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364FF" w:rsidRDefault="004E4736" w:rsidP="002364FF">
      <w:pPr>
        <w:pStyle w:val="PaperTitle"/>
        <w:spacing w:before="0"/>
        <w:rPr>
          <w:rStyle w:val="Strong"/>
          <w:b/>
          <w:bCs w:val="0"/>
        </w:rPr>
      </w:pPr>
      <w:r w:rsidRPr="002364FF">
        <w:rPr>
          <w:rStyle w:val="Strong"/>
          <w:b/>
          <w:bCs w:val="0"/>
        </w:rPr>
        <w:t xml:space="preserve"> </w:t>
      </w:r>
    </w:p>
    <w:p w:rsidR="002364FF" w:rsidRDefault="002364FF" w:rsidP="002364FF">
      <w:pPr>
        <w:pStyle w:val="PaperTitle"/>
        <w:spacing w:before="0"/>
        <w:rPr>
          <w:rStyle w:val="Strong"/>
          <w:b/>
          <w:bCs w:val="0"/>
        </w:rPr>
      </w:pPr>
    </w:p>
    <w:p w:rsidR="002364FF" w:rsidRDefault="002364FF" w:rsidP="002364FF">
      <w:pPr>
        <w:pStyle w:val="PaperTitle"/>
        <w:spacing w:before="0"/>
        <w:rPr>
          <w:rStyle w:val="Strong"/>
          <w:b/>
          <w:bCs w:val="0"/>
        </w:rPr>
      </w:pPr>
    </w:p>
    <w:p w:rsidR="0016385D" w:rsidRPr="002364FF" w:rsidRDefault="004E4736" w:rsidP="002364FF">
      <w:pPr>
        <w:pStyle w:val="PaperTitle"/>
        <w:spacing w:before="0"/>
      </w:pPr>
      <w:r w:rsidRPr="002364FF">
        <w:rPr>
          <w:rStyle w:val="Strong"/>
          <w:b/>
          <w:bCs w:val="0"/>
        </w:rPr>
        <w:t xml:space="preserve">SCALLABI: </w:t>
      </w:r>
      <w:r w:rsidR="00DE2F70" w:rsidRPr="002364FF">
        <w:rPr>
          <w:rStyle w:val="Strong"/>
          <w:b/>
          <w:bCs w:val="0"/>
        </w:rPr>
        <w:t>Advanced 3D-Printed Biodegradable Bone Scaffold</w:t>
      </w:r>
      <w:r w:rsidR="000912C4" w:rsidRPr="002364FF">
        <w:rPr>
          <w:rStyle w:val="Strong"/>
          <w:b/>
          <w:bCs w:val="0"/>
        </w:rPr>
        <w:t xml:space="preserve"> </w:t>
      </w:r>
      <w:r w:rsidR="00DE2F70" w:rsidRPr="002364FF">
        <w:rPr>
          <w:rStyle w:val="Strong"/>
          <w:b/>
          <w:bCs w:val="0"/>
        </w:rPr>
        <w:t xml:space="preserve">Technology </w:t>
      </w:r>
      <w:r w:rsidR="001D2B0E" w:rsidRPr="002364FF">
        <w:rPr>
          <w:rStyle w:val="Strong"/>
          <w:b/>
          <w:bCs w:val="0"/>
        </w:rPr>
        <w:t>f</w:t>
      </w:r>
      <w:r w:rsidR="00DE2F70" w:rsidRPr="002364FF">
        <w:rPr>
          <w:rStyle w:val="Strong"/>
          <w:b/>
          <w:bCs w:val="0"/>
        </w:rPr>
        <w:t>or Indonesia Self-Sufficiency in Implant Materials</w:t>
      </w:r>
      <w:r w:rsidR="00A90413" w:rsidRPr="002364FF">
        <w:br/>
      </w:r>
    </w:p>
    <w:p w:rsidR="00C275FB" w:rsidRPr="002364FF" w:rsidRDefault="00CB5B35" w:rsidP="002364FF">
      <w:pPr>
        <w:pStyle w:val="AuthorName"/>
        <w:spacing w:before="0" w:after="0"/>
        <w:rPr>
          <w:szCs w:val="28"/>
        </w:rPr>
      </w:pPr>
      <w:r w:rsidRPr="002364FF">
        <w:rPr>
          <w:szCs w:val="28"/>
        </w:rPr>
        <w:t>Nayaka Mahesa Putra Subagyo</w:t>
      </w:r>
      <w:r w:rsidR="00143C6A" w:rsidRPr="002364FF">
        <w:rPr>
          <w:szCs w:val="28"/>
          <w:vertAlign w:val="superscript"/>
        </w:rPr>
        <w:t>a)</w:t>
      </w:r>
      <w:r w:rsidRPr="002364FF">
        <w:rPr>
          <w:szCs w:val="28"/>
        </w:rPr>
        <w:t>, Baiq Firyal Salsab</w:t>
      </w:r>
      <w:r w:rsidR="00DE2F70" w:rsidRPr="002364FF">
        <w:rPr>
          <w:szCs w:val="28"/>
        </w:rPr>
        <w:t>i</w:t>
      </w:r>
      <w:r w:rsidRPr="002364FF">
        <w:rPr>
          <w:szCs w:val="28"/>
        </w:rPr>
        <w:t>la Safitri</w:t>
      </w:r>
      <w:r w:rsidR="00143C6A" w:rsidRPr="002364FF">
        <w:rPr>
          <w:szCs w:val="28"/>
          <w:vertAlign w:val="superscript"/>
        </w:rPr>
        <w:t>b)</w:t>
      </w:r>
      <w:r w:rsidR="00143C6A" w:rsidRPr="002364FF">
        <w:rPr>
          <w:szCs w:val="28"/>
        </w:rPr>
        <w:t>, Ulytz Sukma Susila</w:t>
      </w:r>
      <w:r w:rsidR="00143C6A" w:rsidRPr="002364FF">
        <w:rPr>
          <w:szCs w:val="28"/>
          <w:vertAlign w:val="superscript"/>
        </w:rPr>
        <w:t>c)</w:t>
      </w:r>
    </w:p>
    <w:p w:rsidR="00CB5B35" w:rsidRPr="002364FF" w:rsidRDefault="00CB5B35" w:rsidP="002364FF">
      <w:pPr>
        <w:pStyle w:val="AuthorAffiliation"/>
        <w:jc w:val="left"/>
      </w:pPr>
    </w:p>
    <w:p w:rsidR="00C14B14" w:rsidRPr="002364FF" w:rsidRDefault="00CB5B35" w:rsidP="002364FF">
      <w:pPr>
        <w:pStyle w:val="AuthorAffiliation"/>
        <w:rPr>
          <w:sz w:val="24"/>
          <w:szCs w:val="24"/>
        </w:rPr>
      </w:pPr>
      <w:r w:rsidRPr="002364FF">
        <w:t>Department of</w:t>
      </w:r>
      <w:r w:rsidR="0078014C" w:rsidRPr="002364FF">
        <w:t xml:space="preserve"> </w:t>
      </w:r>
      <w:r w:rsidR="00FE0BCD" w:rsidRPr="002364FF">
        <w:t>Industrial</w:t>
      </w:r>
      <w:r w:rsidRPr="002364FF">
        <w:t xml:space="preserve"> Engineering, University Of Muhammadiyah Malang</w:t>
      </w:r>
      <w:r w:rsidR="00143C6A" w:rsidRPr="002364FF">
        <w:t>, Malang, Indonesia</w:t>
      </w:r>
      <w:r w:rsidR="0016385D" w:rsidRPr="002364FF">
        <w:br/>
      </w:r>
      <w:r w:rsidR="006D336E" w:rsidRPr="002364FF">
        <w:rPr>
          <w:lang w:val="en-GB" w:eastAsia="en-GB"/>
        </w:rPr>
        <w:t xml:space="preserve"> </w:t>
      </w:r>
    </w:p>
    <w:p w:rsidR="00C275FB" w:rsidRPr="002364FF" w:rsidRDefault="00CB5B35" w:rsidP="002364FF">
      <w:pPr>
        <w:pStyle w:val="AuthorAffiliation"/>
      </w:pPr>
      <w:r w:rsidRPr="002364FF">
        <w:t xml:space="preserve">a) </w:t>
      </w:r>
      <w:hyperlink r:id="rId9" w:history="1">
        <w:r w:rsidRPr="002364FF">
          <w:rPr>
            <w:rStyle w:val="Hyperlink"/>
            <w:color w:val="auto"/>
            <w:u w:val="none"/>
          </w:rPr>
          <w:t>channelnayakamahesaps@gmail.com</w:t>
        </w:r>
      </w:hyperlink>
    </w:p>
    <w:p w:rsidR="00CB5B35" w:rsidRPr="002364FF" w:rsidRDefault="004F167B" w:rsidP="002364FF">
      <w:pPr>
        <w:pStyle w:val="AuthorAffiliation"/>
      </w:pPr>
      <w:r w:rsidRPr="002364FF">
        <w:t>b) Corresponding author</w:t>
      </w:r>
      <w:r w:rsidR="00CB5B35" w:rsidRPr="002364FF">
        <w:t xml:space="preserve">: </w:t>
      </w:r>
      <w:hyperlink r:id="rId10" w:history="1">
        <w:r w:rsidR="00E2090A" w:rsidRPr="002364FF">
          <w:rPr>
            <w:rStyle w:val="Hyperlink"/>
            <w:color w:val="auto"/>
            <w:u w:val="none"/>
          </w:rPr>
          <w:t>baiqfiryal@</w:t>
        </w:r>
      </w:hyperlink>
      <w:r w:rsidR="003D2B42" w:rsidRPr="002364FF">
        <w:rPr>
          <w:rStyle w:val="Hyperlink"/>
          <w:color w:val="auto"/>
          <w:u w:val="none"/>
        </w:rPr>
        <w:t>umm.ac.id</w:t>
      </w:r>
    </w:p>
    <w:p w:rsidR="00CB5B35" w:rsidRPr="002364FF" w:rsidRDefault="00CB5B35" w:rsidP="002364FF">
      <w:pPr>
        <w:pStyle w:val="AuthorAffiliation"/>
      </w:pPr>
      <w:r w:rsidRPr="002364FF">
        <w:t xml:space="preserve">c) </w:t>
      </w:r>
      <w:hyperlink r:id="rId11" w:history="1">
        <w:r w:rsidR="002B1CC3" w:rsidRPr="002364FF">
          <w:rPr>
            <w:rStyle w:val="Hyperlink"/>
            <w:color w:val="auto"/>
            <w:u w:val="none"/>
          </w:rPr>
          <w:t>ulytzclassroom@gmail.com</w:t>
        </w:r>
      </w:hyperlink>
      <w:r w:rsidR="00F7602A" w:rsidRPr="002364FF">
        <w:t xml:space="preserve"> </w:t>
      </w:r>
    </w:p>
    <w:p w:rsidR="00CB5B35" w:rsidRPr="002364FF" w:rsidRDefault="00CB5B35" w:rsidP="002364FF">
      <w:pPr>
        <w:pStyle w:val="HTMLPreformatted"/>
        <w:wordWrap w:val="0"/>
        <w:jc w:val="center"/>
        <w:rPr>
          <w:rFonts w:ascii="Times New Roman" w:hAnsi="Times New Roman" w:cs="Times New Roman"/>
        </w:rPr>
      </w:pPr>
    </w:p>
    <w:p w:rsidR="00B327BD" w:rsidRPr="002364FF" w:rsidRDefault="00FE0BCD" w:rsidP="002364FF">
      <w:pPr>
        <w:pStyle w:val="Abstract"/>
      </w:pPr>
      <w:r w:rsidRPr="002364FF">
        <w:rPr>
          <w:b/>
          <w:bCs/>
        </w:rPr>
        <w:t>Abstract.</w:t>
      </w:r>
      <w:r w:rsidR="00CB5B35" w:rsidRPr="002364FF">
        <w:rPr>
          <w:bCs/>
        </w:rPr>
        <w:t xml:space="preserve"> </w:t>
      </w:r>
      <w:r w:rsidR="006D336E" w:rsidRPr="002364FF">
        <w:t xml:space="preserve">Mechanical properties are an important factor in scaffolds as tissue engineering implant materials. This study aims to determine the mechanical properties and biodegradability of scaffolds as a replacement for pin treatment in patients with bone fractures. Scaffolds were printed with different thicknesses to obtain maximum results related to the use of 3D-printed scaffolds as bone implant materials. The scaffolds were printed using a 3D printer with the Fused Deposition Modelling (FDM) method, using PolyLactid Acid (PLA) filament material and a Truncated Hexahedron unit geometry design. The research method employed an experimental approach with testing. The mechanical tests consisted of two types: tensile strength testing and compressive strength testing. The research results showed that the compression strength test revealed a negative trend between scaffold thickness and compressive strength, where thicker scaffolds had higher compressive strength values. The tensile strength test also showed a negative trend between scaffold thickness and tensile strength values. Biodegradation testing on the scaffold was conducted to determine the degradation properties of the scaffold in the body, and the results showed that the 3D-printed PLA-based scaffold was capable of degrading in the body. This was evidenced by a decrease in the pH of the Phosphate Buffer Saline (PBS) solution soaked with the scaffold and a decrease in the mass of the scaffold soaked in the PBS solution. </w:t>
      </w:r>
    </w:p>
    <w:p w:rsidR="00B86095" w:rsidRPr="002364FF" w:rsidRDefault="00B86095" w:rsidP="002364FF">
      <w:pPr>
        <w:pStyle w:val="Heading1"/>
      </w:pPr>
      <w:r w:rsidRPr="002364FF">
        <w:t>Introduction</w:t>
      </w:r>
    </w:p>
    <w:p w:rsidR="004D7611" w:rsidRPr="002364FF" w:rsidRDefault="004D7611" w:rsidP="002364FF">
      <w:pPr>
        <w:pStyle w:val="Paragraph"/>
      </w:pPr>
      <w:r w:rsidRPr="002364FF">
        <w:t>Bone fractures represent a persistent health concern in Indonesia, particularly as a result of traffic accidents, which remain a leading cause of injury nationwide</w:t>
      </w:r>
      <w:r w:rsidR="000E7C12" w:rsidRPr="002364FF">
        <w:t xml:space="preserve"> </w:t>
      </w:r>
      <w:r w:rsidR="000E7C12" w:rsidRPr="002364FF">
        <w:fldChar w:fldCharType="begin" w:fldLock="1"/>
      </w:r>
      <w:r w:rsidR="000912C4" w:rsidRPr="002364FF">
        <w:instrText>ADDIN CSL_CITATION {"citationItems":[{"id":"ITEM-1","itemData":{"DOI":"10.20473/joints.v14i1.2025.37-45","abstract":"&amp;lt;p&amp;gt;&amp;lt;strong&amp;gt;Background:&amp;lt;/strong&amp;gt; Road traffic injuries (RTIs) are a major cause of fractures, posing significant challenges for healthcare systems especially in rural areas. Based on data from to Traffic Corps of the Indonesian National Police published by the Ministry of Transportation, the number of traffic accidents in Indonesia reached 103,645 cases in 2021. Understanding the profile of RTI-related fracture patients is crucial to improve emergency care and guide preventive strategies. This study aims to identify the profile of the RTI-related fracture patient in the emergency department of H. Damanhuri Barabai General Hospital.&amp;lt;/p&amp;gt;&amp;lt;p&amp;gt;&amp;lt;strong&amp;gt;Methods&amp;lt;/strong&amp;gt;: This study was retrospective observational. We analysed the medical records of RTI-related fracture patients in Emergency Department of H. Damanhuri Barabai General Hospital during March – July 2023. We observed gender, age, mode of injury, type of fracture and bone involved.&amp;lt;/p&amp;gt;&amp;lt;p&amp;gt;&amp;lt;strong&amp;gt;Results&amp;lt;/strong&amp;gt;: There were 91 RTI-related fracture patients from 146 orthopaedic patients recorded. Male had a higher incidence (74%). The highest incidence was observed in 41 – 60 ages group (32%) and 21 - 40 ages group (31%). The most common mode of injury was double traffic injuries (65%) involving motorcycle vs motorcycle (41%). The primary type of fracture was identified as closed fracture (63%). The   bone most involved was tibia (27%).&amp;lt;/p&amp;gt;&amp;lt;p&amp;gt;&amp;lt;strong&amp;gt;Conclusions&amp;lt;/strong&amp;gt;: Fractures are common among males during their productive years as a result of traffic injuries. This study provides insights that advance understanding to the prevalence of RTI-related fractures. Additional research is required to develop further overview of RTI-related fractures.&amp;lt;/p&amp;gt;","author":[{"dropping-particle":"","family":"Firdaus","given":"Muhammad Nanda","non-dropping-particle":"","parse-names":false,"suffix":""},{"dropping-particle":"","family":"Pratista","given":"Muhammad Bagas","non-dropping-particle":"","parse-names":false,"suffix":""},{"dropping-particle":"","family":"Rahman","given":"Ansari","non-dropping-particle":"","parse-names":false,"suffix":""},{"dropping-particle":"","family":"Putera","given":"Husna Dharma","non-dropping-particle":"","parse-names":false,"suffix":""},{"dropping-particle":"","family":"Noor","given":"Zairin","non-dropping-particle":"","parse-names":false,"suffix":""}],"chapter-number":"Original Article","container-title":"(JOINTS) Journal Orthopaedi and Traumatology Surabaya","id":"ITEM-1","issue":"1","issued":{"date-parts":[["2025","4"]]},"page":"37-45","title":"The Profile of Road Traffic Injury-Related Fracture Patient in the Emergency Department of H. Damanhuri Barabai General Hospital","type":"article-journal","volume":"14"},"uris":["http://www.mendeley.com/documents/?uuid=f995ad9a-fd9b-32a4-bfdd-b78bb2555288","http://www.mendeley.com/documents/?uuid=5b01d6b3-a707-4917-bb79-4d5cb6af495c"]}],"mendeley":{"formattedCitation":"[1]","plainTextFormattedCitation":"[1]","previouslyFormattedCitation":"[1]"},"properties":{"noteIndex":0},"schema":"https://github.com/citation-style-language/schema/raw/master/csl-citation.json"}</w:instrText>
      </w:r>
      <w:r w:rsidR="000E7C12" w:rsidRPr="002364FF">
        <w:fldChar w:fldCharType="separate"/>
      </w:r>
      <w:r w:rsidR="000E7C12" w:rsidRPr="002364FF">
        <w:rPr>
          <w:noProof/>
        </w:rPr>
        <w:t>[1]</w:t>
      </w:r>
      <w:r w:rsidR="000E7C12" w:rsidRPr="002364FF">
        <w:fldChar w:fldCharType="end"/>
      </w:r>
      <w:r w:rsidRPr="002364FF">
        <w:t xml:space="preserve">. According to the Ministry of Health, </w:t>
      </w:r>
      <w:r w:rsidR="00DE2F70" w:rsidRPr="002364FF">
        <w:t xml:space="preserve">Indonesia </w:t>
      </w:r>
      <w:r w:rsidRPr="002364FF">
        <w:t>has one of the highest fracture prevalence rates in Southeast Asia, reaching 5.5%</w:t>
      </w:r>
      <w:r w:rsidR="000D0A7F" w:rsidRPr="002364FF">
        <w:t xml:space="preserve"> </w:t>
      </w:r>
      <w:r w:rsidR="00533F43" w:rsidRPr="002364FF">
        <w:fldChar w:fldCharType="begin" w:fldLock="1"/>
      </w:r>
      <w:r w:rsidR="000912C4" w:rsidRPr="002364FF">
        <w:instrText>ADDIN CSL_CITATION {"citationItems":[{"id":"ITEM-1","itemData":{"DOI":"10.1007/s00198-022-06657-8","ISBN":"0019802206657","ISSN":"14332965","PMID":"36735053","abstract":"Summary: Robust data on osteoporosis in the Asia Pacific region could improve healthcare decision-making. Osteoporosis affects 10–30% of women aged 40 + , and up to 10% of men in 7 developed economies in Asia Pacific. Fractures affect 500–1000 adults aged 50 + per 100,000 person-years. Policymakers and clinicians must address this problem. Purpose: Osteoporosis and associated fractures result in considerable morbidity, loss of productivity, early mortality, and increased healthcare expenses. Many countries in the Asia Pacific (AP) region, especially middle- and higher-income economies, are faced with aging and increasingly sedentary populations. It is critical to consolidate and analyze the available information on the prevalence and incidence of the disease in these countries. Methods: We systematically reviewed articles and gray literature for Australia, China, Hong Kong, Japan, Singapore, South Korea, and Taiwan. We searched PubMed, ScienceDirect, JSTOR, Cochrane, Google Scholar, and other databases for data published 2009–2018. We included articles with prevalence or incidence estimates for adults with osteoporosis or related fractures. Results: All locations had data available, but of widely varying quantity and quality. Most estimates for osteoporosis prevalence ranged from 10 to 30% for women ages 40 and older, and up to 10% for men. Osteoporotic fracture incidence typically ranged between 500 and 1000 per 100,000 person-years among adults aged 50 and older. Both outcomes typically increased with age and were more common among women. Conclusion: Osteoporosis and associated fractures affect significant portions of the adult population in developed economies in the AP region. Governments and healthcare systems must consider how best to prevent and diagnose osteoporosis, and manage affected individuals, to reduce healthcare costs and mortality associated with fractures.","author":[{"dropping-particle":"","family":"Chandran","given":"Manju","non-dropping-particle":"","parse-names":false,"suffix":""},{"dropping-particle":"","family":"Brind’Amour","given":"Katherine","non-dropping-particle":"","parse-names":false,"suffix":""},{"dropping-particle":"","family":"Fujiwara","given":"Saeko","non-dropping-particle":"","parse-names":false,"suffix":""},{"dropping-particle":"","family":"Ha","given":"Yong Chan","non-dropping-particle":"","parse-names":false,"suffix":""},{"dropping-particle":"","family":"Tang","given":"Hai","non-dropping-particle":"","parse-names":false,"suffix":""},{"dropping-particle":"","family":"Hwang","given":"Jawl Shan","non-dropping-particle":"","parse-names":false,"suffix":""},{"dropping-particle":"","family":"Tinker","given":"James","non-dropping-particle":"","parse-names":false,"suffix":""},{"dropping-particle":"","family":"Eisman","given":"John A.","non-dropping-particle":"","parse-names":false,"suffix":""}],"container-title":"Osteoporosis International","id":"ITEM-1","issue":"6","issued":{"date-parts":[["2023"]]},"page":"1037-1053","publisher":"Springer London","title":"Prevalence of osteoporosis and incidence of related fractures in developed economies in the Asia Pacific region: a systematic review","type":"article-journal","volume":"34"},"uris":["http://www.mendeley.com/documents/?uuid=268cc341-7db9-48a7-bb08-35f03196d9d0","http://www.mendeley.com/documents/?uuid=f8a2fae9-aca3-4bbf-8412-11d0c9ef0b2f"]}],"mendeley":{"formattedCitation":"[2]","plainTextFormattedCitation":"[2]","previouslyFormattedCitation":"[2]"},"properties":{"noteIndex":0},"schema":"https://github.com/citation-style-language/schema/raw/master/csl-citation.json"}</w:instrText>
      </w:r>
      <w:r w:rsidR="00533F43" w:rsidRPr="002364FF">
        <w:fldChar w:fldCharType="separate"/>
      </w:r>
      <w:r w:rsidR="00533F43" w:rsidRPr="002364FF">
        <w:rPr>
          <w:noProof/>
        </w:rPr>
        <w:t>[2]</w:t>
      </w:r>
      <w:r w:rsidR="00533F43" w:rsidRPr="002364FF">
        <w:fldChar w:fldCharType="end"/>
      </w:r>
      <w:r w:rsidRPr="002364FF">
        <w:t>. The World Health Organization (WHO) also reports that traffic-related injuries cause over 1.35 million deaths and more than 50 million non-fatal injuries globally each year</w:t>
      </w:r>
      <w:r w:rsidR="00770255" w:rsidRPr="002364FF">
        <w:t xml:space="preserve"> </w:t>
      </w:r>
      <w:r w:rsidR="00770255" w:rsidRPr="002364FF">
        <w:fldChar w:fldCharType="begin" w:fldLock="1"/>
      </w:r>
      <w:r w:rsidR="000912C4" w:rsidRPr="002364FF">
        <w:instrText>ADDIN CSL_CITATION {"citationItems":[{"id":"ITEM-1","itemData":{"DOI":"10.1016/j.pmedr.2025.103051","ISSN":"22113355","abstract":"Objective: To systematically estimate the burden of road injuries and associated risk factors. Methods: Data on incidence, deaths, and disability-adjusted life years (DALYs) with 95 % uncertainty intervals, by age, sex, sociodemographic index, region, and country, from 1990 to 2021, were obtained from the Global Burden of Disease Study 2021. In addition, we obtained the numbers of DALYs and deaths attributed to risk factors. Joinpoint regression analysis was used to calculate the average annual percentage changes and 95 % confidence intervals (CIs). Results: In 2021, the incident cases of road injuries were 50.3 million (95 % uncertainty interval: 45.7 to 55.2) globally, with an age-standardized incidence (ASIR) of 627.8 per 100,000 population (95 % uncertainty interval: 570.6 to 688.1). From 1990 to 2021, the ASIR was decreased by an average of 1.52 (95 % CI: −1.55 to −1.49) per year. Substantial heterogeneity was observed, particularly among youth aged 25–29 years, males, and high-income North America. Road injuries caused 65.1 million (95 % uncertainty interval: 60.7 to 69.9) DALYs and 1195.7 thousand (95 % uncertainty interval: 1118.2 to 1275.7) deaths in 2021. High burden was observed in older people, males, Central Sub-Saharan Africa, and countries with low income. Motor vehicles (36.6 %) and pedestrians (36.8 %) were the main causes of death. In particular, 72.2 % of road injuries were attributable to occupational injuries for males, while 57.7 % were attributable to low bone mineral density for females. Conclusion: This study suggests a decreasing global burden of road injuries. Nonetheless, road safety remains a significant global public health issue.","author":[{"dropping-particle":"","family":"Gu","given":"Dongqing","non-dropping-particle":"","parse-names":false,"suffix":""},{"dropping-particle":"","family":"Ou","given":"Shan","non-dropping-particle":"","parse-names":false,"suffix":""},{"dropping-particle":"","family":"Liu","given":"Guodong","non-dropping-particle":"","parse-names":false,"suffix":""}],"container-title":"Preventive Medicine Reports","id":"ITEM-1","issue":"January","issued":{"date-parts":[["2025"]]},"page":"103051","publisher":"Elsevier Inc.","title":"Global burden of road injuries and their attributable risk factors from 1990 to 2021: A systematic analysis for the global burden of disease study 2021","type":"article-journal","volume":"53"},"uris":["http://www.mendeley.com/documents/?uuid=b1b4ed8b-e989-4361-b5bb-2f38d613c411","http://www.mendeley.com/documents/?uuid=b15fd36f-99e5-4512-a59f-6ed413bd291a"]}],"mendeley":{"formattedCitation":"[3]","plainTextFormattedCitation":"[3]","previouslyFormattedCitation":"[3]"},"properties":{"noteIndex":0},"schema":"https://github.com/citation-style-language/schema/raw/master/csl-citation.json"}</w:instrText>
      </w:r>
      <w:r w:rsidR="00770255" w:rsidRPr="002364FF">
        <w:fldChar w:fldCharType="separate"/>
      </w:r>
      <w:r w:rsidR="00770255" w:rsidRPr="002364FF">
        <w:rPr>
          <w:noProof/>
        </w:rPr>
        <w:t>[3]</w:t>
      </w:r>
      <w:r w:rsidR="00770255" w:rsidRPr="002364FF">
        <w:fldChar w:fldCharType="end"/>
      </w:r>
      <w:r w:rsidRPr="002364FF">
        <w:t>. Left untreated, bone fractures can lead to complications such as deformation, tissue damage, and chronic infection, especially when proper medical intervention is delayed or inaccessible</w:t>
      </w:r>
      <w:r w:rsidR="00770255" w:rsidRPr="002364FF">
        <w:t xml:space="preserve"> </w:t>
      </w:r>
      <w:r w:rsidR="00770255" w:rsidRPr="002364FF">
        <w:fldChar w:fldCharType="begin" w:fldLock="1"/>
      </w:r>
      <w:r w:rsidR="000912C4" w:rsidRPr="002364FF">
        <w:instrText>ADDIN CSL_CITATION {"citationItems":[{"id":"ITEM-1","itemData":{"DOI":"10.1016/S1473-3099(23)00503-0","ISSN":"1473-3099","author":[{"dropping-particle":"","family":"Metsemakers","given":"Willem-Jan","non-dropping-particle":"","parse-names":false,"suffix":""},{"dropping-particle":"","family":"Moriarty","given":"T Fintan","non-dropping-particle":"","parse-names":false,"suffix":""},{"dropping-particle":"","family":"Morgenstern","given":"Mario","non-dropping-particle":"","parse-names":false,"suffix":""},{"dropping-particle":"","family":"Marais","given":"Leonard","non-dropping-particle":"","parse-names":false,"suffix":""},{"dropping-particle":"","family":"Onsea","given":"Jolien","non-dropping-particle":"","parse-names":false,"suffix":""},{"dropping-particle":"V","family":"O'Toole","given":"Robert","non-dropping-particle":"","parse-names":false,"suffix":""},{"dropping-particle":"","family":"Depypere","given":"Melissa","non-dropping-particle":"","parse-names":false,"suffix":""},{"dropping-particle":"","family":"Obremskey","given":"William T","non-dropping-particle":"","parse-names":false,"suffix":""},{"dropping-particle":"","family":"Verhofstad","given":"Michael H J","non-dropping-particle":"","parse-names":false,"suffix":""},{"dropping-particle":"","family":"McNally","given":"Martin","non-dropping-particle":"","parse-names":false,"suffix":""},{"dropping-particle":"","family":"Morshed","given":"Saam","non-dropping-particle":"","parse-names":false,"suffix":""},{"dropping-particle":"","family":"Wouthuyzen-Bakker","given":"Marjan","non-dropping-particle":"","parse-names":false,"suffix":""},{"dropping-particle":"","family":"Zalavras","given":"Charalampos","non-dropping-particle":"","parse-names":false,"suffix":""}],"container-title":"The Lancet Infectious Diseases","id":"ITEM-1","issue":"6","issued":{"date-parts":[["2024","6"]]},"page":"e386-e393","publisher":"Elsevier","title":"The global burden of fracture-related infection: can we do better?","type":"article-journal","volume":"24"},"uris":["http://www.mendeley.com/documents/?uuid=fe3f3ba6-31bc-4fa5-9ce8-492cb0d60a47","http://www.mendeley.com/documents/?uuid=2cd67873-ecb9-469b-9efb-4ea7ce7817ae"]}],"mendeley":{"formattedCitation":"[4]","plainTextFormattedCitation":"[4]","previouslyFormattedCitation":"[4]"},"properties":{"noteIndex":0},"schema":"https://github.com/citation-style-language/schema/raw/master/csl-citation.json"}</w:instrText>
      </w:r>
      <w:r w:rsidR="00770255" w:rsidRPr="002364FF">
        <w:fldChar w:fldCharType="separate"/>
      </w:r>
      <w:r w:rsidR="00770255" w:rsidRPr="002364FF">
        <w:rPr>
          <w:noProof/>
        </w:rPr>
        <w:t>[4]</w:t>
      </w:r>
      <w:r w:rsidR="00770255" w:rsidRPr="002364FF">
        <w:fldChar w:fldCharType="end"/>
      </w:r>
      <w:r w:rsidRPr="002364FF">
        <w:t>.</w:t>
      </w:r>
    </w:p>
    <w:p w:rsidR="004D7611" w:rsidRPr="002364FF" w:rsidRDefault="004D7611" w:rsidP="002364FF">
      <w:pPr>
        <w:pStyle w:val="Paragraph"/>
      </w:pPr>
      <w:r w:rsidRPr="002364FF">
        <w:t xml:space="preserve">In clinical settings across Indonesia, internal fixation using metal implants commonly </w:t>
      </w:r>
      <w:r w:rsidR="00DE2F70" w:rsidRPr="002364FF">
        <w:t>called</w:t>
      </w:r>
      <w:r w:rsidRPr="002364FF">
        <w:t xml:space="preserve"> "pen" is the standard procedure for treating fractures</w:t>
      </w:r>
      <w:r w:rsidR="004258B0" w:rsidRPr="002364FF">
        <w:t xml:space="preserve"> </w:t>
      </w:r>
      <w:r w:rsidR="004258B0" w:rsidRPr="002364FF">
        <w:fldChar w:fldCharType="begin" w:fldLock="1"/>
      </w:r>
      <w:r w:rsidR="000912C4" w:rsidRPr="002364FF">
        <w:instrText>ADDIN CSL_CITATION {"citationItems":[{"id":"ITEM-1","itemData":{"author":[{"dropping-particle":"","family":"Sakinah","given":"Dede Nurlaela","non-dropping-particle":"","parse-names":false,"suffix":""}],"id":"ITEM-1","issue":"2","issued":{"date-parts":[["2025"]]},"title":"Comparison of Healing Time in Closed Fractures of the Tibial Diaphysis and Tibial- Fibula after ORIF Plate and Screw at Waled Regional Public Hospital , Indonesia","type":"article-journal","volume":"8"},"uris":["http://www.mendeley.com/documents/?uuid=6016a724-f734-4d08-bb27-a073533e10c3","http://www.mendeley.com/documents/?uuid=0c13d634-3ea0-4712-84bb-edab88fab77c"]}],"mendeley":{"formattedCitation":"[5]","plainTextFormattedCitation":"[5]","previouslyFormattedCitation":"[5]"},"properties":{"noteIndex":0},"schema":"https://github.com/citation-style-language/schema/raw/master/csl-citation.json"}</w:instrText>
      </w:r>
      <w:r w:rsidR="004258B0" w:rsidRPr="002364FF">
        <w:fldChar w:fldCharType="separate"/>
      </w:r>
      <w:r w:rsidR="004258B0" w:rsidRPr="002364FF">
        <w:rPr>
          <w:noProof/>
        </w:rPr>
        <w:t>[5]</w:t>
      </w:r>
      <w:r w:rsidR="004258B0" w:rsidRPr="002364FF">
        <w:fldChar w:fldCharType="end"/>
      </w:r>
      <w:r w:rsidRPr="002364FF">
        <w:t xml:space="preserve">. Stainless steel is the most widely used material due to its low cost and adequate strength. However, its long-term use may </w:t>
      </w:r>
      <w:r w:rsidR="00DE2F70" w:rsidRPr="002364FF">
        <w:t>lead to complications, including allergic reactions and bacterical accumulation, which can hinder bone regeneration</w:t>
      </w:r>
      <w:r w:rsidR="004258B0" w:rsidRPr="002364FF">
        <w:t xml:space="preserve"> </w:t>
      </w:r>
      <w:r w:rsidR="00B33C72" w:rsidRPr="002364FF">
        <w:fldChar w:fldCharType="begin" w:fldLock="1"/>
      </w:r>
      <w:r w:rsidR="000912C4" w:rsidRPr="002364FF">
        <w:instrText>ADDIN CSL_CITATION {"citationItems":[{"id":"ITEM-1","itemData":{"DOI":"10.1021/acsbiomaterials.2c01072","ISSN":"23739878","PMID":"36692948","abstract":"Poor osseointegration and infection are among the major challenges of 316L stainless steel (SS) implants in orthopedic applications. Surface modifications to obtain a nanostructured topography seem to be a promising method to enhance cellular interactions of 316L SS implants. In this study, arrays of nanodimples (NDs) having controlled feature sizes between 25 and 250 nm were obtained on 316L SS surfaces by anodic oxidation (anodization). Results demonstrated that the fabrication of NDs increased the surface area and, at the same time, altered the surface chemistry of 316L SS to provide chromium oxide- and hydroxide-rich surface oxide layers. In vitro experiments showed that ND surfaces promoted up to a 68% higher osteoblast viability on the fifth day of culture. Immunofluorescence images confirmed a well-spread cytoskeleton organization on the ND surfaces. In addition, higher alkaline phosphate activity and calcium mineral synthesis were observed on the ND surfaces compared to non-anodized 316L SS. Furthermore, a 71% reduction in Staphylococcus aureus (S. aureus) and a 58% reduction in Pseudomonas aeruginosa (P. aeruginosa) colonies were observed on the ND surfaces having a 200 nm feature size compared to non-anodized surfaces at 24 h of culture. Cumulatively, the results showed that a ND surface topography fabricated on 316L SS via anodization upregulated the osteoblast viability and functions while preventing S. aureus and P. aeruginosa biofilm synthesis.","author":[{"dropping-particle":"","family":"Erdogan","given":"Yasar Kemal","non-dropping-particle":"","parse-names":false,"suffix":""},{"dropping-particle":"","family":"Ercan","given":"Batur","non-dropping-particle":"","parse-names":false,"suffix":""}],"container-title":"ACS Biomaterials Science and Engineering","id":"ITEM-1","issue":"2","issued":{"date-parts":[["2023"]]},"page":"693-704","title":"Anodized Nanostructured 316L Stainless Steel Enhances Osteoblast Functions and Exhibits Anti-Fouling Properties","type":"article-journal","volume":"9"},"uris":["http://www.mendeley.com/documents/?uuid=66727965-63e0-4e2c-b25d-b39458a385ae","http://www.mendeley.com/documents/?uuid=472d2167-4acf-484d-b2b5-d877a80b0433"]}],"mendeley":{"formattedCitation":"[6]","plainTextFormattedCitation":"[6]","previouslyFormattedCitation":"[6]"},"properties":{"noteIndex":0},"schema":"https://github.com/citation-style-language/schema/raw/master/csl-citation.json"}</w:instrText>
      </w:r>
      <w:r w:rsidR="00B33C72" w:rsidRPr="002364FF">
        <w:fldChar w:fldCharType="separate"/>
      </w:r>
      <w:r w:rsidR="00B33C72" w:rsidRPr="002364FF">
        <w:rPr>
          <w:noProof/>
        </w:rPr>
        <w:t>[6]</w:t>
      </w:r>
      <w:r w:rsidR="00B33C72" w:rsidRPr="002364FF">
        <w:fldChar w:fldCharType="end"/>
      </w:r>
      <w:r w:rsidRPr="002364FF">
        <w:t>. Titanium implants, although offering better biocompatibility and healing potential, are significantly more expensive, both in installation and removal, making them unaffordable for much of Indonesia’s population</w:t>
      </w:r>
      <w:r w:rsidR="00B33C72" w:rsidRPr="002364FF">
        <w:t xml:space="preserve"> </w:t>
      </w:r>
      <w:r w:rsidR="00B33C72" w:rsidRPr="002364FF">
        <w:fldChar w:fldCharType="begin" w:fldLock="1"/>
      </w:r>
      <w:r w:rsidR="000912C4" w:rsidRPr="002364FF">
        <w:instrText>ADDIN CSL_CITATION {"citationItems":[{"id":"ITEM-1","itemData":{"ISBN":"0000000000000","author":[{"dropping-particle":"","family":"Barber","given":"Collin C","non-dropping-particle":"","parse-names":false,"suffix":""},{"dropping-particle":"","family":"Burnham","given":"Matthew","non-dropping-particle":"","parse-names":false,"suffix":""},{"dropping-particle":"","family":"Ojameruaye","given":"Ogaga","non-dropping-particle":"","parse-names":false,"suffix":""},{"dropping-particle":"","family":"Mckee","given":"Michael D","non-dropping-particle":"","parse-names":false,"suffix":""},{"dropping-particle":"","family":"Frcs","given":"C","non-dropping-particle":"","parse-names":false,"suffix":""}],"id":"ITEM-1","issue":"C","issued":{"date-parts":[["0"]]},"title":"A systematic review of the use of titanium versus stainless steel implants for fracture fi xation","type":"article-journal"},"uris":["http://www.mendeley.com/documents/?uuid=e478f536-e73f-44ae-b38e-274b2f357954","http://www.mendeley.com/documents/?uuid=64add817-2ad2-42ba-84cc-71c0c0a60093"]}],"mendeley":{"formattedCitation":"[7]","plainTextFormattedCitation":"[7]","previouslyFormattedCitation":"[7]"},"properties":{"noteIndex":0},"schema":"https://github.com/citation-style-language/schema/raw/master/csl-citation.json"}</w:instrText>
      </w:r>
      <w:r w:rsidR="00B33C72" w:rsidRPr="002364FF">
        <w:fldChar w:fldCharType="separate"/>
      </w:r>
      <w:r w:rsidR="00B33C72" w:rsidRPr="002364FF">
        <w:rPr>
          <w:noProof/>
        </w:rPr>
        <w:t>[7]</w:t>
      </w:r>
      <w:r w:rsidR="00B33C72" w:rsidRPr="002364FF">
        <w:fldChar w:fldCharType="end"/>
      </w:r>
      <w:r w:rsidRPr="002364FF">
        <w:t>.</w:t>
      </w:r>
    </w:p>
    <w:p w:rsidR="004D7611" w:rsidRPr="002364FF" w:rsidRDefault="004D7611" w:rsidP="002364FF">
      <w:pPr>
        <w:pStyle w:val="Paragraph"/>
      </w:pPr>
      <w:r w:rsidRPr="002364FF">
        <w:t xml:space="preserve">As a result, many patients in rural areas rely on traditional bone-setting practices such as </w:t>
      </w:r>
      <w:r w:rsidRPr="002364FF">
        <w:rPr>
          <w:rStyle w:val="Emphasis"/>
        </w:rPr>
        <w:t>sangkal putung</w:t>
      </w:r>
      <w:r w:rsidRPr="002364FF">
        <w:t>, which are culturally accepted and inexpensive</w:t>
      </w:r>
      <w:r w:rsidR="00B33C72" w:rsidRPr="002364FF">
        <w:t xml:space="preserve"> </w:t>
      </w:r>
      <w:r w:rsidR="00434589" w:rsidRPr="002364FF">
        <w:fldChar w:fldCharType="begin" w:fldLock="1"/>
      </w:r>
      <w:r w:rsidR="000912C4" w:rsidRPr="002364FF">
        <w:instrText>ADDIN CSL_CITATION {"citationItems":[{"id":"ITEM-1","itemData":{"author":[{"dropping-particle":"","family":"Wabula","given":"La Rakhmat","non-dropping-particle":"","parse-names":false,"suffix":""},{"dropping-particle":"","family":"Umamity","given":"Syahfitrah","non-dropping-particle":"","parse-names":false,"suffix":""},{"dropping-particle":"","family":"Fitriasari","given":"Endah","non-dropping-particle":"","parse-names":false,"suffix":""},{"dropping-particle":"","family":"Lombonaung","given":"Ellen","non-dropping-particle":"","parse-names":false,"suffix":""},{"dropping-particle":"","family":"Puspa","given":"Arindiah","non-dropping-particle":"","parse-names":false,"suffix":""}],"id":"ITEM-1","issue":"2","issued":{"date-parts":[["2022"]]},"page":"196-203","title":"Fracture patient experience in undergoing traditional massage therapy ( Topu Bara ) in Maluku Province : phenomenology study","type":"article-journal","volume":"17"},"uris":["http://www.mendeley.com/documents/?uuid=7c8b6d87-4757-44df-9cd8-69a66c52b4dc","http://www.mendeley.com/documents/?uuid=21a73a3a-183d-4885-81a3-596f7a69aeb3"]}],"mendeley":{"formattedCitation":"[8]","plainTextFormattedCitation":"[8]","previouslyFormattedCitation":"[8]"},"properties":{"noteIndex":0},"schema":"https://github.com/citation-style-language/schema/raw/master/csl-citation.json"}</w:instrText>
      </w:r>
      <w:r w:rsidR="00434589" w:rsidRPr="002364FF">
        <w:fldChar w:fldCharType="separate"/>
      </w:r>
      <w:r w:rsidR="00434589" w:rsidRPr="002364FF">
        <w:rPr>
          <w:noProof/>
        </w:rPr>
        <w:t>[8]</w:t>
      </w:r>
      <w:r w:rsidR="00434589" w:rsidRPr="002364FF">
        <w:fldChar w:fldCharType="end"/>
      </w:r>
      <w:r w:rsidRPr="002364FF">
        <w:t>. However, these methods often lack clinical accuracy and safety, and in many cases lead to further internal damage, improper healing, and long-term complications</w:t>
      </w:r>
      <w:r w:rsidR="00434589" w:rsidRPr="002364FF">
        <w:t xml:space="preserve"> </w:t>
      </w:r>
      <w:r w:rsidR="00434589" w:rsidRPr="002364FF">
        <w:fldChar w:fldCharType="begin" w:fldLock="1"/>
      </w:r>
      <w:r w:rsidR="000912C4" w:rsidRPr="002364FF">
        <w:instrText xml:space="preserve">ADDIN CSL_CITATION {"citationItems":[{"id":"ITEM-1","itemData":{"DOI":"10.1016/j.ijscr.2024.110215","ISSN":"2210-2612","author":[{"dropping-particle":"","family":"Winanto","given":"I D","non-dropping-particle":"","parse-names":false,"suffix":""},{"dropping-particle":"","family":"Tirta","given":"C","non-dropping-particle":"","parse-names":false,"suffix":""}],"container-title":"International Journal of Surgery Case Reports","id":"ITEM-1","issue":"August","issued":{"date-parts":[["2024"]]},"page":"110215","publisher":"Elsevier Ltd","title":"International Journal of Surgery Case Reports Management of dead limb following traditional practices in Indonesia : A case report </w:instrText>
      </w:r>
      <w:r w:rsidR="000912C4" w:rsidRPr="002364FF">
        <w:rPr>
          <w:rFonts w:ascii="Segoe UI Symbol" w:hAnsi="Segoe UI Symbol" w:cs="Segoe UI Symbol"/>
        </w:rPr>
        <w:instrText>☆</w:instrText>
      </w:r>
      <w:r w:rsidR="000912C4" w:rsidRPr="002364FF">
        <w:instrText>","type":"article-journal","volume":"123"},"uris":["http://www.mendeley.com/documents/?uuid=c7f454c6-293f-4593-b6a9-afd2ced7b93b","http://www.mendeley.com/documents/?uuid=18c62167-74ed-4ce4-a482-ca5921353e68"]}],"mendeley":{"formattedCitation":"[9]","plainTextFormattedCitation":"[9]","previouslyFormattedCitation":"[9]"},"properties":{"noteIndex":0},"schema":"https://github.com/citation-style-language/schema/raw/master/csl-citation.json"}</w:instrText>
      </w:r>
      <w:r w:rsidR="00434589" w:rsidRPr="002364FF">
        <w:fldChar w:fldCharType="separate"/>
      </w:r>
      <w:r w:rsidR="00434589" w:rsidRPr="002364FF">
        <w:rPr>
          <w:noProof/>
        </w:rPr>
        <w:t>[9]</w:t>
      </w:r>
      <w:r w:rsidR="00434589" w:rsidRPr="002364FF">
        <w:fldChar w:fldCharType="end"/>
      </w:r>
      <w:r w:rsidRPr="002364FF">
        <w:t>.</w:t>
      </w:r>
    </w:p>
    <w:p w:rsidR="002F31F8" w:rsidRPr="002364FF" w:rsidRDefault="004D7611" w:rsidP="002364FF">
      <w:pPr>
        <w:pStyle w:val="Paragraph"/>
      </w:pPr>
      <w:r w:rsidRPr="002364FF">
        <w:lastRenderedPageBreak/>
        <w:t xml:space="preserve">These challenges highlight the urgent need for innovative, cost-effective, and biocompatible alternatives to conventional implant materials. This study, titled </w:t>
      </w:r>
      <w:r w:rsidRPr="002364FF">
        <w:rPr>
          <w:rStyle w:val="Strong"/>
        </w:rPr>
        <w:t xml:space="preserve">SCALLABI: </w:t>
      </w:r>
      <w:r w:rsidR="00DE2F70" w:rsidRPr="002364FF">
        <w:rPr>
          <w:rStyle w:val="Strong"/>
        </w:rPr>
        <w:t>Advanced 3D-Printed Biodegradable Bone Scaffold Technology For Indonesia Self-Sufficiency in Implant Materials</w:t>
      </w:r>
      <w:r w:rsidRPr="002364FF">
        <w:t>, aims to develop a biodegradable bone scaffold made from PolyLactic Acid (PLA), fabricated using 3D printing technology with a Truncated Hexahedron design. The proposed scaffold is designed to promote faster and safer bone regeneration, reduce dependency on imported implants, and offer an eco-friendly, clinically viable solution tailored to Indonesia’s healthcare needs.</w:t>
      </w:r>
    </w:p>
    <w:p w:rsidR="002F31F8" w:rsidRPr="002364FF" w:rsidRDefault="002F31F8" w:rsidP="002364FF">
      <w:pPr>
        <w:pStyle w:val="Heading1"/>
      </w:pPr>
      <w:r w:rsidRPr="002364FF">
        <w:t>method</w:t>
      </w:r>
    </w:p>
    <w:p w:rsidR="002F31F8" w:rsidRPr="002364FF" w:rsidRDefault="002F31F8" w:rsidP="002364FF">
      <w:pPr>
        <w:pStyle w:val="Paragraph"/>
      </w:pPr>
      <w:r w:rsidRPr="002364FF">
        <w:t xml:space="preserve">This </w:t>
      </w:r>
      <w:r w:rsidR="00DE2F70" w:rsidRPr="002364FF">
        <w:t>study employed</w:t>
      </w:r>
      <w:r w:rsidRPr="002364FF">
        <w:t xml:space="preserve"> a </w:t>
      </w:r>
      <w:r w:rsidRPr="002364FF">
        <w:rPr>
          <w:rStyle w:val="Strong"/>
          <w:b w:val="0"/>
        </w:rPr>
        <w:t>quantitative experimental approach</w:t>
      </w:r>
      <w:r w:rsidRPr="002364FF">
        <w:rPr>
          <w:b/>
        </w:rPr>
        <w:t>,</w:t>
      </w:r>
      <w:r w:rsidRPr="002364FF">
        <w:t xml:space="preserve"> aiming to examine the mechanical and biodegradable properties of 3D-printed scaffolds made from polylactic acid (PLA) filament. </w:t>
      </w:r>
    </w:p>
    <w:p w:rsidR="007E2377" w:rsidRPr="002364FF" w:rsidRDefault="002F31F8" w:rsidP="002364FF">
      <w:pPr>
        <w:pStyle w:val="Paragraph"/>
      </w:pPr>
      <w:r w:rsidRPr="002364FF">
        <w:t xml:space="preserve">The </w:t>
      </w:r>
      <w:r w:rsidRPr="002364FF">
        <w:rPr>
          <w:rStyle w:val="Strong"/>
          <w:b w:val="0"/>
        </w:rPr>
        <w:t>materials</w:t>
      </w:r>
      <w:r w:rsidRPr="002364FF">
        <w:t xml:space="preserve"> used include PLA filament with a 1.75 mm diameter as the scaffold printing material, and </w:t>
      </w:r>
      <w:r w:rsidRPr="002364FF">
        <w:rPr>
          <w:rStyle w:val="Strong"/>
          <w:b w:val="0"/>
        </w:rPr>
        <w:t>Phosphate Buffer Saline (PBS)</w:t>
      </w:r>
      <w:r w:rsidRPr="002364FF">
        <w:t xml:space="preserve"> with a pH of 7.5 for the biodegradation process. The tools involved consist of Inventor</w:t>
      </w:r>
      <w:r w:rsidRPr="002364FF">
        <w:rPr>
          <w:rStyle w:val="Strong"/>
          <w:b w:val="0"/>
        </w:rPr>
        <w:t xml:space="preserve"> software</w:t>
      </w:r>
      <w:r w:rsidRPr="002364FF">
        <w:rPr>
          <w:b/>
        </w:rPr>
        <w:t xml:space="preserve">, </w:t>
      </w:r>
      <w:r w:rsidRPr="002364FF">
        <w:rPr>
          <w:rStyle w:val="Strong"/>
          <w:b w:val="0"/>
        </w:rPr>
        <w:t>digital calipers</w:t>
      </w:r>
      <w:r w:rsidRPr="002364FF">
        <w:rPr>
          <w:b/>
        </w:rPr>
        <w:t xml:space="preserve">, </w:t>
      </w:r>
      <w:r w:rsidRPr="002364FF">
        <w:rPr>
          <w:rStyle w:val="Strong"/>
          <w:b w:val="0"/>
        </w:rPr>
        <w:t>micrometer screw</w:t>
      </w:r>
      <w:r w:rsidRPr="002364FF">
        <w:rPr>
          <w:b/>
        </w:rPr>
        <w:t xml:space="preserve">, </w:t>
      </w:r>
      <w:r w:rsidRPr="002364FF">
        <w:rPr>
          <w:rStyle w:val="Strong"/>
          <w:b w:val="0"/>
        </w:rPr>
        <w:t>pH meter</w:t>
      </w:r>
      <w:r w:rsidRPr="002364FF">
        <w:rPr>
          <w:b/>
        </w:rPr>
        <w:t xml:space="preserve">, </w:t>
      </w:r>
      <w:r w:rsidRPr="002364FF">
        <w:rPr>
          <w:rStyle w:val="Strong"/>
          <w:b w:val="0"/>
        </w:rPr>
        <w:t>digital scale</w:t>
      </w:r>
      <w:r w:rsidRPr="002364FF">
        <w:t xml:space="preserve">, and the </w:t>
      </w:r>
      <w:r w:rsidRPr="002364FF">
        <w:rPr>
          <w:rStyle w:val="Strong"/>
          <w:b w:val="0"/>
        </w:rPr>
        <w:t>Autograft Microcomputer-Controlled Universal Testing Machine</w:t>
      </w:r>
      <w:r w:rsidRPr="002364FF">
        <w:rPr>
          <w:b/>
        </w:rPr>
        <w:t xml:space="preserve"> </w:t>
      </w:r>
      <w:r w:rsidRPr="002364FF">
        <w:t>for both compressive and tensile strength testing.</w:t>
      </w:r>
      <w:r w:rsidR="007E2377" w:rsidRPr="002364FF">
        <w:t xml:space="preserve"> </w:t>
      </w:r>
    </w:p>
    <w:p w:rsidR="002F31F8" w:rsidRPr="002364FF" w:rsidRDefault="002F31F8" w:rsidP="002364FF">
      <w:pPr>
        <w:pStyle w:val="Paragraph"/>
      </w:pPr>
      <w:r w:rsidRPr="002364FF">
        <w:t>The research variables were categorized based on the type of test:</w:t>
      </w:r>
    </w:p>
    <w:p w:rsidR="002F31F8" w:rsidRPr="002364FF" w:rsidRDefault="002F31F8" w:rsidP="002364FF">
      <w:pPr>
        <w:pStyle w:val="Paragraph"/>
        <w:numPr>
          <w:ilvl w:val="0"/>
          <w:numId w:val="15"/>
        </w:numPr>
        <w:ind w:left="284" w:hanging="284"/>
      </w:pPr>
      <w:r w:rsidRPr="002364FF">
        <w:rPr>
          <w:b/>
          <w:bCs/>
        </w:rPr>
        <w:t>Mechanical Testing</w:t>
      </w:r>
      <w:r w:rsidRPr="002364FF">
        <w:t>:</w:t>
      </w:r>
    </w:p>
    <w:p w:rsidR="002F31F8" w:rsidRPr="002364FF" w:rsidRDefault="002F31F8" w:rsidP="002364FF">
      <w:pPr>
        <w:pStyle w:val="Paragraph"/>
      </w:pPr>
      <w:r w:rsidRPr="002364FF">
        <w:t>Independent variable: 3D-printed scaffold</w:t>
      </w:r>
      <w:r w:rsidR="00CD7253" w:rsidRPr="002364FF">
        <w:t xml:space="preserve"> thickness</w:t>
      </w:r>
    </w:p>
    <w:p w:rsidR="002F31F8" w:rsidRPr="002364FF" w:rsidRDefault="002F31F8" w:rsidP="002364FF">
      <w:pPr>
        <w:pStyle w:val="Paragraph"/>
      </w:pPr>
      <w:r w:rsidRPr="002364FF">
        <w:t>Dependent variable: Mechanical testing machine readings</w:t>
      </w:r>
    </w:p>
    <w:p w:rsidR="002F31F8" w:rsidRPr="002364FF" w:rsidRDefault="002F31F8" w:rsidP="002364FF">
      <w:pPr>
        <w:pStyle w:val="Paragraph"/>
      </w:pPr>
      <w:r w:rsidRPr="002364FF">
        <w:t>Controlled variables: Compressive strength, elongation</w:t>
      </w:r>
    </w:p>
    <w:p w:rsidR="002F31F8" w:rsidRPr="002364FF" w:rsidRDefault="002F31F8" w:rsidP="002364FF">
      <w:pPr>
        <w:pStyle w:val="Paragraph"/>
        <w:numPr>
          <w:ilvl w:val="0"/>
          <w:numId w:val="15"/>
        </w:numPr>
        <w:ind w:left="284" w:hanging="284"/>
      </w:pPr>
      <w:r w:rsidRPr="002364FF">
        <w:rPr>
          <w:b/>
          <w:bCs/>
        </w:rPr>
        <w:t>Biodegradation Testing</w:t>
      </w:r>
      <w:r w:rsidRPr="002364FF">
        <w:t>:</w:t>
      </w:r>
    </w:p>
    <w:p w:rsidR="002F31F8" w:rsidRPr="002364FF" w:rsidRDefault="002F31F8" w:rsidP="002364FF">
      <w:pPr>
        <w:pStyle w:val="Paragraph"/>
      </w:pPr>
      <w:r w:rsidRPr="002364FF">
        <w:t>Independent variable: 3D-printed scaffold</w:t>
      </w:r>
    </w:p>
    <w:p w:rsidR="002F31F8" w:rsidRPr="002364FF" w:rsidRDefault="002F31F8" w:rsidP="002364FF">
      <w:pPr>
        <w:pStyle w:val="Paragraph"/>
      </w:pPr>
      <w:r w:rsidRPr="002364FF">
        <w:t>Dependent variables: PBS solution and immersion duration</w:t>
      </w:r>
    </w:p>
    <w:p w:rsidR="002F31F8" w:rsidRPr="002364FF" w:rsidRDefault="002F31F8" w:rsidP="002364FF">
      <w:pPr>
        <w:pStyle w:val="Paragraph"/>
      </w:pPr>
      <w:r w:rsidRPr="002364FF">
        <w:t>Controlled variables: Scaffold mass (grams), PBS pH</w:t>
      </w:r>
    </w:p>
    <w:p w:rsidR="00905EC3" w:rsidRPr="002364FF" w:rsidRDefault="00905EC3" w:rsidP="002364FF">
      <w:pPr>
        <w:ind w:left="1440"/>
        <w:rPr>
          <w:sz w:val="20"/>
        </w:rPr>
      </w:pPr>
    </w:p>
    <w:p w:rsidR="00905EC3" w:rsidRPr="002364FF" w:rsidRDefault="00B77FA8" w:rsidP="002364FF">
      <w:pPr>
        <w:keepNext/>
        <w:jc w:val="center"/>
      </w:pPr>
      <w:r w:rsidRPr="002364FF">
        <w:rPr>
          <w:noProof/>
          <w:sz w:val="20"/>
        </w:rPr>
        <w:drawing>
          <wp:inline distT="0" distB="0" distL="0" distR="0">
            <wp:extent cx="1924050" cy="28829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4050" cy="2882900"/>
                    </a:xfrm>
                    <a:prstGeom prst="rect">
                      <a:avLst/>
                    </a:prstGeom>
                    <a:noFill/>
                    <a:ln>
                      <a:noFill/>
                    </a:ln>
                  </pic:spPr>
                </pic:pic>
              </a:graphicData>
            </a:graphic>
          </wp:inline>
        </w:drawing>
      </w:r>
    </w:p>
    <w:p w:rsidR="00905EC3" w:rsidRPr="002364FF" w:rsidRDefault="008704AA" w:rsidP="002364FF">
      <w:pPr>
        <w:pStyle w:val="FigureCaption"/>
      </w:pPr>
      <w:r w:rsidRPr="002364FF">
        <w:rPr>
          <w:b/>
        </w:rPr>
        <w:t xml:space="preserve">FIGURE </w:t>
      </w:r>
      <w:r w:rsidRPr="002364FF">
        <w:rPr>
          <w:b/>
        </w:rPr>
        <w:fldChar w:fldCharType="begin"/>
      </w:r>
      <w:r w:rsidRPr="002364FF">
        <w:rPr>
          <w:b/>
        </w:rPr>
        <w:instrText xml:space="preserve"> SEQ FIGURE \* ARABIC </w:instrText>
      </w:r>
      <w:r w:rsidRPr="002364FF">
        <w:rPr>
          <w:b/>
        </w:rPr>
        <w:fldChar w:fldCharType="separate"/>
      </w:r>
      <w:r w:rsidR="007751BD">
        <w:rPr>
          <w:b/>
          <w:noProof/>
        </w:rPr>
        <w:t>1</w:t>
      </w:r>
      <w:r w:rsidRPr="002364FF">
        <w:rPr>
          <w:b/>
        </w:rPr>
        <w:fldChar w:fldCharType="end"/>
      </w:r>
      <w:r w:rsidR="00E2090A" w:rsidRPr="002364FF">
        <w:rPr>
          <w:b/>
          <w:i/>
          <w:iCs/>
        </w:rPr>
        <w:t>.</w:t>
      </w:r>
      <w:r w:rsidR="00E2090A" w:rsidRPr="002364FF">
        <w:t xml:space="preserve"> </w:t>
      </w:r>
      <w:r w:rsidR="002B1CC3" w:rsidRPr="002364FF">
        <w:t>Scaffold Design Procces</w:t>
      </w:r>
    </w:p>
    <w:p w:rsidR="008704AA" w:rsidRPr="002364FF" w:rsidRDefault="008704AA" w:rsidP="002364FF">
      <w:pPr>
        <w:pStyle w:val="Paragraph"/>
      </w:pPr>
    </w:p>
    <w:p w:rsidR="0096374C" w:rsidRPr="002364FF" w:rsidRDefault="00CD7253" w:rsidP="002364FF">
      <w:pPr>
        <w:pStyle w:val="Paragraph"/>
      </w:pPr>
      <w:r w:rsidRPr="002364FF">
        <w:t xml:space="preserve">Five Scaffold sample were prepared for each type of test (Compressive and Tensile Strength). Sample varied in thickenss by adjusting the spacing between struts during the CAD modelling process, in order to observe how geometry affects performance. </w:t>
      </w:r>
      <w:r w:rsidR="00541961" w:rsidRPr="002364FF">
        <w:t xml:space="preserve">The design process was conducted using </w:t>
      </w:r>
      <w:r w:rsidR="00541961" w:rsidRPr="002364FF">
        <w:rPr>
          <w:rStyle w:val="Strong"/>
          <w:b w:val="0"/>
          <w:i/>
        </w:rPr>
        <w:t>Autodesk Inventor 2025</w:t>
      </w:r>
      <w:r w:rsidR="00541961" w:rsidRPr="002364FF">
        <w:rPr>
          <w:b/>
        </w:rPr>
        <w:t xml:space="preserve">, </w:t>
      </w:r>
      <w:r w:rsidR="00541961" w:rsidRPr="002364FF">
        <w:t>employing a</w:t>
      </w:r>
      <w:r w:rsidR="00541961" w:rsidRPr="002364FF">
        <w:rPr>
          <w:b/>
        </w:rPr>
        <w:t xml:space="preserve"> </w:t>
      </w:r>
      <w:r w:rsidR="00541961" w:rsidRPr="002364FF">
        <w:rPr>
          <w:rStyle w:val="Strong"/>
          <w:b w:val="0"/>
        </w:rPr>
        <w:t>Truncated Hexahedron unit cell</w:t>
      </w:r>
      <w:r w:rsidR="00541961" w:rsidRPr="002364FF">
        <w:rPr>
          <w:b/>
        </w:rPr>
        <w:t xml:space="preserve"> </w:t>
      </w:r>
      <w:r w:rsidR="00541961" w:rsidRPr="002364FF">
        <w:t xml:space="preserve">structure. The process started with constructing an </w:t>
      </w:r>
      <w:r w:rsidR="00541961" w:rsidRPr="002364FF">
        <w:rPr>
          <w:rStyle w:val="Strong"/>
          <w:b w:val="0"/>
        </w:rPr>
        <w:t>octagonal base</w:t>
      </w:r>
      <w:r w:rsidR="00541961" w:rsidRPr="002364FF">
        <w:t xml:space="preserve"> on the top plane, followed by building structures on the front and right planes, then rotating them 90° to form a 3D geometry.</w:t>
      </w:r>
    </w:p>
    <w:p w:rsidR="00151049" w:rsidRDefault="00151049" w:rsidP="002364FF">
      <w:pPr>
        <w:pStyle w:val="Paragraph"/>
      </w:pPr>
    </w:p>
    <w:p w:rsidR="0096374C" w:rsidRPr="002364FF" w:rsidRDefault="003D2B42" w:rsidP="002364FF">
      <w:pPr>
        <w:pStyle w:val="Paragraph"/>
        <w:rPr>
          <w:b/>
        </w:rPr>
      </w:pPr>
      <w:r w:rsidRPr="002364FF">
        <w:lastRenderedPageBreak/>
        <w:t xml:space="preserve"> </w:t>
      </w:r>
      <w:r w:rsidR="00DE256A" w:rsidRPr="002364FF">
        <w:rPr>
          <w:rStyle w:val="Strong"/>
          <w:b w:val="0"/>
        </w:rPr>
        <w:t>The scaffold was designed using the Swept Boss/Base feature to adjust cylindrical pore sizes, followed by assembling multiple unit cells into a complete geometry. The final design was exported in STL format and printed using PLA filament with a 3D printer under the following parameters: 180°C temperature, 0.4 mm nozzle diameter, 80% infill, 0.2 mm resolution, and 50 mm/s print speed.</w:t>
      </w:r>
      <w:r w:rsidRPr="002364FF">
        <w:rPr>
          <w:b/>
        </w:rPr>
        <w:t xml:space="preserve"> </w:t>
      </w:r>
    </w:p>
    <w:p w:rsidR="00777F8A" w:rsidRPr="002364FF" w:rsidRDefault="00777F8A" w:rsidP="002364FF">
      <w:pPr>
        <w:pStyle w:val="Heading2"/>
      </w:pPr>
      <w:r w:rsidRPr="002364FF">
        <w:t xml:space="preserve">Testing Procedures </w:t>
      </w:r>
    </w:p>
    <w:p w:rsidR="00777F8A" w:rsidRPr="002364FF" w:rsidRDefault="00777F8A" w:rsidP="002364FF">
      <w:pPr>
        <w:pStyle w:val="Paragraph"/>
      </w:pPr>
      <w:r w:rsidRPr="002364FF">
        <w:t xml:space="preserve">Mechanical testing : </w:t>
      </w:r>
      <w:r w:rsidR="0096374C" w:rsidRPr="002364FF">
        <w:t>S</w:t>
      </w:r>
      <w:r w:rsidRPr="002364FF">
        <w:t>amples were measure for dimensional accuracy. For compressive strength, scaffolds were placed in the Universal Testing Machine and loaded gradually until structural failure occurred. For tensile strength, tapered ends were created to ensure centralizd load application and minimize stress concentration. Samples were tested until fracture.</w:t>
      </w:r>
    </w:p>
    <w:p w:rsidR="003D11F6" w:rsidRPr="002364FF" w:rsidRDefault="003D11F6" w:rsidP="002364FF">
      <w:pPr>
        <w:pStyle w:val="Paragraph"/>
      </w:pPr>
      <w:r w:rsidRPr="002364FF">
        <w:t xml:space="preserve">The dimensions of each sample were measured first. Each scaffold was placed in the </w:t>
      </w:r>
      <w:r w:rsidRPr="002364FF">
        <w:rPr>
          <w:rStyle w:val="Strong"/>
          <w:b w:val="0"/>
        </w:rPr>
        <w:t>Universal Testing Machine</w:t>
      </w:r>
      <w:r w:rsidRPr="002364FF">
        <w:t xml:space="preserve">, and load was applied gradually until failure. The load at which the sample fractured was recorded as the </w:t>
      </w:r>
      <w:r w:rsidRPr="002364FF">
        <w:rPr>
          <w:rStyle w:val="Strong"/>
          <w:b w:val="0"/>
        </w:rPr>
        <w:t>compressive strength</w:t>
      </w:r>
      <w:r w:rsidRPr="002364FF">
        <w:t xml:space="preserve">. Samples were clamped between two grips, and tension was applied until the scaffold broke. The </w:t>
      </w:r>
      <w:r w:rsidRPr="002364FF">
        <w:rPr>
          <w:rStyle w:val="Strong"/>
          <w:b w:val="0"/>
        </w:rPr>
        <w:t>maximum force (Fmax)</w:t>
      </w:r>
      <w:r w:rsidRPr="002364FF">
        <w:t xml:space="preserve"> and the elongation of the sample were recorded. Each sample’s </w:t>
      </w:r>
      <w:r w:rsidRPr="002364FF">
        <w:rPr>
          <w:rStyle w:val="Strong"/>
          <w:b w:val="0"/>
        </w:rPr>
        <w:t>initial mass</w:t>
      </w:r>
      <w:r w:rsidRPr="002364FF">
        <w:t xml:space="preserve"> was measured, then immersed in </w:t>
      </w:r>
      <w:r w:rsidRPr="002364FF">
        <w:rPr>
          <w:rStyle w:val="Strong"/>
          <w:b w:val="0"/>
        </w:rPr>
        <w:t>15 mL of PBS solution</w:t>
      </w:r>
      <w:r w:rsidRPr="002364FF">
        <w:t xml:space="preserve"> inside closed containers. Samples were observed on </w:t>
      </w:r>
      <w:r w:rsidRPr="002364FF">
        <w:rPr>
          <w:rStyle w:val="Strong"/>
          <w:b w:val="0"/>
        </w:rPr>
        <w:t>Day 0, 6, 12, and 18</w:t>
      </w:r>
      <w:r w:rsidRPr="002364FF">
        <w:rPr>
          <w:b/>
        </w:rPr>
        <w:t>.</w:t>
      </w:r>
      <w:r w:rsidRPr="002364FF">
        <w:t xml:space="preserve"> Mass changes and </w:t>
      </w:r>
      <w:r w:rsidRPr="002364FF">
        <w:rPr>
          <w:rStyle w:val="Strong"/>
          <w:b w:val="0"/>
        </w:rPr>
        <w:t>PBS pH</w:t>
      </w:r>
      <w:r w:rsidRPr="002364FF">
        <w:t xml:space="preserve"> were recorded during each observation.</w:t>
      </w:r>
    </w:p>
    <w:p w:rsidR="00DE256A" w:rsidRPr="002364FF" w:rsidRDefault="00777F8A" w:rsidP="002364FF">
      <w:pPr>
        <w:pStyle w:val="Paragraphbulleted"/>
        <w:numPr>
          <w:ilvl w:val="0"/>
          <w:numId w:val="0"/>
        </w:numPr>
        <w:ind w:left="567" w:right="288"/>
      </w:pPr>
      <w:r w:rsidRPr="002364FF">
        <w:t xml:space="preserve"> </w:t>
      </w:r>
    </w:p>
    <w:p w:rsidR="001F7BC9" w:rsidRPr="002364FF" w:rsidRDefault="00AE329A" w:rsidP="002364FF">
      <w:pPr>
        <w:pStyle w:val="Heading1"/>
      </w:pPr>
      <w:r w:rsidRPr="002364FF">
        <w:t>RESULT AND DISCUSSION</w:t>
      </w:r>
    </w:p>
    <w:p w:rsidR="00AE329A" w:rsidRPr="002364FF" w:rsidRDefault="00777F8A" w:rsidP="002364FF">
      <w:pPr>
        <w:pStyle w:val="Paragraph"/>
      </w:pPr>
      <w:r w:rsidRPr="002364FF">
        <w:t>Scaffold were design using</w:t>
      </w:r>
      <w:r w:rsidR="00AE329A" w:rsidRPr="002364FF">
        <w:t xml:space="preserve"> </w:t>
      </w:r>
      <w:r w:rsidR="00DE256A" w:rsidRPr="002364FF">
        <w:rPr>
          <w:rStyle w:val="Strong"/>
          <w:b w:val="0"/>
          <w:i/>
        </w:rPr>
        <w:t>Autodesk-Inventor</w:t>
      </w:r>
      <w:r w:rsidR="00AE329A" w:rsidRPr="002364FF">
        <w:rPr>
          <w:rStyle w:val="Strong"/>
          <w:b w:val="0"/>
        </w:rPr>
        <w:t xml:space="preserve"> software</w:t>
      </w:r>
      <w:r w:rsidR="00AE329A" w:rsidRPr="002364FF">
        <w:t xml:space="preserve"> to design the 3D-printed scaffold. All experimental procedures were conducted in accordance with standards established by the </w:t>
      </w:r>
      <w:r w:rsidR="00AE329A" w:rsidRPr="002364FF">
        <w:rPr>
          <w:rStyle w:val="Strong"/>
          <w:b w:val="0"/>
        </w:rPr>
        <w:t>American Society for Testing and Materials (ASTM)</w:t>
      </w:r>
      <w:r w:rsidR="00AE329A" w:rsidRPr="002364FF">
        <w:rPr>
          <w:b/>
        </w:rPr>
        <w:t>.</w:t>
      </w:r>
      <w:r w:rsidR="00AE329A" w:rsidRPr="002364FF">
        <w:t xml:space="preserve"> In the biodegradation test, the scaffold was designed to suit bone-related applications; hence, </w:t>
      </w:r>
      <w:r w:rsidR="00AE329A" w:rsidRPr="002364FF">
        <w:rPr>
          <w:rStyle w:val="Strong"/>
          <w:b w:val="0"/>
        </w:rPr>
        <w:t>variations in thickness</w:t>
      </w:r>
      <w:r w:rsidR="00AE329A" w:rsidRPr="002364FF">
        <w:t xml:space="preserve"> were present depending on the specific anatomical needs. For the </w:t>
      </w:r>
      <w:r w:rsidR="00AE329A" w:rsidRPr="002364FF">
        <w:rPr>
          <w:rStyle w:val="Strong"/>
          <w:b w:val="0"/>
        </w:rPr>
        <w:t>compressive strength test</w:t>
      </w:r>
      <w:r w:rsidR="00AE329A" w:rsidRPr="002364FF">
        <w:rPr>
          <w:b/>
        </w:rPr>
        <w:t>,</w:t>
      </w:r>
      <w:r w:rsidR="00AE329A" w:rsidRPr="002364FF">
        <w:t xml:space="preserve"> the scaffold was designed in a </w:t>
      </w:r>
      <w:r w:rsidR="00AE329A" w:rsidRPr="002364FF">
        <w:rPr>
          <w:rStyle w:val="Strong"/>
          <w:b w:val="0"/>
        </w:rPr>
        <w:t>cube shape</w:t>
      </w:r>
      <w:r w:rsidR="00AE329A" w:rsidRPr="002364FF">
        <w:rPr>
          <w:b/>
        </w:rPr>
        <w:t>,</w:t>
      </w:r>
      <w:r w:rsidR="00AE329A" w:rsidRPr="002364FF">
        <w:t xml:space="preserve"> with each side comprising </w:t>
      </w:r>
      <w:r w:rsidR="00AE329A" w:rsidRPr="002364FF">
        <w:rPr>
          <w:rStyle w:val="Strong"/>
          <w:b w:val="0"/>
        </w:rPr>
        <w:t>four unit</w:t>
      </w:r>
      <w:r w:rsidR="00AE329A" w:rsidRPr="002364FF">
        <w:rPr>
          <w:rStyle w:val="Strong"/>
        </w:rPr>
        <w:t xml:space="preserve"> </w:t>
      </w:r>
      <w:r w:rsidR="00AE329A" w:rsidRPr="002364FF">
        <w:rPr>
          <w:rStyle w:val="Strong"/>
          <w:b w:val="0"/>
        </w:rPr>
        <w:t>cells</w:t>
      </w:r>
      <w:r w:rsidR="00AE329A" w:rsidRPr="002364FF">
        <w:rPr>
          <w:b/>
        </w:rPr>
        <w:t>.</w:t>
      </w:r>
      <w:r w:rsidR="00AE329A" w:rsidRPr="002364FF">
        <w:t xml:space="preserve"> Meanwhile, the </w:t>
      </w:r>
      <w:r w:rsidR="00AE329A" w:rsidRPr="002364FF">
        <w:rPr>
          <w:rStyle w:val="Strong"/>
          <w:b w:val="0"/>
        </w:rPr>
        <w:t>tensile strength test</w:t>
      </w:r>
      <w:r w:rsidR="00AE329A" w:rsidRPr="002364FF">
        <w:t xml:space="preserve"> followed the specifications outlined in </w:t>
      </w:r>
      <w:r w:rsidR="00AE329A" w:rsidRPr="002364FF">
        <w:rPr>
          <w:rStyle w:val="Strong"/>
          <w:b w:val="0"/>
        </w:rPr>
        <w:t>ASTM D638</w:t>
      </w:r>
      <w:r w:rsidR="00AE329A" w:rsidRPr="002364FF">
        <w:t xml:space="preserve">, using a </w:t>
      </w:r>
      <w:r w:rsidR="00AE329A" w:rsidRPr="002364FF">
        <w:rPr>
          <w:rStyle w:val="Strong"/>
          <w:b w:val="0"/>
        </w:rPr>
        <w:t>1:0.5 ratio</w:t>
      </w:r>
      <w:r w:rsidR="00AE329A" w:rsidRPr="002364FF">
        <w:t xml:space="preserve"> for dimensions, ensuring consistency with standardized test methods.</w:t>
      </w:r>
      <w:r w:rsidR="002B1CC3" w:rsidRPr="002364FF">
        <w:t xml:space="preserve"> The CAD designs for the compressive strength test and tensile strength test are shown in </w:t>
      </w:r>
      <w:r w:rsidR="00D537F5" w:rsidRPr="002364FF">
        <w:fldChar w:fldCharType="begin"/>
      </w:r>
      <w:r w:rsidR="00D537F5" w:rsidRPr="002364FF">
        <w:instrText xml:space="preserve"> REF _Ref205717895 \h </w:instrText>
      </w:r>
      <w:r w:rsidR="002364FF" w:rsidRPr="002364FF">
        <w:instrText xml:space="preserve"> \* MERGEFORMAT </w:instrText>
      </w:r>
      <w:r w:rsidR="00D537F5" w:rsidRPr="002364FF">
        <w:fldChar w:fldCharType="separate"/>
      </w:r>
      <w:r w:rsidR="007751BD" w:rsidRPr="002364FF">
        <w:rPr>
          <w:b/>
        </w:rPr>
        <w:t xml:space="preserve">FIGURE </w:t>
      </w:r>
      <w:r w:rsidR="007751BD">
        <w:rPr>
          <w:b/>
          <w:noProof/>
        </w:rPr>
        <w:t>2</w:t>
      </w:r>
      <w:r w:rsidR="00D537F5" w:rsidRPr="002364FF">
        <w:fldChar w:fldCharType="end"/>
      </w:r>
      <w:r w:rsidR="00D537F5" w:rsidRPr="002364FF">
        <w:t xml:space="preserve"> </w:t>
      </w:r>
      <w:r w:rsidR="002B1CC3" w:rsidRPr="002364FF">
        <w:t xml:space="preserve">and </w:t>
      </w:r>
      <w:r w:rsidR="00D537F5" w:rsidRPr="002364FF">
        <w:fldChar w:fldCharType="begin"/>
      </w:r>
      <w:r w:rsidR="00D537F5" w:rsidRPr="002364FF">
        <w:instrText xml:space="preserve"> REF _Ref205717901 \h </w:instrText>
      </w:r>
      <w:r w:rsidR="002364FF" w:rsidRPr="002364FF">
        <w:instrText xml:space="preserve"> \* MERGEFORMAT </w:instrText>
      </w:r>
      <w:r w:rsidR="00D537F5" w:rsidRPr="002364FF">
        <w:fldChar w:fldCharType="separate"/>
      </w:r>
      <w:r w:rsidR="007751BD" w:rsidRPr="002364FF">
        <w:rPr>
          <w:b/>
        </w:rPr>
        <w:t xml:space="preserve">FIGURE </w:t>
      </w:r>
      <w:r w:rsidR="007751BD">
        <w:rPr>
          <w:b/>
          <w:noProof/>
        </w:rPr>
        <w:t>3</w:t>
      </w:r>
      <w:r w:rsidR="00D537F5" w:rsidRPr="002364FF">
        <w:fldChar w:fldCharType="end"/>
      </w:r>
      <w:r w:rsidR="002B1CC3" w:rsidRPr="002364FF">
        <w:t>, respectively. These scaffold models were prepared using computer-aided design (CAD) software and then exported in STL format for further processing in the 3D printing stage.</w:t>
      </w:r>
    </w:p>
    <w:p w:rsidR="000E7CA5" w:rsidRPr="002364FF" w:rsidRDefault="000E7CA5" w:rsidP="002364FF">
      <w:pPr>
        <w:pStyle w:val="Paragraph"/>
      </w:pPr>
    </w:p>
    <w:p w:rsidR="00AE329A" w:rsidRPr="002364FF" w:rsidRDefault="00B77FA8" w:rsidP="002364FF">
      <w:pPr>
        <w:pStyle w:val="Paragraphbulleted"/>
        <w:numPr>
          <w:ilvl w:val="0"/>
          <w:numId w:val="0"/>
        </w:numPr>
        <w:ind w:left="2835" w:right="288"/>
      </w:pPr>
      <w:r w:rsidRPr="002364FF">
        <w:rPr>
          <w:noProof/>
        </w:rPr>
        <mc:AlternateContent>
          <mc:Choice Requires="wpg">
            <w:drawing>
              <wp:inline distT="0" distB="0" distL="0" distR="0">
                <wp:extent cx="2251710" cy="1000760"/>
                <wp:effectExtent l="0"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1710" cy="1000760"/>
                          <a:chOff x="0" y="0"/>
                          <a:chExt cx="4384040" cy="2174240"/>
                        </a:xfrm>
                      </wpg:grpSpPr>
                      <pic:pic xmlns:pic="http://schemas.openxmlformats.org/drawingml/2006/picture">
                        <pic:nvPicPr>
                          <pic:cNvPr id="42" name="Image 42"/>
                          <pic:cNvPicPr/>
                        </pic:nvPicPr>
                        <pic:blipFill>
                          <a:blip r:embed="rId13" cstate="print"/>
                          <a:stretch>
                            <a:fillRect/>
                          </a:stretch>
                        </pic:blipFill>
                        <pic:spPr>
                          <a:xfrm>
                            <a:off x="0" y="0"/>
                            <a:ext cx="2180971" cy="2174239"/>
                          </a:xfrm>
                          <a:prstGeom prst="rect">
                            <a:avLst/>
                          </a:prstGeom>
                        </pic:spPr>
                      </pic:pic>
                      <pic:pic xmlns:pic="http://schemas.openxmlformats.org/drawingml/2006/picture">
                        <pic:nvPicPr>
                          <pic:cNvPr id="43" name="Image 43"/>
                          <pic:cNvPicPr/>
                        </pic:nvPicPr>
                        <pic:blipFill>
                          <a:blip r:embed="rId14" cstate="print"/>
                          <a:stretch>
                            <a:fillRect/>
                          </a:stretch>
                        </pic:blipFill>
                        <pic:spPr>
                          <a:xfrm>
                            <a:off x="2220086" y="2540"/>
                            <a:ext cx="2163826" cy="2170429"/>
                          </a:xfrm>
                          <a:prstGeom prst="rect">
                            <a:avLst/>
                          </a:prstGeom>
                        </pic:spPr>
                      </pic:pic>
                    </wpg:wgp>
                  </a:graphicData>
                </a:graphic>
              </wp:inline>
            </w:drawing>
          </mc:Choice>
          <mc:Fallback>
            <w:pict>
              <v:group w14:anchorId="4E7A1572" id="Group 41" o:spid="_x0000_s1026" style="width:177.3pt;height:78.8pt;mso-position-horizontal-relative:char;mso-position-vertical-relative:line" coordsize="43840,217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2" o:spid="_x0000_s1027" type="#_x0000_t75" style="position:absolute;width:21809;height:21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">
                  <v:imagedata r:id="rId15" o:title=""/>
                </v:shape>
                <v:shape id="Image 43" o:spid="_x0000_s1028" type="#_x0000_t75" style="position:absolute;left:22200;top:25;width:21639;height:217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">
                  <v:imagedata r:id="rId16" o:title=""/>
                </v:shape>
                <w10:anchorlock/>
              </v:group>
            </w:pict>
          </mc:Fallback>
        </mc:AlternateContent>
      </w:r>
    </w:p>
    <w:p w:rsidR="001F7BC9" w:rsidRPr="002364FF" w:rsidRDefault="006A00A9" w:rsidP="002364FF">
      <w:pPr>
        <w:pStyle w:val="FigureCaption"/>
      </w:pPr>
      <w:bookmarkStart w:id="0" w:name="_Ref205717895"/>
      <w:r w:rsidRPr="002364FF">
        <w:rPr>
          <w:b/>
        </w:rPr>
        <w:t xml:space="preserve">FIGURE </w:t>
      </w:r>
      <w:r w:rsidRPr="002364FF">
        <w:rPr>
          <w:b/>
        </w:rPr>
        <w:fldChar w:fldCharType="begin"/>
      </w:r>
      <w:r w:rsidRPr="002364FF">
        <w:rPr>
          <w:b/>
        </w:rPr>
        <w:instrText xml:space="preserve"> SEQ FIGURE \* ARABIC </w:instrText>
      </w:r>
      <w:r w:rsidRPr="002364FF">
        <w:rPr>
          <w:b/>
        </w:rPr>
        <w:fldChar w:fldCharType="separate"/>
      </w:r>
      <w:r w:rsidR="007751BD">
        <w:rPr>
          <w:b/>
          <w:noProof/>
        </w:rPr>
        <w:t>2</w:t>
      </w:r>
      <w:r w:rsidRPr="002364FF">
        <w:rPr>
          <w:b/>
        </w:rPr>
        <w:fldChar w:fldCharType="end"/>
      </w:r>
      <w:bookmarkEnd w:id="0"/>
      <w:r w:rsidRPr="002364FF">
        <w:rPr>
          <w:b/>
        </w:rPr>
        <w:t xml:space="preserve">. </w:t>
      </w:r>
      <w:r w:rsidR="0096374C" w:rsidRPr="002364FF">
        <w:t xml:space="preserve">Scaffold Design Results </w:t>
      </w:r>
      <w:r w:rsidR="00A4544D" w:rsidRPr="002364FF">
        <w:t>f</w:t>
      </w:r>
      <w:r w:rsidR="0096374C" w:rsidRPr="002364FF">
        <w:t>or Compressive Strength</w:t>
      </w:r>
    </w:p>
    <w:p w:rsidR="000E7CA5" w:rsidRPr="002364FF" w:rsidRDefault="000E7CA5" w:rsidP="002364FF">
      <w:pPr>
        <w:pStyle w:val="Paragraph"/>
      </w:pPr>
    </w:p>
    <w:p w:rsidR="001F7BC9" w:rsidRPr="002364FF" w:rsidRDefault="00B77FA8" w:rsidP="002364FF">
      <w:pPr>
        <w:keepNext/>
        <w:jc w:val="center"/>
      </w:pPr>
      <w:r w:rsidRPr="002364FF">
        <w:rPr>
          <w:noProof/>
          <w:sz w:val="20"/>
        </w:rPr>
        <w:drawing>
          <wp:inline distT="0" distB="0" distL="0" distR="0">
            <wp:extent cx="2514600" cy="336550"/>
            <wp:effectExtent l="0" t="0" r="0" b="0"/>
            <wp:docPr id="3"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4"/>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14600" cy="336550"/>
                    </a:xfrm>
                    <a:prstGeom prst="rect">
                      <a:avLst/>
                    </a:prstGeom>
                    <a:noFill/>
                    <a:ln>
                      <a:noFill/>
                    </a:ln>
                  </pic:spPr>
                </pic:pic>
              </a:graphicData>
            </a:graphic>
          </wp:inline>
        </w:drawing>
      </w:r>
    </w:p>
    <w:p w:rsidR="0002062E" w:rsidRPr="002364FF" w:rsidRDefault="006A00A9" w:rsidP="002364FF">
      <w:pPr>
        <w:pStyle w:val="FigureCaption"/>
      </w:pPr>
      <w:bookmarkStart w:id="1" w:name="_Ref205717901"/>
      <w:r w:rsidRPr="002364FF">
        <w:rPr>
          <w:b/>
        </w:rPr>
        <w:t xml:space="preserve">FIGURE </w:t>
      </w:r>
      <w:r w:rsidRPr="002364FF">
        <w:rPr>
          <w:b/>
        </w:rPr>
        <w:fldChar w:fldCharType="begin"/>
      </w:r>
      <w:r w:rsidRPr="002364FF">
        <w:rPr>
          <w:b/>
        </w:rPr>
        <w:instrText xml:space="preserve"> SEQ FIGURE \* ARABIC </w:instrText>
      </w:r>
      <w:r w:rsidRPr="002364FF">
        <w:rPr>
          <w:b/>
        </w:rPr>
        <w:fldChar w:fldCharType="separate"/>
      </w:r>
      <w:r w:rsidR="007751BD">
        <w:rPr>
          <w:b/>
          <w:noProof/>
        </w:rPr>
        <w:t>3</w:t>
      </w:r>
      <w:r w:rsidRPr="002364FF">
        <w:rPr>
          <w:b/>
        </w:rPr>
        <w:fldChar w:fldCharType="end"/>
      </w:r>
      <w:bookmarkEnd w:id="1"/>
      <w:r w:rsidRPr="002364FF">
        <w:rPr>
          <w:b/>
        </w:rPr>
        <w:t>.</w:t>
      </w:r>
      <w:r w:rsidRPr="002364FF">
        <w:t xml:space="preserve"> </w:t>
      </w:r>
      <w:r w:rsidR="001F7BC9" w:rsidRPr="002364FF">
        <w:t xml:space="preserve">Scaffold Design Results </w:t>
      </w:r>
      <w:r w:rsidR="00A4544D" w:rsidRPr="002364FF">
        <w:t>f</w:t>
      </w:r>
      <w:r w:rsidR="001F7BC9" w:rsidRPr="002364FF">
        <w:t xml:space="preserve">or Tensile Strength Test </w:t>
      </w:r>
    </w:p>
    <w:p w:rsidR="000E7CA5" w:rsidRPr="002364FF" w:rsidRDefault="000E7CA5" w:rsidP="002364FF">
      <w:pPr>
        <w:pStyle w:val="Paragraph"/>
      </w:pPr>
    </w:p>
    <w:p w:rsidR="00B451F2" w:rsidRPr="002364FF" w:rsidRDefault="00EB7CCA" w:rsidP="002364FF">
      <w:pPr>
        <w:pStyle w:val="Paragraph"/>
        <w:rPr>
          <w:bCs/>
        </w:rPr>
      </w:pPr>
      <w:r w:rsidRPr="002364FF">
        <w:t xml:space="preserve">The designed scaffold was subsequently </w:t>
      </w:r>
      <w:r w:rsidRPr="002364FF">
        <w:rPr>
          <w:rStyle w:val="Strong"/>
          <w:b w:val="0"/>
        </w:rPr>
        <w:t>imported into the 3D printing machine</w:t>
      </w:r>
      <w:r w:rsidRPr="002364FF">
        <w:t xml:space="preserve"> and fabricated through an </w:t>
      </w:r>
      <w:r w:rsidRPr="002364FF">
        <w:rPr>
          <w:rStyle w:val="Strong"/>
          <w:b w:val="0"/>
        </w:rPr>
        <w:t>additive manufacturing process</w:t>
      </w:r>
      <w:r w:rsidRPr="002364FF">
        <w:t>, in which the material was deposited layer by layer</w:t>
      </w:r>
      <w:r w:rsidR="00425D3B" w:rsidRPr="002364FF">
        <w:t xml:space="preserve"> (</w:t>
      </w:r>
      <w:r w:rsidR="00425D3B" w:rsidRPr="002364FF">
        <w:fldChar w:fldCharType="begin"/>
      </w:r>
      <w:r w:rsidR="00425D3B" w:rsidRPr="002364FF">
        <w:instrText xml:space="preserve"> REF _Ref205717952 \h </w:instrText>
      </w:r>
      <w:r w:rsidR="002364FF" w:rsidRPr="002364FF">
        <w:instrText xml:space="preserve"> \* MERGEFORMAT </w:instrText>
      </w:r>
      <w:r w:rsidR="00425D3B" w:rsidRPr="002364FF">
        <w:fldChar w:fldCharType="separate"/>
      </w:r>
      <w:r w:rsidR="007751BD" w:rsidRPr="002364FF">
        <w:rPr>
          <w:b/>
        </w:rPr>
        <w:t xml:space="preserve">FIGURE </w:t>
      </w:r>
      <w:r w:rsidR="007751BD">
        <w:rPr>
          <w:b/>
          <w:noProof/>
        </w:rPr>
        <w:t>4</w:t>
      </w:r>
      <w:r w:rsidR="00425D3B" w:rsidRPr="002364FF">
        <w:fldChar w:fldCharType="end"/>
      </w:r>
      <w:r w:rsidR="00425D3B" w:rsidRPr="002364FF">
        <w:t>)</w:t>
      </w:r>
      <w:r w:rsidRPr="002364FF">
        <w:t xml:space="preserve">. The filament material used was </w:t>
      </w:r>
      <w:r w:rsidRPr="002364FF">
        <w:rPr>
          <w:rStyle w:val="Strong"/>
          <w:b w:val="0"/>
        </w:rPr>
        <w:t>Polylactic Acid (PLA)</w:t>
      </w:r>
      <w:r w:rsidRPr="002364FF">
        <w:t xml:space="preserve"> with a diameter of </w:t>
      </w:r>
      <w:r w:rsidRPr="002364FF">
        <w:rPr>
          <w:rStyle w:val="Strong"/>
          <w:b w:val="0"/>
        </w:rPr>
        <w:t>1.75 mm</w:t>
      </w:r>
      <w:r w:rsidRPr="002364FF">
        <w:rPr>
          <w:b/>
        </w:rPr>
        <w:t xml:space="preserve">. </w:t>
      </w:r>
      <w:r w:rsidRPr="002364FF">
        <w:t xml:space="preserve">The 3D printer operated at a </w:t>
      </w:r>
      <w:r w:rsidRPr="002364FF">
        <w:rPr>
          <w:rStyle w:val="Strong"/>
          <w:b w:val="0"/>
        </w:rPr>
        <w:t>printing speed of 50 mm/s</w:t>
      </w:r>
      <w:r w:rsidRPr="002364FF">
        <w:t xml:space="preserve"> and a </w:t>
      </w:r>
      <w:r w:rsidRPr="002364FF">
        <w:rPr>
          <w:rStyle w:val="Strong"/>
          <w:b w:val="0"/>
        </w:rPr>
        <w:t>filament melting temperature of 180°C</w:t>
      </w:r>
      <w:r w:rsidR="00705D8B" w:rsidRPr="002364FF">
        <w:rPr>
          <w:rStyle w:val="Strong"/>
          <w:b w:val="0"/>
        </w:rPr>
        <w:t>.</w:t>
      </w:r>
    </w:p>
    <w:p w:rsidR="00EB7CCA" w:rsidRPr="002364FF" w:rsidRDefault="00B77FA8" w:rsidP="002364FF">
      <w:pPr>
        <w:pStyle w:val="FigureCaption"/>
      </w:pPr>
      <w:r w:rsidRPr="002364FF">
        <w:rPr>
          <w:noProof/>
        </w:rPr>
        <w:lastRenderedPageBreak/>
        <w:drawing>
          <wp:inline distT="0" distB="0" distL="0" distR="0">
            <wp:extent cx="2343150" cy="774700"/>
            <wp:effectExtent l="0" t="0" r="0" b="0"/>
            <wp:docPr id="4"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43150" cy="774700"/>
                    </a:xfrm>
                    <a:prstGeom prst="rect">
                      <a:avLst/>
                    </a:prstGeom>
                    <a:noFill/>
                    <a:ln>
                      <a:noFill/>
                    </a:ln>
                  </pic:spPr>
                </pic:pic>
              </a:graphicData>
            </a:graphic>
          </wp:inline>
        </w:drawing>
      </w:r>
    </w:p>
    <w:p w:rsidR="00EB7CCA" w:rsidRPr="002364FF" w:rsidRDefault="006A00A9" w:rsidP="002364FF">
      <w:pPr>
        <w:pStyle w:val="FigureCaption"/>
      </w:pPr>
      <w:bookmarkStart w:id="2" w:name="_Ref205717952"/>
      <w:r w:rsidRPr="002364FF">
        <w:rPr>
          <w:b/>
        </w:rPr>
        <w:t xml:space="preserve">FIGURE </w:t>
      </w:r>
      <w:r w:rsidRPr="002364FF">
        <w:rPr>
          <w:b/>
        </w:rPr>
        <w:fldChar w:fldCharType="begin"/>
      </w:r>
      <w:r w:rsidRPr="002364FF">
        <w:rPr>
          <w:b/>
        </w:rPr>
        <w:instrText xml:space="preserve"> SEQ FIGURE \* ARABIC </w:instrText>
      </w:r>
      <w:r w:rsidRPr="002364FF">
        <w:rPr>
          <w:b/>
        </w:rPr>
        <w:fldChar w:fldCharType="separate"/>
      </w:r>
      <w:r w:rsidR="007751BD">
        <w:rPr>
          <w:b/>
          <w:noProof/>
        </w:rPr>
        <w:t>4</w:t>
      </w:r>
      <w:r w:rsidRPr="002364FF">
        <w:rPr>
          <w:b/>
        </w:rPr>
        <w:fldChar w:fldCharType="end"/>
      </w:r>
      <w:bookmarkEnd w:id="2"/>
      <w:r w:rsidRPr="002364FF">
        <w:rPr>
          <w:b/>
        </w:rPr>
        <w:t xml:space="preserve">. </w:t>
      </w:r>
      <w:r w:rsidR="00EB7CCA" w:rsidRPr="002364FF">
        <w:t>Printed Scaffold Results for Compressive Strength Testing</w:t>
      </w:r>
    </w:p>
    <w:p w:rsidR="000E7CA5" w:rsidRPr="002364FF" w:rsidRDefault="000E7CA5" w:rsidP="002364FF">
      <w:pPr>
        <w:pStyle w:val="Paragraph"/>
      </w:pPr>
    </w:p>
    <w:p w:rsidR="00EB7CCA" w:rsidRPr="002364FF" w:rsidRDefault="00DE256A" w:rsidP="002364FF">
      <w:pPr>
        <w:pStyle w:val="Paragraph"/>
      </w:pPr>
      <w:r w:rsidRPr="002364FF">
        <w:t>For tensile testing, the scaffold ends were trimmed to form tapered regions, ensuring centralized load application and minimizing stress concentration. The printed scaffolds closely matched the intended designs, though dimensional variations occurred due to printer settings. Smaller pore sizes resulted in thicker structures, while larger pores produced thinner scaffolds. These interconnected pores support cell migration and nutrient transport, essential for new bone formation. Dimensional measurements were taken prior to mechanical testing. Compressive strength values ranged from 1.723 to 4.159 MPa, indicating all samples met the mechanical criteria for bone implants. Thinner scaffolds showed lower compressive strength due to reduced support structure, whereas thicker scaffolds exhibited better mechanical performance. Tensile strength values also met literature standards, confirming the scaffold's suitability for load-bearing applications. The compressive test, based on force applied over cross-sectional area, provided insight into structural integrity under pressure. Results varied with design and thickness, with maximum strength reached prior to scaffold failure. A graph illustrating the relationship between vertical displacement and compressive strength was obtained.</w:t>
      </w:r>
    </w:p>
    <w:p w:rsidR="00EB7CCA" w:rsidRPr="002364FF" w:rsidRDefault="00B77FA8" w:rsidP="002364FF">
      <w:pPr>
        <w:pStyle w:val="NormalWeb"/>
        <w:keepNext/>
        <w:spacing w:before="0" w:beforeAutospacing="0" w:after="0" w:afterAutospacing="0"/>
        <w:ind w:left="1134" w:right="1138"/>
        <w:jc w:val="center"/>
      </w:pPr>
      <w:r w:rsidRPr="002364FF">
        <w:rPr>
          <w:noProof/>
          <w:lang w:val="en-US" w:eastAsia="en-US"/>
        </w:rPr>
        <w:drawing>
          <wp:inline distT="0" distB="0" distL="0" distR="0">
            <wp:extent cx="3206750" cy="17399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06750" cy="1739900"/>
                    </a:xfrm>
                    <a:prstGeom prst="rect">
                      <a:avLst/>
                    </a:prstGeom>
                    <a:noFill/>
                    <a:ln>
                      <a:noFill/>
                    </a:ln>
                  </pic:spPr>
                </pic:pic>
              </a:graphicData>
            </a:graphic>
          </wp:inline>
        </w:drawing>
      </w:r>
    </w:p>
    <w:p w:rsidR="00EB7CCA" w:rsidRPr="002364FF" w:rsidRDefault="006A00A9" w:rsidP="002364FF">
      <w:pPr>
        <w:pStyle w:val="FigureCaption"/>
      </w:pPr>
      <w:bookmarkStart w:id="3" w:name="_Ref205717964"/>
      <w:r w:rsidRPr="002364FF">
        <w:rPr>
          <w:b/>
        </w:rPr>
        <w:t xml:space="preserve">FIGURE </w:t>
      </w:r>
      <w:r w:rsidRPr="002364FF">
        <w:rPr>
          <w:b/>
        </w:rPr>
        <w:fldChar w:fldCharType="begin"/>
      </w:r>
      <w:r w:rsidRPr="002364FF">
        <w:rPr>
          <w:b/>
        </w:rPr>
        <w:instrText xml:space="preserve"> SEQ FIGURE \* ARABIC </w:instrText>
      </w:r>
      <w:r w:rsidRPr="002364FF">
        <w:rPr>
          <w:b/>
        </w:rPr>
        <w:fldChar w:fldCharType="separate"/>
      </w:r>
      <w:r w:rsidR="007751BD">
        <w:rPr>
          <w:b/>
          <w:noProof/>
        </w:rPr>
        <w:t>5</w:t>
      </w:r>
      <w:r w:rsidRPr="002364FF">
        <w:rPr>
          <w:b/>
        </w:rPr>
        <w:fldChar w:fldCharType="end"/>
      </w:r>
      <w:bookmarkEnd w:id="3"/>
      <w:r w:rsidRPr="002364FF">
        <w:rPr>
          <w:b/>
        </w:rPr>
        <w:t xml:space="preserve">. </w:t>
      </w:r>
      <w:r w:rsidR="0002062E" w:rsidRPr="002364FF">
        <w:t xml:space="preserve">Compressive Strength </w:t>
      </w:r>
      <w:r w:rsidR="00BA7C98" w:rsidRPr="002364FF">
        <w:t>T</w:t>
      </w:r>
      <w:r w:rsidR="0002062E" w:rsidRPr="002364FF">
        <w:t>est Graph Showing Force</w:t>
      </w:r>
      <w:r w:rsidR="000E7C12" w:rsidRPr="002364FF">
        <w:t>-</w:t>
      </w:r>
      <w:r w:rsidR="0002062E" w:rsidRPr="002364FF">
        <w:t>Displacement Behavior</w:t>
      </w:r>
    </w:p>
    <w:p w:rsidR="000E7CA5" w:rsidRPr="002364FF" w:rsidRDefault="000E7CA5" w:rsidP="002364FF">
      <w:pPr>
        <w:pStyle w:val="Paragraph"/>
      </w:pPr>
    </w:p>
    <w:p w:rsidR="00DE256A" w:rsidRPr="002364FF" w:rsidRDefault="00B91164" w:rsidP="002364FF">
      <w:pPr>
        <w:pStyle w:val="Paragraph"/>
        <w:rPr>
          <w:i/>
        </w:rPr>
      </w:pPr>
      <w:r w:rsidRPr="002364FF">
        <w:fldChar w:fldCharType="begin"/>
      </w:r>
      <w:r w:rsidRPr="002364FF">
        <w:instrText xml:space="preserve"> REF _Ref205717964 \h </w:instrText>
      </w:r>
      <w:r w:rsidR="002364FF" w:rsidRPr="002364FF">
        <w:instrText xml:space="preserve"> \* MERGEFORMAT </w:instrText>
      </w:r>
      <w:r w:rsidRPr="002364FF">
        <w:fldChar w:fldCharType="separate"/>
      </w:r>
      <w:r w:rsidR="007751BD" w:rsidRPr="002364FF">
        <w:rPr>
          <w:b/>
        </w:rPr>
        <w:t xml:space="preserve">FIGURE </w:t>
      </w:r>
      <w:r w:rsidR="007751BD">
        <w:rPr>
          <w:b/>
          <w:noProof/>
        </w:rPr>
        <w:t>5</w:t>
      </w:r>
      <w:r w:rsidRPr="002364FF">
        <w:fldChar w:fldCharType="end"/>
      </w:r>
      <w:r w:rsidRPr="002364FF">
        <w:t xml:space="preserve"> s</w:t>
      </w:r>
      <w:r w:rsidR="0002062E" w:rsidRPr="002364FF">
        <w:t>hows</w:t>
      </w:r>
      <w:r w:rsidR="00DE256A" w:rsidRPr="002364FF">
        <w:t xml:space="preserve"> the compressive test graph displays an upward trend, reflecting increasing compressive force. The compressive strength was identified at the first plateau in the curve, indicating the onset of scaffold deformation. Thicker scaffolds occasionally failed to generate valid data due to structural instability or testing errors, highlighting the need for improved scaffold design to prevent premature failure</w:t>
      </w:r>
      <w:r w:rsidR="000E7C12" w:rsidRPr="002364FF">
        <w:t>.</w:t>
      </w:r>
    </w:p>
    <w:p w:rsidR="001264DE" w:rsidRPr="002364FF" w:rsidRDefault="006A00A9" w:rsidP="002364FF">
      <w:pPr>
        <w:pStyle w:val="TableCaption"/>
        <w:rPr>
          <w:i/>
        </w:rPr>
      </w:pPr>
      <w:bookmarkStart w:id="4" w:name="_Ref205718533"/>
      <w:r w:rsidRPr="002364FF">
        <w:rPr>
          <w:b/>
        </w:rPr>
        <w:t xml:space="preserve">TABLE </w:t>
      </w:r>
      <w:r w:rsidRPr="002364FF">
        <w:rPr>
          <w:b/>
        </w:rPr>
        <w:fldChar w:fldCharType="begin"/>
      </w:r>
      <w:r w:rsidRPr="002364FF">
        <w:rPr>
          <w:b/>
        </w:rPr>
        <w:instrText xml:space="preserve"> SEQ TABLE \* ARABIC </w:instrText>
      </w:r>
      <w:r w:rsidRPr="002364FF">
        <w:rPr>
          <w:b/>
        </w:rPr>
        <w:fldChar w:fldCharType="separate"/>
      </w:r>
      <w:r w:rsidR="007751BD">
        <w:rPr>
          <w:b/>
          <w:noProof/>
        </w:rPr>
        <w:t>1</w:t>
      </w:r>
      <w:r w:rsidRPr="002364FF">
        <w:rPr>
          <w:b/>
        </w:rPr>
        <w:fldChar w:fldCharType="end"/>
      </w:r>
      <w:bookmarkEnd w:id="4"/>
      <w:r w:rsidRPr="002364FF">
        <w:rPr>
          <w:b/>
          <w:i/>
        </w:rPr>
        <w:t>.</w:t>
      </w:r>
      <w:r w:rsidR="000E7CA5" w:rsidRPr="002364FF">
        <w:rPr>
          <w:b/>
          <w:i/>
        </w:rPr>
        <w:t xml:space="preserve"> </w:t>
      </w:r>
      <w:r w:rsidR="0002062E" w:rsidRPr="002364FF">
        <w:t>Compressive Strength Results</w:t>
      </w:r>
    </w:p>
    <w:tbl>
      <w:tblPr>
        <w:tblW w:w="0" w:type="auto"/>
        <w:tblInd w:w="240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557"/>
        <w:gridCol w:w="3404"/>
      </w:tblGrid>
      <w:tr w:rsidR="001264DE" w:rsidRPr="002364FF" w:rsidTr="00B97625">
        <w:trPr>
          <w:trHeight w:val="377"/>
        </w:trPr>
        <w:tc>
          <w:tcPr>
            <w:tcW w:w="1557" w:type="dxa"/>
            <w:tcBorders>
              <w:top w:val="single" w:sz="4" w:space="0" w:color="auto"/>
              <w:bottom w:val="single" w:sz="4" w:space="0" w:color="auto"/>
            </w:tcBorders>
          </w:tcPr>
          <w:p w:rsidR="001264DE" w:rsidRPr="002364FF" w:rsidRDefault="00B97625" w:rsidP="002364FF">
            <w:pPr>
              <w:pStyle w:val="TableParagraph"/>
              <w:ind w:left="6" w:right="2"/>
              <w:rPr>
                <w:rFonts w:ascii="Times New Roman" w:hAnsi="Times New Roman" w:cs="Times New Roman"/>
                <w:b/>
                <w:sz w:val="20"/>
                <w:szCs w:val="20"/>
              </w:rPr>
            </w:pPr>
            <w:r w:rsidRPr="002364FF">
              <w:rPr>
                <w:rFonts w:ascii="Times New Roman" w:hAnsi="Times New Roman" w:cs="Times New Roman"/>
                <w:b/>
                <w:i/>
                <w:sz w:val="20"/>
                <w:szCs w:val="20"/>
              </w:rPr>
              <w:t>Sample</w:t>
            </w:r>
            <w:r w:rsidR="001264DE" w:rsidRPr="002364FF">
              <w:rPr>
                <w:rFonts w:ascii="Times New Roman" w:hAnsi="Times New Roman" w:cs="Times New Roman"/>
                <w:b/>
                <w:i/>
                <w:sz w:val="20"/>
                <w:szCs w:val="20"/>
              </w:rPr>
              <w:t xml:space="preserve"> </w:t>
            </w:r>
            <w:r w:rsidR="001264DE" w:rsidRPr="002364FF">
              <w:rPr>
                <w:rFonts w:ascii="Times New Roman" w:hAnsi="Times New Roman" w:cs="Times New Roman"/>
                <w:b/>
                <w:spacing w:val="-12"/>
                <w:sz w:val="20"/>
                <w:szCs w:val="20"/>
              </w:rPr>
              <w:t>-</w:t>
            </w:r>
          </w:p>
        </w:tc>
        <w:tc>
          <w:tcPr>
            <w:tcW w:w="3404" w:type="dxa"/>
            <w:tcBorders>
              <w:top w:val="single" w:sz="4" w:space="0" w:color="auto"/>
              <w:bottom w:val="single" w:sz="4" w:space="0" w:color="auto"/>
            </w:tcBorders>
          </w:tcPr>
          <w:p w:rsidR="001264DE" w:rsidRPr="002364FF" w:rsidRDefault="001264DE" w:rsidP="002364FF">
            <w:pPr>
              <w:pStyle w:val="TableParagraph"/>
              <w:ind w:left="7" w:right="6"/>
              <w:rPr>
                <w:rFonts w:ascii="Times New Roman" w:hAnsi="Times New Roman" w:cs="Times New Roman"/>
                <w:b/>
                <w:sz w:val="20"/>
                <w:szCs w:val="20"/>
              </w:rPr>
            </w:pPr>
            <w:r w:rsidRPr="002364FF">
              <w:rPr>
                <w:rFonts w:ascii="Times New Roman" w:hAnsi="Times New Roman" w:cs="Times New Roman"/>
                <w:b/>
                <w:sz w:val="20"/>
                <w:szCs w:val="20"/>
              </w:rPr>
              <w:t xml:space="preserve">Compression </w:t>
            </w:r>
            <w:r w:rsidR="00950D63" w:rsidRPr="002364FF">
              <w:rPr>
                <w:rFonts w:ascii="Times New Roman" w:hAnsi="Times New Roman" w:cs="Times New Roman"/>
                <w:b/>
                <w:sz w:val="20"/>
                <w:szCs w:val="20"/>
              </w:rPr>
              <w:t>Strength</w:t>
            </w:r>
            <w:r w:rsidR="00D036E7" w:rsidRPr="002364FF">
              <w:rPr>
                <w:rFonts w:ascii="Times New Roman" w:hAnsi="Times New Roman" w:cs="Times New Roman"/>
                <w:b/>
                <w:sz w:val="20"/>
                <w:szCs w:val="20"/>
              </w:rPr>
              <w:t xml:space="preserve"> </w:t>
            </w:r>
            <w:r w:rsidRPr="002364FF">
              <w:rPr>
                <w:rFonts w:ascii="Times New Roman" w:hAnsi="Times New Roman" w:cs="Times New Roman"/>
                <w:b/>
                <w:sz w:val="20"/>
                <w:szCs w:val="20"/>
              </w:rPr>
              <w:t xml:space="preserve">Results </w:t>
            </w:r>
            <w:r w:rsidRPr="002364FF">
              <w:rPr>
                <w:rFonts w:ascii="Times New Roman" w:hAnsi="Times New Roman" w:cs="Times New Roman"/>
                <w:b/>
                <w:spacing w:val="-4"/>
                <w:sz w:val="20"/>
                <w:szCs w:val="20"/>
              </w:rPr>
              <w:t>(MPa)</w:t>
            </w:r>
          </w:p>
        </w:tc>
      </w:tr>
      <w:tr w:rsidR="001264DE" w:rsidRPr="002364FF" w:rsidTr="00B97625">
        <w:trPr>
          <w:trHeight w:val="227"/>
        </w:trPr>
        <w:tc>
          <w:tcPr>
            <w:tcW w:w="1557" w:type="dxa"/>
            <w:tcBorders>
              <w:top w:val="single" w:sz="4" w:space="0" w:color="auto"/>
            </w:tcBorders>
          </w:tcPr>
          <w:p w:rsidR="001264DE" w:rsidRPr="002364FF" w:rsidRDefault="001264DE" w:rsidP="002364FF">
            <w:pPr>
              <w:pStyle w:val="TableParagraph"/>
              <w:ind w:left="6"/>
              <w:rPr>
                <w:rFonts w:ascii="Times New Roman" w:hAnsi="Times New Roman" w:cs="Times New Roman"/>
                <w:sz w:val="20"/>
                <w:szCs w:val="20"/>
              </w:rPr>
            </w:pPr>
            <w:r w:rsidRPr="002364FF">
              <w:rPr>
                <w:rFonts w:ascii="Times New Roman" w:hAnsi="Times New Roman" w:cs="Times New Roman"/>
                <w:spacing w:val="-10"/>
                <w:sz w:val="20"/>
                <w:szCs w:val="20"/>
              </w:rPr>
              <w:t>1</w:t>
            </w:r>
          </w:p>
        </w:tc>
        <w:tc>
          <w:tcPr>
            <w:tcW w:w="3404" w:type="dxa"/>
            <w:tcBorders>
              <w:top w:val="single" w:sz="4" w:space="0" w:color="auto"/>
            </w:tcBorders>
          </w:tcPr>
          <w:p w:rsidR="001264DE" w:rsidRPr="002364FF" w:rsidRDefault="008A04F0" w:rsidP="002364FF">
            <w:pPr>
              <w:pStyle w:val="TableParagraph"/>
              <w:ind w:left="7" w:right="3"/>
              <w:rPr>
                <w:rFonts w:ascii="Times New Roman" w:hAnsi="Times New Roman" w:cs="Times New Roman"/>
                <w:sz w:val="20"/>
                <w:szCs w:val="20"/>
              </w:rPr>
            </w:pPr>
            <w:r w:rsidRPr="002364FF">
              <w:rPr>
                <w:rFonts w:ascii="Times New Roman" w:hAnsi="Times New Roman" w:cs="Times New Roman"/>
                <w:spacing w:val="-2"/>
                <w:sz w:val="20"/>
                <w:szCs w:val="20"/>
              </w:rPr>
              <w:t>4</w:t>
            </w:r>
            <w:r w:rsidRPr="002364FF">
              <w:rPr>
                <w:rFonts w:ascii="Times New Roman" w:hAnsi="Times New Roman" w:cs="Times New Roman"/>
                <w:spacing w:val="-2"/>
                <w:sz w:val="20"/>
                <w:szCs w:val="20"/>
                <w:lang w:val="en-US"/>
              </w:rPr>
              <w:t>.</w:t>
            </w:r>
            <w:r w:rsidR="001264DE" w:rsidRPr="002364FF">
              <w:rPr>
                <w:rFonts w:ascii="Times New Roman" w:hAnsi="Times New Roman" w:cs="Times New Roman"/>
                <w:spacing w:val="-2"/>
                <w:sz w:val="20"/>
                <w:szCs w:val="20"/>
              </w:rPr>
              <w:t>159</w:t>
            </w:r>
          </w:p>
        </w:tc>
      </w:tr>
      <w:tr w:rsidR="001264DE" w:rsidRPr="002364FF" w:rsidTr="00B97625">
        <w:trPr>
          <w:trHeight w:val="231"/>
        </w:trPr>
        <w:tc>
          <w:tcPr>
            <w:tcW w:w="1557" w:type="dxa"/>
          </w:tcPr>
          <w:p w:rsidR="001264DE" w:rsidRPr="002364FF" w:rsidRDefault="001264DE" w:rsidP="002364FF">
            <w:pPr>
              <w:pStyle w:val="TableParagraph"/>
              <w:ind w:left="6"/>
              <w:rPr>
                <w:rFonts w:ascii="Times New Roman" w:hAnsi="Times New Roman" w:cs="Times New Roman"/>
                <w:sz w:val="20"/>
                <w:szCs w:val="20"/>
              </w:rPr>
            </w:pPr>
            <w:r w:rsidRPr="002364FF">
              <w:rPr>
                <w:rFonts w:ascii="Times New Roman" w:hAnsi="Times New Roman" w:cs="Times New Roman"/>
                <w:spacing w:val="-10"/>
                <w:sz w:val="20"/>
                <w:szCs w:val="20"/>
              </w:rPr>
              <w:t>2</w:t>
            </w:r>
          </w:p>
        </w:tc>
        <w:tc>
          <w:tcPr>
            <w:tcW w:w="3404" w:type="dxa"/>
          </w:tcPr>
          <w:p w:rsidR="001264DE" w:rsidRPr="002364FF" w:rsidRDefault="008A04F0" w:rsidP="002364FF">
            <w:pPr>
              <w:pStyle w:val="TableParagraph"/>
              <w:ind w:left="7"/>
              <w:rPr>
                <w:rFonts w:ascii="Times New Roman" w:hAnsi="Times New Roman" w:cs="Times New Roman"/>
                <w:sz w:val="20"/>
                <w:szCs w:val="20"/>
              </w:rPr>
            </w:pPr>
            <w:r w:rsidRPr="002364FF">
              <w:rPr>
                <w:rFonts w:ascii="Times New Roman" w:hAnsi="Times New Roman" w:cs="Times New Roman"/>
                <w:spacing w:val="-4"/>
                <w:sz w:val="20"/>
                <w:szCs w:val="20"/>
              </w:rPr>
              <w:t>3</w:t>
            </w:r>
            <w:r w:rsidRPr="002364FF">
              <w:rPr>
                <w:rFonts w:ascii="Times New Roman" w:hAnsi="Times New Roman" w:cs="Times New Roman"/>
                <w:spacing w:val="-4"/>
                <w:sz w:val="20"/>
                <w:szCs w:val="20"/>
                <w:lang w:val="en-US"/>
              </w:rPr>
              <w:t>.</w:t>
            </w:r>
            <w:r w:rsidR="001264DE" w:rsidRPr="002364FF">
              <w:rPr>
                <w:rFonts w:ascii="Times New Roman" w:hAnsi="Times New Roman" w:cs="Times New Roman"/>
                <w:spacing w:val="-4"/>
                <w:sz w:val="20"/>
                <w:szCs w:val="20"/>
              </w:rPr>
              <w:t>781</w:t>
            </w:r>
          </w:p>
        </w:tc>
      </w:tr>
      <w:tr w:rsidR="001264DE" w:rsidRPr="002364FF" w:rsidTr="00B97625">
        <w:trPr>
          <w:trHeight w:val="121"/>
        </w:trPr>
        <w:tc>
          <w:tcPr>
            <w:tcW w:w="1557" w:type="dxa"/>
          </w:tcPr>
          <w:p w:rsidR="001264DE" w:rsidRPr="002364FF" w:rsidRDefault="001264DE" w:rsidP="002364FF">
            <w:pPr>
              <w:pStyle w:val="TableParagraph"/>
              <w:ind w:left="6"/>
              <w:rPr>
                <w:rFonts w:ascii="Times New Roman" w:hAnsi="Times New Roman" w:cs="Times New Roman"/>
                <w:sz w:val="20"/>
                <w:szCs w:val="20"/>
              </w:rPr>
            </w:pPr>
            <w:r w:rsidRPr="002364FF">
              <w:rPr>
                <w:rFonts w:ascii="Times New Roman" w:hAnsi="Times New Roman" w:cs="Times New Roman"/>
                <w:spacing w:val="-10"/>
                <w:sz w:val="20"/>
                <w:szCs w:val="20"/>
              </w:rPr>
              <w:t>3</w:t>
            </w:r>
          </w:p>
        </w:tc>
        <w:tc>
          <w:tcPr>
            <w:tcW w:w="3404" w:type="dxa"/>
          </w:tcPr>
          <w:p w:rsidR="001264DE" w:rsidRPr="002364FF" w:rsidRDefault="008A04F0" w:rsidP="002364FF">
            <w:pPr>
              <w:pStyle w:val="TableParagraph"/>
              <w:ind w:left="7" w:right="3"/>
              <w:rPr>
                <w:rFonts w:ascii="Times New Roman" w:hAnsi="Times New Roman" w:cs="Times New Roman"/>
                <w:sz w:val="20"/>
                <w:szCs w:val="20"/>
              </w:rPr>
            </w:pPr>
            <w:r w:rsidRPr="002364FF">
              <w:rPr>
                <w:rFonts w:ascii="Times New Roman" w:hAnsi="Times New Roman" w:cs="Times New Roman"/>
                <w:spacing w:val="-2"/>
                <w:sz w:val="20"/>
                <w:szCs w:val="20"/>
              </w:rPr>
              <w:t>2</w:t>
            </w:r>
            <w:r w:rsidRPr="002364FF">
              <w:rPr>
                <w:rFonts w:ascii="Times New Roman" w:hAnsi="Times New Roman" w:cs="Times New Roman"/>
                <w:spacing w:val="-2"/>
                <w:sz w:val="20"/>
                <w:szCs w:val="20"/>
                <w:lang w:val="en-US"/>
              </w:rPr>
              <w:t>.</w:t>
            </w:r>
            <w:r w:rsidR="001264DE" w:rsidRPr="002364FF">
              <w:rPr>
                <w:rFonts w:ascii="Times New Roman" w:hAnsi="Times New Roman" w:cs="Times New Roman"/>
                <w:spacing w:val="-2"/>
                <w:sz w:val="20"/>
                <w:szCs w:val="20"/>
              </w:rPr>
              <w:t>557</w:t>
            </w:r>
          </w:p>
        </w:tc>
      </w:tr>
      <w:tr w:rsidR="001264DE" w:rsidRPr="002364FF" w:rsidTr="00B97625">
        <w:trPr>
          <w:trHeight w:val="153"/>
        </w:trPr>
        <w:tc>
          <w:tcPr>
            <w:tcW w:w="1557" w:type="dxa"/>
          </w:tcPr>
          <w:p w:rsidR="001264DE" w:rsidRPr="002364FF" w:rsidRDefault="001264DE" w:rsidP="002364FF">
            <w:pPr>
              <w:pStyle w:val="TableParagraph"/>
              <w:ind w:left="6"/>
              <w:rPr>
                <w:rFonts w:ascii="Times New Roman" w:hAnsi="Times New Roman" w:cs="Times New Roman"/>
                <w:sz w:val="20"/>
                <w:szCs w:val="20"/>
              </w:rPr>
            </w:pPr>
            <w:r w:rsidRPr="002364FF">
              <w:rPr>
                <w:rFonts w:ascii="Times New Roman" w:hAnsi="Times New Roman" w:cs="Times New Roman"/>
                <w:spacing w:val="-10"/>
                <w:sz w:val="20"/>
                <w:szCs w:val="20"/>
              </w:rPr>
              <w:t>4</w:t>
            </w:r>
          </w:p>
        </w:tc>
        <w:tc>
          <w:tcPr>
            <w:tcW w:w="3404" w:type="dxa"/>
          </w:tcPr>
          <w:p w:rsidR="001264DE" w:rsidRPr="002364FF" w:rsidRDefault="008A04F0" w:rsidP="002364FF">
            <w:pPr>
              <w:pStyle w:val="TableParagraph"/>
              <w:ind w:left="7"/>
              <w:rPr>
                <w:rFonts w:ascii="Times New Roman" w:hAnsi="Times New Roman" w:cs="Times New Roman"/>
                <w:sz w:val="20"/>
                <w:szCs w:val="20"/>
              </w:rPr>
            </w:pPr>
            <w:r w:rsidRPr="002364FF">
              <w:rPr>
                <w:rFonts w:ascii="Times New Roman" w:hAnsi="Times New Roman" w:cs="Times New Roman"/>
                <w:spacing w:val="-4"/>
                <w:sz w:val="20"/>
                <w:szCs w:val="20"/>
              </w:rPr>
              <w:t>2</w:t>
            </w:r>
            <w:r w:rsidRPr="002364FF">
              <w:rPr>
                <w:rFonts w:ascii="Times New Roman" w:hAnsi="Times New Roman" w:cs="Times New Roman"/>
                <w:spacing w:val="-4"/>
                <w:sz w:val="20"/>
                <w:szCs w:val="20"/>
                <w:lang w:val="en-US"/>
              </w:rPr>
              <w:t>.</w:t>
            </w:r>
            <w:r w:rsidR="001264DE" w:rsidRPr="002364FF">
              <w:rPr>
                <w:rFonts w:ascii="Times New Roman" w:hAnsi="Times New Roman" w:cs="Times New Roman"/>
                <w:spacing w:val="-4"/>
                <w:sz w:val="20"/>
                <w:szCs w:val="20"/>
              </w:rPr>
              <w:t>333</w:t>
            </w:r>
          </w:p>
        </w:tc>
      </w:tr>
      <w:tr w:rsidR="001264DE" w:rsidRPr="002364FF" w:rsidTr="00B97625">
        <w:trPr>
          <w:trHeight w:val="185"/>
        </w:trPr>
        <w:tc>
          <w:tcPr>
            <w:tcW w:w="1557" w:type="dxa"/>
          </w:tcPr>
          <w:p w:rsidR="001264DE" w:rsidRPr="002364FF" w:rsidRDefault="001264DE" w:rsidP="002364FF">
            <w:pPr>
              <w:pStyle w:val="TableParagraph"/>
              <w:ind w:left="6"/>
              <w:rPr>
                <w:rFonts w:ascii="Times New Roman" w:hAnsi="Times New Roman" w:cs="Times New Roman"/>
                <w:sz w:val="20"/>
                <w:szCs w:val="20"/>
              </w:rPr>
            </w:pPr>
            <w:r w:rsidRPr="002364FF">
              <w:rPr>
                <w:rFonts w:ascii="Times New Roman" w:hAnsi="Times New Roman" w:cs="Times New Roman"/>
                <w:spacing w:val="-10"/>
                <w:sz w:val="20"/>
                <w:szCs w:val="20"/>
              </w:rPr>
              <w:t>5</w:t>
            </w:r>
          </w:p>
        </w:tc>
        <w:tc>
          <w:tcPr>
            <w:tcW w:w="3404" w:type="dxa"/>
          </w:tcPr>
          <w:p w:rsidR="001264DE" w:rsidRPr="002364FF" w:rsidRDefault="008A04F0" w:rsidP="002364FF">
            <w:pPr>
              <w:pStyle w:val="TableParagraph"/>
              <w:ind w:left="7"/>
              <w:rPr>
                <w:rFonts w:ascii="Times New Roman" w:hAnsi="Times New Roman" w:cs="Times New Roman"/>
                <w:sz w:val="20"/>
                <w:szCs w:val="20"/>
              </w:rPr>
            </w:pPr>
            <w:r w:rsidRPr="002364FF">
              <w:rPr>
                <w:rFonts w:ascii="Times New Roman" w:hAnsi="Times New Roman" w:cs="Times New Roman"/>
                <w:spacing w:val="-4"/>
                <w:sz w:val="20"/>
                <w:szCs w:val="20"/>
              </w:rPr>
              <w:t>1</w:t>
            </w:r>
            <w:r w:rsidRPr="002364FF">
              <w:rPr>
                <w:rFonts w:ascii="Times New Roman" w:hAnsi="Times New Roman" w:cs="Times New Roman"/>
                <w:spacing w:val="-4"/>
                <w:sz w:val="20"/>
                <w:szCs w:val="20"/>
                <w:lang w:val="en-US"/>
              </w:rPr>
              <w:t>.</w:t>
            </w:r>
            <w:r w:rsidR="001264DE" w:rsidRPr="002364FF">
              <w:rPr>
                <w:rFonts w:ascii="Times New Roman" w:hAnsi="Times New Roman" w:cs="Times New Roman"/>
                <w:spacing w:val="-4"/>
                <w:sz w:val="20"/>
                <w:szCs w:val="20"/>
              </w:rPr>
              <w:t>723</w:t>
            </w:r>
          </w:p>
        </w:tc>
      </w:tr>
    </w:tbl>
    <w:p w:rsidR="00EB7CCA" w:rsidRPr="002364FF" w:rsidRDefault="00EB7CCA" w:rsidP="002364FF">
      <w:pPr>
        <w:ind w:right="288"/>
        <w:jc w:val="both"/>
        <w:rPr>
          <w:sz w:val="20"/>
        </w:rPr>
      </w:pPr>
    </w:p>
    <w:p w:rsidR="001264DE" w:rsidRPr="002364FF" w:rsidRDefault="00B77FA8" w:rsidP="002364FF">
      <w:pPr>
        <w:keepNext/>
        <w:ind w:left="567" w:right="571"/>
        <w:jc w:val="center"/>
      </w:pPr>
      <w:r w:rsidRPr="002364FF">
        <w:rPr>
          <w:noProof/>
        </w:rPr>
        <w:lastRenderedPageBreak/>
        <w:drawing>
          <wp:inline distT="0" distB="0" distL="0" distR="0">
            <wp:extent cx="2520950" cy="1365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20950" cy="1365250"/>
                    </a:xfrm>
                    <a:prstGeom prst="rect">
                      <a:avLst/>
                    </a:prstGeom>
                    <a:noFill/>
                    <a:ln>
                      <a:noFill/>
                    </a:ln>
                  </pic:spPr>
                </pic:pic>
              </a:graphicData>
            </a:graphic>
          </wp:inline>
        </w:drawing>
      </w:r>
    </w:p>
    <w:p w:rsidR="004966F7" w:rsidRPr="002364FF" w:rsidRDefault="006A00A9" w:rsidP="002364FF">
      <w:pPr>
        <w:pStyle w:val="FigureCaption"/>
      </w:pPr>
      <w:r w:rsidRPr="002364FF">
        <w:rPr>
          <w:b/>
        </w:rPr>
        <w:t xml:space="preserve">FIGURE </w:t>
      </w:r>
      <w:r w:rsidRPr="002364FF">
        <w:rPr>
          <w:b/>
        </w:rPr>
        <w:fldChar w:fldCharType="begin"/>
      </w:r>
      <w:r w:rsidRPr="002364FF">
        <w:rPr>
          <w:b/>
        </w:rPr>
        <w:instrText xml:space="preserve"> SEQ FIGURE \* ARABIC </w:instrText>
      </w:r>
      <w:r w:rsidRPr="002364FF">
        <w:rPr>
          <w:b/>
        </w:rPr>
        <w:fldChar w:fldCharType="separate"/>
      </w:r>
      <w:r w:rsidR="007751BD">
        <w:rPr>
          <w:b/>
          <w:noProof/>
        </w:rPr>
        <w:t>6</w:t>
      </w:r>
      <w:r w:rsidRPr="002364FF">
        <w:rPr>
          <w:b/>
        </w:rPr>
        <w:fldChar w:fldCharType="end"/>
      </w:r>
      <w:r w:rsidRPr="002364FF">
        <w:rPr>
          <w:b/>
        </w:rPr>
        <w:t>.</w:t>
      </w:r>
      <w:r w:rsidRPr="002364FF">
        <w:t xml:space="preserve"> </w:t>
      </w:r>
      <w:r w:rsidR="001264DE" w:rsidRPr="002364FF">
        <w:t>Compressive Strength Test Value Graph</w:t>
      </w:r>
    </w:p>
    <w:p w:rsidR="000E7CA5" w:rsidRPr="002364FF" w:rsidRDefault="000E7CA5" w:rsidP="002364FF">
      <w:pPr>
        <w:pStyle w:val="Paragraph"/>
      </w:pPr>
    </w:p>
    <w:p w:rsidR="00A940EF" w:rsidRPr="002364FF" w:rsidRDefault="00C64E51" w:rsidP="002364FF">
      <w:pPr>
        <w:pStyle w:val="Paragraph"/>
        <w:rPr>
          <w:b/>
        </w:rPr>
      </w:pPr>
      <w:r w:rsidRPr="002364FF">
        <w:rPr>
          <w:rStyle w:val="Strong"/>
          <w:b w:val="0"/>
        </w:rPr>
        <w:fldChar w:fldCharType="begin"/>
      </w:r>
      <w:r w:rsidRPr="002364FF">
        <w:rPr>
          <w:rStyle w:val="Strong"/>
          <w:b w:val="0"/>
        </w:rPr>
        <w:instrText xml:space="preserve"> REF _Ref205718533 \h </w:instrText>
      </w:r>
      <w:r w:rsidRPr="002364FF">
        <w:rPr>
          <w:rStyle w:val="Strong"/>
          <w:b w:val="0"/>
        </w:rPr>
      </w:r>
      <w:r w:rsidR="002364FF" w:rsidRPr="002364FF">
        <w:rPr>
          <w:rStyle w:val="Strong"/>
          <w:b w:val="0"/>
        </w:rPr>
        <w:instrText xml:space="preserve"> \* MERGEFORMAT </w:instrText>
      </w:r>
      <w:r w:rsidRPr="002364FF">
        <w:rPr>
          <w:rStyle w:val="Strong"/>
          <w:b w:val="0"/>
        </w:rPr>
        <w:fldChar w:fldCharType="separate"/>
      </w:r>
      <w:r w:rsidR="007751BD" w:rsidRPr="002364FF">
        <w:rPr>
          <w:b/>
        </w:rPr>
        <w:t xml:space="preserve">TABLE </w:t>
      </w:r>
      <w:r w:rsidR="007751BD">
        <w:rPr>
          <w:b/>
          <w:noProof/>
        </w:rPr>
        <w:t>1</w:t>
      </w:r>
      <w:r w:rsidRPr="002364FF">
        <w:rPr>
          <w:rStyle w:val="Strong"/>
          <w:b w:val="0"/>
        </w:rPr>
        <w:fldChar w:fldCharType="end"/>
      </w:r>
      <w:r w:rsidRPr="002364FF">
        <w:rPr>
          <w:rStyle w:val="Strong"/>
          <w:b w:val="0"/>
        </w:rPr>
        <w:t xml:space="preserve"> </w:t>
      </w:r>
      <w:r w:rsidR="00A940EF" w:rsidRPr="002364FF">
        <w:rPr>
          <w:rStyle w:val="Strong"/>
          <w:b w:val="0"/>
        </w:rPr>
        <w:t>indicate that scaffold thickness has a significant impact on compressive strength. Thicker 3D-printed scaffolds demonstrated higher compressive strength, while thinner ones exhibited lower values. With measured strengths ranging from 1.723 to 4.159 MPa, all samples met the minimum mechanical threshold for cortical bone substitutes, which typically range between 1.5 and 7.8 MPa, thereby supporting their potential for new tissue growth.</w:t>
      </w:r>
    </w:p>
    <w:p w:rsidR="00A940EF" w:rsidRPr="002364FF" w:rsidRDefault="00A940EF" w:rsidP="002364FF">
      <w:pPr>
        <w:pStyle w:val="Paragraph"/>
        <w:rPr>
          <w:b/>
        </w:rPr>
      </w:pPr>
      <w:r w:rsidRPr="002364FF">
        <w:rPr>
          <w:rStyle w:val="Strong"/>
          <w:b w:val="0"/>
        </w:rPr>
        <w:t>To further evaluate their suitability as bone substitutes, tensile strength testing was performed at the Physics Laboratory, Universitas Airlangga. The test involved applying a uniaxial tensile force until fracture, providing insight into the material’s behavior under load. Tensile strength outcomes were governed by the stress–strain relationship, reflecting both elasticity and failure characteristics of the scaffold. The test results are summarized as follows.</w:t>
      </w:r>
    </w:p>
    <w:p w:rsidR="004966F7" w:rsidRPr="002364FF" w:rsidRDefault="00B77FA8" w:rsidP="002364FF">
      <w:pPr>
        <w:pStyle w:val="NormalWeb"/>
        <w:keepNext/>
        <w:spacing w:before="0" w:beforeAutospacing="0" w:after="0" w:afterAutospacing="0"/>
        <w:ind w:left="993" w:right="289"/>
        <w:jc w:val="center"/>
      </w:pPr>
      <w:r w:rsidRPr="002364FF">
        <w:rPr>
          <w:noProof/>
          <w:lang w:val="en-US" w:eastAsia="en-US"/>
        </w:rPr>
        <w:drawing>
          <wp:inline distT="0" distB="0" distL="0" distR="0">
            <wp:extent cx="3270250" cy="2101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70250" cy="2101850"/>
                    </a:xfrm>
                    <a:prstGeom prst="rect">
                      <a:avLst/>
                    </a:prstGeom>
                    <a:noFill/>
                    <a:ln>
                      <a:noFill/>
                    </a:ln>
                  </pic:spPr>
                </pic:pic>
              </a:graphicData>
            </a:graphic>
          </wp:inline>
        </w:drawing>
      </w:r>
    </w:p>
    <w:p w:rsidR="004966F7" w:rsidRPr="002364FF" w:rsidRDefault="006A00A9" w:rsidP="002364FF">
      <w:pPr>
        <w:pStyle w:val="FigureCaption"/>
        <w:rPr>
          <w:rStyle w:val="Strong"/>
          <w:b w:val="0"/>
          <w:sz w:val="20"/>
        </w:rPr>
      </w:pPr>
      <w:bookmarkStart w:id="5" w:name="_Ref205718029"/>
      <w:r w:rsidRPr="002364FF">
        <w:rPr>
          <w:b/>
        </w:rPr>
        <w:t xml:space="preserve">FIGURE </w:t>
      </w:r>
      <w:r w:rsidRPr="002364FF">
        <w:rPr>
          <w:b/>
        </w:rPr>
        <w:fldChar w:fldCharType="begin"/>
      </w:r>
      <w:r w:rsidRPr="002364FF">
        <w:rPr>
          <w:b/>
        </w:rPr>
        <w:instrText xml:space="preserve"> SEQ FIGURE \* ARABIC </w:instrText>
      </w:r>
      <w:r w:rsidRPr="002364FF">
        <w:rPr>
          <w:b/>
        </w:rPr>
        <w:fldChar w:fldCharType="separate"/>
      </w:r>
      <w:r w:rsidR="007751BD">
        <w:rPr>
          <w:b/>
          <w:noProof/>
        </w:rPr>
        <w:t>7</w:t>
      </w:r>
      <w:r w:rsidRPr="002364FF">
        <w:rPr>
          <w:b/>
        </w:rPr>
        <w:fldChar w:fldCharType="end"/>
      </w:r>
      <w:bookmarkEnd w:id="5"/>
      <w:r w:rsidRPr="002364FF">
        <w:rPr>
          <w:b/>
        </w:rPr>
        <w:t>.</w:t>
      </w:r>
      <w:r w:rsidRPr="002364FF">
        <w:t xml:space="preserve"> </w:t>
      </w:r>
      <w:r w:rsidR="004966F7" w:rsidRPr="002364FF">
        <w:rPr>
          <w:rStyle w:val="Strong"/>
          <w:b w:val="0"/>
          <w:sz w:val="20"/>
        </w:rPr>
        <w:t>Graph of Tensile Strength Test Results</w:t>
      </w:r>
    </w:p>
    <w:p w:rsidR="000E7CA5" w:rsidRPr="002364FF" w:rsidRDefault="000E7CA5" w:rsidP="002364FF">
      <w:pPr>
        <w:pStyle w:val="Paragraph"/>
      </w:pPr>
    </w:p>
    <w:p w:rsidR="004966F7" w:rsidRPr="002364FF" w:rsidRDefault="00DC4C27" w:rsidP="002364FF">
      <w:pPr>
        <w:pStyle w:val="Paragraph"/>
      </w:pPr>
      <w:r w:rsidRPr="002364FF">
        <w:t>Data</w:t>
      </w:r>
      <w:r w:rsidR="004966F7" w:rsidRPr="002364FF">
        <w:t xml:space="preserve"> analysis was performed to determine the values of tensile strength and elongation. Tensile strength refers to the maximum tensile load that a material can withstand before failure or fracture occurs. The test was conducted once for each scaffold sample. The calculated tensile strength values, along with elongation data, are presented in</w:t>
      </w:r>
      <w:r w:rsidR="00F864E5" w:rsidRPr="002364FF">
        <w:t xml:space="preserve"> </w:t>
      </w:r>
      <w:r w:rsidR="00F864E5" w:rsidRPr="002364FF">
        <w:fldChar w:fldCharType="begin"/>
      </w:r>
      <w:r w:rsidR="00F864E5" w:rsidRPr="002364FF">
        <w:instrText xml:space="preserve"> REF _Ref205718061 \h </w:instrText>
      </w:r>
      <w:r w:rsidR="002364FF" w:rsidRPr="002364FF">
        <w:instrText xml:space="preserve"> \* MERGEFORMAT </w:instrText>
      </w:r>
      <w:r w:rsidR="00F864E5" w:rsidRPr="002364FF">
        <w:fldChar w:fldCharType="separate"/>
      </w:r>
      <w:r w:rsidR="007751BD" w:rsidRPr="002364FF">
        <w:rPr>
          <w:b/>
        </w:rPr>
        <w:t xml:space="preserve">TABLE </w:t>
      </w:r>
      <w:r w:rsidR="007751BD">
        <w:rPr>
          <w:b/>
          <w:noProof/>
        </w:rPr>
        <w:t>2</w:t>
      </w:r>
      <w:r w:rsidR="00F864E5" w:rsidRPr="002364FF">
        <w:fldChar w:fldCharType="end"/>
      </w:r>
      <w:r w:rsidR="00F864E5" w:rsidRPr="002364FF">
        <w:t xml:space="preserve"> and </w:t>
      </w:r>
      <w:r w:rsidR="00F864E5" w:rsidRPr="002364FF">
        <w:fldChar w:fldCharType="begin"/>
      </w:r>
      <w:r w:rsidR="00F864E5" w:rsidRPr="002364FF">
        <w:instrText xml:space="preserve"> REF _Ref205718093 \h </w:instrText>
      </w:r>
      <w:r w:rsidR="002364FF" w:rsidRPr="002364FF">
        <w:instrText xml:space="preserve"> \* MERGEFORMAT </w:instrText>
      </w:r>
      <w:r w:rsidR="00F864E5" w:rsidRPr="002364FF">
        <w:fldChar w:fldCharType="separate"/>
      </w:r>
      <w:r w:rsidR="007751BD" w:rsidRPr="002364FF">
        <w:rPr>
          <w:b/>
        </w:rPr>
        <w:t xml:space="preserve">FIGURE </w:t>
      </w:r>
      <w:r w:rsidR="007751BD">
        <w:rPr>
          <w:b/>
          <w:noProof/>
        </w:rPr>
        <w:t>8</w:t>
      </w:r>
      <w:r w:rsidR="00F864E5" w:rsidRPr="002364FF">
        <w:fldChar w:fldCharType="end"/>
      </w:r>
      <w:r w:rsidR="004966F7" w:rsidRPr="002364FF">
        <w:t>.</w:t>
      </w:r>
    </w:p>
    <w:p w:rsidR="004966F7" w:rsidRPr="002364FF" w:rsidRDefault="006A00A9" w:rsidP="002364FF">
      <w:pPr>
        <w:pStyle w:val="TableCaption"/>
        <w:rPr>
          <w:i/>
        </w:rPr>
      </w:pPr>
      <w:bookmarkStart w:id="6" w:name="_Ref205718061"/>
      <w:bookmarkStart w:id="7" w:name="_Ref205718047"/>
      <w:r w:rsidRPr="002364FF">
        <w:rPr>
          <w:b/>
        </w:rPr>
        <w:t xml:space="preserve">TABLE </w:t>
      </w:r>
      <w:r w:rsidRPr="002364FF">
        <w:rPr>
          <w:b/>
        </w:rPr>
        <w:fldChar w:fldCharType="begin"/>
      </w:r>
      <w:r w:rsidRPr="002364FF">
        <w:rPr>
          <w:b/>
        </w:rPr>
        <w:instrText xml:space="preserve"> SEQ TABLE \* ARABIC </w:instrText>
      </w:r>
      <w:r w:rsidRPr="002364FF">
        <w:rPr>
          <w:b/>
        </w:rPr>
        <w:fldChar w:fldCharType="separate"/>
      </w:r>
      <w:r w:rsidR="007751BD">
        <w:rPr>
          <w:b/>
          <w:noProof/>
        </w:rPr>
        <w:t>2</w:t>
      </w:r>
      <w:r w:rsidRPr="002364FF">
        <w:rPr>
          <w:b/>
        </w:rPr>
        <w:fldChar w:fldCharType="end"/>
      </w:r>
      <w:bookmarkEnd w:id="6"/>
      <w:r w:rsidRPr="002364FF">
        <w:rPr>
          <w:b/>
          <w:noProof/>
        </w:rPr>
        <w:t>.</w:t>
      </w:r>
      <w:r w:rsidRPr="002364FF">
        <w:rPr>
          <w:noProof/>
        </w:rPr>
        <w:t xml:space="preserve"> </w:t>
      </w:r>
      <w:r w:rsidR="00FF7128" w:rsidRPr="002364FF">
        <w:t>Tensile</w:t>
      </w:r>
      <w:r w:rsidR="00713188" w:rsidRPr="002364FF">
        <w:t xml:space="preserve"> Strength Test Value </w:t>
      </w:r>
      <w:r w:rsidR="00EB1E73" w:rsidRPr="002364FF">
        <w:t xml:space="preserve">Results </w:t>
      </w:r>
      <w:bookmarkEnd w:id="7"/>
    </w:p>
    <w:tbl>
      <w:tblPr>
        <w:tblW w:w="0" w:type="auto"/>
        <w:tblInd w:w="2418"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841"/>
        <w:gridCol w:w="2545"/>
      </w:tblGrid>
      <w:tr w:rsidR="004966F7" w:rsidRPr="002364FF" w:rsidTr="00182E8B">
        <w:trPr>
          <w:trHeight w:val="227"/>
        </w:trPr>
        <w:tc>
          <w:tcPr>
            <w:tcW w:w="1841" w:type="dxa"/>
            <w:tcBorders>
              <w:top w:val="single" w:sz="4" w:space="0" w:color="auto"/>
              <w:bottom w:val="single" w:sz="4" w:space="0" w:color="auto"/>
            </w:tcBorders>
          </w:tcPr>
          <w:p w:rsidR="004966F7" w:rsidRPr="002364FF" w:rsidRDefault="00E53C4F" w:rsidP="002364FF">
            <w:pPr>
              <w:pStyle w:val="TableParagraph"/>
              <w:ind w:left="9" w:right="1"/>
              <w:rPr>
                <w:rFonts w:ascii="Times New Roman" w:hAnsi="Times New Roman" w:cs="Times New Roman"/>
                <w:b/>
                <w:spacing w:val="-12"/>
                <w:sz w:val="20"/>
                <w:szCs w:val="20"/>
              </w:rPr>
            </w:pPr>
            <w:r w:rsidRPr="002364FF">
              <w:rPr>
                <w:rFonts w:ascii="Times New Roman" w:hAnsi="Times New Roman" w:cs="Times New Roman"/>
                <w:b/>
                <w:i/>
                <w:sz w:val="20"/>
                <w:szCs w:val="20"/>
              </w:rPr>
              <w:t>Sample</w:t>
            </w:r>
            <w:r w:rsidR="004966F7" w:rsidRPr="002364FF">
              <w:rPr>
                <w:rFonts w:ascii="Times New Roman" w:hAnsi="Times New Roman" w:cs="Times New Roman"/>
                <w:b/>
                <w:i/>
                <w:sz w:val="20"/>
                <w:szCs w:val="20"/>
              </w:rPr>
              <w:t xml:space="preserve"> </w:t>
            </w:r>
            <w:r w:rsidR="004966F7" w:rsidRPr="002364FF">
              <w:rPr>
                <w:rFonts w:ascii="Times New Roman" w:hAnsi="Times New Roman" w:cs="Times New Roman"/>
                <w:b/>
                <w:spacing w:val="-12"/>
                <w:sz w:val="20"/>
                <w:szCs w:val="20"/>
              </w:rPr>
              <w:t>–</w:t>
            </w:r>
          </w:p>
        </w:tc>
        <w:tc>
          <w:tcPr>
            <w:tcW w:w="2545" w:type="dxa"/>
            <w:tcBorders>
              <w:top w:val="single" w:sz="4" w:space="0" w:color="auto"/>
              <w:bottom w:val="single" w:sz="4" w:space="0" w:color="auto"/>
            </w:tcBorders>
          </w:tcPr>
          <w:p w:rsidR="004966F7" w:rsidRPr="002364FF" w:rsidRDefault="004966F7" w:rsidP="002364FF">
            <w:pPr>
              <w:pStyle w:val="TableParagraph"/>
              <w:ind w:left="1" w:right="8"/>
              <w:rPr>
                <w:rFonts w:ascii="Times New Roman" w:hAnsi="Times New Roman" w:cs="Times New Roman"/>
                <w:b/>
                <w:sz w:val="20"/>
                <w:szCs w:val="20"/>
              </w:rPr>
            </w:pPr>
            <w:r w:rsidRPr="002364FF">
              <w:rPr>
                <w:rFonts w:ascii="Times New Roman" w:hAnsi="Times New Roman" w:cs="Times New Roman"/>
                <w:b/>
                <w:sz w:val="20"/>
                <w:szCs w:val="20"/>
              </w:rPr>
              <w:t>Tensile Strength (Mpa)</w:t>
            </w:r>
          </w:p>
        </w:tc>
      </w:tr>
      <w:tr w:rsidR="004966F7" w:rsidRPr="002364FF" w:rsidTr="00182E8B">
        <w:trPr>
          <w:trHeight w:val="260"/>
        </w:trPr>
        <w:tc>
          <w:tcPr>
            <w:tcW w:w="1841" w:type="dxa"/>
            <w:tcBorders>
              <w:top w:val="single" w:sz="4" w:space="0" w:color="auto"/>
            </w:tcBorders>
          </w:tcPr>
          <w:p w:rsidR="004966F7" w:rsidRPr="002364FF" w:rsidRDefault="004966F7" w:rsidP="002364FF">
            <w:pPr>
              <w:pStyle w:val="TableParagraph"/>
              <w:ind w:left="9" w:right="6"/>
              <w:rPr>
                <w:rFonts w:ascii="Times New Roman" w:hAnsi="Times New Roman" w:cs="Times New Roman"/>
                <w:sz w:val="20"/>
                <w:szCs w:val="20"/>
              </w:rPr>
            </w:pPr>
            <w:r w:rsidRPr="002364FF">
              <w:rPr>
                <w:rFonts w:ascii="Times New Roman" w:hAnsi="Times New Roman" w:cs="Times New Roman"/>
                <w:spacing w:val="-10"/>
                <w:sz w:val="20"/>
                <w:szCs w:val="20"/>
              </w:rPr>
              <w:t>1</w:t>
            </w:r>
          </w:p>
        </w:tc>
        <w:tc>
          <w:tcPr>
            <w:tcW w:w="2545" w:type="dxa"/>
            <w:tcBorders>
              <w:top w:val="single" w:sz="4" w:space="0" w:color="auto"/>
            </w:tcBorders>
          </w:tcPr>
          <w:p w:rsidR="004966F7" w:rsidRPr="002364FF" w:rsidRDefault="0046094A" w:rsidP="002364FF">
            <w:pPr>
              <w:pStyle w:val="TableParagraph"/>
              <w:ind w:left="3" w:right="8"/>
              <w:rPr>
                <w:rFonts w:ascii="Times New Roman" w:hAnsi="Times New Roman" w:cs="Times New Roman"/>
                <w:sz w:val="20"/>
                <w:szCs w:val="20"/>
              </w:rPr>
            </w:pPr>
            <w:r w:rsidRPr="002364FF">
              <w:rPr>
                <w:rFonts w:ascii="Times New Roman" w:hAnsi="Times New Roman" w:cs="Times New Roman"/>
                <w:spacing w:val="-2"/>
                <w:sz w:val="20"/>
                <w:szCs w:val="20"/>
              </w:rPr>
              <w:t>13</w:t>
            </w:r>
            <w:r w:rsidRPr="002364FF">
              <w:rPr>
                <w:rFonts w:ascii="Times New Roman" w:hAnsi="Times New Roman" w:cs="Times New Roman"/>
                <w:spacing w:val="-2"/>
                <w:sz w:val="20"/>
                <w:szCs w:val="20"/>
                <w:lang w:val="en-US"/>
              </w:rPr>
              <w:t>.</w:t>
            </w:r>
            <w:r w:rsidR="004966F7" w:rsidRPr="002364FF">
              <w:rPr>
                <w:rFonts w:ascii="Times New Roman" w:hAnsi="Times New Roman" w:cs="Times New Roman"/>
                <w:spacing w:val="-2"/>
                <w:sz w:val="20"/>
                <w:szCs w:val="20"/>
              </w:rPr>
              <w:t>189</w:t>
            </w:r>
          </w:p>
        </w:tc>
      </w:tr>
      <w:tr w:rsidR="004966F7" w:rsidRPr="002364FF" w:rsidTr="00182E8B">
        <w:trPr>
          <w:trHeight w:val="209"/>
        </w:trPr>
        <w:tc>
          <w:tcPr>
            <w:tcW w:w="1841" w:type="dxa"/>
          </w:tcPr>
          <w:p w:rsidR="004966F7" w:rsidRPr="002364FF" w:rsidRDefault="004966F7" w:rsidP="002364FF">
            <w:pPr>
              <w:pStyle w:val="TableParagraph"/>
              <w:ind w:left="9" w:right="6"/>
              <w:rPr>
                <w:rFonts w:ascii="Times New Roman" w:hAnsi="Times New Roman" w:cs="Times New Roman"/>
                <w:sz w:val="20"/>
                <w:szCs w:val="20"/>
              </w:rPr>
            </w:pPr>
            <w:r w:rsidRPr="002364FF">
              <w:rPr>
                <w:rFonts w:ascii="Times New Roman" w:hAnsi="Times New Roman" w:cs="Times New Roman"/>
                <w:spacing w:val="-10"/>
                <w:sz w:val="20"/>
                <w:szCs w:val="20"/>
              </w:rPr>
              <w:t>2</w:t>
            </w:r>
          </w:p>
        </w:tc>
        <w:tc>
          <w:tcPr>
            <w:tcW w:w="2545" w:type="dxa"/>
          </w:tcPr>
          <w:p w:rsidR="004966F7" w:rsidRPr="002364FF" w:rsidRDefault="0046094A" w:rsidP="002364FF">
            <w:pPr>
              <w:pStyle w:val="TableParagraph"/>
              <w:ind w:left="2" w:right="8"/>
              <w:rPr>
                <w:rFonts w:ascii="Times New Roman" w:hAnsi="Times New Roman" w:cs="Times New Roman"/>
                <w:sz w:val="20"/>
                <w:szCs w:val="20"/>
              </w:rPr>
            </w:pPr>
            <w:r w:rsidRPr="002364FF">
              <w:rPr>
                <w:rFonts w:ascii="Times New Roman" w:hAnsi="Times New Roman" w:cs="Times New Roman"/>
                <w:spacing w:val="-2"/>
                <w:sz w:val="20"/>
                <w:szCs w:val="20"/>
              </w:rPr>
              <w:t>11</w:t>
            </w:r>
            <w:r w:rsidRPr="002364FF">
              <w:rPr>
                <w:rFonts w:ascii="Times New Roman" w:hAnsi="Times New Roman" w:cs="Times New Roman"/>
                <w:spacing w:val="-2"/>
                <w:sz w:val="20"/>
                <w:szCs w:val="20"/>
                <w:lang w:val="en-US"/>
              </w:rPr>
              <w:t>.</w:t>
            </w:r>
            <w:r w:rsidR="004966F7" w:rsidRPr="002364FF">
              <w:rPr>
                <w:rFonts w:ascii="Times New Roman" w:hAnsi="Times New Roman" w:cs="Times New Roman"/>
                <w:spacing w:val="-2"/>
                <w:sz w:val="20"/>
                <w:szCs w:val="20"/>
              </w:rPr>
              <w:t>181</w:t>
            </w:r>
          </w:p>
        </w:tc>
      </w:tr>
      <w:tr w:rsidR="004966F7" w:rsidRPr="002364FF" w:rsidTr="00182E8B">
        <w:trPr>
          <w:trHeight w:val="157"/>
        </w:trPr>
        <w:tc>
          <w:tcPr>
            <w:tcW w:w="1841" w:type="dxa"/>
          </w:tcPr>
          <w:p w:rsidR="004966F7" w:rsidRPr="002364FF" w:rsidRDefault="004966F7" w:rsidP="002364FF">
            <w:pPr>
              <w:pStyle w:val="TableParagraph"/>
              <w:ind w:left="9" w:right="6"/>
              <w:rPr>
                <w:rFonts w:ascii="Times New Roman" w:hAnsi="Times New Roman" w:cs="Times New Roman"/>
                <w:sz w:val="20"/>
                <w:szCs w:val="20"/>
              </w:rPr>
            </w:pPr>
            <w:r w:rsidRPr="002364FF">
              <w:rPr>
                <w:rFonts w:ascii="Times New Roman" w:hAnsi="Times New Roman" w:cs="Times New Roman"/>
                <w:spacing w:val="-10"/>
                <w:sz w:val="20"/>
                <w:szCs w:val="20"/>
              </w:rPr>
              <w:t>3</w:t>
            </w:r>
          </w:p>
        </w:tc>
        <w:tc>
          <w:tcPr>
            <w:tcW w:w="2545" w:type="dxa"/>
          </w:tcPr>
          <w:p w:rsidR="004966F7" w:rsidRPr="002364FF" w:rsidRDefault="0046094A" w:rsidP="002364FF">
            <w:pPr>
              <w:pStyle w:val="TableParagraph"/>
              <w:ind w:left="3" w:right="8"/>
              <w:rPr>
                <w:rFonts w:ascii="Times New Roman" w:hAnsi="Times New Roman" w:cs="Times New Roman"/>
                <w:sz w:val="20"/>
                <w:szCs w:val="20"/>
              </w:rPr>
            </w:pPr>
            <w:r w:rsidRPr="002364FF">
              <w:rPr>
                <w:rFonts w:ascii="Times New Roman" w:hAnsi="Times New Roman" w:cs="Times New Roman"/>
                <w:spacing w:val="-2"/>
                <w:sz w:val="20"/>
                <w:szCs w:val="20"/>
              </w:rPr>
              <w:t>9</w:t>
            </w:r>
            <w:r w:rsidRPr="002364FF">
              <w:rPr>
                <w:rFonts w:ascii="Times New Roman" w:hAnsi="Times New Roman" w:cs="Times New Roman"/>
                <w:spacing w:val="-2"/>
                <w:sz w:val="20"/>
                <w:szCs w:val="20"/>
                <w:lang w:val="en-US"/>
              </w:rPr>
              <w:t>.</w:t>
            </w:r>
            <w:r w:rsidR="004966F7" w:rsidRPr="002364FF">
              <w:rPr>
                <w:rFonts w:ascii="Times New Roman" w:hAnsi="Times New Roman" w:cs="Times New Roman"/>
                <w:spacing w:val="-2"/>
                <w:sz w:val="20"/>
                <w:szCs w:val="20"/>
              </w:rPr>
              <w:t>033</w:t>
            </w:r>
          </w:p>
        </w:tc>
      </w:tr>
      <w:tr w:rsidR="004966F7" w:rsidRPr="002364FF" w:rsidTr="00182E8B">
        <w:trPr>
          <w:trHeight w:val="247"/>
        </w:trPr>
        <w:tc>
          <w:tcPr>
            <w:tcW w:w="1841" w:type="dxa"/>
          </w:tcPr>
          <w:p w:rsidR="004966F7" w:rsidRPr="002364FF" w:rsidRDefault="004966F7" w:rsidP="002364FF">
            <w:pPr>
              <w:pStyle w:val="TableParagraph"/>
              <w:ind w:left="9" w:right="6"/>
              <w:rPr>
                <w:rFonts w:ascii="Times New Roman" w:hAnsi="Times New Roman" w:cs="Times New Roman"/>
                <w:sz w:val="20"/>
                <w:szCs w:val="20"/>
              </w:rPr>
            </w:pPr>
            <w:r w:rsidRPr="002364FF">
              <w:rPr>
                <w:rFonts w:ascii="Times New Roman" w:hAnsi="Times New Roman" w:cs="Times New Roman"/>
                <w:spacing w:val="-10"/>
                <w:sz w:val="20"/>
                <w:szCs w:val="20"/>
              </w:rPr>
              <w:t>4</w:t>
            </w:r>
          </w:p>
        </w:tc>
        <w:tc>
          <w:tcPr>
            <w:tcW w:w="2545" w:type="dxa"/>
          </w:tcPr>
          <w:p w:rsidR="004966F7" w:rsidRPr="002364FF" w:rsidRDefault="0046094A" w:rsidP="002364FF">
            <w:pPr>
              <w:pStyle w:val="TableParagraph"/>
              <w:ind w:right="8"/>
              <w:rPr>
                <w:rFonts w:ascii="Times New Roman" w:hAnsi="Times New Roman" w:cs="Times New Roman"/>
                <w:sz w:val="20"/>
                <w:szCs w:val="20"/>
              </w:rPr>
            </w:pPr>
            <w:r w:rsidRPr="002364FF">
              <w:rPr>
                <w:rFonts w:ascii="Times New Roman" w:hAnsi="Times New Roman" w:cs="Times New Roman"/>
                <w:spacing w:val="-4"/>
                <w:sz w:val="20"/>
                <w:szCs w:val="20"/>
              </w:rPr>
              <w:t>5</w:t>
            </w:r>
            <w:r w:rsidRPr="002364FF">
              <w:rPr>
                <w:rFonts w:ascii="Times New Roman" w:hAnsi="Times New Roman" w:cs="Times New Roman"/>
                <w:spacing w:val="-4"/>
                <w:sz w:val="20"/>
                <w:szCs w:val="20"/>
                <w:lang w:val="en-US"/>
              </w:rPr>
              <w:t>.</w:t>
            </w:r>
            <w:r w:rsidR="004966F7" w:rsidRPr="002364FF">
              <w:rPr>
                <w:rFonts w:ascii="Times New Roman" w:hAnsi="Times New Roman" w:cs="Times New Roman"/>
                <w:spacing w:val="-4"/>
                <w:sz w:val="20"/>
                <w:szCs w:val="20"/>
              </w:rPr>
              <w:t>672</w:t>
            </w:r>
          </w:p>
        </w:tc>
      </w:tr>
      <w:tr w:rsidR="004966F7" w:rsidRPr="002364FF" w:rsidTr="00182E8B">
        <w:trPr>
          <w:trHeight w:val="209"/>
        </w:trPr>
        <w:tc>
          <w:tcPr>
            <w:tcW w:w="1841" w:type="dxa"/>
          </w:tcPr>
          <w:p w:rsidR="004966F7" w:rsidRPr="002364FF" w:rsidRDefault="004966F7" w:rsidP="002364FF">
            <w:pPr>
              <w:pStyle w:val="TableParagraph"/>
              <w:ind w:left="9" w:right="6"/>
              <w:rPr>
                <w:rFonts w:ascii="Times New Roman" w:hAnsi="Times New Roman" w:cs="Times New Roman"/>
                <w:sz w:val="20"/>
                <w:szCs w:val="20"/>
              </w:rPr>
            </w:pPr>
            <w:r w:rsidRPr="002364FF">
              <w:rPr>
                <w:rFonts w:ascii="Times New Roman" w:hAnsi="Times New Roman" w:cs="Times New Roman"/>
                <w:spacing w:val="-10"/>
                <w:sz w:val="20"/>
                <w:szCs w:val="20"/>
              </w:rPr>
              <w:t>5</w:t>
            </w:r>
          </w:p>
        </w:tc>
        <w:tc>
          <w:tcPr>
            <w:tcW w:w="2545" w:type="dxa"/>
          </w:tcPr>
          <w:p w:rsidR="004966F7" w:rsidRPr="002364FF" w:rsidRDefault="0046094A" w:rsidP="002364FF">
            <w:pPr>
              <w:pStyle w:val="TableParagraph"/>
              <w:ind w:right="8"/>
              <w:rPr>
                <w:rFonts w:ascii="Times New Roman" w:hAnsi="Times New Roman" w:cs="Times New Roman"/>
                <w:sz w:val="20"/>
                <w:szCs w:val="20"/>
              </w:rPr>
            </w:pPr>
            <w:r w:rsidRPr="002364FF">
              <w:rPr>
                <w:rFonts w:ascii="Times New Roman" w:hAnsi="Times New Roman" w:cs="Times New Roman"/>
                <w:spacing w:val="-4"/>
                <w:sz w:val="20"/>
                <w:szCs w:val="20"/>
              </w:rPr>
              <w:t>4</w:t>
            </w:r>
            <w:r w:rsidRPr="002364FF">
              <w:rPr>
                <w:rFonts w:ascii="Times New Roman" w:hAnsi="Times New Roman" w:cs="Times New Roman"/>
                <w:spacing w:val="-4"/>
                <w:sz w:val="20"/>
                <w:szCs w:val="20"/>
                <w:lang w:val="en-US"/>
              </w:rPr>
              <w:t>.</w:t>
            </w:r>
            <w:r w:rsidR="004966F7" w:rsidRPr="002364FF">
              <w:rPr>
                <w:rFonts w:ascii="Times New Roman" w:hAnsi="Times New Roman" w:cs="Times New Roman"/>
                <w:spacing w:val="-4"/>
                <w:sz w:val="20"/>
                <w:szCs w:val="20"/>
              </w:rPr>
              <w:t>619</w:t>
            </w:r>
          </w:p>
        </w:tc>
      </w:tr>
    </w:tbl>
    <w:p w:rsidR="00E53C4F" w:rsidRPr="002364FF" w:rsidRDefault="00E53C4F" w:rsidP="002364FF">
      <w:pPr>
        <w:pStyle w:val="Caption"/>
        <w:keepNext/>
        <w:spacing w:after="0"/>
        <w:ind w:left="567"/>
        <w:jc w:val="center"/>
        <w:rPr>
          <w:color w:val="auto"/>
        </w:rPr>
      </w:pPr>
    </w:p>
    <w:p w:rsidR="003716B7" w:rsidRPr="002364FF" w:rsidRDefault="00B77FA8" w:rsidP="002364FF">
      <w:pPr>
        <w:pStyle w:val="FigureCaption"/>
      </w:pPr>
      <w:r w:rsidRPr="002364FF">
        <w:rPr>
          <w:noProof/>
        </w:rPr>
        <w:drawing>
          <wp:inline distT="0" distB="0" distL="0" distR="0">
            <wp:extent cx="2768600" cy="1847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68600" cy="1847850"/>
                    </a:xfrm>
                    <a:prstGeom prst="rect">
                      <a:avLst/>
                    </a:prstGeom>
                    <a:noFill/>
                    <a:ln>
                      <a:noFill/>
                    </a:ln>
                  </pic:spPr>
                </pic:pic>
              </a:graphicData>
            </a:graphic>
          </wp:inline>
        </w:drawing>
      </w:r>
    </w:p>
    <w:p w:rsidR="004966F7" w:rsidRPr="002364FF" w:rsidRDefault="006A00A9" w:rsidP="002364FF">
      <w:pPr>
        <w:pStyle w:val="FigureCaption"/>
      </w:pPr>
      <w:bookmarkStart w:id="8" w:name="_Ref205718093"/>
      <w:bookmarkStart w:id="9" w:name="_Ref205718076"/>
      <w:r w:rsidRPr="002364FF">
        <w:rPr>
          <w:b/>
        </w:rPr>
        <w:t xml:space="preserve">FIGURE </w:t>
      </w:r>
      <w:r w:rsidRPr="002364FF">
        <w:rPr>
          <w:b/>
        </w:rPr>
        <w:fldChar w:fldCharType="begin"/>
      </w:r>
      <w:r w:rsidRPr="002364FF">
        <w:rPr>
          <w:b/>
        </w:rPr>
        <w:instrText xml:space="preserve"> SEQ FIGURE \* ARABIC </w:instrText>
      </w:r>
      <w:r w:rsidRPr="002364FF">
        <w:rPr>
          <w:b/>
        </w:rPr>
        <w:fldChar w:fldCharType="separate"/>
      </w:r>
      <w:r w:rsidR="007751BD">
        <w:rPr>
          <w:b/>
          <w:noProof/>
        </w:rPr>
        <w:t>8</w:t>
      </w:r>
      <w:r w:rsidRPr="002364FF">
        <w:rPr>
          <w:b/>
        </w:rPr>
        <w:fldChar w:fldCharType="end"/>
      </w:r>
      <w:bookmarkEnd w:id="8"/>
      <w:r w:rsidRPr="002364FF">
        <w:rPr>
          <w:b/>
        </w:rPr>
        <w:t>.</w:t>
      </w:r>
      <w:r w:rsidRPr="002364FF">
        <w:t xml:space="preserve"> </w:t>
      </w:r>
      <w:r w:rsidR="002E299F" w:rsidRPr="002364FF">
        <w:t xml:space="preserve">Tensile Strength Test </w:t>
      </w:r>
      <w:bookmarkEnd w:id="9"/>
      <w:r w:rsidR="00EB1E73" w:rsidRPr="002364FF">
        <w:t>Graph</w:t>
      </w:r>
    </w:p>
    <w:p w:rsidR="000E7CA5" w:rsidRPr="002364FF" w:rsidRDefault="000E7CA5" w:rsidP="002364FF">
      <w:pPr>
        <w:pStyle w:val="Paragraph"/>
      </w:pPr>
    </w:p>
    <w:p w:rsidR="00D84F0B" w:rsidRPr="002364FF" w:rsidRDefault="00FA6C73" w:rsidP="002364FF">
      <w:pPr>
        <w:pStyle w:val="Paragraph"/>
        <w:rPr>
          <w:rStyle w:val="Strong"/>
          <w:b w:val="0"/>
        </w:rPr>
      </w:pPr>
      <w:r w:rsidRPr="002364FF">
        <w:t>The tensile test results and stress–strain curves revealed a linear increase in stress with applied force until sample fracture, after which the curve declined. The recorded tensile strength ranged from 4.619 MPa to 13.189 MPa, indicating variability likely due to differences in scaffold thickness or material uniformity. These values fall within the natural bone tensile strength range (3–20 MPa), confirming the scaffolds' suitability for bone tissue engineering. A positive correlation was observed between scaffold thickness, tensile strength, and elongation. The tensile strength values—4.619, 5.672, 9.033, 11.181, and 13.189 MPa—demonstrate the scaffold’s ability to endure tensile loads as bone substitutes.</w:t>
      </w:r>
    </w:p>
    <w:p w:rsidR="002364FF" w:rsidRDefault="002364FF" w:rsidP="002364FF">
      <w:pPr>
        <w:pStyle w:val="TableCaption"/>
        <w:rPr>
          <w:b/>
        </w:rPr>
      </w:pPr>
      <w:bookmarkStart w:id="10" w:name="_Ref205718259"/>
    </w:p>
    <w:p w:rsidR="002033FB" w:rsidRDefault="002033FB" w:rsidP="002364FF">
      <w:pPr>
        <w:pStyle w:val="TableCaption"/>
        <w:rPr>
          <w:b/>
        </w:rPr>
      </w:pPr>
    </w:p>
    <w:p w:rsidR="002033FB" w:rsidRDefault="002033FB" w:rsidP="002364FF">
      <w:pPr>
        <w:pStyle w:val="TableCaption"/>
        <w:rPr>
          <w:b/>
        </w:rPr>
      </w:pPr>
    </w:p>
    <w:p w:rsidR="002364FF" w:rsidRDefault="002364FF" w:rsidP="002364FF">
      <w:pPr>
        <w:pStyle w:val="TableCaption"/>
        <w:rPr>
          <w:b/>
        </w:rPr>
      </w:pPr>
    </w:p>
    <w:p w:rsidR="00D84F0B" w:rsidRPr="002364FF" w:rsidRDefault="006A00A9" w:rsidP="002364FF">
      <w:pPr>
        <w:pStyle w:val="TableCaption"/>
        <w:rPr>
          <w:i/>
        </w:rPr>
      </w:pPr>
      <w:r w:rsidRPr="002364FF">
        <w:rPr>
          <w:b/>
        </w:rPr>
        <w:t xml:space="preserve">TABLE </w:t>
      </w:r>
      <w:r w:rsidRPr="002364FF">
        <w:rPr>
          <w:b/>
        </w:rPr>
        <w:fldChar w:fldCharType="begin"/>
      </w:r>
      <w:r w:rsidRPr="002364FF">
        <w:rPr>
          <w:b/>
        </w:rPr>
        <w:instrText xml:space="preserve"> SEQ TABLE \* ARABIC </w:instrText>
      </w:r>
      <w:r w:rsidRPr="002364FF">
        <w:rPr>
          <w:b/>
        </w:rPr>
        <w:fldChar w:fldCharType="separate"/>
      </w:r>
      <w:r w:rsidR="007751BD">
        <w:rPr>
          <w:b/>
          <w:noProof/>
        </w:rPr>
        <w:t>3</w:t>
      </w:r>
      <w:r w:rsidRPr="002364FF">
        <w:rPr>
          <w:b/>
        </w:rPr>
        <w:fldChar w:fldCharType="end"/>
      </w:r>
      <w:bookmarkEnd w:id="10"/>
      <w:r w:rsidRPr="002364FF">
        <w:rPr>
          <w:b/>
        </w:rPr>
        <w:t>.</w:t>
      </w:r>
      <w:r w:rsidRPr="002364FF">
        <w:t xml:space="preserve"> </w:t>
      </w:r>
      <w:r w:rsidR="00D84F0B" w:rsidRPr="002364FF">
        <w:t>Elongation Test Results</w:t>
      </w:r>
    </w:p>
    <w:tbl>
      <w:tblPr>
        <w:tblW w:w="0" w:type="auto"/>
        <w:tblInd w:w="3256" w:type="dxa"/>
        <w:tblBorders>
          <w:top w:val="single" w:sz="4" w:space="0" w:color="auto"/>
          <w:bottom w:val="single" w:sz="4" w:space="0" w:color="auto"/>
        </w:tblBorders>
        <w:tblLook w:val="04A0" w:firstRow="1" w:lastRow="0" w:firstColumn="1" w:lastColumn="0" w:noHBand="0" w:noVBand="1"/>
      </w:tblPr>
      <w:tblGrid>
        <w:gridCol w:w="1703"/>
        <w:gridCol w:w="1840"/>
      </w:tblGrid>
      <w:tr w:rsidR="002364FF" w:rsidRPr="002364FF" w:rsidTr="008E6365">
        <w:tc>
          <w:tcPr>
            <w:tcW w:w="1703" w:type="dxa"/>
            <w:tcBorders>
              <w:top w:val="single" w:sz="4" w:space="0" w:color="auto"/>
              <w:bottom w:val="single" w:sz="4" w:space="0" w:color="auto"/>
            </w:tcBorders>
            <w:shd w:val="clear" w:color="auto" w:fill="auto"/>
          </w:tcPr>
          <w:p w:rsidR="00D84F0B" w:rsidRPr="002364FF" w:rsidRDefault="00E53C4F" w:rsidP="002364FF">
            <w:pPr>
              <w:jc w:val="center"/>
              <w:rPr>
                <w:sz w:val="20"/>
              </w:rPr>
            </w:pPr>
            <w:r w:rsidRPr="002364FF">
              <w:rPr>
                <w:b/>
                <w:i/>
                <w:sz w:val="20"/>
              </w:rPr>
              <w:t xml:space="preserve">Sample </w:t>
            </w:r>
            <w:r w:rsidRPr="002364FF">
              <w:rPr>
                <w:b/>
                <w:spacing w:val="-12"/>
                <w:sz w:val="20"/>
              </w:rPr>
              <w:t>–</w:t>
            </w:r>
          </w:p>
        </w:tc>
        <w:tc>
          <w:tcPr>
            <w:tcW w:w="1840" w:type="dxa"/>
            <w:tcBorders>
              <w:top w:val="single" w:sz="4" w:space="0" w:color="auto"/>
              <w:bottom w:val="single" w:sz="4" w:space="0" w:color="auto"/>
            </w:tcBorders>
            <w:shd w:val="clear" w:color="auto" w:fill="auto"/>
          </w:tcPr>
          <w:p w:rsidR="00D84F0B" w:rsidRPr="002364FF" w:rsidRDefault="00D84F0B" w:rsidP="002364FF">
            <w:pPr>
              <w:ind w:right="288"/>
              <w:jc w:val="center"/>
              <w:rPr>
                <w:sz w:val="20"/>
              </w:rPr>
            </w:pPr>
            <w:r w:rsidRPr="002364FF">
              <w:rPr>
                <w:b/>
                <w:i/>
                <w:sz w:val="20"/>
              </w:rPr>
              <w:t>Elongation</w:t>
            </w:r>
            <w:r w:rsidRPr="002364FF">
              <w:rPr>
                <w:b/>
                <w:i/>
                <w:spacing w:val="-4"/>
                <w:sz w:val="20"/>
              </w:rPr>
              <w:t xml:space="preserve"> </w:t>
            </w:r>
            <w:r w:rsidRPr="002364FF">
              <w:rPr>
                <w:b/>
                <w:spacing w:val="-5"/>
                <w:sz w:val="20"/>
              </w:rPr>
              <w:t>(%)</w:t>
            </w:r>
          </w:p>
        </w:tc>
      </w:tr>
      <w:tr w:rsidR="002364FF" w:rsidRPr="002364FF" w:rsidTr="008E6365">
        <w:tc>
          <w:tcPr>
            <w:tcW w:w="1703" w:type="dxa"/>
            <w:tcBorders>
              <w:top w:val="single" w:sz="4" w:space="0" w:color="auto"/>
            </w:tcBorders>
            <w:shd w:val="clear" w:color="auto" w:fill="auto"/>
          </w:tcPr>
          <w:p w:rsidR="00D84F0B" w:rsidRPr="002364FF" w:rsidRDefault="00D84F0B" w:rsidP="002364FF">
            <w:pPr>
              <w:ind w:right="288"/>
              <w:jc w:val="center"/>
              <w:rPr>
                <w:sz w:val="20"/>
              </w:rPr>
            </w:pPr>
            <w:r w:rsidRPr="002364FF">
              <w:rPr>
                <w:spacing w:val="-10"/>
                <w:sz w:val="20"/>
              </w:rPr>
              <w:t>1</w:t>
            </w:r>
          </w:p>
        </w:tc>
        <w:tc>
          <w:tcPr>
            <w:tcW w:w="1840" w:type="dxa"/>
            <w:tcBorders>
              <w:top w:val="single" w:sz="4" w:space="0" w:color="auto"/>
            </w:tcBorders>
            <w:shd w:val="clear" w:color="auto" w:fill="auto"/>
          </w:tcPr>
          <w:p w:rsidR="00D84F0B" w:rsidRPr="002364FF" w:rsidRDefault="00D84F0B" w:rsidP="002364FF">
            <w:pPr>
              <w:ind w:right="288"/>
              <w:jc w:val="center"/>
              <w:rPr>
                <w:sz w:val="20"/>
              </w:rPr>
            </w:pPr>
            <w:r w:rsidRPr="002364FF">
              <w:rPr>
                <w:spacing w:val="-2"/>
                <w:sz w:val="20"/>
              </w:rPr>
              <w:t>14</w:t>
            </w:r>
            <w:r w:rsidR="00E53C4F" w:rsidRPr="002364FF">
              <w:rPr>
                <w:spacing w:val="-2"/>
                <w:sz w:val="20"/>
              </w:rPr>
              <w:t>.</w:t>
            </w:r>
            <w:r w:rsidRPr="002364FF">
              <w:rPr>
                <w:spacing w:val="-2"/>
                <w:sz w:val="20"/>
              </w:rPr>
              <w:t>256</w:t>
            </w:r>
          </w:p>
        </w:tc>
      </w:tr>
      <w:tr w:rsidR="002364FF" w:rsidRPr="002364FF" w:rsidTr="008E6365">
        <w:tc>
          <w:tcPr>
            <w:tcW w:w="1703" w:type="dxa"/>
            <w:shd w:val="clear" w:color="auto" w:fill="auto"/>
          </w:tcPr>
          <w:p w:rsidR="00D84F0B" w:rsidRPr="002364FF" w:rsidRDefault="00D84F0B" w:rsidP="002364FF">
            <w:pPr>
              <w:ind w:right="288"/>
              <w:jc w:val="center"/>
              <w:rPr>
                <w:sz w:val="20"/>
              </w:rPr>
            </w:pPr>
            <w:r w:rsidRPr="002364FF">
              <w:rPr>
                <w:spacing w:val="-10"/>
                <w:sz w:val="20"/>
              </w:rPr>
              <w:t>2</w:t>
            </w:r>
          </w:p>
        </w:tc>
        <w:tc>
          <w:tcPr>
            <w:tcW w:w="1840" w:type="dxa"/>
            <w:shd w:val="clear" w:color="auto" w:fill="auto"/>
          </w:tcPr>
          <w:p w:rsidR="00D84F0B" w:rsidRPr="002364FF" w:rsidRDefault="00E53C4F" w:rsidP="002364FF">
            <w:pPr>
              <w:ind w:right="288"/>
              <w:jc w:val="center"/>
              <w:rPr>
                <w:sz w:val="20"/>
              </w:rPr>
            </w:pPr>
            <w:r w:rsidRPr="002364FF">
              <w:rPr>
                <w:spacing w:val="-2"/>
                <w:sz w:val="20"/>
              </w:rPr>
              <w:t>13.</w:t>
            </w:r>
            <w:r w:rsidR="00D84F0B" w:rsidRPr="002364FF">
              <w:rPr>
                <w:spacing w:val="-2"/>
                <w:sz w:val="20"/>
              </w:rPr>
              <w:t>130</w:t>
            </w:r>
          </w:p>
        </w:tc>
      </w:tr>
      <w:tr w:rsidR="002364FF" w:rsidRPr="002364FF" w:rsidTr="008E6365">
        <w:tc>
          <w:tcPr>
            <w:tcW w:w="1703" w:type="dxa"/>
            <w:shd w:val="clear" w:color="auto" w:fill="auto"/>
          </w:tcPr>
          <w:p w:rsidR="00D84F0B" w:rsidRPr="002364FF" w:rsidRDefault="00D84F0B" w:rsidP="002364FF">
            <w:pPr>
              <w:ind w:right="288"/>
              <w:jc w:val="center"/>
              <w:rPr>
                <w:sz w:val="20"/>
              </w:rPr>
            </w:pPr>
            <w:r w:rsidRPr="002364FF">
              <w:rPr>
                <w:spacing w:val="-10"/>
                <w:sz w:val="20"/>
              </w:rPr>
              <w:t>3</w:t>
            </w:r>
          </w:p>
        </w:tc>
        <w:tc>
          <w:tcPr>
            <w:tcW w:w="1840" w:type="dxa"/>
            <w:shd w:val="clear" w:color="auto" w:fill="auto"/>
          </w:tcPr>
          <w:p w:rsidR="00D84F0B" w:rsidRPr="002364FF" w:rsidRDefault="00E53C4F" w:rsidP="002364FF">
            <w:pPr>
              <w:ind w:right="288"/>
              <w:jc w:val="center"/>
              <w:rPr>
                <w:sz w:val="20"/>
              </w:rPr>
            </w:pPr>
            <w:r w:rsidRPr="002364FF">
              <w:rPr>
                <w:spacing w:val="-2"/>
                <w:sz w:val="20"/>
              </w:rPr>
              <w:t>11.</w:t>
            </w:r>
            <w:r w:rsidR="00D84F0B" w:rsidRPr="002364FF">
              <w:rPr>
                <w:spacing w:val="-2"/>
                <w:sz w:val="20"/>
              </w:rPr>
              <w:t>236</w:t>
            </w:r>
          </w:p>
        </w:tc>
      </w:tr>
      <w:tr w:rsidR="002364FF" w:rsidRPr="002364FF" w:rsidTr="008E6365">
        <w:tc>
          <w:tcPr>
            <w:tcW w:w="1703" w:type="dxa"/>
            <w:tcBorders>
              <w:bottom w:val="nil"/>
            </w:tcBorders>
            <w:shd w:val="clear" w:color="auto" w:fill="auto"/>
          </w:tcPr>
          <w:p w:rsidR="00D84F0B" w:rsidRPr="002364FF" w:rsidRDefault="00D84F0B" w:rsidP="002364FF">
            <w:pPr>
              <w:ind w:right="288"/>
              <w:jc w:val="center"/>
              <w:rPr>
                <w:sz w:val="20"/>
              </w:rPr>
            </w:pPr>
            <w:r w:rsidRPr="002364FF">
              <w:rPr>
                <w:spacing w:val="-10"/>
                <w:sz w:val="20"/>
              </w:rPr>
              <w:t>4</w:t>
            </w:r>
          </w:p>
        </w:tc>
        <w:tc>
          <w:tcPr>
            <w:tcW w:w="1840" w:type="dxa"/>
            <w:tcBorders>
              <w:bottom w:val="nil"/>
            </w:tcBorders>
            <w:shd w:val="clear" w:color="auto" w:fill="auto"/>
          </w:tcPr>
          <w:p w:rsidR="00D84F0B" w:rsidRPr="002364FF" w:rsidRDefault="00E53C4F" w:rsidP="002364FF">
            <w:pPr>
              <w:ind w:right="288"/>
              <w:jc w:val="center"/>
              <w:rPr>
                <w:sz w:val="20"/>
              </w:rPr>
            </w:pPr>
            <w:r w:rsidRPr="002364FF">
              <w:rPr>
                <w:spacing w:val="-2"/>
                <w:sz w:val="20"/>
              </w:rPr>
              <w:t>5.</w:t>
            </w:r>
            <w:r w:rsidR="00D84F0B" w:rsidRPr="002364FF">
              <w:rPr>
                <w:spacing w:val="-2"/>
                <w:sz w:val="20"/>
              </w:rPr>
              <w:t>894</w:t>
            </w:r>
          </w:p>
        </w:tc>
      </w:tr>
      <w:tr w:rsidR="002364FF" w:rsidRPr="002364FF" w:rsidTr="008E6365">
        <w:tc>
          <w:tcPr>
            <w:tcW w:w="1703" w:type="dxa"/>
            <w:tcBorders>
              <w:top w:val="nil"/>
              <w:bottom w:val="single" w:sz="4" w:space="0" w:color="auto"/>
            </w:tcBorders>
            <w:shd w:val="clear" w:color="auto" w:fill="auto"/>
          </w:tcPr>
          <w:p w:rsidR="00D84F0B" w:rsidRPr="002364FF" w:rsidRDefault="00D84F0B" w:rsidP="002364FF">
            <w:pPr>
              <w:ind w:right="288"/>
              <w:jc w:val="center"/>
              <w:rPr>
                <w:sz w:val="20"/>
              </w:rPr>
            </w:pPr>
            <w:r w:rsidRPr="002364FF">
              <w:rPr>
                <w:spacing w:val="-10"/>
                <w:sz w:val="20"/>
              </w:rPr>
              <w:t>5</w:t>
            </w:r>
          </w:p>
        </w:tc>
        <w:tc>
          <w:tcPr>
            <w:tcW w:w="1840" w:type="dxa"/>
            <w:tcBorders>
              <w:top w:val="nil"/>
              <w:bottom w:val="single" w:sz="4" w:space="0" w:color="auto"/>
              <w:right w:val="nil"/>
            </w:tcBorders>
            <w:shd w:val="clear" w:color="auto" w:fill="auto"/>
          </w:tcPr>
          <w:p w:rsidR="00D84F0B" w:rsidRPr="002364FF" w:rsidRDefault="00E53C4F" w:rsidP="002364FF">
            <w:pPr>
              <w:ind w:right="288"/>
              <w:jc w:val="center"/>
              <w:rPr>
                <w:sz w:val="20"/>
              </w:rPr>
            </w:pPr>
            <w:r w:rsidRPr="002364FF">
              <w:rPr>
                <w:spacing w:val="-2"/>
                <w:sz w:val="20"/>
              </w:rPr>
              <w:t>4.</w:t>
            </w:r>
            <w:r w:rsidR="00D84F0B" w:rsidRPr="002364FF">
              <w:rPr>
                <w:spacing w:val="-2"/>
                <w:sz w:val="20"/>
              </w:rPr>
              <w:t>860</w:t>
            </w:r>
          </w:p>
        </w:tc>
      </w:tr>
    </w:tbl>
    <w:p w:rsidR="004966F7" w:rsidRPr="002364FF" w:rsidRDefault="004966F7" w:rsidP="002364FF">
      <w:pPr>
        <w:ind w:right="288"/>
        <w:rPr>
          <w:sz w:val="20"/>
        </w:rPr>
      </w:pPr>
    </w:p>
    <w:p w:rsidR="008E514B" w:rsidRPr="002364FF" w:rsidRDefault="00B77FA8" w:rsidP="002364FF">
      <w:pPr>
        <w:pStyle w:val="Caption"/>
        <w:keepNext/>
        <w:spacing w:after="0"/>
        <w:ind w:left="1134" w:right="571"/>
        <w:jc w:val="center"/>
        <w:rPr>
          <w:color w:val="auto"/>
        </w:rPr>
      </w:pPr>
      <w:r w:rsidRPr="002364FF">
        <w:rPr>
          <w:noProof/>
          <w:color w:val="auto"/>
        </w:rPr>
        <w:drawing>
          <wp:inline distT="0" distB="0" distL="0" distR="0">
            <wp:extent cx="2984500" cy="1568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84500" cy="1568450"/>
                    </a:xfrm>
                    <a:prstGeom prst="rect">
                      <a:avLst/>
                    </a:prstGeom>
                    <a:noFill/>
                    <a:ln>
                      <a:noFill/>
                    </a:ln>
                  </pic:spPr>
                </pic:pic>
              </a:graphicData>
            </a:graphic>
          </wp:inline>
        </w:drawing>
      </w:r>
    </w:p>
    <w:p w:rsidR="008F7028" w:rsidRDefault="006A00A9" w:rsidP="002364FF">
      <w:pPr>
        <w:pStyle w:val="FigureCaption"/>
      </w:pPr>
      <w:bookmarkStart w:id="11" w:name="_Ref205718614"/>
      <w:r w:rsidRPr="002364FF">
        <w:rPr>
          <w:b/>
        </w:rPr>
        <w:t xml:space="preserve">FIGURE </w:t>
      </w:r>
      <w:r w:rsidRPr="002364FF">
        <w:rPr>
          <w:b/>
        </w:rPr>
        <w:fldChar w:fldCharType="begin"/>
      </w:r>
      <w:r w:rsidRPr="002364FF">
        <w:rPr>
          <w:b/>
        </w:rPr>
        <w:instrText xml:space="preserve"> SEQ FIGURE \* ARABIC </w:instrText>
      </w:r>
      <w:r w:rsidRPr="002364FF">
        <w:rPr>
          <w:b/>
        </w:rPr>
        <w:fldChar w:fldCharType="separate"/>
      </w:r>
      <w:r w:rsidR="007751BD">
        <w:rPr>
          <w:b/>
          <w:noProof/>
        </w:rPr>
        <w:t>9</w:t>
      </w:r>
      <w:r w:rsidRPr="002364FF">
        <w:rPr>
          <w:b/>
        </w:rPr>
        <w:fldChar w:fldCharType="end"/>
      </w:r>
      <w:bookmarkEnd w:id="11"/>
      <w:r w:rsidRPr="002364FF">
        <w:rPr>
          <w:b/>
        </w:rPr>
        <w:t xml:space="preserve">. </w:t>
      </w:r>
      <w:r w:rsidR="008E514B" w:rsidRPr="002364FF">
        <w:t>Elongation Test Results</w:t>
      </w:r>
    </w:p>
    <w:p w:rsidR="002364FF" w:rsidRPr="002364FF" w:rsidRDefault="002364FF" w:rsidP="002364FF">
      <w:pPr>
        <w:pStyle w:val="Paragraph"/>
      </w:pPr>
    </w:p>
    <w:p w:rsidR="007751BD" w:rsidRDefault="00055821" w:rsidP="007751BD">
      <w:pPr>
        <w:pStyle w:val="Paragraph"/>
        <w:rPr>
          <w:b/>
        </w:rPr>
      </w:pPr>
      <w:r w:rsidRPr="002364FF">
        <w:rPr>
          <w:rStyle w:val="Strong"/>
          <w:b w:val="0"/>
        </w:rPr>
        <w:fldChar w:fldCharType="begin"/>
      </w:r>
      <w:r w:rsidRPr="002364FF">
        <w:rPr>
          <w:rStyle w:val="Strong"/>
          <w:b w:val="0"/>
        </w:rPr>
        <w:instrText xml:space="preserve"> REF _Ref205718259 \h </w:instrText>
      </w:r>
      <w:r w:rsidRPr="002364FF">
        <w:rPr>
          <w:rStyle w:val="Strong"/>
          <w:b w:val="0"/>
        </w:rPr>
      </w:r>
      <w:r w:rsidR="002364FF" w:rsidRPr="002364FF">
        <w:rPr>
          <w:rStyle w:val="Strong"/>
          <w:b w:val="0"/>
        </w:rPr>
        <w:instrText xml:space="preserve"> \* MERGEFORMAT </w:instrText>
      </w:r>
      <w:r w:rsidRPr="002364FF">
        <w:rPr>
          <w:rStyle w:val="Strong"/>
          <w:b w:val="0"/>
        </w:rPr>
        <w:fldChar w:fldCharType="separate"/>
      </w:r>
    </w:p>
    <w:p w:rsidR="007751BD" w:rsidRDefault="007751BD" w:rsidP="007751BD">
      <w:pPr>
        <w:pStyle w:val="Paragraph"/>
        <w:rPr>
          <w:b/>
        </w:rPr>
      </w:pPr>
    </w:p>
    <w:p w:rsidR="007751BD" w:rsidRDefault="007751BD" w:rsidP="007751BD">
      <w:pPr>
        <w:pStyle w:val="Paragraph"/>
        <w:rPr>
          <w:b/>
          <w:noProof/>
        </w:rPr>
      </w:pPr>
    </w:p>
    <w:p w:rsidR="007751BD" w:rsidRDefault="007751BD" w:rsidP="002364FF">
      <w:pPr>
        <w:pStyle w:val="TableCaption"/>
        <w:rPr>
          <w:b/>
        </w:rPr>
      </w:pPr>
    </w:p>
    <w:p w:rsidR="00FA6C73" w:rsidRPr="002364FF" w:rsidRDefault="007751BD" w:rsidP="002364FF">
      <w:pPr>
        <w:pStyle w:val="Paragraph"/>
        <w:rPr>
          <w:b/>
        </w:rPr>
      </w:pPr>
      <w:r w:rsidRPr="002364FF">
        <w:rPr>
          <w:b/>
        </w:rPr>
        <w:t xml:space="preserve">TABLE </w:t>
      </w:r>
      <w:r>
        <w:rPr>
          <w:b/>
          <w:noProof/>
        </w:rPr>
        <w:t>3</w:t>
      </w:r>
      <w:r w:rsidR="00055821" w:rsidRPr="002364FF">
        <w:rPr>
          <w:rStyle w:val="Strong"/>
          <w:b w:val="0"/>
        </w:rPr>
        <w:fldChar w:fldCharType="end"/>
      </w:r>
      <w:r w:rsidR="00055821" w:rsidRPr="002364FF">
        <w:rPr>
          <w:rStyle w:val="Strong"/>
          <w:b w:val="0"/>
        </w:rPr>
        <w:t xml:space="preserve"> </w:t>
      </w:r>
      <w:r w:rsidR="00FA6C73" w:rsidRPr="002364FF">
        <w:rPr>
          <w:rStyle w:val="Strong"/>
          <w:b w:val="0"/>
        </w:rPr>
        <w:t xml:space="preserve">showed </w:t>
      </w:r>
      <w:r w:rsidR="00AF03A9" w:rsidRPr="002364FF">
        <w:rPr>
          <w:rStyle w:val="Strong"/>
          <w:b w:val="0"/>
        </w:rPr>
        <w:t xml:space="preserve">elongation </w:t>
      </w:r>
      <w:r w:rsidR="00FA6C73" w:rsidRPr="002364FF">
        <w:rPr>
          <w:rStyle w:val="Strong"/>
          <w:b w:val="0"/>
        </w:rPr>
        <w:t>values ranging from 4.860% to 14.256%, all within the accepted range for bone substitutes (3.6%–50%) as reported by Carter</w:t>
      </w:r>
      <w:r w:rsidR="008E15D4" w:rsidRPr="002364FF">
        <w:rPr>
          <w:rStyle w:val="Strong"/>
          <w:b w:val="0"/>
        </w:rPr>
        <w:t xml:space="preserve"> </w:t>
      </w:r>
      <w:r w:rsidR="00DC4C27" w:rsidRPr="002364FF">
        <w:rPr>
          <w:noProof/>
          <w:szCs w:val="24"/>
        </w:rPr>
        <w:t>[</w:t>
      </w:r>
      <w:r w:rsidR="008E15D4" w:rsidRPr="002364FF">
        <w:rPr>
          <w:noProof/>
          <w:szCs w:val="24"/>
        </w:rPr>
        <w:t>10</w:t>
      </w:r>
      <w:r w:rsidR="00DC4C27" w:rsidRPr="002364FF">
        <w:rPr>
          <w:noProof/>
          <w:szCs w:val="24"/>
        </w:rPr>
        <w:t xml:space="preserve">]. </w:t>
      </w:r>
      <w:r w:rsidR="00FA6C73" w:rsidRPr="002364FF">
        <w:rPr>
          <w:rStyle w:val="Strong"/>
          <w:b w:val="0"/>
        </w:rPr>
        <w:t>The individual elongation values 4.860%, 5.894%, 11.236%, 13.130%, and 14.256% demonstrate the scaffold’s adequate ductility to accommodate physiological stretching, mimicking natural bone behavior</w:t>
      </w:r>
      <w:r w:rsidR="00C64E51" w:rsidRPr="002364FF">
        <w:rPr>
          <w:rStyle w:val="Strong"/>
          <w:b w:val="0"/>
        </w:rPr>
        <w:t xml:space="preserve"> (</w:t>
      </w:r>
      <w:r w:rsidR="00C64E51" w:rsidRPr="002364FF">
        <w:rPr>
          <w:rStyle w:val="Strong"/>
          <w:b w:val="0"/>
        </w:rPr>
        <w:fldChar w:fldCharType="begin"/>
      </w:r>
      <w:r w:rsidR="00C64E51" w:rsidRPr="002364FF">
        <w:rPr>
          <w:rStyle w:val="Strong"/>
          <w:b w:val="0"/>
        </w:rPr>
        <w:instrText xml:space="preserve"> REF _Ref205718614 \h </w:instrText>
      </w:r>
      <w:r w:rsidR="00C64E51" w:rsidRPr="002364FF">
        <w:rPr>
          <w:rStyle w:val="Strong"/>
          <w:b w:val="0"/>
        </w:rPr>
      </w:r>
      <w:r w:rsidR="002364FF" w:rsidRPr="002364FF">
        <w:rPr>
          <w:rStyle w:val="Strong"/>
          <w:b w:val="0"/>
        </w:rPr>
        <w:instrText xml:space="preserve"> \* MERGEFORMAT </w:instrText>
      </w:r>
      <w:r w:rsidR="00C64E51" w:rsidRPr="002364FF">
        <w:rPr>
          <w:rStyle w:val="Strong"/>
          <w:b w:val="0"/>
        </w:rPr>
        <w:fldChar w:fldCharType="separate"/>
      </w:r>
      <w:r w:rsidRPr="002364FF">
        <w:rPr>
          <w:b/>
        </w:rPr>
        <w:t xml:space="preserve">FIGURE </w:t>
      </w:r>
      <w:r>
        <w:rPr>
          <w:b/>
          <w:noProof/>
        </w:rPr>
        <w:t>9</w:t>
      </w:r>
      <w:r w:rsidR="00C64E51" w:rsidRPr="002364FF">
        <w:rPr>
          <w:rStyle w:val="Strong"/>
          <w:b w:val="0"/>
        </w:rPr>
        <w:fldChar w:fldCharType="end"/>
      </w:r>
      <w:r w:rsidR="00C64E51" w:rsidRPr="002364FF">
        <w:rPr>
          <w:rStyle w:val="Strong"/>
          <w:b w:val="0"/>
        </w:rPr>
        <w:t>)</w:t>
      </w:r>
      <w:r w:rsidR="00FA6C73" w:rsidRPr="002364FF">
        <w:rPr>
          <w:rStyle w:val="Strong"/>
          <w:b w:val="0"/>
        </w:rPr>
        <w:t>. While tensile strength confirms the scaffold's ability to bear loads, elongation reflects its deformation capability during functional movement.</w:t>
      </w:r>
    </w:p>
    <w:p w:rsidR="00F04235" w:rsidRDefault="00FA6C73" w:rsidP="002364FF">
      <w:pPr>
        <w:pStyle w:val="Paragraph"/>
        <w:rPr>
          <w:rStyle w:val="Strong"/>
          <w:b w:val="0"/>
        </w:rPr>
      </w:pPr>
      <w:r w:rsidRPr="002364FF">
        <w:rPr>
          <w:rStyle w:val="Strong"/>
          <w:b w:val="0"/>
        </w:rPr>
        <w:t>The in vitro biodegradation test was carried out by immersing each 3D-printed PLA scaffold in 15 mL of Phosphate Buffered Saline (PBS) solution. Evaluations were conducted on day 0 and subsequently every 6 days over three intervals to monitor mass loss and pH changes, both serving as indicators of scaffold degradation. The results of the degradation test are presented in the following figure.</w:t>
      </w:r>
    </w:p>
    <w:p w:rsidR="002364FF" w:rsidRPr="002364FF" w:rsidRDefault="002364FF" w:rsidP="002364FF">
      <w:pPr>
        <w:pStyle w:val="Paragraph"/>
        <w:rPr>
          <w:b/>
        </w:rPr>
      </w:pPr>
    </w:p>
    <w:p w:rsidR="005E4532" w:rsidRPr="002364FF" w:rsidRDefault="006A00A9" w:rsidP="002364FF">
      <w:pPr>
        <w:pStyle w:val="TableCaption"/>
        <w:rPr>
          <w:i/>
        </w:rPr>
      </w:pPr>
      <w:bookmarkStart w:id="12" w:name="_Ref205718311"/>
      <w:r w:rsidRPr="002364FF">
        <w:rPr>
          <w:b/>
        </w:rPr>
        <w:t xml:space="preserve">TABLE </w:t>
      </w:r>
      <w:r w:rsidRPr="002364FF">
        <w:rPr>
          <w:b/>
        </w:rPr>
        <w:fldChar w:fldCharType="begin"/>
      </w:r>
      <w:r w:rsidRPr="002364FF">
        <w:rPr>
          <w:b/>
        </w:rPr>
        <w:instrText xml:space="preserve"> SEQ TABLE \* ARABIC </w:instrText>
      </w:r>
      <w:r w:rsidRPr="002364FF">
        <w:rPr>
          <w:b/>
        </w:rPr>
        <w:fldChar w:fldCharType="separate"/>
      </w:r>
      <w:r w:rsidR="007751BD">
        <w:rPr>
          <w:b/>
          <w:noProof/>
        </w:rPr>
        <w:t>4</w:t>
      </w:r>
      <w:r w:rsidRPr="002364FF">
        <w:rPr>
          <w:b/>
        </w:rPr>
        <w:fldChar w:fldCharType="end"/>
      </w:r>
      <w:bookmarkEnd w:id="12"/>
      <w:r w:rsidRPr="002364FF">
        <w:rPr>
          <w:b/>
        </w:rPr>
        <w:t>.</w:t>
      </w:r>
      <w:r w:rsidRPr="002364FF">
        <w:t xml:space="preserve"> </w:t>
      </w:r>
      <w:r w:rsidR="0002062E" w:rsidRPr="002364FF">
        <w:t>Biodegradation Test Results</w:t>
      </w:r>
    </w:p>
    <w:tbl>
      <w:tblPr>
        <w:tblW w:w="0" w:type="auto"/>
        <w:tblInd w:w="1838" w:type="dxa"/>
        <w:tblLayout w:type="fixed"/>
        <w:tblCellMar>
          <w:left w:w="0" w:type="dxa"/>
          <w:right w:w="0" w:type="dxa"/>
        </w:tblCellMar>
        <w:tblLook w:val="01E0" w:firstRow="1" w:lastRow="1" w:firstColumn="1" w:lastColumn="1" w:noHBand="0" w:noVBand="0"/>
      </w:tblPr>
      <w:tblGrid>
        <w:gridCol w:w="969"/>
        <w:gridCol w:w="654"/>
        <w:gridCol w:w="655"/>
        <w:gridCol w:w="654"/>
        <w:gridCol w:w="654"/>
        <w:gridCol w:w="654"/>
        <w:gridCol w:w="672"/>
        <w:gridCol w:w="654"/>
        <w:gridCol w:w="657"/>
      </w:tblGrid>
      <w:tr w:rsidR="0002062E" w:rsidRPr="002364FF" w:rsidTr="004C0AA9">
        <w:trPr>
          <w:trHeight w:val="91"/>
        </w:trPr>
        <w:tc>
          <w:tcPr>
            <w:tcW w:w="969" w:type="dxa"/>
            <w:vMerge w:val="restart"/>
            <w:tcBorders>
              <w:top w:val="single" w:sz="4" w:space="0" w:color="auto"/>
            </w:tcBorders>
            <w:vAlign w:val="center"/>
          </w:tcPr>
          <w:p w:rsidR="0002062E" w:rsidRPr="002364FF" w:rsidRDefault="0002062E" w:rsidP="002364FF">
            <w:pPr>
              <w:pStyle w:val="TableParagraph"/>
              <w:rPr>
                <w:rFonts w:ascii="Times New Roman" w:hAnsi="Times New Roman" w:cs="Times New Roman"/>
                <w:b/>
                <w:sz w:val="20"/>
                <w:szCs w:val="20"/>
              </w:rPr>
            </w:pPr>
            <w:r w:rsidRPr="002364FF">
              <w:rPr>
                <w:rFonts w:ascii="Times New Roman" w:hAnsi="Times New Roman" w:cs="Times New Roman"/>
                <w:b/>
                <w:sz w:val="20"/>
                <w:szCs w:val="20"/>
              </w:rPr>
              <w:t>Sample</w:t>
            </w:r>
          </w:p>
        </w:tc>
        <w:tc>
          <w:tcPr>
            <w:tcW w:w="2617" w:type="dxa"/>
            <w:gridSpan w:val="4"/>
            <w:tcBorders>
              <w:top w:val="single" w:sz="4" w:space="0" w:color="auto"/>
              <w:bottom w:val="single" w:sz="4" w:space="0" w:color="auto"/>
            </w:tcBorders>
            <w:vAlign w:val="center"/>
          </w:tcPr>
          <w:p w:rsidR="0002062E" w:rsidRPr="002364FF" w:rsidRDefault="0002062E" w:rsidP="002364FF">
            <w:pPr>
              <w:pStyle w:val="TableParagraph"/>
              <w:ind w:left="151"/>
              <w:rPr>
                <w:rFonts w:ascii="Times New Roman" w:hAnsi="Times New Roman" w:cs="Times New Roman"/>
                <w:b/>
                <w:sz w:val="20"/>
                <w:szCs w:val="20"/>
              </w:rPr>
            </w:pPr>
            <w:r w:rsidRPr="002364FF">
              <w:rPr>
                <w:rFonts w:ascii="Times New Roman" w:hAnsi="Times New Roman" w:cs="Times New Roman"/>
                <w:b/>
                <w:sz w:val="20"/>
                <w:szCs w:val="20"/>
              </w:rPr>
              <w:t>Mass (g) on day</w:t>
            </w:r>
          </w:p>
        </w:tc>
        <w:tc>
          <w:tcPr>
            <w:tcW w:w="2637" w:type="dxa"/>
            <w:gridSpan w:val="4"/>
            <w:tcBorders>
              <w:top w:val="single" w:sz="4" w:space="0" w:color="auto"/>
              <w:bottom w:val="single" w:sz="4" w:space="0" w:color="auto"/>
            </w:tcBorders>
            <w:vAlign w:val="center"/>
          </w:tcPr>
          <w:p w:rsidR="0002062E" w:rsidRPr="002364FF" w:rsidRDefault="0002062E" w:rsidP="002364FF">
            <w:pPr>
              <w:pStyle w:val="TableParagraph"/>
              <w:ind w:left="535"/>
              <w:rPr>
                <w:rFonts w:ascii="Times New Roman" w:hAnsi="Times New Roman" w:cs="Times New Roman"/>
                <w:b/>
                <w:sz w:val="20"/>
                <w:szCs w:val="20"/>
              </w:rPr>
            </w:pPr>
            <w:r w:rsidRPr="002364FF">
              <w:rPr>
                <w:rFonts w:ascii="Times New Roman" w:hAnsi="Times New Roman" w:cs="Times New Roman"/>
                <w:b/>
                <w:sz w:val="20"/>
                <w:szCs w:val="20"/>
              </w:rPr>
              <w:t>pH on day -</w:t>
            </w:r>
          </w:p>
        </w:tc>
      </w:tr>
      <w:tr w:rsidR="0002062E" w:rsidRPr="002364FF" w:rsidTr="004C0AA9">
        <w:trPr>
          <w:trHeight w:val="90"/>
        </w:trPr>
        <w:tc>
          <w:tcPr>
            <w:tcW w:w="969" w:type="dxa"/>
            <w:vMerge/>
            <w:tcBorders>
              <w:bottom w:val="single" w:sz="4" w:space="0" w:color="auto"/>
            </w:tcBorders>
          </w:tcPr>
          <w:p w:rsidR="0002062E" w:rsidRPr="002364FF" w:rsidRDefault="0002062E" w:rsidP="002364FF">
            <w:pPr>
              <w:pStyle w:val="TableParagraph"/>
              <w:ind w:left="36" w:right="6"/>
              <w:rPr>
                <w:rFonts w:ascii="Times New Roman" w:hAnsi="Times New Roman" w:cs="Times New Roman"/>
                <w:b/>
                <w:spacing w:val="-10"/>
                <w:sz w:val="20"/>
                <w:szCs w:val="20"/>
              </w:rPr>
            </w:pPr>
          </w:p>
        </w:tc>
        <w:tc>
          <w:tcPr>
            <w:tcW w:w="654" w:type="dxa"/>
            <w:tcBorders>
              <w:top w:val="single" w:sz="4" w:space="0" w:color="auto"/>
              <w:bottom w:val="single" w:sz="4" w:space="0" w:color="auto"/>
            </w:tcBorders>
          </w:tcPr>
          <w:p w:rsidR="0002062E" w:rsidRPr="002364FF" w:rsidRDefault="0002062E" w:rsidP="002364FF">
            <w:pPr>
              <w:pStyle w:val="TableParagraph"/>
              <w:ind w:left="36" w:right="6"/>
              <w:rPr>
                <w:rFonts w:ascii="Times New Roman" w:hAnsi="Times New Roman" w:cs="Times New Roman"/>
                <w:b/>
                <w:sz w:val="20"/>
                <w:szCs w:val="20"/>
              </w:rPr>
            </w:pPr>
            <w:r w:rsidRPr="002364FF">
              <w:rPr>
                <w:rFonts w:ascii="Times New Roman" w:hAnsi="Times New Roman" w:cs="Times New Roman"/>
                <w:b/>
                <w:spacing w:val="-10"/>
                <w:sz w:val="20"/>
                <w:szCs w:val="20"/>
              </w:rPr>
              <w:t>0</w:t>
            </w:r>
          </w:p>
        </w:tc>
        <w:tc>
          <w:tcPr>
            <w:tcW w:w="655" w:type="dxa"/>
            <w:tcBorders>
              <w:top w:val="single" w:sz="4" w:space="0" w:color="auto"/>
              <w:bottom w:val="single" w:sz="4" w:space="0" w:color="auto"/>
            </w:tcBorders>
          </w:tcPr>
          <w:p w:rsidR="0002062E" w:rsidRPr="002364FF" w:rsidRDefault="0002062E" w:rsidP="002364FF">
            <w:pPr>
              <w:pStyle w:val="TableParagraph"/>
              <w:ind w:left="36" w:right="6"/>
              <w:rPr>
                <w:rFonts w:ascii="Times New Roman" w:hAnsi="Times New Roman" w:cs="Times New Roman"/>
                <w:b/>
                <w:sz w:val="20"/>
                <w:szCs w:val="20"/>
              </w:rPr>
            </w:pPr>
            <w:r w:rsidRPr="002364FF">
              <w:rPr>
                <w:rFonts w:ascii="Times New Roman" w:hAnsi="Times New Roman" w:cs="Times New Roman"/>
                <w:b/>
                <w:spacing w:val="-10"/>
                <w:sz w:val="20"/>
                <w:szCs w:val="20"/>
              </w:rPr>
              <w:t>6</w:t>
            </w:r>
          </w:p>
        </w:tc>
        <w:tc>
          <w:tcPr>
            <w:tcW w:w="654" w:type="dxa"/>
            <w:tcBorders>
              <w:top w:val="single" w:sz="4" w:space="0" w:color="auto"/>
              <w:bottom w:val="single" w:sz="4" w:space="0" w:color="auto"/>
            </w:tcBorders>
          </w:tcPr>
          <w:p w:rsidR="0002062E" w:rsidRPr="002364FF" w:rsidRDefault="0002062E" w:rsidP="002364FF">
            <w:pPr>
              <w:pStyle w:val="TableParagraph"/>
              <w:ind w:left="36" w:right="2"/>
              <w:rPr>
                <w:rFonts w:ascii="Times New Roman" w:hAnsi="Times New Roman" w:cs="Times New Roman"/>
                <w:b/>
                <w:sz w:val="20"/>
                <w:szCs w:val="20"/>
              </w:rPr>
            </w:pPr>
            <w:r w:rsidRPr="002364FF">
              <w:rPr>
                <w:rFonts w:ascii="Times New Roman" w:hAnsi="Times New Roman" w:cs="Times New Roman"/>
                <w:b/>
                <w:spacing w:val="-5"/>
                <w:sz w:val="20"/>
                <w:szCs w:val="20"/>
              </w:rPr>
              <w:t>12</w:t>
            </w:r>
          </w:p>
        </w:tc>
        <w:tc>
          <w:tcPr>
            <w:tcW w:w="654" w:type="dxa"/>
            <w:tcBorders>
              <w:top w:val="single" w:sz="4" w:space="0" w:color="auto"/>
              <w:bottom w:val="single" w:sz="4" w:space="0" w:color="auto"/>
            </w:tcBorders>
          </w:tcPr>
          <w:p w:rsidR="0002062E" w:rsidRPr="002364FF" w:rsidRDefault="0002062E" w:rsidP="002364FF">
            <w:pPr>
              <w:pStyle w:val="TableParagraph"/>
              <w:ind w:left="36" w:right="2"/>
              <w:rPr>
                <w:rFonts w:ascii="Times New Roman" w:hAnsi="Times New Roman" w:cs="Times New Roman"/>
                <w:b/>
                <w:sz w:val="20"/>
                <w:szCs w:val="20"/>
              </w:rPr>
            </w:pPr>
            <w:r w:rsidRPr="002364FF">
              <w:rPr>
                <w:rFonts w:ascii="Times New Roman" w:hAnsi="Times New Roman" w:cs="Times New Roman"/>
                <w:b/>
                <w:spacing w:val="-5"/>
                <w:sz w:val="20"/>
                <w:szCs w:val="20"/>
              </w:rPr>
              <w:t>18</w:t>
            </w:r>
          </w:p>
        </w:tc>
        <w:tc>
          <w:tcPr>
            <w:tcW w:w="654" w:type="dxa"/>
            <w:tcBorders>
              <w:top w:val="single" w:sz="4" w:space="0" w:color="auto"/>
              <w:bottom w:val="single" w:sz="4" w:space="0" w:color="auto"/>
            </w:tcBorders>
          </w:tcPr>
          <w:p w:rsidR="0002062E" w:rsidRPr="002364FF" w:rsidRDefault="0002062E" w:rsidP="002364FF">
            <w:pPr>
              <w:pStyle w:val="TableParagraph"/>
              <w:ind w:left="36" w:right="6"/>
              <w:rPr>
                <w:rFonts w:ascii="Times New Roman" w:hAnsi="Times New Roman" w:cs="Times New Roman"/>
                <w:b/>
                <w:sz w:val="20"/>
                <w:szCs w:val="20"/>
              </w:rPr>
            </w:pPr>
            <w:r w:rsidRPr="002364FF">
              <w:rPr>
                <w:rFonts w:ascii="Times New Roman" w:hAnsi="Times New Roman" w:cs="Times New Roman"/>
                <w:b/>
                <w:spacing w:val="-10"/>
                <w:sz w:val="20"/>
                <w:szCs w:val="20"/>
              </w:rPr>
              <w:t>0</w:t>
            </w:r>
          </w:p>
        </w:tc>
        <w:tc>
          <w:tcPr>
            <w:tcW w:w="672" w:type="dxa"/>
            <w:tcBorders>
              <w:top w:val="single" w:sz="4" w:space="0" w:color="auto"/>
              <w:bottom w:val="single" w:sz="4" w:space="0" w:color="auto"/>
            </w:tcBorders>
          </w:tcPr>
          <w:p w:rsidR="0002062E" w:rsidRPr="002364FF" w:rsidRDefault="0002062E" w:rsidP="002364FF">
            <w:pPr>
              <w:pStyle w:val="TableParagraph"/>
              <w:ind w:left="26"/>
              <w:rPr>
                <w:rFonts w:ascii="Times New Roman" w:hAnsi="Times New Roman" w:cs="Times New Roman"/>
                <w:b/>
                <w:sz w:val="20"/>
                <w:szCs w:val="20"/>
              </w:rPr>
            </w:pPr>
            <w:r w:rsidRPr="002364FF">
              <w:rPr>
                <w:rFonts w:ascii="Times New Roman" w:hAnsi="Times New Roman" w:cs="Times New Roman"/>
                <w:b/>
                <w:spacing w:val="-10"/>
                <w:sz w:val="20"/>
                <w:szCs w:val="20"/>
              </w:rPr>
              <w:t>6</w:t>
            </w:r>
          </w:p>
        </w:tc>
        <w:tc>
          <w:tcPr>
            <w:tcW w:w="654" w:type="dxa"/>
            <w:tcBorders>
              <w:top w:val="single" w:sz="4" w:space="0" w:color="auto"/>
              <w:bottom w:val="single" w:sz="4" w:space="0" w:color="auto"/>
            </w:tcBorders>
          </w:tcPr>
          <w:p w:rsidR="0002062E" w:rsidRPr="002364FF" w:rsidRDefault="0002062E" w:rsidP="002364FF">
            <w:pPr>
              <w:pStyle w:val="TableParagraph"/>
              <w:ind w:left="36"/>
              <w:rPr>
                <w:rFonts w:ascii="Times New Roman" w:hAnsi="Times New Roman" w:cs="Times New Roman"/>
                <w:b/>
                <w:sz w:val="20"/>
                <w:szCs w:val="20"/>
              </w:rPr>
            </w:pPr>
            <w:r w:rsidRPr="002364FF">
              <w:rPr>
                <w:rFonts w:ascii="Times New Roman" w:hAnsi="Times New Roman" w:cs="Times New Roman"/>
                <w:b/>
                <w:spacing w:val="-5"/>
                <w:sz w:val="20"/>
                <w:szCs w:val="20"/>
              </w:rPr>
              <w:t>12</w:t>
            </w:r>
          </w:p>
        </w:tc>
        <w:tc>
          <w:tcPr>
            <w:tcW w:w="657" w:type="dxa"/>
            <w:tcBorders>
              <w:top w:val="single" w:sz="4" w:space="0" w:color="auto"/>
              <w:bottom w:val="single" w:sz="4" w:space="0" w:color="auto"/>
            </w:tcBorders>
          </w:tcPr>
          <w:p w:rsidR="0002062E" w:rsidRPr="002364FF" w:rsidRDefault="0002062E" w:rsidP="002364FF">
            <w:pPr>
              <w:pStyle w:val="TableParagraph"/>
              <w:ind w:left="36"/>
              <w:rPr>
                <w:rFonts w:ascii="Times New Roman" w:hAnsi="Times New Roman" w:cs="Times New Roman"/>
                <w:b/>
                <w:sz w:val="20"/>
                <w:szCs w:val="20"/>
              </w:rPr>
            </w:pPr>
            <w:r w:rsidRPr="002364FF">
              <w:rPr>
                <w:rFonts w:ascii="Times New Roman" w:hAnsi="Times New Roman" w:cs="Times New Roman"/>
                <w:b/>
                <w:spacing w:val="-5"/>
                <w:sz w:val="20"/>
                <w:szCs w:val="20"/>
              </w:rPr>
              <w:t>18</w:t>
            </w:r>
          </w:p>
        </w:tc>
      </w:tr>
      <w:tr w:rsidR="0002062E" w:rsidRPr="002364FF" w:rsidTr="004C0AA9">
        <w:trPr>
          <w:trHeight w:val="123"/>
        </w:trPr>
        <w:tc>
          <w:tcPr>
            <w:tcW w:w="969" w:type="dxa"/>
            <w:tcBorders>
              <w:top w:val="single" w:sz="4" w:space="0" w:color="auto"/>
            </w:tcBorders>
          </w:tcPr>
          <w:p w:rsidR="0002062E" w:rsidRPr="002364FF" w:rsidRDefault="0002062E" w:rsidP="002364FF">
            <w:pPr>
              <w:pStyle w:val="Subtitle"/>
              <w:spacing w:after="0"/>
              <w:jc w:val="center"/>
              <w:rPr>
                <w:rFonts w:ascii="Times New Roman" w:hAnsi="Times New Roman" w:cs="Times New Roman"/>
                <w:b/>
                <w:color w:val="auto"/>
                <w:sz w:val="20"/>
                <w:szCs w:val="20"/>
              </w:rPr>
            </w:pPr>
            <w:r w:rsidRPr="002364FF">
              <w:rPr>
                <w:rFonts w:ascii="Times New Roman" w:hAnsi="Times New Roman" w:cs="Times New Roman"/>
                <w:b/>
                <w:color w:val="auto"/>
                <w:sz w:val="20"/>
                <w:szCs w:val="20"/>
              </w:rPr>
              <w:t>1</w:t>
            </w:r>
          </w:p>
        </w:tc>
        <w:tc>
          <w:tcPr>
            <w:tcW w:w="654" w:type="dxa"/>
            <w:tcBorders>
              <w:top w:val="single" w:sz="4" w:space="0" w:color="auto"/>
            </w:tcBorders>
          </w:tcPr>
          <w:p w:rsidR="0002062E" w:rsidRPr="002364FF" w:rsidRDefault="00142CEF" w:rsidP="002364FF">
            <w:pPr>
              <w:pStyle w:val="Subtitle"/>
              <w:spacing w:after="0"/>
              <w:jc w:val="center"/>
              <w:rPr>
                <w:rFonts w:ascii="Times New Roman" w:hAnsi="Times New Roman" w:cs="Times New Roman"/>
                <w:color w:val="auto"/>
                <w:sz w:val="20"/>
                <w:szCs w:val="20"/>
              </w:rPr>
            </w:pPr>
            <w:r w:rsidRPr="002364FF">
              <w:rPr>
                <w:rFonts w:ascii="Times New Roman" w:hAnsi="Times New Roman" w:cs="Times New Roman"/>
                <w:color w:val="auto"/>
                <w:sz w:val="20"/>
                <w:szCs w:val="20"/>
              </w:rPr>
              <w:t>0.70</w:t>
            </w:r>
          </w:p>
        </w:tc>
        <w:tc>
          <w:tcPr>
            <w:tcW w:w="655" w:type="dxa"/>
            <w:tcBorders>
              <w:top w:val="single" w:sz="4" w:space="0" w:color="auto"/>
            </w:tcBorders>
          </w:tcPr>
          <w:p w:rsidR="0002062E" w:rsidRPr="002364FF" w:rsidRDefault="000E7CA5" w:rsidP="002364FF">
            <w:pPr>
              <w:pStyle w:val="TableParagraph"/>
              <w:ind w:left="34"/>
              <w:rPr>
                <w:rFonts w:ascii="Times New Roman" w:hAnsi="Times New Roman" w:cs="Times New Roman"/>
                <w:sz w:val="20"/>
                <w:szCs w:val="20"/>
              </w:rPr>
            </w:pPr>
            <w:r w:rsidRPr="002364FF">
              <w:rPr>
                <w:rFonts w:ascii="Times New Roman" w:hAnsi="Times New Roman" w:cs="Times New Roman"/>
                <w:spacing w:val="-4"/>
                <w:sz w:val="20"/>
                <w:szCs w:val="20"/>
              </w:rPr>
              <w:t>0</w:t>
            </w:r>
            <w:r w:rsidRPr="002364FF">
              <w:rPr>
                <w:rFonts w:ascii="Times New Roman" w:hAnsi="Times New Roman" w:cs="Times New Roman"/>
                <w:spacing w:val="-4"/>
                <w:sz w:val="20"/>
                <w:szCs w:val="20"/>
                <w:lang w:val="en-US"/>
              </w:rPr>
              <w:t>.</w:t>
            </w:r>
            <w:r w:rsidR="0002062E" w:rsidRPr="002364FF">
              <w:rPr>
                <w:rFonts w:ascii="Times New Roman" w:hAnsi="Times New Roman" w:cs="Times New Roman"/>
                <w:spacing w:val="-4"/>
                <w:sz w:val="20"/>
                <w:szCs w:val="20"/>
              </w:rPr>
              <w:t>74</w:t>
            </w:r>
          </w:p>
        </w:tc>
        <w:tc>
          <w:tcPr>
            <w:tcW w:w="654" w:type="dxa"/>
            <w:tcBorders>
              <w:top w:val="single" w:sz="4" w:space="0" w:color="auto"/>
            </w:tcBorders>
          </w:tcPr>
          <w:p w:rsidR="0002062E" w:rsidRPr="002364FF" w:rsidRDefault="000E7CA5" w:rsidP="002364FF">
            <w:pPr>
              <w:pStyle w:val="TableParagraph"/>
              <w:ind w:left="35" w:right="2"/>
              <w:rPr>
                <w:rFonts w:ascii="Times New Roman" w:hAnsi="Times New Roman" w:cs="Times New Roman"/>
                <w:sz w:val="20"/>
                <w:szCs w:val="20"/>
              </w:rPr>
            </w:pPr>
            <w:r w:rsidRPr="002364FF">
              <w:rPr>
                <w:rFonts w:ascii="Times New Roman" w:hAnsi="Times New Roman" w:cs="Times New Roman"/>
                <w:spacing w:val="-4"/>
                <w:sz w:val="20"/>
                <w:szCs w:val="20"/>
              </w:rPr>
              <w:t>0</w:t>
            </w:r>
            <w:r w:rsidRPr="002364FF">
              <w:rPr>
                <w:rFonts w:ascii="Times New Roman" w:hAnsi="Times New Roman" w:cs="Times New Roman"/>
                <w:spacing w:val="-4"/>
                <w:sz w:val="20"/>
                <w:szCs w:val="20"/>
                <w:lang w:val="en-US"/>
              </w:rPr>
              <w:t>.</w:t>
            </w:r>
            <w:r w:rsidR="0002062E" w:rsidRPr="002364FF">
              <w:rPr>
                <w:rFonts w:ascii="Times New Roman" w:hAnsi="Times New Roman" w:cs="Times New Roman"/>
                <w:spacing w:val="-4"/>
                <w:sz w:val="20"/>
                <w:szCs w:val="20"/>
              </w:rPr>
              <w:t>73</w:t>
            </w:r>
          </w:p>
        </w:tc>
        <w:tc>
          <w:tcPr>
            <w:tcW w:w="654" w:type="dxa"/>
            <w:tcBorders>
              <w:top w:val="single" w:sz="4" w:space="0" w:color="auto"/>
            </w:tcBorders>
          </w:tcPr>
          <w:p w:rsidR="0002062E" w:rsidRPr="002364FF" w:rsidRDefault="000E7CA5" w:rsidP="002364FF">
            <w:pPr>
              <w:pStyle w:val="TableParagraph"/>
              <w:ind w:left="35" w:right="2"/>
              <w:rPr>
                <w:rFonts w:ascii="Times New Roman" w:hAnsi="Times New Roman" w:cs="Times New Roman"/>
                <w:sz w:val="20"/>
                <w:szCs w:val="20"/>
              </w:rPr>
            </w:pPr>
            <w:r w:rsidRPr="002364FF">
              <w:rPr>
                <w:rFonts w:ascii="Times New Roman" w:hAnsi="Times New Roman" w:cs="Times New Roman"/>
                <w:spacing w:val="-4"/>
                <w:sz w:val="20"/>
                <w:szCs w:val="20"/>
              </w:rPr>
              <w:t>0</w:t>
            </w:r>
            <w:r w:rsidRPr="002364FF">
              <w:rPr>
                <w:rFonts w:ascii="Times New Roman" w:hAnsi="Times New Roman" w:cs="Times New Roman"/>
                <w:spacing w:val="-4"/>
                <w:sz w:val="20"/>
                <w:szCs w:val="20"/>
                <w:lang w:val="en-US"/>
              </w:rPr>
              <w:t>.</w:t>
            </w:r>
            <w:r w:rsidR="0002062E" w:rsidRPr="002364FF">
              <w:rPr>
                <w:rFonts w:ascii="Times New Roman" w:hAnsi="Times New Roman" w:cs="Times New Roman"/>
                <w:spacing w:val="-4"/>
                <w:sz w:val="20"/>
                <w:szCs w:val="20"/>
              </w:rPr>
              <w:t>72</w:t>
            </w:r>
          </w:p>
        </w:tc>
        <w:tc>
          <w:tcPr>
            <w:tcW w:w="654" w:type="dxa"/>
            <w:tcBorders>
              <w:top w:val="single" w:sz="4" w:space="0" w:color="auto"/>
            </w:tcBorders>
          </w:tcPr>
          <w:p w:rsidR="0002062E" w:rsidRPr="002364FF" w:rsidRDefault="000E7CA5" w:rsidP="002364FF">
            <w:pPr>
              <w:pStyle w:val="TableParagraph"/>
              <w:ind w:left="35" w:right="1"/>
              <w:rPr>
                <w:rFonts w:ascii="Times New Roman" w:hAnsi="Times New Roman" w:cs="Times New Roman"/>
                <w:sz w:val="20"/>
                <w:szCs w:val="20"/>
              </w:rPr>
            </w:pPr>
            <w:r w:rsidRPr="002364FF">
              <w:rPr>
                <w:rFonts w:ascii="Times New Roman" w:hAnsi="Times New Roman" w:cs="Times New Roman"/>
                <w:spacing w:val="-4"/>
                <w:sz w:val="20"/>
                <w:szCs w:val="20"/>
              </w:rPr>
              <w:t>7</w:t>
            </w:r>
            <w:r w:rsidRPr="002364FF">
              <w:rPr>
                <w:rFonts w:ascii="Times New Roman" w:hAnsi="Times New Roman" w:cs="Times New Roman"/>
                <w:spacing w:val="-4"/>
                <w:sz w:val="20"/>
                <w:szCs w:val="20"/>
                <w:lang w:val="en-US"/>
              </w:rPr>
              <w:t>.</w:t>
            </w:r>
            <w:r w:rsidR="0002062E" w:rsidRPr="002364FF">
              <w:rPr>
                <w:rFonts w:ascii="Times New Roman" w:hAnsi="Times New Roman" w:cs="Times New Roman"/>
                <w:spacing w:val="-4"/>
                <w:sz w:val="20"/>
                <w:szCs w:val="20"/>
              </w:rPr>
              <w:t>57</w:t>
            </w:r>
          </w:p>
        </w:tc>
        <w:tc>
          <w:tcPr>
            <w:tcW w:w="672" w:type="dxa"/>
            <w:tcBorders>
              <w:top w:val="single" w:sz="4" w:space="0" w:color="auto"/>
            </w:tcBorders>
          </w:tcPr>
          <w:p w:rsidR="0002062E" w:rsidRPr="002364FF" w:rsidRDefault="000E7CA5" w:rsidP="002364FF">
            <w:pPr>
              <w:pStyle w:val="TableParagraph"/>
              <w:ind w:left="30"/>
              <w:rPr>
                <w:rFonts w:ascii="Times New Roman" w:hAnsi="Times New Roman" w:cs="Times New Roman"/>
                <w:sz w:val="20"/>
                <w:szCs w:val="20"/>
              </w:rPr>
            </w:pPr>
            <w:r w:rsidRPr="002364FF">
              <w:rPr>
                <w:rFonts w:ascii="Times New Roman" w:hAnsi="Times New Roman" w:cs="Times New Roman"/>
                <w:spacing w:val="-4"/>
                <w:sz w:val="20"/>
                <w:szCs w:val="20"/>
              </w:rPr>
              <w:t>7</w:t>
            </w:r>
            <w:r w:rsidRPr="002364FF">
              <w:rPr>
                <w:rFonts w:ascii="Times New Roman" w:hAnsi="Times New Roman" w:cs="Times New Roman"/>
                <w:spacing w:val="-4"/>
                <w:sz w:val="20"/>
                <w:szCs w:val="20"/>
                <w:lang w:val="en-US"/>
              </w:rPr>
              <w:t>.</w:t>
            </w:r>
            <w:r w:rsidR="0002062E" w:rsidRPr="002364FF">
              <w:rPr>
                <w:rFonts w:ascii="Times New Roman" w:hAnsi="Times New Roman" w:cs="Times New Roman"/>
                <w:spacing w:val="-4"/>
                <w:sz w:val="20"/>
                <w:szCs w:val="20"/>
              </w:rPr>
              <w:t>53</w:t>
            </w:r>
          </w:p>
        </w:tc>
        <w:tc>
          <w:tcPr>
            <w:tcW w:w="654" w:type="dxa"/>
            <w:tcBorders>
              <w:top w:val="single" w:sz="4" w:space="0" w:color="auto"/>
            </w:tcBorders>
          </w:tcPr>
          <w:p w:rsidR="0002062E" w:rsidRPr="002364FF" w:rsidRDefault="000E7CA5" w:rsidP="002364FF">
            <w:pPr>
              <w:pStyle w:val="TableParagraph"/>
              <w:ind w:left="35"/>
              <w:rPr>
                <w:rFonts w:ascii="Times New Roman" w:hAnsi="Times New Roman" w:cs="Times New Roman"/>
                <w:sz w:val="20"/>
                <w:szCs w:val="20"/>
              </w:rPr>
            </w:pPr>
            <w:r w:rsidRPr="002364FF">
              <w:rPr>
                <w:rFonts w:ascii="Times New Roman" w:hAnsi="Times New Roman" w:cs="Times New Roman"/>
                <w:spacing w:val="-4"/>
                <w:sz w:val="20"/>
                <w:szCs w:val="20"/>
              </w:rPr>
              <w:t>7</w:t>
            </w:r>
            <w:r w:rsidRPr="002364FF">
              <w:rPr>
                <w:rFonts w:ascii="Times New Roman" w:hAnsi="Times New Roman" w:cs="Times New Roman"/>
                <w:spacing w:val="-4"/>
                <w:sz w:val="20"/>
                <w:szCs w:val="20"/>
                <w:lang w:val="en-US"/>
              </w:rPr>
              <w:t>.</w:t>
            </w:r>
            <w:r w:rsidR="0002062E" w:rsidRPr="002364FF">
              <w:rPr>
                <w:rFonts w:ascii="Times New Roman" w:hAnsi="Times New Roman" w:cs="Times New Roman"/>
                <w:spacing w:val="-4"/>
                <w:sz w:val="20"/>
                <w:szCs w:val="20"/>
              </w:rPr>
              <w:t>53</w:t>
            </w:r>
          </w:p>
        </w:tc>
        <w:tc>
          <w:tcPr>
            <w:tcW w:w="657" w:type="dxa"/>
            <w:tcBorders>
              <w:top w:val="single" w:sz="4" w:space="0" w:color="auto"/>
            </w:tcBorders>
          </w:tcPr>
          <w:p w:rsidR="0002062E" w:rsidRPr="002364FF" w:rsidRDefault="000E7CA5" w:rsidP="002364FF">
            <w:pPr>
              <w:pStyle w:val="TableParagraph"/>
              <w:ind w:left="34"/>
              <w:rPr>
                <w:rFonts w:ascii="Times New Roman" w:hAnsi="Times New Roman" w:cs="Times New Roman"/>
                <w:sz w:val="20"/>
                <w:szCs w:val="20"/>
              </w:rPr>
            </w:pPr>
            <w:r w:rsidRPr="002364FF">
              <w:rPr>
                <w:rFonts w:ascii="Times New Roman" w:hAnsi="Times New Roman" w:cs="Times New Roman"/>
                <w:spacing w:val="-4"/>
                <w:sz w:val="20"/>
                <w:szCs w:val="20"/>
              </w:rPr>
              <w:t>7</w:t>
            </w:r>
            <w:r w:rsidRPr="002364FF">
              <w:rPr>
                <w:rFonts w:ascii="Times New Roman" w:hAnsi="Times New Roman" w:cs="Times New Roman"/>
                <w:spacing w:val="-4"/>
                <w:sz w:val="20"/>
                <w:szCs w:val="20"/>
                <w:lang w:val="en-US"/>
              </w:rPr>
              <w:t>.</w:t>
            </w:r>
            <w:r w:rsidR="0002062E" w:rsidRPr="002364FF">
              <w:rPr>
                <w:rFonts w:ascii="Times New Roman" w:hAnsi="Times New Roman" w:cs="Times New Roman"/>
                <w:spacing w:val="-4"/>
                <w:sz w:val="20"/>
                <w:szCs w:val="20"/>
              </w:rPr>
              <w:t>48</w:t>
            </w:r>
          </w:p>
        </w:tc>
      </w:tr>
      <w:tr w:rsidR="0002062E" w:rsidRPr="002364FF" w:rsidTr="004C0AA9">
        <w:trPr>
          <w:trHeight w:val="89"/>
        </w:trPr>
        <w:tc>
          <w:tcPr>
            <w:tcW w:w="969" w:type="dxa"/>
          </w:tcPr>
          <w:p w:rsidR="0002062E" w:rsidRPr="002364FF" w:rsidRDefault="0002062E" w:rsidP="002364FF">
            <w:pPr>
              <w:pStyle w:val="TableParagraph"/>
              <w:ind w:left="35" w:right="1"/>
              <w:rPr>
                <w:rFonts w:ascii="Times New Roman" w:hAnsi="Times New Roman" w:cs="Times New Roman"/>
                <w:b/>
                <w:spacing w:val="-4"/>
                <w:sz w:val="20"/>
                <w:szCs w:val="20"/>
              </w:rPr>
            </w:pPr>
            <w:r w:rsidRPr="002364FF">
              <w:rPr>
                <w:rFonts w:ascii="Times New Roman" w:hAnsi="Times New Roman" w:cs="Times New Roman"/>
                <w:b/>
                <w:spacing w:val="-4"/>
                <w:sz w:val="20"/>
                <w:szCs w:val="20"/>
              </w:rPr>
              <w:t>2</w:t>
            </w:r>
          </w:p>
        </w:tc>
        <w:tc>
          <w:tcPr>
            <w:tcW w:w="654" w:type="dxa"/>
          </w:tcPr>
          <w:p w:rsidR="0002062E" w:rsidRPr="002364FF" w:rsidRDefault="000E7CA5" w:rsidP="002364FF">
            <w:pPr>
              <w:pStyle w:val="TableParagraph"/>
              <w:ind w:left="35" w:right="1"/>
              <w:rPr>
                <w:rFonts w:ascii="Times New Roman" w:hAnsi="Times New Roman" w:cs="Times New Roman"/>
                <w:sz w:val="20"/>
                <w:szCs w:val="20"/>
              </w:rPr>
            </w:pPr>
            <w:r w:rsidRPr="002364FF">
              <w:rPr>
                <w:rFonts w:ascii="Times New Roman" w:hAnsi="Times New Roman" w:cs="Times New Roman"/>
                <w:spacing w:val="-4"/>
                <w:sz w:val="20"/>
                <w:szCs w:val="20"/>
              </w:rPr>
              <w:t>0</w:t>
            </w:r>
            <w:r w:rsidRPr="002364FF">
              <w:rPr>
                <w:rFonts w:ascii="Times New Roman" w:hAnsi="Times New Roman" w:cs="Times New Roman"/>
                <w:spacing w:val="-4"/>
                <w:sz w:val="20"/>
                <w:szCs w:val="20"/>
                <w:lang w:val="en-US"/>
              </w:rPr>
              <w:t>.</w:t>
            </w:r>
            <w:r w:rsidR="0002062E" w:rsidRPr="002364FF">
              <w:rPr>
                <w:rFonts w:ascii="Times New Roman" w:hAnsi="Times New Roman" w:cs="Times New Roman"/>
                <w:spacing w:val="-4"/>
                <w:sz w:val="20"/>
                <w:szCs w:val="20"/>
              </w:rPr>
              <w:t>67</w:t>
            </w:r>
          </w:p>
        </w:tc>
        <w:tc>
          <w:tcPr>
            <w:tcW w:w="655" w:type="dxa"/>
          </w:tcPr>
          <w:p w:rsidR="0002062E" w:rsidRPr="002364FF" w:rsidRDefault="000E7CA5" w:rsidP="002364FF">
            <w:pPr>
              <w:pStyle w:val="TableParagraph"/>
              <w:ind w:left="34"/>
              <w:rPr>
                <w:rFonts w:ascii="Times New Roman" w:hAnsi="Times New Roman" w:cs="Times New Roman"/>
                <w:sz w:val="20"/>
                <w:szCs w:val="20"/>
              </w:rPr>
            </w:pPr>
            <w:r w:rsidRPr="002364FF">
              <w:rPr>
                <w:rFonts w:ascii="Times New Roman" w:hAnsi="Times New Roman" w:cs="Times New Roman"/>
                <w:spacing w:val="-4"/>
                <w:sz w:val="20"/>
                <w:szCs w:val="20"/>
              </w:rPr>
              <w:t>0</w:t>
            </w:r>
            <w:r w:rsidRPr="002364FF">
              <w:rPr>
                <w:rFonts w:ascii="Times New Roman" w:hAnsi="Times New Roman" w:cs="Times New Roman"/>
                <w:spacing w:val="-4"/>
                <w:sz w:val="20"/>
                <w:szCs w:val="20"/>
                <w:lang w:val="en-US"/>
              </w:rPr>
              <w:t>.</w:t>
            </w:r>
            <w:r w:rsidR="0002062E" w:rsidRPr="002364FF">
              <w:rPr>
                <w:rFonts w:ascii="Times New Roman" w:hAnsi="Times New Roman" w:cs="Times New Roman"/>
                <w:spacing w:val="-4"/>
                <w:sz w:val="20"/>
                <w:szCs w:val="20"/>
              </w:rPr>
              <w:t>66</w:t>
            </w:r>
          </w:p>
        </w:tc>
        <w:tc>
          <w:tcPr>
            <w:tcW w:w="654" w:type="dxa"/>
          </w:tcPr>
          <w:p w:rsidR="0002062E" w:rsidRPr="002364FF" w:rsidRDefault="000E7CA5" w:rsidP="002364FF">
            <w:pPr>
              <w:pStyle w:val="TableParagraph"/>
              <w:ind w:left="35" w:right="2"/>
              <w:rPr>
                <w:rFonts w:ascii="Times New Roman" w:hAnsi="Times New Roman" w:cs="Times New Roman"/>
                <w:sz w:val="20"/>
                <w:szCs w:val="20"/>
              </w:rPr>
            </w:pPr>
            <w:r w:rsidRPr="002364FF">
              <w:rPr>
                <w:rFonts w:ascii="Times New Roman" w:hAnsi="Times New Roman" w:cs="Times New Roman"/>
                <w:spacing w:val="-4"/>
                <w:sz w:val="20"/>
                <w:szCs w:val="20"/>
              </w:rPr>
              <w:t>0</w:t>
            </w:r>
            <w:r w:rsidRPr="002364FF">
              <w:rPr>
                <w:rFonts w:ascii="Times New Roman" w:hAnsi="Times New Roman" w:cs="Times New Roman"/>
                <w:spacing w:val="-4"/>
                <w:sz w:val="20"/>
                <w:szCs w:val="20"/>
                <w:lang w:val="en-US"/>
              </w:rPr>
              <w:t>.</w:t>
            </w:r>
            <w:r w:rsidR="0002062E" w:rsidRPr="002364FF">
              <w:rPr>
                <w:rFonts w:ascii="Times New Roman" w:hAnsi="Times New Roman" w:cs="Times New Roman"/>
                <w:spacing w:val="-4"/>
                <w:sz w:val="20"/>
                <w:szCs w:val="20"/>
              </w:rPr>
              <w:t>66</w:t>
            </w:r>
          </w:p>
        </w:tc>
        <w:tc>
          <w:tcPr>
            <w:tcW w:w="654" w:type="dxa"/>
          </w:tcPr>
          <w:p w:rsidR="0002062E" w:rsidRPr="002364FF" w:rsidRDefault="000E7CA5" w:rsidP="002364FF">
            <w:pPr>
              <w:pStyle w:val="TableParagraph"/>
              <w:ind w:left="35" w:right="2"/>
              <w:rPr>
                <w:rFonts w:ascii="Times New Roman" w:hAnsi="Times New Roman" w:cs="Times New Roman"/>
                <w:sz w:val="20"/>
                <w:szCs w:val="20"/>
              </w:rPr>
            </w:pPr>
            <w:r w:rsidRPr="002364FF">
              <w:rPr>
                <w:rFonts w:ascii="Times New Roman" w:hAnsi="Times New Roman" w:cs="Times New Roman"/>
                <w:spacing w:val="-4"/>
                <w:sz w:val="20"/>
                <w:szCs w:val="20"/>
              </w:rPr>
              <w:t>0</w:t>
            </w:r>
            <w:r w:rsidRPr="002364FF">
              <w:rPr>
                <w:rFonts w:ascii="Times New Roman" w:hAnsi="Times New Roman" w:cs="Times New Roman"/>
                <w:spacing w:val="-4"/>
                <w:sz w:val="20"/>
                <w:szCs w:val="20"/>
                <w:lang w:val="en-US"/>
              </w:rPr>
              <w:t>.</w:t>
            </w:r>
            <w:r w:rsidR="0002062E" w:rsidRPr="002364FF">
              <w:rPr>
                <w:rFonts w:ascii="Times New Roman" w:hAnsi="Times New Roman" w:cs="Times New Roman"/>
                <w:spacing w:val="-4"/>
                <w:sz w:val="20"/>
                <w:szCs w:val="20"/>
              </w:rPr>
              <w:t>62</w:t>
            </w:r>
          </w:p>
        </w:tc>
        <w:tc>
          <w:tcPr>
            <w:tcW w:w="654" w:type="dxa"/>
          </w:tcPr>
          <w:p w:rsidR="0002062E" w:rsidRPr="002364FF" w:rsidRDefault="000E7CA5" w:rsidP="002364FF">
            <w:pPr>
              <w:pStyle w:val="TableParagraph"/>
              <w:ind w:left="35" w:right="1"/>
              <w:rPr>
                <w:rFonts w:ascii="Times New Roman" w:hAnsi="Times New Roman" w:cs="Times New Roman"/>
                <w:sz w:val="20"/>
                <w:szCs w:val="20"/>
              </w:rPr>
            </w:pPr>
            <w:r w:rsidRPr="002364FF">
              <w:rPr>
                <w:rFonts w:ascii="Times New Roman" w:hAnsi="Times New Roman" w:cs="Times New Roman"/>
                <w:spacing w:val="-4"/>
                <w:sz w:val="20"/>
                <w:szCs w:val="20"/>
              </w:rPr>
              <w:t>7</w:t>
            </w:r>
            <w:r w:rsidRPr="002364FF">
              <w:rPr>
                <w:rFonts w:ascii="Times New Roman" w:hAnsi="Times New Roman" w:cs="Times New Roman"/>
                <w:spacing w:val="-4"/>
                <w:sz w:val="20"/>
                <w:szCs w:val="20"/>
                <w:lang w:val="en-US"/>
              </w:rPr>
              <w:t>.</w:t>
            </w:r>
            <w:r w:rsidR="0002062E" w:rsidRPr="002364FF">
              <w:rPr>
                <w:rFonts w:ascii="Times New Roman" w:hAnsi="Times New Roman" w:cs="Times New Roman"/>
                <w:spacing w:val="-4"/>
                <w:sz w:val="20"/>
                <w:szCs w:val="20"/>
              </w:rPr>
              <w:t>57</w:t>
            </w:r>
          </w:p>
        </w:tc>
        <w:tc>
          <w:tcPr>
            <w:tcW w:w="672" w:type="dxa"/>
          </w:tcPr>
          <w:p w:rsidR="0002062E" w:rsidRPr="002364FF" w:rsidRDefault="000E7CA5" w:rsidP="002364FF">
            <w:pPr>
              <w:pStyle w:val="TableParagraph"/>
              <w:ind w:left="30"/>
              <w:rPr>
                <w:rFonts w:ascii="Times New Roman" w:hAnsi="Times New Roman" w:cs="Times New Roman"/>
                <w:sz w:val="20"/>
                <w:szCs w:val="20"/>
              </w:rPr>
            </w:pPr>
            <w:r w:rsidRPr="002364FF">
              <w:rPr>
                <w:rFonts w:ascii="Times New Roman" w:hAnsi="Times New Roman" w:cs="Times New Roman"/>
                <w:spacing w:val="-4"/>
                <w:sz w:val="20"/>
                <w:szCs w:val="20"/>
              </w:rPr>
              <w:t>7</w:t>
            </w:r>
            <w:r w:rsidRPr="002364FF">
              <w:rPr>
                <w:rFonts w:ascii="Times New Roman" w:hAnsi="Times New Roman" w:cs="Times New Roman"/>
                <w:spacing w:val="-4"/>
                <w:sz w:val="20"/>
                <w:szCs w:val="20"/>
                <w:lang w:val="en-US"/>
              </w:rPr>
              <w:t>.</w:t>
            </w:r>
            <w:r w:rsidR="0002062E" w:rsidRPr="002364FF">
              <w:rPr>
                <w:rFonts w:ascii="Times New Roman" w:hAnsi="Times New Roman" w:cs="Times New Roman"/>
                <w:spacing w:val="-4"/>
                <w:sz w:val="20"/>
                <w:szCs w:val="20"/>
              </w:rPr>
              <w:t>52</w:t>
            </w:r>
          </w:p>
        </w:tc>
        <w:tc>
          <w:tcPr>
            <w:tcW w:w="654" w:type="dxa"/>
          </w:tcPr>
          <w:p w:rsidR="0002062E" w:rsidRPr="002364FF" w:rsidRDefault="000E7CA5" w:rsidP="002364FF">
            <w:pPr>
              <w:pStyle w:val="TableParagraph"/>
              <w:ind w:left="35"/>
              <w:rPr>
                <w:rFonts w:ascii="Times New Roman" w:hAnsi="Times New Roman" w:cs="Times New Roman"/>
                <w:sz w:val="20"/>
                <w:szCs w:val="20"/>
              </w:rPr>
            </w:pPr>
            <w:r w:rsidRPr="002364FF">
              <w:rPr>
                <w:rFonts w:ascii="Times New Roman" w:hAnsi="Times New Roman" w:cs="Times New Roman"/>
                <w:spacing w:val="-4"/>
                <w:sz w:val="20"/>
                <w:szCs w:val="20"/>
              </w:rPr>
              <w:t>7</w:t>
            </w:r>
            <w:r w:rsidRPr="002364FF">
              <w:rPr>
                <w:rFonts w:ascii="Times New Roman" w:hAnsi="Times New Roman" w:cs="Times New Roman"/>
                <w:spacing w:val="-4"/>
                <w:sz w:val="20"/>
                <w:szCs w:val="20"/>
                <w:lang w:val="en-US"/>
              </w:rPr>
              <w:t>.</w:t>
            </w:r>
            <w:r w:rsidR="0002062E" w:rsidRPr="002364FF">
              <w:rPr>
                <w:rFonts w:ascii="Times New Roman" w:hAnsi="Times New Roman" w:cs="Times New Roman"/>
                <w:spacing w:val="-4"/>
                <w:sz w:val="20"/>
                <w:szCs w:val="20"/>
              </w:rPr>
              <w:t>52</w:t>
            </w:r>
          </w:p>
        </w:tc>
        <w:tc>
          <w:tcPr>
            <w:tcW w:w="657" w:type="dxa"/>
          </w:tcPr>
          <w:p w:rsidR="0002062E" w:rsidRPr="002364FF" w:rsidRDefault="000E7CA5" w:rsidP="002364FF">
            <w:pPr>
              <w:pStyle w:val="TableParagraph"/>
              <w:ind w:left="34"/>
              <w:rPr>
                <w:rFonts w:ascii="Times New Roman" w:hAnsi="Times New Roman" w:cs="Times New Roman"/>
                <w:sz w:val="20"/>
                <w:szCs w:val="20"/>
              </w:rPr>
            </w:pPr>
            <w:r w:rsidRPr="002364FF">
              <w:rPr>
                <w:rFonts w:ascii="Times New Roman" w:hAnsi="Times New Roman" w:cs="Times New Roman"/>
                <w:spacing w:val="-4"/>
                <w:sz w:val="20"/>
                <w:szCs w:val="20"/>
              </w:rPr>
              <w:t>7</w:t>
            </w:r>
            <w:r w:rsidRPr="002364FF">
              <w:rPr>
                <w:rFonts w:ascii="Times New Roman" w:hAnsi="Times New Roman" w:cs="Times New Roman"/>
                <w:spacing w:val="-4"/>
                <w:sz w:val="20"/>
                <w:szCs w:val="20"/>
                <w:lang w:val="en-US"/>
              </w:rPr>
              <w:t>.</w:t>
            </w:r>
            <w:r w:rsidR="0002062E" w:rsidRPr="002364FF">
              <w:rPr>
                <w:rFonts w:ascii="Times New Roman" w:hAnsi="Times New Roman" w:cs="Times New Roman"/>
                <w:spacing w:val="-4"/>
                <w:sz w:val="20"/>
                <w:szCs w:val="20"/>
              </w:rPr>
              <w:t>51</w:t>
            </w:r>
          </w:p>
        </w:tc>
      </w:tr>
      <w:tr w:rsidR="0002062E" w:rsidRPr="002364FF" w:rsidTr="004C0AA9">
        <w:trPr>
          <w:trHeight w:val="90"/>
        </w:trPr>
        <w:tc>
          <w:tcPr>
            <w:tcW w:w="969" w:type="dxa"/>
          </w:tcPr>
          <w:p w:rsidR="0002062E" w:rsidRPr="002364FF" w:rsidRDefault="0002062E" w:rsidP="002364FF">
            <w:pPr>
              <w:pStyle w:val="TableParagraph"/>
              <w:ind w:left="35" w:right="1"/>
              <w:rPr>
                <w:rFonts w:ascii="Times New Roman" w:hAnsi="Times New Roman" w:cs="Times New Roman"/>
                <w:b/>
                <w:spacing w:val="-4"/>
                <w:sz w:val="20"/>
                <w:szCs w:val="20"/>
              </w:rPr>
            </w:pPr>
            <w:r w:rsidRPr="002364FF">
              <w:rPr>
                <w:rFonts w:ascii="Times New Roman" w:hAnsi="Times New Roman" w:cs="Times New Roman"/>
                <w:b/>
                <w:spacing w:val="-4"/>
                <w:sz w:val="20"/>
                <w:szCs w:val="20"/>
              </w:rPr>
              <w:t>3</w:t>
            </w:r>
          </w:p>
        </w:tc>
        <w:tc>
          <w:tcPr>
            <w:tcW w:w="654" w:type="dxa"/>
          </w:tcPr>
          <w:p w:rsidR="0002062E" w:rsidRPr="002364FF" w:rsidRDefault="000E7CA5" w:rsidP="002364FF">
            <w:pPr>
              <w:pStyle w:val="TableParagraph"/>
              <w:ind w:left="35" w:right="1"/>
              <w:rPr>
                <w:rFonts w:ascii="Times New Roman" w:hAnsi="Times New Roman" w:cs="Times New Roman"/>
                <w:sz w:val="20"/>
                <w:szCs w:val="20"/>
              </w:rPr>
            </w:pPr>
            <w:r w:rsidRPr="002364FF">
              <w:rPr>
                <w:rFonts w:ascii="Times New Roman" w:hAnsi="Times New Roman" w:cs="Times New Roman"/>
                <w:spacing w:val="-4"/>
                <w:sz w:val="20"/>
                <w:szCs w:val="20"/>
              </w:rPr>
              <w:t>0</w:t>
            </w:r>
            <w:r w:rsidRPr="002364FF">
              <w:rPr>
                <w:rFonts w:ascii="Times New Roman" w:hAnsi="Times New Roman" w:cs="Times New Roman"/>
                <w:spacing w:val="-4"/>
                <w:sz w:val="20"/>
                <w:szCs w:val="20"/>
                <w:lang w:val="en-US"/>
              </w:rPr>
              <w:t>.</w:t>
            </w:r>
            <w:r w:rsidR="0002062E" w:rsidRPr="002364FF">
              <w:rPr>
                <w:rFonts w:ascii="Times New Roman" w:hAnsi="Times New Roman" w:cs="Times New Roman"/>
                <w:spacing w:val="-4"/>
                <w:sz w:val="20"/>
                <w:szCs w:val="20"/>
              </w:rPr>
              <w:t>80</w:t>
            </w:r>
          </w:p>
        </w:tc>
        <w:tc>
          <w:tcPr>
            <w:tcW w:w="655" w:type="dxa"/>
          </w:tcPr>
          <w:p w:rsidR="0002062E" w:rsidRPr="002364FF" w:rsidRDefault="000E7CA5" w:rsidP="002364FF">
            <w:pPr>
              <w:pStyle w:val="TableParagraph"/>
              <w:ind w:left="34"/>
              <w:rPr>
                <w:rFonts w:ascii="Times New Roman" w:hAnsi="Times New Roman" w:cs="Times New Roman"/>
                <w:sz w:val="20"/>
                <w:szCs w:val="20"/>
              </w:rPr>
            </w:pPr>
            <w:r w:rsidRPr="002364FF">
              <w:rPr>
                <w:rFonts w:ascii="Times New Roman" w:hAnsi="Times New Roman" w:cs="Times New Roman"/>
                <w:spacing w:val="-4"/>
                <w:sz w:val="20"/>
                <w:szCs w:val="20"/>
              </w:rPr>
              <w:t>0</w:t>
            </w:r>
            <w:r w:rsidRPr="002364FF">
              <w:rPr>
                <w:rFonts w:ascii="Times New Roman" w:hAnsi="Times New Roman" w:cs="Times New Roman"/>
                <w:spacing w:val="-4"/>
                <w:sz w:val="20"/>
                <w:szCs w:val="20"/>
                <w:lang w:val="en-US"/>
              </w:rPr>
              <w:t>.</w:t>
            </w:r>
            <w:r w:rsidR="0002062E" w:rsidRPr="002364FF">
              <w:rPr>
                <w:rFonts w:ascii="Times New Roman" w:hAnsi="Times New Roman" w:cs="Times New Roman"/>
                <w:spacing w:val="-4"/>
                <w:sz w:val="20"/>
                <w:szCs w:val="20"/>
              </w:rPr>
              <w:t>80</w:t>
            </w:r>
          </w:p>
        </w:tc>
        <w:tc>
          <w:tcPr>
            <w:tcW w:w="654" w:type="dxa"/>
          </w:tcPr>
          <w:p w:rsidR="0002062E" w:rsidRPr="002364FF" w:rsidRDefault="000E7CA5" w:rsidP="002364FF">
            <w:pPr>
              <w:pStyle w:val="TableParagraph"/>
              <w:ind w:left="35" w:right="2"/>
              <w:rPr>
                <w:rFonts w:ascii="Times New Roman" w:hAnsi="Times New Roman" w:cs="Times New Roman"/>
                <w:sz w:val="20"/>
                <w:szCs w:val="20"/>
              </w:rPr>
            </w:pPr>
            <w:r w:rsidRPr="002364FF">
              <w:rPr>
                <w:rFonts w:ascii="Times New Roman" w:hAnsi="Times New Roman" w:cs="Times New Roman"/>
                <w:spacing w:val="-4"/>
                <w:sz w:val="20"/>
                <w:szCs w:val="20"/>
              </w:rPr>
              <w:t>0</w:t>
            </w:r>
            <w:r w:rsidRPr="002364FF">
              <w:rPr>
                <w:rFonts w:ascii="Times New Roman" w:hAnsi="Times New Roman" w:cs="Times New Roman"/>
                <w:spacing w:val="-4"/>
                <w:sz w:val="20"/>
                <w:szCs w:val="20"/>
                <w:lang w:val="en-US"/>
              </w:rPr>
              <w:t>.</w:t>
            </w:r>
            <w:r w:rsidR="0002062E" w:rsidRPr="002364FF">
              <w:rPr>
                <w:rFonts w:ascii="Times New Roman" w:hAnsi="Times New Roman" w:cs="Times New Roman"/>
                <w:spacing w:val="-4"/>
                <w:sz w:val="20"/>
                <w:szCs w:val="20"/>
              </w:rPr>
              <w:t>80</w:t>
            </w:r>
          </w:p>
        </w:tc>
        <w:tc>
          <w:tcPr>
            <w:tcW w:w="654" w:type="dxa"/>
          </w:tcPr>
          <w:p w:rsidR="0002062E" w:rsidRPr="002364FF" w:rsidRDefault="000E7CA5" w:rsidP="002364FF">
            <w:pPr>
              <w:pStyle w:val="TableParagraph"/>
              <w:ind w:left="35" w:right="2"/>
              <w:rPr>
                <w:rFonts w:ascii="Times New Roman" w:hAnsi="Times New Roman" w:cs="Times New Roman"/>
                <w:sz w:val="20"/>
                <w:szCs w:val="20"/>
              </w:rPr>
            </w:pPr>
            <w:r w:rsidRPr="002364FF">
              <w:rPr>
                <w:rFonts w:ascii="Times New Roman" w:hAnsi="Times New Roman" w:cs="Times New Roman"/>
                <w:spacing w:val="-4"/>
                <w:sz w:val="20"/>
                <w:szCs w:val="20"/>
              </w:rPr>
              <w:t>0</w:t>
            </w:r>
            <w:r w:rsidRPr="002364FF">
              <w:rPr>
                <w:rFonts w:ascii="Times New Roman" w:hAnsi="Times New Roman" w:cs="Times New Roman"/>
                <w:spacing w:val="-4"/>
                <w:sz w:val="20"/>
                <w:szCs w:val="20"/>
                <w:lang w:val="en-US"/>
              </w:rPr>
              <w:t>.</w:t>
            </w:r>
            <w:r w:rsidR="0002062E" w:rsidRPr="002364FF">
              <w:rPr>
                <w:rFonts w:ascii="Times New Roman" w:hAnsi="Times New Roman" w:cs="Times New Roman"/>
                <w:spacing w:val="-4"/>
                <w:sz w:val="20"/>
                <w:szCs w:val="20"/>
              </w:rPr>
              <w:t>76</w:t>
            </w:r>
          </w:p>
        </w:tc>
        <w:tc>
          <w:tcPr>
            <w:tcW w:w="654" w:type="dxa"/>
          </w:tcPr>
          <w:p w:rsidR="0002062E" w:rsidRPr="002364FF" w:rsidRDefault="000E7CA5" w:rsidP="002364FF">
            <w:pPr>
              <w:pStyle w:val="TableParagraph"/>
              <w:ind w:left="35" w:right="1"/>
              <w:rPr>
                <w:rFonts w:ascii="Times New Roman" w:hAnsi="Times New Roman" w:cs="Times New Roman"/>
                <w:sz w:val="20"/>
                <w:szCs w:val="20"/>
              </w:rPr>
            </w:pPr>
            <w:r w:rsidRPr="002364FF">
              <w:rPr>
                <w:rFonts w:ascii="Times New Roman" w:hAnsi="Times New Roman" w:cs="Times New Roman"/>
                <w:spacing w:val="-4"/>
                <w:sz w:val="20"/>
                <w:szCs w:val="20"/>
              </w:rPr>
              <w:t>7</w:t>
            </w:r>
            <w:r w:rsidRPr="002364FF">
              <w:rPr>
                <w:rFonts w:ascii="Times New Roman" w:hAnsi="Times New Roman" w:cs="Times New Roman"/>
                <w:spacing w:val="-4"/>
                <w:sz w:val="20"/>
                <w:szCs w:val="20"/>
                <w:lang w:val="en-US"/>
              </w:rPr>
              <w:t>.</w:t>
            </w:r>
            <w:r w:rsidR="0002062E" w:rsidRPr="002364FF">
              <w:rPr>
                <w:rFonts w:ascii="Times New Roman" w:hAnsi="Times New Roman" w:cs="Times New Roman"/>
                <w:spacing w:val="-4"/>
                <w:sz w:val="20"/>
                <w:szCs w:val="20"/>
              </w:rPr>
              <w:t>55</w:t>
            </w:r>
          </w:p>
        </w:tc>
        <w:tc>
          <w:tcPr>
            <w:tcW w:w="672" w:type="dxa"/>
          </w:tcPr>
          <w:p w:rsidR="0002062E" w:rsidRPr="002364FF" w:rsidRDefault="000E7CA5" w:rsidP="002364FF">
            <w:pPr>
              <w:pStyle w:val="TableParagraph"/>
              <w:ind w:left="30"/>
              <w:rPr>
                <w:rFonts w:ascii="Times New Roman" w:hAnsi="Times New Roman" w:cs="Times New Roman"/>
                <w:sz w:val="20"/>
                <w:szCs w:val="20"/>
              </w:rPr>
            </w:pPr>
            <w:r w:rsidRPr="002364FF">
              <w:rPr>
                <w:rFonts w:ascii="Times New Roman" w:hAnsi="Times New Roman" w:cs="Times New Roman"/>
                <w:spacing w:val="-4"/>
                <w:sz w:val="20"/>
                <w:szCs w:val="20"/>
              </w:rPr>
              <w:t>7</w:t>
            </w:r>
            <w:r w:rsidRPr="002364FF">
              <w:rPr>
                <w:rFonts w:ascii="Times New Roman" w:hAnsi="Times New Roman" w:cs="Times New Roman"/>
                <w:spacing w:val="-4"/>
                <w:sz w:val="20"/>
                <w:szCs w:val="20"/>
                <w:lang w:val="en-US"/>
              </w:rPr>
              <w:t>.</w:t>
            </w:r>
            <w:r w:rsidR="0002062E" w:rsidRPr="002364FF">
              <w:rPr>
                <w:rFonts w:ascii="Times New Roman" w:hAnsi="Times New Roman" w:cs="Times New Roman"/>
                <w:spacing w:val="-4"/>
                <w:sz w:val="20"/>
                <w:szCs w:val="20"/>
              </w:rPr>
              <w:t>53</w:t>
            </w:r>
          </w:p>
        </w:tc>
        <w:tc>
          <w:tcPr>
            <w:tcW w:w="654" w:type="dxa"/>
          </w:tcPr>
          <w:p w:rsidR="0002062E" w:rsidRPr="002364FF" w:rsidRDefault="000E7CA5" w:rsidP="002364FF">
            <w:pPr>
              <w:pStyle w:val="TableParagraph"/>
              <w:ind w:left="35"/>
              <w:rPr>
                <w:rFonts w:ascii="Times New Roman" w:hAnsi="Times New Roman" w:cs="Times New Roman"/>
                <w:sz w:val="20"/>
                <w:szCs w:val="20"/>
              </w:rPr>
            </w:pPr>
            <w:r w:rsidRPr="002364FF">
              <w:rPr>
                <w:rFonts w:ascii="Times New Roman" w:hAnsi="Times New Roman" w:cs="Times New Roman"/>
                <w:spacing w:val="-4"/>
                <w:sz w:val="20"/>
                <w:szCs w:val="20"/>
              </w:rPr>
              <w:t>7</w:t>
            </w:r>
            <w:r w:rsidRPr="002364FF">
              <w:rPr>
                <w:rFonts w:ascii="Times New Roman" w:hAnsi="Times New Roman" w:cs="Times New Roman"/>
                <w:spacing w:val="-4"/>
                <w:sz w:val="20"/>
                <w:szCs w:val="20"/>
                <w:lang w:val="en-US"/>
              </w:rPr>
              <w:t>.</w:t>
            </w:r>
            <w:r w:rsidR="0002062E" w:rsidRPr="002364FF">
              <w:rPr>
                <w:rFonts w:ascii="Times New Roman" w:hAnsi="Times New Roman" w:cs="Times New Roman"/>
                <w:spacing w:val="-4"/>
                <w:sz w:val="20"/>
                <w:szCs w:val="20"/>
              </w:rPr>
              <w:t>52</w:t>
            </w:r>
          </w:p>
        </w:tc>
        <w:tc>
          <w:tcPr>
            <w:tcW w:w="657" w:type="dxa"/>
          </w:tcPr>
          <w:p w:rsidR="0002062E" w:rsidRPr="002364FF" w:rsidRDefault="000E7CA5" w:rsidP="002364FF">
            <w:pPr>
              <w:pStyle w:val="TableParagraph"/>
              <w:ind w:left="34"/>
              <w:rPr>
                <w:rFonts w:ascii="Times New Roman" w:hAnsi="Times New Roman" w:cs="Times New Roman"/>
                <w:sz w:val="20"/>
                <w:szCs w:val="20"/>
              </w:rPr>
            </w:pPr>
            <w:r w:rsidRPr="002364FF">
              <w:rPr>
                <w:rFonts w:ascii="Times New Roman" w:hAnsi="Times New Roman" w:cs="Times New Roman"/>
                <w:spacing w:val="-4"/>
                <w:sz w:val="20"/>
                <w:szCs w:val="20"/>
              </w:rPr>
              <w:t>7</w:t>
            </w:r>
            <w:r w:rsidRPr="002364FF">
              <w:rPr>
                <w:rFonts w:ascii="Times New Roman" w:hAnsi="Times New Roman" w:cs="Times New Roman"/>
                <w:spacing w:val="-4"/>
                <w:sz w:val="20"/>
                <w:szCs w:val="20"/>
                <w:lang w:val="en-US"/>
              </w:rPr>
              <w:t>.</w:t>
            </w:r>
            <w:r w:rsidR="0002062E" w:rsidRPr="002364FF">
              <w:rPr>
                <w:rFonts w:ascii="Times New Roman" w:hAnsi="Times New Roman" w:cs="Times New Roman"/>
                <w:spacing w:val="-4"/>
                <w:sz w:val="20"/>
                <w:szCs w:val="20"/>
              </w:rPr>
              <w:t>51</w:t>
            </w:r>
          </w:p>
        </w:tc>
      </w:tr>
      <w:tr w:rsidR="0002062E" w:rsidRPr="002364FF" w:rsidTr="004C0AA9">
        <w:trPr>
          <w:trHeight w:val="90"/>
        </w:trPr>
        <w:tc>
          <w:tcPr>
            <w:tcW w:w="969" w:type="dxa"/>
          </w:tcPr>
          <w:p w:rsidR="0002062E" w:rsidRPr="002364FF" w:rsidRDefault="0002062E" w:rsidP="002364FF">
            <w:pPr>
              <w:pStyle w:val="TableParagraph"/>
              <w:ind w:left="35" w:right="1"/>
              <w:rPr>
                <w:rFonts w:ascii="Times New Roman" w:hAnsi="Times New Roman" w:cs="Times New Roman"/>
                <w:b/>
                <w:spacing w:val="-4"/>
                <w:sz w:val="20"/>
                <w:szCs w:val="20"/>
              </w:rPr>
            </w:pPr>
            <w:r w:rsidRPr="002364FF">
              <w:rPr>
                <w:rFonts w:ascii="Times New Roman" w:hAnsi="Times New Roman" w:cs="Times New Roman"/>
                <w:b/>
                <w:spacing w:val="-4"/>
                <w:sz w:val="20"/>
                <w:szCs w:val="20"/>
              </w:rPr>
              <w:t>4</w:t>
            </w:r>
          </w:p>
        </w:tc>
        <w:tc>
          <w:tcPr>
            <w:tcW w:w="654" w:type="dxa"/>
          </w:tcPr>
          <w:p w:rsidR="0002062E" w:rsidRPr="002364FF" w:rsidRDefault="000E7CA5" w:rsidP="002364FF">
            <w:pPr>
              <w:pStyle w:val="TableParagraph"/>
              <w:ind w:left="35" w:right="1"/>
              <w:rPr>
                <w:rFonts w:ascii="Times New Roman" w:hAnsi="Times New Roman" w:cs="Times New Roman"/>
                <w:sz w:val="20"/>
                <w:szCs w:val="20"/>
              </w:rPr>
            </w:pPr>
            <w:r w:rsidRPr="002364FF">
              <w:rPr>
                <w:rFonts w:ascii="Times New Roman" w:hAnsi="Times New Roman" w:cs="Times New Roman"/>
                <w:spacing w:val="-4"/>
                <w:sz w:val="20"/>
                <w:szCs w:val="20"/>
              </w:rPr>
              <w:t>0</w:t>
            </w:r>
            <w:r w:rsidRPr="002364FF">
              <w:rPr>
                <w:rFonts w:ascii="Times New Roman" w:hAnsi="Times New Roman" w:cs="Times New Roman"/>
                <w:spacing w:val="-4"/>
                <w:sz w:val="20"/>
                <w:szCs w:val="20"/>
                <w:lang w:val="en-US"/>
              </w:rPr>
              <w:t>.</w:t>
            </w:r>
            <w:r w:rsidR="0002062E" w:rsidRPr="002364FF">
              <w:rPr>
                <w:rFonts w:ascii="Times New Roman" w:hAnsi="Times New Roman" w:cs="Times New Roman"/>
                <w:spacing w:val="-4"/>
                <w:sz w:val="20"/>
                <w:szCs w:val="20"/>
              </w:rPr>
              <w:t>64</w:t>
            </w:r>
          </w:p>
        </w:tc>
        <w:tc>
          <w:tcPr>
            <w:tcW w:w="655" w:type="dxa"/>
          </w:tcPr>
          <w:p w:rsidR="0002062E" w:rsidRPr="002364FF" w:rsidRDefault="000E7CA5" w:rsidP="002364FF">
            <w:pPr>
              <w:pStyle w:val="TableParagraph"/>
              <w:ind w:left="34"/>
              <w:rPr>
                <w:rFonts w:ascii="Times New Roman" w:hAnsi="Times New Roman" w:cs="Times New Roman"/>
                <w:sz w:val="20"/>
                <w:szCs w:val="20"/>
              </w:rPr>
            </w:pPr>
            <w:r w:rsidRPr="002364FF">
              <w:rPr>
                <w:rFonts w:ascii="Times New Roman" w:hAnsi="Times New Roman" w:cs="Times New Roman"/>
                <w:spacing w:val="-4"/>
                <w:sz w:val="20"/>
                <w:szCs w:val="20"/>
              </w:rPr>
              <w:t>0</w:t>
            </w:r>
            <w:r w:rsidRPr="002364FF">
              <w:rPr>
                <w:rFonts w:ascii="Times New Roman" w:hAnsi="Times New Roman" w:cs="Times New Roman"/>
                <w:spacing w:val="-4"/>
                <w:sz w:val="20"/>
                <w:szCs w:val="20"/>
                <w:lang w:val="en-US"/>
              </w:rPr>
              <w:t>.</w:t>
            </w:r>
            <w:r w:rsidR="0002062E" w:rsidRPr="002364FF">
              <w:rPr>
                <w:rFonts w:ascii="Times New Roman" w:hAnsi="Times New Roman" w:cs="Times New Roman"/>
                <w:spacing w:val="-4"/>
                <w:sz w:val="20"/>
                <w:szCs w:val="20"/>
              </w:rPr>
              <w:t>64</w:t>
            </w:r>
          </w:p>
        </w:tc>
        <w:tc>
          <w:tcPr>
            <w:tcW w:w="654" w:type="dxa"/>
          </w:tcPr>
          <w:p w:rsidR="0002062E" w:rsidRPr="002364FF" w:rsidRDefault="000E7CA5" w:rsidP="002364FF">
            <w:pPr>
              <w:pStyle w:val="TableParagraph"/>
              <w:ind w:left="35" w:right="2"/>
              <w:rPr>
                <w:rFonts w:ascii="Times New Roman" w:hAnsi="Times New Roman" w:cs="Times New Roman"/>
                <w:sz w:val="20"/>
                <w:szCs w:val="20"/>
              </w:rPr>
            </w:pPr>
            <w:r w:rsidRPr="002364FF">
              <w:rPr>
                <w:rFonts w:ascii="Times New Roman" w:hAnsi="Times New Roman" w:cs="Times New Roman"/>
                <w:spacing w:val="-4"/>
                <w:sz w:val="20"/>
                <w:szCs w:val="20"/>
              </w:rPr>
              <w:t>0</w:t>
            </w:r>
            <w:r w:rsidRPr="002364FF">
              <w:rPr>
                <w:rFonts w:ascii="Times New Roman" w:hAnsi="Times New Roman" w:cs="Times New Roman"/>
                <w:spacing w:val="-4"/>
                <w:sz w:val="20"/>
                <w:szCs w:val="20"/>
                <w:lang w:val="en-US"/>
              </w:rPr>
              <w:t>.</w:t>
            </w:r>
            <w:r w:rsidR="0002062E" w:rsidRPr="002364FF">
              <w:rPr>
                <w:rFonts w:ascii="Times New Roman" w:hAnsi="Times New Roman" w:cs="Times New Roman"/>
                <w:spacing w:val="-4"/>
                <w:sz w:val="20"/>
                <w:szCs w:val="20"/>
              </w:rPr>
              <w:t>64</w:t>
            </w:r>
          </w:p>
        </w:tc>
        <w:tc>
          <w:tcPr>
            <w:tcW w:w="654" w:type="dxa"/>
          </w:tcPr>
          <w:p w:rsidR="0002062E" w:rsidRPr="002364FF" w:rsidRDefault="000E7CA5" w:rsidP="002364FF">
            <w:pPr>
              <w:pStyle w:val="TableParagraph"/>
              <w:ind w:left="35" w:right="2"/>
              <w:rPr>
                <w:rFonts w:ascii="Times New Roman" w:hAnsi="Times New Roman" w:cs="Times New Roman"/>
                <w:sz w:val="20"/>
                <w:szCs w:val="20"/>
              </w:rPr>
            </w:pPr>
            <w:r w:rsidRPr="002364FF">
              <w:rPr>
                <w:rFonts w:ascii="Times New Roman" w:hAnsi="Times New Roman" w:cs="Times New Roman"/>
                <w:spacing w:val="-4"/>
                <w:sz w:val="20"/>
                <w:szCs w:val="20"/>
              </w:rPr>
              <w:t>0</w:t>
            </w:r>
            <w:r w:rsidRPr="002364FF">
              <w:rPr>
                <w:rFonts w:ascii="Times New Roman" w:hAnsi="Times New Roman" w:cs="Times New Roman"/>
                <w:spacing w:val="-4"/>
                <w:sz w:val="20"/>
                <w:szCs w:val="20"/>
                <w:lang w:val="en-US"/>
              </w:rPr>
              <w:t>.</w:t>
            </w:r>
            <w:r w:rsidR="0002062E" w:rsidRPr="002364FF">
              <w:rPr>
                <w:rFonts w:ascii="Times New Roman" w:hAnsi="Times New Roman" w:cs="Times New Roman"/>
                <w:spacing w:val="-4"/>
                <w:sz w:val="20"/>
                <w:szCs w:val="20"/>
              </w:rPr>
              <w:t>62</w:t>
            </w:r>
          </w:p>
        </w:tc>
        <w:tc>
          <w:tcPr>
            <w:tcW w:w="654" w:type="dxa"/>
          </w:tcPr>
          <w:p w:rsidR="0002062E" w:rsidRPr="002364FF" w:rsidRDefault="000E7CA5" w:rsidP="002364FF">
            <w:pPr>
              <w:pStyle w:val="TableParagraph"/>
              <w:ind w:left="35" w:right="1"/>
              <w:rPr>
                <w:rFonts w:ascii="Times New Roman" w:hAnsi="Times New Roman" w:cs="Times New Roman"/>
                <w:sz w:val="20"/>
                <w:szCs w:val="20"/>
              </w:rPr>
            </w:pPr>
            <w:r w:rsidRPr="002364FF">
              <w:rPr>
                <w:rFonts w:ascii="Times New Roman" w:hAnsi="Times New Roman" w:cs="Times New Roman"/>
                <w:spacing w:val="-4"/>
                <w:sz w:val="20"/>
                <w:szCs w:val="20"/>
              </w:rPr>
              <w:t>7</w:t>
            </w:r>
            <w:r w:rsidRPr="002364FF">
              <w:rPr>
                <w:rFonts w:ascii="Times New Roman" w:hAnsi="Times New Roman" w:cs="Times New Roman"/>
                <w:spacing w:val="-4"/>
                <w:sz w:val="20"/>
                <w:szCs w:val="20"/>
                <w:lang w:val="en-US"/>
              </w:rPr>
              <w:t>.</w:t>
            </w:r>
            <w:r w:rsidR="0002062E" w:rsidRPr="002364FF">
              <w:rPr>
                <w:rFonts w:ascii="Times New Roman" w:hAnsi="Times New Roman" w:cs="Times New Roman"/>
                <w:spacing w:val="-4"/>
                <w:sz w:val="20"/>
                <w:szCs w:val="20"/>
              </w:rPr>
              <w:t>55</w:t>
            </w:r>
          </w:p>
        </w:tc>
        <w:tc>
          <w:tcPr>
            <w:tcW w:w="672" w:type="dxa"/>
          </w:tcPr>
          <w:p w:rsidR="0002062E" w:rsidRPr="002364FF" w:rsidRDefault="000E7CA5" w:rsidP="002364FF">
            <w:pPr>
              <w:pStyle w:val="TableParagraph"/>
              <w:ind w:left="30"/>
              <w:rPr>
                <w:rFonts w:ascii="Times New Roman" w:hAnsi="Times New Roman" w:cs="Times New Roman"/>
                <w:sz w:val="20"/>
                <w:szCs w:val="20"/>
              </w:rPr>
            </w:pPr>
            <w:r w:rsidRPr="002364FF">
              <w:rPr>
                <w:rFonts w:ascii="Times New Roman" w:hAnsi="Times New Roman" w:cs="Times New Roman"/>
                <w:spacing w:val="-4"/>
                <w:sz w:val="20"/>
                <w:szCs w:val="20"/>
              </w:rPr>
              <w:t>7</w:t>
            </w:r>
            <w:r w:rsidRPr="002364FF">
              <w:rPr>
                <w:rFonts w:ascii="Times New Roman" w:hAnsi="Times New Roman" w:cs="Times New Roman"/>
                <w:spacing w:val="-4"/>
                <w:sz w:val="20"/>
                <w:szCs w:val="20"/>
                <w:lang w:val="en-US"/>
              </w:rPr>
              <w:t>.</w:t>
            </w:r>
            <w:r w:rsidR="0002062E" w:rsidRPr="002364FF">
              <w:rPr>
                <w:rFonts w:ascii="Times New Roman" w:hAnsi="Times New Roman" w:cs="Times New Roman"/>
                <w:spacing w:val="-4"/>
                <w:sz w:val="20"/>
                <w:szCs w:val="20"/>
              </w:rPr>
              <w:t>53</w:t>
            </w:r>
          </w:p>
        </w:tc>
        <w:tc>
          <w:tcPr>
            <w:tcW w:w="654" w:type="dxa"/>
          </w:tcPr>
          <w:p w:rsidR="0002062E" w:rsidRPr="002364FF" w:rsidRDefault="000E7CA5" w:rsidP="002364FF">
            <w:pPr>
              <w:pStyle w:val="TableParagraph"/>
              <w:ind w:left="35"/>
              <w:rPr>
                <w:rFonts w:ascii="Times New Roman" w:hAnsi="Times New Roman" w:cs="Times New Roman"/>
                <w:sz w:val="20"/>
                <w:szCs w:val="20"/>
              </w:rPr>
            </w:pPr>
            <w:r w:rsidRPr="002364FF">
              <w:rPr>
                <w:rFonts w:ascii="Times New Roman" w:hAnsi="Times New Roman" w:cs="Times New Roman"/>
                <w:spacing w:val="-4"/>
                <w:sz w:val="20"/>
                <w:szCs w:val="20"/>
              </w:rPr>
              <w:t>7</w:t>
            </w:r>
            <w:r w:rsidRPr="002364FF">
              <w:rPr>
                <w:rFonts w:ascii="Times New Roman" w:hAnsi="Times New Roman" w:cs="Times New Roman"/>
                <w:spacing w:val="-4"/>
                <w:sz w:val="20"/>
                <w:szCs w:val="20"/>
                <w:lang w:val="en-US"/>
              </w:rPr>
              <w:t>.</w:t>
            </w:r>
            <w:r w:rsidR="0002062E" w:rsidRPr="002364FF">
              <w:rPr>
                <w:rFonts w:ascii="Times New Roman" w:hAnsi="Times New Roman" w:cs="Times New Roman"/>
                <w:spacing w:val="-4"/>
                <w:sz w:val="20"/>
                <w:szCs w:val="20"/>
              </w:rPr>
              <w:t>50</w:t>
            </w:r>
          </w:p>
        </w:tc>
        <w:tc>
          <w:tcPr>
            <w:tcW w:w="657" w:type="dxa"/>
          </w:tcPr>
          <w:p w:rsidR="0002062E" w:rsidRPr="002364FF" w:rsidRDefault="000E7CA5" w:rsidP="002364FF">
            <w:pPr>
              <w:pStyle w:val="TableParagraph"/>
              <w:ind w:left="34" w:right="4"/>
              <w:rPr>
                <w:rFonts w:ascii="Times New Roman" w:hAnsi="Times New Roman" w:cs="Times New Roman"/>
                <w:sz w:val="20"/>
                <w:szCs w:val="20"/>
              </w:rPr>
            </w:pPr>
            <w:r w:rsidRPr="002364FF">
              <w:rPr>
                <w:rFonts w:ascii="Times New Roman" w:hAnsi="Times New Roman" w:cs="Times New Roman"/>
                <w:spacing w:val="-5"/>
                <w:sz w:val="20"/>
                <w:szCs w:val="20"/>
              </w:rPr>
              <w:t>7</w:t>
            </w:r>
            <w:r w:rsidRPr="002364FF">
              <w:rPr>
                <w:rFonts w:ascii="Times New Roman" w:hAnsi="Times New Roman" w:cs="Times New Roman"/>
                <w:spacing w:val="-5"/>
                <w:sz w:val="20"/>
                <w:szCs w:val="20"/>
                <w:lang w:val="en-US"/>
              </w:rPr>
              <w:t>.</w:t>
            </w:r>
            <w:r w:rsidR="0002062E" w:rsidRPr="002364FF">
              <w:rPr>
                <w:rFonts w:ascii="Times New Roman" w:hAnsi="Times New Roman" w:cs="Times New Roman"/>
                <w:spacing w:val="-5"/>
                <w:sz w:val="20"/>
                <w:szCs w:val="20"/>
              </w:rPr>
              <w:t>5</w:t>
            </w:r>
          </w:p>
        </w:tc>
      </w:tr>
      <w:tr w:rsidR="0002062E" w:rsidRPr="002364FF" w:rsidTr="004C0AA9">
        <w:trPr>
          <w:trHeight w:val="90"/>
        </w:trPr>
        <w:tc>
          <w:tcPr>
            <w:tcW w:w="969" w:type="dxa"/>
            <w:tcBorders>
              <w:bottom w:val="single" w:sz="4" w:space="0" w:color="auto"/>
            </w:tcBorders>
          </w:tcPr>
          <w:p w:rsidR="0002062E" w:rsidRPr="002364FF" w:rsidRDefault="0002062E" w:rsidP="002364FF">
            <w:pPr>
              <w:pStyle w:val="TableParagraph"/>
              <w:ind w:left="35" w:right="1"/>
              <w:rPr>
                <w:rFonts w:ascii="Times New Roman" w:hAnsi="Times New Roman" w:cs="Times New Roman"/>
                <w:b/>
                <w:spacing w:val="-4"/>
                <w:sz w:val="20"/>
                <w:szCs w:val="20"/>
              </w:rPr>
            </w:pPr>
            <w:r w:rsidRPr="002364FF">
              <w:rPr>
                <w:rFonts w:ascii="Times New Roman" w:hAnsi="Times New Roman" w:cs="Times New Roman"/>
                <w:b/>
                <w:spacing w:val="-4"/>
                <w:sz w:val="20"/>
                <w:szCs w:val="20"/>
              </w:rPr>
              <w:t>5</w:t>
            </w:r>
          </w:p>
        </w:tc>
        <w:tc>
          <w:tcPr>
            <w:tcW w:w="654" w:type="dxa"/>
            <w:tcBorders>
              <w:bottom w:val="single" w:sz="4" w:space="0" w:color="auto"/>
            </w:tcBorders>
          </w:tcPr>
          <w:p w:rsidR="0002062E" w:rsidRPr="002364FF" w:rsidRDefault="000E7CA5" w:rsidP="002364FF">
            <w:pPr>
              <w:pStyle w:val="TableParagraph"/>
              <w:ind w:left="35" w:right="1"/>
              <w:rPr>
                <w:rFonts w:ascii="Times New Roman" w:hAnsi="Times New Roman" w:cs="Times New Roman"/>
                <w:sz w:val="20"/>
                <w:szCs w:val="20"/>
              </w:rPr>
            </w:pPr>
            <w:r w:rsidRPr="002364FF">
              <w:rPr>
                <w:rFonts w:ascii="Times New Roman" w:hAnsi="Times New Roman" w:cs="Times New Roman"/>
                <w:spacing w:val="-4"/>
                <w:sz w:val="20"/>
                <w:szCs w:val="20"/>
              </w:rPr>
              <w:t>0</w:t>
            </w:r>
            <w:r w:rsidRPr="002364FF">
              <w:rPr>
                <w:rFonts w:ascii="Times New Roman" w:hAnsi="Times New Roman" w:cs="Times New Roman"/>
                <w:spacing w:val="-4"/>
                <w:sz w:val="20"/>
                <w:szCs w:val="20"/>
                <w:lang w:val="en-US"/>
              </w:rPr>
              <w:t>.</w:t>
            </w:r>
            <w:r w:rsidR="0002062E" w:rsidRPr="002364FF">
              <w:rPr>
                <w:rFonts w:ascii="Times New Roman" w:hAnsi="Times New Roman" w:cs="Times New Roman"/>
                <w:spacing w:val="-4"/>
                <w:sz w:val="20"/>
                <w:szCs w:val="20"/>
              </w:rPr>
              <w:t>69</w:t>
            </w:r>
          </w:p>
        </w:tc>
        <w:tc>
          <w:tcPr>
            <w:tcW w:w="655" w:type="dxa"/>
            <w:tcBorders>
              <w:bottom w:val="single" w:sz="4" w:space="0" w:color="auto"/>
            </w:tcBorders>
          </w:tcPr>
          <w:p w:rsidR="0002062E" w:rsidRPr="002364FF" w:rsidRDefault="000E7CA5" w:rsidP="002364FF">
            <w:pPr>
              <w:pStyle w:val="TableParagraph"/>
              <w:ind w:left="34"/>
              <w:rPr>
                <w:rFonts w:ascii="Times New Roman" w:hAnsi="Times New Roman" w:cs="Times New Roman"/>
                <w:sz w:val="20"/>
                <w:szCs w:val="20"/>
              </w:rPr>
            </w:pPr>
            <w:r w:rsidRPr="002364FF">
              <w:rPr>
                <w:rFonts w:ascii="Times New Roman" w:hAnsi="Times New Roman" w:cs="Times New Roman"/>
                <w:spacing w:val="-4"/>
                <w:sz w:val="20"/>
                <w:szCs w:val="20"/>
              </w:rPr>
              <w:t>0</w:t>
            </w:r>
            <w:r w:rsidRPr="002364FF">
              <w:rPr>
                <w:rFonts w:ascii="Times New Roman" w:hAnsi="Times New Roman" w:cs="Times New Roman"/>
                <w:spacing w:val="-4"/>
                <w:sz w:val="20"/>
                <w:szCs w:val="20"/>
                <w:lang w:val="en-US"/>
              </w:rPr>
              <w:t>.</w:t>
            </w:r>
            <w:r w:rsidR="0002062E" w:rsidRPr="002364FF">
              <w:rPr>
                <w:rFonts w:ascii="Times New Roman" w:hAnsi="Times New Roman" w:cs="Times New Roman"/>
                <w:spacing w:val="-4"/>
                <w:sz w:val="20"/>
                <w:szCs w:val="20"/>
              </w:rPr>
              <w:t>69</w:t>
            </w:r>
          </w:p>
        </w:tc>
        <w:tc>
          <w:tcPr>
            <w:tcW w:w="654" w:type="dxa"/>
            <w:tcBorders>
              <w:bottom w:val="single" w:sz="4" w:space="0" w:color="auto"/>
            </w:tcBorders>
          </w:tcPr>
          <w:p w:rsidR="0002062E" w:rsidRPr="002364FF" w:rsidRDefault="000E7CA5" w:rsidP="002364FF">
            <w:pPr>
              <w:pStyle w:val="TableParagraph"/>
              <w:ind w:left="35" w:right="2"/>
              <w:rPr>
                <w:rFonts w:ascii="Times New Roman" w:hAnsi="Times New Roman" w:cs="Times New Roman"/>
                <w:sz w:val="20"/>
                <w:szCs w:val="20"/>
              </w:rPr>
            </w:pPr>
            <w:r w:rsidRPr="002364FF">
              <w:rPr>
                <w:rFonts w:ascii="Times New Roman" w:hAnsi="Times New Roman" w:cs="Times New Roman"/>
                <w:spacing w:val="-4"/>
                <w:sz w:val="20"/>
                <w:szCs w:val="20"/>
              </w:rPr>
              <w:t>0</w:t>
            </w:r>
            <w:r w:rsidRPr="002364FF">
              <w:rPr>
                <w:rFonts w:ascii="Times New Roman" w:hAnsi="Times New Roman" w:cs="Times New Roman"/>
                <w:spacing w:val="-4"/>
                <w:sz w:val="20"/>
                <w:szCs w:val="20"/>
                <w:lang w:val="en-US"/>
              </w:rPr>
              <w:t>.</w:t>
            </w:r>
            <w:r w:rsidR="0002062E" w:rsidRPr="002364FF">
              <w:rPr>
                <w:rFonts w:ascii="Times New Roman" w:hAnsi="Times New Roman" w:cs="Times New Roman"/>
                <w:spacing w:val="-4"/>
                <w:sz w:val="20"/>
                <w:szCs w:val="20"/>
              </w:rPr>
              <w:t>69</w:t>
            </w:r>
          </w:p>
        </w:tc>
        <w:tc>
          <w:tcPr>
            <w:tcW w:w="654" w:type="dxa"/>
            <w:tcBorders>
              <w:bottom w:val="single" w:sz="4" w:space="0" w:color="auto"/>
            </w:tcBorders>
          </w:tcPr>
          <w:p w:rsidR="0002062E" w:rsidRPr="002364FF" w:rsidRDefault="000E7CA5" w:rsidP="002364FF">
            <w:pPr>
              <w:pStyle w:val="TableParagraph"/>
              <w:ind w:left="35" w:right="2"/>
              <w:rPr>
                <w:rFonts w:ascii="Times New Roman" w:hAnsi="Times New Roman" w:cs="Times New Roman"/>
                <w:sz w:val="20"/>
                <w:szCs w:val="20"/>
              </w:rPr>
            </w:pPr>
            <w:r w:rsidRPr="002364FF">
              <w:rPr>
                <w:rFonts w:ascii="Times New Roman" w:hAnsi="Times New Roman" w:cs="Times New Roman"/>
                <w:spacing w:val="-4"/>
                <w:sz w:val="20"/>
                <w:szCs w:val="20"/>
              </w:rPr>
              <w:t>0</w:t>
            </w:r>
            <w:r w:rsidRPr="002364FF">
              <w:rPr>
                <w:rFonts w:ascii="Times New Roman" w:hAnsi="Times New Roman" w:cs="Times New Roman"/>
                <w:spacing w:val="-4"/>
                <w:sz w:val="20"/>
                <w:szCs w:val="20"/>
                <w:lang w:val="en-US"/>
              </w:rPr>
              <w:t>.</w:t>
            </w:r>
            <w:r w:rsidR="0002062E" w:rsidRPr="002364FF">
              <w:rPr>
                <w:rFonts w:ascii="Times New Roman" w:hAnsi="Times New Roman" w:cs="Times New Roman"/>
                <w:spacing w:val="-4"/>
                <w:sz w:val="20"/>
                <w:szCs w:val="20"/>
              </w:rPr>
              <w:t>65</w:t>
            </w:r>
          </w:p>
        </w:tc>
        <w:tc>
          <w:tcPr>
            <w:tcW w:w="654" w:type="dxa"/>
            <w:tcBorders>
              <w:bottom w:val="single" w:sz="4" w:space="0" w:color="auto"/>
            </w:tcBorders>
          </w:tcPr>
          <w:p w:rsidR="0002062E" w:rsidRPr="002364FF" w:rsidRDefault="000E7CA5" w:rsidP="002364FF">
            <w:pPr>
              <w:pStyle w:val="TableParagraph"/>
              <w:ind w:left="35" w:right="1"/>
              <w:rPr>
                <w:rFonts w:ascii="Times New Roman" w:hAnsi="Times New Roman" w:cs="Times New Roman"/>
                <w:sz w:val="20"/>
                <w:szCs w:val="20"/>
              </w:rPr>
            </w:pPr>
            <w:r w:rsidRPr="002364FF">
              <w:rPr>
                <w:rFonts w:ascii="Times New Roman" w:hAnsi="Times New Roman" w:cs="Times New Roman"/>
                <w:spacing w:val="-4"/>
                <w:sz w:val="20"/>
                <w:szCs w:val="20"/>
              </w:rPr>
              <w:t>7</w:t>
            </w:r>
            <w:r w:rsidRPr="002364FF">
              <w:rPr>
                <w:rFonts w:ascii="Times New Roman" w:hAnsi="Times New Roman" w:cs="Times New Roman"/>
                <w:spacing w:val="-4"/>
                <w:sz w:val="20"/>
                <w:szCs w:val="20"/>
                <w:lang w:val="en-US"/>
              </w:rPr>
              <w:t>.</w:t>
            </w:r>
            <w:r w:rsidR="0002062E" w:rsidRPr="002364FF">
              <w:rPr>
                <w:rFonts w:ascii="Times New Roman" w:hAnsi="Times New Roman" w:cs="Times New Roman"/>
                <w:spacing w:val="-4"/>
                <w:sz w:val="20"/>
                <w:szCs w:val="20"/>
              </w:rPr>
              <w:t>57</w:t>
            </w:r>
          </w:p>
        </w:tc>
        <w:tc>
          <w:tcPr>
            <w:tcW w:w="672" w:type="dxa"/>
            <w:tcBorders>
              <w:bottom w:val="single" w:sz="4" w:space="0" w:color="auto"/>
            </w:tcBorders>
          </w:tcPr>
          <w:p w:rsidR="0002062E" w:rsidRPr="002364FF" w:rsidRDefault="000E7CA5" w:rsidP="002364FF">
            <w:pPr>
              <w:pStyle w:val="TableParagraph"/>
              <w:ind w:left="30"/>
              <w:rPr>
                <w:rFonts w:ascii="Times New Roman" w:hAnsi="Times New Roman" w:cs="Times New Roman"/>
                <w:sz w:val="20"/>
                <w:szCs w:val="20"/>
              </w:rPr>
            </w:pPr>
            <w:r w:rsidRPr="002364FF">
              <w:rPr>
                <w:rFonts w:ascii="Times New Roman" w:hAnsi="Times New Roman" w:cs="Times New Roman"/>
                <w:spacing w:val="-4"/>
                <w:sz w:val="20"/>
                <w:szCs w:val="20"/>
              </w:rPr>
              <w:t>7</w:t>
            </w:r>
            <w:r w:rsidRPr="002364FF">
              <w:rPr>
                <w:rFonts w:ascii="Times New Roman" w:hAnsi="Times New Roman" w:cs="Times New Roman"/>
                <w:spacing w:val="-4"/>
                <w:sz w:val="20"/>
                <w:szCs w:val="20"/>
                <w:lang w:val="en-US"/>
              </w:rPr>
              <w:t>.</w:t>
            </w:r>
            <w:r w:rsidR="0002062E" w:rsidRPr="002364FF">
              <w:rPr>
                <w:rFonts w:ascii="Times New Roman" w:hAnsi="Times New Roman" w:cs="Times New Roman"/>
                <w:spacing w:val="-4"/>
                <w:sz w:val="20"/>
                <w:szCs w:val="20"/>
              </w:rPr>
              <w:t>55</w:t>
            </w:r>
          </w:p>
        </w:tc>
        <w:tc>
          <w:tcPr>
            <w:tcW w:w="654" w:type="dxa"/>
            <w:tcBorders>
              <w:bottom w:val="single" w:sz="4" w:space="0" w:color="auto"/>
            </w:tcBorders>
          </w:tcPr>
          <w:p w:rsidR="0002062E" w:rsidRPr="002364FF" w:rsidRDefault="000E7CA5" w:rsidP="002364FF">
            <w:pPr>
              <w:pStyle w:val="TableParagraph"/>
              <w:ind w:left="35"/>
              <w:rPr>
                <w:rFonts w:ascii="Times New Roman" w:hAnsi="Times New Roman" w:cs="Times New Roman"/>
                <w:sz w:val="20"/>
                <w:szCs w:val="20"/>
              </w:rPr>
            </w:pPr>
            <w:r w:rsidRPr="002364FF">
              <w:rPr>
                <w:rFonts w:ascii="Times New Roman" w:hAnsi="Times New Roman" w:cs="Times New Roman"/>
                <w:spacing w:val="-4"/>
                <w:sz w:val="20"/>
                <w:szCs w:val="20"/>
              </w:rPr>
              <w:t>7</w:t>
            </w:r>
            <w:r w:rsidRPr="002364FF">
              <w:rPr>
                <w:rFonts w:ascii="Times New Roman" w:hAnsi="Times New Roman" w:cs="Times New Roman"/>
                <w:spacing w:val="-4"/>
                <w:sz w:val="20"/>
                <w:szCs w:val="20"/>
                <w:lang w:val="en-US"/>
              </w:rPr>
              <w:t>.</w:t>
            </w:r>
            <w:r w:rsidR="0002062E" w:rsidRPr="002364FF">
              <w:rPr>
                <w:rFonts w:ascii="Times New Roman" w:hAnsi="Times New Roman" w:cs="Times New Roman"/>
                <w:spacing w:val="-4"/>
                <w:sz w:val="20"/>
                <w:szCs w:val="20"/>
              </w:rPr>
              <w:t>50</w:t>
            </w:r>
          </w:p>
        </w:tc>
        <w:tc>
          <w:tcPr>
            <w:tcW w:w="657" w:type="dxa"/>
            <w:tcBorders>
              <w:bottom w:val="single" w:sz="4" w:space="0" w:color="auto"/>
            </w:tcBorders>
          </w:tcPr>
          <w:p w:rsidR="0002062E" w:rsidRPr="002364FF" w:rsidRDefault="000E7CA5" w:rsidP="002364FF">
            <w:pPr>
              <w:pStyle w:val="TableParagraph"/>
              <w:ind w:left="34"/>
              <w:rPr>
                <w:rFonts w:ascii="Times New Roman" w:hAnsi="Times New Roman" w:cs="Times New Roman"/>
                <w:sz w:val="20"/>
                <w:szCs w:val="20"/>
              </w:rPr>
            </w:pPr>
            <w:r w:rsidRPr="002364FF">
              <w:rPr>
                <w:rFonts w:ascii="Times New Roman" w:hAnsi="Times New Roman" w:cs="Times New Roman"/>
                <w:spacing w:val="-4"/>
                <w:sz w:val="20"/>
                <w:szCs w:val="20"/>
              </w:rPr>
              <w:t>7</w:t>
            </w:r>
            <w:r w:rsidRPr="002364FF">
              <w:rPr>
                <w:rFonts w:ascii="Times New Roman" w:hAnsi="Times New Roman" w:cs="Times New Roman"/>
                <w:spacing w:val="-4"/>
                <w:sz w:val="20"/>
                <w:szCs w:val="20"/>
                <w:lang w:val="en-US"/>
              </w:rPr>
              <w:t>.</w:t>
            </w:r>
            <w:r w:rsidR="0002062E" w:rsidRPr="002364FF">
              <w:rPr>
                <w:rFonts w:ascii="Times New Roman" w:hAnsi="Times New Roman" w:cs="Times New Roman"/>
                <w:spacing w:val="-4"/>
                <w:sz w:val="20"/>
                <w:szCs w:val="20"/>
              </w:rPr>
              <w:t>49</w:t>
            </w:r>
          </w:p>
        </w:tc>
      </w:tr>
    </w:tbl>
    <w:p w:rsidR="008E514B" w:rsidRPr="002364FF" w:rsidRDefault="008E514B" w:rsidP="002364FF">
      <w:pPr>
        <w:rPr>
          <w:sz w:val="20"/>
        </w:rPr>
      </w:pPr>
    </w:p>
    <w:p w:rsidR="005E4532" w:rsidRPr="002364FF" w:rsidRDefault="00B77FA8" w:rsidP="002364FF">
      <w:pPr>
        <w:keepNext/>
        <w:jc w:val="center"/>
      </w:pPr>
      <w:r w:rsidRPr="002364FF">
        <w:rPr>
          <w:noProof/>
        </w:rPr>
        <w:drawing>
          <wp:inline distT="0" distB="0" distL="0" distR="0">
            <wp:extent cx="3302000" cy="20002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02000" cy="2000250"/>
                    </a:xfrm>
                    <a:prstGeom prst="rect">
                      <a:avLst/>
                    </a:prstGeom>
                    <a:noFill/>
                    <a:ln>
                      <a:noFill/>
                    </a:ln>
                  </pic:spPr>
                </pic:pic>
              </a:graphicData>
            </a:graphic>
          </wp:inline>
        </w:drawing>
      </w:r>
    </w:p>
    <w:p w:rsidR="005E4532" w:rsidRPr="002364FF" w:rsidRDefault="006A00A9" w:rsidP="002364FF">
      <w:pPr>
        <w:pStyle w:val="FigureCaption"/>
        <w:rPr>
          <w:i/>
        </w:rPr>
      </w:pPr>
      <w:bookmarkStart w:id="13" w:name="_Ref205718359"/>
      <w:r w:rsidRPr="002364FF">
        <w:rPr>
          <w:b/>
        </w:rPr>
        <w:t xml:space="preserve">FIGURE </w:t>
      </w:r>
      <w:r w:rsidRPr="002364FF">
        <w:rPr>
          <w:b/>
        </w:rPr>
        <w:fldChar w:fldCharType="begin"/>
      </w:r>
      <w:r w:rsidRPr="002364FF">
        <w:rPr>
          <w:b/>
        </w:rPr>
        <w:instrText xml:space="preserve"> SEQ FIGURE \* ARABIC </w:instrText>
      </w:r>
      <w:r w:rsidRPr="002364FF">
        <w:rPr>
          <w:b/>
        </w:rPr>
        <w:fldChar w:fldCharType="separate"/>
      </w:r>
      <w:r w:rsidR="007751BD">
        <w:rPr>
          <w:b/>
          <w:noProof/>
        </w:rPr>
        <w:t>10</w:t>
      </w:r>
      <w:r w:rsidRPr="002364FF">
        <w:rPr>
          <w:b/>
        </w:rPr>
        <w:fldChar w:fldCharType="end"/>
      </w:r>
      <w:bookmarkEnd w:id="13"/>
      <w:r w:rsidRPr="002364FF">
        <w:rPr>
          <w:b/>
        </w:rPr>
        <w:t xml:space="preserve">. </w:t>
      </w:r>
      <w:r w:rsidR="005E4532" w:rsidRPr="002364FF">
        <w:t>Results of Scaffold Mass Change After PBS Immersion</w:t>
      </w:r>
    </w:p>
    <w:p w:rsidR="005E4532" w:rsidRPr="002364FF" w:rsidRDefault="00B77FA8" w:rsidP="002364FF">
      <w:pPr>
        <w:keepNext/>
        <w:ind w:left="993" w:right="855"/>
        <w:jc w:val="center"/>
      </w:pPr>
      <w:r w:rsidRPr="002364FF">
        <w:rPr>
          <w:noProof/>
        </w:rPr>
        <w:drawing>
          <wp:inline distT="0" distB="0" distL="0" distR="0">
            <wp:extent cx="2800350" cy="1739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00350" cy="1739900"/>
                    </a:xfrm>
                    <a:prstGeom prst="rect">
                      <a:avLst/>
                    </a:prstGeom>
                    <a:noFill/>
                    <a:ln>
                      <a:noFill/>
                    </a:ln>
                  </pic:spPr>
                </pic:pic>
              </a:graphicData>
            </a:graphic>
          </wp:inline>
        </w:drawing>
      </w:r>
    </w:p>
    <w:p w:rsidR="005E4532" w:rsidRDefault="006A00A9" w:rsidP="002364FF">
      <w:pPr>
        <w:pStyle w:val="FigureCaption"/>
      </w:pPr>
      <w:bookmarkStart w:id="14" w:name="_Ref205718446"/>
      <w:r w:rsidRPr="002364FF">
        <w:rPr>
          <w:b/>
        </w:rPr>
        <w:t xml:space="preserve">FIGURE </w:t>
      </w:r>
      <w:r w:rsidRPr="002364FF">
        <w:rPr>
          <w:b/>
        </w:rPr>
        <w:fldChar w:fldCharType="begin"/>
      </w:r>
      <w:r w:rsidRPr="002364FF">
        <w:rPr>
          <w:b/>
        </w:rPr>
        <w:instrText xml:space="preserve"> SEQ FIGURE \* ARABIC </w:instrText>
      </w:r>
      <w:r w:rsidRPr="002364FF">
        <w:rPr>
          <w:b/>
        </w:rPr>
        <w:fldChar w:fldCharType="separate"/>
      </w:r>
      <w:r w:rsidR="007751BD">
        <w:rPr>
          <w:b/>
          <w:noProof/>
        </w:rPr>
        <w:t>11</w:t>
      </w:r>
      <w:r w:rsidRPr="002364FF">
        <w:rPr>
          <w:b/>
        </w:rPr>
        <w:fldChar w:fldCharType="end"/>
      </w:r>
      <w:bookmarkEnd w:id="14"/>
      <w:r w:rsidRPr="002364FF">
        <w:rPr>
          <w:b/>
        </w:rPr>
        <w:t xml:space="preserve">. </w:t>
      </w:r>
      <w:r w:rsidR="005E4532" w:rsidRPr="002364FF">
        <w:t>Results of PBS Solution pH Change Test</w:t>
      </w:r>
    </w:p>
    <w:p w:rsidR="002364FF" w:rsidRPr="002364FF" w:rsidRDefault="002364FF" w:rsidP="002364FF">
      <w:pPr>
        <w:pStyle w:val="Paragraph"/>
      </w:pPr>
    </w:p>
    <w:p w:rsidR="002E5710" w:rsidRPr="002364FF" w:rsidRDefault="002E5710" w:rsidP="002364FF">
      <w:pPr>
        <w:pStyle w:val="Paragraph"/>
      </w:pPr>
      <w:r w:rsidRPr="002364FF">
        <w:rPr>
          <w:rStyle w:val="Strong"/>
          <w:b w:val="0"/>
        </w:rPr>
        <w:t>Based on</w:t>
      </w:r>
      <w:r w:rsidR="000C0F0E" w:rsidRPr="002364FF">
        <w:rPr>
          <w:rStyle w:val="Strong"/>
          <w:b w:val="0"/>
        </w:rPr>
        <w:t xml:space="preserve"> </w:t>
      </w:r>
      <w:r w:rsidR="000C0F0E" w:rsidRPr="002364FF">
        <w:rPr>
          <w:rStyle w:val="Strong"/>
          <w:b w:val="0"/>
        </w:rPr>
        <w:fldChar w:fldCharType="begin"/>
      </w:r>
      <w:r w:rsidR="000C0F0E" w:rsidRPr="002364FF">
        <w:rPr>
          <w:rStyle w:val="Strong"/>
          <w:b w:val="0"/>
        </w:rPr>
        <w:instrText xml:space="preserve"> REF _Ref205718311 \h </w:instrText>
      </w:r>
      <w:r w:rsidR="000C0F0E" w:rsidRPr="002364FF">
        <w:rPr>
          <w:rStyle w:val="Strong"/>
          <w:b w:val="0"/>
        </w:rPr>
      </w:r>
      <w:r w:rsidR="002364FF" w:rsidRPr="002364FF">
        <w:rPr>
          <w:rStyle w:val="Strong"/>
          <w:b w:val="0"/>
        </w:rPr>
        <w:instrText xml:space="preserve"> \* MERGEFORMAT </w:instrText>
      </w:r>
      <w:r w:rsidR="000C0F0E" w:rsidRPr="002364FF">
        <w:rPr>
          <w:rStyle w:val="Strong"/>
          <w:b w:val="0"/>
        </w:rPr>
        <w:fldChar w:fldCharType="separate"/>
      </w:r>
      <w:r w:rsidR="007751BD" w:rsidRPr="002364FF">
        <w:rPr>
          <w:b/>
        </w:rPr>
        <w:t xml:space="preserve">TABLE </w:t>
      </w:r>
      <w:r w:rsidR="007751BD">
        <w:rPr>
          <w:b/>
          <w:noProof/>
        </w:rPr>
        <w:t>4</w:t>
      </w:r>
      <w:r w:rsidR="000C0F0E" w:rsidRPr="002364FF">
        <w:rPr>
          <w:rStyle w:val="Strong"/>
          <w:b w:val="0"/>
        </w:rPr>
        <w:fldChar w:fldCharType="end"/>
      </w:r>
      <w:r w:rsidRPr="002364FF">
        <w:rPr>
          <w:rStyle w:val="Strong"/>
          <w:b w:val="0"/>
        </w:rPr>
        <w:t xml:space="preserve">, a graph was constructed to illustrate the relationship between immersion time (days) and both the mass (grams) and pH values. </w:t>
      </w:r>
      <w:r w:rsidR="00340502" w:rsidRPr="002364FF">
        <w:rPr>
          <w:rStyle w:val="Strong"/>
          <w:b w:val="0"/>
        </w:rPr>
        <w:fldChar w:fldCharType="begin"/>
      </w:r>
      <w:r w:rsidR="00340502" w:rsidRPr="002364FF">
        <w:rPr>
          <w:rStyle w:val="Strong"/>
          <w:b w:val="0"/>
        </w:rPr>
        <w:instrText xml:space="preserve"> REF _Ref205718359 \h </w:instrText>
      </w:r>
      <w:r w:rsidR="00340502" w:rsidRPr="002364FF">
        <w:rPr>
          <w:rStyle w:val="Strong"/>
          <w:b w:val="0"/>
        </w:rPr>
      </w:r>
      <w:r w:rsidR="002364FF" w:rsidRPr="002364FF">
        <w:rPr>
          <w:rStyle w:val="Strong"/>
          <w:b w:val="0"/>
        </w:rPr>
        <w:instrText xml:space="preserve"> \* MERGEFORMAT </w:instrText>
      </w:r>
      <w:r w:rsidR="00340502" w:rsidRPr="002364FF">
        <w:rPr>
          <w:rStyle w:val="Strong"/>
          <w:b w:val="0"/>
        </w:rPr>
        <w:fldChar w:fldCharType="separate"/>
      </w:r>
      <w:r w:rsidR="007751BD" w:rsidRPr="002364FF">
        <w:rPr>
          <w:b/>
        </w:rPr>
        <w:t xml:space="preserve">FIGURE </w:t>
      </w:r>
      <w:r w:rsidR="007751BD">
        <w:rPr>
          <w:b/>
          <w:noProof/>
        </w:rPr>
        <w:t>10</w:t>
      </w:r>
      <w:r w:rsidR="00340502" w:rsidRPr="002364FF">
        <w:rPr>
          <w:rStyle w:val="Strong"/>
          <w:b w:val="0"/>
        </w:rPr>
        <w:fldChar w:fldCharType="end"/>
      </w:r>
      <w:r w:rsidR="00340502" w:rsidRPr="002364FF">
        <w:rPr>
          <w:rStyle w:val="Strong"/>
          <w:b w:val="0"/>
        </w:rPr>
        <w:t xml:space="preserve"> </w:t>
      </w:r>
      <w:r w:rsidRPr="002364FF">
        <w:rPr>
          <w:rStyle w:val="Strong"/>
          <w:b w:val="0"/>
        </w:rPr>
        <w:t>shows the changes in mass from day 0 to day 18. According to the data, by day 18, the PLA scaffold had not yet experienced a significant reduction in mass. However, this does not necessarily indicate that the 3D-printed scaffold material is non-degradable. Therefore, monitoring the pH of the PBS solution is crucial. According to Rodrigues et al.</w:t>
      </w:r>
      <w:r w:rsidR="008E15D4" w:rsidRPr="002364FF">
        <w:rPr>
          <w:rStyle w:val="Strong"/>
          <w:b w:val="0"/>
        </w:rPr>
        <w:t xml:space="preserve"> </w:t>
      </w:r>
      <w:r w:rsidR="00DC4C27" w:rsidRPr="002364FF">
        <w:rPr>
          <w:noProof/>
          <w:szCs w:val="24"/>
        </w:rPr>
        <w:t>[</w:t>
      </w:r>
      <w:r w:rsidR="008E15D4" w:rsidRPr="002364FF">
        <w:rPr>
          <w:noProof/>
          <w:szCs w:val="24"/>
        </w:rPr>
        <w:t>11</w:t>
      </w:r>
      <w:r w:rsidR="00DC4C27" w:rsidRPr="002364FF">
        <w:rPr>
          <w:noProof/>
          <w:szCs w:val="24"/>
        </w:rPr>
        <w:t xml:space="preserve">] </w:t>
      </w:r>
      <w:r w:rsidRPr="002364FF">
        <w:rPr>
          <w:rStyle w:val="Strong"/>
          <w:b w:val="0"/>
        </w:rPr>
        <w:t>a decrease in the pH of the PBS solution used to soak the scaffold can serve as an indicator of polymer degradation. Lactic acid, the degradation product of PLA, contributes to the reduction in the surrounding pH.</w:t>
      </w:r>
    </w:p>
    <w:p w:rsidR="002E5710" w:rsidRPr="002364FF" w:rsidRDefault="00F85665" w:rsidP="002364FF">
      <w:pPr>
        <w:pStyle w:val="Paragraph"/>
      </w:pPr>
      <w:r w:rsidRPr="002364FF">
        <w:rPr>
          <w:rStyle w:val="Strong"/>
          <w:b w:val="0"/>
        </w:rPr>
        <w:fldChar w:fldCharType="begin"/>
      </w:r>
      <w:r w:rsidRPr="002364FF">
        <w:rPr>
          <w:rStyle w:val="Strong"/>
          <w:b w:val="0"/>
        </w:rPr>
        <w:instrText xml:space="preserve"> REF _Ref205718446 \h </w:instrText>
      </w:r>
      <w:r w:rsidRPr="002364FF">
        <w:rPr>
          <w:rStyle w:val="Strong"/>
          <w:b w:val="0"/>
        </w:rPr>
      </w:r>
      <w:r w:rsidR="002364FF" w:rsidRPr="002364FF">
        <w:rPr>
          <w:rStyle w:val="Strong"/>
          <w:b w:val="0"/>
        </w:rPr>
        <w:instrText xml:space="preserve"> \* MERGEFORMAT </w:instrText>
      </w:r>
      <w:r w:rsidRPr="002364FF">
        <w:rPr>
          <w:rStyle w:val="Strong"/>
          <w:b w:val="0"/>
        </w:rPr>
        <w:fldChar w:fldCharType="separate"/>
      </w:r>
      <w:r w:rsidR="007751BD" w:rsidRPr="002364FF">
        <w:rPr>
          <w:b/>
        </w:rPr>
        <w:t xml:space="preserve">FIGURE </w:t>
      </w:r>
      <w:r w:rsidR="007751BD">
        <w:rPr>
          <w:b/>
          <w:noProof/>
        </w:rPr>
        <w:t>11</w:t>
      </w:r>
      <w:r w:rsidRPr="002364FF">
        <w:rPr>
          <w:rStyle w:val="Strong"/>
          <w:b w:val="0"/>
        </w:rPr>
        <w:fldChar w:fldCharType="end"/>
      </w:r>
      <w:r w:rsidRPr="002364FF">
        <w:rPr>
          <w:rStyle w:val="Strong"/>
          <w:b w:val="0"/>
        </w:rPr>
        <w:t xml:space="preserve"> </w:t>
      </w:r>
      <w:r w:rsidR="002E5710" w:rsidRPr="002364FF">
        <w:rPr>
          <w:rStyle w:val="Strong"/>
          <w:b w:val="0"/>
        </w:rPr>
        <w:t>show a consistent decrease in the pH of the PBS solution over the 18-day immersion period. The most notable change occurred in sample 1, where the pH dropped from 7.57 to 7.48. This confirms that degradation had occurred, initiated by the breakdown of PLA polymer chains into monomers</w:t>
      </w:r>
      <w:r w:rsidR="003D2B42" w:rsidRPr="002364FF">
        <w:rPr>
          <w:rStyle w:val="Strong"/>
          <w:b w:val="0"/>
        </w:rPr>
        <w:t xml:space="preserve"> </w:t>
      </w:r>
      <w:r w:rsidR="002E5710" w:rsidRPr="002364FF">
        <w:rPr>
          <w:rStyle w:val="Strong"/>
          <w:b w:val="0"/>
        </w:rPr>
        <w:t>namely, lactic acid. The presence of H⁺ ions from lactic acid leads to a decrease in the environmental pH. This confirms that the 3D-printed scaffold is indeed biodegradable. Such materials can degrade naturally within the body over time. The prolonged degradation period adds value to the scaffold's function as a bone implant material.</w:t>
      </w:r>
    </w:p>
    <w:p w:rsidR="000E7C12" w:rsidRPr="002364FF" w:rsidRDefault="004C048D" w:rsidP="002364FF">
      <w:pPr>
        <w:pStyle w:val="Paragraph"/>
      </w:pPr>
      <w:r w:rsidRPr="002364FF">
        <w:t>The porous architecture of the scaffold mimics the extracellular matrix, promoting cell adhesion and new bone tissue growth. As regeneration occurs, the scaffold gradually degrades. Although no significant mass loss was observed during the 3-week biodegradation test due to PLA’s inherently slow degradation rate of approximately 6 to 24 months changes in pH provided evidence of ongoing degradation. Specifically, pH values decreased from 7.57 to 7.48 (sample 1), 7.57 to 7.51 (sample 2), 7.55 to 7.50 (sample 3), and 7.57 to 7.49, indicating acidification due to lactic acid release from PLA breakdown. This suggests that hydrolysis of the polymer chains had begun. Overall, mechanical and biodegradation tests confirm that the 3D-printed scaffold is both safe and effective as a bone implant</w:t>
      </w:r>
      <w:r w:rsidR="003D2B42" w:rsidRPr="002364FF">
        <w:t xml:space="preserve"> </w:t>
      </w:r>
      <w:r w:rsidRPr="002364FF">
        <w:t>capable of withstanding physiological loads and degrading naturally in the body without the need for secondary surgery.</w:t>
      </w:r>
    </w:p>
    <w:p w:rsidR="003D2B42" w:rsidRPr="002364FF" w:rsidRDefault="003D2B42" w:rsidP="002364FF">
      <w:pPr>
        <w:ind w:left="567" w:right="288"/>
        <w:jc w:val="both"/>
        <w:rPr>
          <w:sz w:val="20"/>
        </w:rPr>
      </w:pPr>
    </w:p>
    <w:p w:rsidR="003D2B42" w:rsidRPr="002364FF" w:rsidRDefault="003D2B42" w:rsidP="002364FF">
      <w:pPr>
        <w:pStyle w:val="Heading1"/>
      </w:pPr>
      <w:r w:rsidRPr="002364FF">
        <w:t>CONCLUSION</w:t>
      </w:r>
    </w:p>
    <w:p w:rsidR="003D2B42" w:rsidRPr="002364FF" w:rsidRDefault="003D2B42" w:rsidP="002364FF">
      <w:pPr>
        <w:pStyle w:val="Paragraphnumbered"/>
        <w:ind w:left="426"/>
      </w:pPr>
      <w:r w:rsidRPr="002364FF">
        <w:t>The scaffold design was developed using Autodesk Inventor software, with distinct configurations created for compressive and tensile testing, incorporating variations in scaffold thickness based on pore spacing. The printed scaffold was successfully produced in accordance with the design, exhibiting macroscopic interconnectivity between pores.</w:t>
      </w:r>
    </w:p>
    <w:p w:rsidR="003D2B42" w:rsidRPr="002364FF" w:rsidRDefault="003D2B42" w:rsidP="002364FF">
      <w:pPr>
        <w:pStyle w:val="Paragraphnumbered"/>
        <w:ind w:left="426"/>
      </w:pPr>
      <w:r w:rsidRPr="002364FF">
        <w:t>The mechanical compression test results indicated differences in compressive strength between scaffolds of varying thicknesses. However, overall, all scaffolds met the criteria for bone substitute materials according to values reported in the literature. The elongation and tensile strength values of the 3D-printed scaffolds were consistent with standard bone literature. Based on all test data, it can be concluded that the scaffolds are capable of withstanding mechanical loads and supporting bone tissue growth effectively as a structural support until the formation of new bone tissue is achieved.</w:t>
      </w:r>
    </w:p>
    <w:p w:rsidR="003D2B42" w:rsidRPr="002364FF" w:rsidRDefault="003D2B42" w:rsidP="002364FF">
      <w:pPr>
        <w:pStyle w:val="Paragraphnumbered"/>
        <w:ind w:left="426"/>
      </w:pPr>
      <w:r w:rsidRPr="002364FF">
        <w:t>The biodegradation test demonstrated that the PolyLactic Acid (PLA)-based scaffolds are biodegradable and can degrade within the body over a certain period, allowing for the formation of new bone structure. This was evidenced by a gradual decrease in pH and scaffold mass in each evaluation.</w:t>
      </w:r>
    </w:p>
    <w:p w:rsidR="000E7C12" w:rsidRPr="002364FF" w:rsidRDefault="000E7C12" w:rsidP="002364FF">
      <w:pPr>
        <w:ind w:left="567" w:right="288"/>
        <w:jc w:val="both"/>
        <w:rPr>
          <w:b/>
          <w:sz w:val="20"/>
        </w:rPr>
      </w:pPr>
    </w:p>
    <w:p w:rsidR="000E7C12" w:rsidRPr="002364FF" w:rsidRDefault="000E7C12" w:rsidP="002364FF">
      <w:pPr>
        <w:pStyle w:val="Heading1"/>
      </w:pPr>
      <w:r w:rsidRPr="002364FF">
        <w:t>REFERENCE</w:t>
      </w:r>
    </w:p>
    <w:p w:rsidR="000912C4" w:rsidRPr="002364FF" w:rsidRDefault="000E7C12" w:rsidP="002364FF">
      <w:pPr>
        <w:widowControl w:val="0"/>
        <w:autoSpaceDE w:val="0"/>
        <w:autoSpaceDN w:val="0"/>
        <w:adjustRightInd w:val="0"/>
        <w:ind w:left="640" w:hanging="640"/>
        <w:rPr>
          <w:noProof/>
          <w:sz w:val="20"/>
          <w:szCs w:val="24"/>
        </w:rPr>
      </w:pPr>
      <w:r w:rsidRPr="002364FF">
        <w:fldChar w:fldCharType="begin" w:fldLock="1"/>
      </w:r>
      <w:r w:rsidRPr="002364FF">
        <w:instrText xml:space="preserve">ADDIN Mendeley Bibliography CSL_BIBLIOGRAPHY </w:instrText>
      </w:r>
      <w:r w:rsidRPr="002364FF">
        <w:fldChar w:fldCharType="separate"/>
      </w:r>
      <w:r w:rsidR="00DC4C27" w:rsidRPr="002364FF">
        <w:rPr>
          <w:noProof/>
          <w:sz w:val="20"/>
          <w:szCs w:val="24"/>
        </w:rPr>
        <w:t xml:space="preserve">1. </w:t>
      </w:r>
      <w:r w:rsidR="000912C4" w:rsidRPr="002364FF">
        <w:rPr>
          <w:noProof/>
          <w:sz w:val="20"/>
          <w:szCs w:val="24"/>
        </w:rPr>
        <w:tab/>
        <w:t xml:space="preserve">M. N. Firdaus, M. B. Pratista, A. Rahman, H. D. Putera, and Z. Noor, “The Profile of Road Traffic Injury-Related Fracture Patient in the Emergency Department of H. Damanhuri Barabai General Hospital,” </w:t>
      </w:r>
      <w:r w:rsidR="000912C4" w:rsidRPr="002364FF">
        <w:rPr>
          <w:i/>
          <w:iCs/>
          <w:noProof/>
          <w:sz w:val="20"/>
          <w:szCs w:val="24"/>
        </w:rPr>
        <w:t>J. Orthop. Traumatol. Surabaya</w:t>
      </w:r>
      <w:r w:rsidR="000912C4" w:rsidRPr="002364FF">
        <w:rPr>
          <w:noProof/>
          <w:sz w:val="20"/>
          <w:szCs w:val="24"/>
        </w:rPr>
        <w:t>, vol. 14, no. 1, pp. 37–45, Apr. 2025, doi: 10.20473/joints.v14i1.2025.37-45.</w:t>
      </w:r>
    </w:p>
    <w:p w:rsidR="000912C4" w:rsidRPr="002364FF" w:rsidRDefault="00DC4C27" w:rsidP="002364FF">
      <w:pPr>
        <w:widowControl w:val="0"/>
        <w:autoSpaceDE w:val="0"/>
        <w:autoSpaceDN w:val="0"/>
        <w:adjustRightInd w:val="0"/>
        <w:ind w:left="640" w:hanging="640"/>
        <w:rPr>
          <w:noProof/>
          <w:sz w:val="20"/>
          <w:szCs w:val="24"/>
        </w:rPr>
      </w:pPr>
      <w:r w:rsidRPr="002364FF">
        <w:rPr>
          <w:noProof/>
          <w:sz w:val="20"/>
          <w:szCs w:val="24"/>
        </w:rPr>
        <w:t>2.</w:t>
      </w:r>
      <w:r w:rsidR="000912C4" w:rsidRPr="002364FF">
        <w:rPr>
          <w:noProof/>
          <w:sz w:val="20"/>
          <w:szCs w:val="24"/>
        </w:rPr>
        <w:tab/>
        <w:t xml:space="preserve">M. Chandran </w:t>
      </w:r>
      <w:r w:rsidR="000912C4" w:rsidRPr="002364FF">
        <w:rPr>
          <w:i/>
          <w:iCs/>
          <w:noProof/>
          <w:sz w:val="20"/>
          <w:szCs w:val="24"/>
        </w:rPr>
        <w:t>et al.</w:t>
      </w:r>
      <w:r w:rsidR="000912C4" w:rsidRPr="002364FF">
        <w:rPr>
          <w:noProof/>
          <w:sz w:val="20"/>
          <w:szCs w:val="24"/>
        </w:rPr>
        <w:t xml:space="preserve">, “Prevalence of osteoporosis and incidence of related fractures in developed economies in the Asia Pacific region: a systematic review,” </w:t>
      </w:r>
      <w:r w:rsidR="000912C4" w:rsidRPr="002364FF">
        <w:rPr>
          <w:i/>
          <w:iCs/>
          <w:noProof/>
          <w:sz w:val="20"/>
          <w:szCs w:val="24"/>
        </w:rPr>
        <w:t>Osteoporos. Int.</w:t>
      </w:r>
      <w:r w:rsidR="000912C4" w:rsidRPr="002364FF">
        <w:rPr>
          <w:noProof/>
          <w:sz w:val="20"/>
          <w:szCs w:val="24"/>
        </w:rPr>
        <w:t>, vol. 34, no. 6, pp. 1037–1053, 2023, doi: 10.1007/s00198-022-06657-8.</w:t>
      </w:r>
    </w:p>
    <w:p w:rsidR="000912C4" w:rsidRPr="002364FF" w:rsidRDefault="00DC4C27" w:rsidP="002364FF">
      <w:pPr>
        <w:widowControl w:val="0"/>
        <w:autoSpaceDE w:val="0"/>
        <w:autoSpaceDN w:val="0"/>
        <w:adjustRightInd w:val="0"/>
        <w:ind w:left="640" w:hanging="640"/>
        <w:rPr>
          <w:noProof/>
          <w:sz w:val="20"/>
          <w:szCs w:val="24"/>
        </w:rPr>
      </w:pPr>
      <w:r w:rsidRPr="002364FF">
        <w:rPr>
          <w:noProof/>
          <w:sz w:val="20"/>
          <w:szCs w:val="24"/>
        </w:rPr>
        <w:t>3.</w:t>
      </w:r>
      <w:r w:rsidR="000912C4" w:rsidRPr="002364FF">
        <w:rPr>
          <w:noProof/>
          <w:sz w:val="20"/>
          <w:szCs w:val="24"/>
        </w:rPr>
        <w:tab/>
        <w:t xml:space="preserve">D. Gu, S. Ou, and G. Liu, “Global burden of road injuries and their attributable risk factors from 1990 to 2021: A systematic analysis for the global burden of disease study 2021,” </w:t>
      </w:r>
      <w:r w:rsidR="000912C4" w:rsidRPr="002364FF">
        <w:rPr>
          <w:i/>
          <w:iCs/>
          <w:noProof/>
          <w:sz w:val="20"/>
          <w:szCs w:val="24"/>
        </w:rPr>
        <w:t>Prev. Med. Reports</w:t>
      </w:r>
      <w:r w:rsidR="000912C4" w:rsidRPr="002364FF">
        <w:rPr>
          <w:noProof/>
          <w:sz w:val="20"/>
          <w:szCs w:val="24"/>
        </w:rPr>
        <w:t>, vol. 53, no. January, p. 103051, 2025, doi: 10.1016/j.pmedr.2025.103051.</w:t>
      </w:r>
    </w:p>
    <w:p w:rsidR="000912C4" w:rsidRPr="002364FF" w:rsidRDefault="00DC4C27" w:rsidP="002364FF">
      <w:pPr>
        <w:widowControl w:val="0"/>
        <w:autoSpaceDE w:val="0"/>
        <w:autoSpaceDN w:val="0"/>
        <w:adjustRightInd w:val="0"/>
        <w:ind w:left="640" w:hanging="640"/>
        <w:rPr>
          <w:noProof/>
          <w:sz w:val="20"/>
          <w:szCs w:val="24"/>
        </w:rPr>
      </w:pPr>
      <w:r w:rsidRPr="002364FF">
        <w:rPr>
          <w:noProof/>
          <w:sz w:val="20"/>
          <w:szCs w:val="24"/>
        </w:rPr>
        <w:t>4.</w:t>
      </w:r>
      <w:r w:rsidR="000912C4" w:rsidRPr="002364FF">
        <w:rPr>
          <w:noProof/>
          <w:sz w:val="20"/>
          <w:szCs w:val="24"/>
        </w:rPr>
        <w:tab/>
        <w:t xml:space="preserve">W.-J. Metsemakers </w:t>
      </w:r>
      <w:r w:rsidR="000912C4" w:rsidRPr="002364FF">
        <w:rPr>
          <w:i/>
          <w:iCs/>
          <w:noProof/>
          <w:sz w:val="20"/>
          <w:szCs w:val="24"/>
        </w:rPr>
        <w:t>et al.</w:t>
      </w:r>
      <w:r w:rsidR="000912C4" w:rsidRPr="002364FF">
        <w:rPr>
          <w:noProof/>
          <w:sz w:val="20"/>
          <w:szCs w:val="24"/>
        </w:rPr>
        <w:t xml:space="preserve">, “The global burden of fracture-related infection: can we do better?,” </w:t>
      </w:r>
      <w:r w:rsidR="000912C4" w:rsidRPr="002364FF">
        <w:rPr>
          <w:i/>
          <w:iCs/>
          <w:noProof/>
          <w:sz w:val="20"/>
          <w:szCs w:val="24"/>
        </w:rPr>
        <w:t>Lancet Infect. Dis.</w:t>
      </w:r>
      <w:r w:rsidR="000912C4" w:rsidRPr="002364FF">
        <w:rPr>
          <w:noProof/>
          <w:sz w:val="20"/>
          <w:szCs w:val="24"/>
        </w:rPr>
        <w:t>, vol. 24, no. 6, pp. e386–e393, Jun. 2024, doi: 10.1016/S1473-3099(23)00503-0.</w:t>
      </w:r>
    </w:p>
    <w:p w:rsidR="000912C4" w:rsidRPr="002364FF" w:rsidRDefault="00DC4C27" w:rsidP="002364FF">
      <w:pPr>
        <w:widowControl w:val="0"/>
        <w:autoSpaceDE w:val="0"/>
        <w:autoSpaceDN w:val="0"/>
        <w:adjustRightInd w:val="0"/>
        <w:ind w:left="640" w:hanging="640"/>
        <w:rPr>
          <w:noProof/>
          <w:sz w:val="20"/>
          <w:szCs w:val="24"/>
        </w:rPr>
      </w:pPr>
      <w:r w:rsidRPr="002364FF">
        <w:rPr>
          <w:noProof/>
          <w:sz w:val="20"/>
          <w:szCs w:val="24"/>
        </w:rPr>
        <w:t>5.</w:t>
      </w:r>
      <w:r w:rsidR="000912C4" w:rsidRPr="002364FF">
        <w:rPr>
          <w:noProof/>
          <w:sz w:val="20"/>
          <w:szCs w:val="24"/>
        </w:rPr>
        <w:tab/>
        <w:t>D. N. Sakinah, “Comparison of Healing Time in Closed Fractures of the Tibial Diaphysis and Tibial- Fibula after ORIF Plate and Screw at Waled Regional Public Hospital , Indonesia,” vol. 8, no. 2, 2025.</w:t>
      </w:r>
    </w:p>
    <w:p w:rsidR="000912C4" w:rsidRPr="002364FF" w:rsidRDefault="00DC4C27" w:rsidP="002364FF">
      <w:pPr>
        <w:widowControl w:val="0"/>
        <w:autoSpaceDE w:val="0"/>
        <w:autoSpaceDN w:val="0"/>
        <w:adjustRightInd w:val="0"/>
        <w:ind w:left="640" w:hanging="640"/>
        <w:rPr>
          <w:noProof/>
          <w:sz w:val="20"/>
          <w:szCs w:val="24"/>
        </w:rPr>
      </w:pPr>
      <w:r w:rsidRPr="002364FF">
        <w:rPr>
          <w:noProof/>
          <w:sz w:val="20"/>
          <w:szCs w:val="24"/>
        </w:rPr>
        <w:t>6.</w:t>
      </w:r>
      <w:r w:rsidR="000912C4" w:rsidRPr="002364FF">
        <w:rPr>
          <w:noProof/>
          <w:sz w:val="20"/>
          <w:szCs w:val="24"/>
        </w:rPr>
        <w:tab/>
        <w:t xml:space="preserve">Y. K. Erdogan and B. Ercan, “Anodized Nanostructured 316L Stainless Steel Enhances Osteoblast Functions and Exhibits Anti-Fouling Properties,” </w:t>
      </w:r>
      <w:r w:rsidR="000912C4" w:rsidRPr="002364FF">
        <w:rPr>
          <w:i/>
          <w:iCs/>
          <w:noProof/>
          <w:sz w:val="20"/>
          <w:szCs w:val="24"/>
        </w:rPr>
        <w:t>ACS Biomater. Sci. Eng.</w:t>
      </w:r>
      <w:r w:rsidR="000912C4" w:rsidRPr="002364FF">
        <w:rPr>
          <w:noProof/>
          <w:sz w:val="20"/>
          <w:szCs w:val="24"/>
        </w:rPr>
        <w:t>, vol. 9, no. 2, pp. 693–704, 2023, doi: 10.1021/acsbiomaterials.2c01072.</w:t>
      </w:r>
    </w:p>
    <w:p w:rsidR="000912C4" w:rsidRPr="002364FF" w:rsidRDefault="00DC4C27" w:rsidP="002364FF">
      <w:pPr>
        <w:widowControl w:val="0"/>
        <w:autoSpaceDE w:val="0"/>
        <w:autoSpaceDN w:val="0"/>
        <w:adjustRightInd w:val="0"/>
        <w:ind w:left="640" w:hanging="640"/>
        <w:jc w:val="both"/>
        <w:rPr>
          <w:noProof/>
          <w:sz w:val="20"/>
          <w:szCs w:val="24"/>
        </w:rPr>
      </w:pPr>
      <w:r w:rsidRPr="002364FF">
        <w:rPr>
          <w:noProof/>
          <w:sz w:val="20"/>
          <w:szCs w:val="24"/>
        </w:rPr>
        <w:t>7.</w:t>
      </w:r>
      <w:r w:rsidR="000912C4" w:rsidRPr="002364FF">
        <w:rPr>
          <w:noProof/>
          <w:sz w:val="20"/>
          <w:szCs w:val="24"/>
        </w:rPr>
        <w:tab/>
        <w:t>C. C. Barber, M. Burnham, O. Ojameruaye, M. D. Mckee, and C. Frcs, “A systematic review of the use of titanium versus stainless steel implants for fracture fi xation,” no. C.</w:t>
      </w:r>
    </w:p>
    <w:p w:rsidR="000912C4" w:rsidRPr="002364FF" w:rsidRDefault="00DC4C27" w:rsidP="002364FF">
      <w:pPr>
        <w:widowControl w:val="0"/>
        <w:autoSpaceDE w:val="0"/>
        <w:autoSpaceDN w:val="0"/>
        <w:adjustRightInd w:val="0"/>
        <w:ind w:left="640" w:hanging="640"/>
        <w:rPr>
          <w:noProof/>
          <w:sz w:val="20"/>
          <w:szCs w:val="24"/>
        </w:rPr>
      </w:pPr>
      <w:r w:rsidRPr="002364FF">
        <w:rPr>
          <w:noProof/>
          <w:sz w:val="20"/>
          <w:szCs w:val="24"/>
        </w:rPr>
        <w:t>8.</w:t>
      </w:r>
      <w:r w:rsidR="000912C4" w:rsidRPr="002364FF">
        <w:rPr>
          <w:noProof/>
          <w:sz w:val="20"/>
          <w:szCs w:val="24"/>
        </w:rPr>
        <w:tab/>
        <w:t>L. R. Wabula, S. Umamity, E. Fitriasari, E. Lombonaung, and A. Puspa, “Fracture patient experience in undergoing traditional massage therapy ( Topu Bara ) in Maluku Province : phenomenology study,” vol. 17, no. 2, pp. 196–203, 2022.</w:t>
      </w:r>
    </w:p>
    <w:p w:rsidR="000912C4" w:rsidRPr="002364FF" w:rsidRDefault="00DC4C27" w:rsidP="002364FF">
      <w:pPr>
        <w:widowControl w:val="0"/>
        <w:autoSpaceDE w:val="0"/>
        <w:autoSpaceDN w:val="0"/>
        <w:adjustRightInd w:val="0"/>
        <w:ind w:left="640" w:hanging="640"/>
        <w:rPr>
          <w:noProof/>
          <w:sz w:val="20"/>
          <w:szCs w:val="24"/>
        </w:rPr>
      </w:pPr>
      <w:r w:rsidRPr="002364FF">
        <w:rPr>
          <w:noProof/>
          <w:sz w:val="20"/>
          <w:szCs w:val="24"/>
        </w:rPr>
        <w:t>9.</w:t>
      </w:r>
      <w:r w:rsidR="000912C4" w:rsidRPr="002364FF">
        <w:rPr>
          <w:noProof/>
          <w:sz w:val="20"/>
          <w:szCs w:val="24"/>
        </w:rPr>
        <w:tab/>
        <w:t xml:space="preserve">I. D. Winanto and C. Tirta, “International Journal of Surgery Case Reports Management of dead limb following traditional practices in Indonesia : A case report ☆,” </w:t>
      </w:r>
      <w:r w:rsidR="000912C4" w:rsidRPr="002364FF">
        <w:rPr>
          <w:i/>
          <w:iCs/>
          <w:noProof/>
          <w:sz w:val="20"/>
          <w:szCs w:val="24"/>
        </w:rPr>
        <w:t>Int. J. Surg. Case Rep.</w:t>
      </w:r>
      <w:r w:rsidR="000912C4" w:rsidRPr="002364FF">
        <w:rPr>
          <w:noProof/>
          <w:sz w:val="20"/>
          <w:szCs w:val="24"/>
        </w:rPr>
        <w:t>, vol. 123, no. August, p. 110215, 2024, doi: 10.1016/j.ijscr.2024.110215.</w:t>
      </w:r>
    </w:p>
    <w:p w:rsidR="008E15D4" w:rsidRPr="002364FF" w:rsidRDefault="008E15D4" w:rsidP="002364FF">
      <w:pPr>
        <w:ind w:left="567" w:hanging="567"/>
        <w:jc w:val="both"/>
        <w:rPr>
          <w:sz w:val="20"/>
        </w:rPr>
      </w:pPr>
      <w:r w:rsidRPr="002364FF">
        <w:rPr>
          <w:noProof/>
          <w:sz w:val="20"/>
          <w:szCs w:val="24"/>
        </w:rPr>
        <w:t>10.</w:t>
      </w:r>
      <w:r w:rsidRPr="002364FF">
        <w:rPr>
          <w:noProof/>
          <w:sz w:val="20"/>
          <w:szCs w:val="24"/>
        </w:rPr>
        <w:tab/>
        <w:t xml:space="preserve"> </w:t>
      </w:r>
      <w:r w:rsidRPr="002364FF">
        <w:rPr>
          <w:sz w:val="20"/>
        </w:rPr>
        <w:t>Carter, D., Schwab, G., &amp; Spengler, M., 1980. Tensile Fracture of Cancellous Bone. Acta Orthopaedica     Scandinavica, 51:1-6, 733-741.</w:t>
      </w:r>
    </w:p>
    <w:p w:rsidR="008E15D4" w:rsidRPr="002364FF" w:rsidRDefault="00DE13CF" w:rsidP="002364FF">
      <w:pPr>
        <w:ind w:left="567" w:hanging="567"/>
        <w:rPr>
          <w:sz w:val="20"/>
        </w:rPr>
      </w:pPr>
      <w:r w:rsidRPr="002364FF">
        <w:rPr>
          <w:noProof/>
          <w:sz w:val="20"/>
          <w:szCs w:val="24"/>
        </w:rPr>
        <w:t>11.</w:t>
      </w:r>
      <w:r w:rsidR="008E15D4" w:rsidRPr="002364FF">
        <w:rPr>
          <w:noProof/>
          <w:sz w:val="20"/>
          <w:szCs w:val="24"/>
        </w:rPr>
        <w:tab/>
        <w:t xml:space="preserve">Rodrigues, </w:t>
      </w:r>
      <w:r w:rsidR="008E15D4" w:rsidRPr="002364FF">
        <w:rPr>
          <w:sz w:val="20"/>
        </w:rPr>
        <w:t>N. et al., 2016. Manufacture and Characterization of PLA Scaffold. Procedia CIRP, Issue 49, Pp. 33-38.</w:t>
      </w:r>
    </w:p>
    <w:p w:rsidR="008E15D4" w:rsidRPr="002364FF" w:rsidRDefault="008E15D4" w:rsidP="002364FF">
      <w:pPr>
        <w:widowControl w:val="0"/>
        <w:autoSpaceDE w:val="0"/>
        <w:autoSpaceDN w:val="0"/>
        <w:adjustRightInd w:val="0"/>
        <w:ind w:left="640" w:hanging="640"/>
        <w:rPr>
          <w:noProof/>
          <w:sz w:val="20"/>
          <w:szCs w:val="24"/>
        </w:rPr>
      </w:pPr>
    </w:p>
    <w:p w:rsidR="008E15D4" w:rsidRPr="002364FF" w:rsidRDefault="008E15D4" w:rsidP="002364FF">
      <w:pPr>
        <w:ind w:left="567" w:hanging="567"/>
        <w:jc w:val="both"/>
        <w:rPr>
          <w:sz w:val="20"/>
        </w:rPr>
      </w:pPr>
    </w:p>
    <w:p w:rsidR="008E15D4" w:rsidRPr="002364FF" w:rsidRDefault="008E15D4" w:rsidP="002364FF">
      <w:pPr>
        <w:ind w:left="567" w:hanging="567"/>
        <w:jc w:val="both"/>
        <w:rPr>
          <w:sz w:val="20"/>
        </w:rPr>
      </w:pPr>
    </w:p>
    <w:p w:rsidR="008E15D4" w:rsidRPr="002364FF" w:rsidRDefault="008E15D4" w:rsidP="002364FF">
      <w:pPr>
        <w:widowControl w:val="0"/>
        <w:autoSpaceDE w:val="0"/>
        <w:autoSpaceDN w:val="0"/>
        <w:adjustRightInd w:val="0"/>
        <w:ind w:left="640" w:hanging="640"/>
        <w:rPr>
          <w:noProof/>
          <w:sz w:val="20"/>
        </w:rPr>
      </w:pPr>
    </w:p>
    <w:p w:rsidR="008E15D4" w:rsidRPr="002364FF" w:rsidRDefault="008E15D4" w:rsidP="002364FF">
      <w:pPr>
        <w:widowControl w:val="0"/>
        <w:autoSpaceDE w:val="0"/>
        <w:autoSpaceDN w:val="0"/>
        <w:adjustRightInd w:val="0"/>
        <w:ind w:left="640" w:hanging="640"/>
        <w:rPr>
          <w:noProof/>
          <w:sz w:val="20"/>
        </w:rPr>
      </w:pPr>
    </w:p>
    <w:p w:rsidR="000D0A7F" w:rsidRPr="002364FF" w:rsidRDefault="000E7C12" w:rsidP="002364FF">
      <w:pPr>
        <w:pStyle w:val="Paragraph"/>
        <w:ind w:left="993" w:right="288" w:hanging="426"/>
      </w:pPr>
      <w:r w:rsidRPr="002364FF">
        <w:fldChar w:fldCharType="end"/>
      </w:r>
      <w:r w:rsidR="008E15D4" w:rsidRPr="002364FF">
        <w:t xml:space="preserve"> </w:t>
      </w:r>
    </w:p>
    <w:sectPr w:rsidR="000D0A7F" w:rsidRPr="002364FF" w:rsidSect="00151049">
      <w:pgSz w:w="12240" w:h="15840" w:code="1"/>
      <w:pgMar w:top="1440" w:right="1440" w:bottom="1695"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9106E"/>
    <w:multiLevelType w:val="multilevel"/>
    <w:tmpl w:val="F9946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41E3F"/>
    <w:multiLevelType w:val="hybridMultilevel"/>
    <w:tmpl w:val="0CC675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0075C9B"/>
    <w:multiLevelType w:val="hybridMultilevel"/>
    <w:tmpl w:val="8B26AF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117098D"/>
    <w:multiLevelType w:val="hybridMultilevel"/>
    <w:tmpl w:val="51D604C2"/>
    <w:lvl w:ilvl="0" w:tplc="E7D0BAAE">
      <w:numFmt w:val="bullet"/>
      <w:lvlText w:val=""/>
      <w:lvlJc w:val="left"/>
      <w:pPr>
        <w:ind w:left="500" w:hanging="360"/>
      </w:pPr>
      <w:rPr>
        <w:rFonts w:ascii="Symbol" w:eastAsia="Symbol" w:hAnsi="Symbol" w:cs="Symbol" w:hint="default"/>
        <w:b w:val="0"/>
        <w:bCs w:val="0"/>
        <w:i w:val="0"/>
        <w:iCs w:val="0"/>
        <w:spacing w:val="0"/>
        <w:w w:val="100"/>
        <w:sz w:val="22"/>
        <w:szCs w:val="22"/>
        <w:lang w:val="id" w:eastAsia="en-US" w:bidi="ar-SA"/>
      </w:rPr>
    </w:lvl>
    <w:lvl w:ilvl="1" w:tplc="3012AB7C">
      <w:numFmt w:val="bullet"/>
      <w:lvlText w:val="•"/>
      <w:lvlJc w:val="left"/>
      <w:pPr>
        <w:ind w:left="1442" w:hanging="360"/>
      </w:pPr>
      <w:rPr>
        <w:rFonts w:hint="default"/>
        <w:lang w:val="id" w:eastAsia="en-US" w:bidi="ar-SA"/>
      </w:rPr>
    </w:lvl>
    <w:lvl w:ilvl="2" w:tplc="578AE4B2">
      <w:numFmt w:val="bullet"/>
      <w:lvlText w:val="•"/>
      <w:lvlJc w:val="left"/>
      <w:pPr>
        <w:ind w:left="2384" w:hanging="360"/>
      </w:pPr>
      <w:rPr>
        <w:rFonts w:hint="default"/>
        <w:lang w:val="id" w:eastAsia="en-US" w:bidi="ar-SA"/>
      </w:rPr>
    </w:lvl>
    <w:lvl w:ilvl="3" w:tplc="38B84C28">
      <w:numFmt w:val="bullet"/>
      <w:lvlText w:val="•"/>
      <w:lvlJc w:val="left"/>
      <w:pPr>
        <w:ind w:left="3327" w:hanging="360"/>
      </w:pPr>
      <w:rPr>
        <w:rFonts w:hint="default"/>
        <w:lang w:val="id" w:eastAsia="en-US" w:bidi="ar-SA"/>
      </w:rPr>
    </w:lvl>
    <w:lvl w:ilvl="4" w:tplc="185CDF5A">
      <w:numFmt w:val="bullet"/>
      <w:lvlText w:val="•"/>
      <w:lvlJc w:val="left"/>
      <w:pPr>
        <w:ind w:left="4269" w:hanging="360"/>
      </w:pPr>
      <w:rPr>
        <w:rFonts w:hint="default"/>
        <w:lang w:val="id" w:eastAsia="en-US" w:bidi="ar-SA"/>
      </w:rPr>
    </w:lvl>
    <w:lvl w:ilvl="5" w:tplc="00E48B14">
      <w:numFmt w:val="bullet"/>
      <w:lvlText w:val="•"/>
      <w:lvlJc w:val="left"/>
      <w:pPr>
        <w:ind w:left="5212" w:hanging="360"/>
      </w:pPr>
      <w:rPr>
        <w:rFonts w:hint="default"/>
        <w:lang w:val="id" w:eastAsia="en-US" w:bidi="ar-SA"/>
      </w:rPr>
    </w:lvl>
    <w:lvl w:ilvl="6" w:tplc="EFA4EC0C">
      <w:numFmt w:val="bullet"/>
      <w:lvlText w:val="•"/>
      <w:lvlJc w:val="left"/>
      <w:pPr>
        <w:ind w:left="6154" w:hanging="360"/>
      </w:pPr>
      <w:rPr>
        <w:rFonts w:hint="default"/>
        <w:lang w:val="id" w:eastAsia="en-US" w:bidi="ar-SA"/>
      </w:rPr>
    </w:lvl>
    <w:lvl w:ilvl="7" w:tplc="4DF8AF66">
      <w:numFmt w:val="bullet"/>
      <w:lvlText w:val="•"/>
      <w:lvlJc w:val="left"/>
      <w:pPr>
        <w:ind w:left="7096" w:hanging="360"/>
      </w:pPr>
      <w:rPr>
        <w:rFonts w:hint="default"/>
        <w:lang w:val="id" w:eastAsia="en-US" w:bidi="ar-SA"/>
      </w:rPr>
    </w:lvl>
    <w:lvl w:ilvl="8" w:tplc="5496803E">
      <w:numFmt w:val="bullet"/>
      <w:lvlText w:val="•"/>
      <w:lvlJc w:val="left"/>
      <w:pPr>
        <w:ind w:left="8039" w:hanging="360"/>
      </w:pPr>
      <w:rPr>
        <w:rFonts w:hint="default"/>
        <w:lang w:val="id" w:eastAsia="en-US" w:bidi="ar-SA"/>
      </w:rPr>
    </w:lvl>
  </w:abstractNum>
  <w:abstractNum w:abstractNumId="8"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4D211CF"/>
    <w:multiLevelType w:val="hybridMultilevel"/>
    <w:tmpl w:val="08F86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C22963"/>
    <w:multiLevelType w:val="hybridMultilevel"/>
    <w:tmpl w:val="1DD4BC7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74326E7D"/>
    <w:multiLevelType w:val="multilevel"/>
    <w:tmpl w:val="0518A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6"/>
  </w:num>
  <w:num w:numId="2">
    <w:abstractNumId w:val="10"/>
  </w:num>
  <w:num w:numId="3">
    <w:abstractNumId w:val="8"/>
  </w:num>
  <w:num w:numId="4">
    <w:abstractNumId w:val="13"/>
    <w:lvlOverride w:ilvl="0">
      <w:startOverride w:val="1"/>
    </w:lvlOverride>
  </w:num>
  <w:num w:numId="5">
    <w:abstractNumId w:val="13"/>
    <w:lvlOverride w:ilvl="0">
      <w:startOverride w:val="1"/>
    </w:lvlOverride>
  </w:num>
  <w:num w:numId="6">
    <w:abstractNumId w:val="13"/>
  </w:num>
  <w:num w:numId="7">
    <w:abstractNumId w:val="3"/>
  </w:num>
  <w:num w:numId="8">
    <w:abstractNumId w:val="1"/>
  </w:num>
  <w:num w:numId="9">
    <w:abstractNumId w:val="5"/>
  </w:num>
  <w:num w:numId="10">
    <w:abstractNumId w:val="12"/>
  </w:num>
  <w:num w:numId="11">
    <w:abstractNumId w:val="2"/>
  </w:num>
  <w:num w:numId="12">
    <w:abstractNumId w:val="0"/>
  </w:num>
  <w:num w:numId="13">
    <w:abstractNumId w:val="7"/>
  </w:num>
  <w:num w:numId="14">
    <w:abstractNumId w:val="9"/>
  </w:num>
  <w:num w:numId="1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062E"/>
    <w:rsid w:val="00027428"/>
    <w:rsid w:val="00031EC9"/>
    <w:rsid w:val="00055821"/>
    <w:rsid w:val="00066FED"/>
    <w:rsid w:val="00075EA6"/>
    <w:rsid w:val="0007709F"/>
    <w:rsid w:val="00086F62"/>
    <w:rsid w:val="00090674"/>
    <w:rsid w:val="000912C4"/>
    <w:rsid w:val="0009320B"/>
    <w:rsid w:val="00093540"/>
    <w:rsid w:val="00096AE0"/>
    <w:rsid w:val="000B1B74"/>
    <w:rsid w:val="000B3A2D"/>
    <w:rsid w:val="000B49C0"/>
    <w:rsid w:val="000C0F0E"/>
    <w:rsid w:val="000D0A7F"/>
    <w:rsid w:val="000E382F"/>
    <w:rsid w:val="000E75CD"/>
    <w:rsid w:val="000E7C12"/>
    <w:rsid w:val="000E7CA5"/>
    <w:rsid w:val="001036BA"/>
    <w:rsid w:val="001146DC"/>
    <w:rsid w:val="00114AB1"/>
    <w:rsid w:val="001230FF"/>
    <w:rsid w:val="001264DE"/>
    <w:rsid w:val="00130BD7"/>
    <w:rsid w:val="00142CEF"/>
    <w:rsid w:val="00143C6A"/>
    <w:rsid w:val="00151049"/>
    <w:rsid w:val="00155B67"/>
    <w:rsid w:val="001562AF"/>
    <w:rsid w:val="00161A5B"/>
    <w:rsid w:val="0016385D"/>
    <w:rsid w:val="0016782F"/>
    <w:rsid w:val="001737E5"/>
    <w:rsid w:val="00182E8B"/>
    <w:rsid w:val="001937E9"/>
    <w:rsid w:val="001964E5"/>
    <w:rsid w:val="001B263B"/>
    <w:rsid w:val="001B476A"/>
    <w:rsid w:val="001C764F"/>
    <w:rsid w:val="001C7BB3"/>
    <w:rsid w:val="001D2B0E"/>
    <w:rsid w:val="001D469C"/>
    <w:rsid w:val="001F7BC9"/>
    <w:rsid w:val="002033FB"/>
    <w:rsid w:val="0021619E"/>
    <w:rsid w:val="0023171B"/>
    <w:rsid w:val="002364FF"/>
    <w:rsid w:val="00236BFC"/>
    <w:rsid w:val="00237437"/>
    <w:rsid w:val="002502FD"/>
    <w:rsid w:val="0025669B"/>
    <w:rsid w:val="00274622"/>
    <w:rsid w:val="00276509"/>
    <w:rsid w:val="00285D24"/>
    <w:rsid w:val="00290390"/>
    <w:rsid w:val="002915D3"/>
    <w:rsid w:val="002924DB"/>
    <w:rsid w:val="002941DA"/>
    <w:rsid w:val="002A5B95"/>
    <w:rsid w:val="002B1CC3"/>
    <w:rsid w:val="002B5648"/>
    <w:rsid w:val="002E299F"/>
    <w:rsid w:val="002E3C35"/>
    <w:rsid w:val="002E5710"/>
    <w:rsid w:val="002F31F8"/>
    <w:rsid w:val="002F5298"/>
    <w:rsid w:val="003077E3"/>
    <w:rsid w:val="00326AE0"/>
    <w:rsid w:val="00337E4F"/>
    <w:rsid w:val="00340502"/>
    <w:rsid w:val="00340C36"/>
    <w:rsid w:val="00346A9D"/>
    <w:rsid w:val="003716B7"/>
    <w:rsid w:val="0039376F"/>
    <w:rsid w:val="003A287B"/>
    <w:rsid w:val="003A5C85"/>
    <w:rsid w:val="003A61B1"/>
    <w:rsid w:val="003B0050"/>
    <w:rsid w:val="003B1BF8"/>
    <w:rsid w:val="003D11F6"/>
    <w:rsid w:val="003D2B42"/>
    <w:rsid w:val="003D6312"/>
    <w:rsid w:val="003E7C74"/>
    <w:rsid w:val="003F31C6"/>
    <w:rsid w:val="0040225B"/>
    <w:rsid w:val="00402DA2"/>
    <w:rsid w:val="004258B0"/>
    <w:rsid w:val="00425AC2"/>
    <w:rsid w:val="00425D3B"/>
    <w:rsid w:val="00434589"/>
    <w:rsid w:val="0044771F"/>
    <w:rsid w:val="0046094A"/>
    <w:rsid w:val="004815BE"/>
    <w:rsid w:val="004966F7"/>
    <w:rsid w:val="004B151D"/>
    <w:rsid w:val="004B2082"/>
    <w:rsid w:val="004B22D4"/>
    <w:rsid w:val="004C048D"/>
    <w:rsid w:val="004C0AA9"/>
    <w:rsid w:val="004C7243"/>
    <w:rsid w:val="004D7611"/>
    <w:rsid w:val="004E21DE"/>
    <w:rsid w:val="004E3C57"/>
    <w:rsid w:val="004E3CB2"/>
    <w:rsid w:val="004E4736"/>
    <w:rsid w:val="004F167B"/>
    <w:rsid w:val="00525813"/>
    <w:rsid w:val="00533F43"/>
    <w:rsid w:val="0053513F"/>
    <w:rsid w:val="00541961"/>
    <w:rsid w:val="00557BED"/>
    <w:rsid w:val="00571C45"/>
    <w:rsid w:val="00574405"/>
    <w:rsid w:val="005854B0"/>
    <w:rsid w:val="005A0A70"/>
    <w:rsid w:val="005A0E21"/>
    <w:rsid w:val="005B3A34"/>
    <w:rsid w:val="005B6127"/>
    <w:rsid w:val="005C6D7D"/>
    <w:rsid w:val="005D49AF"/>
    <w:rsid w:val="005E319F"/>
    <w:rsid w:val="005E415C"/>
    <w:rsid w:val="005E4532"/>
    <w:rsid w:val="005E71ED"/>
    <w:rsid w:val="005E7946"/>
    <w:rsid w:val="005F7475"/>
    <w:rsid w:val="00611299"/>
    <w:rsid w:val="00613B4D"/>
    <w:rsid w:val="00616365"/>
    <w:rsid w:val="00616F3B"/>
    <w:rsid w:val="006249A7"/>
    <w:rsid w:val="00634B7B"/>
    <w:rsid w:val="0064225B"/>
    <w:rsid w:val="006763F9"/>
    <w:rsid w:val="006949BC"/>
    <w:rsid w:val="006A00A9"/>
    <w:rsid w:val="006D1229"/>
    <w:rsid w:val="006D336E"/>
    <w:rsid w:val="006D372F"/>
    <w:rsid w:val="006D7A18"/>
    <w:rsid w:val="006E243A"/>
    <w:rsid w:val="006E4474"/>
    <w:rsid w:val="00701388"/>
    <w:rsid w:val="00705D8B"/>
    <w:rsid w:val="00713188"/>
    <w:rsid w:val="007239D3"/>
    <w:rsid w:val="00723B7F"/>
    <w:rsid w:val="00725861"/>
    <w:rsid w:val="0073393A"/>
    <w:rsid w:val="007345AE"/>
    <w:rsid w:val="0073539D"/>
    <w:rsid w:val="007648DB"/>
    <w:rsid w:val="00767B8A"/>
    <w:rsid w:val="00770255"/>
    <w:rsid w:val="007751BD"/>
    <w:rsid w:val="00775481"/>
    <w:rsid w:val="00777F8A"/>
    <w:rsid w:val="0078014C"/>
    <w:rsid w:val="007A233B"/>
    <w:rsid w:val="007B4863"/>
    <w:rsid w:val="007C65E6"/>
    <w:rsid w:val="007D2FCF"/>
    <w:rsid w:val="007D406B"/>
    <w:rsid w:val="007D4407"/>
    <w:rsid w:val="007E1CA3"/>
    <w:rsid w:val="007E2377"/>
    <w:rsid w:val="00812D62"/>
    <w:rsid w:val="00812F29"/>
    <w:rsid w:val="00821713"/>
    <w:rsid w:val="00827050"/>
    <w:rsid w:val="0083278B"/>
    <w:rsid w:val="00834538"/>
    <w:rsid w:val="00850E89"/>
    <w:rsid w:val="008704AA"/>
    <w:rsid w:val="008930E4"/>
    <w:rsid w:val="00893821"/>
    <w:rsid w:val="008A04F0"/>
    <w:rsid w:val="008A7B9C"/>
    <w:rsid w:val="008B39FA"/>
    <w:rsid w:val="008B4754"/>
    <w:rsid w:val="008E15D4"/>
    <w:rsid w:val="008E514B"/>
    <w:rsid w:val="008E6365"/>
    <w:rsid w:val="008E6A7A"/>
    <w:rsid w:val="008F1038"/>
    <w:rsid w:val="008F7028"/>
    <w:rsid w:val="008F7046"/>
    <w:rsid w:val="009005FC"/>
    <w:rsid w:val="00905EC3"/>
    <w:rsid w:val="00922E5A"/>
    <w:rsid w:val="00943315"/>
    <w:rsid w:val="00946C27"/>
    <w:rsid w:val="00950D63"/>
    <w:rsid w:val="009530A8"/>
    <w:rsid w:val="0096374C"/>
    <w:rsid w:val="0097520B"/>
    <w:rsid w:val="009A4F3D"/>
    <w:rsid w:val="009B696B"/>
    <w:rsid w:val="009B7671"/>
    <w:rsid w:val="009C6EDE"/>
    <w:rsid w:val="009E3CF2"/>
    <w:rsid w:val="009E5BA1"/>
    <w:rsid w:val="009F056E"/>
    <w:rsid w:val="00A0641E"/>
    <w:rsid w:val="00A07118"/>
    <w:rsid w:val="00A24F3D"/>
    <w:rsid w:val="00A26DCD"/>
    <w:rsid w:val="00A314BB"/>
    <w:rsid w:val="00A32B7D"/>
    <w:rsid w:val="00A4544D"/>
    <w:rsid w:val="00A5596B"/>
    <w:rsid w:val="00A646B3"/>
    <w:rsid w:val="00A6739B"/>
    <w:rsid w:val="00A90413"/>
    <w:rsid w:val="00A940EF"/>
    <w:rsid w:val="00AA728C"/>
    <w:rsid w:val="00AB0A9C"/>
    <w:rsid w:val="00AB7119"/>
    <w:rsid w:val="00AD5855"/>
    <w:rsid w:val="00AE329A"/>
    <w:rsid w:val="00AE7500"/>
    <w:rsid w:val="00AE7F87"/>
    <w:rsid w:val="00AF03A9"/>
    <w:rsid w:val="00AF3542"/>
    <w:rsid w:val="00AF5ABE"/>
    <w:rsid w:val="00B00415"/>
    <w:rsid w:val="00B03C2A"/>
    <w:rsid w:val="00B1000D"/>
    <w:rsid w:val="00B10134"/>
    <w:rsid w:val="00B16BFE"/>
    <w:rsid w:val="00B327BD"/>
    <w:rsid w:val="00B33C72"/>
    <w:rsid w:val="00B451F2"/>
    <w:rsid w:val="00B500E5"/>
    <w:rsid w:val="00B77FA8"/>
    <w:rsid w:val="00B86095"/>
    <w:rsid w:val="00B91164"/>
    <w:rsid w:val="00B97625"/>
    <w:rsid w:val="00BA39BB"/>
    <w:rsid w:val="00BA3B3D"/>
    <w:rsid w:val="00BA7C98"/>
    <w:rsid w:val="00BB1EDD"/>
    <w:rsid w:val="00BB7EEA"/>
    <w:rsid w:val="00BD1909"/>
    <w:rsid w:val="00BE27D1"/>
    <w:rsid w:val="00BE5E16"/>
    <w:rsid w:val="00BE5FD1"/>
    <w:rsid w:val="00C06E05"/>
    <w:rsid w:val="00C14B14"/>
    <w:rsid w:val="00C17370"/>
    <w:rsid w:val="00C2054D"/>
    <w:rsid w:val="00C252EB"/>
    <w:rsid w:val="00C26EC0"/>
    <w:rsid w:val="00C275FB"/>
    <w:rsid w:val="00C56C77"/>
    <w:rsid w:val="00C64E51"/>
    <w:rsid w:val="00C84923"/>
    <w:rsid w:val="00C94BDB"/>
    <w:rsid w:val="00CB5B35"/>
    <w:rsid w:val="00CB7B3E"/>
    <w:rsid w:val="00CC739D"/>
    <w:rsid w:val="00CD4372"/>
    <w:rsid w:val="00CD7253"/>
    <w:rsid w:val="00CF1A33"/>
    <w:rsid w:val="00D036E7"/>
    <w:rsid w:val="00D04468"/>
    <w:rsid w:val="00D30640"/>
    <w:rsid w:val="00D36257"/>
    <w:rsid w:val="00D4687E"/>
    <w:rsid w:val="00D537F5"/>
    <w:rsid w:val="00D53A12"/>
    <w:rsid w:val="00D84F0B"/>
    <w:rsid w:val="00D87E2A"/>
    <w:rsid w:val="00DB0C43"/>
    <w:rsid w:val="00DC391E"/>
    <w:rsid w:val="00DC4C27"/>
    <w:rsid w:val="00DE13CF"/>
    <w:rsid w:val="00DE256A"/>
    <w:rsid w:val="00DE2F70"/>
    <w:rsid w:val="00DE3354"/>
    <w:rsid w:val="00DF7DCD"/>
    <w:rsid w:val="00E2090A"/>
    <w:rsid w:val="00E50B7D"/>
    <w:rsid w:val="00E53C4F"/>
    <w:rsid w:val="00E90157"/>
    <w:rsid w:val="00E904A1"/>
    <w:rsid w:val="00EB1E73"/>
    <w:rsid w:val="00EB7CCA"/>
    <w:rsid w:val="00EB7D28"/>
    <w:rsid w:val="00EC0D0C"/>
    <w:rsid w:val="00ED4A2C"/>
    <w:rsid w:val="00ED558E"/>
    <w:rsid w:val="00EF6940"/>
    <w:rsid w:val="00F039CE"/>
    <w:rsid w:val="00F04235"/>
    <w:rsid w:val="00F2044A"/>
    <w:rsid w:val="00F20BFC"/>
    <w:rsid w:val="00F24D5F"/>
    <w:rsid w:val="00F60525"/>
    <w:rsid w:val="00F65D57"/>
    <w:rsid w:val="00F726C3"/>
    <w:rsid w:val="00F7602A"/>
    <w:rsid w:val="00F820CA"/>
    <w:rsid w:val="00F8554C"/>
    <w:rsid w:val="00F85665"/>
    <w:rsid w:val="00F864E5"/>
    <w:rsid w:val="00F95F82"/>
    <w:rsid w:val="00F97A90"/>
    <w:rsid w:val="00FA6C73"/>
    <w:rsid w:val="00FC2F35"/>
    <w:rsid w:val="00FC3FD7"/>
    <w:rsid w:val="00FD1FC6"/>
    <w:rsid w:val="00FD302F"/>
    <w:rsid w:val="00FE0BCD"/>
    <w:rsid w:val="00FE5869"/>
    <w:rsid w:val="00FF7128"/>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9F9898-6122-4F64-8973-15058F3F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paragraph" w:styleId="Heading5">
    <w:name w:val="heading 5"/>
    <w:basedOn w:val="Normal"/>
    <w:next w:val="Normal"/>
    <w:link w:val="Heading5Char"/>
    <w:semiHidden/>
    <w:unhideWhenUsed/>
    <w:qFormat/>
    <w:rsid w:val="008F7028"/>
    <w:pPr>
      <w:keepNext/>
      <w:keepLines/>
      <w:spacing w:before="40"/>
      <w:outlineLvl w:val="4"/>
    </w:pPr>
    <w:rPr>
      <w:rFonts w:ascii="Cambria" w:eastAsia="PMingLiU" w:hAnsi="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2"/>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3"/>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uiPriority w:val="22"/>
    <w:qFormat/>
    <w:rsid w:val="005F7475"/>
    <w:rPr>
      <w:b/>
      <w:bCs/>
    </w:rPr>
  </w:style>
  <w:style w:type="character" w:styleId="Emphasis">
    <w:name w:val="Emphasis"/>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6"/>
      </w:numPr>
      <w:jc w:val="both"/>
    </w:pPr>
    <w:rPr>
      <w:lang w:val="en-US" w:eastAsia="en-US"/>
    </w:rPr>
  </w:style>
  <w:style w:type="character" w:customStyle="1" w:styleId="UnresolvedMention1">
    <w:name w:val="Unresolved Mention1"/>
    <w:uiPriority w:val="99"/>
    <w:semiHidden/>
    <w:unhideWhenUsed/>
    <w:rsid w:val="00613B4D"/>
    <w:rPr>
      <w:color w:val="808080"/>
      <w:shd w:val="clear" w:color="auto" w:fill="E6E6E6"/>
    </w:rPr>
  </w:style>
  <w:style w:type="paragraph" w:styleId="ListParagraph">
    <w:name w:val="List Paragraph"/>
    <w:basedOn w:val="Normal"/>
    <w:uiPriority w:val="34"/>
    <w:qFormat/>
    <w:rsid w:val="006E4474"/>
    <w:pPr>
      <w:ind w:left="720"/>
      <w:contextualSpacing/>
    </w:pPr>
  </w:style>
  <w:style w:type="character" w:styleId="CommentReference">
    <w:name w:val="annotation reference"/>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link w:val="CommentSubject"/>
    <w:semiHidden/>
    <w:rsid w:val="005E71ED"/>
    <w:rPr>
      <w:b/>
      <w:bCs/>
      <w:lang w:val="en-US" w:eastAsia="en-US"/>
    </w:rPr>
  </w:style>
  <w:style w:type="paragraph" w:styleId="HTMLPreformatted">
    <w:name w:val="HTML Preformatted"/>
    <w:basedOn w:val="Normal"/>
    <w:link w:val="HTMLPreformattedChar"/>
    <w:uiPriority w:val="99"/>
    <w:unhideWhenUsed/>
    <w:rsid w:val="00CD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rsid w:val="00CD4372"/>
    <w:rPr>
      <w:rFonts w:ascii="Courier New" w:hAnsi="Courier New" w:cs="Courier New"/>
      <w:lang w:val="en-US" w:eastAsia="en-US"/>
    </w:rPr>
  </w:style>
  <w:style w:type="character" w:styleId="PlaceholderText">
    <w:name w:val="Placeholder Text"/>
    <w:uiPriority w:val="99"/>
    <w:semiHidden/>
    <w:rsid w:val="00CB5B35"/>
    <w:rPr>
      <w:color w:val="808080"/>
    </w:rPr>
  </w:style>
  <w:style w:type="paragraph" w:styleId="Caption">
    <w:name w:val="caption"/>
    <w:basedOn w:val="Normal"/>
    <w:next w:val="Normal"/>
    <w:unhideWhenUsed/>
    <w:qFormat/>
    <w:rsid w:val="00905EC3"/>
    <w:pPr>
      <w:spacing w:after="200"/>
    </w:pPr>
    <w:rPr>
      <w:i/>
      <w:iCs/>
      <w:color w:val="1F497D"/>
      <w:sz w:val="18"/>
      <w:szCs w:val="18"/>
    </w:rPr>
  </w:style>
  <w:style w:type="paragraph" w:styleId="BodyText">
    <w:name w:val="Body Text"/>
    <w:basedOn w:val="Normal"/>
    <w:link w:val="BodyTextChar"/>
    <w:uiPriority w:val="1"/>
    <w:semiHidden/>
    <w:unhideWhenUsed/>
    <w:qFormat/>
    <w:rsid w:val="008F7028"/>
    <w:pPr>
      <w:widowControl w:val="0"/>
      <w:autoSpaceDE w:val="0"/>
      <w:autoSpaceDN w:val="0"/>
    </w:pPr>
    <w:rPr>
      <w:rFonts w:ascii="Arial MT" w:eastAsia="Arial MT" w:hAnsi="Arial MT" w:cs="Arial MT"/>
      <w:sz w:val="22"/>
      <w:szCs w:val="22"/>
    </w:rPr>
  </w:style>
  <w:style w:type="character" w:customStyle="1" w:styleId="BodyTextChar">
    <w:name w:val="Body Text Char"/>
    <w:link w:val="BodyText"/>
    <w:uiPriority w:val="1"/>
    <w:semiHidden/>
    <w:rsid w:val="008F7028"/>
    <w:rPr>
      <w:rFonts w:ascii="Arial MT" w:eastAsia="Arial MT" w:hAnsi="Arial MT" w:cs="Arial MT"/>
      <w:sz w:val="22"/>
      <w:szCs w:val="22"/>
      <w:lang w:val="en-US" w:eastAsia="en-US"/>
    </w:rPr>
  </w:style>
  <w:style w:type="character" w:customStyle="1" w:styleId="Heading5Char">
    <w:name w:val="Heading 5 Char"/>
    <w:link w:val="Heading5"/>
    <w:semiHidden/>
    <w:rsid w:val="008F7028"/>
    <w:rPr>
      <w:rFonts w:ascii="Cambria" w:eastAsia="PMingLiU" w:hAnsi="Cambria" w:cs="Times New Roman"/>
      <w:color w:val="365F91"/>
      <w:sz w:val="24"/>
      <w:lang w:val="en-US" w:eastAsia="en-US"/>
    </w:rPr>
  </w:style>
  <w:style w:type="paragraph" w:customStyle="1" w:styleId="TableParagraph">
    <w:name w:val="Table Paragraph"/>
    <w:basedOn w:val="Normal"/>
    <w:uiPriority w:val="1"/>
    <w:qFormat/>
    <w:rsid w:val="001264DE"/>
    <w:pPr>
      <w:widowControl w:val="0"/>
      <w:autoSpaceDE w:val="0"/>
      <w:autoSpaceDN w:val="0"/>
      <w:jc w:val="center"/>
    </w:pPr>
    <w:rPr>
      <w:rFonts w:ascii="Arial MT" w:eastAsia="Arial MT" w:hAnsi="Arial MT" w:cs="Arial MT"/>
      <w:sz w:val="22"/>
      <w:szCs w:val="22"/>
      <w:lang w:val="id"/>
    </w:rPr>
  </w:style>
  <w:style w:type="paragraph" w:styleId="Subtitle">
    <w:name w:val="Subtitle"/>
    <w:basedOn w:val="Normal"/>
    <w:next w:val="Normal"/>
    <w:link w:val="SubtitleChar"/>
    <w:qFormat/>
    <w:rsid w:val="005E4532"/>
    <w:pPr>
      <w:numPr>
        <w:ilvl w:val="1"/>
      </w:numPr>
      <w:spacing w:after="160"/>
    </w:pPr>
    <w:rPr>
      <w:rFonts w:ascii="Calibri" w:eastAsia="PMingLiU" w:hAnsi="Calibri" w:cs="Arial"/>
      <w:color w:val="5A5A5A"/>
      <w:spacing w:val="15"/>
      <w:sz w:val="22"/>
      <w:szCs w:val="22"/>
    </w:rPr>
  </w:style>
  <w:style w:type="character" w:customStyle="1" w:styleId="SubtitleChar">
    <w:name w:val="Subtitle Char"/>
    <w:link w:val="Subtitle"/>
    <w:rsid w:val="005E4532"/>
    <w:rPr>
      <w:rFonts w:ascii="Calibri" w:eastAsia="PMingLiU" w:hAnsi="Calibri" w:cs="Arial"/>
      <w:color w:val="5A5A5A"/>
      <w:spacing w:val="15"/>
      <w:sz w:val="22"/>
      <w:szCs w:val="22"/>
      <w:lang w:val="en-US" w:eastAsia="en-US"/>
    </w:rPr>
  </w:style>
  <w:style w:type="character" w:customStyle="1" w:styleId="mord">
    <w:name w:val="mord"/>
    <w:basedOn w:val="DefaultParagraphFont"/>
    <w:rsid w:val="009530A8"/>
  </w:style>
  <w:style w:type="character" w:customStyle="1" w:styleId="mrel">
    <w:name w:val="mrel"/>
    <w:basedOn w:val="DefaultParagraphFont"/>
    <w:rsid w:val="009530A8"/>
  </w:style>
  <w:style w:type="character" w:customStyle="1" w:styleId="vlist-s">
    <w:name w:val="vlist-s"/>
    <w:basedOn w:val="DefaultParagraphFont"/>
    <w:rsid w:val="009530A8"/>
  </w:style>
  <w:style w:type="character" w:customStyle="1" w:styleId="mbin">
    <w:name w:val="mbin"/>
    <w:basedOn w:val="DefaultParagraphFont"/>
    <w:rsid w:val="009530A8"/>
  </w:style>
  <w:style w:type="character" w:styleId="UnresolvedMention">
    <w:name w:val="Unresolved Mention"/>
    <w:uiPriority w:val="99"/>
    <w:semiHidden/>
    <w:unhideWhenUsed/>
    <w:rsid w:val="002B1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766925">
      <w:bodyDiv w:val="1"/>
      <w:marLeft w:val="0"/>
      <w:marRight w:val="0"/>
      <w:marTop w:val="0"/>
      <w:marBottom w:val="0"/>
      <w:divBdr>
        <w:top w:val="none" w:sz="0" w:space="0" w:color="auto"/>
        <w:left w:val="none" w:sz="0" w:space="0" w:color="auto"/>
        <w:bottom w:val="none" w:sz="0" w:space="0" w:color="auto"/>
        <w:right w:val="none" w:sz="0" w:space="0" w:color="auto"/>
      </w:divBdr>
    </w:div>
    <w:div w:id="454298953">
      <w:bodyDiv w:val="1"/>
      <w:marLeft w:val="0"/>
      <w:marRight w:val="0"/>
      <w:marTop w:val="0"/>
      <w:marBottom w:val="0"/>
      <w:divBdr>
        <w:top w:val="none" w:sz="0" w:space="0" w:color="auto"/>
        <w:left w:val="none" w:sz="0" w:space="0" w:color="auto"/>
        <w:bottom w:val="none" w:sz="0" w:space="0" w:color="auto"/>
        <w:right w:val="none" w:sz="0" w:space="0" w:color="auto"/>
      </w:divBdr>
    </w:div>
    <w:div w:id="617109657">
      <w:bodyDiv w:val="1"/>
      <w:marLeft w:val="0"/>
      <w:marRight w:val="0"/>
      <w:marTop w:val="0"/>
      <w:marBottom w:val="0"/>
      <w:divBdr>
        <w:top w:val="none" w:sz="0" w:space="0" w:color="auto"/>
        <w:left w:val="none" w:sz="0" w:space="0" w:color="auto"/>
        <w:bottom w:val="none" w:sz="0" w:space="0" w:color="auto"/>
        <w:right w:val="none" w:sz="0" w:space="0" w:color="auto"/>
      </w:divBdr>
    </w:div>
    <w:div w:id="660426573">
      <w:bodyDiv w:val="1"/>
      <w:marLeft w:val="0"/>
      <w:marRight w:val="0"/>
      <w:marTop w:val="0"/>
      <w:marBottom w:val="0"/>
      <w:divBdr>
        <w:top w:val="none" w:sz="0" w:space="0" w:color="auto"/>
        <w:left w:val="none" w:sz="0" w:space="0" w:color="auto"/>
        <w:bottom w:val="none" w:sz="0" w:space="0" w:color="auto"/>
        <w:right w:val="none" w:sz="0" w:space="0" w:color="auto"/>
      </w:divBdr>
    </w:div>
    <w:div w:id="780806598">
      <w:bodyDiv w:val="1"/>
      <w:marLeft w:val="0"/>
      <w:marRight w:val="0"/>
      <w:marTop w:val="0"/>
      <w:marBottom w:val="0"/>
      <w:divBdr>
        <w:top w:val="none" w:sz="0" w:space="0" w:color="auto"/>
        <w:left w:val="none" w:sz="0" w:space="0" w:color="auto"/>
        <w:bottom w:val="none" w:sz="0" w:space="0" w:color="auto"/>
        <w:right w:val="none" w:sz="0" w:space="0" w:color="auto"/>
      </w:divBdr>
    </w:div>
    <w:div w:id="802305596">
      <w:bodyDiv w:val="1"/>
      <w:marLeft w:val="0"/>
      <w:marRight w:val="0"/>
      <w:marTop w:val="0"/>
      <w:marBottom w:val="0"/>
      <w:divBdr>
        <w:top w:val="none" w:sz="0" w:space="0" w:color="auto"/>
        <w:left w:val="none" w:sz="0" w:space="0" w:color="auto"/>
        <w:bottom w:val="none" w:sz="0" w:space="0" w:color="auto"/>
        <w:right w:val="none" w:sz="0" w:space="0" w:color="auto"/>
      </w:divBdr>
    </w:div>
    <w:div w:id="818885278">
      <w:bodyDiv w:val="1"/>
      <w:marLeft w:val="0"/>
      <w:marRight w:val="0"/>
      <w:marTop w:val="0"/>
      <w:marBottom w:val="0"/>
      <w:divBdr>
        <w:top w:val="none" w:sz="0" w:space="0" w:color="auto"/>
        <w:left w:val="none" w:sz="0" w:space="0" w:color="auto"/>
        <w:bottom w:val="none" w:sz="0" w:space="0" w:color="auto"/>
        <w:right w:val="none" w:sz="0" w:space="0" w:color="auto"/>
      </w:divBdr>
    </w:div>
    <w:div w:id="826553923">
      <w:bodyDiv w:val="1"/>
      <w:marLeft w:val="0"/>
      <w:marRight w:val="0"/>
      <w:marTop w:val="0"/>
      <w:marBottom w:val="0"/>
      <w:divBdr>
        <w:top w:val="none" w:sz="0" w:space="0" w:color="auto"/>
        <w:left w:val="none" w:sz="0" w:space="0" w:color="auto"/>
        <w:bottom w:val="none" w:sz="0" w:space="0" w:color="auto"/>
        <w:right w:val="none" w:sz="0" w:space="0" w:color="auto"/>
      </w:divBdr>
    </w:div>
    <w:div w:id="914975793">
      <w:bodyDiv w:val="1"/>
      <w:marLeft w:val="0"/>
      <w:marRight w:val="0"/>
      <w:marTop w:val="0"/>
      <w:marBottom w:val="0"/>
      <w:divBdr>
        <w:top w:val="none" w:sz="0" w:space="0" w:color="auto"/>
        <w:left w:val="none" w:sz="0" w:space="0" w:color="auto"/>
        <w:bottom w:val="none" w:sz="0" w:space="0" w:color="auto"/>
        <w:right w:val="none" w:sz="0" w:space="0" w:color="auto"/>
      </w:divBdr>
    </w:div>
    <w:div w:id="986936595">
      <w:bodyDiv w:val="1"/>
      <w:marLeft w:val="0"/>
      <w:marRight w:val="0"/>
      <w:marTop w:val="0"/>
      <w:marBottom w:val="0"/>
      <w:divBdr>
        <w:top w:val="none" w:sz="0" w:space="0" w:color="auto"/>
        <w:left w:val="none" w:sz="0" w:space="0" w:color="auto"/>
        <w:bottom w:val="none" w:sz="0" w:space="0" w:color="auto"/>
        <w:right w:val="none" w:sz="0" w:space="0" w:color="auto"/>
      </w:divBdr>
    </w:div>
    <w:div w:id="992219586">
      <w:bodyDiv w:val="1"/>
      <w:marLeft w:val="0"/>
      <w:marRight w:val="0"/>
      <w:marTop w:val="0"/>
      <w:marBottom w:val="0"/>
      <w:divBdr>
        <w:top w:val="none" w:sz="0" w:space="0" w:color="auto"/>
        <w:left w:val="none" w:sz="0" w:space="0" w:color="auto"/>
        <w:bottom w:val="none" w:sz="0" w:space="0" w:color="auto"/>
        <w:right w:val="none" w:sz="0" w:space="0" w:color="auto"/>
      </w:divBdr>
    </w:div>
    <w:div w:id="1201671479">
      <w:bodyDiv w:val="1"/>
      <w:marLeft w:val="0"/>
      <w:marRight w:val="0"/>
      <w:marTop w:val="0"/>
      <w:marBottom w:val="0"/>
      <w:divBdr>
        <w:top w:val="none" w:sz="0" w:space="0" w:color="auto"/>
        <w:left w:val="none" w:sz="0" w:space="0" w:color="auto"/>
        <w:bottom w:val="none" w:sz="0" w:space="0" w:color="auto"/>
        <w:right w:val="none" w:sz="0" w:space="0" w:color="auto"/>
      </w:divBdr>
    </w:div>
    <w:div w:id="1221673451">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930917653">
      <w:bodyDiv w:val="1"/>
      <w:marLeft w:val="0"/>
      <w:marRight w:val="0"/>
      <w:marTop w:val="0"/>
      <w:marBottom w:val="0"/>
      <w:divBdr>
        <w:top w:val="none" w:sz="0" w:space="0" w:color="auto"/>
        <w:left w:val="none" w:sz="0" w:space="0" w:color="auto"/>
        <w:bottom w:val="none" w:sz="0" w:space="0" w:color="auto"/>
        <w:right w:val="none" w:sz="0" w:space="0" w:color="auto"/>
      </w:divBdr>
    </w:div>
    <w:div w:id="2008434404">
      <w:bodyDiv w:val="1"/>
      <w:marLeft w:val="0"/>
      <w:marRight w:val="0"/>
      <w:marTop w:val="0"/>
      <w:marBottom w:val="0"/>
      <w:divBdr>
        <w:top w:val="none" w:sz="0" w:space="0" w:color="auto"/>
        <w:left w:val="none" w:sz="0" w:space="0" w:color="auto"/>
        <w:bottom w:val="none" w:sz="0" w:space="0" w:color="auto"/>
        <w:right w:val="none" w:sz="0" w:space="0" w:color="auto"/>
      </w:divBdr>
    </w:div>
    <w:div w:id="209369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lytzclassroom@gmail.com" TargetMode="External"/><Relationship Id="rId24"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2.png"/><Relationship Id="rId10" Type="http://schemas.openxmlformats.org/officeDocument/2006/relationships/hyperlink" Target="mailto:baiqfiryal@" TargetMode="Externa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hyperlink" Target="mailto:channelnayakamahesaps@gmail.com" TargetMode="Externa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3E43137E-1704-421C-8503-99710B0B42FC}">
  <ds:schemaRefs>
    <ds:schemaRef ds:uri="http://schemas.openxmlformats.org/officeDocument/2006/bibliography"/>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BAEFF5-7F67-4A30-8F8C-59FD735371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0</TotalTime>
  <Pages>6</Pages>
  <Words>6148</Words>
  <Characters>35046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41112</CharactersWithSpaces>
  <SharedDoc>false</SharedDoc>
  <HLinks>
    <vt:vector size="18" baseType="variant">
      <vt:variant>
        <vt:i4>1245224</vt:i4>
      </vt:variant>
      <vt:variant>
        <vt:i4>6</vt:i4>
      </vt:variant>
      <vt:variant>
        <vt:i4>0</vt:i4>
      </vt:variant>
      <vt:variant>
        <vt:i4>5</vt:i4>
      </vt:variant>
      <vt:variant>
        <vt:lpwstr>mailto:ulytzclassroom@gmail.com</vt:lpwstr>
      </vt:variant>
      <vt:variant>
        <vt:lpwstr/>
      </vt:variant>
      <vt:variant>
        <vt:i4>6029350</vt:i4>
      </vt:variant>
      <vt:variant>
        <vt:i4>3</vt:i4>
      </vt:variant>
      <vt:variant>
        <vt:i4>0</vt:i4>
      </vt:variant>
      <vt:variant>
        <vt:i4>5</vt:i4>
      </vt:variant>
      <vt:variant>
        <vt:lpwstr>mailto:baiqfiryal@</vt:lpwstr>
      </vt:variant>
      <vt:variant>
        <vt:lpwstr/>
      </vt:variant>
      <vt:variant>
        <vt:i4>7405654</vt:i4>
      </vt:variant>
      <vt:variant>
        <vt:i4>0</vt:i4>
      </vt:variant>
      <vt:variant>
        <vt:i4>0</vt:i4>
      </vt:variant>
      <vt:variant>
        <vt:i4>5</vt:i4>
      </vt:variant>
      <vt:variant>
        <vt:lpwstr>mailto:channelnayakamahesaps@gmail.com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NAYAKA MAHESA P.S</dc:creator>
  <cp:keywords/>
  <dc:description/>
  <cp:lastModifiedBy>HP</cp:lastModifiedBy>
  <cp:revision>2</cp:revision>
  <cp:lastPrinted>2025-12-16T12:52:00Z</cp:lastPrinted>
  <dcterms:created xsi:type="dcterms:W3CDTF">2026-01-27T06:53:00Z</dcterms:created>
  <dcterms:modified xsi:type="dcterms:W3CDTF">2026-01-27T06:53:00Z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Mendeley Document_1">
    <vt:lpwstr>True</vt:lpwstr>
  </property>
  <property fmtid="{D5CDD505-2E9C-101B-9397-08002B2CF9AE}" pid="4" name="Mendeley Unique User Id_1">
    <vt:lpwstr>caf076c3-5e5a-30e1-9cf6-f6ca34f997f5</vt:lpwstr>
  </property>
  <property fmtid="{D5CDD505-2E9C-101B-9397-08002B2CF9AE}" pid="5" name="Mendeley Citation Style_1">
    <vt:lpwstr>http://www.zotero.org/styles/ieee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http://www.zotero.org/styles/harvard1</vt:lpwstr>
  </property>
  <property fmtid="{D5CDD505-2E9C-101B-9397-08002B2CF9AE}" pid="19" name="Mendeley Recent Style Name 6_1">
    <vt:lpwstr>Harvard reference format 1 (deprecated)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https://csl.mendeley.com/styles/641563021/Thesisfixx</vt:lpwstr>
  </property>
  <property fmtid="{D5CDD505-2E9C-101B-9397-08002B2CF9AE}" pid="23" name="Mendeley Recent Style Name 8_1">
    <vt:lpwstr>IEEE - Thesis fix</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GrammarlyDocumentId">
    <vt:lpwstr>7c3231a7-1dc2-4d4e-9b1a-d30ae7744b72</vt:lpwstr>
  </property>
</Properties>
</file>