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59BD" w:rsidRDefault="00684139">
      <w:pPr>
        <w:pStyle w:val="Title"/>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Balancing Computational Cost </w:t>
      </w:r>
      <w:r w:rsidR="009B4AE6">
        <w:rPr>
          <w:rFonts w:ascii="Times New Roman" w:eastAsia="Times New Roman" w:hAnsi="Times New Roman" w:cs="Times New Roman"/>
          <w:b/>
          <w:sz w:val="36"/>
          <w:szCs w:val="36"/>
        </w:rPr>
        <w:t>and Accuracy in Batik Classification Using a Hybrid VGG16-SVM Framework</w:t>
      </w:r>
      <w:r w:rsidR="00F420ED">
        <w:rPr>
          <w:rFonts w:ascii="Times New Roman" w:eastAsia="Times New Roman" w:hAnsi="Times New Roman" w:cs="Times New Roman"/>
          <w:b/>
          <w:sz w:val="36"/>
          <w:szCs w:val="36"/>
        </w:rPr>
        <w:t xml:space="preserve"> </w:t>
      </w:r>
    </w:p>
    <w:p w:rsidR="002859BD" w:rsidRDefault="00F420ED">
      <w:pPr>
        <w:pBdr>
          <w:top w:val="nil"/>
          <w:left w:val="nil"/>
          <w:bottom w:val="nil"/>
          <w:right w:val="nil"/>
          <w:between w:val="nil"/>
        </w:pBdr>
        <w:spacing w:before="360" w:after="360"/>
        <w:jc w:val="center"/>
        <w:rPr>
          <w:color w:val="000000"/>
          <w:sz w:val="20"/>
          <w:szCs w:val="20"/>
        </w:rPr>
      </w:pPr>
      <w:r>
        <w:rPr>
          <w:color w:val="000000"/>
          <w:sz w:val="28"/>
          <w:szCs w:val="28"/>
        </w:rPr>
        <w:t>Eka Nur Mairisma</w:t>
      </w:r>
      <w:r>
        <w:rPr>
          <w:color w:val="000000"/>
          <w:sz w:val="28"/>
          <w:szCs w:val="28"/>
          <w:vertAlign w:val="superscript"/>
        </w:rPr>
        <w:t>a)</w:t>
      </w:r>
      <w:r>
        <w:rPr>
          <w:color w:val="000000"/>
          <w:sz w:val="28"/>
          <w:szCs w:val="28"/>
        </w:rPr>
        <w:t xml:space="preserve"> and Yufis Azhar</w:t>
      </w:r>
      <w:r>
        <w:rPr>
          <w:color w:val="000000"/>
          <w:sz w:val="28"/>
          <w:szCs w:val="28"/>
          <w:vertAlign w:val="superscript"/>
        </w:rPr>
        <w:t>b)</w:t>
      </w:r>
    </w:p>
    <w:p w:rsidR="002859BD" w:rsidRDefault="00F420ED">
      <w:pPr>
        <w:pBdr>
          <w:top w:val="nil"/>
          <w:left w:val="nil"/>
          <w:bottom w:val="nil"/>
          <w:right w:val="nil"/>
          <w:between w:val="nil"/>
        </w:pBdr>
        <w:jc w:val="center"/>
        <w:rPr>
          <w:i/>
          <w:color w:val="000000"/>
          <w:sz w:val="20"/>
          <w:szCs w:val="20"/>
        </w:rPr>
      </w:pPr>
      <w:r>
        <w:rPr>
          <w:i/>
          <w:color w:val="000000"/>
          <w:sz w:val="20"/>
          <w:szCs w:val="20"/>
        </w:rPr>
        <w:t>Informatics Department, Faculty of Engineering, Universitas Muhammadiyah Malang, Indonesia</w:t>
      </w:r>
      <w:r>
        <w:rPr>
          <w:i/>
          <w:color w:val="000000"/>
          <w:sz w:val="20"/>
          <w:szCs w:val="20"/>
        </w:rPr>
        <w:br/>
      </w:r>
    </w:p>
    <w:p w:rsidR="002859BD" w:rsidRPr="006A3903" w:rsidRDefault="00F420ED">
      <w:pPr>
        <w:pBdr>
          <w:top w:val="nil"/>
          <w:left w:val="nil"/>
          <w:bottom w:val="nil"/>
          <w:right w:val="nil"/>
          <w:between w:val="nil"/>
        </w:pBdr>
        <w:jc w:val="center"/>
        <w:rPr>
          <w:sz w:val="20"/>
          <w:szCs w:val="20"/>
        </w:rPr>
      </w:pPr>
      <w:r w:rsidRPr="006A3903">
        <w:rPr>
          <w:sz w:val="20"/>
          <w:szCs w:val="20"/>
          <w:vertAlign w:val="superscript"/>
        </w:rPr>
        <w:t>a)</w:t>
      </w:r>
      <w:hyperlink r:id="rId7" w:history="1">
        <w:r w:rsidR="00C24CC1" w:rsidRPr="006A3903">
          <w:rPr>
            <w:rStyle w:val="Hyperlink"/>
            <w:color w:val="auto"/>
            <w:sz w:val="20"/>
            <w:szCs w:val="20"/>
            <w:u w:val="none"/>
          </w:rPr>
          <w:t>ekanurmairisma@webmail.umm.ac.id</w:t>
        </w:r>
      </w:hyperlink>
      <w:r w:rsidR="00C24CC1" w:rsidRPr="006A3903">
        <w:rPr>
          <w:sz w:val="20"/>
          <w:szCs w:val="20"/>
        </w:rPr>
        <w:t xml:space="preserve">, </w:t>
      </w:r>
      <w:r w:rsidRPr="006A3903">
        <w:rPr>
          <w:sz w:val="20"/>
          <w:szCs w:val="20"/>
          <w:vertAlign w:val="superscript"/>
        </w:rPr>
        <w:t>b)</w:t>
      </w:r>
      <w:r w:rsidRPr="006A3903">
        <w:rPr>
          <w:sz w:val="20"/>
          <w:szCs w:val="20"/>
        </w:rPr>
        <w:t xml:space="preserve"> </w:t>
      </w:r>
      <w:hyperlink r:id="rId8" w:history="1">
        <w:r w:rsidR="00C24CC1" w:rsidRPr="006A3903">
          <w:rPr>
            <w:rStyle w:val="Hyperlink"/>
            <w:color w:val="auto"/>
            <w:sz w:val="20"/>
            <w:szCs w:val="20"/>
            <w:u w:val="none"/>
          </w:rPr>
          <w:t>yufis@umm.ac.id</w:t>
        </w:r>
      </w:hyperlink>
      <w:r w:rsidR="00C24CC1" w:rsidRPr="006A3903">
        <w:rPr>
          <w:sz w:val="20"/>
          <w:szCs w:val="20"/>
        </w:rPr>
        <w:t xml:space="preserve"> </w:t>
      </w:r>
    </w:p>
    <w:p w:rsidR="002859BD" w:rsidRDefault="00F420ED">
      <w:pPr>
        <w:pBdr>
          <w:top w:val="nil"/>
          <w:left w:val="nil"/>
          <w:bottom w:val="nil"/>
          <w:right w:val="nil"/>
          <w:between w:val="nil"/>
        </w:pBdr>
        <w:jc w:val="center"/>
        <w:rPr>
          <w:color w:val="000000"/>
          <w:sz w:val="20"/>
          <w:szCs w:val="20"/>
        </w:rPr>
      </w:pPr>
      <w:r w:rsidRPr="006A3903">
        <w:rPr>
          <w:sz w:val="20"/>
          <w:szCs w:val="20"/>
        </w:rPr>
        <w:t xml:space="preserve">Corresponding author: </w:t>
      </w:r>
      <w:hyperlink r:id="rId9" w:history="1">
        <w:r w:rsidR="00C24CC1" w:rsidRPr="006A3903">
          <w:rPr>
            <w:rStyle w:val="Hyperlink"/>
            <w:color w:val="auto"/>
            <w:sz w:val="20"/>
            <w:szCs w:val="20"/>
            <w:u w:val="none"/>
          </w:rPr>
          <w:t>yufis@umm.ac.id</w:t>
        </w:r>
      </w:hyperlink>
      <w:r w:rsidR="00C24CC1">
        <w:rPr>
          <w:color w:val="000000"/>
          <w:sz w:val="20"/>
          <w:szCs w:val="20"/>
        </w:rPr>
        <w:t xml:space="preserve"> </w:t>
      </w:r>
      <w:r>
        <w:rPr>
          <w:color w:val="000000"/>
          <w:sz w:val="20"/>
          <w:szCs w:val="20"/>
        </w:rPr>
        <w:br/>
      </w:r>
    </w:p>
    <w:p w:rsidR="002859BD" w:rsidRDefault="00F420ED">
      <w:pPr>
        <w:pBdr>
          <w:top w:val="nil"/>
          <w:left w:val="nil"/>
          <w:bottom w:val="nil"/>
          <w:right w:val="nil"/>
          <w:between w:val="nil"/>
        </w:pBdr>
        <w:spacing w:before="360" w:after="360"/>
        <w:ind w:left="289" w:right="289"/>
        <w:jc w:val="both"/>
        <w:rPr>
          <w:color w:val="000000"/>
          <w:sz w:val="18"/>
          <w:szCs w:val="18"/>
        </w:rPr>
      </w:pPr>
      <w:r>
        <w:rPr>
          <w:b/>
          <w:color w:val="000000"/>
          <w:sz w:val="18"/>
          <w:szCs w:val="18"/>
        </w:rPr>
        <w:t>Abstract.</w:t>
      </w:r>
      <w:r>
        <w:rPr>
          <w:color w:val="000000"/>
          <w:sz w:val="18"/>
          <w:szCs w:val="18"/>
        </w:rPr>
        <w:t xml:space="preserve"> Batik is an Indonesian cultural heritage rich in philosophical and aesthetic meaning. However, the manual identification of batik motifs </w:t>
      </w:r>
      <w:r w:rsidR="00C24CC1">
        <w:rPr>
          <w:color w:val="000000"/>
          <w:sz w:val="18"/>
          <w:szCs w:val="18"/>
        </w:rPr>
        <w:t>faces challenges, including</w:t>
      </w:r>
      <w:r>
        <w:rPr>
          <w:color w:val="000000"/>
          <w:sz w:val="18"/>
          <w:szCs w:val="18"/>
        </w:rPr>
        <w:t xml:space="preserve"> reliance on individual expertise and the risk of human error. Advancements in computer vision and existing technologies offer a solution for the automatic classification of batik images. This study proposes a hybrid VGG16-SVM method with geometric augmentation for </w:t>
      </w:r>
      <w:r w:rsidR="00C24CC1">
        <w:rPr>
          <w:color w:val="000000"/>
          <w:sz w:val="18"/>
          <w:szCs w:val="18"/>
        </w:rPr>
        <w:t>classifying</w:t>
      </w:r>
      <w:r>
        <w:rPr>
          <w:color w:val="000000"/>
          <w:sz w:val="18"/>
          <w:szCs w:val="18"/>
        </w:rPr>
        <w:t xml:space="preserve"> Batik Nitik images. VGG16 is utilized to extract complex features from the images, while the SVM is responsible for the classification. The dataset used is "Batik Nitik 960," comprising 960 images across 60 categories. The preprocessing stage </w:t>
      </w:r>
      <w:r w:rsidR="00C24CC1">
        <w:rPr>
          <w:color w:val="000000"/>
          <w:sz w:val="18"/>
          <w:szCs w:val="18"/>
        </w:rPr>
        <w:t>involves resizing the images to 224x224 pixels and normalizing them</w:t>
      </w:r>
      <w:r>
        <w:rPr>
          <w:color w:val="000000"/>
          <w:sz w:val="18"/>
          <w:szCs w:val="18"/>
        </w:rPr>
        <w:t>. Geometric augmentations, such as rotation (+30/-30 degrees)</w:t>
      </w:r>
      <w:r w:rsidR="00C24CC1">
        <w:rPr>
          <w:color w:val="000000"/>
          <w:sz w:val="18"/>
          <w:szCs w:val="18"/>
        </w:rPr>
        <w:t xml:space="preserve"> and zoom (1.2x/2.0x), as well as</w:t>
      </w:r>
      <w:r>
        <w:rPr>
          <w:color w:val="000000"/>
          <w:sz w:val="18"/>
          <w:szCs w:val="18"/>
        </w:rPr>
        <w:t xml:space="preserve"> a combination of both, were applied to the training data to enhance data variation and improve model generalization. The model was evaluated using accuracy, precision, recall, and F1-score metrics.</w:t>
      </w:r>
      <w:r>
        <w:rPr>
          <w:b/>
          <w:color w:val="000000"/>
          <w:sz w:val="18"/>
          <w:szCs w:val="18"/>
        </w:rPr>
        <w:t xml:space="preserve"> </w:t>
      </w:r>
      <w:r>
        <w:rPr>
          <w:sz w:val="18"/>
          <w:szCs w:val="18"/>
        </w:rPr>
        <w:t xml:space="preserve">This research proposes and evaluates a hybrid VGG16-SVM method for batik image classification, </w:t>
      </w:r>
      <w:r w:rsidR="00C24CC1">
        <w:rPr>
          <w:sz w:val="18"/>
          <w:szCs w:val="18"/>
        </w:rPr>
        <w:t>comparing its performance with that of a traditional SVM that utilizes</w:t>
      </w:r>
      <w:r>
        <w:rPr>
          <w:sz w:val="18"/>
          <w:szCs w:val="18"/>
        </w:rPr>
        <w:t xml:space="preserve"> manual features. The effect of geometric augmentation on both models is also analyzed. The results show that the hybrid VGG16-SVM method achieves perfect accuracy (1.00) in all scenarios, demonstrating its robustness against augmentation. This performance significantly surpasses the traditional SVM, whose accuracy dropped from 0.98 to 0.88 when augmentation was applied.</w:t>
      </w:r>
    </w:p>
    <w:p w:rsidR="002859BD" w:rsidRDefault="00F420ED">
      <w:pPr>
        <w:pBdr>
          <w:top w:val="nil"/>
          <w:left w:val="nil"/>
          <w:bottom w:val="nil"/>
          <w:right w:val="nil"/>
          <w:between w:val="nil"/>
        </w:pBdr>
        <w:spacing w:before="360" w:after="360"/>
        <w:ind w:left="289" w:right="289"/>
        <w:jc w:val="both"/>
        <w:rPr>
          <w:color w:val="000000"/>
          <w:sz w:val="18"/>
          <w:szCs w:val="18"/>
        </w:rPr>
      </w:pPr>
      <w:r>
        <w:rPr>
          <w:b/>
          <w:color w:val="000000"/>
          <w:sz w:val="18"/>
          <w:szCs w:val="18"/>
        </w:rPr>
        <w:t>Keywords.</w:t>
      </w:r>
      <w:r>
        <w:rPr>
          <w:color w:val="000000"/>
          <w:sz w:val="18"/>
          <w:szCs w:val="18"/>
        </w:rPr>
        <w:t xml:space="preserve"> Batik Image Classification, Hybrid VGG16-SVM, Geometric Augmentation, Deep Learning, Machine Learning, VGG16, Support Vector Machine (SVM).</w:t>
      </w:r>
    </w:p>
    <w:p w:rsidR="002859BD" w:rsidRDefault="00F420ED">
      <w:pPr>
        <w:pStyle w:val="Heading1"/>
        <w:rPr>
          <w:b w:val="0"/>
          <w:smallCaps w:val="0"/>
        </w:rPr>
      </w:pPr>
      <w:bookmarkStart w:id="0" w:name="_heading=h.fekn1bienzbd" w:colFirst="0" w:colLast="0"/>
      <w:bookmarkEnd w:id="0"/>
      <w:r>
        <w:t>INTRODUCTION</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Batik is more than just fabric</w:t>
      </w:r>
      <w:r w:rsidR="00C24CC1">
        <w:rPr>
          <w:color w:val="000000"/>
          <w:sz w:val="20"/>
          <w:szCs w:val="20"/>
        </w:rPr>
        <w:t>;</w:t>
      </w:r>
      <w:r>
        <w:rPr>
          <w:color w:val="000000"/>
          <w:sz w:val="20"/>
          <w:szCs w:val="20"/>
        </w:rPr>
        <w:t xml:space="preserve"> it is a globally recognized Indonesian cultural heritage, representing the country's rich traditional art with profound meanings embedded in each pattern</w:t>
      </w:r>
      <w:r w:rsidR="00C24CC1">
        <w:rPr>
          <w:color w:val="000000"/>
          <w:sz w:val="20"/>
          <w:szCs w:val="20"/>
        </w:rPr>
        <w:t xml:space="preserve"> </w:t>
      </w:r>
      <w:r w:rsidR="00A238AD">
        <w:rPr>
          <w:color w:val="000000"/>
          <w:sz w:val="20"/>
          <w:szCs w:val="20"/>
        </w:rPr>
        <w:fldChar w:fldCharType="begin" w:fldLock="1"/>
      </w:r>
      <w:r w:rsidR="00A238AD">
        <w:rPr>
          <w:color w:val="000000"/>
          <w:sz w:val="20"/>
          <w:szCs w:val="20"/>
        </w:rPr>
        <w:instrText>ADDIN CSL_CITATION {"citationItems":[{"id":"ITEM-1","itemData":{"ISSN":"2599-0519","abstract":"Batik merupakan budaya yang telah lama berkembang dan dikenal oleh\nmasyarakat Indonesia. Batik identik dikaitkan dengan suatu teknik proses dari\nmulai penggambaran motif hingga pelorodan. Sejarah pembatikan di Indonesia\nberkaitan dengan perkembangan kerajaan Majapahit kemudian pada kerajaan Solo\ndan Yogyakarta. Tradisi membatik pada mulanya merupakan tradisi turun\nmenurun.Batik telah menjadi bagian dari kehidupan sehari-hari masyarakat\nIndonesia. Sejak tahun 2009 batik telah mendapat pengakuan internasional dan\nsecara resmi diakui UNESCO (PBB) sebagai Budaya Tak Benda Warisan\nManusia. Indonesia menetapkan tanggal 2 Oktober sebagai Hari Batik Nasional.\nBangsa Indonesia harus dapat memaknai dan melestarikan ikon budaya dunia ini.\nBatik memiliki beragam motif dan setiap motif memiliki filosofi dan artinya yang\nberbed-beda. Total motif yang tercatat pada kain batik sekarang adalah 30 jenis\nmotif. Tiap motif memiliki ciri khas serta maknanya masing-masing. Sebagai\ncontoh, motif Sekar Jagad memiliki makna keindahan serta kecantikan.\nKata Kunci: batik, sejarah batik, motif batik, makna batik","author":[{"dropping-particle":"","family":"Taufiqoh","given":"Binti Rohmani","non-dropping-particle":"","parse-names":false,"suffix":""},{"dropping-particle":"","family":"Nurdevi","given":"Ita","non-dropping-particle":"","parse-names":false,"suffix":""},{"dropping-particle":"","family":"Khotimah","given":"Husnul","non-dropping-particle":"","parse-names":false,"suffix":""}],"container-title":"Prosiding SENASBASA","id":"ITEM-1","issued":{"date-parts":[["2018"]]},"page":"58-65","title":"Batik Sebagai Warisan Budaya Indonesia","type":"article-journal"},"uris":["http://www.mendeley.com/documents/?uuid=2ce39ea8-97a8-41e3-9445-5fba6075e258"]}],"mendeley":{"formattedCitation":"(1)","plainTextFormattedCitation":"(1)","previouslyFormattedCitation":"(1)"},"properties":{"noteIndex":0},"schema":"https://github.com/citation-style-language/schema/raw/master/csl-citation.json"}</w:instrText>
      </w:r>
      <w:r w:rsidR="00A238AD">
        <w:rPr>
          <w:color w:val="000000"/>
          <w:sz w:val="20"/>
          <w:szCs w:val="20"/>
        </w:rPr>
        <w:fldChar w:fldCharType="separate"/>
      </w:r>
      <w:r w:rsidR="00A238AD" w:rsidRPr="00A238AD">
        <w:rPr>
          <w:noProof/>
          <w:color w:val="000000"/>
          <w:sz w:val="20"/>
          <w:szCs w:val="20"/>
        </w:rPr>
        <w:t>(1)</w:t>
      </w:r>
      <w:r w:rsidR="00A238AD">
        <w:rPr>
          <w:color w:val="000000"/>
          <w:sz w:val="20"/>
          <w:szCs w:val="20"/>
        </w:rPr>
        <w:fldChar w:fldCharType="end"/>
      </w:r>
      <w:r>
        <w:rPr>
          <w:color w:val="000000"/>
          <w:sz w:val="20"/>
          <w:szCs w:val="20"/>
        </w:rPr>
        <w:t>. Every region in Indonesia possesses distinct batik motifs, imbued with significant philosophical and aesthetic values</w:t>
      </w:r>
      <w:r w:rsidR="00C24CC1">
        <w:rPr>
          <w:color w:val="000000"/>
          <w:sz w:val="20"/>
          <w:szCs w:val="20"/>
        </w:rPr>
        <w:t xml:space="preserve"> </w:t>
      </w:r>
      <w:r>
        <w:rPr>
          <w:color w:val="000000"/>
          <w:sz w:val="20"/>
          <w:szCs w:val="20"/>
        </w:rPr>
        <w:t xml:space="preserve">(2). In the era of globalization, many local cultures </w:t>
      </w:r>
      <w:r w:rsidR="00C24CC1">
        <w:rPr>
          <w:color w:val="000000"/>
          <w:sz w:val="20"/>
          <w:szCs w:val="20"/>
        </w:rPr>
        <w:t>are facing erosion due to</w:t>
      </w:r>
      <w:r>
        <w:rPr>
          <w:color w:val="000000"/>
          <w:sz w:val="20"/>
          <w:szCs w:val="20"/>
        </w:rPr>
        <w:t xml:space="preserve"> </w:t>
      </w:r>
      <w:r w:rsidR="004F13CF">
        <w:rPr>
          <w:color w:val="000000"/>
          <w:sz w:val="20"/>
          <w:szCs w:val="20"/>
        </w:rPr>
        <w:t>the influence of foreign cultures</w:t>
      </w:r>
      <w:r>
        <w:rPr>
          <w:color w:val="000000"/>
          <w:sz w:val="20"/>
          <w:szCs w:val="20"/>
        </w:rPr>
        <w:t>. Without proactive efforts to promote and preserve batik, younger generations may become more inclined towards foreign cultural products. Furthermore, many young people and the public admire batik's beauty without fully comprehending its philosophical significance or specific types. Therefore, the preservation of batik is not only vital for maintaining cultural identity but also holds substantial economic value through its textile industry.</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The manual identification of batik motifs often </w:t>
      </w:r>
      <w:r w:rsidR="00C24CC1">
        <w:rPr>
          <w:color w:val="000000"/>
          <w:sz w:val="20"/>
          <w:szCs w:val="20"/>
        </w:rPr>
        <w:t xml:space="preserve">faces numerous challenges, including dependence on individual expertise, time-consuming processes, and a </w:t>
      </w:r>
      <w:r>
        <w:rPr>
          <w:color w:val="000000"/>
          <w:sz w:val="20"/>
          <w:szCs w:val="20"/>
        </w:rPr>
        <w:t xml:space="preserve">potential for human error. With advancements in technology, automated batik image classification using computer vision approaches </w:t>
      </w:r>
      <w:r w:rsidR="00C24CC1">
        <w:rPr>
          <w:color w:val="000000"/>
          <w:sz w:val="20"/>
          <w:szCs w:val="20"/>
        </w:rPr>
        <w:t>presents a significant solution, offering advantages such as cultural conservation support, digital documentation, motif cataloging for industrial purposes</w:t>
      </w:r>
      <w:r>
        <w:rPr>
          <w:color w:val="000000"/>
          <w:sz w:val="20"/>
          <w:szCs w:val="20"/>
        </w:rPr>
        <w:t>, and enhanced academic research in image processing. However, a primary challenge in batik image classification lies in the high complexity and variability of batik motifs, demanding highly accurate pattern recognition.</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Recent technological developments in image processing, particularly in machine learning and deep learning, have opened new opportunities for image classification. Deep learning, with its capacity for automatic feature extraction, has demonstrated superior performance compared to traditional methods that rely on manual feature processing</w:t>
      </w:r>
      <w:r w:rsidR="00C24CC1">
        <w:rPr>
          <w:color w:val="000000"/>
          <w:sz w:val="20"/>
          <w:szCs w:val="20"/>
        </w:rPr>
        <w:t xml:space="preserve"> </w:t>
      </w:r>
      <w:r>
        <w:rPr>
          <w:color w:val="000000"/>
          <w:sz w:val="20"/>
          <w:szCs w:val="20"/>
        </w:rPr>
        <w:t xml:space="preserve">(3). One prominent deep learning model is VGG16, known for its effectiveness in extracting features from image data due to its 16-layer architecture. This deep architecture enables VGG16 to learn features hierarchically, from basic patterns </w:t>
      </w:r>
      <w:r w:rsidR="00C24CC1">
        <w:rPr>
          <w:color w:val="000000"/>
          <w:sz w:val="20"/>
          <w:szCs w:val="20"/>
        </w:rPr>
        <w:t xml:space="preserve">such as edges and textures in the early layers to more complex patterns in the </w:t>
      </w:r>
      <w:r>
        <w:rPr>
          <w:color w:val="000000"/>
          <w:sz w:val="20"/>
          <w:szCs w:val="20"/>
        </w:rPr>
        <w:t>deeper layers. Previous studies (4) have showcased VGG16’s capabilities</w:t>
      </w:r>
      <w:r w:rsidR="00C24CC1">
        <w:rPr>
          <w:color w:val="000000"/>
          <w:sz w:val="20"/>
          <w:szCs w:val="20"/>
        </w:rPr>
        <w:t>. For</w:t>
      </w:r>
      <w:r>
        <w:rPr>
          <w:color w:val="000000"/>
          <w:sz w:val="20"/>
          <w:szCs w:val="20"/>
        </w:rPr>
        <w:t xml:space="preserve"> instance, research utilizing VGG16 </w:t>
      </w:r>
      <w:r>
        <w:rPr>
          <w:color w:val="000000"/>
          <w:sz w:val="20"/>
          <w:szCs w:val="20"/>
        </w:rPr>
        <w:lastRenderedPageBreak/>
        <w:t>with fine-tuning for classifying 500 batik images achieved 95.83% accuracy without data augmentation and 98.96% with data augmentation. Another study (5) employed VGG16 and ResNet50 with fine-tuning, reporting VGG16 accuracies of 78.79% without augmentation and 84-85% with various data augmentation techniques, indicating performance improvement.</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On the other hand, Support Vector Machine (SVM) is an effective machine learning method for classification due to several advantages, including good performance on high-dimensional data and efficient memory usage as it relies only on support vectors</w:t>
      </w:r>
      <w:r w:rsidR="00C24CC1">
        <w:rPr>
          <w:color w:val="000000"/>
          <w:sz w:val="20"/>
          <w:szCs w:val="20"/>
        </w:rPr>
        <w:t xml:space="preserve"> </w:t>
      </w:r>
      <w:r>
        <w:rPr>
          <w:color w:val="000000"/>
          <w:sz w:val="20"/>
          <w:szCs w:val="20"/>
        </w:rPr>
        <w:t xml:space="preserve">(6). Its ability to maximize the separating margin between classes often leads to well-generalized models. However, SVM also has limitations, </w:t>
      </w:r>
      <w:r w:rsidR="00C24CC1">
        <w:rPr>
          <w:color w:val="000000"/>
          <w:sz w:val="20"/>
          <w:szCs w:val="20"/>
        </w:rPr>
        <w:t>including sensitivity to parameter selection and the requirement</w:t>
      </w:r>
      <w:r>
        <w:rPr>
          <w:color w:val="000000"/>
          <w:sz w:val="20"/>
          <w:szCs w:val="20"/>
        </w:rPr>
        <w:t xml:space="preserve"> for </w:t>
      </w:r>
      <w:r w:rsidR="00C24CC1">
        <w:rPr>
          <w:color w:val="000000"/>
          <w:sz w:val="20"/>
          <w:szCs w:val="20"/>
        </w:rPr>
        <w:t>extensive</w:t>
      </w:r>
      <w:r>
        <w:rPr>
          <w:color w:val="000000"/>
          <w:sz w:val="20"/>
          <w:szCs w:val="20"/>
        </w:rPr>
        <w:t xml:space="preserve"> training datasets. Prior research (7) classifying 12 Banten batik motifs using SVM achieved good results, with 85% accuracy for order 1 and 87.2% for order 2. Another study (8) using SVM and Decision Tree (DT) for classification obtained 0.71% accuracy with SVM and 0.69% with DT.</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The hybrid method proposed in this research explicitly separates the tasks of feature extraction and classification. VGG16, as a deep learning model, is utilized as an automatic feature extractor to transform raw image data into high-dimensional numerical representations rich in visual information. These generated feature vectors then serve as input for Support Vector Machine (SVM), a machine learning model that functions as the final classifier. This approach is chosen to combine the strengths of VGG16's deep architecture in learning complex patterns with </w:t>
      </w:r>
      <w:r w:rsidR="00C24CC1">
        <w:rPr>
          <w:color w:val="000000"/>
          <w:sz w:val="20"/>
          <w:szCs w:val="20"/>
        </w:rPr>
        <w:t xml:space="preserve">the effectiveness of SVM </w:t>
      </w:r>
      <w:r>
        <w:rPr>
          <w:color w:val="000000"/>
          <w:sz w:val="20"/>
          <w:szCs w:val="20"/>
        </w:rPr>
        <w:t>in classifying high-dimensional data. This combination is expected to yield a more accurate classification process compared to single methods. Previous studies (9) have also applied this hybrid method; research using a hybrid VGG16-SVM achieved maximum accuracy, precision, and recall of 76.4%, 76.5%, and 76.4% respectively</w:t>
      </w:r>
      <w:r w:rsidR="00C24CC1">
        <w:rPr>
          <w:color w:val="000000"/>
          <w:sz w:val="20"/>
          <w:szCs w:val="20"/>
        </w:rPr>
        <w:t>,</w:t>
      </w:r>
      <w:r>
        <w:rPr>
          <w:color w:val="000000"/>
          <w:sz w:val="20"/>
          <w:szCs w:val="20"/>
        </w:rPr>
        <w:t xml:space="preserve"> using a linear kernel. Furthermore, research (10) proposed a CNN-SVM hybrid for handwritten digit recognition, involving </w:t>
      </w:r>
      <w:r w:rsidR="00C24CC1">
        <w:rPr>
          <w:color w:val="000000"/>
          <w:sz w:val="20"/>
          <w:szCs w:val="20"/>
        </w:rPr>
        <w:t>the automatic generation of features using a CNN and the prediction of output layers using SVM, which achieved a classification accuracy of 99.28% on the MNIST handwritten digits dataset</w:t>
      </w:r>
      <w:r>
        <w:rPr>
          <w:color w:val="000000"/>
          <w:sz w:val="20"/>
          <w:szCs w:val="20"/>
        </w:rPr>
        <w:t xml:space="preserve">. </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In the context of batik image processing, some existing constraints include overfitting, class imbalance, and a lack of innovation in batik motif datasets. Previous research (11) suggested that future studies could increase dataset size, use K-fold cross-validation to prevent overfitting, and explore fine-tuning with various optimizer types. Additionally, studies proposed (12,13) implementing advanced augmentation techniques for batik images to achieve better results in recognizing batik characteristics by providing diverse data variations.</w:t>
      </w:r>
    </w:p>
    <w:p w:rsidR="005A2B88" w:rsidRDefault="00F420ED" w:rsidP="005A2B88">
      <w:pPr>
        <w:pBdr>
          <w:top w:val="nil"/>
          <w:left w:val="nil"/>
          <w:bottom w:val="nil"/>
          <w:right w:val="nil"/>
          <w:between w:val="nil"/>
        </w:pBdr>
        <w:ind w:firstLine="284"/>
        <w:jc w:val="both"/>
        <w:rPr>
          <w:sz w:val="20"/>
          <w:szCs w:val="20"/>
        </w:rPr>
      </w:pPr>
      <w:r>
        <w:rPr>
          <w:color w:val="000000"/>
          <w:sz w:val="20"/>
          <w:szCs w:val="20"/>
        </w:rPr>
        <w:t xml:space="preserve">Building on previous research, this study identifies that data augmentation, </w:t>
      </w:r>
      <w:r>
        <w:rPr>
          <w:sz w:val="20"/>
          <w:szCs w:val="20"/>
        </w:rPr>
        <w:t>such as rotation, zoom, and a combination of both</w:t>
      </w:r>
      <w:r w:rsidR="00C24CC1">
        <w:rPr>
          <w:sz w:val="20"/>
          <w:szCs w:val="20"/>
        </w:rPr>
        <w:t>, is</w:t>
      </w:r>
      <w:r>
        <w:rPr>
          <w:sz w:val="20"/>
          <w:szCs w:val="20"/>
        </w:rPr>
        <w:t xml:space="preserve"> necessary to overcome the limitations of batik image datasets, which are often limited. </w:t>
      </w:r>
      <w:r>
        <w:rPr>
          <w:color w:val="000000"/>
          <w:sz w:val="20"/>
          <w:szCs w:val="20"/>
        </w:rPr>
        <w:t>Data augmentation can enhance the model's ability to recognize batik motifs under various conditions, thereby increasing the accuracy of the employed model. This research aims to develop an accurate and efficient batik image classification method using the Hybrid VGG16-SVM approach</w:t>
      </w:r>
      <w:r w:rsidR="00C24CC1">
        <w:rPr>
          <w:color w:val="000000"/>
          <w:sz w:val="20"/>
          <w:szCs w:val="20"/>
        </w:rPr>
        <w:t>, which leverages</w:t>
      </w:r>
      <w:r>
        <w:rPr>
          <w:color w:val="000000"/>
          <w:sz w:val="20"/>
          <w:szCs w:val="20"/>
        </w:rPr>
        <w:t xml:space="preserve"> geometric augmentation. By combining VGG16's powerful feature extraction capabilities, SVM's classification proficiency, and geometric augmentation techniques, this research is expected to </w:t>
      </w:r>
      <w:r w:rsidR="00C24CC1">
        <w:rPr>
          <w:color w:val="000000"/>
          <w:sz w:val="20"/>
          <w:szCs w:val="20"/>
        </w:rPr>
        <w:t>make a significant contribution</w:t>
      </w:r>
      <w:r>
        <w:rPr>
          <w:color w:val="000000"/>
          <w:sz w:val="20"/>
          <w:szCs w:val="20"/>
        </w:rPr>
        <w:t xml:space="preserve"> to batik image processing</w:t>
      </w:r>
      <w:r>
        <w:rPr>
          <w:sz w:val="20"/>
          <w:szCs w:val="20"/>
        </w:rPr>
        <w:t xml:space="preserve">. </w:t>
      </w:r>
    </w:p>
    <w:p w:rsidR="005A2B88" w:rsidRDefault="005A2B88" w:rsidP="005A2B88">
      <w:pPr>
        <w:pBdr>
          <w:top w:val="nil"/>
          <w:left w:val="nil"/>
          <w:bottom w:val="nil"/>
          <w:right w:val="nil"/>
          <w:between w:val="nil"/>
        </w:pBdr>
        <w:ind w:firstLine="284"/>
        <w:jc w:val="both"/>
        <w:rPr>
          <w:sz w:val="20"/>
          <w:szCs w:val="20"/>
        </w:rPr>
      </w:pPr>
    </w:p>
    <w:p w:rsidR="002859BD" w:rsidRDefault="00F420ED">
      <w:pPr>
        <w:pStyle w:val="Heading1"/>
      </w:pPr>
      <w:r>
        <w:t>LI</w:t>
      </w:r>
      <w:r w:rsidR="005A2B88">
        <w:t>T</w:t>
      </w:r>
      <w:r>
        <w:t>ERATURE REVIEW</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Previous studies (9) have developed different approaches to classifying batik motifs, using both traditional and deep learning-based methods. Research </w:t>
      </w:r>
      <w:r w:rsidR="00C24CC1">
        <w:rPr>
          <w:color w:val="000000"/>
          <w:sz w:val="20"/>
          <w:szCs w:val="20"/>
        </w:rPr>
        <w:t>employed a hybrid method, combining</w:t>
      </w:r>
      <w:r>
        <w:rPr>
          <w:color w:val="000000"/>
          <w:sz w:val="20"/>
          <w:szCs w:val="20"/>
        </w:rPr>
        <w:t xml:space="preserve"> VGG16 as a feature extractor with a Support Vector Machine (SVM) as the classifier. Various SVM kernels</w:t>
      </w:r>
      <w:r w:rsidR="00C24CC1">
        <w:rPr>
          <w:color w:val="000000"/>
          <w:sz w:val="20"/>
          <w:szCs w:val="20"/>
        </w:rPr>
        <w:t xml:space="preserve">, </w:t>
      </w:r>
      <w:r w:rsidR="009C5AB5">
        <w:rPr>
          <w:color w:val="000000"/>
          <w:sz w:val="20"/>
          <w:szCs w:val="20"/>
        </w:rPr>
        <w:t>including linear, polynomial, and sigmoid, were evaluated, with the highest average accuracy achieved with the linear kernel at 82.3%. The testing accuracy reached 87.5% when a combination of linear and polynomial kernels was used</w:t>
      </w:r>
      <w:r>
        <w:rPr>
          <w:color w:val="000000"/>
          <w:sz w:val="20"/>
          <w:szCs w:val="20"/>
        </w:rPr>
        <w:t>. The problems faced in this study included the visual similarity of batik motifs between the Bengkulu and Jambi regions, as well as the poor performance of the sigmoid kernel in the classification process.</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Another approach </w:t>
      </w:r>
      <w:r w:rsidR="00C24CC1">
        <w:rPr>
          <w:color w:val="000000"/>
          <w:sz w:val="20"/>
          <w:szCs w:val="20"/>
        </w:rPr>
        <w:t>utilized conventional machine learning methods, incorporating various feature extraction techniques, such as the Multi-Texton</w:t>
      </w:r>
      <w:r>
        <w:rPr>
          <w:color w:val="000000"/>
          <w:sz w:val="20"/>
          <w:szCs w:val="20"/>
        </w:rPr>
        <w:t xml:space="preserve"> Co-Occurrence Descriptor (MTCD), Complete Multi-Texton Histogram (CMTH), and Gray Level Co-occurrence Matrix (GLCM). Several classification algorithms were used, including K-Nearest Neighbor (KNN), SVM, and Decision Tree (DT). The classification results showed that the combination of MTCD and SVM yielded an accuracy of 71%, CMTH and SVM achieved 67%, while GLCM with DT only reached 58%. The main challenges in this approach included difficulties in </w:t>
      </w:r>
      <w:r w:rsidR="00C24CC1">
        <w:rPr>
          <w:color w:val="000000"/>
          <w:sz w:val="20"/>
          <w:szCs w:val="20"/>
        </w:rPr>
        <w:t xml:space="preserve">motif identification and search processes, a lack of new motif innovation, and the limitation of a well-annotated dataset </w:t>
      </w:r>
      <w:r>
        <w:rPr>
          <w:color w:val="000000"/>
          <w:sz w:val="20"/>
          <w:szCs w:val="20"/>
        </w:rPr>
        <w:t>(8).</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Meanwhile, deep learning-based approaches have shown excellent performance. One study (14) </w:t>
      </w:r>
      <w:r w:rsidR="00C24CC1">
        <w:rPr>
          <w:color w:val="000000"/>
          <w:sz w:val="20"/>
          <w:szCs w:val="20"/>
        </w:rPr>
        <w:t>utilized a VGG16 architecture modified through an end-to-end fine-tuning process as the classification model, achieving</w:t>
      </w:r>
      <w:r>
        <w:rPr>
          <w:color w:val="000000"/>
          <w:sz w:val="20"/>
          <w:szCs w:val="20"/>
        </w:rPr>
        <w:t xml:space="preserve"> an accuracy of 98.72%. Although the study did not explicitly mention the obstacles faced, common challenges in batik </w:t>
      </w:r>
      <w:r>
        <w:rPr>
          <w:color w:val="000000"/>
          <w:sz w:val="20"/>
          <w:szCs w:val="20"/>
        </w:rPr>
        <w:lastRenderedPageBreak/>
        <w:t>classification</w:t>
      </w:r>
      <w:r w:rsidR="00C24CC1">
        <w:rPr>
          <w:color w:val="000000"/>
          <w:sz w:val="20"/>
          <w:szCs w:val="20"/>
        </w:rPr>
        <w:t>, such as the visual complexity of motifs, stylistic diversity, and the need for a representative dataset,</w:t>
      </w:r>
      <w:r>
        <w:rPr>
          <w:color w:val="000000"/>
          <w:sz w:val="20"/>
          <w:szCs w:val="20"/>
        </w:rPr>
        <w:t xml:space="preserve"> remain primary concerns in the development of automatic classification systems.</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This literature review highlights a diverse range of approaches for batik image classification, spanning from traditional feature extraction methods combined with classic classifiers to more sophisticated deep learning and hybrid models. Generally, deep learning-based models, especially those utilizing the VGG16 architecture, show superior performance compared to traditional methods, although results vary significantly based on the dataset's size and complexity. Common challenges identified across these studies include the visual similarity between batik motifs, the necessity for larger datasets, and the critical importance of selecting the right parameters and kernel to optimize model performance.</w:t>
      </w:r>
    </w:p>
    <w:p w:rsidR="005A2B88" w:rsidRDefault="00F420ED" w:rsidP="005A2B88">
      <w:pPr>
        <w:pBdr>
          <w:top w:val="nil"/>
          <w:left w:val="nil"/>
          <w:bottom w:val="nil"/>
          <w:right w:val="nil"/>
          <w:between w:val="nil"/>
        </w:pBdr>
        <w:ind w:firstLine="284"/>
        <w:jc w:val="both"/>
        <w:rPr>
          <w:color w:val="000000"/>
          <w:sz w:val="20"/>
          <w:szCs w:val="20"/>
        </w:rPr>
      </w:pPr>
      <w:r>
        <w:rPr>
          <w:color w:val="000000"/>
          <w:sz w:val="20"/>
          <w:szCs w:val="20"/>
        </w:rPr>
        <w:t xml:space="preserve">This research employs a hybrid VGG16-SVM approach, analogous to the study by (9), which also combined VGG16 for feature extraction with SVM for classifying batik images. However, this study enriches the training dataset by applying geometric </w:t>
      </w:r>
      <w:r>
        <w:rPr>
          <w:sz w:val="20"/>
          <w:szCs w:val="20"/>
        </w:rPr>
        <w:t>augmentation, specifically</w:t>
      </w:r>
      <w:r>
        <w:rPr>
          <w:color w:val="000000"/>
          <w:sz w:val="20"/>
          <w:szCs w:val="20"/>
        </w:rPr>
        <w:t xml:space="preserve"> rotation and zoom</w:t>
      </w:r>
      <w:r w:rsidR="00C24CC1">
        <w:rPr>
          <w:color w:val="000000"/>
          <w:sz w:val="20"/>
          <w:szCs w:val="20"/>
        </w:rPr>
        <w:t>,</w:t>
      </w:r>
      <w:r>
        <w:rPr>
          <w:color w:val="000000"/>
          <w:sz w:val="20"/>
          <w:szCs w:val="20"/>
        </w:rPr>
        <w:t xml:space="preserve"> to the Batik Nitik images. The purpose of this augmentation is to enhance the diversity of the training data, thereby building a model that is more resilient to variations in the orientation and scale of batik motifs. By utilizing the in-depth features extracted by VGG16 from this augmented dataset and subsequently classifying them with SVM, this research aims to achieve optimal classification performance and superior generalization on complex batik patterns.</w:t>
      </w:r>
    </w:p>
    <w:p w:rsidR="002859BD" w:rsidRDefault="00F420ED">
      <w:pPr>
        <w:pStyle w:val="Heading1"/>
      </w:pPr>
      <w:r>
        <w:t>M</w:t>
      </w:r>
      <w:r w:rsidR="005A2B88">
        <w:t>E</w:t>
      </w:r>
      <w:r>
        <w:t>THOD</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The steps carried out in this research begin with preparing the initial dataset, Batik Nitik 960, followed by data preprocessing, and then splitting the dataset into three parts: training data, validation data, and testing data. Subsequently, geometric augmentation will be performed to increase the number of data samples for each batik class. After augmentation, the next step involves feature extraction using </w:t>
      </w:r>
      <w:r w:rsidR="00C24CC1">
        <w:rPr>
          <w:color w:val="000000"/>
          <w:sz w:val="20"/>
          <w:szCs w:val="20"/>
        </w:rPr>
        <w:t xml:space="preserve">VGG16, followed by classification using a </w:t>
      </w:r>
      <w:r>
        <w:rPr>
          <w:color w:val="000000"/>
          <w:sz w:val="20"/>
          <w:szCs w:val="20"/>
        </w:rPr>
        <w:t>Support Vector Machine (SVM). Finally, model evaluation will be conducted on the training, validation, and testing data. The sequence of these stages is illustrated in FIGURE 1.</w:t>
      </w:r>
    </w:p>
    <w:p w:rsidR="002859BD" w:rsidRDefault="00B669DE">
      <w:pPr>
        <w:pBdr>
          <w:top w:val="nil"/>
          <w:left w:val="nil"/>
          <w:bottom w:val="nil"/>
          <w:right w:val="nil"/>
          <w:between w:val="nil"/>
        </w:pBdr>
        <w:ind w:firstLine="284"/>
        <w:jc w:val="center"/>
        <w:rPr>
          <w:color w:val="000000"/>
          <w:sz w:val="20"/>
          <w:szCs w:val="20"/>
        </w:rPr>
      </w:pPr>
      <w:r w:rsidRPr="00E237B9">
        <w:rPr>
          <w:noProof/>
          <w:color w:val="000000"/>
          <w:sz w:val="20"/>
          <w:szCs w:val="20"/>
        </w:rPr>
        <w:drawing>
          <wp:inline distT="0" distB="0" distL="0" distR="0">
            <wp:extent cx="5308600" cy="26416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t="93" b="93"/>
                    <a:stretch>
                      <a:fillRect/>
                    </a:stretch>
                  </pic:blipFill>
                  <pic:spPr bwMode="auto">
                    <a:xfrm>
                      <a:off x="0" y="0"/>
                      <a:ext cx="5308600" cy="2641600"/>
                    </a:xfrm>
                    <a:prstGeom prst="rect">
                      <a:avLst/>
                    </a:prstGeom>
                    <a:noFill/>
                    <a:ln>
                      <a:noFill/>
                    </a:ln>
                  </pic:spPr>
                </pic:pic>
              </a:graphicData>
            </a:graphic>
          </wp:inline>
        </w:drawing>
      </w:r>
    </w:p>
    <w:p w:rsidR="005A2B88" w:rsidRDefault="00F420ED" w:rsidP="005A2B88">
      <w:pPr>
        <w:pBdr>
          <w:top w:val="nil"/>
          <w:left w:val="nil"/>
          <w:bottom w:val="nil"/>
          <w:right w:val="nil"/>
          <w:between w:val="nil"/>
        </w:pBdr>
        <w:spacing w:before="120"/>
        <w:jc w:val="center"/>
        <w:rPr>
          <w:color w:val="000000"/>
          <w:sz w:val="18"/>
          <w:szCs w:val="18"/>
        </w:rPr>
      </w:pPr>
      <w:r>
        <w:rPr>
          <w:b/>
          <w:smallCaps/>
          <w:color w:val="000000"/>
          <w:sz w:val="18"/>
          <w:szCs w:val="18"/>
        </w:rPr>
        <w:t>FIGURE 1.</w:t>
      </w:r>
      <w:r>
        <w:rPr>
          <w:color w:val="000000"/>
          <w:sz w:val="18"/>
          <w:szCs w:val="18"/>
        </w:rPr>
        <w:t xml:space="preserve"> Research Stages. The process begins with the collection of the "Batik Nitik 960" image dataset from the Mendeley Data platform. The images then undergo a pre-processing stage, which </w:t>
      </w:r>
      <w:r w:rsidR="00C24CC1">
        <w:rPr>
          <w:color w:val="000000"/>
          <w:sz w:val="18"/>
          <w:szCs w:val="18"/>
        </w:rPr>
        <w:t xml:space="preserve">involves resizing them </w:t>
      </w:r>
      <w:r>
        <w:rPr>
          <w:color w:val="000000"/>
          <w:sz w:val="18"/>
          <w:szCs w:val="18"/>
        </w:rPr>
        <w:t xml:space="preserve">to 224x224 pixels and normalizing the pixel values. The clean dataset is split into two parts: 80% for training data (Train) and 20% for testing data (Test). On the training data, geometric augmentation (rotation, zoom, and a combination of both) is performed to increase data variation. Next, the core of the research involves using the VGG16 model to extract features from the images, and the results are then classified using a Support Vector Machine (SVM). The final stage is evaluating the model's performance using a classification report (accuracy, precision, </w:t>
      </w:r>
      <w:r>
        <w:rPr>
          <w:sz w:val="18"/>
          <w:szCs w:val="18"/>
        </w:rPr>
        <w:t>and F1-score</w:t>
      </w:r>
      <w:r>
        <w:rPr>
          <w:color w:val="000000"/>
          <w:sz w:val="18"/>
          <w:szCs w:val="18"/>
        </w:rPr>
        <w:t>).</w:t>
      </w:r>
    </w:p>
    <w:p w:rsidR="002859BD" w:rsidRDefault="00F420ED">
      <w:pPr>
        <w:pStyle w:val="Heading2"/>
      </w:pPr>
      <w:r>
        <w:t>Data Collection</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The dataset used in this research consists of Batik Nitik images from an open repository, accessible via the Mendeley Data platform under the title "Batik Nitik 960". This dataset was obtained through a collaboration </w:t>
      </w:r>
      <w:r>
        <w:rPr>
          <w:color w:val="000000"/>
          <w:sz w:val="20"/>
          <w:szCs w:val="20"/>
        </w:rPr>
        <w:lastRenderedPageBreak/>
        <w:t xml:space="preserve">between Paguyuban Pecinta Batik Indonesia (PPBI) Sekar Jagad Yogyakarta and Universitas Muhammadiyah Malang (UMM). The images were captured in September 2022 at Batik Apip, Yogyakarta, Indonesia, using a Sony Alpha 6400 camera with a Sony 85–135 mm lens and illuminated by two sets of Godox II SK 400 lighting. Each sample sheet contains </w:t>
      </w:r>
      <w:r w:rsidR="00C24CC1">
        <w:rPr>
          <w:color w:val="000000"/>
          <w:sz w:val="20"/>
          <w:szCs w:val="20"/>
        </w:rPr>
        <w:t>four</w:t>
      </w:r>
      <w:r>
        <w:rPr>
          <w:color w:val="000000"/>
          <w:sz w:val="20"/>
          <w:szCs w:val="20"/>
        </w:rPr>
        <w:t xml:space="preserve"> motifs, and each motif was rotated by 90, 180, and 270 degrees. The total dataset comprises 960 images across 60 categories, with each category containing 16 images. The researchers who created this dataset, Agus Eko Minarno, Indah Soesanti, and Hanung Adi Nugroho, named it "Batik Nitik 960" to support broader </w:t>
      </w:r>
      <w:r w:rsidR="00C24CC1">
        <w:rPr>
          <w:color w:val="000000"/>
          <w:sz w:val="20"/>
          <w:szCs w:val="20"/>
        </w:rPr>
        <w:t>research on batik</w:t>
      </w:r>
      <w:r>
        <w:rPr>
          <w:color w:val="000000"/>
          <w:sz w:val="20"/>
          <w:szCs w:val="20"/>
        </w:rPr>
        <w:t>. Examples of Batik Nitik images</w:t>
      </w:r>
      <w:r w:rsidR="00C24CC1">
        <w:rPr>
          <w:color w:val="000000"/>
          <w:sz w:val="20"/>
          <w:szCs w:val="20"/>
        </w:rPr>
        <w:t>, categorized by type,</w:t>
      </w:r>
      <w:r>
        <w:rPr>
          <w:color w:val="000000"/>
          <w:sz w:val="20"/>
          <w:szCs w:val="20"/>
        </w:rPr>
        <w:t xml:space="preserve"> are shown in FIGURE 2. </w:t>
      </w:r>
    </w:p>
    <w:p w:rsidR="002859BD" w:rsidRDefault="002859BD">
      <w:pPr>
        <w:pBdr>
          <w:top w:val="nil"/>
          <w:left w:val="nil"/>
          <w:bottom w:val="nil"/>
          <w:right w:val="nil"/>
          <w:between w:val="nil"/>
        </w:pBdr>
        <w:jc w:val="both"/>
        <w:rPr>
          <w:color w:val="000000"/>
          <w:sz w:val="20"/>
          <w:szCs w:val="20"/>
        </w:rPr>
      </w:pPr>
    </w:p>
    <w:p w:rsidR="002859BD" w:rsidRDefault="00B669DE">
      <w:pPr>
        <w:pBdr>
          <w:top w:val="nil"/>
          <w:left w:val="nil"/>
          <w:bottom w:val="nil"/>
          <w:right w:val="nil"/>
          <w:between w:val="nil"/>
        </w:pBdr>
        <w:ind w:firstLine="284"/>
        <w:jc w:val="center"/>
        <w:rPr>
          <w:color w:val="000000"/>
          <w:sz w:val="20"/>
          <w:szCs w:val="20"/>
        </w:rPr>
      </w:pPr>
      <w:r w:rsidRPr="00E237B9">
        <w:rPr>
          <w:noProof/>
          <w:color w:val="000000"/>
          <w:sz w:val="20"/>
          <w:szCs w:val="20"/>
        </w:rPr>
        <w:drawing>
          <wp:inline distT="0" distB="0" distL="0" distR="0">
            <wp:extent cx="5911850" cy="80010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l="-1648" r="15935" b="89674"/>
                    <a:stretch>
                      <a:fillRect/>
                    </a:stretch>
                  </pic:blipFill>
                  <pic:spPr bwMode="auto">
                    <a:xfrm>
                      <a:off x="0" y="0"/>
                      <a:ext cx="5911850" cy="800100"/>
                    </a:xfrm>
                    <a:prstGeom prst="rect">
                      <a:avLst/>
                    </a:prstGeom>
                    <a:noFill/>
                    <a:ln>
                      <a:noFill/>
                    </a:ln>
                  </pic:spPr>
                </pic:pic>
              </a:graphicData>
            </a:graphic>
          </wp:inline>
        </w:drawing>
      </w:r>
    </w:p>
    <w:p w:rsidR="002859BD" w:rsidRDefault="00F420ED">
      <w:pPr>
        <w:pBdr>
          <w:top w:val="nil"/>
          <w:left w:val="nil"/>
          <w:bottom w:val="nil"/>
          <w:right w:val="nil"/>
          <w:between w:val="nil"/>
        </w:pBdr>
        <w:spacing w:before="120"/>
        <w:jc w:val="center"/>
        <w:rPr>
          <w:color w:val="000000"/>
          <w:sz w:val="20"/>
          <w:szCs w:val="20"/>
        </w:rPr>
      </w:pPr>
      <w:r>
        <w:rPr>
          <w:b/>
          <w:smallCaps/>
          <w:color w:val="000000"/>
          <w:sz w:val="18"/>
          <w:szCs w:val="18"/>
        </w:rPr>
        <w:t>FIGURE 2.</w:t>
      </w:r>
      <w:r>
        <w:rPr>
          <w:color w:val="000000"/>
          <w:sz w:val="18"/>
          <w:szCs w:val="18"/>
        </w:rPr>
        <w:t xml:space="preserve"> </w:t>
      </w:r>
      <w:r>
        <w:rPr>
          <w:sz w:val="18"/>
          <w:szCs w:val="18"/>
        </w:rPr>
        <w:t>Representative samples from the 'Batik Nitik 960' dataset, showing some of the 60 different motif categories used in this study</w:t>
      </w:r>
    </w:p>
    <w:p w:rsidR="002859BD" w:rsidRDefault="00F420ED">
      <w:pPr>
        <w:pStyle w:val="Heading2"/>
      </w:pPr>
      <w:r>
        <w:t>Pre-Processing</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The original high-resolution images (</w:t>
      </w:r>
      <w:r w:rsidR="00C24CC1">
        <w:rPr>
          <w:color w:val="000000"/>
          <w:sz w:val="20"/>
          <w:szCs w:val="20"/>
        </w:rPr>
        <w:t>6024 × 4024 pixels) were resized to 224 × 224</w:t>
      </w:r>
      <w:r>
        <w:rPr>
          <w:color w:val="000000"/>
          <w:sz w:val="20"/>
          <w:szCs w:val="20"/>
        </w:rPr>
        <w:t xml:space="preserve"> pixels. This step is crucial for reducing computational load and standardizing the input size for the VGG16 model. Following the resize, pixel values were normalized to a scale of 0 to 1 to optimize the performance of the learning algorithm.</w:t>
      </w:r>
    </w:p>
    <w:p w:rsidR="002859BD" w:rsidRDefault="00F420ED">
      <w:pPr>
        <w:pStyle w:val="Heading2"/>
      </w:pPr>
      <w:r>
        <w:t>Dataset Splitting</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The dataset of 960 images was divided into t</w:t>
      </w:r>
      <w:r>
        <w:rPr>
          <w:sz w:val="20"/>
          <w:szCs w:val="20"/>
        </w:rPr>
        <w:t xml:space="preserve">wo </w:t>
      </w:r>
      <w:r>
        <w:rPr>
          <w:color w:val="000000"/>
          <w:sz w:val="20"/>
          <w:szCs w:val="20"/>
        </w:rPr>
        <w:t>subsets:</w:t>
      </w:r>
    </w:p>
    <w:tbl>
      <w:tblPr>
        <w:tblW w:w="8370" w:type="dxa"/>
        <w:jc w:val="center"/>
        <w:tblBorders>
          <w:bottom w:val="single" w:sz="4" w:space="0" w:color="000000"/>
        </w:tblBorders>
        <w:tblLayout w:type="fixed"/>
        <w:tblCellMar>
          <w:left w:w="115" w:type="dxa"/>
          <w:right w:w="115" w:type="dxa"/>
        </w:tblCellMar>
        <w:tblLook w:val="0000" w:firstRow="0" w:lastRow="0" w:firstColumn="0" w:lastColumn="0" w:noHBand="0" w:noVBand="0"/>
      </w:tblPr>
      <w:tblGrid>
        <w:gridCol w:w="2790"/>
        <w:gridCol w:w="2790"/>
        <w:gridCol w:w="2790"/>
      </w:tblGrid>
      <w:tr w:rsidR="002859BD" w:rsidTr="00E237B9">
        <w:trPr>
          <w:cantSplit/>
          <w:trHeight w:val="419"/>
          <w:jc w:val="center"/>
        </w:trPr>
        <w:tc>
          <w:tcPr>
            <w:tcW w:w="8370" w:type="dxa"/>
            <w:gridSpan w:val="3"/>
            <w:tcBorders>
              <w:bottom w:val="nil"/>
            </w:tcBorders>
          </w:tcPr>
          <w:p w:rsidR="002859BD" w:rsidRPr="00E237B9" w:rsidRDefault="00F420ED" w:rsidP="00E237B9">
            <w:pPr>
              <w:pBdr>
                <w:top w:val="nil"/>
                <w:left w:val="nil"/>
                <w:bottom w:val="nil"/>
                <w:right w:val="nil"/>
                <w:between w:val="nil"/>
              </w:pBdr>
              <w:spacing w:before="120"/>
              <w:jc w:val="center"/>
              <w:rPr>
                <w:color w:val="000000"/>
                <w:sz w:val="18"/>
                <w:szCs w:val="18"/>
              </w:rPr>
            </w:pPr>
            <w:r w:rsidRPr="00E237B9">
              <w:rPr>
                <w:b/>
                <w:color w:val="000000"/>
                <w:sz w:val="18"/>
                <w:szCs w:val="18"/>
              </w:rPr>
              <w:t xml:space="preserve">TABLE 2. </w:t>
            </w:r>
            <w:r w:rsidRPr="00E237B9">
              <w:rPr>
                <w:sz w:val="18"/>
                <w:szCs w:val="18"/>
              </w:rPr>
              <w:t>The dataset is divided into 2, namely training data and test data</w:t>
            </w:r>
            <w:r w:rsidR="00C24CC1" w:rsidRPr="00E237B9">
              <w:rPr>
                <w:sz w:val="18"/>
                <w:szCs w:val="18"/>
              </w:rPr>
              <w:t>,</w:t>
            </w:r>
            <w:r w:rsidRPr="00E237B9">
              <w:rPr>
                <w:sz w:val="18"/>
                <w:szCs w:val="18"/>
              </w:rPr>
              <w:t xml:space="preserve"> with a ratio of 80:20.</w:t>
            </w:r>
          </w:p>
        </w:tc>
      </w:tr>
      <w:tr w:rsidR="002859BD" w:rsidTr="00E237B9">
        <w:trPr>
          <w:cantSplit/>
          <w:trHeight w:val="272"/>
          <w:jc w:val="center"/>
        </w:trPr>
        <w:tc>
          <w:tcPr>
            <w:tcW w:w="2790" w:type="dxa"/>
            <w:tcBorders>
              <w:top w:val="single" w:sz="4" w:space="0" w:color="000000"/>
              <w:bottom w:val="single" w:sz="4" w:space="0" w:color="000000"/>
            </w:tcBorders>
            <w:vAlign w:val="center"/>
          </w:tcPr>
          <w:p w:rsidR="002859BD" w:rsidRDefault="00F420ED" w:rsidP="00E237B9">
            <w:pPr>
              <w:jc w:val="center"/>
            </w:pPr>
            <w:r w:rsidRPr="00E237B9">
              <w:rPr>
                <w:b/>
                <w:sz w:val="18"/>
                <w:szCs w:val="18"/>
              </w:rPr>
              <w:t>Data Types</w:t>
            </w:r>
          </w:p>
        </w:tc>
        <w:tc>
          <w:tcPr>
            <w:tcW w:w="2790" w:type="dxa"/>
            <w:tcBorders>
              <w:top w:val="single" w:sz="4" w:space="0" w:color="000000"/>
              <w:bottom w:val="single" w:sz="4" w:space="0" w:color="000000"/>
            </w:tcBorders>
            <w:vAlign w:val="center"/>
          </w:tcPr>
          <w:p w:rsidR="002859BD" w:rsidRPr="00E237B9" w:rsidRDefault="00F420ED" w:rsidP="00E237B9">
            <w:pPr>
              <w:jc w:val="center"/>
              <w:rPr>
                <w:b/>
                <w:sz w:val="18"/>
                <w:szCs w:val="18"/>
              </w:rPr>
            </w:pPr>
            <w:r w:rsidRPr="00E237B9">
              <w:rPr>
                <w:b/>
                <w:sz w:val="18"/>
                <w:szCs w:val="18"/>
              </w:rPr>
              <w:t>Dataset Distribution Ratio</w:t>
            </w:r>
            <w:r w:rsidR="005A2B88" w:rsidRPr="00E237B9">
              <w:rPr>
                <w:b/>
                <w:sz w:val="18"/>
                <w:szCs w:val="18"/>
              </w:rPr>
              <w:t xml:space="preserve"> </w:t>
            </w:r>
            <w:r w:rsidRPr="00E237B9">
              <w:rPr>
                <w:b/>
                <w:sz w:val="18"/>
                <w:szCs w:val="18"/>
              </w:rPr>
              <w:t>(%)</w:t>
            </w:r>
          </w:p>
        </w:tc>
        <w:tc>
          <w:tcPr>
            <w:tcW w:w="2790" w:type="dxa"/>
            <w:tcBorders>
              <w:top w:val="single" w:sz="4" w:space="0" w:color="000000"/>
              <w:bottom w:val="single" w:sz="4" w:space="0" w:color="000000"/>
            </w:tcBorders>
            <w:vAlign w:val="center"/>
          </w:tcPr>
          <w:p w:rsidR="002859BD" w:rsidRPr="00E237B9" w:rsidRDefault="00F420ED" w:rsidP="00E237B9">
            <w:pPr>
              <w:jc w:val="center"/>
              <w:rPr>
                <w:b/>
                <w:sz w:val="18"/>
                <w:szCs w:val="18"/>
              </w:rPr>
            </w:pPr>
            <w:r w:rsidRPr="00E237B9">
              <w:rPr>
                <w:b/>
                <w:sz w:val="18"/>
                <w:szCs w:val="18"/>
              </w:rPr>
              <w:t>Number of Images</w:t>
            </w:r>
          </w:p>
        </w:tc>
      </w:tr>
      <w:tr w:rsidR="002859BD" w:rsidTr="00E237B9">
        <w:trPr>
          <w:cantSplit/>
          <w:jc w:val="center"/>
        </w:trPr>
        <w:tc>
          <w:tcPr>
            <w:tcW w:w="2790" w:type="dxa"/>
            <w:tcBorders>
              <w:top w:val="nil"/>
            </w:tcBorders>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Training Set</w:t>
            </w:r>
          </w:p>
        </w:tc>
        <w:tc>
          <w:tcPr>
            <w:tcW w:w="2790" w:type="dxa"/>
            <w:tcBorders>
              <w:top w:val="nil"/>
            </w:tcBorders>
          </w:tcPr>
          <w:p w:rsidR="002859BD" w:rsidRPr="00E237B9" w:rsidRDefault="00F420ED" w:rsidP="00E237B9">
            <w:pPr>
              <w:jc w:val="center"/>
              <w:rPr>
                <w:sz w:val="20"/>
                <w:szCs w:val="20"/>
              </w:rPr>
            </w:pPr>
            <w:r w:rsidRPr="00E237B9">
              <w:rPr>
                <w:sz w:val="20"/>
                <w:szCs w:val="20"/>
              </w:rPr>
              <w:t>80</w:t>
            </w:r>
          </w:p>
        </w:tc>
        <w:tc>
          <w:tcPr>
            <w:tcW w:w="2790" w:type="dxa"/>
            <w:tcBorders>
              <w:top w:val="nil"/>
            </w:tcBorders>
          </w:tcPr>
          <w:p w:rsidR="002859BD" w:rsidRPr="00E237B9" w:rsidRDefault="00F420ED" w:rsidP="00E237B9">
            <w:pPr>
              <w:jc w:val="center"/>
              <w:rPr>
                <w:sz w:val="20"/>
                <w:szCs w:val="20"/>
              </w:rPr>
            </w:pPr>
            <w:r w:rsidRPr="00E237B9">
              <w:rPr>
                <w:sz w:val="20"/>
                <w:szCs w:val="20"/>
              </w:rPr>
              <w:t>768</w:t>
            </w:r>
          </w:p>
        </w:tc>
      </w:tr>
      <w:tr w:rsidR="002859BD" w:rsidTr="00E237B9">
        <w:trPr>
          <w:cantSplit/>
          <w:trHeight w:val="237"/>
          <w:jc w:val="center"/>
        </w:trPr>
        <w:tc>
          <w:tcPr>
            <w:tcW w:w="2790" w:type="dxa"/>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Testing Set</w:t>
            </w:r>
          </w:p>
        </w:tc>
        <w:tc>
          <w:tcPr>
            <w:tcW w:w="2790" w:type="dxa"/>
          </w:tcPr>
          <w:p w:rsidR="002859BD" w:rsidRPr="00E237B9" w:rsidRDefault="00F420ED" w:rsidP="00E237B9">
            <w:pPr>
              <w:jc w:val="center"/>
              <w:rPr>
                <w:sz w:val="20"/>
                <w:szCs w:val="20"/>
              </w:rPr>
            </w:pPr>
            <w:r w:rsidRPr="00E237B9">
              <w:rPr>
                <w:sz w:val="20"/>
                <w:szCs w:val="20"/>
              </w:rPr>
              <w:t>20</w:t>
            </w:r>
          </w:p>
        </w:tc>
        <w:tc>
          <w:tcPr>
            <w:tcW w:w="2790" w:type="dxa"/>
          </w:tcPr>
          <w:p w:rsidR="002859BD" w:rsidRPr="00E237B9" w:rsidRDefault="00F420ED" w:rsidP="00E237B9">
            <w:pPr>
              <w:jc w:val="center"/>
              <w:rPr>
                <w:sz w:val="20"/>
                <w:szCs w:val="20"/>
              </w:rPr>
            </w:pPr>
            <w:r w:rsidRPr="00E237B9">
              <w:rPr>
                <w:sz w:val="20"/>
                <w:szCs w:val="20"/>
              </w:rPr>
              <w:t>192</w:t>
            </w:r>
          </w:p>
        </w:tc>
      </w:tr>
    </w:tbl>
    <w:p w:rsidR="002859BD" w:rsidRDefault="002859BD">
      <w:pPr>
        <w:pBdr>
          <w:top w:val="nil"/>
          <w:left w:val="nil"/>
          <w:bottom w:val="nil"/>
          <w:right w:val="nil"/>
          <w:between w:val="nil"/>
        </w:pBdr>
        <w:jc w:val="both"/>
        <w:rPr>
          <w:color w:val="000000"/>
          <w:sz w:val="20"/>
          <w:szCs w:val="20"/>
        </w:rPr>
      </w:pPr>
    </w:p>
    <w:p w:rsidR="002859BD" w:rsidRDefault="00F420ED">
      <w:pPr>
        <w:pBdr>
          <w:top w:val="nil"/>
          <w:left w:val="nil"/>
          <w:bottom w:val="nil"/>
          <w:right w:val="nil"/>
          <w:between w:val="nil"/>
        </w:pBdr>
        <w:ind w:firstLine="284"/>
        <w:jc w:val="both"/>
        <w:rPr>
          <w:color w:val="000000"/>
          <w:sz w:val="20"/>
          <w:szCs w:val="20"/>
        </w:rPr>
      </w:pPr>
      <w:r>
        <w:rPr>
          <w:sz w:val="20"/>
          <w:szCs w:val="20"/>
        </w:rPr>
        <w:t xml:space="preserve">In this process, the Batik Nitik image dataset will be divided into two parts: training data and test data. The dataset will be split </w:t>
      </w:r>
      <w:r w:rsidR="00E92944">
        <w:rPr>
          <w:sz w:val="20"/>
          <w:szCs w:val="20"/>
        </w:rPr>
        <w:t xml:space="preserve">into training and testing data with a ratio of </w:t>
      </w:r>
      <w:r w:rsidR="00DE391E">
        <w:rPr>
          <w:sz w:val="20"/>
          <w:szCs w:val="20"/>
        </w:rPr>
        <w:t>80:20</w:t>
      </w:r>
      <w:r>
        <w:rPr>
          <w:sz w:val="20"/>
          <w:szCs w:val="20"/>
        </w:rPr>
        <w:t>. The total number of Batik Nitik images in the training data is 768</w:t>
      </w:r>
      <w:r w:rsidR="00E92944">
        <w:rPr>
          <w:sz w:val="20"/>
          <w:szCs w:val="20"/>
        </w:rPr>
        <w:t>, and the test data consists of</w:t>
      </w:r>
      <w:r>
        <w:rPr>
          <w:sz w:val="20"/>
          <w:szCs w:val="20"/>
        </w:rPr>
        <w:t xml:space="preserve"> 192 images.</w:t>
      </w:r>
    </w:p>
    <w:p w:rsidR="002859BD" w:rsidRDefault="00F420ED">
      <w:pPr>
        <w:pStyle w:val="Heading2"/>
      </w:pPr>
      <w:r>
        <w:t>Geometric Augmentation</w:t>
      </w:r>
    </w:p>
    <w:p w:rsidR="002859BD" w:rsidRDefault="00F420ED" w:rsidP="005A2B88">
      <w:pPr>
        <w:pBdr>
          <w:top w:val="nil"/>
          <w:left w:val="nil"/>
          <w:bottom w:val="nil"/>
          <w:right w:val="nil"/>
          <w:between w:val="nil"/>
        </w:pBdr>
        <w:ind w:firstLine="284"/>
        <w:jc w:val="both"/>
        <w:rPr>
          <w:sz w:val="20"/>
          <w:szCs w:val="20"/>
        </w:rPr>
      </w:pPr>
      <w:r>
        <w:rPr>
          <w:color w:val="000000"/>
          <w:sz w:val="20"/>
          <w:szCs w:val="20"/>
        </w:rPr>
        <w:t>To increase the diversity of the training data and prevent overfitting, geometric augmentation was applied exclusively to the 768 images in the training set. The validation and test sets were left unaltered to ensure an unbiased evaluation of the model's performance on real-world data. The augmentation techniques included</w:t>
      </w:r>
      <w:r>
        <w:rPr>
          <w:sz w:val="20"/>
          <w:szCs w:val="20"/>
        </w:rPr>
        <w:t>:</w:t>
      </w:r>
    </w:p>
    <w:tbl>
      <w:tblPr>
        <w:tblW w:w="5580" w:type="dxa"/>
        <w:jc w:val="center"/>
        <w:tblBorders>
          <w:bottom w:val="single" w:sz="4" w:space="0" w:color="000000"/>
        </w:tblBorders>
        <w:tblLayout w:type="fixed"/>
        <w:tblCellMar>
          <w:left w:w="115" w:type="dxa"/>
          <w:right w:w="115" w:type="dxa"/>
        </w:tblCellMar>
        <w:tblLook w:val="0000" w:firstRow="0" w:lastRow="0" w:firstColumn="0" w:lastColumn="0" w:noHBand="0" w:noVBand="0"/>
      </w:tblPr>
      <w:tblGrid>
        <w:gridCol w:w="2925"/>
        <w:gridCol w:w="2655"/>
      </w:tblGrid>
      <w:tr w:rsidR="002859BD" w:rsidTr="00E237B9">
        <w:trPr>
          <w:cantSplit/>
          <w:trHeight w:val="419"/>
          <w:jc w:val="center"/>
        </w:trPr>
        <w:tc>
          <w:tcPr>
            <w:tcW w:w="5580" w:type="dxa"/>
            <w:gridSpan w:val="2"/>
            <w:tcBorders>
              <w:bottom w:val="nil"/>
            </w:tcBorders>
          </w:tcPr>
          <w:p w:rsidR="002859BD" w:rsidRPr="00E237B9" w:rsidRDefault="00F420ED" w:rsidP="00E237B9">
            <w:pPr>
              <w:pBdr>
                <w:top w:val="nil"/>
                <w:left w:val="nil"/>
                <w:bottom w:val="nil"/>
                <w:right w:val="nil"/>
                <w:between w:val="nil"/>
              </w:pBdr>
              <w:spacing w:before="120"/>
              <w:jc w:val="center"/>
              <w:rPr>
                <w:color w:val="000000"/>
                <w:sz w:val="18"/>
                <w:szCs w:val="18"/>
              </w:rPr>
            </w:pPr>
            <w:r w:rsidRPr="00E237B9">
              <w:rPr>
                <w:b/>
                <w:color w:val="000000"/>
                <w:sz w:val="18"/>
                <w:szCs w:val="18"/>
              </w:rPr>
              <w:t xml:space="preserve">TABLE 3. </w:t>
            </w:r>
            <w:r w:rsidRPr="00E237B9">
              <w:rPr>
                <w:color w:val="000000"/>
                <w:sz w:val="18"/>
                <w:szCs w:val="18"/>
              </w:rPr>
              <w:t xml:space="preserve">Geometric Augmentation. This table </w:t>
            </w:r>
            <w:r w:rsidR="00E92944" w:rsidRPr="00E237B9">
              <w:rPr>
                <w:color w:val="000000"/>
                <w:sz w:val="18"/>
                <w:szCs w:val="18"/>
              </w:rPr>
              <w:t>describes explicitly</w:t>
            </w:r>
            <w:r w:rsidRPr="00E237B9">
              <w:rPr>
                <w:color w:val="000000"/>
                <w:sz w:val="18"/>
                <w:szCs w:val="18"/>
              </w:rPr>
              <w:t xml:space="preserve"> the augmentation techniques applied to the training data.</w:t>
            </w:r>
          </w:p>
        </w:tc>
      </w:tr>
      <w:tr w:rsidR="002859BD" w:rsidTr="00E237B9">
        <w:trPr>
          <w:cantSplit/>
          <w:trHeight w:val="272"/>
          <w:jc w:val="center"/>
        </w:trPr>
        <w:tc>
          <w:tcPr>
            <w:tcW w:w="2925" w:type="dxa"/>
            <w:tcBorders>
              <w:top w:val="single" w:sz="4" w:space="0" w:color="000000"/>
              <w:bottom w:val="single" w:sz="4" w:space="0" w:color="000000"/>
            </w:tcBorders>
            <w:vAlign w:val="center"/>
          </w:tcPr>
          <w:p w:rsidR="002859BD" w:rsidRDefault="00F420ED" w:rsidP="00E237B9">
            <w:pPr>
              <w:jc w:val="center"/>
            </w:pPr>
            <w:r w:rsidRPr="00E237B9">
              <w:rPr>
                <w:b/>
                <w:sz w:val="18"/>
                <w:szCs w:val="18"/>
              </w:rPr>
              <w:t>Augmentation</w:t>
            </w:r>
          </w:p>
        </w:tc>
        <w:tc>
          <w:tcPr>
            <w:tcW w:w="2655" w:type="dxa"/>
            <w:tcBorders>
              <w:top w:val="single" w:sz="4" w:space="0" w:color="000000"/>
              <w:bottom w:val="single" w:sz="4" w:space="0" w:color="000000"/>
            </w:tcBorders>
            <w:vAlign w:val="center"/>
          </w:tcPr>
          <w:p w:rsidR="002859BD" w:rsidRPr="00E237B9" w:rsidRDefault="00F420ED" w:rsidP="00E237B9">
            <w:pPr>
              <w:jc w:val="center"/>
              <w:rPr>
                <w:b/>
                <w:sz w:val="18"/>
                <w:szCs w:val="18"/>
              </w:rPr>
            </w:pPr>
            <w:r w:rsidRPr="00E237B9">
              <w:rPr>
                <w:b/>
                <w:sz w:val="18"/>
                <w:szCs w:val="18"/>
              </w:rPr>
              <w:t>Value</w:t>
            </w:r>
          </w:p>
        </w:tc>
      </w:tr>
      <w:tr w:rsidR="002859BD" w:rsidTr="00E237B9">
        <w:trPr>
          <w:cantSplit/>
          <w:jc w:val="center"/>
        </w:trPr>
        <w:tc>
          <w:tcPr>
            <w:tcW w:w="2925" w:type="dxa"/>
            <w:tcBorders>
              <w:top w:val="nil"/>
            </w:tcBorders>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Rotation</w:t>
            </w:r>
          </w:p>
        </w:tc>
        <w:tc>
          <w:tcPr>
            <w:tcW w:w="2655" w:type="dxa"/>
            <w:tcBorders>
              <w:top w:val="nil"/>
            </w:tcBorders>
          </w:tcPr>
          <w:p w:rsidR="002859BD" w:rsidRPr="00E237B9" w:rsidRDefault="00F420ED" w:rsidP="00E237B9">
            <w:pPr>
              <w:jc w:val="center"/>
              <w:rPr>
                <w:sz w:val="20"/>
                <w:szCs w:val="20"/>
              </w:rPr>
            </w:pPr>
            <w:r w:rsidRPr="00E237B9">
              <w:rPr>
                <w:sz w:val="20"/>
                <w:szCs w:val="20"/>
              </w:rPr>
              <w:t>Images were rotated by +30 and -30 degrees</w:t>
            </w:r>
            <w:r w:rsidR="00127FFB" w:rsidRPr="00E237B9">
              <w:rPr>
                <w:sz w:val="20"/>
                <w:szCs w:val="20"/>
              </w:rPr>
              <w:t>.</w:t>
            </w:r>
          </w:p>
        </w:tc>
      </w:tr>
      <w:tr w:rsidR="002859BD" w:rsidTr="00E237B9">
        <w:trPr>
          <w:cantSplit/>
          <w:jc w:val="center"/>
        </w:trPr>
        <w:tc>
          <w:tcPr>
            <w:tcW w:w="2925" w:type="dxa"/>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Zoom</w:t>
            </w:r>
          </w:p>
        </w:tc>
        <w:tc>
          <w:tcPr>
            <w:tcW w:w="2655" w:type="dxa"/>
          </w:tcPr>
          <w:p w:rsidR="002859BD" w:rsidRPr="00E237B9" w:rsidRDefault="00127FFB" w:rsidP="00E237B9">
            <w:pPr>
              <w:jc w:val="center"/>
              <w:rPr>
                <w:sz w:val="20"/>
                <w:szCs w:val="20"/>
              </w:rPr>
            </w:pPr>
            <w:r w:rsidRPr="00E237B9">
              <w:rPr>
                <w:sz w:val="20"/>
                <w:szCs w:val="20"/>
              </w:rPr>
              <w:t>Factors of 1.2x and 2.0x zoomed in Images</w:t>
            </w:r>
            <w:r w:rsidR="00F420ED" w:rsidRPr="00E237B9">
              <w:rPr>
                <w:sz w:val="20"/>
                <w:szCs w:val="20"/>
              </w:rPr>
              <w:t>.</w:t>
            </w:r>
          </w:p>
        </w:tc>
      </w:tr>
      <w:tr w:rsidR="002859BD" w:rsidTr="00E237B9">
        <w:trPr>
          <w:cantSplit/>
          <w:trHeight w:val="237"/>
          <w:jc w:val="center"/>
        </w:trPr>
        <w:tc>
          <w:tcPr>
            <w:tcW w:w="2925" w:type="dxa"/>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Combined</w:t>
            </w:r>
            <w:r w:rsidRPr="00E237B9">
              <w:rPr>
                <w:sz w:val="20"/>
                <w:szCs w:val="20"/>
              </w:rPr>
              <w:t xml:space="preserve"> </w:t>
            </w:r>
            <w:r w:rsidRPr="00E237B9">
              <w:rPr>
                <w:color w:val="000000"/>
                <w:sz w:val="20"/>
                <w:szCs w:val="20"/>
              </w:rPr>
              <w:t>Rotate and</w:t>
            </w:r>
            <w:r w:rsidRPr="00E237B9">
              <w:rPr>
                <w:sz w:val="20"/>
                <w:szCs w:val="20"/>
              </w:rPr>
              <w:t xml:space="preserve"> </w:t>
            </w:r>
            <w:r w:rsidRPr="00E237B9">
              <w:rPr>
                <w:color w:val="000000"/>
                <w:sz w:val="20"/>
                <w:szCs w:val="20"/>
              </w:rPr>
              <w:t>Zoom</w:t>
            </w:r>
          </w:p>
        </w:tc>
        <w:tc>
          <w:tcPr>
            <w:tcW w:w="2655" w:type="dxa"/>
          </w:tcPr>
          <w:p w:rsidR="002859BD" w:rsidRPr="00E237B9" w:rsidRDefault="00F420ED" w:rsidP="00E237B9">
            <w:pPr>
              <w:jc w:val="center"/>
              <w:rPr>
                <w:sz w:val="20"/>
                <w:szCs w:val="20"/>
              </w:rPr>
            </w:pPr>
            <w:r w:rsidRPr="00E237B9">
              <w:rPr>
                <w:sz w:val="20"/>
                <w:szCs w:val="20"/>
              </w:rPr>
              <w:t xml:space="preserve">A combination of a 2.0x zoom and a </w:t>
            </w:r>
            <w:r w:rsidR="00E92944" w:rsidRPr="00E237B9">
              <w:rPr>
                <w:sz w:val="20"/>
                <w:szCs w:val="20"/>
              </w:rPr>
              <w:t>+30 degree</w:t>
            </w:r>
            <w:r w:rsidRPr="00E237B9">
              <w:rPr>
                <w:sz w:val="20"/>
                <w:szCs w:val="20"/>
              </w:rPr>
              <w:t xml:space="preserve"> rotation was applied</w:t>
            </w:r>
            <w:r w:rsidR="00127FFB" w:rsidRPr="00E237B9">
              <w:rPr>
                <w:sz w:val="20"/>
                <w:szCs w:val="20"/>
              </w:rPr>
              <w:t>.</w:t>
            </w:r>
          </w:p>
        </w:tc>
      </w:tr>
    </w:tbl>
    <w:p w:rsidR="002859BD" w:rsidRDefault="002859BD">
      <w:pPr>
        <w:pBdr>
          <w:top w:val="nil"/>
          <w:left w:val="nil"/>
          <w:bottom w:val="nil"/>
          <w:right w:val="nil"/>
          <w:between w:val="nil"/>
        </w:pBdr>
        <w:ind w:firstLine="270"/>
        <w:jc w:val="both"/>
        <w:rPr>
          <w:sz w:val="20"/>
          <w:szCs w:val="20"/>
        </w:rPr>
      </w:pPr>
    </w:p>
    <w:p w:rsidR="002859BD" w:rsidRDefault="00F420ED">
      <w:pPr>
        <w:pBdr>
          <w:top w:val="nil"/>
          <w:left w:val="nil"/>
          <w:bottom w:val="nil"/>
          <w:right w:val="nil"/>
          <w:between w:val="nil"/>
        </w:pBdr>
        <w:ind w:firstLine="270"/>
        <w:jc w:val="both"/>
        <w:rPr>
          <w:color w:val="000000"/>
          <w:sz w:val="20"/>
          <w:szCs w:val="20"/>
        </w:rPr>
      </w:pPr>
      <w:r>
        <w:rPr>
          <w:sz w:val="20"/>
          <w:szCs w:val="20"/>
        </w:rPr>
        <w:t xml:space="preserve">After geometric augmentation, as shown in TABLE 3, the number of training data significantly increased from 768 to 4,608 images. This occurred because each original image in the training data was duplicated using several </w:t>
      </w:r>
      <w:r>
        <w:rPr>
          <w:sz w:val="20"/>
          <w:szCs w:val="20"/>
        </w:rPr>
        <w:lastRenderedPageBreak/>
        <w:t>augmentation techniques described previously. However, no augmentation was performed on the test data to ensure fair and unbiased evaluation of model performance.</w:t>
      </w:r>
    </w:p>
    <w:p w:rsidR="002859BD" w:rsidRDefault="00F420ED">
      <w:pPr>
        <w:pStyle w:val="Heading2"/>
      </w:pPr>
      <w:r>
        <w:t>Proposed Method: Hybrid VGG16-SVM</w:t>
      </w:r>
    </w:p>
    <w:p w:rsidR="002859BD" w:rsidRDefault="00F420ED">
      <w:pPr>
        <w:ind w:firstLine="284"/>
        <w:jc w:val="both"/>
        <w:rPr>
          <w:sz w:val="20"/>
          <w:szCs w:val="20"/>
        </w:rPr>
      </w:pPr>
      <w:r>
        <w:rPr>
          <w:sz w:val="20"/>
          <w:szCs w:val="20"/>
        </w:rPr>
        <w:t>The method proposed in this study is a hybrid approach that strategically separates the feature extraction and classification tasks. The choice of a feature extractor is a crucial step that directly determines the quality of the input for the classifier and</w:t>
      </w:r>
      <w:r w:rsidR="00E92944">
        <w:rPr>
          <w:sz w:val="20"/>
          <w:szCs w:val="20"/>
        </w:rPr>
        <w:t xml:space="preserve">, consequently, the </w:t>
      </w:r>
      <w:r w:rsidR="004B3F52">
        <w:rPr>
          <w:sz w:val="20"/>
          <w:szCs w:val="20"/>
        </w:rPr>
        <w:t>performance of the final model</w:t>
      </w:r>
      <w:r>
        <w:rPr>
          <w:sz w:val="20"/>
          <w:szCs w:val="20"/>
        </w:rPr>
        <w:t xml:space="preserve">. The selection of the feature extractor is based on a comparison between the manual approach for a traditional SVM and the automatic approach using VGG16. The </w:t>
      </w:r>
      <w:r w:rsidR="004B3F52">
        <w:rPr>
          <w:sz w:val="20"/>
          <w:szCs w:val="20"/>
        </w:rPr>
        <w:t>conventional</w:t>
      </w:r>
      <w:r>
        <w:rPr>
          <w:sz w:val="20"/>
          <w:szCs w:val="20"/>
        </w:rPr>
        <w:t xml:space="preserve"> approach for an SVM model typically relies on manual feature extraction, such as color or texture statistics. However, this method has a fundamental weakness for complex image classification tasks. Manual features tend to lose essential spatial information; they only summarize the image's properties globally and fail to capture the structure, shape, and relationships between patterns in batik motifs. Consequently, these features are not sufficiently robust against variations such as rotation and scale.</w:t>
      </w:r>
    </w:p>
    <w:p w:rsidR="002859BD" w:rsidRDefault="002859BD">
      <w:pPr>
        <w:ind w:firstLine="284"/>
        <w:jc w:val="both"/>
        <w:rPr>
          <w:sz w:val="20"/>
          <w:szCs w:val="20"/>
        </w:rPr>
      </w:pPr>
    </w:p>
    <w:p w:rsidR="002859BD" w:rsidRDefault="00F420ED">
      <w:pPr>
        <w:ind w:firstLine="284"/>
        <w:jc w:val="both"/>
        <w:rPr>
          <w:sz w:val="20"/>
          <w:szCs w:val="20"/>
        </w:rPr>
      </w:pPr>
      <w:r>
        <w:rPr>
          <w:sz w:val="20"/>
          <w:szCs w:val="20"/>
        </w:rPr>
        <w:t>To overcome these limitations, this study utilizes VGG16 as an automatic feature extractor. Unlike the manual method, VGG16, as a deep learning architecture, learns to recognize features hierarchically from detecting edges and colors in the early layers to recognizing entire motifs in the deeper layers. This power is amplified by the application of transfer learning, where a VGG16 model pre-trained on the 'ImageNet' dataset is used. This provides the model with a strong initial visual understanding, which is then adapted to recognize the specifics of batik motifs. This process yields a high-dimensional feature vector that is rich, discriminative, and inherently more robust against visual variations.</w:t>
      </w:r>
    </w:p>
    <w:p w:rsidR="002859BD" w:rsidRDefault="002859BD">
      <w:pPr>
        <w:ind w:firstLine="284"/>
        <w:jc w:val="both"/>
        <w:rPr>
          <w:sz w:val="20"/>
          <w:szCs w:val="20"/>
        </w:rPr>
      </w:pPr>
    </w:p>
    <w:p w:rsidR="002859BD" w:rsidRDefault="00F420ED">
      <w:pPr>
        <w:ind w:firstLine="284"/>
        <w:jc w:val="both"/>
        <w:rPr>
          <w:sz w:val="20"/>
          <w:szCs w:val="20"/>
        </w:rPr>
      </w:pPr>
      <w:r>
        <w:rPr>
          <w:sz w:val="20"/>
          <w:szCs w:val="20"/>
        </w:rPr>
        <w:t xml:space="preserve">Therefore, VGG16 was chosen as the feature extractor to provide a superior data representation for the SVM classifier, </w:t>
      </w:r>
      <w:r w:rsidR="00E92944">
        <w:rPr>
          <w:sz w:val="20"/>
          <w:szCs w:val="20"/>
        </w:rPr>
        <w:t>to achieve</w:t>
      </w:r>
      <w:r>
        <w:rPr>
          <w:sz w:val="20"/>
          <w:szCs w:val="20"/>
        </w:rPr>
        <w:t xml:space="preserve"> maximum classification accuracy. These feature vectors extracted by VGG16 then serve as the input for the Support Vector Machine (SVM) classifier. To find the optimal SVM configuration, the RandomizedSearchCV method was used to perform hyperparameter tuning on the C, gamma, and kernel type ('rbf', 'linear') parameters. This approach was chosen for its efficiency in handling the high-dimensional feature space produced by VGG16.</w:t>
      </w:r>
    </w:p>
    <w:p w:rsidR="002859BD" w:rsidRDefault="00F420ED">
      <w:pPr>
        <w:pStyle w:val="Heading2"/>
      </w:pPr>
      <w:r>
        <w:t>Model Evaluation</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The model's performance was evaluated using standard classification metrics derived from a classification report: accuracy, precision, recall, and F1-score. Accuracy was calculated using the formula:</w:t>
      </w:r>
    </w:p>
    <w:p w:rsidR="002859BD" w:rsidRDefault="002859BD">
      <w:pPr>
        <w:pBdr>
          <w:top w:val="nil"/>
          <w:left w:val="nil"/>
          <w:bottom w:val="nil"/>
          <w:right w:val="nil"/>
          <w:between w:val="nil"/>
        </w:pBdr>
        <w:ind w:firstLine="284"/>
        <w:jc w:val="both"/>
        <w:rPr>
          <w:color w:val="000000"/>
          <w:sz w:val="20"/>
          <w:szCs w:val="20"/>
        </w:rPr>
      </w:pPr>
    </w:p>
    <w:p w:rsidR="002859BD" w:rsidRDefault="00F420ED">
      <w:pPr>
        <w:pBdr>
          <w:top w:val="nil"/>
          <w:left w:val="nil"/>
          <w:bottom w:val="nil"/>
          <w:right w:val="nil"/>
          <w:between w:val="nil"/>
        </w:pBdr>
        <w:ind w:firstLine="284"/>
        <w:rPr>
          <w:i/>
          <w:color w:val="000000"/>
          <w:sz w:val="20"/>
          <w:szCs w:val="20"/>
        </w:rPr>
      </w:pPr>
      <w:r>
        <w:rPr>
          <w:color w:val="000000"/>
          <w:sz w:val="20"/>
          <w:szCs w:val="20"/>
        </w:rPr>
        <w:t xml:space="preserve">                                                  </w:t>
      </w:r>
      <m:oMath>
        <m:r>
          <w:rPr>
            <w:rFonts w:ascii="Cambria Math" w:hAnsi="Cambria Math"/>
            <w:color w:val="000000"/>
            <w:sz w:val="20"/>
            <w:szCs w:val="20"/>
          </w:rPr>
          <m:t xml:space="preserve">accuracy = </m:t>
        </m:r>
        <m:f>
          <m:fPr>
            <m:ctrlPr>
              <w:rPr>
                <w:rFonts w:ascii="Cambria Math" w:hAnsi="Cambria Math"/>
                <w:i/>
                <w:color w:val="000000"/>
                <w:sz w:val="20"/>
                <w:szCs w:val="20"/>
              </w:rPr>
            </m:ctrlPr>
          </m:fPr>
          <m:num>
            <m:r>
              <w:rPr>
                <w:rFonts w:ascii="Cambria Math" w:hAnsi="Cambria Math"/>
                <w:color w:val="000000"/>
                <w:sz w:val="20"/>
                <w:szCs w:val="20"/>
              </w:rPr>
              <m:t>TP+ TN</m:t>
            </m:r>
          </m:num>
          <m:den>
            <m:r>
              <w:rPr>
                <w:rFonts w:ascii="Cambria Math" w:hAnsi="Cambria Math"/>
                <w:color w:val="000000"/>
                <w:sz w:val="20"/>
                <w:szCs w:val="20"/>
              </w:rPr>
              <m:t>TP + FN + FP +TN</m:t>
            </m:r>
          </m:den>
        </m:f>
      </m:oMath>
      <w:r>
        <w:rPr>
          <w:i/>
          <w:color w:val="000000"/>
          <w:sz w:val="20"/>
          <w:szCs w:val="20"/>
        </w:rPr>
        <w:t xml:space="preserve">                                                                            </w:t>
      </w:r>
      <w:r>
        <w:rPr>
          <w:color w:val="000000"/>
          <w:sz w:val="20"/>
          <w:szCs w:val="20"/>
        </w:rPr>
        <w:t>(1)</w:t>
      </w:r>
    </w:p>
    <w:p w:rsidR="002859BD" w:rsidRDefault="002859BD">
      <w:pPr>
        <w:pBdr>
          <w:top w:val="nil"/>
          <w:left w:val="nil"/>
          <w:bottom w:val="nil"/>
          <w:right w:val="nil"/>
          <w:between w:val="nil"/>
        </w:pBdr>
        <w:ind w:firstLine="284"/>
        <w:jc w:val="both"/>
        <w:rPr>
          <w:color w:val="000000"/>
          <w:sz w:val="20"/>
          <w:szCs w:val="20"/>
        </w:rPr>
      </w:pP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Where:</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 TP (True Positive), which is the number of positive data </w:t>
      </w:r>
      <w:r w:rsidR="00A70537">
        <w:rPr>
          <w:color w:val="000000"/>
          <w:sz w:val="20"/>
          <w:szCs w:val="20"/>
        </w:rPr>
        <w:t xml:space="preserve">points </w:t>
      </w:r>
      <w:r>
        <w:rPr>
          <w:color w:val="000000"/>
          <w:sz w:val="20"/>
          <w:szCs w:val="20"/>
        </w:rPr>
        <w:t>correctly classified by the system.</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 TN (True Negative), which is the number of negative data </w:t>
      </w:r>
      <w:r w:rsidR="00A70537">
        <w:rPr>
          <w:color w:val="000000"/>
          <w:sz w:val="20"/>
          <w:szCs w:val="20"/>
        </w:rPr>
        <w:t xml:space="preserve">points </w:t>
      </w:r>
      <w:r>
        <w:rPr>
          <w:color w:val="000000"/>
          <w:sz w:val="20"/>
          <w:szCs w:val="20"/>
        </w:rPr>
        <w:t>correctly classified by the system.</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FN (False Negative), which is the number of negative data</w:t>
      </w:r>
      <w:r w:rsidR="00A70537">
        <w:rPr>
          <w:color w:val="000000"/>
          <w:sz w:val="20"/>
          <w:szCs w:val="20"/>
        </w:rPr>
        <w:t xml:space="preserve"> points</w:t>
      </w:r>
      <w:r>
        <w:rPr>
          <w:color w:val="000000"/>
          <w:sz w:val="20"/>
          <w:szCs w:val="20"/>
        </w:rPr>
        <w:t xml:space="preserve"> incorrectly classified by the system.</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 xml:space="preserve">• FP (False Positive), which is the number of positive data </w:t>
      </w:r>
      <w:r w:rsidR="00A70537">
        <w:rPr>
          <w:color w:val="000000"/>
          <w:sz w:val="20"/>
          <w:szCs w:val="20"/>
        </w:rPr>
        <w:t xml:space="preserve">points </w:t>
      </w:r>
      <w:r>
        <w:rPr>
          <w:color w:val="000000"/>
          <w:sz w:val="20"/>
          <w:szCs w:val="20"/>
        </w:rPr>
        <w:t>incorrectly classified by the system.</w:t>
      </w:r>
    </w:p>
    <w:p w:rsidR="002859BD" w:rsidRDefault="00F420ED">
      <w:pPr>
        <w:pBdr>
          <w:top w:val="nil"/>
          <w:left w:val="nil"/>
          <w:bottom w:val="nil"/>
          <w:right w:val="nil"/>
          <w:between w:val="nil"/>
        </w:pBdr>
        <w:jc w:val="both"/>
        <w:rPr>
          <w:color w:val="000000"/>
          <w:sz w:val="20"/>
          <w:szCs w:val="20"/>
        </w:rPr>
      </w:pPr>
      <w:r>
        <w:rPr>
          <w:color w:val="000000"/>
          <w:sz w:val="20"/>
          <w:szCs w:val="20"/>
        </w:rPr>
        <w:t>The computational time for both feature extraction and classification was also recorded to assess model efficiency.</w:t>
      </w:r>
    </w:p>
    <w:p w:rsidR="005A2B88" w:rsidRDefault="005A2B88">
      <w:pPr>
        <w:pBdr>
          <w:top w:val="nil"/>
          <w:left w:val="nil"/>
          <w:bottom w:val="nil"/>
          <w:right w:val="nil"/>
          <w:between w:val="nil"/>
        </w:pBdr>
        <w:jc w:val="both"/>
        <w:rPr>
          <w:color w:val="000000"/>
          <w:sz w:val="20"/>
          <w:szCs w:val="20"/>
        </w:rPr>
      </w:pPr>
    </w:p>
    <w:p w:rsidR="002859BD" w:rsidRPr="00A238AD" w:rsidRDefault="00F420ED" w:rsidP="00A238AD">
      <w:pPr>
        <w:pStyle w:val="Heading1"/>
      </w:pPr>
      <w:r w:rsidRPr="00A238AD">
        <w:t>RESULT</w:t>
      </w:r>
    </w:p>
    <w:p w:rsidR="002859BD" w:rsidRDefault="00F420ED">
      <w:pPr>
        <w:ind w:firstLine="284"/>
        <w:jc w:val="both"/>
        <w:rPr>
          <w:sz w:val="20"/>
          <w:szCs w:val="20"/>
        </w:rPr>
      </w:pPr>
      <w:r>
        <w:rPr>
          <w:sz w:val="20"/>
          <w:szCs w:val="20"/>
        </w:rPr>
        <w:t>The hyperparameter optimization process for the Support Vector Machine (SVM) model was implemented using the RandomizedSearchCV method from the Scikit-learn library to find the optimal model configuration. The data used consisted of previously extracted features, which were separated into training and test sets. The RandomizedSearchCV method was configured to perform a search across a predefined hyperparameter space, including the regularization parameter (C), kernel type ('linear', 'rbf'), and the kernel coefficient (gamma).</w:t>
      </w:r>
    </w:p>
    <w:p w:rsidR="002859BD" w:rsidRDefault="002859BD">
      <w:pPr>
        <w:ind w:firstLine="284"/>
        <w:jc w:val="both"/>
        <w:rPr>
          <w:sz w:val="20"/>
          <w:szCs w:val="20"/>
        </w:rPr>
      </w:pPr>
    </w:p>
    <w:p w:rsidR="002859BD" w:rsidRDefault="00F420ED">
      <w:pPr>
        <w:ind w:firstLine="284"/>
        <w:jc w:val="both"/>
        <w:rPr>
          <w:sz w:val="20"/>
          <w:szCs w:val="20"/>
        </w:rPr>
      </w:pPr>
      <w:r>
        <w:rPr>
          <w:sz w:val="20"/>
          <w:szCs w:val="20"/>
        </w:rPr>
        <w:t xml:space="preserve">The search was conducted for 10 random iterations (n_iter=10), where the performance of each combination was evaluated using a 5-fold cross-validation strategy (cv=5) on the training data, with accuracy as the primary </w:t>
      </w:r>
      <w:r>
        <w:rPr>
          <w:sz w:val="20"/>
          <w:szCs w:val="20"/>
        </w:rPr>
        <w:lastRenderedPageBreak/>
        <w:t>evaluation metric. After the best hyperparameter combination was identified, a final SVM model was retrained on the entire training dataset using this optimal configuration. The final stage involved evaluating the performance of this final model on a separate test set (hold-out test set) to generate a classification report, providing an objective measurement of the model's generalization capability on previously unseen data.</w:t>
      </w:r>
    </w:p>
    <w:p w:rsidR="002859BD" w:rsidRDefault="002859BD">
      <w:pPr>
        <w:ind w:firstLine="284"/>
        <w:jc w:val="both"/>
        <w:rPr>
          <w:sz w:val="20"/>
          <w:szCs w:val="20"/>
        </w:rPr>
      </w:pPr>
    </w:p>
    <w:p w:rsidR="002859BD" w:rsidRDefault="00F420ED">
      <w:pPr>
        <w:ind w:firstLine="284"/>
        <w:jc w:val="both"/>
        <w:rPr>
          <w:color w:val="000000"/>
          <w:sz w:val="20"/>
          <w:szCs w:val="20"/>
        </w:rPr>
      </w:pPr>
      <w:r>
        <w:rPr>
          <w:sz w:val="20"/>
          <w:szCs w:val="20"/>
        </w:rPr>
        <w:t>In this study, a comparison method will be used to evaluate the performance of the proposed method, namely the Hybrid VGG16-SVM. The comparison method utilizes a traditional SVM, for which features will be extracted manually. The specific manual feature extraction performed is color feature extraction.</w:t>
      </w:r>
      <w:r w:rsidR="00A238AD">
        <w:rPr>
          <w:sz w:val="20"/>
          <w:szCs w:val="20"/>
        </w:rPr>
        <w:t xml:space="preserve"> </w:t>
      </w:r>
      <w:r>
        <w:rPr>
          <w:sz w:val="20"/>
          <w:szCs w:val="20"/>
        </w:rPr>
        <w:t>This</w:t>
      </w:r>
      <w:r w:rsidR="005A2B88">
        <w:rPr>
          <w:sz w:val="20"/>
          <w:szCs w:val="20"/>
        </w:rPr>
        <w:t xml:space="preserve"> </w:t>
      </w:r>
      <w:r>
        <w:rPr>
          <w:sz w:val="20"/>
          <w:szCs w:val="20"/>
        </w:rPr>
        <w:t xml:space="preserve">extraction is </w:t>
      </w:r>
      <w:r w:rsidR="00E92944">
        <w:rPr>
          <w:sz w:val="20"/>
          <w:szCs w:val="20"/>
        </w:rPr>
        <w:t>performed by calculating the mean and standard deviation for each color channel, specifically blue (B), green (G), and red (R), in the resized images, which are</w:t>
      </w:r>
      <w:r>
        <w:rPr>
          <w:sz w:val="20"/>
          <w:szCs w:val="20"/>
        </w:rPr>
        <w:t xml:space="preserve"> </w:t>
      </w:r>
      <w:r w:rsidR="00A70537">
        <w:rPr>
          <w:sz w:val="20"/>
          <w:szCs w:val="20"/>
        </w:rPr>
        <w:t>224 × 224</w:t>
      </w:r>
      <w:r>
        <w:rPr>
          <w:sz w:val="20"/>
          <w:szCs w:val="20"/>
        </w:rPr>
        <w:t xml:space="preserve"> pixels. These features represent the color distribution in the Batik Nitik images and are used as numerical input for the classification model. In this study, SVM is also used as the classification method for the Batik Nitik images based on these previously extracted color features. Next, the features will be normalized to be on the same scale. The SVM model is then trained using the best parameter combination obtained through RandomizedSearchCV, such as the C value, gamma, and kernel type. After being trained, the model will be evaluated to measure its classification performance.</w:t>
      </w:r>
    </w:p>
    <w:p w:rsidR="002859BD" w:rsidRDefault="00F420ED">
      <w:pPr>
        <w:pStyle w:val="Heading2"/>
      </w:pPr>
      <w:r>
        <w:t>Performance Comparison Of</w:t>
      </w:r>
      <w:r w:rsidR="005A2B88">
        <w:t xml:space="preserve"> </w:t>
      </w:r>
      <w:r>
        <w:t>Models</w:t>
      </w:r>
    </w:p>
    <w:p w:rsidR="002859BD" w:rsidRDefault="00F420ED">
      <w:pPr>
        <w:pBdr>
          <w:top w:val="nil"/>
          <w:left w:val="nil"/>
          <w:bottom w:val="nil"/>
          <w:right w:val="nil"/>
          <w:between w:val="nil"/>
        </w:pBdr>
        <w:ind w:firstLine="284"/>
        <w:jc w:val="both"/>
        <w:rPr>
          <w:color w:val="000000"/>
          <w:sz w:val="20"/>
          <w:szCs w:val="20"/>
        </w:rPr>
      </w:pPr>
      <w:r>
        <w:rPr>
          <w:sz w:val="20"/>
          <w:szCs w:val="20"/>
        </w:rPr>
        <w:t xml:space="preserve">The performance of the proposed Hybrid VGG16-SVM will be compared to </w:t>
      </w:r>
      <w:r w:rsidR="00E92944">
        <w:rPr>
          <w:sz w:val="20"/>
          <w:szCs w:val="20"/>
        </w:rPr>
        <w:t>that of a traditional SVM model using</w:t>
      </w:r>
      <w:r>
        <w:rPr>
          <w:sz w:val="20"/>
          <w:szCs w:val="20"/>
        </w:rPr>
        <w:t xml:space="preserve"> manually extracted color features. The evaluation is performed with and without geometric augmentation.</w:t>
      </w:r>
    </w:p>
    <w:tbl>
      <w:tblPr>
        <w:tblW w:w="8223" w:type="dxa"/>
        <w:jc w:val="center"/>
        <w:tblBorders>
          <w:bottom w:val="single" w:sz="4" w:space="0" w:color="000000"/>
        </w:tblBorders>
        <w:tblLayout w:type="fixed"/>
        <w:tblCellMar>
          <w:left w:w="115" w:type="dxa"/>
          <w:right w:w="115" w:type="dxa"/>
        </w:tblCellMar>
        <w:tblLook w:val="0000" w:firstRow="0" w:lastRow="0" w:firstColumn="0" w:lastColumn="0" w:noHBand="0" w:noVBand="0"/>
      </w:tblPr>
      <w:tblGrid>
        <w:gridCol w:w="2269"/>
        <w:gridCol w:w="1418"/>
        <w:gridCol w:w="1134"/>
        <w:gridCol w:w="1134"/>
        <w:gridCol w:w="1134"/>
        <w:gridCol w:w="1134"/>
      </w:tblGrid>
      <w:tr w:rsidR="002859BD" w:rsidTr="00E237B9">
        <w:trPr>
          <w:cantSplit/>
          <w:trHeight w:val="419"/>
          <w:jc w:val="center"/>
        </w:trPr>
        <w:tc>
          <w:tcPr>
            <w:tcW w:w="8223" w:type="dxa"/>
            <w:gridSpan w:val="6"/>
            <w:tcBorders>
              <w:bottom w:val="nil"/>
            </w:tcBorders>
          </w:tcPr>
          <w:p w:rsidR="002859BD" w:rsidRPr="00E237B9" w:rsidRDefault="00F420ED" w:rsidP="00E237B9">
            <w:pPr>
              <w:pBdr>
                <w:top w:val="nil"/>
                <w:left w:val="nil"/>
                <w:bottom w:val="nil"/>
                <w:right w:val="nil"/>
                <w:between w:val="nil"/>
              </w:pBdr>
              <w:spacing w:before="120"/>
              <w:jc w:val="center"/>
              <w:rPr>
                <w:b/>
                <w:color w:val="000000"/>
                <w:sz w:val="18"/>
                <w:szCs w:val="18"/>
              </w:rPr>
            </w:pPr>
            <w:r w:rsidRPr="00E237B9">
              <w:rPr>
                <w:b/>
                <w:color w:val="000000"/>
                <w:sz w:val="18"/>
                <w:szCs w:val="18"/>
              </w:rPr>
              <w:t xml:space="preserve">TABLE 5. </w:t>
            </w:r>
            <w:r w:rsidRPr="00E237B9">
              <w:rPr>
                <w:sz w:val="18"/>
                <w:szCs w:val="18"/>
              </w:rPr>
              <w:t>This results table compares the performance of the proposed model (Hybrid VGG16-SVM) with another model (a traditional SVM). The comparison is based on standard metrics (Accuracy, Precision, etc.) under conditions with and without augmentation.</w:t>
            </w:r>
          </w:p>
        </w:tc>
      </w:tr>
      <w:tr w:rsidR="002859BD" w:rsidTr="00E237B9">
        <w:trPr>
          <w:cantSplit/>
          <w:trHeight w:val="272"/>
          <w:jc w:val="center"/>
        </w:trPr>
        <w:tc>
          <w:tcPr>
            <w:tcW w:w="2269" w:type="dxa"/>
            <w:tcBorders>
              <w:top w:val="single" w:sz="4" w:space="0" w:color="000000"/>
              <w:bottom w:val="single" w:sz="4" w:space="0" w:color="000000"/>
            </w:tcBorders>
            <w:vAlign w:val="center"/>
          </w:tcPr>
          <w:p w:rsidR="002859BD" w:rsidRDefault="00F420ED" w:rsidP="00E237B9">
            <w:pPr>
              <w:jc w:val="center"/>
            </w:pPr>
            <w:r w:rsidRPr="00E237B9">
              <w:rPr>
                <w:b/>
                <w:sz w:val="18"/>
                <w:szCs w:val="18"/>
              </w:rPr>
              <w:t>Model</w:t>
            </w:r>
          </w:p>
        </w:tc>
        <w:tc>
          <w:tcPr>
            <w:tcW w:w="1418" w:type="dxa"/>
            <w:tcBorders>
              <w:top w:val="single" w:sz="4" w:space="0" w:color="000000"/>
              <w:bottom w:val="single" w:sz="4" w:space="0" w:color="000000"/>
            </w:tcBorders>
            <w:vAlign w:val="center"/>
          </w:tcPr>
          <w:p w:rsidR="002859BD" w:rsidRPr="00E237B9" w:rsidRDefault="00F420ED" w:rsidP="00E237B9">
            <w:pPr>
              <w:jc w:val="center"/>
              <w:rPr>
                <w:b/>
                <w:sz w:val="18"/>
                <w:szCs w:val="18"/>
              </w:rPr>
            </w:pPr>
            <w:r w:rsidRPr="00E237B9">
              <w:rPr>
                <w:b/>
                <w:sz w:val="18"/>
                <w:szCs w:val="18"/>
              </w:rPr>
              <w:t>Augmentation</w:t>
            </w:r>
          </w:p>
        </w:tc>
        <w:tc>
          <w:tcPr>
            <w:tcW w:w="1134" w:type="dxa"/>
            <w:tcBorders>
              <w:top w:val="single" w:sz="4" w:space="0" w:color="000000"/>
              <w:bottom w:val="single" w:sz="4" w:space="0" w:color="000000"/>
            </w:tcBorders>
          </w:tcPr>
          <w:p w:rsidR="002859BD" w:rsidRPr="00E237B9" w:rsidRDefault="00F420ED" w:rsidP="00E237B9">
            <w:pPr>
              <w:jc w:val="center"/>
              <w:rPr>
                <w:b/>
                <w:sz w:val="18"/>
                <w:szCs w:val="18"/>
              </w:rPr>
            </w:pPr>
            <w:r w:rsidRPr="00E237B9">
              <w:rPr>
                <w:b/>
                <w:sz w:val="18"/>
                <w:szCs w:val="18"/>
              </w:rPr>
              <w:t>Accuracy</w:t>
            </w:r>
          </w:p>
        </w:tc>
        <w:tc>
          <w:tcPr>
            <w:tcW w:w="1134" w:type="dxa"/>
            <w:tcBorders>
              <w:top w:val="single" w:sz="4" w:space="0" w:color="000000"/>
              <w:bottom w:val="single" w:sz="4" w:space="0" w:color="000000"/>
            </w:tcBorders>
          </w:tcPr>
          <w:p w:rsidR="002859BD" w:rsidRPr="00E237B9" w:rsidRDefault="00F420ED" w:rsidP="00E237B9">
            <w:pPr>
              <w:jc w:val="center"/>
              <w:rPr>
                <w:b/>
                <w:sz w:val="18"/>
                <w:szCs w:val="18"/>
              </w:rPr>
            </w:pPr>
            <w:r w:rsidRPr="00E237B9">
              <w:rPr>
                <w:b/>
                <w:sz w:val="18"/>
                <w:szCs w:val="18"/>
              </w:rPr>
              <w:t>Precision</w:t>
            </w:r>
          </w:p>
        </w:tc>
        <w:tc>
          <w:tcPr>
            <w:tcW w:w="1134" w:type="dxa"/>
            <w:tcBorders>
              <w:top w:val="single" w:sz="4" w:space="0" w:color="000000"/>
              <w:bottom w:val="single" w:sz="4" w:space="0" w:color="000000"/>
            </w:tcBorders>
          </w:tcPr>
          <w:p w:rsidR="002859BD" w:rsidRPr="00E237B9" w:rsidRDefault="00F420ED" w:rsidP="00E237B9">
            <w:pPr>
              <w:jc w:val="center"/>
              <w:rPr>
                <w:b/>
                <w:sz w:val="18"/>
                <w:szCs w:val="18"/>
              </w:rPr>
            </w:pPr>
            <w:r w:rsidRPr="00E237B9">
              <w:rPr>
                <w:b/>
                <w:sz w:val="18"/>
                <w:szCs w:val="18"/>
              </w:rPr>
              <w:t>Recall</w:t>
            </w:r>
          </w:p>
        </w:tc>
        <w:tc>
          <w:tcPr>
            <w:tcW w:w="1134" w:type="dxa"/>
            <w:tcBorders>
              <w:top w:val="single" w:sz="4" w:space="0" w:color="000000"/>
              <w:bottom w:val="single" w:sz="4" w:space="0" w:color="000000"/>
            </w:tcBorders>
          </w:tcPr>
          <w:p w:rsidR="002859BD" w:rsidRPr="00E237B9" w:rsidRDefault="00F420ED" w:rsidP="00E237B9">
            <w:pPr>
              <w:jc w:val="center"/>
              <w:rPr>
                <w:b/>
                <w:sz w:val="18"/>
                <w:szCs w:val="18"/>
              </w:rPr>
            </w:pPr>
            <w:r w:rsidRPr="00E237B9">
              <w:rPr>
                <w:b/>
                <w:sz w:val="18"/>
                <w:szCs w:val="18"/>
              </w:rPr>
              <w:t>F1-score</w:t>
            </w:r>
          </w:p>
        </w:tc>
      </w:tr>
      <w:tr w:rsidR="002859BD" w:rsidTr="00E237B9">
        <w:trPr>
          <w:cantSplit/>
          <w:jc w:val="center"/>
        </w:trPr>
        <w:tc>
          <w:tcPr>
            <w:tcW w:w="2269" w:type="dxa"/>
            <w:tcBorders>
              <w:top w:val="nil"/>
            </w:tcBorders>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Hybrid VGG16-SVM</w:t>
            </w:r>
          </w:p>
        </w:tc>
        <w:tc>
          <w:tcPr>
            <w:tcW w:w="1418" w:type="dxa"/>
            <w:tcBorders>
              <w:top w:val="nil"/>
            </w:tcBorders>
          </w:tcPr>
          <w:p w:rsidR="002859BD" w:rsidRPr="00E237B9" w:rsidRDefault="00F420ED" w:rsidP="00E237B9">
            <w:pPr>
              <w:jc w:val="center"/>
              <w:rPr>
                <w:sz w:val="20"/>
                <w:szCs w:val="20"/>
              </w:rPr>
            </w:pPr>
            <w:r w:rsidRPr="00E237B9">
              <w:rPr>
                <w:sz w:val="20"/>
                <w:szCs w:val="20"/>
              </w:rPr>
              <w:t>Yes</w:t>
            </w:r>
          </w:p>
        </w:tc>
        <w:tc>
          <w:tcPr>
            <w:tcW w:w="1134" w:type="dxa"/>
            <w:tcBorders>
              <w:top w:val="nil"/>
            </w:tcBorders>
          </w:tcPr>
          <w:p w:rsidR="002859BD" w:rsidRPr="00E237B9" w:rsidRDefault="00F420ED" w:rsidP="00E237B9">
            <w:pPr>
              <w:jc w:val="center"/>
              <w:rPr>
                <w:sz w:val="20"/>
                <w:szCs w:val="20"/>
              </w:rPr>
            </w:pPr>
            <w:r w:rsidRPr="00E237B9">
              <w:rPr>
                <w:sz w:val="20"/>
                <w:szCs w:val="20"/>
              </w:rPr>
              <w:t>1.00</w:t>
            </w:r>
          </w:p>
        </w:tc>
        <w:tc>
          <w:tcPr>
            <w:tcW w:w="1134" w:type="dxa"/>
            <w:tcBorders>
              <w:top w:val="nil"/>
            </w:tcBorders>
          </w:tcPr>
          <w:p w:rsidR="002859BD" w:rsidRPr="00E237B9" w:rsidRDefault="00F420ED" w:rsidP="00E237B9">
            <w:pPr>
              <w:jc w:val="center"/>
              <w:rPr>
                <w:sz w:val="20"/>
                <w:szCs w:val="20"/>
              </w:rPr>
            </w:pPr>
            <w:r w:rsidRPr="00E237B9">
              <w:rPr>
                <w:sz w:val="20"/>
                <w:szCs w:val="20"/>
              </w:rPr>
              <w:t>1.00</w:t>
            </w:r>
          </w:p>
        </w:tc>
        <w:tc>
          <w:tcPr>
            <w:tcW w:w="1134" w:type="dxa"/>
            <w:tcBorders>
              <w:top w:val="nil"/>
            </w:tcBorders>
          </w:tcPr>
          <w:p w:rsidR="002859BD" w:rsidRPr="00E237B9" w:rsidRDefault="00F420ED" w:rsidP="00E237B9">
            <w:pPr>
              <w:jc w:val="center"/>
              <w:rPr>
                <w:sz w:val="20"/>
                <w:szCs w:val="20"/>
              </w:rPr>
            </w:pPr>
            <w:r w:rsidRPr="00E237B9">
              <w:rPr>
                <w:sz w:val="20"/>
                <w:szCs w:val="20"/>
              </w:rPr>
              <w:t>1.00</w:t>
            </w:r>
          </w:p>
        </w:tc>
        <w:tc>
          <w:tcPr>
            <w:tcW w:w="1134" w:type="dxa"/>
            <w:tcBorders>
              <w:top w:val="nil"/>
            </w:tcBorders>
          </w:tcPr>
          <w:p w:rsidR="002859BD" w:rsidRPr="00E237B9" w:rsidRDefault="00F420ED" w:rsidP="00E237B9">
            <w:pPr>
              <w:jc w:val="center"/>
              <w:rPr>
                <w:sz w:val="20"/>
                <w:szCs w:val="20"/>
              </w:rPr>
            </w:pPr>
            <w:r w:rsidRPr="00E237B9">
              <w:rPr>
                <w:sz w:val="20"/>
                <w:szCs w:val="20"/>
              </w:rPr>
              <w:t>1.00</w:t>
            </w:r>
          </w:p>
        </w:tc>
      </w:tr>
      <w:tr w:rsidR="002859BD" w:rsidTr="00E237B9">
        <w:trPr>
          <w:cantSplit/>
          <w:trHeight w:val="237"/>
          <w:jc w:val="center"/>
        </w:trPr>
        <w:tc>
          <w:tcPr>
            <w:tcW w:w="2269" w:type="dxa"/>
          </w:tcPr>
          <w:p w:rsidR="002859BD" w:rsidRPr="00E237B9" w:rsidRDefault="002859BD" w:rsidP="00E237B9">
            <w:pPr>
              <w:pBdr>
                <w:top w:val="nil"/>
                <w:left w:val="nil"/>
                <w:bottom w:val="nil"/>
                <w:right w:val="nil"/>
                <w:between w:val="nil"/>
              </w:pBdr>
              <w:ind w:firstLine="284"/>
              <w:jc w:val="both"/>
              <w:rPr>
                <w:color w:val="000000"/>
                <w:sz w:val="20"/>
                <w:szCs w:val="20"/>
              </w:rPr>
            </w:pPr>
          </w:p>
        </w:tc>
        <w:tc>
          <w:tcPr>
            <w:tcW w:w="1418" w:type="dxa"/>
          </w:tcPr>
          <w:p w:rsidR="002859BD" w:rsidRPr="00E237B9" w:rsidRDefault="00F420ED" w:rsidP="00E237B9">
            <w:pPr>
              <w:jc w:val="center"/>
              <w:rPr>
                <w:sz w:val="20"/>
                <w:szCs w:val="20"/>
              </w:rPr>
            </w:pPr>
            <w:r w:rsidRPr="00E237B9">
              <w:rPr>
                <w:sz w:val="20"/>
                <w:szCs w:val="20"/>
              </w:rPr>
              <w:t>No</w:t>
            </w:r>
          </w:p>
        </w:tc>
        <w:tc>
          <w:tcPr>
            <w:tcW w:w="1134" w:type="dxa"/>
          </w:tcPr>
          <w:p w:rsidR="002859BD" w:rsidRPr="00E237B9" w:rsidRDefault="00F420ED" w:rsidP="00E237B9">
            <w:pPr>
              <w:jc w:val="center"/>
              <w:rPr>
                <w:sz w:val="20"/>
                <w:szCs w:val="20"/>
              </w:rPr>
            </w:pPr>
            <w:r w:rsidRPr="00E237B9">
              <w:rPr>
                <w:sz w:val="20"/>
                <w:szCs w:val="20"/>
              </w:rPr>
              <w:t>1.00</w:t>
            </w:r>
          </w:p>
        </w:tc>
        <w:tc>
          <w:tcPr>
            <w:tcW w:w="1134" w:type="dxa"/>
          </w:tcPr>
          <w:p w:rsidR="002859BD" w:rsidRPr="00E237B9" w:rsidRDefault="00F420ED" w:rsidP="00E237B9">
            <w:pPr>
              <w:jc w:val="center"/>
              <w:rPr>
                <w:sz w:val="20"/>
                <w:szCs w:val="20"/>
              </w:rPr>
            </w:pPr>
            <w:r w:rsidRPr="00E237B9">
              <w:rPr>
                <w:sz w:val="20"/>
                <w:szCs w:val="20"/>
              </w:rPr>
              <w:t>1.00</w:t>
            </w:r>
          </w:p>
        </w:tc>
        <w:tc>
          <w:tcPr>
            <w:tcW w:w="1134" w:type="dxa"/>
          </w:tcPr>
          <w:p w:rsidR="002859BD" w:rsidRPr="00E237B9" w:rsidRDefault="00F420ED" w:rsidP="00E237B9">
            <w:pPr>
              <w:jc w:val="center"/>
              <w:rPr>
                <w:sz w:val="20"/>
                <w:szCs w:val="20"/>
              </w:rPr>
            </w:pPr>
            <w:r w:rsidRPr="00E237B9">
              <w:rPr>
                <w:sz w:val="20"/>
                <w:szCs w:val="20"/>
              </w:rPr>
              <w:t>1.00</w:t>
            </w:r>
          </w:p>
        </w:tc>
        <w:tc>
          <w:tcPr>
            <w:tcW w:w="1134" w:type="dxa"/>
          </w:tcPr>
          <w:p w:rsidR="002859BD" w:rsidRPr="00E237B9" w:rsidRDefault="00F420ED" w:rsidP="00E237B9">
            <w:pPr>
              <w:jc w:val="center"/>
              <w:rPr>
                <w:sz w:val="20"/>
                <w:szCs w:val="20"/>
              </w:rPr>
            </w:pPr>
            <w:r w:rsidRPr="00E237B9">
              <w:rPr>
                <w:sz w:val="20"/>
                <w:szCs w:val="20"/>
              </w:rPr>
              <w:t>1.00</w:t>
            </w:r>
          </w:p>
        </w:tc>
      </w:tr>
      <w:tr w:rsidR="002859BD" w:rsidTr="00E237B9">
        <w:trPr>
          <w:cantSplit/>
          <w:trHeight w:val="237"/>
          <w:jc w:val="center"/>
        </w:trPr>
        <w:tc>
          <w:tcPr>
            <w:tcW w:w="2269" w:type="dxa"/>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SVM</w:t>
            </w:r>
          </w:p>
        </w:tc>
        <w:tc>
          <w:tcPr>
            <w:tcW w:w="1418" w:type="dxa"/>
          </w:tcPr>
          <w:p w:rsidR="002859BD" w:rsidRPr="00E237B9" w:rsidRDefault="00F420ED" w:rsidP="00E237B9">
            <w:pPr>
              <w:jc w:val="center"/>
              <w:rPr>
                <w:sz w:val="20"/>
                <w:szCs w:val="20"/>
              </w:rPr>
            </w:pPr>
            <w:r w:rsidRPr="00E237B9">
              <w:rPr>
                <w:sz w:val="20"/>
                <w:szCs w:val="20"/>
              </w:rPr>
              <w:t>Yes</w:t>
            </w:r>
          </w:p>
        </w:tc>
        <w:tc>
          <w:tcPr>
            <w:tcW w:w="1134" w:type="dxa"/>
          </w:tcPr>
          <w:p w:rsidR="002859BD" w:rsidRPr="00E237B9" w:rsidRDefault="00F420ED" w:rsidP="00E237B9">
            <w:pPr>
              <w:jc w:val="center"/>
              <w:rPr>
                <w:sz w:val="20"/>
                <w:szCs w:val="20"/>
              </w:rPr>
            </w:pPr>
            <w:r w:rsidRPr="00E237B9">
              <w:rPr>
                <w:sz w:val="20"/>
                <w:szCs w:val="20"/>
              </w:rPr>
              <w:t>0.88</w:t>
            </w:r>
          </w:p>
        </w:tc>
        <w:tc>
          <w:tcPr>
            <w:tcW w:w="1134" w:type="dxa"/>
          </w:tcPr>
          <w:p w:rsidR="002859BD" w:rsidRPr="00E237B9" w:rsidRDefault="00F420ED" w:rsidP="00E237B9">
            <w:pPr>
              <w:jc w:val="center"/>
              <w:rPr>
                <w:sz w:val="20"/>
                <w:szCs w:val="20"/>
              </w:rPr>
            </w:pPr>
            <w:r w:rsidRPr="00E237B9">
              <w:rPr>
                <w:sz w:val="20"/>
                <w:szCs w:val="20"/>
              </w:rPr>
              <w:t>0.90</w:t>
            </w:r>
          </w:p>
        </w:tc>
        <w:tc>
          <w:tcPr>
            <w:tcW w:w="1134" w:type="dxa"/>
          </w:tcPr>
          <w:p w:rsidR="002859BD" w:rsidRPr="00E237B9" w:rsidRDefault="00F420ED" w:rsidP="00E237B9">
            <w:pPr>
              <w:jc w:val="center"/>
              <w:rPr>
                <w:sz w:val="20"/>
                <w:szCs w:val="20"/>
              </w:rPr>
            </w:pPr>
            <w:r w:rsidRPr="00E237B9">
              <w:rPr>
                <w:sz w:val="20"/>
                <w:szCs w:val="20"/>
              </w:rPr>
              <w:t>0.88</w:t>
            </w:r>
          </w:p>
        </w:tc>
        <w:tc>
          <w:tcPr>
            <w:tcW w:w="1134" w:type="dxa"/>
          </w:tcPr>
          <w:p w:rsidR="002859BD" w:rsidRPr="00E237B9" w:rsidRDefault="00F420ED" w:rsidP="00E237B9">
            <w:pPr>
              <w:jc w:val="center"/>
              <w:rPr>
                <w:sz w:val="20"/>
                <w:szCs w:val="20"/>
              </w:rPr>
            </w:pPr>
            <w:r w:rsidRPr="00E237B9">
              <w:rPr>
                <w:sz w:val="20"/>
                <w:szCs w:val="20"/>
              </w:rPr>
              <w:t>0.87</w:t>
            </w:r>
          </w:p>
        </w:tc>
      </w:tr>
      <w:tr w:rsidR="002859BD" w:rsidTr="00E237B9">
        <w:trPr>
          <w:cantSplit/>
          <w:trHeight w:val="237"/>
          <w:jc w:val="center"/>
        </w:trPr>
        <w:tc>
          <w:tcPr>
            <w:tcW w:w="2269" w:type="dxa"/>
          </w:tcPr>
          <w:p w:rsidR="002859BD" w:rsidRPr="00E237B9" w:rsidRDefault="002859BD" w:rsidP="00E237B9">
            <w:pPr>
              <w:pBdr>
                <w:top w:val="nil"/>
                <w:left w:val="nil"/>
                <w:bottom w:val="nil"/>
                <w:right w:val="nil"/>
                <w:between w:val="nil"/>
              </w:pBdr>
              <w:ind w:firstLine="284"/>
              <w:jc w:val="both"/>
              <w:rPr>
                <w:color w:val="000000"/>
                <w:sz w:val="20"/>
                <w:szCs w:val="20"/>
              </w:rPr>
            </w:pPr>
          </w:p>
        </w:tc>
        <w:tc>
          <w:tcPr>
            <w:tcW w:w="1418" w:type="dxa"/>
          </w:tcPr>
          <w:p w:rsidR="002859BD" w:rsidRPr="00E237B9" w:rsidRDefault="00F420ED" w:rsidP="00E237B9">
            <w:pPr>
              <w:jc w:val="center"/>
              <w:rPr>
                <w:sz w:val="20"/>
                <w:szCs w:val="20"/>
              </w:rPr>
            </w:pPr>
            <w:r w:rsidRPr="00E237B9">
              <w:rPr>
                <w:sz w:val="20"/>
                <w:szCs w:val="20"/>
              </w:rPr>
              <w:t>No</w:t>
            </w:r>
          </w:p>
        </w:tc>
        <w:tc>
          <w:tcPr>
            <w:tcW w:w="1134" w:type="dxa"/>
          </w:tcPr>
          <w:p w:rsidR="002859BD" w:rsidRPr="00E237B9" w:rsidRDefault="00F420ED" w:rsidP="00E237B9">
            <w:pPr>
              <w:jc w:val="center"/>
              <w:rPr>
                <w:sz w:val="20"/>
                <w:szCs w:val="20"/>
              </w:rPr>
            </w:pPr>
            <w:r w:rsidRPr="00E237B9">
              <w:rPr>
                <w:sz w:val="20"/>
                <w:szCs w:val="20"/>
              </w:rPr>
              <w:t>0.98</w:t>
            </w:r>
          </w:p>
        </w:tc>
        <w:tc>
          <w:tcPr>
            <w:tcW w:w="1134" w:type="dxa"/>
          </w:tcPr>
          <w:p w:rsidR="002859BD" w:rsidRPr="00E237B9" w:rsidRDefault="00F420ED" w:rsidP="00E237B9">
            <w:pPr>
              <w:jc w:val="center"/>
              <w:rPr>
                <w:sz w:val="20"/>
                <w:szCs w:val="20"/>
              </w:rPr>
            </w:pPr>
            <w:r w:rsidRPr="00E237B9">
              <w:rPr>
                <w:sz w:val="20"/>
                <w:szCs w:val="20"/>
              </w:rPr>
              <w:t>0.99</w:t>
            </w:r>
          </w:p>
        </w:tc>
        <w:tc>
          <w:tcPr>
            <w:tcW w:w="1134" w:type="dxa"/>
          </w:tcPr>
          <w:p w:rsidR="002859BD" w:rsidRPr="00E237B9" w:rsidRDefault="00F420ED" w:rsidP="00E237B9">
            <w:pPr>
              <w:jc w:val="center"/>
              <w:rPr>
                <w:sz w:val="20"/>
                <w:szCs w:val="20"/>
              </w:rPr>
            </w:pPr>
            <w:r w:rsidRPr="00E237B9">
              <w:rPr>
                <w:sz w:val="20"/>
                <w:szCs w:val="20"/>
              </w:rPr>
              <w:t>0.98</w:t>
            </w:r>
          </w:p>
        </w:tc>
        <w:tc>
          <w:tcPr>
            <w:tcW w:w="1134" w:type="dxa"/>
          </w:tcPr>
          <w:p w:rsidR="002859BD" w:rsidRPr="00E237B9" w:rsidRDefault="00F420ED" w:rsidP="00E237B9">
            <w:pPr>
              <w:jc w:val="center"/>
              <w:rPr>
                <w:sz w:val="20"/>
                <w:szCs w:val="20"/>
              </w:rPr>
            </w:pPr>
            <w:r w:rsidRPr="00E237B9">
              <w:rPr>
                <w:sz w:val="20"/>
                <w:szCs w:val="20"/>
              </w:rPr>
              <w:t>0.98</w:t>
            </w:r>
          </w:p>
        </w:tc>
      </w:tr>
    </w:tbl>
    <w:p w:rsidR="002859BD" w:rsidRDefault="002859BD">
      <w:pPr>
        <w:pBdr>
          <w:top w:val="nil"/>
          <w:left w:val="nil"/>
          <w:bottom w:val="nil"/>
          <w:right w:val="nil"/>
          <w:between w:val="nil"/>
        </w:pBdr>
        <w:ind w:firstLine="284"/>
        <w:jc w:val="both"/>
        <w:rPr>
          <w:color w:val="000000"/>
          <w:sz w:val="20"/>
          <w:szCs w:val="20"/>
        </w:rPr>
      </w:pPr>
    </w:p>
    <w:p w:rsidR="002859BD" w:rsidRDefault="00F420ED">
      <w:pPr>
        <w:ind w:firstLine="284"/>
        <w:jc w:val="both"/>
        <w:rPr>
          <w:sz w:val="20"/>
          <w:szCs w:val="20"/>
        </w:rPr>
      </w:pPr>
      <w:r>
        <w:rPr>
          <w:sz w:val="20"/>
          <w:szCs w:val="20"/>
        </w:rPr>
        <w:t xml:space="preserve">As shown in TABLE 5, the hybrid VGG16-SVM method demonstrates perfect and absolute performance across all scenarios. This model achieves a perfect score of 1.00 for all metrics (Accuracy, Precision, Recall, and F1-score). This means the model was able to classify the entire test set without </w:t>
      </w:r>
      <w:r w:rsidR="00E92944">
        <w:rPr>
          <w:sz w:val="20"/>
          <w:szCs w:val="20"/>
        </w:rPr>
        <w:t>any errors</w:t>
      </w:r>
      <w:r>
        <w:rPr>
          <w:sz w:val="20"/>
          <w:szCs w:val="20"/>
        </w:rPr>
        <w:t xml:space="preserve">. This perfect performance remains consistent even after the training data was augmented. This consistent and perfect performance indicates that the features extracted by VGG16 are </w:t>
      </w:r>
      <w:r w:rsidR="00E92944">
        <w:rPr>
          <w:sz w:val="20"/>
          <w:szCs w:val="20"/>
        </w:rPr>
        <w:t>vibrant</w:t>
      </w:r>
      <w:r>
        <w:rPr>
          <w:sz w:val="20"/>
          <w:szCs w:val="20"/>
        </w:rPr>
        <w:t xml:space="preserve"> and powerful. The model is not only able to recognize patterns in the original data but is also highly robust and unaffected by the geometric variations (rotation and zoom) introduced by augmentation.</w:t>
      </w:r>
    </w:p>
    <w:p w:rsidR="002859BD" w:rsidRDefault="002859BD">
      <w:pPr>
        <w:ind w:firstLine="284"/>
        <w:jc w:val="both"/>
        <w:rPr>
          <w:sz w:val="20"/>
          <w:szCs w:val="20"/>
        </w:rPr>
      </w:pPr>
    </w:p>
    <w:p w:rsidR="005A2B88" w:rsidRDefault="00F420ED" w:rsidP="00E92944">
      <w:pPr>
        <w:ind w:firstLine="284"/>
        <w:jc w:val="both"/>
        <w:rPr>
          <w:sz w:val="20"/>
          <w:szCs w:val="20"/>
        </w:rPr>
      </w:pPr>
      <w:r>
        <w:rPr>
          <w:sz w:val="20"/>
          <w:szCs w:val="20"/>
        </w:rPr>
        <w:t>The traditional SVM model using manual features shows good performance under ideal conditions, with an accuracy of 0.98 (98%) without augmentation. However, its performance is inconsistent and lower compared to the deep learning-based models. This is its biggest weakness. The manual color features lack information about structure, shape, or texture. Two very different batik motifs might have a similar color palette, resulting in similar color feature values. Consequently, the SVM model struggles to differentiate between them because the most critical visual information (i.e., the motif's pattern) has been lost. As shown by the augmentation results, these features are not robust to transformations. Rotating or zooming an image can easily alter the color distribution captured by the features, thus making the model inaccurate.</w:t>
      </w:r>
    </w:p>
    <w:p w:rsidR="002859BD" w:rsidRDefault="00F420ED">
      <w:pPr>
        <w:pStyle w:val="Heading2"/>
      </w:pPr>
      <w:r>
        <w:t>Computational Time Analysis</w:t>
      </w:r>
    </w:p>
    <w:tbl>
      <w:tblPr>
        <w:tblW w:w="7995" w:type="dxa"/>
        <w:jc w:val="center"/>
        <w:tblBorders>
          <w:bottom w:val="single" w:sz="4" w:space="0" w:color="000000"/>
        </w:tblBorders>
        <w:tblLayout w:type="fixed"/>
        <w:tblCellMar>
          <w:left w:w="115" w:type="dxa"/>
          <w:right w:w="115" w:type="dxa"/>
        </w:tblCellMar>
        <w:tblLook w:val="0000" w:firstRow="0" w:lastRow="0" w:firstColumn="0" w:lastColumn="0" w:noHBand="0" w:noVBand="0"/>
      </w:tblPr>
      <w:tblGrid>
        <w:gridCol w:w="2580"/>
        <w:gridCol w:w="1500"/>
        <w:gridCol w:w="1140"/>
        <w:gridCol w:w="1380"/>
        <w:gridCol w:w="1395"/>
      </w:tblGrid>
      <w:tr w:rsidR="002859BD" w:rsidTr="00E237B9">
        <w:trPr>
          <w:cantSplit/>
          <w:trHeight w:val="419"/>
          <w:jc w:val="center"/>
        </w:trPr>
        <w:tc>
          <w:tcPr>
            <w:tcW w:w="7995" w:type="dxa"/>
            <w:gridSpan w:val="5"/>
            <w:tcBorders>
              <w:bottom w:val="nil"/>
            </w:tcBorders>
          </w:tcPr>
          <w:p w:rsidR="002859BD" w:rsidRPr="00E237B9" w:rsidRDefault="00F420ED" w:rsidP="00E237B9">
            <w:pPr>
              <w:pBdr>
                <w:top w:val="nil"/>
                <w:left w:val="nil"/>
                <w:bottom w:val="nil"/>
                <w:right w:val="nil"/>
                <w:between w:val="nil"/>
              </w:pBdr>
              <w:spacing w:before="120"/>
              <w:jc w:val="center"/>
              <w:rPr>
                <w:b/>
                <w:color w:val="000000"/>
                <w:sz w:val="18"/>
                <w:szCs w:val="18"/>
              </w:rPr>
            </w:pPr>
            <w:r w:rsidRPr="00E237B9">
              <w:rPr>
                <w:b/>
                <w:color w:val="000000"/>
                <w:sz w:val="18"/>
                <w:szCs w:val="18"/>
              </w:rPr>
              <w:t xml:space="preserve">TABLE 6. </w:t>
            </w:r>
            <w:r w:rsidRPr="00E237B9">
              <w:rPr>
                <w:color w:val="000000"/>
                <w:sz w:val="18"/>
                <w:szCs w:val="18"/>
              </w:rPr>
              <w:t>Comparison of Evaluation Metrics for Different Models</w:t>
            </w:r>
          </w:p>
        </w:tc>
      </w:tr>
      <w:tr w:rsidR="002859BD" w:rsidTr="00E237B9">
        <w:trPr>
          <w:cantSplit/>
          <w:trHeight w:val="272"/>
          <w:jc w:val="center"/>
        </w:trPr>
        <w:tc>
          <w:tcPr>
            <w:tcW w:w="2580" w:type="dxa"/>
            <w:tcBorders>
              <w:top w:val="single" w:sz="4" w:space="0" w:color="000000"/>
              <w:bottom w:val="single" w:sz="4" w:space="0" w:color="000000"/>
            </w:tcBorders>
            <w:vAlign w:val="center"/>
          </w:tcPr>
          <w:p w:rsidR="002859BD" w:rsidRDefault="00F420ED" w:rsidP="00E237B9">
            <w:pPr>
              <w:jc w:val="center"/>
            </w:pPr>
            <w:r w:rsidRPr="00E237B9">
              <w:rPr>
                <w:b/>
                <w:sz w:val="18"/>
                <w:szCs w:val="18"/>
              </w:rPr>
              <w:t>Model</w:t>
            </w:r>
          </w:p>
        </w:tc>
        <w:tc>
          <w:tcPr>
            <w:tcW w:w="1500" w:type="dxa"/>
            <w:tcBorders>
              <w:top w:val="single" w:sz="4" w:space="0" w:color="000000"/>
              <w:bottom w:val="single" w:sz="4" w:space="0" w:color="000000"/>
            </w:tcBorders>
            <w:vAlign w:val="center"/>
          </w:tcPr>
          <w:p w:rsidR="002859BD" w:rsidRPr="00E237B9" w:rsidRDefault="00F420ED" w:rsidP="00E237B9">
            <w:pPr>
              <w:jc w:val="center"/>
              <w:rPr>
                <w:b/>
                <w:sz w:val="18"/>
                <w:szCs w:val="18"/>
              </w:rPr>
            </w:pPr>
            <w:r w:rsidRPr="00E237B9">
              <w:rPr>
                <w:b/>
                <w:sz w:val="18"/>
                <w:szCs w:val="18"/>
              </w:rPr>
              <w:t>Augmentation</w:t>
            </w:r>
          </w:p>
        </w:tc>
        <w:tc>
          <w:tcPr>
            <w:tcW w:w="1140" w:type="dxa"/>
            <w:tcBorders>
              <w:top w:val="single" w:sz="4" w:space="0" w:color="000000"/>
              <w:bottom w:val="single" w:sz="4" w:space="0" w:color="000000"/>
            </w:tcBorders>
          </w:tcPr>
          <w:p w:rsidR="002859BD" w:rsidRPr="00E237B9" w:rsidRDefault="00F420ED" w:rsidP="00E237B9">
            <w:pPr>
              <w:jc w:val="center"/>
              <w:rPr>
                <w:b/>
                <w:sz w:val="18"/>
                <w:szCs w:val="18"/>
              </w:rPr>
            </w:pPr>
            <w:r w:rsidRPr="00E237B9">
              <w:rPr>
                <w:b/>
                <w:sz w:val="18"/>
                <w:szCs w:val="18"/>
              </w:rPr>
              <w:t>Feature Extraction Time (s)</w:t>
            </w:r>
          </w:p>
        </w:tc>
        <w:tc>
          <w:tcPr>
            <w:tcW w:w="1380" w:type="dxa"/>
            <w:tcBorders>
              <w:top w:val="single" w:sz="4" w:space="0" w:color="000000"/>
              <w:bottom w:val="single" w:sz="4" w:space="0" w:color="000000"/>
            </w:tcBorders>
            <w:vAlign w:val="center"/>
          </w:tcPr>
          <w:p w:rsidR="002859BD" w:rsidRPr="00E237B9" w:rsidRDefault="00F420ED" w:rsidP="00E237B9">
            <w:pPr>
              <w:jc w:val="center"/>
              <w:rPr>
                <w:b/>
                <w:sz w:val="18"/>
                <w:szCs w:val="18"/>
              </w:rPr>
            </w:pPr>
            <w:r w:rsidRPr="00E237B9">
              <w:rPr>
                <w:b/>
                <w:sz w:val="18"/>
                <w:szCs w:val="18"/>
              </w:rPr>
              <w:t>Classification Time (s)</w:t>
            </w:r>
          </w:p>
        </w:tc>
        <w:tc>
          <w:tcPr>
            <w:tcW w:w="1395" w:type="dxa"/>
            <w:tcBorders>
              <w:top w:val="single" w:sz="4" w:space="0" w:color="000000"/>
              <w:bottom w:val="single" w:sz="4" w:space="0" w:color="000000"/>
            </w:tcBorders>
            <w:vAlign w:val="center"/>
          </w:tcPr>
          <w:p w:rsidR="002859BD" w:rsidRPr="00E237B9" w:rsidRDefault="00F420ED" w:rsidP="00E237B9">
            <w:pPr>
              <w:ind w:right="-345"/>
              <w:jc w:val="center"/>
              <w:rPr>
                <w:b/>
                <w:sz w:val="18"/>
                <w:szCs w:val="18"/>
              </w:rPr>
            </w:pPr>
            <w:r w:rsidRPr="00E237B9">
              <w:rPr>
                <w:b/>
                <w:sz w:val="18"/>
                <w:szCs w:val="18"/>
              </w:rPr>
              <w:t>Total Time (s)</w:t>
            </w:r>
          </w:p>
        </w:tc>
      </w:tr>
      <w:tr w:rsidR="002859BD" w:rsidTr="00E237B9">
        <w:trPr>
          <w:cantSplit/>
          <w:jc w:val="center"/>
        </w:trPr>
        <w:tc>
          <w:tcPr>
            <w:tcW w:w="2580" w:type="dxa"/>
            <w:tcBorders>
              <w:top w:val="nil"/>
            </w:tcBorders>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t>Hybrid VGG16-SVM</w:t>
            </w:r>
          </w:p>
        </w:tc>
        <w:tc>
          <w:tcPr>
            <w:tcW w:w="1500" w:type="dxa"/>
            <w:tcBorders>
              <w:top w:val="nil"/>
            </w:tcBorders>
          </w:tcPr>
          <w:p w:rsidR="002859BD" w:rsidRPr="00E237B9" w:rsidRDefault="00F420ED" w:rsidP="00E237B9">
            <w:pPr>
              <w:jc w:val="center"/>
              <w:rPr>
                <w:sz w:val="20"/>
                <w:szCs w:val="20"/>
              </w:rPr>
            </w:pPr>
            <w:r w:rsidRPr="00E237B9">
              <w:rPr>
                <w:sz w:val="20"/>
                <w:szCs w:val="20"/>
              </w:rPr>
              <w:t>Yes</w:t>
            </w:r>
          </w:p>
        </w:tc>
        <w:tc>
          <w:tcPr>
            <w:tcW w:w="1140" w:type="dxa"/>
            <w:tcBorders>
              <w:top w:val="nil"/>
            </w:tcBorders>
          </w:tcPr>
          <w:p w:rsidR="002859BD" w:rsidRPr="00E237B9" w:rsidRDefault="00F420ED" w:rsidP="00E237B9">
            <w:pPr>
              <w:jc w:val="right"/>
              <w:rPr>
                <w:sz w:val="20"/>
                <w:szCs w:val="20"/>
              </w:rPr>
            </w:pPr>
            <w:r w:rsidRPr="00E237B9">
              <w:rPr>
                <w:sz w:val="20"/>
                <w:szCs w:val="20"/>
              </w:rPr>
              <w:t>3486.257</w:t>
            </w:r>
          </w:p>
        </w:tc>
        <w:tc>
          <w:tcPr>
            <w:tcW w:w="1380" w:type="dxa"/>
            <w:tcBorders>
              <w:top w:val="nil"/>
            </w:tcBorders>
          </w:tcPr>
          <w:p w:rsidR="002859BD" w:rsidRPr="00E237B9" w:rsidRDefault="00F420ED" w:rsidP="00E237B9">
            <w:pPr>
              <w:jc w:val="right"/>
              <w:rPr>
                <w:sz w:val="20"/>
                <w:szCs w:val="20"/>
              </w:rPr>
            </w:pPr>
            <w:r w:rsidRPr="00E237B9">
              <w:rPr>
                <w:sz w:val="20"/>
                <w:szCs w:val="20"/>
              </w:rPr>
              <w:t>15686.503</w:t>
            </w:r>
          </w:p>
        </w:tc>
        <w:tc>
          <w:tcPr>
            <w:tcW w:w="1395" w:type="dxa"/>
            <w:tcBorders>
              <w:top w:val="nil"/>
            </w:tcBorders>
          </w:tcPr>
          <w:p w:rsidR="002859BD" w:rsidRPr="00E237B9" w:rsidRDefault="00F420ED" w:rsidP="00E237B9">
            <w:pPr>
              <w:jc w:val="right"/>
              <w:rPr>
                <w:sz w:val="20"/>
                <w:szCs w:val="20"/>
              </w:rPr>
            </w:pPr>
            <w:r w:rsidRPr="00E237B9">
              <w:rPr>
                <w:sz w:val="20"/>
                <w:szCs w:val="20"/>
              </w:rPr>
              <w:t>19172.760</w:t>
            </w:r>
          </w:p>
        </w:tc>
      </w:tr>
      <w:tr w:rsidR="002859BD" w:rsidTr="00E237B9">
        <w:trPr>
          <w:cantSplit/>
          <w:jc w:val="center"/>
        </w:trPr>
        <w:tc>
          <w:tcPr>
            <w:tcW w:w="2580" w:type="dxa"/>
          </w:tcPr>
          <w:p w:rsidR="002859BD" w:rsidRPr="00E237B9" w:rsidRDefault="002859BD" w:rsidP="00E237B9">
            <w:pPr>
              <w:pBdr>
                <w:top w:val="nil"/>
                <w:left w:val="nil"/>
                <w:bottom w:val="nil"/>
                <w:right w:val="nil"/>
                <w:between w:val="nil"/>
              </w:pBdr>
              <w:ind w:firstLine="284"/>
              <w:jc w:val="both"/>
              <w:rPr>
                <w:color w:val="000000"/>
                <w:sz w:val="20"/>
                <w:szCs w:val="20"/>
              </w:rPr>
            </w:pPr>
          </w:p>
        </w:tc>
        <w:tc>
          <w:tcPr>
            <w:tcW w:w="1500" w:type="dxa"/>
          </w:tcPr>
          <w:p w:rsidR="002859BD" w:rsidRPr="00E237B9" w:rsidRDefault="00F420ED" w:rsidP="00E237B9">
            <w:pPr>
              <w:jc w:val="center"/>
              <w:rPr>
                <w:sz w:val="20"/>
                <w:szCs w:val="20"/>
              </w:rPr>
            </w:pPr>
            <w:r w:rsidRPr="00E237B9">
              <w:rPr>
                <w:sz w:val="20"/>
                <w:szCs w:val="20"/>
              </w:rPr>
              <w:t>No</w:t>
            </w:r>
          </w:p>
        </w:tc>
        <w:tc>
          <w:tcPr>
            <w:tcW w:w="1140" w:type="dxa"/>
          </w:tcPr>
          <w:p w:rsidR="002859BD" w:rsidRPr="00E237B9" w:rsidRDefault="00F420ED" w:rsidP="00E237B9">
            <w:pPr>
              <w:jc w:val="right"/>
              <w:rPr>
                <w:sz w:val="20"/>
                <w:szCs w:val="20"/>
              </w:rPr>
            </w:pPr>
            <w:r w:rsidRPr="00E237B9">
              <w:rPr>
                <w:sz w:val="20"/>
                <w:szCs w:val="20"/>
              </w:rPr>
              <w:t>426.228</w:t>
            </w:r>
          </w:p>
        </w:tc>
        <w:tc>
          <w:tcPr>
            <w:tcW w:w="1380" w:type="dxa"/>
          </w:tcPr>
          <w:p w:rsidR="002859BD" w:rsidRPr="00E237B9" w:rsidRDefault="00F420ED" w:rsidP="00E237B9">
            <w:pPr>
              <w:jc w:val="right"/>
              <w:rPr>
                <w:sz w:val="20"/>
                <w:szCs w:val="20"/>
              </w:rPr>
            </w:pPr>
            <w:r w:rsidRPr="00E237B9">
              <w:rPr>
                <w:sz w:val="20"/>
                <w:szCs w:val="20"/>
              </w:rPr>
              <w:t>111.431</w:t>
            </w:r>
          </w:p>
        </w:tc>
        <w:tc>
          <w:tcPr>
            <w:tcW w:w="1395" w:type="dxa"/>
          </w:tcPr>
          <w:p w:rsidR="002859BD" w:rsidRPr="00E237B9" w:rsidRDefault="00F420ED" w:rsidP="00E237B9">
            <w:pPr>
              <w:jc w:val="right"/>
              <w:rPr>
                <w:sz w:val="20"/>
                <w:szCs w:val="20"/>
              </w:rPr>
            </w:pPr>
            <w:r w:rsidRPr="00E237B9">
              <w:rPr>
                <w:sz w:val="20"/>
                <w:szCs w:val="20"/>
              </w:rPr>
              <w:t>537.659</w:t>
            </w:r>
          </w:p>
        </w:tc>
      </w:tr>
      <w:tr w:rsidR="002859BD" w:rsidTr="00E237B9">
        <w:trPr>
          <w:cantSplit/>
          <w:trHeight w:val="237"/>
          <w:jc w:val="center"/>
        </w:trPr>
        <w:tc>
          <w:tcPr>
            <w:tcW w:w="2580" w:type="dxa"/>
          </w:tcPr>
          <w:p w:rsidR="002859BD" w:rsidRPr="00E237B9" w:rsidRDefault="00F420ED" w:rsidP="00E237B9">
            <w:pPr>
              <w:pBdr>
                <w:top w:val="nil"/>
                <w:left w:val="nil"/>
                <w:bottom w:val="nil"/>
                <w:right w:val="nil"/>
                <w:between w:val="nil"/>
              </w:pBdr>
              <w:ind w:firstLine="284"/>
              <w:jc w:val="both"/>
              <w:rPr>
                <w:color w:val="000000"/>
                <w:sz w:val="20"/>
                <w:szCs w:val="20"/>
              </w:rPr>
            </w:pPr>
            <w:r w:rsidRPr="00E237B9">
              <w:rPr>
                <w:color w:val="000000"/>
                <w:sz w:val="20"/>
                <w:szCs w:val="20"/>
              </w:rPr>
              <w:lastRenderedPageBreak/>
              <w:t>SVM</w:t>
            </w:r>
          </w:p>
        </w:tc>
        <w:tc>
          <w:tcPr>
            <w:tcW w:w="1500" w:type="dxa"/>
          </w:tcPr>
          <w:p w:rsidR="002859BD" w:rsidRPr="00E237B9" w:rsidRDefault="00F420ED" w:rsidP="00E237B9">
            <w:pPr>
              <w:jc w:val="center"/>
              <w:rPr>
                <w:sz w:val="20"/>
                <w:szCs w:val="20"/>
              </w:rPr>
            </w:pPr>
            <w:r w:rsidRPr="00E237B9">
              <w:rPr>
                <w:sz w:val="20"/>
                <w:szCs w:val="20"/>
              </w:rPr>
              <w:t>Yes</w:t>
            </w:r>
          </w:p>
        </w:tc>
        <w:tc>
          <w:tcPr>
            <w:tcW w:w="1140" w:type="dxa"/>
          </w:tcPr>
          <w:p w:rsidR="002859BD" w:rsidRPr="00E237B9" w:rsidRDefault="00F420ED" w:rsidP="00E237B9">
            <w:pPr>
              <w:jc w:val="right"/>
              <w:rPr>
                <w:sz w:val="20"/>
                <w:szCs w:val="20"/>
              </w:rPr>
            </w:pPr>
            <w:r w:rsidRPr="00E237B9">
              <w:rPr>
                <w:sz w:val="20"/>
                <w:szCs w:val="20"/>
              </w:rPr>
              <w:t>40.030</w:t>
            </w:r>
          </w:p>
        </w:tc>
        <w:tc>
          <w:tcPr>
            <w:tcW w:w="1380" w:type="dxa"/>
          </w:tcPr>
          <w:p w:rsidR="002859BD" w:rsidRPr="00E237B9" w:rsidRDefault="00F420ED" w:rsidP="00E237B9">
            <w:pPr>
              <w:jc w:val="right"/>
              <w:rPr>
                <w:sz w:val="20"/>
                <w:szCs w:val="20"/>
              </w:rPr>
            </w:pPr>
            <w:r w:rsidRPr="00E237B9">
              <w:rPr>
                <w:sz w:val="20"/>
                <w:szCs w:val="20"/>
              </w:rPr>
              <w:t>74.928</w:t>
            </w:r>
          </w:p>
        </w:tc>
        <w:tc>
          <w:tcPr>
            <w:tcW w:w="1395" w:type="dxa"/>
          </w:tcPr>
          <w:p w:rsidR="002859BD" w:rsidRPr="00E237B9" w:rsidRDefault="00F420ED" w:rsidP="00E237B9">
            <w:pPr>
              <w:jc w:val="right"/>
              <w:rPr>
                <w:sz w:val="20"/>
                <w:szCs w:val="20"/>
              </w:rPr>
            </w:pPr>
            <w:r w:rsidRPr="00E237B9">
              <w:rPr>
                <w:sz w:val="20"/>
                <w:szCs w:val="20"/>
              </w:rPr>
              <w:t>114.958</w:t>
            </w:r>
          </w:p>
        </w:tc>
      </w:tr>
      <w:tr w:rsidR="002859BD" w:rsidTr="00E237B9">
        <w:trPr>
          <w:cantSplit/>
          <w:trHeight w:val="237"/>
          <w:jc w:val="center"/>
        </w:trPr>
        <w:tc>
          <w:tcPr>
            <w:tcW w:w="2580" w:type="dxa"/>
          </w:tcPr>
          <w:p w:rsidR="002859BD" w:rsidRPr="00E237B9" w:rsidRDefault="002859BD" w:rsidP="00E237B9">
            <w:pPr>
              <w:pBdr>
                <w:top w:val="nil"/>
                <w:left w:val="nil"/>
                <w:bottom w:val="nil"/>
                <w:right w:val="nil"/>
                <w:between w:val="nil"/>
              </w:pBdr>
              <w:ind w:firstLine="284"/>
              <w:jc w:val="both"/>
              <w:rPr>
                <w:color w:val="000000"/>
                <w:sz w:val="20"/>
                <w:szCs w:val="20"/>
              </w:rPr>
            </w:pPr>
          </w:p>
        </w:tc>
        <w:tc>
          <w:tcPr>
            <w:tcW w:w="1500" w:type="dxa"/>
          </w:tcPr>
          <w:p w:rsidR="002859BD" w:rsidRPr="00E237B9" w:rsidRDefault="00F420ED" w:rsidP="00E237B9">
            <w:pPr>
              <w:jc w:val="center"/>
              <w:rPr>
                <w:sz w:val="20"/>
                <w:szCs w:val="20"/>
              </w:rPr>
            </w:pPr>
            <w:r w:rsidRPr="00E237B9">
              <w:rPr>
                <w:sz w:val="20"/>
                <w:szCs w:val="20"/>
              </w:rPr>
              <w:t>No</w:t>
            </w:r>
          </w:p>
        </w:tc>
        <w:tc>
          <w:tcPr>
            <w:tcW w:w="1140" w:type="dxa"/>
          </w:tcPr>
          <w:p w:rsidR="002859BD" w:rsidRPr="00E237B9" w:rsidRDefault="00F420ED" w:rsidP="00E237B9">
            <w:pPr>
              <w:jc w:val="right"/>
              <w:rPr>
                <w:sz w:val="20"/>
                <w:szCs w:val="20"/>
              </w:rPr>
            </w:pPr>
            <w:r w:rsidRPr="00E237B9">
              <w:rPr>
                <w:sz w:val="20"/>
                <w:szCs w:val="20"/>
              </w:rPr>
              <w:t>7.449</w:t>
            </w:r>
          </w:p>
        </w:tc>
        <w:tc>
          <w:tcPr>
            <w:tcW w:w="1380" w:type="dxa"/>
          </w:tcPr>
          <w:p w:rsidR="002859BD" w:rsidRPr="00E237B9" w:rsidRDefault="00F420ED" w:rsidP="00E237B9">
            <w:pPr>
              <w:jc w:val="right"/>
              <w:rPr>
                <w:sz w:val="20"/>
                <w:szCs w:val="20"/>
              </w:rPr>
            </w:pPr>
            <w:r w:rsidRPr="00E237B9">
              <w:rPr>
                <w:sz w:val="20"/>
                <w:szCs w:val="20"/>
              </w:rPr>
              <w:t>4.260</w:t>
            </w:r>
          </w:p>
        </w:tc>
        <w:tc>
          <w:tcPr>
            <w:tcW w:w="1395" w:type="dxa"/>
          </w:tcPr>
          <w:p w:rsidR="002859BD" w:rsidRPr="00E237B9" w:rsidRDefault="00F420ED" w:rsidP="00E237B9">
            <w:pPr>
              <w:jc w:val="right"/>
              <w:rPr>
                <w:sz w:val="20"/>
                <w:szCs w:val="20"/>
              </w:rPr>
            </w:pPr>
            <w:r w:rsidRPr="00E237B9">
              <w:rPr>
                <w:sz w:val="20"/>
                <w:szCs w:val="20"/>
              </w:rPr>
              <w:t>11.260</w:t>
            </w:r>
          </w:p>
        </w:tc>
      </w:tr>
    </w:tbl>
    <w:p w:rsidR="002859BD" w:rsidRDefault="002859BD">
      <w:pPr>
        <w:pBdr>
          <w:top w:val="nil"/>
          <w:left w:val="nil"/>
          <w:bottom w:val="nil"/>
          <w:right w:val="nil"/>
          <w:between w:val="nil"/>
        </w:pBdr>
        <w:ind w:firstLine="284"/>
        <w:jc w:val="both"/>
        <w:rPr>
          <w:color w:val="000000"/>
          <w:sz w:val="20"/>
          <w:szCs w:val="20"/>
        </w:rPr>
      </w:pPr>
    </w:p>
    <w:p w:rsidR="002859BD" w:rsidRDefault="00F420ED">
      <w:pPr>
        <w:ind w:firstLine="284"/>
        <w:jc w:val="both"/>
        <w:rPr>
          <w:sz w:val="20"/>
          <w:szCs w:val="20"/>
        </w:rPr>
      </w:pPr>
      <w:r>
        <w:rPr>
          <w:sz w:val="20"/>
          <w:szCs w:val="20"/>
        </w:rPr>
        <w:t xml:space="preserve">The Hybrid VGG16-SVM model exhibits extreme variations in computational time. Without augmentation, its total time is 537.6 seconds, </w:t>
      </w:r>
      <w:r w:rsidR="00E92944">
        <w:rPr>
          <w:sz w:val="20"/>
          <w:szCs w:val="20"/>
        </w:rPr>
        <w:t>with the majority of this time (426.2 seconds) spent on feature extraction using VGG16</w:t>
      </w:r>
      <w:r>
        <w:rPr>
          <w:sz w:val="20"/>
          <w:szCs w:val="20"/>
        </w:rPr>
        <w:t>. With augmentation, its computational time skyrockets to 19,172.76 seconds (over 5 hours). Interestingly, the primary bottleneck is not feature</w:t>
      </w:r>
      <w:r w:rsidR="005A2B88">
        <w:rPr>
          <w:sz w:val="20"/>
          <w:szCs w:val="20"/>
        </w:rPr>
        <w:t xml:space="preserve"> </w:t>
      </w:r>
      <w:r>
        <w:rPr>
          <w:sz w:val="20"/>
          <w:szCs w:val="20"/>
        </w:rPr>
        <w:t>extraction, but rather the classification time (15,686.5 seconds). This is likely caused by the hyperparameter tuning process (such as RandomizedSearchCV) becoming exceedingly slow when handling a much larger augmented dataset with high-dimensional features.</w:t>
      </w:r>
    </w:p>
    <w:p w:rsidR="002859BD" w:rsidRDefault="002859BD">
      <w:pPr>
        <w:ind w:firstLine="284"/>
        <w:jc w:val="both"/>
        <w:rPr>
          <w:sz w:val="20"/>
          <w:szCs w:val="20"/>
        </w:rPr>
      </w:pPr>
    </w:p>
    <w:p w:rsidR="002859BD" w:rsidRDefault="00F420ED">
      <w:pPr>
        <w:ind w:firstLine="284"/>
        <w:jc w:val="both"/>
        <w:rPr>
          <w:sz w:val="20"/>
          <w:szCs w:val="20"/>
        </w:rPr>
      </w:pPr>
      <w:r>
        <w:rPr>
          <w:sz w:val="20"/>
          <w:szCs w:val="20"/>
        </w:rPr>
        <w:t>For the comparison method, the traditional SVM model uses manual feature extraction, such as color statistics, and is then classified using SVM. It is a method with a significantly fast total time: only 11.260 seconds (approx. 11 seconds) without augmentation, and 114.958 seconds (approx. 2 minutes) with augmentation. The increase in time due to augmentation is relatively small, making it highly computationally efficient, especially for rapid applications or those with limited resources. Although lightweight, this model typically experiences a decrease in accuracy compared to the hybrid VGG16-SVM method. However, it remains relevant for rapid prototyping systems or when accuracy is not the sole primary consideration.</w:t>
      </w:r>
    </w:p>
    <w:p w:rsidR="005A2B88" w:rsidRDefault="005A2B88">
      <w:pPr>
        <w:ind w:firstLine="284"/>
        <w:jc w:val="both"/>
        <w:rPr>
          <w:sz w:val="20"/>
          <w:szCs w:val="20"/>
        </w:rPr>
      </w:pPr>
    </w:p>
    <w:p w:rsidR="002859BD" w:rsidRDefault="00F420ED" w:rsidP="00A238AD">
      <w:pPr>
        <w:pStyle w:val="Heading1"/>
      </w:pPr>
      <w:r>
        <w:t>DISCUSSION</w:t>
      </w:r>
    </w:p>
    <w:p w:rsidR="002859BD" w:rsidRDefault="00F420ED">
      <w:pPr>
        <w:ind w:firstLine="284"/>
        <w:jc w:val="both"/>
        <w:rPr>
          <w:sz w:val="20"/>
          <w:szCs w:val="20"/>
        </w:rPr>
      </w:pPr>
      <w:r>
        <w:rPr>
          <w:sz w:val="20"/>
          <w:szCs w:val="20"/>
        </w:rPr>
        <w:t>The perfect accuracy (1.00) achieved by the VGG16-based model in its hybrid form (VGG16-SVM) demonstrates very high classification performance on the Batik Nitik 960 dataset. This shows that the models were able to recognize and classify all images in the test set without error. This achievement is likely due to three main factors: (1) the power of VGG16 in hierarchically extracting visual features, from simple patterns to complex structures representing batik motifs; (2) the use of transfer learning from a model pre-trained on ImageNet, which accelerates learning and provides a strong initial understanding of images; and (3) the high quality of the dataset, with images captured under controlled conditions, thereby minimizing visual noise.</w:t>
      </w:r>
    </w:p>
    <w:p w:rsidR="002859BD" w:rsidRDefault="00F420ED">
      <w:pPr>
        <w:ind w:firstLine="284"/>
        <w:jc w:val="both"/>
        <w:rPr>
          <w:sz w:val="20"/>
          <w:szCs w:val="20"/>
        </w:rPr>
      </w:pPr>
      <w:r>
        <w:rPr>
          <w:sz w:val="20"/>
          <w:szCs w:val="20"/>
        </w:rPr>
        <w:t>Although these factors explain this extraordinary achievement, the controlled quality of the dataset, in particular, requires a more critical interpretation. Achieving 1.00 accuracy even without data augmentation further underscores the power of the features extracted by VGG16. However, at the same time, this also highlights that the visual homogeneity of the 'Batik Nitik 960' dataset, captured under uniform conditions, could potentially make the classification task easier for this sophisticated architecture. It's possible that the test set used does not fully represent the challenges of 'real-world' batik image variations. Therefore, to thoroughly validate the model's robustness, future research is recommended to perform testing on batik datasets from various sources with a higher diversity of acquisition conditions.</w:t>
      </w:r>
    </w:p>
    <w:p w:rsidR="005A2B88" w:rsidRDefault="005A2B88">
      <w:pPr>
        <w:ind w:firstLine="284"/>
        <w:jc w:val="both"/>
        <w:rPr>
          <w:sz w:val="20"/>
          <w:szCs w:val="20"/>
        </w:rPr>
      </w:pPr>
    </w:p>
    <w:p w:rsidR="002859BD" w:rsidRDefault="00F420ED" w:rsidP="00A238AD">
      <w:pPr>
        <w:pStyle w:val="Heading1"/>
      </w:pPr>
      <w:r>
        <w:t>CONCLUSION</w:t>
      </w:r>
    </w:p>
    <w:p w:rsidR="002859BD" w:rsidRDefault="00F420ED">
      <w:pPr>
        <w:ind w:firstLine="284"/>
        <w:jc w:val="both"/>
        <w:rPr>
          <w:sz w:val="20"/>
          <w:szCs w:val="20"/>
        </w:rPr>
      </w:pPr>
      <w:r>
        <w:rPr>
          <w:sz w:val="20"/>
          <w:szCs w:val="20"/>
        </w:rPr>
        <w:t xml:space="preserve">This research evaluates two approaches for batik image classification: a traditional SVM with manual features and a hybrid VGG16-SVM method, both tested with and without geometric augmentation. The research results show that the hybrid VGG16-SVM approach combined with geometric augmentation proved to be the most superior method in terms of accuracy. This method </w:t>
      </w:r>
      <w:r w:rsidR="00E92944">
        <w:rPr>
          <w:sz w:val="20"/>
          <w:szCs w:val="20"/>
        </w:rPr>
        <w:t>achieved perfect accuracy (1.00), demonstrating</w:t>
      </w:r>
      <w:r>
        <w:rPr>
          <w:sz w:val="20"/>
          <w:szCs w:val="20"/>
        </w:rPr>
        <w:t xml:space="preserve"> the effectiveness of combining VGG16's hierarchical feature extraction with the discriminative classification capability of SVM. However, there is a clear trade-off between accuracy and computational time. Although it is the most accurate and shows outstanding robustness to data variations, the hybrid method requires the longest computational time. Conversely, the traditional SVM method with manual features is the fastest, but with a lower level of accuracy. Based on these findings, it can be concluded that the hybrid VGG16-SVM approach with augmentation is the most suitable solution for batik image classification</w:t>
      </w:r>
      <w:r w:rsidR="00E92944">
        <w:rPr>
          <w:sz w:val="20"/>
          <w:szCs w:val="20"/>
        </w:rPr>
        <w:t>, given that accuracy is the primary</w:t>
      </w:r>
      <w:r>
        <w:rPr>
          <w:sz w:val="20"/>
          <w:szCs w:val="20"/>
        </w:rPr>
        <w:t xml:space="preserve"> priority. For real-world implementation, further testing on a more diverse dataset is necessary to ensure the model's optimal generalization capability.</w:t>
      </w:r>
    </w:p>
    <w:p w:rsidR="005A2B88" w:rsidRDefault="005A2B88">
      <w:pPr>
        <w:ind w:firstLine="284"/>
        <w:jc w:val="both"/>
        <w:rPr>
          <w:sz w:val="20"/>
          <w:szCs w:val="20"/>
        </w:rPr>
      </w:pPr>
    </w:p>
    <w:p w:rsidR="002859BD" w:rsidRDefault="00F420ED" w:rsidP="00A238AD">
      <w:pPr>
        <w:pStyle w:val="Heading1"/>
      </w:pPr>
      <w:r>
        <w:lastRenderedPageBreak/>
        <w:t>ACKNOWLEDGMENTS</w:t>
      </w:r>
    </w:p>
    <w:p w:rsidR="002859BD" w:rsidRDefault="00F420ED">
      <w:pPr>
        <w:pBdr>
          <w:top w:val="nil"/>
          <w:left w:val="nil"/>
          <w:bottom w:val="nil"/>
          <w:right w:val="nil"/>
          <w:between w:val="nil"/>
        </w:pBdr>
        <w:ind w:firstLine="284"/>
        <w:jc w:val="both"/>
        <w:rPr>
          <w:color w:val="000000"/>
          <w:sz w:val="20"/>
          <w:szCs w:val="20"/>
        </w:rPr>
      </w:pPr>
      <w:r>
        <w:rPr>
          <w:color w:val="000000"/>
          <w:sz w:val="20"/>
          <w:szCs w:val="20"/>
        </w:rPr>
        <w:t>The authors would like to express their gratitude to Agus Eko Minarno, Indah Soesanti, and Hanung Adi Nugroho for making the "Batik Nitik 960" dataset publicly available through Mendeley Data. This research was made possible by the data resulting from the collaboration between Paguyuban Pecinta Batik Indonesia (PPBI) Sekar Jagad Yogyakarta and Universitas Muhammadiyah Malang (UMM). No external funding was received for this specific study. The research was conducted under</w:t>
      </w:r>
      <w:r w:rsidR="00E92944">
        <w:rPr>
          <w:color w:val="000000"/>
          <w:sz w:val="20"/>
          <w:szCs w:val="20"/>
        </w:rPr>
        <w:t xml:space="preserve"> </w:t>
      </w:r>
      <w:r w:rsidR="00011B09">
        <w:rPr>
          <w:color w:val="000000"/>
          <w:sz w:val="20"/>
          <w:szCs w:val="20"/>
        </w:rPr>
        <w:t>the ethical guidelines for academic work, ensuring proper attribution and the use of publicly available</w:t>
      </w:r>
      <w:r>
        <w:rPr>
          <w:color w:val="000000"/>
          <w:sz w:val="20"/>
          <w:szCs w:val="20"/>
        </w:rPr>
        <w:t xml:space="preserve"> data resources. </w:t>
      </w:r>
    </w:p>
    <w:p w:rsidR="005A2B88" w:rsidRDefault="005A2B88">
      <w:pPr>
        <w:pBdr>
          <w:top w:val="nil"/>
          <w:left w:val="nil"/>
          <w:bottom w:val="nil"/>
          <w:right w:val="nil"/>
          <w:between w:val="nil"/>
        </w:pBdr>
        <w:ind w:firstLine="284"/>
        <w:jc w:val="both"/>
        <w:rPr>
          <w:color w:val="000000"/>
          <w:sz w:val="20"/>
          <w:szCs w:val="20"/>
        </w:rPr>
      </w:pPr>
    </w:p>
    <w:p w:rsidR="002859BD" w:rsidRPr="00A238AD" w:rsidRDefault="00F420ED" w:rsidP="00A238AD">
      <w:pPr>
        <w:pStyle w:val="Heading1"/>
      </w:pPr>
      <w:r w:rsidRPr="00A238AD">
        <w:t>REFERENCES</w:t>
      </w:r>
    </w:p>
    <w:p w:rsidR="002859BD" w:rsidRDefault="00F420ED" w:rsidP="00A238AD">
      <w:pPr>
        <w:widowControl w:val="0"/>
        <w:ind w:left="640" w:hanging="640"/>
        <w:jc w:val="both"/>
        <w:rPr>
          <w:sz w:val="20"/>
          <w:szCs w:val="20"/>
        </w:rPr>
      </w:pPr>
      <w:r>
        <w:rPr>
          <w:sz w:val="20"/>
          <w:szCs w:val="20"/>
        </w:rPr>
        <w:t>1.</w:t>
      </w:r>
      <w:r>
        <w:rPr>
          <w:sz w:val="20"/>
          <w:szCs w:val="20"/>
        </w:rPr>
        <w:tab/>
        <w:t xml:space="preserve">Taufiqoh BR, Nurdevi I, Khotimah H. Batik Sebagai Warisan Budaya Indonesia. Pros SENASBASA. 2018;58–65. </w:t>
      </w:r>
    </w:p>
    <w:p w:rsidR="002859BD" w:rsidRDefault="00F420ED" w:rsidP="00A238AD">
      <w:pPr>
        <w:widowControl w:val="0"/>
        <w:ind w:left="640" w:hanging="640"/>
        <w:jc w:val="both"/>
        <w:rPr>
          <w:sz w:val="20"/>
          <w:szCs w:val="20"/>
        </w:rPr>
      </w:pPr>
      <w:r>
        <w:rPr>
          <w:sz w:val="20"/>
          <w:szCs w:val="20"/>
        </w:rPr>
        <w:t>2.</w:t>
      </w:r>
      <w:r>
        <w:rPr>
          <w:sz w:val="20"/>
          <w:szCs w:val="20"/>
        </w:rPr>
        <w:tab/>
        <w:t xml:space="preserve">Popy Anisa AR. Classification of Batik Tasikmalaya Using Neural Network With GLCM dan LBP Feature Extraction. Jamastika. 2024;3(April):28–33. </w:t>
      </w:r>
    </w:p>
    <w:p w:rsidR="002859BD" w:rsidRDefault="00F420ED" w:rsidP="00A238AD">
      <w:pPr>
        <w:widowControl w:val="0"/>
        <w:ind w:left="640" w:hanging="640"/>
        <w:jc w:val="both"/>
        <w:rPr>
          <w:sz w:val="20"/>
          <w:szCs w:val="20"/>
        </w:rPr>
      </w:pPr>
      <w:r>
        <w:rPr>
          <w:sz w:val="20"/>
          <w:szCs w:val="20"/>
        </w:rPr>
        <w:t>3.</w:t>
      </w:r>
      <w:r>
        <w:rPr>
          <w:sz w:val="20"/>
          <w:szCs w:val="20"/>
        </w:rPr>
        <w:tab/>
        <w:t xml:space="preserve">Rismawan VL, Pramudya ER, Nuswantoro UD. NETWORK INTRUSION DETECTION SYSTEM USING CONVOLUTIONAL NEURAL NETWORK AND RANDOM FORESTS CLASSIFIERS SISTEM DETEKSI INTRUSI JARINGAN MENGGUNAKAN. 2025;10(2):753–61. </w:t>
      </w:r>
    </w:p>
    <w:p w:rsidR="002859BD" w:rsidRDefault="00F420ED" w:rsidP="00A238AD">
      <w:pPr>
        <w:widowControl w:val="0"/>
        <w:ind w:left="640" w:hanging="640"/>
        <w:jc w:val="both"/>
        <w:rPr>
          <w:sz w:val="20"/>
          <w:szCs w:val="20"/>
        </w:rPr>
      </w:pPr>
      <w:r>
        <w:rPr>
          <w:sz w:val="20"/>
          <w:szCs w:val="20"/>
        </w:rPr>
        <w:t>4.</w:t>
      </w:r>
      <w:r>
        <w:rPr>
          <w:sz w:val="20"/>
          <w:szCs w:val="20"/>
        </w:rPr>
        <w:tab/>
        <w:t xml:space="preserve">Chan Uswatun Khasanah, Ema Utami SR. Implementation of Data Augmentation Using Convolutional Neural Network for Batik Classification. In IEEE; 2020. </w:t>
      </w:r>
    </w:p>
    <w:p w:rsidR="002859BD" w:rsidRDefault="00F420ED" w:rsidP="00A238AD">
      <w:pPr>
        <w:widowControl w:val="0"/>
        <w:ind w:left="640" w:hanging="640"/>
        <w:jc w:val="both"/>
        <w:rPr>
          <w:sz w:val="20"/>
          <w:szCs w:val="20"/>
        </w:rPr>
      </w:pPr>
      <w:r>
        <w:rPr>
          <w:sz w:val="20"/>
          <w:szCs w:val="20"/>
        </w:rPr>
        <w:t>5.</w:t>
      </w:r>
      <w:r>
        <w:rPr>
          <w:sz w:val="20"/>
          <w:szCs w:val="20"/>
        </w:rPr>
        <w:tab/>
        <w:t>Suhardi Aras; Arief Setyanto; Rismayani. Classification of Papuan Batik Motifs Using Deep Learning and Data Augmentation. In IEEE; 2022. Available from: https://ieeexplore.ieee.org/abstract/document/10031320</w:t>
      </w:r>
    </w:p>
    <w:p w:rsidR="002859BD" w:rsidRDefault="00F420ED" w:rsidP="00A238AD">
      <w:pPr>
        <w:widowControl w:val="0"/>
        <w:ind w:left="640" w:hanging="640"/>
        <w:jc w:val="both"/>
        <w:rPr>
          <w:sz w:val="20"/>
          <w:szCs w:val="20"/>
        </w:rPr>
      </w:pPr>
      <w:r>
        <w:rPr>
          <w:sz w:val="20"/>
          <w:szCs w:val="20"/>
        </w:rPr>
        <w:t>6.</w:t>
      </w:r>
      <w:r>
        <w:rPr>
          <w:sz w:val="20"/>
          <w:szCs w:val="20"/>
        </w:rPr>
        <w:tab/>
        <w:t xml:space="preserve">Ramadhan KG, Wahyu G, Wibowo N, Maori NA. KOMPARASI DETEKSI PENYAKIT GINJAL KRONIS MENGGUNAKAN. 2025;8(1):13–21. </w:t>
      </w:r>
    </w:p>
    <w:p w:rsidR="002859BD" w:rsidRDefault="00F420ED" w:rsidP="00A238AD">
      <w:pPr>
        <w:widowControl w:val="0"/>
        <w:ind w:left="640" w:hanging="640"/>
        <w:jc w:val="both"/>
        <w:rPr>
          <w:sz w:val="20"/>
          <w:szCs w:val="20"/>
        </w:rPr>
      </w:pPr>
      <w:r>
        <w:rPr>
          <w:sz w:val="20"/>
          <w:szCs w:val="20"/>
        </w:rPr>
        <w:t>7.</w:t>
      </w:r>
      <w:r>
        <w:rPr>
          <w:sz w:val="20"/>
          <w:szCs w:val="20"/>
        </w:rPr>
        <w:tab/>
        <w:t xml:space="preserve">Wiryadinata R, Adli MR, Fahrizal R, Alfanz R. Klasifikasi 12 Motif Batik Banten Menggunakan Support Vector Machine. J EECCIS. 2019;13(1):60–4. </w:t>
      </w:r>
    </w:p>
    <w:p w:rsidR="002859BD" w:rsidRDefault="00F420ED" w:rsidP="00A238AD">
      <w:pPr>
        <w:widowControl w:val="0"/>
        <w:ind w:left="640" w:hanging="640"/>
        <w:jc w:val="both"/>
        <w:rPr>
          <w:sz w:val="20"/>
          <w:szCs w:val="20"/>
        </w:rPr>
      </w:pPr>
      <w:r>
        <w:rPr>
          <w:sz w:val="20"/>
          <w:szCs w:val="20"/>
        </w:rPr>
        <w:t>8.</w:t>
      </w:r>
      <w:r>
        <w:rPr>
          <w:sz w:val="20"/>
          <w:szCs w:val="20"/>
        </w:rPr>
        <w:tab/>
        <w:t xml:space="preserve">Minarno AE, Soesanti I, Nugroho HA. Batik Nitik 960 Dataset for Classification, Retrieval, and Generator. Data. 2023;8(4):1–10. </w:t>
      </w:r>
    </w:p>
    <w:p w:rsidR="002859BD" w:rsidRDefault="00F420ED" w:rsidP="00A238AD">
      <w:pPr>
        <w:widowControl w:val="0"/>
        <w:ind w:left="640" w:hanging="640"/>
        <w:jc w:val="both"/>
        <w:rPr>
          <w:sz w:val="20"/>
          <w:szCs w:val="20"/>
        </w:rPr>
      </w:pPr>
      <w:r>
        <w:rPr>
          <w:sz w:val="20"/>
          <w:szCs w:val="20"/>
        </w:rPr>
        <w:t>9.</w:t>
      </w:r>
      <w:r>
        <w:rPr>
          <w:sz w:val="20"/>
          <w:szCs w:val="20"/>
        </w:rPr>
        <w:tab/>
        <w:t xml:space="preserve">Handayani M, Rosnelly R, Hartono H. Classification of Basurek Batik Using Pre-Trained VGG-16 and Support Vector Machine. Int Conf Inf Sci Technol Innov. 2023;2(1):40–4. </w:t>
      </w:r>
    </w:p>
    <w:p w:rsidR="002859BD" w:rsidRDefault="00F420ED" w:rsidP="00A238AD">
      <w:pPr>
        <w:widowControl w:val="0"/>
        <w:ind w:left="640" w:hanging="640"/>
        <w:jc w:val="both"/>
        <w:rPr>
          <w:sz w:val="20"/>
          <w:szCs w:val="20"/>
        </w:rPr>
      </w:pPr>
      <w:r>
        <w:rPr>
          <w:sz w:val="20"/>
          <w:szCs w:val="20"/>
        </w:rPr>
        <w:t>10.</w:t>
      </w:r>
      <w:r>
        <w:rPr>
          <w:sz w:val="20"/>
          <w:szCs w:val="20"/>
        </w:rPr>
        <w:tab/>
        <w:t>Ahlawat S, Choudhary A. Hybrid CNN-SVM Classifier for Handwritten Digit Recognition. Procedia Comput Sci [Internet]. 2020;167(2019):2554–60. Available from: http://dx.doi.org/10.1016/j.procs.2020.03.309</w:t>
      </w:r>
    </w:p>
    <w:p w:rsidR="002859BD" w:rsidRDefault="00F420ED" w:rsidP="00A238AD">
      <w:pPr>
        <w:widowControl w:val="0"/>
        <w:ind w:left="640" w:hanging="640"/>
        <w:jc w:val="both"/>
        <w:rPr>
          <w:sz w:val="20"/>
          <w:szCs w:val="20"/>
        </w:rPr>
      </w:pPr>
      <w:r>
        <w:rPr>
          <w:sz w:val="20"/>
          <w:szCs w:val="20"/>
        </w:rPr>
        <w:t>11.</w:t>
      </w:r>
      <w:r>
        <w:rPr>
          <w:sz w:val="20"/>
          <w:szCs w:val="20"/>
        </w:rPr>
        <w:tab/>
        <w:t xml:space="preserve">Hakim L, Rahmanto HR, Kristanto SP, Yusuf D. Klasifikasi Citra Motif Batik Banyuwangi Menggunakan Convolutional Neural Network. J Teknoinfo. 2023;17(1):203. </w:t>
      </w:r>
    </w:p>
    <w:p w:rsidR="002859BD" w:rsidRDefault="00F420ED" w:rsidP="00A238AD">
      <w:pPr>
        <w:widowControl w:val="0"/>
        <w:ind w:left="640" w:hanging="640"/>
        <w:jc w:val="both"/>
        <w:rPr>
          <w:sz w:val="20"/>
          <w:szCs w:val="20"/>
        </w:rPr>
      </w:pPr>
      <w:r>
        <w:rPr>
          <w:sz w:val="20"/>
          <w:szCs w:val="20"/>
        </w:rPr>
        <w:t>12.</w:t>
      </w:r>
      <w:r>
        <w:rPr>
          <w:sz w:val="20"/>
          <w:szCs w:val="20"/>
        </w:rPr>
        <w:tab/>
        <w:t xml:space="preserve">Bagus Untung Saputra, Gunawan, Wresti Andriani. Pengenalan Motif Batik Pesisir Pulau Jawa Menggunakan Convolutional Neural Network. Nuansa Inform. 2023;17(2):119–25. </w:t>
      </w:r>
    </w:p>
    <w:p w:rsidR="002859BD" w:rsidRDefault="00F420ED" w:rsidP="00A238AD">
      <w:pPr>
        <w:widowControl w:val="0"/>
        <w:ind w:left="640" w:hanging="640"/>
        <w:jc w:val="both"/>
        <w:rPr>
          <w:sz w:val="20"/>
          <w:szCs w:val="20"/>
        </w:rPr>
      </w:pPr>
      <w:r>
        <w:rPr>
          <w:sz w:val="20"/>
          <w:szCs w:val="20"/>
        </w:rPr>
        <w:t>13.</w:t>
      </w:r>
      <w:r>
        <w:rPr>
          <w:sz w:val="20"/>
          <w:szCs w:val="20"/>
        </w:rPr>
        <w:tab/>
        <w:t>Filia BJ, Lienardy FF, Laksana IKPB, Jordan JA, Siento JG, Honova SM, et al. Improving Batik Pattern Classification using CNN with Advanced Augmentation and Oversampling on Imbalanced Dataset. Procedia Comput Sci [Internet]. 2023;227:508–17. Available from: https://doi.org/10.1016/j.procs.2023.10.552</w:t>
      </w:r>
    </w:p>
    <w:p w:rsidR="002859BD" w:rsidRDefault="00F420ED" w:rsidP="00A238AD">
      <w:pPr>
        <w:widowControl w:val="0"/>
        <w:ind w:left="640" w:hanging="640"/>
        <w:jc w:val="both"/>
        <w:rPr>
          <w:sz w:val="20"/>
          <w:szCs w:val="20"/>
        </w:rPr>
      </w:pPr>
      <w:r>
        <w:rPr>
          <w:sz w:val="20"/>
          <w:szCs w:val="20"/>
        </w:rPr>
        <w:t>14.</w:t>
      </w:r>
      <w:r>
        <w:rPr>
          <w:sz w:val="20"/>
          <w:szCs w:val="20"/>
        </w:rPr>
        <w:tab/>
        <w:t xml:space="preserve">Ardyani SSF, Sari CA. A Web-Based for Demak Batik Classification Using VGG16 Convolutional Neural Network. Adv Sustain Sci Eng Technol. 2024;6(4):0240406. </w:t>
      </w:r>
    </w:p>
    <w:p w:rsidR="002859BD" w:rsidRDefault="002859BD">
      <w:pPr>
        <w:pBdr>
          <w:top w:val="nil"/>
          <w:left w:val="nil"/>
          <w:bottom w:val="nil"/>
          <w:right w:val="nil"/>
          <w:between w:val="nil"/>
        </w:pBdr>
        <w:jc w:val="both"/>
        <w:rPr>
          <w:color w:val="000000"/>
          <w:sz w:val="20"/>
          <w:szCs w:val="20"/>
        </w:rPr>
      </w:pPr>
    </w:p>
    <w:p w:rsidR="002859BD" w:rsidRDefault="002859BD">
      <w:pPr>
        <w:pBdr>
          <w:top w:val="nil"/>
          <w:left w:val="nil"/>
          <w:bottom w:val="nil"/>
          <w:right w:val="nil"/>
          <w:between w:val="nil"/>
        </w:pBdr>
        <w:ind w:firstLine="284"/>
        <w:jc w:val="both"/>
        <w:rPr>
          <w:color w:val="000000"/>
          <w:sz w:val="20"/>
          <w:szCs w:val="20"/>
        </w:rPr>
      </w:pPr>
    </w:p>
    <w:p w:rsidR="002859BD" w:rsidRDefault="002859BD">
      <w:pPr>
        <w:pBdr>
          <w:top w:val="nil"/>
          <w:left w:val="nil"/>
          <w:bottom w:val="nil"/>
          <w:right w:val="nil"/>
          <w:between w:val="nil"/>
        </w:pBdr>
        <w:ind w:left="426" w:hanging="426"/>
        <w:jc w:val="both"/>
        <w:rPr>
          <w:color w:val="000000"/>
          <w:sz w:val="20"/>
          <w:szCs w:val="20"/>
        </w:rPr>
      </w:pPr>
    </w:p>
    <w:sectPr w:rsidR="002859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937974"/>
    <w:multiLevelType w:val="multilevel"/>
    <w:tmpl w:val="74B84AC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9BD"/>
    <w:rsid w:val="00011B09"/>
    <w:rsid w:val="00127FFB"/>
    <w:rsid w:val="001C37AD"/>
    <w:rsid w:val="002859BD"/>
    <w:rsid w:val="004B3F52"/>
    <w:rsid w:val="004F13CF"/>
    <w:rsid w:val="005A2B88"/>
    <w:rsid w:val="005C3B71"/>
    <w:rsid w:val="006472BE"/>
    <w:rsid w:val="00684139"/>
    <w:rsid w:val="006A3903"/>
    <w:rsid w:val="009B4AE6"/>
    <w:rsid w:val="009C366E"/>
    <w:rsid w:val="009C5AB5"/>
    <w:rsid w:val="00A238AD"/>
    <w:rsid w:val="00A70537"/>
    <w:rsid w:val="00B30EA8"/>
    <w:rsid w:val="00B669DE"/>
    <w:rsid w:val="00C24CC1"/>
    <w:rsid w:val="00CE655A"/>
    <w:rsid w:val="00D42F6B"/>
    <w:rsid w:val="00DE391E"/>
    <w:rsid w:val="00E237B9"/>
    <w:rsid w:val="00E92944"/>
    <w:rsid w:val="00F420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A8645CD-ADCE-4714-B0EE-E8DD776DC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
    </w:rPr>
  </w:style>
  <w:style w:type="paragraph" w:styleId="Heading1">
    <w:name w:val="heading 1"/>
    <w:basedOn w:val="Normal"/>
    <w:next w:val="Normal"/>
    <w:link w:val="Heading1Char"/>
    <w:uiPriority w:val="9"/>
    <w:qFormat/>
    <w:pPr>
      <w:keepNext/>
      <w:spacing w:before="240" w:after="240"/>
      <w:jc w:val="center"/>
      <w:outlineLvl w:val="0"/>
    </w:pPr>
    <w:rPr>
      <w:b/>
      <w:smallCaps/>
    </w:rPr>
  </w:style>
  <w:style w:type="paragraph" w:styleId="Heading2">
    <w:name w:val="heading 2"/>
    <w:basedOn w:val="Normal"/>
    <w:next w:val="Normal"/>
    <w:link w:val="Heading2Char"/>
    <w:uiPriority w:val="9"/>
    <w:unhideWhenUsed/>
    <w:qFormat/>
    <w:pPr>
      <w:keepNext/>
      <w:spacing w:before="240" w:after="240"/>
      <w:jc w:val="center"/>
      <w:outlineLvl w:val="1"/>
    </w:pPr>
    <w:rPr>
      <w:b/>
    </w:rPr>
  </w:style>
  <w:style w:type="paragraph" w:styleId="Heading3">
    <w:name w:val="heading 3"/>
    <w:basedOn w:val="Normal"/>
    <w:next w:val="Normal"/>
    <w:uiPriority w:val="9"/>
    <w:semiHidden/>
    <w:unhideWhenUsed/>
    <w:qFormat/>
    <w:pPr>
      <w:keepNext/>
      <w:spacing w:before="240" w:after="240"/>
      <w:jc w:val="center"/>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Pr>
      <w:sz w:val="24"/>
      <w:szCs w:val="24"/>
      <w:lang w:val="en"/>
    </w:rPr>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mbria" w:eastAsia="Cambria" w:hAnsi="Cambria" w:cs="Cambria"/>
      <w:sz w:val="56"/>
      <w:szCs w:val="56"/>
    </w:rPr>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szCs w:val="24"/>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tabs>
        <w:tab w:val="num" w:pos="720"/>
      </w:tabs>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lang w:val="en-GB" w:eastAsia="en-GB"/>
    </w:rPr>
  </w:style>
  <w:style w:type="character" w:styleId="Strong">
    <w:name w:val="Strong"/>
    <w:uiPriority w:val="22"/>
    <w:qFormat/>
    <w:rsid w:val="005F7475"/>
    <w:rPr>
      <w:b/>
      <w:bCs/>
    </w:rPr>
  </w:style>
  <w:style w:type="character" w:styleId="Emphasis">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tabs>
        <w:tab w:val="num" w:pos="720"/>
      </w:tabs>
      <w:ind w:left="720" w:hanging="720"/>
      <w:jc w:val="both"/>
    </w:pPr>
    <w:rPr>
      <w:sz w:val="24"/>
      <w:szCs w:val="24"/>
      <w:lang w:val="en-US" w:eastAsia="en-US"/>
    </w:rPr>
  </w:style>
  <w:style w:type="character" w:styleId="UnresolvedMention">
    <w:name w:val="Unresolved Mention"/>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link w:val="CommentSubject"/>
    <w:semiHidden/>
    <w:rsid w:val="005E71ED"/>
    <w:rPr>
      <w:b/>
      <w:bCs/>
      <w:lang w:val="en-US" w:eastAsia="en-US"/>
    </w:rPr>
  </w:style>
  <w:style w:type="character" w:customStyle="1" w:styleId="TitleChar">
    <w:name w:val="Title Char"/>
    <w:link w:val="Title"/>
    <w:rsid w:val="009C6280"/>
    <w:rPr>
      <w:rFonts w:ascii="Cambria" w:eastAsia="Times New Roman" w:hAnsi="Cambria" w:cs="Times New Roman"/>
      <w:spacing w:val="-10"/>
      <w:kern w:val="28"/>
      <w:sz w:val="56"/>
      <w:szCs w:val="56"/>
      <w:lang w:val="en-US" w:eastAsia="en-US"/>
    </w:rPr>
  </w:style>
  <w:style w:type="character" w:customStyle="1" w:styleId="Heading1Char">
    <w:name w:val="Heading 1 Char"/>
    <w:link w:val="Heading1"/>
    <w:rsid w:val="003F2842"/>
    <w:rPr>
      <w:b/>
      <w:caps/>
      <w:sz w:val="24"/>
      <w:lang w:val="en-US" w:eastAsia="en-US"/>
    </w:rPr>
  </w:style>
  <w:style w:type="character" w:customStyle="1" w:styleId="Heading2Char">
    <w:name w:val="Heading 2 Char"/>
    <w:link w:val="Heading2"/>
    <w:rsid w:val="00581E21"/>
    <w:rPr>
      <w:b/>
      <w:sz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yufis@umm.ac.id"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ekanurmairisma@webmail.umm.ac.id"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yufis@umm.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Ei9g4WeWuQkYYK2yx54u0AwPWQ==">CgMxLjAyDmguZmVrbjFiaWVuemJkOABqKAoUc3VnZ2VzdC5udGU1OXVld2h5MDASEEVLQSBOVVIgTUFJUklTTUFyITFybm5fYTRoTkQtU2RDR3QtWjZJTVFObEhmTTIyUTZZZA==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0433DF-7012-4A75-8B6C-271E3966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4998</Words>
  <Characters>28492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33424</CharactersWithSpaces>
  <SharedDoc>false</SharedDoc>
  <HLinks>
    <vt:vector size="18" baseType="variant">
      <vt:variant>
        <vt:i4>3997791</vt:i4>
      </vt:variant>
      <vt:variant>
        <vt:i4>6</vt:i4>
      </vt:variant>
      <vt:variant>
        <vt:i4>0</vt:i4>
      </vt:variant>
      <vt:variant>
        <vt:i4>5</vt:i4>
      </vt:variant>
      <vt:variant>
        <vt:lpwstr>mailto:yufis@umm.ac.id</vt:lpwstr>
      </vt:variant>
      <vt:variant>
        <vt:lpwstr/>
      </vt:variant>
      <vt:variant>
        <vt:i4>3997791</vt:i4>
      </vt:variant>
      <vt:variant>
        <vt:i4>3</vt:i4>
      </vt:variant>
      <vt:variant>
        <vt:i4>0</vt:i4>
      </vt:variant>
      <vt:variant>
        <vt:i4>5</vt:i4>
      </vt:variant>
      <vt:variant>
        <vt:lpwstr>mailto:yufis@umm.ac.id</vt:lpwstr>
      </vt:variant>
      <vt:variant>
        <vt:lpwstr/>
      </vt:variant>
      <vt:variant>
        <vt:i4>5570675</vt:i4>
      </vt:variant>
      <vt:variant>
        <vt:i4>0</vt:i4>
      </vt:variant>
      <vt:variant>
        <vt:i4>0</vt:i4>
      </vt:variant>
      <vt:variant>
        <vt:i4>5</vt:i4>
      </vt:variant>
      <vt:variant>
        <vt:lpwstr>mailto:ekanurmairisma@webmail.umm.ac.id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Levins</dc:creator>
  <cp:keywords/>
  <cp:lastModifiedBy>HP</cp:lastModifiedBy>
  <cp:revision>2</cp:revision>
  <dcterms:created xsi:type="dcterms:W3CDTF">2026-01-27T06:58:00Z</dcterms:created>
  <dcterms:modified xsi:type="dcterms:W3CDTF">2026-01-27T06:58:00Z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Citation Style_1">
    <vt:lpwstr>http://www.zotero.org/styles/vancouver</vt:lpwstr>
  </property>
  <property fmtid="{D5CDD505-2E9C-101B-9397-08002B2CF9AE}" pid="25" name="Mendeley Unique User Id_1">
    <vt:lpwstr>b29a0b89-1cd2-3834-9476-32c0868bfb0e</vt:lpwstr>
  </property>
  <property fmtid="{D5CDD505-2E9C-101B-9397-08002B2CF9AE}" pid="26" name="GrammarlyDocumentId">
    <vt:lpwstr>9df4a4eb-81e2-4697-b37e-be861a6d6769</vt:lpwstr>
  </property>
</Properties>
</file>