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F9AA32" w14:textId="1E8B7BF9" w:rsidR="00BA1EA8" w:rsidRPr="0027782F" w:rsidRDefault="008F6C1A" w:rsidP="0027782F">
      <w:pPr>
        <w:pStyle w:val="PaperTitle"/>
      </w:pPr>
      <w:bookmarkStart w:id="0" w:name="_Hlk172883230"/>
      <w:bookmarkStart w:id="1" w:name="_Hlk170770802"/>
      <w:r w:rsidRPr="008F6C1A">
        <w:t>Response Spectrum Analysis for Seismic and Buckling Performance of Straight and Tapered Wind Turbine Towers</w:t>
      </w:r>
    </w:p>
    <w:bookmarkEnd w:id="0"/>
    <w:p w14:paraId="50BF688B" w14:textId="76FF00E1" w:rsidR="00EA50A7" w:rsidRPr="00F350C5" w:rsidRDefault="006810A5" w:rsidP="00BB0F64">
      <w:pPr>
        <w:pStyle w:val="AuthorName"/>
        <w:rPr>
          <w:b/>
          <w:szCs w:val="28"/>
        </w:rPr>
      </w:pPr>
      <w:r w:rsidRPr="006810A5">
        <w:t>Rizqinta Febiantari Purnama</w:t>
      </w:r>
      <w:r w:rsidR="002B1A9A">
        <w:rPr>
          <w:vertAlign w:val="superscript"/>
        </w:rPr>
        <w:t>a</w:t>
      </w:r>
      <w:r>
        <w:rPr>
          <w:vertAlign w:val="superscript"/>
        </w:rPr>
        <w:t>)</w:t>
      </w:r>
      <w:r>
        <w:t xml:space="preserve">, </w:t>
      </w:r>
      <w:r w:rsidR="00BB0F64" w:rsidRPr="00D50395">
        <w:t>Alvian Iqbal Hanif Nasrullah</w:t>
      </w:r>
      <w:bookmarkEnd w:id="1"/>
      <w:r w:rsidR="002B1A9A">
        <w:rPr>
          <w:vertAlign w:val="superscript"/>
        </w:rPr>
        <w:t>b</w:t>
      </w:r>
      <w:r w:rsidR="00EA50A7">
        <w:rPr>
          <w:vertAlign w:val="superscript"/>
        </w:rPr>
        <w:t>)</w:t>
      </w:r>
      <w:r w:rsidR="00EA50A7" w:rsidRPr="00F350C5">
        <w:t xml:space="preserve">, </w:t>
      </w:r>
      <w:r w:rsidR="00D67F91">
        <w:t xml:space="preserve">and </w:t>
      </w:r>
      <w:r w:rsidR="00BB0F64" w:rsidRPr="00D50395">
        <w:t>Daryono</w:t>
      </w:r>
      <w:r w:rsidR="00BE292F">
        <w:rPr>
          <w:vertAlign w:val="superscript"/>
        </w:rPr>
        <w:t>c</w:t>
      </w:r>
      <w:r w:rsidR="00DA6D7D" w:rsidRPr="00DA6D7D">
        <w:rPr>
          <w:vertAlign w:val="superscript"/>
        </w:rPr>
        <w:t>)</w:t>
      </w:r>
    </w:p>
    <w:p w14:paraId="2F3BAB1C" w14:textId="6F3942A3" w:rsidR="005649A6" w:rsidRPr="002E09EC" w:rsidRDefault="006810A5" w:rsidP="005649A6">
      <w:pPr>
        <w:pStyle w:val="AuthorAffiliation"/>
      </w:pPr>
      <w:r w:rsidRPr="00457C3E">
        <w:t xml:space="preserve"> </w:t>
      </w:r>
      <w:r w:rsidR="00D67F91">
        <w:t xml:space="preserve">Department of </w:t>
      </w:r>
      <w:r w:rsidRPr="00457C3E">
        <w:t xml:space="preserve">Mechanical Engineering, University of Muhammadiyah Malang, Malang, Indonesia </w:t>
      </w:r>
    </w:p>
    <w:p w14:paraId="06737C6F" w14:textId="77777777" w:rsidR="006810A5" w:rsidRPr="002E09EC" w:rsidRDefault="006810A5" w:rsidP="006810A5">
      <w:pPr>
        <w:pStyle w:val="AuthorAffiliation"/>
      </w:pPr>
    </w:p>
    <w:p w14:paraId="030176A3" w14:textId="02BE5357" w:rsidR="00F76863" w:rsidRPr="00F76863" w:rsidRDefault="00F76863" w:rsidP="0027782F">
      <w:pPr>
        <w:pStyle w:val="AuthorEmail"/>
        <w:ind w:left="720"/>
        <w:rPr>
          <w:shd w:val="clear" w:color="auto" w:fill="FFFFFF"/>
        </w:rPr>
      </w:pPr>
      <w:r>
        <w:rPr>
          <w:shd w:val="clear" w:color="auto" w:fill="FFFFFF"/>
          <w:vertAlign w:val="superscript"/>
        </w:rPr>
        <w:t>b</w:t>
      </w:r>
      <w:r w:rsidR="0027782F">
        <w:rPr>
          <w:shd w:val="clear" w:color="auto" w:fill="FFFFFF"/>
          <w:vertAlign w:val="superscript"/>
        </w:rPr>
        <w:t>)</w:t>
      </w:r>
      <w:r w:rsidR="00D67F91">
        <w:rPr>
          <w:shd w:val="clear" w:color="auto" w:fill="FFFFFF"/>
          <w:vertAlign w:val="superscript"/>
        </w:rPr>
        <w:t xml:space="preserve"> </w:t>
      </w:r>
      <w:r w:rsidRPr="0027782F">
        <w:rPr>
          <w:shd w:val="clear" w:color="auto" w:fill="FFFFFF"/>
          <w:lang w:val="id-ID"/>
        </w:rPr>
        <w:t>Correspondin</w:t>
      </w:r>
      <w:r w:rsidRPr="00457C3E">
        <w:t xml:space="preserve">g author: </w:t>
      </w:r>
      <w:hyperlink r:id="rId6" w:history="1">
        <w:r w:rsidRPr="00D67F91">
          <w:t>alvianiq@umm.ac.id</w:t>
        </w:r>
      </w:hyperlink>
    </w:p>
    <w:p w14:paraId="68280806" w14:textId="5A8FE847" w:rsidR="0027782F" w:rsidRPr="00D67F91" w:rsidRDefault="00F76863" w:rsidP="00F76863">
      <w:pPr>
        <w:pStyle w:val="AuthorEmail"/>
        <w:ind w:left="720"/>
      </w:pPr>
      <w:r>
        <w:rPr>
          <w:shd w:val="clear" w:color="auto" w:fill="FFFFFF"/>
          <w:vertAlign w:val="superscript"/>
        </w:rPr>
        <w:t>a)</w:t>
      </w:r>
      <w:r w:rsidR="00D67F91">
        <w:rPr>
          <w:shd w:val="clear" w:color="auto" w:fill="FFFFFF"/>
          <w:vertAlign w:val="superscript"/>
        </w:rPr>
        <w:t xml:space="preserve"> </w:t>
      </w:r>
      <w:hyperlink r:id="rId7" w:history="1">
        <w:r w:rsidRPr="00D67F91">
          <w:t>rizqintafebiantari10@gmail.com</w:t>
        </w:r>
      </w:hyperlink>
      <w:r w:rsidRPr="00D67F91">
        <w:t xml:space="preserve"> </w:t>
      </w:r>
    </w:p>
    <w:p w14:paraId="61EE6B10" w14:textId="64E31F7C" w:rsidR="0027782F" w:rsidRPr="00D67F91" w:rsidRDefault="0027782F" w:rsidP="00D67F91">
      <w:pPr>
        <w:pStyle w:val="AuthorEmail"/>
      </w:pPr>
      <w:r>
        <w:rPr>
          <w:szCs w:val="16"/>
          <w:vertAlign w:val="superscript"/>
        </w:rPr>
        <w:t>c)</w:t>
      </w:r>
      <w:r>
        <w:rPr>
          <w:szCs w:val="16"/>
        </w:rPr>
        <w:t xml:space="preserve"> </w:t>
      </w:r>
      <w:hyperlink r:id="rId8" w:history="1">
        <w:r w:rsidRPr="00D67F91">
          <w:t>daryono@umm.ac.id</w:t>
        </w:r>
      </w:hyperlink>
      <w:r w:rsidRPr="00D67F91">
        <w:t xml:space="preserve"> </w:t>
      </w:r>
    </w:p>
    <w:p w14:paraId="4696BE48" w14:textId="27F984EA" w:rsidR="00EB7B49" w:rsidRPr="0027782F" w:rsidRDefault="00557E02" w:rsidP="00EB7B49">
      <w:pPr>
        <w:pStyle w:val="Abstract"/>
        <w:rPr>
          <w:bCs/>
          <w:i/>
          <w:color w:val="000000"/>
          <w:szCs w:val="22"/>
        </w:rPr>
      </w:pPr>
      <w:r w:rsidRPr="002E09EC">
        <w:rPr>
          <w:b/>
        </w:rPr>
        <w:t>Abstract</w:t>
      </w:r>
      <w:r>
        <w:rPr>
          <w:b/>
        </w:rPr>
        <w:t xml:space="preserve">. </w:t>
      </w:r>
      <w:r w:rsidRPr="0027782F">
        <w:rPr>
          <w:b/>
        </w:rPr>
        <w:t xml:space="preserve"> </w:t>
      </w:r>
      <w:r w:rsidR="00240BE9" w:rsidRPr="0027782F">
        <w:rPr>
          <w:bCs/>
        </w:rPr>
        <w:t>The seismic and buckling performance of straight and tapered wind turbine towers was analyzed using the Response Spectrum Method and a finite element approach. Static and buckling analyses were conducted to evaluate deformations and stresses in both tower geometries. Results from the spectrum analysis show that straight towers experience significantly higher stress levels under seismic excitation, while tapered towers demonstrate superior resistance to dynamic loads, including earthquakes. The analysis utilized SS400 material with a mesh size of 200 mm, applying loads of 60 tons on the blade and 30 tons on the nacelle, with boundary conditions at the tower base. Earthquake data from El Centro was used for the response spectrum analysis. The findings highlight that the tapered tower configuration exhibits lower maximum stresses, contributing to enhanced structural integrity and resilience of wind turbine towers. These insights are crucial for improving wind turbine design and extending the operational lifespan of wind power plants.</w:t>
      </w:r>
    </w:p>
    <w:p w14:paraId="128B343A" w14:textId="04EEE780" w:rsidR="00CA3BBC" w:rsidRPr="0027782F" w:rsidRDefault="00EB7B49" w:rsidP="00EB7B49">
      <w:pPr>
        <w:pStyle w:val="Abstract"/>
        <w:rPr>
          <w:iCs/>
          <w:color w:val="333333"/>
          <w:sz w:val="12"/>
          <w:szCs w:val="12"/>
        </w:rPr>
      </w:pPr>
      <w:r w:rsidRPr="0027782F">
        <w:rPr>
          <w:b/>
          <w:bCs/>
          <w:iCs/>
          <w:color w:val="000000"/>
          <w:szCs w:val="16"/>
        </w:rPr>
        <w:t>Keywords</w:t>
      </w:r>
      <w:r w:rsidRPr="0027782F">
        <w:rPr>
          <w:iCs/>
          <w:color w:val="000000"/>
          <w:szCs w:val="16"/>
        </w:rPr>
        <w:t xml:space="preserve">: Wind turbines, earthquake loads, structure, buckling, spectrum </w:t>
      </w:r>
      <w:r w:rsidR="0043337B" w:rsidRPr="0027782F">
        <w:rPr>
          <w:iCs/>
          <w:color w:val="000000"/>
          <w:szCs w:val="16"/>
        </w:rPr>
        <w:t>analysis</w:t>
      </w:r>
    </w:p>
    <w:p w14:paraId="0CD11642" w14:textId="11C772BC" w:rsidR="00EA50A7" w:rsidRPr="00784F94" w:rsidRDefault="00EA50A7" w:rsidP="00784F94">
      <w:pPr>
        <w:pStyle w:val="Heading1"/>
      </w:pPr>
      <w:r w:rsidRPr="00784F94">
        <w:t>INTRODUCTION</w:t>
      </w:r>
    </w:p>
    <w:p w14:paraId="74D8FA87" w14:textId="3266B48A" w:rsidR="00EB7B49" w:rsidRPr="00EB7B49" w:rsidRDefault="00FE38BE" w:rsidP="00EB7B49">
      <w:pPr>
        <w:pStyle w:val="Paragraph"/>
        <w:rPr>
          <w:color w:val="333333"/>
          <w:lang w:val="id-ID"/>
        </w:rPr>
      </w:pPr>
      <w:r w:rsidRPr="00FE38BE">
        <w:rPr>
          <w:color w:val="333333"/>
        </w:rPr>
        <w:t>Indonesia's burgeoning electricity demand has compelled the government and society to explore alternative energy sources. Historically, coal has been the cornerstone of the nation's power generation</w:t>
      </w:r>
      <w:r w:rsidR="005E2F20">
        <w:rPr>
          <w:color w:val="333333"/>
        </w:rPr>
        <w:t xml:space="preserve"> </w:t>
      </w:r>
      <w:r w:rsidR="005E2F20">
        <w:rPr>
          <w:color w:val="333333"/>
        </w:rPr>
        <w:fldChar w:fldCharType="begin"/>
      </w:r>
      <w:r w:rsidR="005E2F20">
        <w:rPr>
          <w:color w:val="333333"/>
        </w:rPr>
        <w:instrText xml:space="preserve"> ADDIN EN.CITE &lt;EndNote&gt;&lt;Cite&gt;&lt;Author&gt;Simanjuntak&lt;/Author&gt;&lt;Year&gt;2022&lt;/Year&gt;&lt;RecNum&gt;1&lt;/RecNum&gt;&lt;DisplayText&gt;[1]&lt;/DisplayText&gt;&lt;record&gt;&lt;rec-number&gt;1&lt;/rec-number&gt;&lt;foreign-keys&gt;&lt;key app="EN" db-id="2efvfz9x0f2a2oezs5dvszfiwtwze5d9pvpz" timestamp="1727159894"&gt;1&lt;/key&gt;&lt;/foreign-keys&gt;&lt;ref-type name="Journal Article"&gt;17&lt;/ref-type&gt;&lt;contributors&gt;&lt;authors&gt;&lt;author&gt;Simanjuntak, J. P.&lt;/author&gt;&lt;author&gt;Napitupulu, Richard A. M.&lt;/author&gt;&lt;author&gt;Lumbangaol, Partahi&lt;/author&gt;&lt;/authors&gt;&lt;/contributors&gt;&lt;titles&gt;&lt;title&gt;Rancangan Fasilitas Pembangkit Listrik Tenaga Sampah: Studi Kasus di Kota Medan Sumatera Utara&lt;/title&gt;&lt;secondary-title&gt;SPROCKET JOURNAL OF MECHANICAL ENGINEERING&lt;/secondary-title&gt;&lt;/titles&gt;&lt;periodical&gt;&lt;full-title&gt;SPROCKET JOURNAL OF MECHANICAL ENGINEERING&lt;/full-title&gt;&lt;/periodical&gt;&lt;pages&gt;84-93&lt;/pages&gt;&lt;volume&gt;3&lt;/volume&gt;&lt;number&gt;2&lt;/number&gt;&lt;dates&gt;&lt;year&gt;2022&lt;/year&gt;&lt;/dates&gt;&lt;isbn&gt;2685-8916&lt;/isbn&gt;&lt;urls&gt;&lt;/urls&gt;&lt;/record&gt;&lt;/Cite&gt;&lt;/EndNote&gt;</w:instrText>
      </w:r>
      <w:r w:rsidR="005E2F20">
        <w:rPr>
          <w:color w:val="333333"/>
        </w:rPr>
        <w:fldChar w:fldCharType="separate"/>
      </w:r>
      <w:r w:rsidR="005E2F20">
        <w:rPr>
          <w:noProof/>
          <w:color w:val="333333"/>
        </w:rPr>
        <w:t>[1]</w:t>
      </w:r>
      <w:r w:rsidR="005E2F20">
        <w:rPr>
          <w:color w:val="333333"/>
        </w:rPr>
        <w:fldChar w:fldCharType="end"/>
      </w:r>
      <w:r w:rsidR="00EB7B49" w:rsidRPr="00EB7B49">
        <w:rPr>
          <w:color w:val="333333"/>
          <w:lang w:val="id-ID"/>
        </w:rPr>
        <w:t xml:space="preserve">. </w:t>
      </w:r>
      <w:r w:rsidRPr="00FE38BE">
        <w:rPr>
          <w:color w:val="333333"/>
        </w:rPr>
        <w:t>Despite Indonesia's abundant non-renewable resources, including coal, the mineral remains the primary fuel for electricity production</w:t>
      </w:r>
      <w:r w:rsidR="005E2F20">
        <w:rPr>
          <w:color w:val="333333"/>
        </w:rPr>
        <w:t xml:space="preserve"> </w:t>
      </w:r>
      <w:r w:rsidR="005E2F20">
        <w:rPr>
          <w:color w:val="333333"/>
        </w:rPr>
        <w:fldChar w:fldCharType="begin"/>
      </w:r>
      <w:r w:rsidR="005E2F20">
        <w:rPr>
          <w:color w:val="333333"/>
        </w:rPr>
        <w:instrText xml:space="preserve"> ADDIN EN.CITE &lt;EndNote&gt;&lt;Cite&gt;&lt;Author&gt;Adedoyin&lt;/Author&gt;&lt;Year&gt;2023&lt;/Year&gt;&lt;RecNum&gt;2&lt;/RecNum&gt;&lt;DisplayText&gt;[2]&lt;/DisplayText&gt;&lt;record&gt;&lt;rec-number&gt;2&lt;/rec-number&gt;&lt;foreign-keys&gt;&lt;key app="EN" db-id="2efvfz9x0f2a2oezs5dvszfiwtwze5d9pvpz" timestamp="1727159930"&gt;2&lt;/key&gt;&lt;/foreign-keys&gt;&lt;ref-type name="Journal Article"&gt;17&lt;/ref-type&gt;&lt;contributors&gt;&lt;authors&gt;&lt;author&gt;Adedoyin, Festus Fatai&lt;/author&gt;&lt;author&gt;Erum, Naila&lt;/author&gt;&lt;author&gt;Taşkin, Dilvin&lt;/author&gt;&lt;author&gt;Chebab, Daouia&lt;/author&gt;&lt;/authors&gt;&lt;/contributors&gt;&lt;titles&gt;&lt;title&gt;Energy policy simulation in times of crisis: Revisiting the impact of renewable and non-renewable energy production on environmental quality in Germany&lt;/title&gt;&lt;secondary-title&gt;Energy Reports&lt;/secondary-title&gt;&lt;/titles&gt;&lt;periodical&gt;&lt;full-title&gt;Energy Reports&lt;/full-title&gt;&lt;/periodical&gt;&lt;pages&gt;4749-4762&lt;/pages&gt;&lt;volume&gt;9&lt;/volume&gt;&lt;keywords&gt;&lt;keyword&gt;Renewable energy production&lt;/keyword&gt;&lt;keyword&gt;Carbon dioxide emissions&lt;/keyword&gt;&lt;keyword&gt;Coal consumption&lt;/keyword&gt;&lt;keyword&gt;Air transportation&lt;/keyword&gt;&lt;keyword&gt;Dynamic ARDL&lt;/keyword&gt;&lt;keyword&gt;Simulation&lt;/keyword&gt;&lt;/keywords&gt;&lt;dates&gt;&lt;year&gt;2023&lt;/year&gt;&lt;pub-dates&gt;&lt;date&gt;2023/12/01/&lt;/date&gt;&lt;/pub-dates&gt;&lt;/dates&gt;&lt;isbn&gt;2352-4847&lt;/isbn&gt;&lt;urls&gt;&lt;related-urls&gt;&lt;url&gt;https://www.sciencedirect.com/science/article/pii/S2352484723003578&lt;/url&gt;&lt;/related-urls&gt;&lt;/urls&gt;&lt;electronic-resource-num&gt;https://doi.org/10.1016/j.egyr.2023.03.120&lt;/electronic-resource-num&gt;&lt;/record&gt;&lt;/Cite&gt;&lt;/EndNote&gt;</w:instrText>
      </w:r>
      <w:r w:rsidR="005E2F20">
        <w:rPr>
          <w:color w:val="333333"/>
        </w:rPr>
        <w:fldChar w:fldCharType="separate"/>
      </w:r>
      <w:r w:rsidR="005E2F20">
        <w:rPr>
          <w:noProof/>
          <w:color w:val="333333"/>
        </w:rPr>
        <w:t>[2]</w:t>
      </w:r>
      <w:r w:rsidR="005E2F20">
        <w:rPr>
          <w:color w:val="333333"/>
        </w:rPr>
        <w:fldChar w:fldCharType="end"/>
      </w:r>
      <w:r w:rsidR="00EB7B49" w:rsidRPr="00EB7B49">
        <w:rPr>
          <w:color w:val="333333"/>
          <w:lang w:val="id-ID"/>
        </w:rPr>
        <w:t xml:space="preserve">. </w:t>
      </w:r>
      <w:r w:rsidRPr="00FE38BE">
        <w:rPr>
          <w:color w:val="333333"/>
        </w:rPr>
        <w:t>According to the Indonesian Ministry of Energy and Mineral Resources, the current rate of coal extraction could deplete reserves within the next 83 years</w:t>
      </w:r>
      <w:r>
        <w:rPr>
          <w:color w:val="333333"/>
        </w:rPr>
        <w:t xml:space="preserve">. </w:t>
      </w:r>
      <w:r w:rsidRPr="00FE38BE">
        <w:rPr>
          <w:color w:val="333333"/>
        </w:rPr>
        <w:t>Moreover, low-quality coal, accounting for approximately 60% of Indonesia's reserves, further exacerbates the challenge</w:t>
      </w:r>
      <w:r w:rsidR="005E2F20">
        <w:rPr>
          <w:color w:val="333333"/>
        </w:rPr>
        <w:t xml:space="preserve"> </w:t>
      </w:r>
      <w:r w:rsidR="005E2F20">
        <w:rPr>
          <w:color w:val="333333"/>
        </w:rPr>
        <w:fldChar w:fldCharType="begin"/>
      </w:r>
      <w:r w:rsidR="005E2F20">
        <w:rPr>
          <w:color w:val="333333"/>
        </w:rPr>
        <w:instrText xml:space="preserve"> ADDIN EN.CITE &lt;EndNote&gt;&lt;Cite&gt;&lt;Author&gt;Afin&lt;/Author&gt;&lt;Year&gt;2021&lt;/Year&gt;&lt;RecNum&gt;4&lt;/RecNum&gt;&lt;DisplayText&gt;[3]&lt;/DisplayText&gt;&lt;record&gt;&lt;rec-number&gt;4&lt;/rec-number&gt;&lt;foreign-keys&gt;&lt;key app="EN" db-id="2efvfz9x0f2a2oezs5dvszfiwtwze5d9pvpz" timestamp="1727160015"&gt;4&lt;/key&gt;&lt;/foreign-keys&gt;&lt;ref-type name="Journal Article"&gt;17&lt;/ref-type&gt;&lt;contributors&gt;&lt;authors&gt;&lt;author&gt;Afin, Anugrah Pratama&lt;/author&gt;&lt;author&gt;Kiono, Berkah Fajar Tamtomo&lt;/author&gt;&lt;/authors&gt;&lt;/contributors&gt;&lt;titles&gt;&lt;title&gt;Potensi energi batubara serta pemanfaatan dan teknologinya di indonesia tahun 2020–2050: gasifikasi batubara&lt;/title&gt;&lt;secondary-title&gt;Jurnal Energi Baru Dan Terbarukan&lt;/secondary-title&gt;&lt;/titles&gt;&lt;periodical&gt;&lt;full-title&gt;Jurnal Energi Baru Dan Terbarukan&lt;/full-title&gt;&lt;/periodical&gt;&lt;pages&gt;144-122&lt;/pages&gt;&lt;volume&gt;2&lt;/volume&gt;&lt;number&gt;2&lt;/number&gt;&lt;dates&gt;&lt;year&gt;2021&lt;/year&gt;&lt;/dates&gt;&lt;publisher&gt;Program Studi Magister Energi, Sekolah Pascasarjana, Universitas Diponegoro …&lt;/publisher&gt;&lt;isbn&gt;2722-6719&lt;/isbn&gt;&lt;urls&gt;&lt;/urls&gt;&lt;/record&gt;&lt;/Cite&gt;&lt;/EndNote&gt;</w:instrText>
      </w:r>
      <w:r w:rsidR="005E2F20">
        <w:rPr>
          <w:color w:val="333333"/>
        </w:rPr>
        <w:fldChar w:fldCharType="separate"/>
      </w:r>
      <w:r w:rsidR="005E2F20">
        <w:rPr>
          <w:noProof/>
          <w:color w:val="333333"/>
        </w:rPr>
        <w:t>[3]</w:t>
      </w:r>
      <w:r w:rsidR="005E2F20">
        <w:rPr>
          <w:color w:val="333333"/>
        </w:rPr>
        <w:fldChar w:fldCharType="end"/>
      </w:r>
      <w:r w:rsidR="00EB7B49" w:rsidRPr="00EB7B49">
        <w:rPr>
          <w:color w:val="333333"/>
          <w:lang w:val="id-ID"/>
        </w:rPr>
        <w:t xml:space="preserve">. </w:t>
      </w:r>
      <w:r w:rsidRPr="00FE38BE">
        <w:rPr>
          <w:color w:val="333333"/>
        </w:rPr>
        <w:t>To secure a sustainable energy future, Indonesia must capitalize on its renewable energy potential. Wind energy, in particular, offers a viable solution. By converting wind energy into electricity through wind turbines, the nation can reduce its reliance on fossil fuels and mitigate environmental impacts</w:t>
      </w:r>
    </w:p>
    <w:p w14:paraId="4310059A" w14:textId="067F3157" w:rsidR="00EB7B49" w:rsidRPr="00EB7B49" w:rsidRDefault="00FE38BE" w:rsidP="00EB7B49">
      <w:pPr>
        <w:pStyle w:val="Paragraph"/>
        <w:rPr>
          <w:color w:val="333333"/>
          <w:lang w:val="id-ID"/>
        </w:rPr>
      </w:pPr>
      <w:r w:rsidRPr="00FE38BE">
        <w:rPr>
          <w:color w:val="333333"/>
        </w:rPr>
        <w:t>Wind power plants, utilizing wind turbines to convert wind energy into electricity, represent a significant step towards renewable energy adoption</w:t>
      </w:r>
      <w:r w:rsidR="005E2F20">
        <w:rPr>
          <w:color w:val="333333"/>
        </w:rPr>
        <w:t xml:space="preserve"> </w:t>
      </w:r>
      <w:r w:rsidR="005E2F20">
        <w:rPr>
          <w:color w:val="333333"/>
        </w:rPr>
        <w:fldChar w:fldCharType="begin"/>
      </w:r>
      <w:r w:rsidR="005E2F20">
        <w:rPr>
          <w:color w:val="333333"/>
        </w:rPr>
        <w:instrText xml:space="preserve"> ADDIN EN.CITE &lt;EndNote&gt;&lt;Cite&gt;&lt;Author&gt;Gusriani&lt;/Author&gt;&lt;Year&gt;2020&lt;/Year&gt;&lt;RecNum&gt;5&lt;/RecNum&gt;&lt;DisplayText&gt;[4]&lt;/DisplayText&gt;&lt;record&gt;&lt;rec-number&gt;5&lt;/rec-number&gt;&lt;foreign-keys&gt;&lt;key app="EN" db-id="2efvfz9x0f2a2oezs5dvszfiwtwze5d9pvpz" timestamp="1727160038"&gt;5&lt;/key&gt;&lt;/foreign-keys&gt;&lt;ref-type name="Journal Article"&gt;17&lt;/ref-type&gt;&lt;contributors&gt;&lt;authors&gt;&lt;author&gt;Gusriani, Nila&lt;/author&gt;&lt;author&gt;Yuhendri, Muldi&lt;/author&gt;&lt;/authors&gt;&lt;/contributors&gt;&lt;titles&gt;&lt;title&gt;Monitoring Pembangkit Listrik Tenaga Angin Menggunakan Arduino Berbasis GUI Matlab&lt;/title&gt;&lt;secondary-title&gt;JTEIN J. Tek. Elektro Indones&lt;/secondary-title&gt;&lt;/titles&gt;&lt;periodical&gt;&lt;full-title&gt;JTEIN J. Tek. Elektro Indones&lt;/full-title&gt;&lt;/periodical&gt;&lt;pages&gt;229-233&lt;/pages&gt;&lt;volume&gt;1&lt;/volume&gt;&lt;number&gt;2&lt;/number&gt;&lt;dates&gt;&lt;year&gt;2020&lt;/year&gt;&lt;/dates&gt;&lt;urls&gt;&lt;/urls&gt;&lt;/record&gt;&lt;/Cite&gt;&lt;/EndNote&gt;</w:instrText>
      </w:r>
      <w:r w:rsidR="005E2F20">
        <w:rPr>
          <w:color w:val="333333"/>
        </w:rPr>
        <w:fldChar w:fldCharType="separate"/>
      </w:r>
      <w:r w:rsidR="005E2F20">
        <w:rPr>
          <w:noProof/>
          <w:color w:val="333333"/>
        </w:rPr>
        <w:t>[4]</w:t>
      </w:r>
      <w:r w:rsidR="005E2F20">
        <w:rPr>
          <w:color w:val="333333"/>
        </w:rPr>
        <w:fldChar w:fldCharType="end"/>
      </w:r>
      <w:r w:rsidR="00EB7B49" w:rsidRPr="00EB7B49">
        <w:rPr>
          <w:color w:val="333333"/>
          <w:lang w:val="id-ID"/>
        </w:rPr>
        <w:t xml:space="preserve">. </w:t>
      </w:r>
      <w:r w:rsidRPr="00FE38BE">
        <w:rPr>
          <w:color w:val="333333"/>
        </w:rPr>
        <w:t>Indonesia has embraced this potential, with the Sidrap wind farm in South Sulawesi serving as a prime example. Developed by PT UPC since 2012, this 75 MW facility comprises 30 turbines, each generating 2.5 MW in average 7 m/s wind speeds</w:t>
      </w:r>
      <w:r w:rsidR="005E2F20">
        <w:rPr>
          <w:color w:val="333333"/>
        </w:rPr>
        <w:t xml:space="preserve"> </w:t>
      </w:r>
      <w:r w:rsidR="005E2F20">
        <w:rPr>
          <w:color w:val="333333"/>
        </w:rPr>
        <w:fldChar w:fldCharType="begin"/>
      </w:r>
      <w:r w:rsidR="005E2F20">
        <w:rPr>
          <w:color w:val="333333"/>
        </w:rPr>
        <w:instrText xml:space="preserve"> ADDIN EN.CITE &lt;EndNote&gt;&lt;Cite&gt;&lt;Author&gt;Saleh&lt;/Author&gt;&lt;Year&gt;2023&lt;/Year&gt;&lt;RecNum&gt;6&lt;/RecNum&gt;&lt;DisplayText&gt;[5]&lt;/DisplayText&gt;&lt;record&gt;&lt;rec-number&gt;6&lt;/rec-number&gt;&lt;foreign-keys&gt;&lt;key app="EN" db-id="2efvfz9x0f2a2oezs5dvszfiwtwze5d9pvpz" timestamp="1727160200"&gt;6&lt;/key&gt;&lt;/foreign-keys&gt;&lt;ref-type name="Journal Article"&gt;17&lt;/ref-type&gt;&lt;contributors&gt;&lt;authors&gt;&lt;author&gt;Saleh, Adnan Achiruddin&lt;/author&gt;&lt;author&gt;Ammar, Muhammad&lt;/author&gt;&lt;author&gt;Andriyani, Reni&lt;/author&gt;&lt;/authors&gt;&lt;/contributors&gt;&lt;titles&gt;&lt;title&gt;Transformasi Sosial Dan Lingkungan Melalui Energi Terbarukan: Studi Dampak PLTB Sidrap Di Sulawesi Selatan&lt;/title&gt;&lt;secondary-title&gt;TheJournalish: Social and Government&lt;/secondary-title&gt;&lt;/titles&gt;&lt;periodical&gt;&lt;full-title&gt;TheJournalish: Social and Government&lt;/full-title&gt;&lt;/periodical&gt;&lt;pages&gt;263-274&lt;/pages&gt;&lt;volume&gt;4&lt;/volume&gt;&lt;number&gt;5&lt;/number&gt;&lt;dates&gt;&lt;year&gt;2023&lt;/year&gt;&lt;pub-dates&gt;&lt;date&gt;11/05&lt;/date&gt;&lt;/pub-dates&gt;&lt;/dates&gt;&lt;urls&gt;&lt;related-urls&gt;&lt;url&gt;https://thejournalish.com/ojs/index.php/thejournalish/article/view/615&lt;/url&gt;&lt;/related-urls&gt;&lt;/urls&gt;&lt;electronic-resource-num&gt;10.55314/tsg.v4i5.615&lt;/electronic-resource-num&gt;&lt;access-date&gt;2024/09/24&lt;/access-date&gt;&lt;/record&gt;&lt;/Cite&gt;&lt;/EndNote&gt;</w:instrText>
      </w:r>
      <w:r w:rsidR="005E2F20">
        <w:rPr>
          <w:color w:val="333333"/>
        </w:rPr>
        <w:fldChar w:fldCharType="separate"/>
      </w:r>
      <w:r w:rsidR="005E2F20">
        <w:rPr>
          <w:noProof/>
          <w:color w:val="333333"/>
        </w:rPr>
        <w:t>[5]</w:t>
      </w:r>
      <w:r w:rsidR="005E2F20">
        <w:rPr>
          <w:color w:val="333333"/>
        </w:rPr>
        <w:fldChar w:fldCharType="end"/>
      </w:r>
      <w:r w:rsidR="00EB7B49" w:rsidRPr="00EB7B49">
        <w:rPr>
          <w:color w:val="333333"/>
          <w:lang w:val="id-ID"/>
        </w:rPr>
        <w:t xml:space="preserve">. </w:t>
      </w:r>
      <w:r w:rsidRPr="00FE38BE">
        <w:rPr>
          <w:color w:val="333333"/>
        </w:rPr>
        <w:t>Constructed primarily from steel due to its strength, toughness, and corrosion resistance, wind turbine towers are critical components. However, their immense height exposes them to significant stresses, making them susceptible to buckling and cracking. Regular inspection and maintenance are crucial to ensure the long-term performance and safety of these structures.</w:t>
      </w:r>
      <w:r>
        <w:rPr>
          <w:color w:val="333333"/>
        </w:rPr>
        <w:t xml:space="preserve"> </w:t>
      </w:r>
      <w:r w:rsidRPr="00FE38BE">
        <w:rPr>
          <w:color w:val="333333"/>
        </w:rPr>
        <w:t>The Sidrap wind farm has contributed to Indonesia's renewable energy goals while generating economic benefits and reducing greenhouse gas emissions. As the country strives for a sustainable energy future, expanding wind power to other regions and implementing supportive policies will be essential.</w:t>
      </w:r>
    </w:p>
    <w:p w14:paraId="36229256" w14:textId="4CCF0211" w:rsidR="00FE38BE" w:rsidRDefault="00FE38BE" w:rsidP="00EB7B49">
      <w:pPr>
        <w:pStyle w:val="Paragraph"/>
        <w:rPr>
          <w:color w:val="333333"/>
        </w:rPr>
      </w:pPr>
      <w:r w:rsidRPr="00FE38BE">
        <w:rPr>
          <w:color w:val="333333"/>
        </w:rPr>
        <w:t xml:space="preserve">A high-profile incident in Germany in 2022 underscored the critical issue of wind turbine tower buckling. A wind turbine tower collapsed due to buckling during peak operation, highlighting the significant structural challenges posed by these structures. Buckling, a structural failure mode characterized by wave-like deformation, occurred as a result </w:t>
      </w:r>
      <w:r w:rsidRPr="00FE38BE">
        <w:rPr>
          <w:color w:val="333333"/>
        </w:rPr>
        <w:lastRenderedPageBreak/>
        <w:t>of excessive loads induced by wind and rotational forces acting on a tower weakened by adverse weather conditions and material degradation</w:t>
      </w:r>
      <w:r w:rsidR="00EB7B49" w:rsidRPr="00EB7B49">
        <w:rPr>
          <w:color w:val="333333"/>
          <w:lang w:val="id-ID"/>
        </w:rPr>
        <w:t xml:space="preserve"> </w:t>
      </w:r>
      <w:r w:rsidR="005E2F20">
        <w:rPr>
          <w:color w:val="333333"/>
          <w:lang w:val="id-ID"/>
        </w:rPr>
        <w:fldChar w:fldCharType="begin">
          <w:fldData xml:space="preserve">PEVuZE5vdGU+PENpdGU+PEF1dGhvcj5TYWRvd3NraTwvQXV0aG9yPjxZZWFyPjIwMjM8L1llYXI+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</w:fldData>
        </w:fldChar>
      </w:r>
      <w:r w:rsidR="005E2F20">
        <w:rPr>
          <w:color w:val="333333"/>
          <w:lang w:val="id-ID"/>
        </w:rPr>
        <w:instrText xml:space="preserve"> ADDIN EN.CITE </w:instrText>
      </w:r>
      <w:r w:rsidR="005E2F20">
        <w:rPr>
          <w:color w:val="333333"/>
          <w:lang w:val="id-ID"/>
        </w:rPr>
        <w:fldChar w:fldCharType="begin">
          <w:fldData xml:space="preserve">PEVuZE5vdGU+PENpdGU+PEF1dGhvcj5TYWRvd3NraTwvQXV0aG9yPjxZZWFyPjIwMjM8L1llYXI+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</w:fldData>
        </w:fldChar>
      </w:r>
      <w:r w:rsidR="005E2F20">
        <w:rPr>
          <w:color w:val="333333"/>
          <w:lang w:val="id-ID"/>
        </w:rPr>
        <w:instrText xml:space="preserve"> ADDIN EN.CITE.DATA </w:instrText>
      </w:r>
      <w:r w:rsidR="005E2F20">
        <w:rPr>
          <w:color w:val="333333"/>
          <w:lang w:val="id-ID"/>
        </w:rPr>
      </w:r>
      <w:r w:rsidR="005E2F20">
        <w:rPr>
          <w:color w:val="333333"/>
          <w:lang w:val="id-ID"/>
        </w:rPr>
        <w:fldChar w:fldCharType="end"/>
      </w:r>
      <w:r w:rsidR="005E2F20">
        <w:rPr>
          <w:color w:val="333333"/>
          <w:lang w:val="id-ID"/>
        </w:rPr>
      </w:r>
      <w:r w:rsidR="005E2F20">
        <w:rPr>
          <w:color w:val="333333"/>
          <w:lang w:val="id-ID"/>
        </w:rPr>
        <w:fldChar w:fldCharType="separate"/>
      </w:r>
      <w:r w:rsidR="005E2F20">
        <w:rPr>
          <w:noProof/>
          <w:color w:val="333333"/>
          <w:lang w:val="id-ID"/>
        </w:rPr>
        <w:t>[6]</w:t>
      </w:r>
      <w:r w:rsidR="005E2F20">
        <w:rPr>
          <w:color w:val="333333"/>
          <w:lang w:val="id-ID"/>
        </w:rPr>
        <w:fldChar w:fldCharType="end"/>
      </w:r>
      <w:r w:rsidR="005E2F20">
        <w:rPr>
          <w:color w:val="333333"/>
        </w:rPr>
        <w:t>.</w:t>
      </w:r>
      <w:r w:rsidR="00EB7B49" w:rsidRPr="00EB7B49">
        <w:rPr>
          <w:color w:val="333333"/>
          <w:lang w:val="id-ID"/>
        </w:rPr>
        <w:t xml:space="preserve"> </w:t>
      </w:r>
      <w:r w:rsidRPr="00FE38BE">
        <w:rPr>
          <w:color w:val="333333"/>
        </w:rPr>
        <w:t>To address the complexities of shell buckling, a previous worldwide study assessed computational expertise in this field. The research, conducted by [researchers/organization], attracted 29 submissions, with 66% of participants utilizing ABAQUS finite element software (versions 6.14-1, 6.17, and 2017-2022)</w:t>
      </w:r>
    </w:p>
    <w:p w14:paraId="4055B4AB" w14:textId="2CBB404B" w:rsidR="004D5E5E" w:rsidRDefault="00FE38BE" w:rsidP="00DA5546">
      <w:pPr>
        <w:pStyle w:val="Paragraph"/>
      </w:pPr>
      <w:r w:rsidRPr="00FE38BE">
        <w:rPr>
          <w:color w:val="333333"/>
        </w:rPr>
        <w:t>Existing methods for assessing wind turbine tower performance have limitations in capturing the complex dynamic behavior induced by various periodic loads. This research addresses this gap by employing the spectrum analysis method, which excels at identifying fluctuations associated with different frequencies and quantifying their energy contribution. By applying the spectrum analysis method to both seismic and buckling analysis, this study aims to enhance understanding of wind turbine tower response and develop strategies for preventing catastrophic failures.</w:t>
      </w:r>
    </w:p>
    <w:p w14:paraId="590C3C2B" w14:textId="12F79D2E" w:rsidR="00EA50A7" w:rsidRPr="004D5E5E" w:rsidRDefault="00EA50A7" w:rsidP="004D5E5E">
      <w:pPr>
        <w:pStyle w:val="Heading1"/>
      </w:pPr>
      <w:r w:rsidRPr="000F3AAB">
        <w:t>METHODS</w:t>
      </w:r>
    </w:p>
    <w:p w14:paraId="717B4CCB" w14:textId="604D9B3C" w:rsidR="00EB7B49" w:rsidRPr="00DA5546" w:rsidRDefault="005012FD" w:rsidP="00DA5546">
      <w:pPr>
        <w:pStyle w:val="Heading2"/>
      </w:pPr>
      <w:r w:rsidRPr="00DA5546">
        <w:t>RESEARCH METHODS</w:t>
      </w:r>
    </w:p>
    <w:p w14:paraId="2470FEA7" w14:textId="77777777" w:rsidR="004D5E5E" w:rsidRDefault="004D5E5E" w:rsidP="00AE2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Emphasis"/>
          <w:b/>
          <w:bCs/>
          <w:i w:val="0"/>
          <w:iCs w:val="0"/>
          <w:color w:val="333333"/>
          <w:sz w:val="20"/>
        </w:rPr>
      </w:pPr>
    </w:p>
    <w:p w14:paraId="5903694D" w14:textId="208C8077" w:rsidR="0020367C" w:rsidRDefault="005012FD" w:rsidP="00501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Emphasis"/>
          <w:b/>
          <w:bCs/>
          <w:i w:val="0"/>
          <w:iCs w:val="0"/>
          <w:color w:val="333333"/>
          <w:sz w:val="20"/>
        </w:rPr>
      </w:pPr>
      <w:r>
        <w:rPr>
          <w:rStyle w:val="Emphasis"/>
          <w:b/>
          <w:bCs/>
          <w:i w:val="0"/>
          <w:iCs w:val="0"/>
          <w:noProof/>
          <w:color w:val="333333"/>
          <w:sz w:val="20"/>
        </w:rPr>
        <w:drawing>
          <wp:inline distT="0" distB="0" distL="0" distR="0" wp14:anchorId="0135A36B" wp14:editId="512D42E2">
            <wp:extent cx="3373874" cy="5208422"/>
            <wp:effectExtent l="0" t="0" r="0" b="0"/>
            <wp:docPr id="1915011215"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14998" cy="5271908"/>
                    </a:xfrm>
                    <a:prstGeom prst="rect">
                      <a:avLst/>
                    </a:prstGeom>
                    <a:noFill/>
                  </pic:spPr>
                </pic:pic>
              </a:graphicData>
            </a:graphic>
          </wp:inline>
        </w:drawing>
      </w:r>
    </w:p>
    <w:p w14:paraId="5F9D2DE8" w14:textId="17F25640" w:rsidR="00EB7B49" w:rsidRPr="005A517A" w:rsidRDefault="005A517A" w:rsidP="00D67F91">
      <w:pPr>
        <w:pStyle w:val="FigureCaption"/>
        <w:rPr>
          <w:rStyle w:val="Emphasis"/>
        </w:rPr>
      </w:pPr>
      <w:r w:rsidRPr="00812198">
        <w:rPr>
          <w:b/>
          <w:bCs/>
        </w:rPr>
        <w:t xml:space="preserve">FIGURE </w:t>
      </w:r>
      <w:r w:rsidRPr="00812198">
        <w:rPr>
          <w:b/>
          <w:bCs/>
          <w:i/>
          <w:iCs/>
        </w:rPr>
        <w:fldChar w:fldCharType="begin"/>
      </w:r>
      <w:r w:rsidRPr="00812198">
        <w:rPr>
          <w:b/>
          <w:bCs/>
        </w:rPr>
        <w:instrText xml:space="preserve"> SEQ Figure \* ARABIC </w:instrText>
      </w:r>
      <w:r w:rsidRPr="00812198">
        <w:rPr>
          <w:b/>
          <w:bCs/>
          <w:i/>
          <w:iCs/>
        </w:rPr>
        <w:fldChar w:fldCharType="separate"/>
      </w:r>
      <w:r w:rsidRPr="00812198">
        <w:rPr>
          <w:b/>
          <w:bCs/>
          <w:noProof/>
        </w:rPr>
        <w:t>1</w:t>
      </w:r>
      <w:r w:rsidRPr="00812198">
        <w:rPr>
          <w:b/>
          <w:bCs/>
          <w:i/>
          <w:iCs/>
        </w:rPr>
        <w:fldChar w:fldCharType="end"/>
      </w:r>
      <w:r>
        <w:rPr>
          <w:b/>
          <w:bCs/>
        </w:rPr>
        <w:t xml:space="preserve">. </w:t>
      </w:r>
      <w:r>
        <w:t>Flowchart response spectrum and buckling analysis</w:t>
      </w:r>
    </w:p>
    <w:p w14:paraId="08851A45" w14:textId="77777777" w:rsidR="00BA1EA8" w:rsidRDefault="00BA1EA8" w:rsidP="00EB7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333333"/>
          <w:sz w:val="20"/>
          <w:lang w:val="id-ID"/>
        </w:rPr>
      </w:pPr>
      <w:r>
        <w:rPr>
          <w:color w:val="333333"/>
          <w:sz w:val="20"/>
          <w:lang w:val="id-ID"/>
        </w:rPr>
        <w:tab/>
      </w:r>
    </w:p>
    <w:p w14:paraId="28801513" w14:textId="38543EC4" w:rsidR="00EB7B49" w:rsidRPr="00EB7B49" w:rsidRDefault="00D67F91" w:rsidP="00AE2508">
      <w:pPr>
        <w:pStyle w:val="Paragraph"/>
        <w:rPr>
          <w:color w:val="333333"/>
          <w:lang w:val="id-ID"/>
        </w:rPr>
      </w:pPr>
      <w:r>
        <w:rPr>
          <w:color w:val="333333"/>
        </w:rPr>
        <w:t xml:space="preserve">The flowchart of this research has shown in </w:t>
      </w:r>
      <w:r w:rsidRPr="00D67F91">
        <w:rPr>
          <w:b/>
          <w:bCs/>
          <w:color w:val="333333"/>
        </w:rPr>
        <w:t>FIGURE 1</w:t>
      </w:r>
      <w:r>
        <w:rPr>
          <w:color w:val="333333"/>
        </w:rPr>
        <w:t xml:space="preserve">. </w:t>
      </w:r>
      <w:r w:rsidR="006960C3" w:rsidRPr="006960C3">
        <w:rPr>
          <w:color w:val="333333"/>
        </w:rPr>
        <w:t xml:space="preserve">The wind tower was modeled using SS400 steel, a commonly used structural steel with properties outlined in </w:t>
      </w:r>
      <w:r w:rsidR="00812198" w:rsidRPr="00812198">
        <w:rPr>
          <w:b/>
          <w:bCs/>
          <w:color w:val="333333"/>
        </w:rPr>
        <w:t>TABLE</w:t>
      </w:r>
      <w:r w:rsidR="006960C3" w:rsidRPr="00812198">
        <w:rPr>
          <w:b/>
          <w:bCs/>
          <w:color w:val="333333"/>
        </w:rPr>
        <w:t xml:space="preserve"> 1</w:t>
      </w:r>
      <w:r w:rsidR="006960C3" w:rsidRPr="006960C3">
        <w:rPr>
          <w:color w:val="333333"/>
        </w:rPr>
        <w:t>.</w:t>
      </w:r>
      <w:r w:rsidR="006960C3" w:rsidRPr="006960C3">
        <w:rPr>
          <w:sz w:val="24"/>
        </w:rPr>
        <w:t xml:space="preserve"> </w:t>
      </w:r>
      <w:r w:rsidR="006960C3" w:rsidRPr="006960C3">
        <w:rPr>
          <w:color w:val="333333"/>
        </w:rPr>
        <w:t>The selection of SS400 was based on its</w:t>
      </w:r>
      <w:r w:rsidR="006960C3">
        <w:rPr>
          <w:color w:val="333333"/>
        </w:rPr>
        <w:t xml:space="preserve"> </w:t>
      </w:r>
      <w:r w:rsidR="006960C3">
        <w:rPr>
          <w:color w:val="333333"/>
        </w:rPr>
        <w:lastRenderedPageBreak/>
        <w:t>strength</w:t>
      </w:r>
      <w:r w:rsidR="006960C3">
        <w:rPr>
          <w:color w:val="333333"/>
          <w:lang w:val="id-ID"/>
        </w:rPr>
        <w:t xml:space="preserve">. </w:t>
      </w:r>
      <w:r w:rsidR="006960C3" w:rsidRPr="006960C3">
        <w:rPr>
          <w:color w:val="333333"/>
        </w:rPr>
        <w:t>A linear elastic material model was employed in the analysis, assuming consistent material properties throughout the tower.</w:t>
      </w:r>
    </w:p>
    <w:p w14:paraId="011993B4" w14:textId="77777777" w:rsidR="0020367C" w:rsidRDefault="0020367C" w:rsidP="00203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Emphasis"/>
          <w:i w:val="0"/>
          <w:iCs w:val="0"/>
          <w:color w:val="333333"/>
          <w:sz w:val="20"/>
        </w:rPr>
      </w:pPr>
    </w:p>
    <w:p w14:paraId="5F94B35A" w14:textId="660720B9" w:rsidR="007D7274" w:rsidRPr="007F6CE1" w:rsidRDefault="00AE2508" w:rsidP="00931D6B">
      <w:pPr>
        <w:pStyle w:val="Caption"/>
        <w:keepNext/>
        <w:spacing w:after="0"/>
        <w:jc w:val="center"/>
        <w:rPr>
          <w:i w:val="0"/>
          <w:iCs w:val="0"/>
          <w:color w:val="auto"/>
        </w:rPr>
      </w:pPr>
      <w:r>
        <w:rPr>
          <w:b/>
          <w:bCs/>
          <w:i w:val="0"/>
          <w:iCs w:val="0"/>
          <w:color w:val="auto"/>
        </w:rPr>
        <w:t>TABLE</w:t>
      </w:r>
      <w:r w:rsidR="007D7274" w:rsidRPr="00AE2508">
        <w:rPr>
          <w:b/>
          <w:bCs/>
          <w:i w:val="0"/>
          <w:iCs w:val="0"/>
          <w:color w:val="auto"/>
        </w:rPr>
        <w:t xml:space="preserve"> </w:t>
      </w:r>
      <w:r w:rsidR="007D7274" w:rsidRPr="00AE2508">
        <w:rPr>
          <w:b/>
          <w:bCs/>
          <w:i w:val="0"/>
          <w:iCs w:val="0"/>
          <w:color w:val="auto"/>
        </w:rPr>
        <w:fldChar w:fldCharType="begin"/>
      </w:r>
      <w:r w:rsidR="007D7274" w:rsidRPr="00AE2508">
        <w:rPr>
          <w:b/>
          <w:bCs/>
          <w:i w:val="0"/>
          <w:iCs w:val="0"/>
          <w:color w:val="auto"/>
        </w:rPr>
        <w:instrText xml:space="preserve"> SEQ Table \* ARABIC </w:instrText>
      </w:r>
      <w:r w:rsidR="007D7274" w:rsidRPr="00AE2508">
        <w:rPr>
          <w:b/>
          <w:bCs/>
          <w:i w:val="0"/>
          <w:iCs w:val="0"/>
          <w:color w:val="auto"/>
        </w:rPr>
        <w:fldChar w:fldCharType="separate"/>
      </w:r>
      <w:r w:rsidR="00245A99" w:rsidRPr="00AE2508">
        <w:rPr>
          <w:b/>
          <w:bCs/>
          <w:i w:val="0"/>
          <w:iCs w:val="0"/>
          <w:noProof/>
          <w:color w:val="auto"/>
        </w:rPr>
        <w:t>1</w:t>
      </w:r>
      <w:r w:rsidR="007D7274" w:rsidRPr="00AE2508">
        <w:rPr>
          <w:b/>
          <w:bCs/>
          <w:i w:val="0"/>
          <w:iCs w:val="0"/>
          <w:color w:val="auto"/>
        </w:rPr>
        <w:fldChar w:fldCharType="end"/>
      </w:r>
      <w:r>
        <w:rPr>
          <w:b/>
          <w:bCs/>
          <w:i w:val="0"/>
          <w:iCs w:val="0"/>
          <w:color w:val="auto"/>
        </w:rPr>
        <w:t>.</w:t>
      </w:r>
      <w:r w:rsidR="007D7274" w:rsidRPr="007F6CE1">
        <w:rPr>
          <w:i w:val="0"/>
          <w:iCs w:val="0"/>
          <w:color w:val="auto"/>
        </w:rPr>
        <w:t xml:space="preserve"> Material </w:t>
      </w:r>
      <w:r>
        <w:rPr>
          <w:i w:val="0"/>
          <w:iCs w:val="0"/>
          <w:color w:val="auto"/>
        </w:rPr>
        <w:t>p</w:t>
      </w:r>
      <w:r w:rsidR="007D7274" w:rsidRPr="007F6CE1">
        <w:rPr>
          <w:i w:val="0"/>
          <w:iCs w:val="0"/>
          <w:color w:val="auto"/>
        </w:rPr>
        <w:t>ropert</w:t>
      </w:r>
      <w:r>
        <w:rPr>
          <w:i w:val="0"/>
          <w:iCs w:val="0"/>
          <w:color w:val="auto"/>
        </w:rPr>
        <w:t>ies of wind tower</w:t>
      </w:r>
    </w:p>
    <w:tbl>
      <w:tblPr>
        <w:tblStyle w:val="GridTable1Light"/>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981"/>
      </w:tblGrid>
      <w:tr w:rsidR="00EB7B49" w:rsidRPr="00195034" w14:paraId="4EF25021" w14:textId="77777777" w:rsidTr="00931D6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one" w:sz="0" w:space="0" w:color="auto"/>
            </w:tcBorders>
            <w:hideMark/>
          </w:tcPr>
          <w:p w14:paraId="19F50CF9" w14:textId="00CD0BDE" w:rsidR="00EB7B49" w:rsidRPr="00EB7B49" w:rsidRDefault="00EB7B49" w:rsidP="00EB7B49">
            <w:pPr>
              <w:ind w:firstLine="0"/>
              <w:rPr>
                <w:b w:val="0"/>
                <w:bCs w:val="0"/>
                <w:sz w:val="20"/>
                <w:szCs w:val="16"/>
                <w:lang w:eastAsia="en-ID"/>
              </w:rPr>
            </w:pPr>
            <w:r w:rsidRPr="00EB7B49">
              <w:rPr>
                <w:b w:val="0"/>
                <w:bCs w:val="0"/>
                <w:sz w:val="20"/>
                <w:szCs w:val="16"/>
                <w:lang w:val="nb-NO"/>
              </w:rPr>
              <w:t>Material</w:t>
            </w:r>
          </w:p>
        </w:tc>
        <w:tc>
          <w:tcPr>
            <w:tcW w:w="0" w:type="auto"/>
            <w:tcBorders>
              <w:bottom w:val="none" w:sz="0" w:space="0" w:color="auto"/>
            </w:tcBorders>
            <w:hideMark/>
          </w:tcPr>
          <w:p w14:paraId="68FF74C3" w14:textId="01B79A93" w:rsidR="00EB7B49" w:rsidRPr="00EB7B49" w:rsidRDefault="00EB7B49" w:rsidP="00EB7B49">
            <w:pPr>
              <w:ind w:firstLine="0"/>
              <w:cnfStyle w:val="100000000000" w:firstRow="1" w:lastRow="0" w:firstColumn="0" w:lastColumn="0" w:oddVBand="0" w:evenVBand="0" w:oddHBand="0" w:evenHBand="0" w:firstRowFirstColumn="0" w:firstRowLastColumn="0" w:lastRowFirstColumn="0" w:lastRowLastColumn="0"/>
              <w:rPr>
                <w:b w:val="0"/>
                <w:bCs w:val="0"/>
                <w:sz w:val="20"/>
                <w:szCs w:val="16"/>
                <w:lang w:eastAsia="en-ID"/>
              </w:rPr>
            </w:pPr>
            <w:r w:rsidRPr="00EB7B49">
              <w:rPr>
                <w:b w:val="0"/>
                <w:bCs w:val="0"/>
                <w:sz w:val="20"/>
                <w:szCs w:val="16"/>
                <w:lang w:val="nb-NO"/>
              </w:rPr>
              <w:t>SS400</w:t>
            </w:r>
          </w:p>
        </w:tc>
      </w:tr>
      <w:tr w:rsidR="00EB7B49" w:rsidRPr="00195034" w14:paraId="5E694186" w14:textId="77777777" w:rsidTr="00931D6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0F8EBA3" w14:textId="68D7D5B5" w:rsidR="00EB7B49" w:rsidRPr="00EB7B49" w:rsidRDefault="00EB7B49" w:rsidP="00EB7B49">
            <w:pPr>
              <w:ind w:firstLine="0"/>
              <w:rPr>
                <w:b w:val="0"/>
                <w:bCs w:val="0"/>
                <w:sz w:val="20"/>
                <w:szCs w:val="16"/>
                <w:lang w:eastAsia="en-ID"/>
              </w:rPr>
            </w:pPr>
            <w:r w:rsidRPr="00EB7B49">
              <w:rPr>
                <w:b w:val="0"/>
                <w:bCs w:val="0"/>
                <w:sz w:val="20"/>
                <w:szCs w:val="16"/>
                <w:lang w:val="nb-NO"/>
              </w:rPr>
              <w:t>Elasticity modulus</w:t>
            </w:r>
          </w:p>
        </w:tc>
        <w:tc>
          <w:tcPr>
            <w:tcW w:w="0" w:type="auto"/>
            <w:hideMark/>
          </w:tcPr>
          <w:p w14:paraId="2874AA67" w14:textId="7D0E429C" w:rsidR="00EB7B49" w:rsidRPr="00EB7B49" w:rsidRDefault="00EB7B49" w:rsidP="00EB7B49">
            <w:pPr>
              <w:ind w:firstLine="0"/>
              <w:cnfStyle w:val="000000000000" w:firstRow="0" w:lastRow="0" w:firstColumn="0" w:lastColumn="0" w:oddVBand="0" w:evenVBand="0" w:oddHBand="0" w:evenHBand="0" w:firstRowFirstColumn="0" w:firstRowLastColumn="0" w:lastRowFirstColumn="0" w:lastRowLastColumn="0"/>
              <w:rPr>
                <w:sz w:val="20"/>
                <w:szCs w:val="16"/>
                <w:lang w:eastAsia="en-ID"/>
              </w:rPr>
            </w:pPr>
            <w:r w:rsidRPr="00EB7B49">
              <w:rPr>
                <w:sz w:val="20"/>
                <w:szCs w:val="16"/>
                <w:lang w:val="nb-NO"/>
              </w:rPr>
              <w:t>215 GPa</w:t>
            </w:r>
          </w:p>
        </w:tc>
      </w:tr>
      <w:tr w:rsidR="00EB7B49" w:rsidRPr="00195034" w14:paraId="361C2892" w14:textId="77777777" w:rsidTr="00931D6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70395A3" w14:textId="5337CD9F" w:rsidR="00EB7B49" w:rsidRPr="00EB7B49" w:rsidRDefault="00EB7B49" w:rsidP="00EB7B49">
            <w:pPr>
              <w:ind w:firstLine="0"/>
              <w:rPr>
                <w:b w:val="0"/>
                <w:bCs w:val="0"/>
                <w:sz w:val="20"/>
                <w:szCs w:val="16"/>
                <w:lang w:eastAsia="en-ID"/>
              </w:rPr>
            </w:pPr>
            <w:r w:rsidRPr="00EB7B49">
              <w:rPr>
                <w:b w:val="0"/>
                <w:bCs w:val="0"/>
                <w:sz w:val="20"/>
                <w:szCs w:val="16"/>
                <w:lang w:val="nb-NO"/>
              </w:rPr>
              <w:t>Poisson’s ratio</w:t>
            </w:r>
          </w:p>
        </w:tc>
        <w:tc>
          <w:tcPr>
            <w:tcW w:w="0" w:type="auto"/>
            <w:hideMark/>
          </w:tcPr>
          <w:p w14:paraId="2F904D88" w14:textId="64F497A0" w:rsidR="00EB7B49" w:rsidRPr="00EB7B49" w:rsidRDefault="00EB7B49" w:rsidP="00EB7B49">
            <w:pPr>
              <w:ind w:firstLine="0"/>
              <w:cnfStyle w:val="000000000000" w:firstRow="0" w:lastRow="0" w:firstColumn="0" w:lastColumn="0" w:oddVBand="0" w:evenVBand="0" w:oddHBand="0" w:evenHBand="0" w:firstRowFirstColumn="0" w:firstRowLastColumn="0" w:lastRowFirstColumn="0" w:lastRowLastColumn="0"/>
              <w:rPr>
                <w:sz w:val="20"/>
                <w:szCs w:val="16"/>
                <w:lang w:eastAsia="en-ID"/>
              </w:rPr>
            </w:pPr>
            <w:r w:rsidRPr="00EB7B49">
              <w:rPr>
                <w:sz w:val="20"/>
                <w:szCs w:val="16"/>
                <w:lang w:val="nb-NO"/>
              </w:rPr>
              <w:t>0,29</w:t>
            </w:r>
          </w:p>
        </w:tc>
      </w:tr>
      <w:tr w:rsidR="00EB7B49" w:rsidRPr="00195034" w14:paraId="2A0FBACF" w14:textId="77777777" w:rsidTr="00931D6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14D4C17" w14:textId="713E9652" w:rsidR="00EB7B49" w:rsidRPr="00EB7B49" w:rsidRDefault="00EB7B49" w:rsidP="00EB7B49">
            <w:pPr>
              <w:ind w:firstLine="0"/>
              <w:rPr>
                <w:b w:val="0"/>
                <w:bCs w:val="0"/>
                <w:sz w:val="20"/>
                <w:szCs w:val="16"/>
                <w:lang w:eastAsia="en-ID"/>
              </w:rPr>
            </w:pPr>
            <w:r w:rsidRPr="00EB7B49">
              <w:rPr>
                <w:b w:val="0"/>
                <w:bCs w:val="0"/>
                <w:sz w:val="20"/>
                <w:szCs w:val="16"/>
                <w:lang w:val="nb-NO"/>
              </w:rPr>
              <w:t>Yield strength</w:t>
            </w:r>
          </w:p>
        </w:tc>
        <w:tc>
          <w:tcPr>
            <w:tcW w:w="0" w:type="auto"/>
            <w:hideMark/>
          </w:tcPr>
          <w:p w14:paraId="3D6D1381" w14:textId="3A1AAF7A" w:rsidR="00EB7B49" w:rsidRPr="00EB7B49" w:rsidRDefault="00EB7B49" w:rsidP="00EB7B49">
            <w:pPr>
              <w:ind w:firstLine="0"/>
              <w:cnfStyle w:val="000000000000" w:firstRow="0" w:lastRow="0" w:firstColumn="0" w:lastColumn="0" w:oddVBand="0" w:evenVBand="0" w:oddHBand="0" w:evenHBand="0" w:firstRowFirstColumn="0" w:firstRowLastColumn="0" w:lastRowFirstColumn="0" w:lastRowLastColumn="0"/>
              <w:rPr>
                <w:sz w:val="20"/>
                <w:szCs w:val="16"/>
                <w:lang w:eastAsia="en-ID"/>
              </w:rPr>
            </w:pPr>
            <w:r w:rsidRPr="00EB7B49">
              <w:rPr>
                <w:sz w:val="20"/>
                <w:szCs w:val="16"/>
                <w:lang w:val="nb-NO"/>
              </w:rPr>
              <w:t>245 Mpa</w:t>
            </w:r>
          </w:p>
        </w:tc>
      </w:tr>
      <w:tr w:rsidR="00EB7B49" w:rsidRPr="00195034" w14:paraId="4F58714F" w14:textId="77777777" w:rsidTr="00931D6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87E53AB" w14:textId="75AEED6B" w:rsidR="00EB7B49" w:rsidRPr="00EB7B49" w:rsidRDefault="00EB7B49" w:rsidP="00EB7B49">
            <w:pPr>
              <w:ind w:firstLine="0"/>
              <w:rPr>
                <w:b w:val="0"/>
                <w:bCs w:val="0"/>
                <w:sz w:val="20"/>
                <w:szCs w:val="16"/>
                <w:lang w:eastAsia="en-ID"/>
              </w:rPr>
            </w:pPr>
            <w:r w:rsidRPr="00EB7B49">
              <w:rPr>
                <w:b w:val="0"/>
                <w:bCs w:val="0"/>
                <w:sz w:val="20"/>
                <w:szCs w:val="16"/>
                <w:lang w:val="nb-NO"/>
              </w:rPr>
              <w:t>Tensile strength</w:t>
            </w:r>
          </w:p>
        </w:tc>
        <w:tc>
          <w:tcPr>
            <w:tcW w:w="0" w:type="auto"/>
            <w:hideMark/>
          </w:tcPr>
          <w:p w14:paraId="615C9100" w14:textId="2314DB23" w:rsidR="00EB7B49" w:rsidRPr="00EB7B49" w:rsidRDefault="00EB7B49" w:rsidP="00EB7B49">
            <w:pPr>
              <w:ind w:firstLine="0"/>
              <w:cnfStyle w:val="000000000000" w:firstRow="0" w:lastRow="0" w:firstColumn="0" w:lastColumn="0" w:oddVBand="0" w:evenVBand="0" w:oddHBand="0" w:evenHBand="0" w:firstRowFirstColumn="0" w:firstRowLastColumn="0" w:lastRowFirstColumn="0" w:lastRowLastColumn="0"/>
              <w:rPr>
                <w:sz w:val="20"/>
                <w:szCs w:val="16"/>
                <w:lang w:eastAsia="en-ID"/>
              </w:rPr>
            </w:pPr>
            <w:r w:rsidRPr="00EB7B49">
              <w:rPr>
                <w:sz w:val="20"/>
                <w:szCs w:val="16"/>
                <w:lang w:val="nb-NO"/>
              </w:rPr>
              <w:t>510 Mpa</w:t>
            </w:r>
          </w:p>
        </w:tc>
      </w:tr>
      <w:tr w:rsidR="00EB7B49" w:rsidRPr="00195034" w14:paraId="3030BF5F" w14:textId="77777777" w:rsidTr="00931D6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EFFD538" w14:textId="716B9CC5" w:rsidR="00EB7B49" w:rsidRPr="00EB7B49" w:rsidRDefault="00EB7B49" w:rsidP="00EB7B49">
            <w:pPr>
              <w:ind w:firstLine="0"/>
              <w:rPr>
                <w:b w:val="0"/>
                <w:bCs w:val="0"/>
                <w:sz w:val="20"/>
                <w:szCs w:val="16"/>
                <w:lang w:eastAsia="en-ID"/>
              </w:rPr>
            </w:pPr>
            <w:r w:rsidRPr="00EB7B49">
              <w:rPr>
                <w:b w:val="0"/>
                <w:bCs w:val="0"/>
                <w:sz w:val="20"/>
                <w:szCs w:val="16"/>
                <w:lang w:val="nb-NO"/>
              </w:rPr>
              <w:t>Density</w:t>
            </w:r>
          </w:p>
        </w:tc>
        <w:tc>
          <w:tcPr>
            <w:tcW w:w="0" w:type="auto"/>
            <w:hideMark/>
          </w:tcPr>
          <w:p w14:paraId="07A37FF1" w14:textId="2CA268B6" w:rsidR="00EB7B49" w:rsidRPr="00EB7B49" w:rsidRDefault="00EB7B49" w:rsidP="00EB7B49">
            <w:pPr>
              <w:ind w:firstLine="0"/>
              <w:cnfStyle w:val="000000000000" w:firstRow="0" w:lastRow="0" w:firstColumn="0" w:lastColumn="0" w:oddVBand="0" w:evenVBand="0" w:oddHBand="0" w:evenHBand="0" w:firstRowFirstColumn="0" w:firstRowLastColumn="0" w:lastRowFirstColumn="0" w:lastRowLastColumn="0"/>
              <w:rPr>
                <w:sz w:val="20"/>
                <w:szCs w:val="16"/>
                <w:lang w:eastAsia="en-ID"/>
              </w:rPr>
            </w:pPr>
            <w:r w:rsidRPr="00EB7B49">
              <w:rPr>
                <w:sz w:val="20"/>
                <w:szCs w:val="16"/>
                <w:lang w:val="nb-NO"/>
              </w:rPr>
              <w:t>7,9 g/cm</w:t>
            </w:r>
            <w:r w:rsidRPr="00EB7B49">
              <w:rPr>
                <w:sz w:val="20"/>
                <w:szCs w:val="16"/>
                <w:vertAlign w:val="superscript"/>
                <w:lang w:val="nb-NO"/>
              </w:rPr>
              <w:t>3</w:t>
            </w:r>
          </w:p>
        </w:tc>
      </w:tr>
      <w:tr w:rsidR="00EB7B49" w:rsidRPr="00195034" w14:paraId="06C1C36E" w14:textId="77777777" w:rsidTr="00931D6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92A6AF7" w14:textId="76A4DF71" w:rsidR="00EB7B49" w:rsidRPr="00EB7B49" w:rsidRDefault="00EB7B49" w:rsidP="00EB7B49">
            <w:pPr>
              <w:ind w:firstLine="0"/>
              <w:rPr>
                <w:b w:val="0"/>
                <w:bCs w:val="0"/>
                <w:sz w:val="20"/>
                <w:szCs w:val="16"/>
                <w:lang w:eastAsia="en-ID"/>
              </w:rPr>
            </w:pPr>
            <w:r w:rsidRPr="00EB7B49">
              <w:rPr>
                <w:b w:val="0"/>
                <w:bCs w:val="0"/>
                <w:sz w:val="20"/>
                <w:szCs w:val="16"/>
                <w:lang w:val="nb-NO"/>
              </w:rPr>
              <w:t>Shear Modulus</w:t>
            </w:r>
          </w:p>
        </w:tc>
        <w:tc>
          <w:tcPr>
            <w:tcW w:w="0" w:type="auto"/>
            <w:hideMark/>
          </w:tcPr>
          <w:p w14:paraId="4B565C33" w14:textId="262D88E2" w:rsidR="00EB7B49" w:rsidRPr="00EB7B49" w:rsidRDefault="00EB7B49" w:rsidP="00EB7B49">
            <w:pPr>
              <w:ind w:firstLine="0"/>
              <w:cnfStyle w:val="000000000000" w:firstRow="0" w:lastRow="0" w:firstColumn="0" w:lastColumn="0" w:oddVBand="0" w:evenVBand="0" w:oddHBand="0" w:evenHBand="0" w:firstRowFirstColumn="0" w:firstRowLastColumn="0" w:lastRowFirstColumn="0" w:lastRowLastColumn="0"/>
              <w:rPr>
                <w:sz w:val="20"/>
                <w:szCs w:val="16"/>
                <w:lang w:eastAsia="en-ID"/>
              </w:rPr>
            </w:pPr>
            <w:r w:rsidRPr="00EB7B49">
              <w:rPr>
                <w:sz w:val="20"/>
                <w:szCs w:val="16"/>
                <w:lang w:val="nb-NO"/>
              </w:rPr>
              <w:t>82 GPa</w:t>
            </w:r>
          </w:p>
        </w:tc>
      </w:tr>
      <w:tr w:rsidR="00EB7B49" w:rsidRPr="00195034" w14:paraId="111D368E" w14:textId="77777777" w:rsidTr="00931D6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2731054" w14:textId="7414906D" w:rsidR="00EB7B49" w:rsidRPr="00EB7B49" w:rsidRDefault="00EB7B49" w:rsidP="00EB7B49">
            <w:pPr>
              <w:ind w:firstLine="0"/>
              <w:rPr>
                <w:b w:val="0"/>
                <w:bCs w:val="0"/>
                <w:sz w:val="20"/>
                <w:szCs w:val="16"/>
                <w:lang w:eastAsia="en-ID"/>
              </w:rPr>
            </w:pPr>
            <w:r w:rsidRPr="00EB7B49">
              <w:rPr>
                <w:b w:val="0"/>
                <w:bCs w:val="0"/>
                <w:sz w:val="20"/>
                <w:szCs w:val="16"/>
                <w:lang w:val="nb-NO"/>
              </w:rPr>
              <w:t>Damping Ratio</w:t>
            </w:r>
          </w:p>
        </w:tc>
        <w:tc>
          <w:tcPr>
            <w:tcW w:w="0" w:type="auto"/>
            <w:hideMark/>
          </w:tcPr>
          <w:p w14:paraId="2346374A" w14:textId="0FEF71C8" w:rsidR="00EB7B49" w:rsidRPr="00EB7B49" w:rsidRDefault="00EB7B49" w:rsidP="00EB7B49">
            <w:pPr>
              <w:ind w:firstLine="0"/>
              <w:cnfStyle w:val="000000000000" w:firstRow="0" w:lastRow="0" w:firstColumn="0" w:lastColumn="0" w:oddVBand="0" w:evenVBand="0" w:oddHBand="0" w:evenHBand="0" w:firstRowFirstColumn="0" w:firstRowLastColumn="0" w:lastRowFirstColumn="0" w:lastRowLastColumn="0"/>
              <w:rPr>
                <w:sz w:val="20"/>
                <w:szCs w:val="16"/>
                <w:lang w:eastAsia="en-ID"/>
              </w:rPr>
            </w:pPr>
            <w:r w:rsidRPr="00EB7B49">
              <w:rPr>
                <w:sz w:val="20"/>
                <w:szCs w:val="16"/>
                <w:lang w:val="nb-NO"/>
              </w:rPr>
              <w:t>1%</w:t>
            </w:r>
          </w:p>
        </w:tc>
      </w:tr>
      <w:tr w:rsidR="00EB7B49" w:rsidRPr="00195034" w14:paraId="78716E71" w14:textId="77777777" w:rsidTr="00931D6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8C2ACD8" w14:textId="664DCD1E" w:rsidR="00EB7B49" w:rsidRPr="00EB7B49" w:rsidRDefault="00EB7B49" w:rsidP="00EB7B49">
            <w:pPr>
              <w:ind w:firstLine="0"/>
              <w:rPr>
                <w:b w:val="0"/>
                <w:bCs w:val="0"/>
                <w:sz w:val="20"/>
                <w:szCs w:val="16"/>
                <w:lang w:eastAsia="en-ID"/>
              </w:rPr>
            </w:pPr>
            <w:r w:rsidRPr="00EB7B49">
              <w:rPr>
                <w:b w:val="0"/>
                <w:bCs w:val="0"/>
                <w:sz w:val="20"/>
                <w:szCs w:val="16"/>
                <w:lang w:val="nb-NO"/>
              </w:rPr>
              <w:t>Material</w:t>
            </w:r>
          </w:p>
        </w:tc>
        <w:tc>
          <w:tcPr>
            <w:tcW w:w="0" w:type="auto"/>
            <w:hideMark/>
          </w:tcPr>
          <w:p w14:paraId="4F6DAA57" w14:textId="3DFA2309" w:rsidR="00EB7B49" w:rsidRPr="00EB7B49" w:rsidRDefault="00EB7B49" w:rsidP="00EB7B49">
            <w:pPr>
              <w:ind w:firstLine="0"/>
              <w:cnfStyle w:val="000000000000" w:firstRow="0" w:lastRow="0" w:firstColumn="0" w:lastColumn="0" w:oddVBand="0" w:evenVBand="0" w:oddHBand="0" w:evenHBand="0" w:firstRowFirstColumn="0" w:firstRowLastColumn="0" w:lastRowFirstColumn="0" w:lastRowLastColumn="0"/>
              <w:rPr>
                <w:sz w:val="20"/>
                <w:szCs w:val="16"/>
                <w:lang w:eastAsia="en-ID"/>
              </w:rPr>
            </w:pPr>
            <w:r w:rsidRPr="00EB7B49">
              <w:rPr>
                <w:sz w:val="20"/>
                <w:szCs w:val="16"/>
                <w:lang w:val="nb-NO"/>
              </w:rPr>
              <w:t>SS400</w:t>
            </w:r>
          </w:p>
        </w:tc>
      </w:tr>
    </w:tbl>
    <w:p w14:paraId="48E6C475" w14:textId="77777777" w:rsidR="00BB0F64" w:rsidRDefault="00BB0F64" w:rsidP="00203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Emphasis"/>
          <w:i w:val="0"/>
          <w:iCs w:val="0"/>
          <w:color w:val="333333"/>
          <w:sz w:val="20"/>
        </w:rPr>
      </w:pPr>
    </w:p>
    <w:p w14:paraId="1B49E543" w14:textId="10C8AE12" w:rsidR="003A69A8" w:rsidRPr="003A69A8" w:rsidRDefault="00812198" w:rsidP="00931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70"/>
        <w:jc w:val="both"/>
        <w:rPr>
          <w:color w:val="333333"/>
          <w:sz w:val="20"/>
        </w:rPr>
      </w:pPr>
      <w:r w:rsidRPr="00812198">
        <w:rPr>
          <w:color w:val="333333"/>
          <w:sz w:val="20"/>
        </w:rPr>
        <w:t xml:space="preserve">The geometries used in this study were two wind turbine towers, one conical </w:t>
      </w:r>
      <w:r>
        <w:rPr>
          <w:color w:val="333333"/>
          <w:sz w:val="20"/>
        </w:rPr>
        <w:t xml:space="preserve">tapered tube </w:t>
      </w:r>
      <w:r w:rsidRPr="00812198">
        <w:rPr>
          <w:color w:val="333333"/>
          <w:sz w:val="20"/>
        </w:rPr>
        <w:t>and one straight</w:t>
      </w:r>
      <w:r>
        <w:rPr>
          <w:color w:val="333333"/>
          <w:sz w:val="20"/>
        </w:rPr>
        <w:t xml:space="preserve"> tube</w:t>
      </w:r>
      <w:r w:rsidRPr="00812198">
        <w:rPr>
          <w:color w:val="333333"/>
          <w:sz w:val="20"/>
        </w:rPr>
        <w:t>, both modeled as surfaces using Ansys software.</w:t>
      </w:r>
      <w:r>
        <w:rPr>
          <w:color w:val="333333"/>
          <w:sz w:val="20"/>
        </w:rPr>
        <w:t xml:space="preserve"> The geometries </w:t>
      </w:r>
      <w:proofErr w:type="gramStart"/>
      <w:r>
        <w:rPr>
          <w:color w:val="333333"/>
          <w:sz w:val="20"/>
        </w:rPr>
        <w:t>is</w:t>
      </w:r>
      <w:proofErr w:type="gramEnd"/>
      <w:r>
        <w:rPr>
          <w:color w:val="333333"/>
          <w:sz w:val="20"/>
        </w:rPr>
        <w:t xml:space="preserve"> shown in </w:t>
      </w:r>
      <w:r w:rsidRPr="00812198">
        <w:rPr>
          <w:b/>
          <w:bCs/>
          <w:color w:val="333333"/>
          <w:sz w:val="20"/>
        </w:rPr>
        <w:t xml:space="preserve">FIGURE </w:t>
      </w:r>
      <w:r w:rsidR="00582C28">
        <w:rPr>
          <w:b/>
          <w:bCs/>
          <w:color w:val="333333"/>
          <w:sz w:val="20"/>
        </w:rPr>
        <w:t>2</w:t>
      </w:r>
      <w:r>
        <w:rPr>
          <w:color w:val="333333"/>
          <w:sz w:val="20"/>
        </w:rPr>
        <w:t xml:space="preserve"> and </w:t>
      </w:r>
      <w:r w:rsidRPr="00812198">
        <w:rPr>
          <w:b/>
          <w:bCs/>
          <w:color w:val="333333"/>
          <w:sz w:val="20"/>
        </w:rPr>
        <w:t xml:space="preserve">FIGURE </w:t>
      </w:r>
      <w:r w:rsidR="00582C28">
        <w:rPr>
          <w:b/>
          <w:bCs/>
          <w:color w:val="333333"/>
          <w:sz w:val="20"/>
        </w:rPr>
        <w:t>3</w:t>
      </w:r>
      <w:r>
        <w:rPr>
          <w:color w:val="333333"/>
          <w:sz w:val="20"/>
        </w:rPr>
        <w:t>.</w:t>
      </w:r>
    </w:p>
    <w:p w14:paraId="64859492" w14:textId="77777777" w:rsidR="003A065D" w:rsidRDefault="003A065D" w:rsidP="003A065D">
      <w:pPr>
        <w:keepNext/>
        <w:tabs>
          <w:tab w:val="left" w:pos="916"/>
          <w:tab w:val="left" w:pos="1832"/>
          <w:tab w:val="left" w:pos="2748"/>
          <w:tab w:val="left" w:pos="5496"/>
        </w:tabs>
        <w:ind w:left="1276"/>
        <w:jc w:val="both"/>
        <w:sectPr w:rsidR="003A065D" w:rsidSect="00A10F65">
          <w:pgSz w:w="12240" w:h="15840"/>
          <w:pgMar w:top="1440" w:right="1440" w:bottom="1440" w:left="1440" w:header="720" w:footer="720" w:gutter="0"/>
          <w:cols w:space="720"/>
          <w:docGrid w:linePitch="360"/>
        </w:sectPr>
      </w:pPr>
    </w:p>
    <w:p w14:paraId="6D81DFFF" w14:textId="245737F7" w:rsidR="003A065D" w:rsidRDefault="003A69A8" w:rsidP="003A065D">
      <w:pPr>
        <w:keepNext/>
        <w:tabs>
          <w:tab w:val="left" w:pos="916"/>
          <w:tab w:val="left" w:pos="1832"/>
          <w:tab w:val="left" w:pos="2748"/>
          <w:tab w:val="left" w:pos="5496"/>
        </w:tabs>
        <w:ind w:left="1276"/>
        <w:jc w:val="both"/>
      </w:pPr>
      <w:r>
        <w:rPr>
          <w:noProof/>
        </w:rPr>
        <w:drawing>
          <wp:inline distT="0" distB="0" distL="0" distR="0" wp14:anchorId="2799638B" wp14:editId="6FA9A503">
            <wp:extent cx="1251976" cy="2232000"/>
            <wp:effectExtent l="0" t="0" r="5715" b="0"/>
            <wp:docPr id="1345739856" name="Gambar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1976" cy="2232000"/>
                    </a:xfrm>
                    <a:prstGeom prst="rect">
                      <a:avLst/>
                    </a:prstGeom>
                    <a:noFill/>
                    <a:ln>
                      <a:noFill/>
                    </a:ln>
                  </pic:spPr>
                </pic:pic>
              </a:graphicData>
            </a:graphic>
          </wp:inline>
        </w:drawing>
      </w:r>
    </w:p>
    <w:p w14:paraId="2A7B3CD6" w14:textId="6E9E9977" w:rsidR="003A065D" w:rsidRPr="007F6CE1" w:rsidRDefault="00812198" w:rsidP="00D67F91">
      <w:pPr>
        <w:pStyle w:val="FigureCaption"/>
        <w:rPr>
          <w:i/>
          <w:iCs/>
        </w:rPr>
      </w:pPr>
      <w:r w:rsidRPr="00812198">
        <w:rPr>
          <w:b/>
          <w:bCs/>
        </w:rPr>
        <w:t xml:space="preserve">FIGURE </w:t>
      </w:r>
      <w:r w:rsidR="00582C28">
        <w:rPr>
          <w:b/>
          <w:bCs/>
        </w:rPr>
        <w:t>2</w:t>
      </w:r>
      <w:r>
        <w:rPr>
          <w:b/>
          <w:bCs/>
        </w:rPr>
        <w:t xml:space="preserve">. </w:t>
      </w:r>
      <w:r w:rsidRPr="00812198">
        <w:t>Tapered</w:t>
      </w:r>
      <w:r w:rsidR="00E33ACD" w:rsidRPr="007F6CE1">
        <w:t xml:space="preserve"> Geometry</w:t>
      </w:r>
    </w:p>
    <w:p w14:paraId="4164B03E" w14:textId="078AAC65" w:rsidR="003A065D" w:rsidRDefault="00EB7B49" w:rsidP="007F6CE1">
      <w:pPr>
        <w:keepNext/>
        <w:tabs>
          <w:tab w:val="left" w:pos="916"/>
          <w:tab w:val="left" w:pos="1832"/>
          <w:tab w:val="left" w:pos="2748"/>
          <w:tab w:val="left" w:pos="5496"/>
        </w:tabs>
        <w:ind w:left="851"/>
      </w:pPr>
      <w:r w:rsidRPr="00EB7B49">
        <w:rPr>
          <w:noProof/>
        </w:rPr>
        <w:t xml:space="preserve"> </w:t>
      </w:r>
      <w:r w:rsidR="0053142E">
        <w:rPr>
          <w:noProof/>
        </w:rPr>
        <w:tab/>
      </w:r>
      <w:r w:rsidR="003A69A8">
        <w:rPr>
          <w:noProof/>
        </w:rPr>
        <w:drawing>
          <wp:inline distT="0" distB="0" distL="0" distR="0" wp14:anchorId="598A0C86" wp14:editId="18FE32DA">
            <wp:extent cx="1440000" cy="2224953"/>
            <wp:effectExtent l="0" t="0" r="8255" b="4445"/>
            <wp:docPr id="348405247" name="Gambar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0000" cy="2224953"/>
                    </a:xfrm>
                    <a:prstGeom prst="rect">
                      <a:avLst/>
                    </a:prstGeom>
                    <a:noFill/>
                    <a:ln>
                      <a:noFill/>
                    </a:ln>
                  </pic:spPr>
                </pic:pic>
              </a:graphicData>
            </a:graphic>
          </wp:inline>
        </w:drawing>
      </w:r>
    </w:p>
    <w:p w14:paraId="00A8ED7A" w14:textId="6C2A2D87" w:rsidR="00EB7B49" w:rsidRPr="007F6CE1" w:rsidRDefault="00812198" w:rsidP="00D67F91">
      <w:pPr>
        <w:pStyle w:val="FigureCaption"/>
        <w:rPr>
          <w:i/>
          <w:iCs/>
          <w:noProof/>
        </w:rPr>
      </w:pPr>
      <w:r w:rsidRPr="00812198">
        <w:rPr>
          <w:b/>
          <w:bCs/>
        </w:rPr>
        <w:t xml:space="preserve">FIGURE </w:t>
      </w:r>
      <w:r w:rsidR="00582C28">
        <w:rPr>
          <w:b/>
          <w:bCs/>
        </w:rPr>
        <w:t>3</w:t>
      </w:r>
      <w:r>
        <w:rPr>
          <w:b/>
          <w:bCs/>
        </w:rPr>
        <w:t>.</w:t>
      </w:r>
      <w:r w:rsidRPr="00812198">
        <w:rPr>
          <w:b/>
          <w:bCs/>
        </w:rPr>
        <w:t xml:space="preserve"> </w:t>
      </w:r>
      <w:r>
        <w:t xml:space="preserve">Straight </w:t>
      </w:r>
      <w:r w:rsidR="00E33ACD" w:rsidRPr="007F6CE1">
        <w:t>Geometry</w:t>
      </w:r>
    </w:p>
    <w:p w14:paraId="0F7CA1BB" w14:textId="77777777" w:rsidR="003A065D" w:rsidRDefault="003A065D" w:rsidP="0053142E">
      <w:pPr>
        <w:rPr>
          <w:sz w:val="20"/>
          <w:szCs w:val="16"/>
        </w:rPr>
      </w:pPr>
    </w:p>
    <w:p w14:paraId="73A196DA" w14:textId="54B06E19" w:rsidR="00D67F91" w:rsidRDefault="00D67F91" w:rsidP="0053142E">
      <w:pPr>
        <w:rPr>
          <w:sz w:val="20"/>
          <w:szCs w:val="16"/>
        </w:rPr>
        <w:sectPr w:rsidR="00D67F91" w:rsidSect="003A065D">
          <w:type w:val="continuous"/>
          <w:pgSz w:w="12240" w:h="15840"/>
          <w:pgMar w:top="1440" w:right="1440" w:bottom="1440" w:left="1440" w:header="720" w:footer="720" w:gutter="0"/>
          <w:cols w:num="2" w:space="720"/>
          <w:docGrid w:linePitch="360"/>
        </w:sectPr>
      </w:pPr>
    </w:p>
    <w:p w14:paraId="21BF7B55" w14:textId="4D09B22A" w:rsidR="003A065D" w:rsidRPr="0092288A" w:rsidRDefault="0053142E" w:rsidP="00931D6B">
      <w:pPr>
        <w:ind w:firstLine="270"/>
        <w:jc w:val="both"/>
        <w:rPr>
          <w:sz w:val="20"/>
          <w:szCs w:val="16"/>
        </w:rPr>
        <w:sectPr w:rsidR="003A065D" w:rsidRPr="0092288A" w:rsidSect="003A065D">
          <w:type w:val="continuous"/>
          <w:pgSz w:w="12240" w:h="15840"/>
          <w:pgMar w:top="1440" w:right="1440" w:bottom="1440" w:left="1440" w:header="720" w:footer="720" w:gutter="0"/>
          <w:cols w:space="720"/>
          <w:docGrid w:linePitch="360"/>
        </w:sectPr>
      </w:pPr>
      <w:r w:rsidRPr="0053142E">
        <w:rPr>
          <w:sz w:val="20"/>
          <w:szCs w:val="16"/>
        </w:rPr>
        <w:t xml:space="preserve">Meshing is a small element that results from the division of components. Meshing is also used as a numerical solution solver for the finite element method. The use of fine or small meshing on the geometry of the numerical results will be more accurate. In the wind turbine tower analysis using 200mm mesh quality. The mesh used is edge sizing and face mashing. </w:t>
      </w:r>
      <w:r w:rsidR="00812198">
        <w:rPr>
          <w:sz w:val="20"/>
          <w:szCs w:val="16"/>
        </w:rPr>
        <w:t>The m</w:t>
      </w:r>
      <w:r w:rsidRPr="0053142E">
        <w:rPr>
          <w:sz w:val="20"/>
          <w:szCs w:val="16"/>
        </w:rPr>
        <w:t xml:space="preserve">eshing </w:t>
      </w:r>
      <w:r w:rsidR="00812198">
        <w:rPr>
          <w:sz w:val="20"/>
          <w:szCs w:val="16"/>
        </w:rPr>
        <w:t xml:space="preserve">used </w:t>
      </w:r>
      <w:r w:rsidRPr="0053142E">
        <w:rPr>
          <w:sz w:val="20"/>
          <w:szCs w:val="16"/>
        </w:rPr>
        <w:t>2 types</w:t>
      </w:r>
      <w:r w:rsidR="0092288A">
        <w:rPr>
          <w:sz w:val="20"/>
          <w:szCs w:val="16"/>
        </w:rPr>
        <w:t xml:space="preserve"> of mesh</w:t>
      </w:r>
      <w:r w:rsidRPr="0053142E">
        <w:rPr>
          <w:sz w:val="20"/>
          <w:szCs w:val="16"/>
        </w:rPr>
        <w:t>, namely edge sizing and face meshing</w:t>
      </w:r>
      <w:r w:rsidR="0092288A">
        <w:rPr>
          <w:sz w:val="20"/>
          <w:szCs w:val="16"/>
        </w:rPr>
        <w:t xml:space="preserve"> as shown on </w:t>
      </w:r>
      <w:r w:rsidR="0092288A" w:rsidRPr="0092288A">
        <w:rPr>
          <w:b/>
          <w:bCs/>
          <w:sz w:val="20"/>
          <w:szCs w:val="16"/>
        </w:rPr>
        <w:t>FIGURE</w:t>
      </w:r>
      <w:r w:rsidR="0092288A">
        <w:rPr>
          <w:sz w:val="20"/>
          <w:szCs w:val="16"/>
        </w:rPr>
        <w:t xml:space="preserve"> </w:t>
      </w:r>
      <w:r w:rsidR="00582C28" w:rsidRPr="00582C28">
        <w:rPr>
          <w:b/>
          <w:bCs/>
          <w:sz w:val="20"/>
          <w:szCs w:val="16"/>
        </w:rPr>
        <w:t>4</w:t>
      </w:r>
      <w:r w:rsidR="0092288A">
        <w:rPr>
          <w:sz w:val="20"/>
          <w:szCs w:val="16"/>
        </w:rPr>
        <w:t xml:space="preserve"> to </w:t>
      </w:r>
      <w:r w:rsidR="0092288A" w:rsidRPr="0092288A">
        <w:rPr>
          <w:b/>
          <w:bCs/>
          <w:sz w:val="20"/>
          <w:szCs w:val="16"/>
        </w:rPr>
        <w:t xml:space="preserve">FIGURE </w:t>
      </w:r>
      <w:r w:rsidR="00582C28">
        <w:rPr>
          <w:b/>
          <w:bCs/>
          <w:sz w:val="20"/>
          <w:szCs w:val="16"/>
        </w:rPr>
        <w:t>7</w:t>
      </w:r>
      <w:r w:rsidR="0092288A">
        <w:rPr>
          <w:sz w:val="20"/>
          <w:szCs w:val="16"/>
        </w:rPr>
        <w:t>.</w:t>
      </w:r>
    </w:p>
    <w:p w14:paraId="1AC2FE63" w14:textId="77777777" w:rsidR="003A065D" w:rsidRDefault="0053142E" w:rsidP="003A065D">
      <w:pPr>
        <w:keepNext/>
        <w:tabs>
          <w:tab w:val="left" w:pos="916"/>
          <w:tab w:val="left" w:pos="1832"/>
          <w:tab w:val="left" w:pos="2748"/>
          <w:tab w:val="left" w:pos="3664"/>
          <w:tab w:val="left" w:pos="411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8"/>
        <w:jc w:val="both"/>
      </w:pPr>
      <w:r w:rsidRPr="00C3736B">
        <w:rPr>
          <w:rFonts w:eastAsia="Calibri"/>
          <w:noProof/>
          <w:szCs w:val="22"/>
        </w:rPr>
        <w:drawing>
          <wp:inline distT="0" distB="0" distL="0" distR="0" wp14:anchorId="79D758DA" wp14:editId="480B2C27">
            <wp:extent cx="712979" cy="1980000"/>
            <wp:effectExtent l="0" t="0" r="0" b="1270"/>
            <wp:docPr id="1067293370"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2979" cy="1980000"/>
                    </a:xfrm>
                    <a:prstGeom prst="rect">
                      <a:avLst/>
                    </a:prstGeom>
                    <a:noFill/>
                    <a:ln>
                      <a:noFill/>
                    </a:ln>
                  </pic:spPr>
                </pic:pic>
              </a:graphicData>
            </a:graphic>
          </wp:inline>
        </w:drawing>
      </w:r>
    </w:p>
    <w:p w14:paraId="6C94C8A7" w14:textId="285BBB34" w:rsidR="0053142E" w:rsidRPr="007F6CE1" w:rsidRDefault="0092288A" w:rsidP="00D67F91">
      <w:pPr>
        <w:pStyle w:val="FigureCaption"/>
        <w:rPr>
          <w:i/>
          <w:iCs/>
        </w:rPr>
      </w:pPr>
      <w:r w:rsidRPr="0092288A">
        <w:rPr>
          <w:b/>
          <w:bCs/>
        </w:rPr>
        <w:t xml:space="preserve">FIGURE </w:t>
      </w:r>
      <w:r w:rsidR="00582C28">
        <w:rPr>
          <w:b/>
          <w:bCs/>
        </w:rPr>
        <w:t>4</w:t>
      </w:r>
      <w:r>
        <w:rPr>
          <w:b/>
          <w:bCs/>
        </w:rPr>
        <w:t>.</w:t>
      </w:r>
      <w:r w:rsidR="00E33ACD" w:rsidRPr="007F6CE1">
        <w:t xml:space="preserve"> Face Meshing </w:t>
      </w:r>
      <w:r w:rsidR="00185599">
        <w:t>Tapered</w:t>
      </w:r>
      <w:r w:rsidR="00E33ACD" w:rsidRPr="007F6CE1">
        <w:t xml:space="preserve"> Geometry</w:t>
      </w:r>
    </w:p>
    <w:p w14:paraId="6A620675" w14:textId="77777777" w:rsidR="003A065D" w:rsidRDefault="003A065D" w:rsidP="007F6CE1">
      <w:pPr>
        <w:keepNext/>
        <w:tabs>
          <w:tab w:val="left" w:pos="1276"/>
          <w:tab w:val="left" w:pos="1832"/>
          <w:tab w:val="left" w:pos="2748"/>
          <w:tab w:val="left" w:pos="3664"/>
          <w:tab w:val="left" w:pos="411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60"/>
        <w:jc w:val="both"/>
      </w:pPr>
      <w:r>
        <w:rPr>
          <w:noProof/>
        </w:rPr>
        <w:drawing>
          <wp:inline distT="0" distB="0" distL="0" distR="0" wp14:anchorId="429AA65F" wp14:editId="41ED5763">
            <wp:extent cx="686978" cy="1980000"/>
            <wp:effectExtent l="0" t="0" r="0" b="1270"/>
            <wp:docPr id="489646072"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6978" cy="1980000"/>
                    </a:xfrm>
                    <a:prstGeom prst="rect">
                      <a:avLst/>
                    </a:prstGeom>
                    <a:noFill/>
                    <a:ln>
                      <a:noFill/>
                    </a:ln>
                  </pic:spPr>
                </pic:pic>
              </a:graphicData>
            </a:graphic>
          </wp:inline>
        </w:drawing>
      </w:r>
    </w:p>
    <w:p w14:paraId="49EB2859" w14:textId="6DF0374E" w:rsidR="003A065D" w:rsidRPr="007F6CE1" w:rsidRDefault="0092288A" w:rsidP="00D67F91">
      <w:pPr>
        <w:pStyle w:val="FigureCaption"/>
        <w:rPr>
          <w:i/>
          <w:iCs/>
          <w:sz w:val="20"/>
          <w:lang w:val="nb-NO"/>
        </w:rPr>
        <w:sectPr w:rsidR="003A065D" w:rsidRPr="007F6CE1" w:rsidSect="003A065D">
          <w:type w:val="continuous"/>
          <w:pgSz w:w="12240" w:h="15840"/>
          <w:pgMar w:top="1440" w:right="1440" w:bottom="1440" w:left="1440" w:header="720" w:footer="720" w:gutter="0"/>
          <w:cols w:num="2" w:space="720"/>
          <w:docGrid w:linePitch="360"/>
        </w:sectPr>
      </w:pPr>
      <w:r w:rsidRPr="0092288A">
        <w:rPr>
          <w:b/>
          <w:bCs/>
        </w:rPr>
        <w:t xml:space="preserve">FIGURE </w:t>
      </w:r>
      <w:r w:rsidR="00582C28">
        <w:rPr>
          <w:b/>
          <w:bCs/>
        </w:rPr>
        <w:t>5</w:t>
      </w:r>
      <w:r>
        <w:rPr>
          <w:b/>
          <w:bCs/>
        </w:rPr>
        <w:t>.</w:t>
      </w:r>
      <w:r w:rsidR="00E33ACD" w:rsidRPr="007F6CE1">
        <w:t xml:space="preserve"> Face Meshing Straight Geometry</w:t>
      </w:r>
    </w:p>
    <w:p w14:paraId="6CCD03F6" w14:textId="77777777" w:rsidR="003A065D" w:rsidRDefault="0053142E" w:rsidP="003A065D">
      <w:pPr>
        <w:keepNext/>
        <w:tabs>
          <w:tab w:val="left" w:pos="916"/>
          <w:tab w:val="left" w:pos="1832"/>
          <w:tab w:val="left" w:pos="2748"/>
          <w:tab w:val="left" w:pos="3664"/>
          <w:tab w:val="left" w:pos="411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8"/>
        <w:jc w:val="both"/>
      </w:pPr>
      <w:r w:rsidRPr="00367FB0">
        <w:rPr>
          <w:rFonts w:eastAsia="Calibri"/>
          <w:noProof/>
          <w:szCs w:val="22"/>
        </w:rPr>
        <w:lastRenderedPageBreak/>
        <w:drawing>
          <wp:inline distT="0" distB="0" distL="0" distR="0" wp14:anchorId="33006EDC" wp14:editId="32A9BACD">
            <wp:extent cx="854044" cy="1980000"/>
            <wp:effectExtent l="0" t="0" r="3810" b="1270"/>
            <wp:docPr id="586760232"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l="14751"/>
                    <a:stretch/>
                  </pic:blipFill>
                  <pic:spPr bwMode="auto">
                    <a:xfrm>
                      <a:off x="0" y="0"/>
                      <a:ext cx="854044" cy="1980000"/>
                    </a:xfrm>
                    <a:prstGeom prst="rect">
                      <a:avLst/>
                    </a:prstGeom>
                    <a:noFill/>
                    <a:ln>
                      <a:noFill/>
                    </a:ln>
                    <a:extLst>
                      <a:ext uri="{53640926-AAD7-44D8-BBD7-CCE9431645EC}">
                        <a14:shadowObscured xmlns:a14="http://schemas.microsoft.com/office/drawing/2010/main"/>
                      </a:ext>
                    </a:extLst>
                  </pic:spPr>
                </pic:pic>
              </a:graphicData>
            </a:graphic>
          </wp:inline>
        </w:drawing>
      </w:r>
    </w:p>
    <w:p w14:paraId="1EAA2DCC" w14:textId="02B1F5C8" w:rsidR="0053142E" w:rsidRPr="007F6CE1" w:rsidRDefault="0092288A" w:rsidP="00D67F91">
      <w:pPr>
        <w:pStyle w:val="FigureCaption"/>
        <w:rPr>
          <w:i/>
          <w:iCs/>
        </w:rPr>
      </w:pPr>
      <w:r w:rsidRPr="0092288A">
        <w:rPr>
          <w:b/>
          <w:bCs/>
        </w:rPr>
        <w:t xml:space="preserve">FIGURE </w:t>
      </w:r>
      <w:r w:rsidR="00582C28">
        <w:rPr>
          <w:b/>
          <w:bCs/>
        </w:rPr>
        <w:t>6</w:t>
      </w:r>
      <w:r>
        <w:rPr>
          <w:b/>
          <w:bCs/>
        </w:rPr>
        <w:t>.</w:t>
      </w:r>
      <w:r w:rsidR="007F6CE1" w:rsidRPr="007F6CE1">
        <w:t xml:space="preserve"> Edge Sizing </w:t>
      </w:r>
      <w:r w:rsidR="00185599">
        <w:t>Tapered</w:t>
      </w:r>
      <w:r w:rsidR="007F6CE1" w:rsidRPr="007F6CE1">
        <w:t xml:space="preserve"> Geometry</w:t>
      </w:r>
    </w:p>
    <w:p w14:paraId="45A0A61B" w14:textId="77777777" w:rsidR="003A065D" w:rsidRDefault="003A065D" w:rsidP="007F6CE1">
      <w:pPr>
        <w:keepNext/>
        <w:tabs>
          <w:tab w:val="left" w:pos="1832"/>
          <w:tab w:val="left" w:pos="2748"/>
          <w:tab w:val="left" w:pos="3664"/>
          <w:tab w:val="left" w:pos="4111"/>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60"/>
        <w:jc w:val="both"/>
      </w:pPr>
      <w:r w:rsidRPr="00367FB0">
        <w:rPr>
          <w:rFonts w:eastAsia="Calibri"/>
          <w:noProof/>
          <w:szCs w:val="22"/>
        </w:rPr>
        <w:drawing>
          <wp:inline distT="0" distB="0" distL="0" distR="0" wp14:anchorId="5CBBFAC0" wp14:editId="328F7A35">
            <wp:extent cx="736533" cy="1980000"/>
            <wp:effectExtent l="0" t="0" r="6985" b="1270"/>
            <wp:docPr id="1855672971"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36533" cy="1980000"/>
                    </a:xfrm>
                    <a:prstGeom prst="rect">
                      <a:avLst/>
                    </a:prstGeom>
                    <a:noFill/>
                    <a:ln>
                      <a:noFill/>
                    </a:ln>
                  </pic:spPr>
                </pic:pic>
              </a:graphicData>
            </a:graphic>
          </wp:inline>
        </w:drawing>
      </w:r>
    </w:p>
    <w:p w14:paraId="453FA575" w14:textId="77777777" w:rsidR="003A065D" w:rsidRDefault="0092288A" w:rsidP="00D67F91">
      <w:pPr>
        <w:pStyle w:val="FigureCaption"/>
      </w:pPr>
      <w:r w:rsidRPr="0092288A">
        <w:rPr>
          <w:b/>
          <w:bCs/>
        </w:rPr>
        <w:t xml:space="preserve">FIGURE </w:t>
      </w:r>
      <w:r w:rsidR="00582C28">
        <w:rPr>
          <w:b/>
          <w:bCs/>
        </w:rPr>
        <w:t>7</w:t>
      </w:r>
      <w:r>
        <w:rPr>
          <w:b/>
          <w:bCs/>
        </w:rPr>
        <w:t>.</w:t>
      </w:r>
      <w:r w:rsidR="007F6CE1" w:rsidRPr="007F6CE1">
        <w:t xml:space="preserve"> Edge Sizing Straight Geometry</w:t>
      </w:r>
    </w:p>
    <w:p w14:paraId="6C6280B1" w14:textId="77777777" w:rsidR="00D67F91" w:rsidRDefault="00D67F91" w:rsidP="00D67F91">
      <w:pPr>
        <w:pStyle w:val="Paragraph"/>
      </w:pPr>
    </w:p>
    <w:p w14:paraId="53B22191" w14:textId="35BB4568" w:rsidR="00D67F91" w:rsidRPr="00D67F91" w:rsidRDefault="00D67F91" w:rsidP="00D67F91">
      <w:pPr>
        <w:pStyle w:val="Paragraph"/>
        <w:sectPr w:rsidR="00D67F91" w:rsidRPr="00D67F91" w:rsidSect="003A065D">
          <w:type w:val="continuous"/>
          <w:pgSz w:w="12240" w:h="15840"/>
          <w:pgMar w:top="1440" w:right="1440" w:bottom="1440" w:left="1440" w:header="720" w:footer="720" w:gutter="0"/>
          <w:cols w:num="2" w:space="720"/>
          <w:docGrid w:linePitch="360"/>
        </w:sectPr>
      </w:pPr>
    </w:p>
    <w:p w14:paraId="3B0BDBA7" w14:textId="0A8111C8" w:rsidR="0053142E" w:rsidRDefault="0053142E" w:rsidP="00931D6B">
      <w:pPr>
        <w:tabs>
          <w:tab w:val="left" w:pos="916"/>
          <w:tab w:val="left" w:pos="1832"/>
          <w:tab w:val="left" w:pos="2748"/>
          <w:tab w:val="left" w:pos="3664"/>
          <w:tab w:val="left" w:pos="411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70"/>
        <w:jc w:val="both"/>
        <w:rPr>
          <w:sz w:val="20"/>
          <w:szCs w:val="16"/>
        </w:rPr>
      </w:pPr>
      <w:r w:rsidRPr="0053142E">
        <w:rPr>
          <w:sz w:val="20"/>
          <w:szCs w:val="16"/>
        </w:rPr>
        <w:t xml:space="preserve">Boundary conditions in static </w:t>
      </w:r>
      <w:r w:rsidR="007F6CE1">
        <w:rPr>
          <w:sz w:val="20"/>
          <w:szCs w:val="16"/>
        </w:rPr>
        <w:t>structures</w:t>
      </w:r>
      <w:r w:rsidRPr="0053142E">
        <w:rPr>
          <w:sz w:val="20"/>
          <w:szCs w:val="16"/>
        </w:rPr>
        <w:t xml:space="preserve"> are given to provide restrictions on a movement by real conditions. Certain standards or regulations on boundary conditions are also to meet the requirements of the model during the simulation process. </w:t>
      </w:r>
      <w:r w:rsidR="00150FDE" w:rsidRPr="00150FDE">
        <w:rPr>
          <w:sz w:val="20"/>
          <w:szCs w:val="16"/>
        </w:rPr>
        <w:t>The load is located above the center of the top surface of the tower at a height of 1500</w:t>
      </w:r>
      <w:r w:rsidR="00150FDE">
        <w:rPr>
          <w:sz w:val="20"/>
          <w:szCs w:val="16"/>
        </w:rPr>
        <w:t xml:space="preserve"> </w:t>
      </w:r>
      <w:r w:rsidR="00150FDE" w:rsidRPr="00150FDE">
        <w:rPr>
          <w:sz w:val="20"/>
          <w:szCs w:val="16"/>
        </w:rPr>
        <w:t>mm, the load nacelle is 1000</w:t>
      </w:r>
      <w:r w:rsidR="00150FDE">
        <w:rPr>
          <w:sz w:val="20"/>
          <w:szCs w:val="16"/>
        </w:rPr>
        <w:t xml:space="preserve"> </w:t>
      </w:r>
      <w:r w:rsidR="00150FDE" w:rsidRPr="00150FDE">
        <w:rPr>
          <w:sz w:val="20"/>
          <w:szCs w:val="16"/>
        </w:rPr>
        <w:t>mm away from the center point of the top surface of the tower towards the rear and 2500</w:t>
      </w:r>
      <w:r w:rsidR="00150FDE">
        <w:rPr>
          <w:sz w:val="20"/>
          <w:szCs w:val="16"/>
        </w:rPr>
        <w:t xml:space="preserve"> </w:t>
      </w:r>
      <w:r w:rsidR="00150FDE" w:rsidRPr="00150FDE">
        <w:rPr>
          <w:sz w:val="20"/>
          <w:szCs w:val="16"/>
        </w:rPr>
        <w:t>mm towards the front for the blade location from the center point of the top surface of the tower.</w:t>
      </w:r>
      <w:r w:rsidR="00150FDE">
        <w:rPr>
          <w:sz w:val="20"/>
          <w:szCs w:val="16"/>
        </w:rPr>
        <w:t xml:space="preserve"> </w:t>
      </w:r>
      <w:r w:rsidRPr="0053142E">
        <w:rPr>
          <w:sz w:val="20"/>
          <w:szCs w:val="16"/>
        </w:rPr>
        <w:t>In this wind turbine tower research, boundary conditions are given fixed support at the base position of the turbine tower. Blade and nacelle loading with blade mass 60 tonnes and nacelle 30 tonnes</w:t>
      </w:r>
      <w:r w:rsidR="00EC1DC5">
        <w:rPr>
          <w:sz w:val="20"/>
          <w:szCs w:val="16"/>
        </w:rPr>
        <w:t xml:space="preserve"> </w:t>
      </w:r>
      <w:r w:rsidR="00EC1DC5">
        <w:rPr>
          <w:sz w:val="20"/>
          <w:szCs w:val="16"/>
        </w:rPr>
        <w:fldChar w:fldCharType="begin"/>
      </w:r>
      <w:r w:rsidR="00EC1DC5">
        <w:rPr>
          <w:sz w:val="20"/>
          <w:szCs w:val="16"/>
        </w:rPr>
        <w:instrText xml:space="preserve"> ADDIN EN.CITE &lt;EndNote&gt;&lt;Cite&gt;&lt;Author&gt;Zhao&lt;/Author&gt;&lt;Year&gt;2019&lt;/Year&gt;&lt;RecNum&gt;8&lt;/RecNum&gt;&lt;DisplayText&gt;[7]&lt;/DisplayText&gt;&lt;record&gt;&lt;rec-number&gt;8&lt;/rec-number&gt;&lt;foreign-keys&gt;&lt;key app="EN" db-id="2efvfz9x0f2a2oezs5dvszfiwtwze5d9pvpz" timestamp="1727160512"&gt;8&lt;/key&gt;&lt;/foreign-keys&gt;&lt;ref-type name="Journal Article"&gt;17&lt;/ref-type&gt;&lt;contributors&gt;&lt;authors&gt;&lt;author&gt;Zhao, Zhi&lt;/author&gt;&lt;author&gt;Dai, Kaoshan&lt;/author&gt;&lt;author&gt;Camara, Alfredo&lt;/author&gt;&lt;author&gt;Bitsuamlak, Girma&lt;/author&gt;&lt;author&gt;Sheng, Chao&lt;/author&gt;&lt;/authors&gt;&lt;/contributors&gt;&lt;titles&gt;&lt;title&gt;Wind Turbine Tower Failure Modes under Seismic and Wind Loads&lt;/title&gt;&lt;secondary-title&gt;Journal of Performance of Constructed Facilities&lt;/secondary-title&gt;&lt;/titles&gt;&lt;periodical&gt;&lt;full-title&gt;Journal of Performance of Constructed Facilities&lt;/full-title&gt;&lt;/periodical&gt;&lt;pages&gt;04019015&lt;/pages&gt;&lt;volume&gt;33&lt;/volume&gt;&lt;number&gt;2&lt;/number&gt;&lt;dates&gt;&lt;year&gt;2019&lt;/year&gt;&lt;pub-dates&gt;&lt;date&gt;2019/04/01&lt;/date&gt;&lt;/pub-dates&gt;&lt;/dates&gt;&lt;publisher&gt;American Society of Civil Engineers&lt;/publisher&gt;&lt;urls&gt;&lt;related-urls&gt;&lt;url&gt;https://doi.org/10.1061/(ASCE)CF.1943-5509.0001279&lt;/url&gt;&lt;/related-urls&gt;&lt;/urls&gt;&lt;electronic-resource-num&gt;10.1061/(ASCE)CF.1943-5509.0001279&lt;/electronic-resource-num&gt;&lt;access-date&gt;2024/09/23&lt;/access-date&gt;&lt;/record&gt;&lt;/Cite&gt;&lt;/EndNote&gt;</w:instrText>
      </w:r>
      <w:r w:rsidR="00EC1DC5">
        <w:rPr>
          <w:sz w:val="20"/>
          <w:szCs w:val="16"/>
        </w:rPr>
        <w:fldChar w:fldCharType="separate"/>
      </w:r>
      <w:r w:rsidR="00EC1DC5">
        <w:rPr>
          <w:noProof/>
          <w:sz w:val="20"/>
          <w:szCs w:val="16"/>
        </w:rPr>
        <w:t>[7]</w:t>
      </w:r>
      <w:r w:rsidR="00EC1DC5">
        <w:rPr>
          <w:sz w:val="20"/>
          <w:szCs w:val="16"/>
        </w:rPr>
        <w:fldChar w:fldCharType="end"/>
      </w:r>
      <w:r w:rsidRPr="0053142E">
        <w:rPr>
          <w:sz w:val="20"/>
          <w:szCs w:val="16"/>
        </w:rPr>
        <w:t xml:space="preserve">. The </w:t>
      </w:r>
      <w:r w:rsidR="00185599">
        <w:rPr>
          <w:sz w:val="20"/>
          <w:szCs w:val="16"/>
        </w:rPr>
        <w:t xml:space="preserve">boundary conditions </w:t>
      </w:r>
      <w:proofErr w:type="gramStart"/>
      <w:r w:rsidR="00185599">
        <w:rPr>
          <w:sz w:val="20"/>
          <w:szCs w:val="16"/>
        </w:rPr>
        <w:t>is</w:t>
      </w:r>
      <w:proofErr w:type="gramEnd"/>
      <w:r w:rsidR="00185599">
        <w:rPr>
          <w:sz w:val="20"/>
          <w:szCs w:val="16"/>
        </w:rPr>
        <w:t xml:space="preserve"> shown in </w:t>
      </w:r>
      <w:r w:rsidR="00185599" w:rsidRPr="00185599">
        <w:rPr>
          <w:b/>
          <w:bCs/>
          <w:sz w:val="20"/>
          <w:szCs w:val="16"/>
        </w:rPr>
        <w:t xml:space="preserve">FIGURE </w:t>
      </w:r>
      <w:r w:rsidR="00582C28">
        <w:rPr>
          <w:b/>
          <w:bCs/>
          <w:sz w:val="20"/>
          <w:szCs w:val="16"/>
        </w:rPr>
        <w:t>8</w:t>
      </w:r>
      <w:r w:rsidR="00185599">
        <w:rPr>
          <w:sz w:val="20"/>
          <w:szCs w:val="16"/>
        </w:rPr>
        <w:t xml:space="preserve"> and </w:t>
      </w:r>
      <w:r w:rsidR="00185599" w:rsidRPr="00185599">
        <w:rPr>
          <w:b/>
          <w:bCs/>
          <w:sz w:val="20"/>
          <w:szCs w:val="16"/>
        </w:rPr>
        <w:t xml:space="preserve">FIGURE </w:t>
      </w:r>
      <w:r w:rsidR="00582C28">
        <w:rPr>
          <w:b/>
          <w:bCs/>
          <w:sz w:val="20"/>
          <w:szCs w:val="16"/>
        </w:rPr>
        <w:t>9</w:t>
      </w:r>
      <w:r w:rsidR="00185599">
        <w:rPr>
          <w:sz w:val="20"/>
          <w:szCs w:val="16"/>
        </w:rPr>
        <w:t>.</w:t>
      </w:r>
    </w:p>
    <w:p w14:paraId="319EE55D" w14:textId="77777777" w:rsidR="003A065D" w:rsidRDefault="003A065D" w:rsidP="0053142E">
      <w:pPr>
        <w:tabs>
          <w:tab w:val="left" w:pos="916"/>
          <w:tab w:val="left" w:pos="1832"/>
          <w:tab w:val="left" w:pos="2748"/>
          <w:tab w:val="left" w:pos="3664"/>
          <w:tab w:val="left" w:pos="411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333333"/>
          <w:sz w:val="16"/>
          <w:szCs w:val="16"/>
          <w:lang w:val="nb-NO"/>
        </w:rPr>
        <w:sectPr w:rsidR="003A065D" w:rsidSect="003A065D">
          <w:type w:val="continuous"/>
          <w:pgSz w:w="12240" w:h="15840"/>
          <w:pgMar w:top="1440" w:right="1440" w:bottom="1440" w:left="1440" w:header="720" w:footer="720" w:gutter="0"/>
          <w:cols w:space="720"/>
          <w:docGrid w:linePitch="360"/>
        </w:sectPr>
      </w:pPr>
    </w:p>
    <w:p w14:paraId="196EB756" w14:textId="77777777" w:rsidR="003A065D" w:rsidRDefault="0053142E" w:rsidP="003A065D">
      <w:pPr>
        <w:keepNext/>
        <w:tabs>
          <w:tab w:val="left" w:pos="1832"/>
          <w:tab w:val="left" w:pos="2748"/>
          <w:tab w:val="left" w:pos="3664"/>
          <w:tab w:val="left" w:pos="411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pPr>
      <w:r w:rsidRPr="00367FB0">
        <w:rPr>
          <w:rFonts w:eastAsia="Calibri"/>
          <w:noProof/>
          <w:szCs w:val="22"/>
        </w:rPr>
        <w:drawing>
          <wp:inline distT="0" distB="0" distL="0" distR="0" wp14:anchorId="01DE8502" wp14:editId="50A142D1">
            <wp:extent cx="1709044" cy="1980000"/>
            <wp:effectExtent l="0" t="0" r="5715" b="1270"/>
            <wp:docPr id="2086100139"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09044" cy="1980000"/>
                    </a:xfrm>
                    <a:prstGeom prst="rect">
                      <a:avLst/>
                    </a:prstGeom>
                    <a:noFill/>
                    <a:ln>
                      <a:noFill/>
                    </a:ln>
                  </pic:spPr>
                </pic:pic>
              </a:graphicData>
            </a:graphic>
          </wp:inline>
        </w:drawing>
      </w:r>
    </w:p>
    <w:p w14:paraId="477C1B89" w14:textId="0A4BCAFF" w:rsidR="003A065D" w:rsidRPr="007F6CE1" w:rsidRDefault="00185599" w:rsidP="00D67F91">
      <w:pPr>
        <w:pStyle w:val="FigureCaption"/>
        <w:rPr>
          <w:i/>
          <w:iCs/>
        </w:rPr>
      </w:pPr>
      <w:r w:rsidRPr="00185599">
        <w:rPr>
          <w:b/>
          <w:bCs/>
        </w:rPr>
        <w:t xml:space="preserve">FIGURE </w:t>
      </w:r>
      <w:r w:rsidR="00582C28">
        <w:rPr>
          <w:b/>
          <w:bCs/>
        </w:rPr>
        <w:t>8</w:t>
      </w:r>
      <w:r>
        <w:rPr>
          <w:b/>
          <w:bCs/>
        </w:rPr>
        <w:t>.</w:t>
      </w:r>
      <w:r w:rsidRPr="007F6CE1">
        <w:t xml:space="preserve"> </w:t>
      </w:r>
      <w:r w:rsidR="007F6CE1" w:rsidRPr="007F6CE1">
        <w:t xml:space="preserve">Static Structural Method </w:t>
      </w:r>
      <w:r>
        <w:t>Tapered</w:t>
      </w:r>
      <w:r w:rsidR="007F6CE1" w:rsidRPr="007F6CE1">
        <w:t xml:space="preserve"> Geometry</w:t>
      </w:r>
    </w:p>
    <w:p w14:paraId="05BF79E0" w14:textId="68DDA0CD" w:rsidR="0053142E" w:rsidRDefault="0053142E" w:rsidP="003A065D">
      <w:pPr>
        <w:tabs>
          <w:tab w:val="left" w:pos="1832"/>
          <w:tab w:val="left" w:pos="2748"/>
          <w:tab w:val="left" w:pos="3664"/>
          <w:tab w:val="left" w:pos="411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color w:val="333333"/>
          <w:sz w:val="16"/>
          <w:szCs w:val="16"/>
          <w:lang w:val="nb-NO"/>
        </w:rPr>
      </w:pPr>
      <w:r>
        <w:rPr>
          <w:color w:val="333333"/>
          <w:sz w:val="16"/>
          <w:szCs w:val="16"/>
          <w:lang w:val="nb-NO"/>
        </w:rPr>
        <w:tab/>
      </w:r>
    </w:p>
    <w:p w14:paraId="169EC165" w14:textId="77777777" w:rsidR="003A065D" w:rsidRDefault="003A065D" w:rsidP="003A065D">
      <w:pPr>
        <w:keepNext/>
        <w:tabs>
          <w:tab w:val="left" w:pos="916"/>
          <w:tab w:val="left" w:pos="1832"/>
          <w:tab w:val="left" w:pos="2748"/>
          <w:tab w:val="left" w:pos="3664"/>
          <w:tab w:val="left" w:pos="411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67FB0">
        <w:rPr>
          <w:rFonts w:eastAsia="Calibri"/>
          <w:noProof/>
          <w:szCs w:val="22"/>
        </w:rPr>
        <w:drawing>
          <wp:inline distT="0" distB="0" distL="0" distR="0" wp14:anchorId="43DA2B73" wp14:editId="23C1AEA0">
            <wp:extent cx="1819868" cy="1980000"/>
            <wp:effectExtent l="0" t="0" r="9525" b="1270"/>
            <wp:docPr id="113178251" name="Gamba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19868" cy="1980000"/>
                    </a:xfrm>
                    <a:prstGeom prst="rect">
                      <a:avLst/>
                    </a:prstGeom>
                    <a:noFill/>
                    <a:ln>
                      <a:noFill/>
                    </a:ln>
                  </pic:spPr>
                </pic:pic>
              </a:graphicData>
            </a:graphic>
          </wp:inline>
        </w:drawing>
      </w:r>
    </w:p>
    <w:p w14:paraId="37D1F442" w14:textId="48B69FD0" w:rsidR="003A065D" w:rsidRPr="007F6CE1" w:rsidRDefault="00185599" w:rsidP="00D67F91">
      <w:pPr>
        <w:pStyle w:val="FigureCaption"/>
        <w:rPr>
          <w:i/>
          <w:iCs/>
          <w:sz w:val="20"/>
          <w:szCs w:val="16"/>
        </w:rPr>
        <w:sectPr w:rsidR="003A065D" w:rsidRPr="007F6CE1" w:rsidSect="003A065D">
          <w:type w:val="continuous"/>
          <w:pgSz w:w="12240" w:h="15840"/>
          <w:pgMar w:top="1440" w:right="1440" w:bottom="1440" w:left="1440" w:header="720" w:footer="720" w:gutter="0"/>
          <w:cols w:num="2" w:space="720"/>
          <w:docGrid w:linePitch="360"/>
        </w:sectPr>
      </w:pPr>
      <w:r w:rsidRPr="00185599">
        <w:rPr>
          <w:b/>
          <w:bCs/>
        </w:rPr>
        <w:t xml:space="preserve">FIGURE </w:t>
      </w:r>
      <w:r w:rsidR="00582C28">
        <w:rPr>
          <w:b/>
          <w:bCs/>
        </w:rPr>
        <w:t>9</w:t>
      </w:r>
      <w:r>
        <w:rPr>
          <w:b/>
          <w:bCs/>
        </w:rPr>
        <w:t>.</w:t>
      </w:r>
      <w:r w:rsidRPr="007F6CE1">
        <w:t xml:space="preserve"> </w:t>
      </w:r>
      <w:r w:rsidR="007F6CE1" w:rsidRPr="007F6CE1">
        <w:t>Static Structural Method Straight Geometry</w:t>
      </w:r>
    </w:p>
    <w:p w14:paraId="0CA8ADA8" w14:textId="77777777" w:rsidR="003A065D" w:rsidRDefault="0053142E" w:rsidP="003A065D">
      <w:pPr>
        <w:keepNext/>
        <w:tabs>
          <w:tab w:val="left" w:pos="1832"/>
          <w:tab w:val="left" w:pos="2748"/>
          <w:tab w:val="left" w:pos="3664"/>
          <w:tab w:val="left" w:pos="411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jc w:val="both"/>
      </w:pPr>
      <w:r w:rsidRPr="00564670">
        <w:rPr>
          <w:rFonts w:eastAsia="Calibri"/>
          <w:noProof/>
          <w:szCs w:val="22"/>
        </w:rPr>
        <w:drawing>
          <wp:inline distT="0" distB="0" distL="0" distR="0" wp14:anchorId="49A14F50" wp14:editId="4C6C942B">
            <wp:extent cx="1389015" cy="1980000"/>
            <wp:effectExtent l="0" t="0" r="1905" b="1270"/>
            <wp:docPr id="603067308"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89015" cy="1980000"/>
                    </a:xfrm>
                    <a:prstGeom prst="rect">
                      <a:avLst/>
                    </a:prstGeom>
                    <a:noFill/>
                    <a:ln>
                      <a:noFill/>
                    </a:ln>
                  </pic:spPr>
                </pic:pic>
              </a:graphicData>
            </a:graphic>
          </wp:inline>
        </w:drawing>
      </w:r>
    </w:p>
    <w:p w14:paraId="66C6CE5C" w14:textId="0389CA44" w:rsidR="0053142E" w:rsidRPr="007F6CE1" w:rsidRDefault="00185599" w:rsidP="00D67F91">
      <w:pPr>
        <w:pStyle w:val="FigureCaption"/>
        <w:rPr>
          <w:i/>
          <w:iCs/>
        </w:rPr>
      </w:pPr>
      <w:r w:rsidRPr="00185599">
        <w:rPr>
          <w:b/>
          <w:bCs/>
        </w:rPr>
        <w:t xml:space="preserve">FIGURE </w:t>
      </w:r>
      <w:r w:rsidR="00582C28">
        <w:rPr>
          <w:b/>
          <w:bCs/>
        </w:rPr>
        <w:t>10</w:t>
      </w:r>
      <w:r w:rsidRPr="00185599">
        <w:rPr>
          <w:b/>
          <w:bCs/>
        </w:rPr>
        <w:t>.</w:t>
      </w:r>
      <w:r w:rsidR="007F6CE1" w:rsidRPr="007F6CE1">
        <w:t xml:space="preserve"> Eigenvalue Buckling Method </w:t>
      </w:r>
      <w:r>
        <w:t>Tapered</w:t>
      </w:r>
      <w:r w:rsidR="007F6CE1" w:rsidRPr="007F6CE1">
        <w:t xml:space="preserve"> Geometry</w:t>
      </w:r>
    </w:p>
    <w:p w14:paraId="6E2A6ECF" w14:textId="77777777" w:rsidR="003A065D" w:rsidRDefault="003A065D" w:rsidP="003A065D">
      <w:pPr>
        <w:keepNext/>
        <w:tabs>
          <w:tab w:val="left" w:pos="916"/>
          <w:tab w:val="left" w:pos="1832"/>
          <w:tab w:val="left" w:pos="2748"/>
          <w:tab w:val="left" w:pos="3664"/>
          <w:tab w:val="left" w:pos="411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pPr>
      <w:r w:rsidRPr="00564670">
        <w:rPr>
          <w:rFonts w:eastAsia="Calibri"/>
          <w:noProof/>
          <w:szCs w:val="22"/>
        </w:rPr>
        <w:drawing>
          <wp:inline distT="0" distB="0" distL="0" distR="0" wp14:anchorId="63BE2943" wp14:editId="1141E7FA">
            <wp:extent cx="1193264" cy="1980000"/>
            <wp:effectExtent l="0" t="0" r="6985" b="1270"/>
            <wp:docPr id="876529114" name="Gamba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93264" cy="1980000"/>
                    </a:xfrm>
                    <a:prstGeom prst="rect">
                      <a:avLst/>
                    </a:prstGeom>
                    <a:noFill/>
                    <a:ln>
                      <a:noFill/>
                    </a:ln>
                  </pic:spPr>
                </pic:pic>
              </a:graphicData>
            </a:graphic>
          </wp:inline>
        </w:drawing>
      </w:r>
    </w:p>
    <w:p w14:paraId="280856AE" w14:textId="77777777" w:rsidR="003A065D" w:rsidRDefault="00185599" w:rsidP="00D67F91">
      <w:pPr>
        <w:pStyle w:val="FigureCaption"/>
      </w:pPr>
      <w:r w:rsidRPr="00185599">
        <w:rPr>
          <w:b/>
          <w:bCs/>
        </w:rPr>
        <w:t xml:space="preserve">FIGURE </w:t>
      </w:r>
      <w:r w:rsidR="003A065D" w:rsidRPr="00185599">
        <w:rPr>
          <w:b/>
          <w:bCs/>
          <w:i/>
          <w:iCs/>
        </w:rPr>
        <w:fldChar w:fldCharType="begin"/>
      </w:r>
      <w:r w:rsidR="003A065D" w:rsidRPr="00185599">
        <w:rPr>
          <w:b/>
          <w:bCs/>
        </w:rPr>
        <w:instrText xml:space="preserve"> SEQ Figure \* ARABIC </w:instrText>
      </w:r>
      <w:r w:rsidR="003A065D" w:rsidRPr="00185599">
        <w:rPr>
          <w:b/>
          <w:bCs/>
          <w:i/>
          <w:iCs/>
        </w:rPr>
        <w:fldChar w:fldCharType="separate"/>
      </w:r>
      <w:r w:rsidRPr="00185599">
        <w:rPr>
          <w:b/>
          <w:bCs/>
          <w:noProof/>
        </w:rPr>
        <w:t>1</w:t>
      </w:r>
      <w:r w:rsidR="003A065D" w:rsidRPr="00185599">
        <w:rPr>
          <w:b/>
          <w:bCs/>
          <w:i/>
          <w:iCs/>
        </w:rPr>
        <w:fldChar w:fldCharType="end"/>
      </w:r>
      <w:r w:rsidR="00582C28">
        <w:rPr>
          <w:b/>
          <w:bCs/>
        </w:rPr>
        <w:t>1</w:t>
      </w:r>
      <w:r>
        <w:rPr>
          <w:b/>
          <w:bCs/>
        </w:rPr>
        <w:t>.</w:t>
      </w:r>
      <w:r w:rsidRPr="007F6CE1">
        <w:t xml:space="preserve"> </w:t>
      </w:r>
      <w:r w:rsidR="007F6CE1" w:rsidRPr="007F6CE1">
        <w:t>Eigenvalue Buckling Method Straight Geometry</w:t>
      </w:r>
    </w:p>
    <w:p w14:paraId="7EC68AC3" w14:textId="77777777" w:rsidR="00D67F91" w:rsidRDefault="00D67F91" w:rsidP="00D67F91">
      <w:pPr>
        <w:pStyle w:val="Paragraph"/>
      </w:pPr>
    </w:p>
    <w:p w14:paraId="2BCFBB43" w14:textId="62F226C7" w:rsidR="00D67F91" w:rsidRPr="00D67F91" w:rsidRDefault="00D67F91" w:rsidP="00D67F91">
      <w:pPr>
        <w:pStyle w:val="Paragraph"/>
        <w:sectPr w:rsidR="00D67F91" w:rsidRPr="00D67F91" w:rsidSect="003A065D">
          <w:type w:val="continuous"/>
          <w:pgSz w:w="12240" w:h="15840"/>
          <w:pgMar w:top="1440" w:right="1440" w:bottom="1440" w:left="1440" w:header="720" w:footer="720" w:gutter="0"/>
          <w:cols w:num="2" w:space="720"/>
          <w:docGrid w:linePitch="360"/>
        </w:sectPr>
      </w:pPr>
    </w:p>
    <w:p w14:paraId="403C765F" w14:textId="77777777" w:rsidR="00D67F91" w:rsidRDefault="00D67F91" w:rsidP="00D67F91">
      <w:pPr>
        <w:tabs>
          <w:tab w:val="left" w:pos="916"/>
          <w:tab w:val="left" w:pos="1832"/>
          <w:tab w:val="left" w:pos="2748"/>
          <w:tab w:val="left" w:pos="3664"/>
          <w:tab w:val="left" w:pos="411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70"/>
        <w:jc w:val="both"/>
        <w:rPr>
          <w:sz w:val="20"/>
          <w:szCs w:val="16"/>
        </w:rPr>
      </w:pPr>
      <w:r w:rsidRPr="0053142E">
        <w:rPr>
          <w:sz w:val="20"/>
          <w:szCs w:val="16"/>
        </w:rPr>
        <w:lastRenderedPageBreak/>
        <w:t>The simulation results using the structural static method are then connected to the eigenvalue buckling method. Eigenvalue buckling is used to analyze structural failure in the form of buckling from blade and nacelle loading</w:t>
      </w:r>
      <w:r>
        <w:rPr>
          <w:sz w:val="20"/>
          <w:szCs w:val="16"/>
        </w:rPr>
        <w:t xml:space="preserve"> as shown in </w:t>
      </w:r>
      <w:r w:rsidRPr="00185599">
        <w:rPr>
          <w:b/>
          <w:bCs/>
          <w:sz w:val="20"/>
          <w:szCs w:val="16"/>
        </w:rPr>
        <w:t xml:space="preserve">FIGURE </w:t>
      </w:r>
      <w:r>
        <w:rPr>
          <w:b/>
          <w:bCs/>
          <w:sz w:val="20"/>
          <w:szCs w:val="16"/>
        </w:rPr>
        <w:t>10</w:t>
      </w:r>
      <w:r>
        <w:rPr>
          <w:sz w:val="20"/>
          <w:szCs w:val="16"/>
        </w:rPr>
        <w:t xml:space="preserve"> and </w:t>
      </w:r>
      <w:r w:rsidRPr="00185599">
        <w:rPr>
          <w:b/>
          <w:bCs/>
          <w:sz w:val="20"/>
          <w:szCs w:val="16"/>
        </w:rPr>
        <w:t>FIGURE 1</w:t>
      </w:r>
      <w:r>
        <w:rPr>
          <w:b/>
          <w:bCs/>
          <w:sz w:val="20"/>
          <w:szCs w:val="16"/>
        </w:rPr>
        <w:t>1</w:t>
      </w:r>
      <w:r>
        <w:rPr>
          <w:sz w:val="20"/>
          <w:szCs w:val="16"/>
        </w:rPr>
        <w:t>.</w:t>
      </w:r>
    </w:p>
    <w:p w14:paraId="6A9603C9" w14:textId="77777777" w:rsidR="00D67F91" w:rsidRDefault="00D67F91" w:rsidP="00D67F91">
      <w:pPr>
        <w:tabs>
          <w:tab w:val="left" w:pos="916"/>
          <w:tab w:val="left" w:pos="1832"/>
          <w:tab w:val="left" w:pos="2748"/>
          <w:tab w:val="left" w:pos="3664"/>
          <w:tab w:val="left" w:pos="411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333333"/>
          <w:sz w:val="12"/>
          <w:szCs w:val="12"/>
          <w:lang w:val="nb-NO"/>
        </w:rPr>
        <w:sectPr w:rsidR="00D67F91" w:rsidSect="003A065D">
          <w:type w:val="continuous"/>
          <w:pgSz w:w="12240" w:h="15840"/>
          <w:pgMar w:top="1440" w:right="1440" w:bottom="1440" w:left="1440" w:header="720" w:footer="720" w:gutter="0"/>
          <w:cols w:space="720"/>
          <w:docGrid w:linePitch="360"/>
        </w:sectPr>
      </w:pPr>
    </w:p>
    <w:p w14:paraId="3B5F7D80" w14:textId="6D57BE8E" w:rsidR="0053142E" w:rsidRPr="0053142E" w:rsidRDefault="0053142E" w:rsidP="00931D6B">
      <w:pPr>
        <w:tabs>
          <w:tab w:val="left" w:pos="916"/>
          <w:tab w:val="left" w:pos="1832"/>
          <w:tab w:val="left" w:pos="2748"/>
          <w:tab w:val="left" w:pos="3664"/>
          <w:tab w:val="left" w:pos="411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70"/>
        <w:jc w:val="both"/>
        <w:rPr>
          <w:iCs/>
          <w:sz w:val="20"/>
          <w:szCs w:val="16"/>
        </w:rPr>
      </w:pPr>
      <w:r w:rsidRPr="0053142E">
        <w:rPr>
          <w:iCs/>
          <w:sz w:val="20"/>
          <w:szCs w:val="16"/>
        </w:rPr>
        <w:t>The eigenvalue buckling method is then linked to modal analysis. Modal analysis is used to avoid resonant vibrations or vibrate at a certain frequency and provide an overview of how the design can respond to various loads given. This method gives boundary conditions that aim to limit a movement according to real conditions.  Standards and regulations of certain boundary conditions are also to fulfill the requirements of the simulation process</w:t>
      </w:r>
      <w:r w:rsidR="00702DFA">
        <w:rPr>
          <w:iCs/>
          <w:sz w:val="20"/>
          <w:szCs w:val="16"/>
        </w:rPr>
        <w:t xml:space="preserve"> as shown in </w:t>
      </w:r>
      <w:r w:rsidR="00702DFA" w:rsidRPr="00702DFA">
        <w:rPr>
          <w:b/>
          <w:bCs/>
          <w:iCs/>
          <w:sz w:val="20"/>
          <w:szCs w:val="16"/>
        </w:rPr>
        <w:t>FIGURE 1</w:t>
      </w:r>
      <w:r w:rsidR="00A5020F">
        <w:rPr>
          <w:b/>
          <w:bCs/>
          <w:iCs/>
          <w:sz w:val="20"/>
          <w:szCs w:val="16"/>
        </w:rPr>
        <w:t>2</w:t>
      </w:r>
      <w:r w:rsidR="00702DFA">
        <w:rPr>
          <w:iCs/>
          <w:sz w:val="20"/>
          <w:szCs w:val="16"/>
        </w:rPr>
        <w:t xml:space="preserve"> and </w:t>
      </w:r>
      <w:r w:rsidR="00702DFA" w:rsidRPr="00702DFA">
        <w:rPr>
          <w:b/>
          <w:bCs/>
          <w:iCs/>
          <w:sz w:val="20"/>
          <w:szCs w:val="16"/>
        </w:rPr>
        <w:t>FIGURE 1</w:t>
      </w:r>
      <w:r w:rsidR="00A5020F">
        <w:rPr>
          <w:b/>
          <w:bCs/>
          <w:iCs/>
          <w:sz w:val="20"/>
          <w:szCs w:val="16"/>
        </w:rPr>
        <w:t>3</w:t>
      </w:r>
      <w:r w:rsidR="00702DFA">
        <w:rPr>
          <w:iCs/>
          <w:sz w:val="20"/>
          <w:szCs w:val="16"/>
        </w:rPr>
        <w:t>.</w:t>
      </w:r>
    </w:p>
    <w:p w14:paraId="5A13DB1A" w14:textId="77777777" w:rsidR="003A065D" w:rsidRDefault="003A065D" w:rsidP="0053142E">
      <w:pPr>
        <w:tabs>
          <w:tab w:val="left" w:pos="916"/>
          <w:tab w:val="left" w:pos="1832"/>
          <w:tab w:val="left" w:pos="2748"/>
          <w:tab w:val="left" w:pos="3664"/>
          <w:tab w:val="left" w:pos="411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333333"/>
          <w:sz w:val="12"/>
          <w:szCs w:val="12"/>
          <w:lang w:val="nb-NO"/>
        </w:rPr>
        <w:sectPr w:rsidR="003A065D" w:rsidSect="003A065D">
          <w:type w:val="continuous"/>
          <w:pgSz w:w="12240" w:h="15840"/>
          <w:pgMar w:top="1440" w:right="1440" w:bottom="1440" w:left="1440" w:header="720" w:footer="720" w:gutter="0"/>
          <w:cols w:space="720"/>
          <w:docGrid w:linePitch="360"/>
        </w:sectPr>
      </w:pPr>
    </w:p>
    <w:p w14:paraId="59DFFBDF" w14:textId="77777777" w:rsidR="003A065D" w:rsidRDefault="0053142E" w:rsidP="003A065D">
      <w:pPr>
        <w:keepNext/>
        <w:tabs>
          <w:tab w:val="left" w:pos="916"/>
          <w:tab w:val="left" w:pos="1832"/>
          <w:tab w:val="left" w:pos="2748"/>
          <w:tab w:val="left" w:pos="3664"/>
          <w:tab w:val="left" w:pos="411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jc w:val="both"/>
      </w:pPr>
      <w:r w:rsidRPr="00564670">
        <w:rPr>
          <w:rFonts w:eastAsia="Calibri"/>
          <w:noProof/>
          <w:szCs w:val="22"/>
        </w:rPr>
        <w:drawing>
          <wp:inline distT="0" distB="0" distL="0" distR="0" wp14:anchorId="14A376AE" wp14:editId="5E0CB9F7">
            <wp:extent cx="1199633" cy="1980000"/>
            <wp:effectExtent l="0" t="0" r="635" b="1270"/>
            <wp:docPr id="651042167" name="Gamba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99633" cy="1980000"/>
                    </a:xfrm>
                    <a:prstGeom prst="rect">
                      <a:avLst/>
                    </a:prstGeom>
                    <a:noFill/>
                    <a:ln>
                      <a:noFill/>
                    </a:ln>
                  </pic:spPr>
                </pic:pic>
              </a:graphicData>
            </a:graphic>
          </wp:inline>
        </w:drawing>
      </w:r>
    </w:p>
    <w:p w14:paraId="1F3EC396" w14:textId="1A2D2444" w:rsidR="0053142E" w:rsidRPr="007F6CE1" w:rsidRDefault="00AE6F47" w:rsidP="00D67F91">
      <w:pPr>
        <w:pStyle w:val="FigureCaption"/>
        <w:rPr>
          <w:i/>
          <w:iCs/>
          <w:lang w:val="id-ID"/>
        </w:rPr>
      </w:pPr>
      <w:r w:rsidRPr="00AE6F47">
        <w:rPr>
          <w:b/>
          <w:bCs/>
        </w:rPr>
        <w:t xml:space="preserve">FIGURE </w:t>
      </w:r>
      <w:r w:rsidR="00A5020F">
        <w:rPr>
          <w:b/>
          <w:bCs/>
        </w:rPr>
        <w:t>12</w:t>
      </w:r>
      <w:r>
        <w:rPr>
          <w:b/>
          <w:bCs/>
        </w:rPr>
        <w:t>.</w:t>
      </w:r>
      <w:r w:rsidRPr="00AE6F47">
        <w:rPr>
          <w:b/>
          <w:bCs/>
        </w:rPr>
        <w:t xml:space="preserve"> </w:t>
      </w:r>
      <w:r w:rsidR="007F6CE1" w:rsidRPr="007F6CE1">
        <w:t xml:space="preserve">Modal Analysis Method </w:t>
      </w:r>
      <w:r w:rsidR="00185599">
        <w:t>Tapered</w:t>
      </w:r>
      <w:r w:rsidR="007F6CE1" w:rsidRPr="007F6CE1">
        <w:t xml:space="preserve"> Geometry</w:t>
      </w:r>
    </w:p>
    <w:p w14:paraId="206F011D" w14:textId="77777777" w:rsidR="003A065D" w:rsidRDefault="003A065D" w:rsidP="003A065D">
      <w:pPr>
        <w:keepNext/>
        <w:ind w:left="709"/>
      </w:pPr>
      <w:r w:rsidRPr="00564670">
        <w:rPr>
          <w:rFonts w:eastAsia="Calibri"/>
          <w:noProof/>
          <w:szCs w:val="22"/>
        </w:rPr>
        <w:drawing>
          <wp:inline distT="0" distB="0" distL="0" distR="0" wp14:anchorId="3BBFA3C2" wp14:editId="41FA2B2F">
            <wp:extent cx="1240847" cy="1980000"/>
            <wp:effectExtent l="0" t="0" r="0" b="1270"/>
            <wp:docPr id="392568626" name="Gambar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40847" cy="1980000"/>
                    </a:xfrm>
                    <a:prstGeom prst="rect">
                      <a:avLst/>
                    </a:prstGeom>
                    <a:noFill/>
                    <a:ln>
                      <a:noFill/>
                    </a:ln>
                  </pic:spPr>
                </pic:pic>
              </a:graphicData>
            </a:graphic>
          </wp:inline>
        </w:drawing>
      </w:r>
    </w:p>
    <w:p w14:paraId="46C9557A" w14:textId="1C48C4D9" w:rsidR="003A065D" w:rsidRPr="007F6CE1" w:rsidRDefault="00AE6F47" w:rsidP="00D67F91">
      <w:pPr>
        <w:pStyle w:val="FigureCaption"/>
        <w:rPr>
          <w:i/>
          <w:iCs/>
          <w:sz w:val="20"/>
          <w:szCs w:val="16"/>
          <w:lang w:val="id-ID"/>
        </w:rPr>
        <w:sectPr w:rsidR="003A065D" w:rsidRPr="007F6CE1" w:rsidSect="003A065D">
          <w:type w:val="continuous"/>
          <w:pgSz w:w="12240" w:h="15840"/>
          <w:pgMar w:top="1440" w:right="1440" w:bottom="1440" w:left="1440" w:header="720" w:footer="720" w:gutter="0"/>
          <w:cols w:num="2" w:space="720"/>
          <w:docGrid w:linePitch="360"/>
        </w:sectPr>
      </w:pPr>
      <w:r w:rsidRPr="00AE6F47">
        <w:rPr>
          <w:b/>
          <w:bCs/>
        </w:rPr>
        <w:t xml:space="preserve">FIGURE </w:t>
      </w:r>
      <w:r w:rsidR="00A5020F">
        <w:rPr>
          <w:b/>
          <w:bCs/>
        </w:rPr>
        <w:t>13</w:t>
      </w:r>
      <w:r>
        <w:rPr>
          <w:b/>
          <w:bCs/>
        </w:rPr>
        <w:t>.</w:t>
      </w:r>
      <w:r w:rsidRPr="007F6CE1">
        <w:t xml:space="preserve"> </w:t>
      </w:r>
      <w:r w:rsidR="007F6CE1" w:rsidRPr="007F6CE1">
        <w:t>Modal Analysis Method Straight Geometry</w:t>
      </w:r>
    </w:p>
    <w:p w14:paraId="08C70F05" w14:textId="77777777" w:rsidR="00D67F91" w:rsidRDefault="00D67F91" w:rsidP="00931D6B">
      <w:pPr>
        <w:ind w:firstLine="270"/>
        <w:rPr>
          <w:sz w:val="20"/>
          <w:szCs w:val="16"/>
          <w:lang w:val="id-ID"/>
        </w:rPr>
      </w:pPr>
    </w:p>
    <w:p w14:paraId="3BC0DD6F" w14:textId="181C17BB" w:rsidR="0053142E" w:rsidRPr="0053142E" w:rsidRDefault="0053142E" w:rsidP="00931D6B">
      <w:pPr>
        <w:ind w:firstLine="270"/>
        <w:rPr>
          <w:sz w:val="20"/>
          <w:szCs w:val="16"/>
          <w:lang w:val="id-ID"/>
        </w:rPr>
      </w:pPr>
      <w:r w:rsidRPr="0053142E">
        <w:rPr>
          <w:sz w:val="20"/>
          <w:szCs w:val="16"/>
          <w:lang w:val="id-ID"/>
        </w:rPr>
        <w:t xml:space="preserve">After the modal method of analysis, it is then linked to the response spectrum method. Response spectrum aims to understand how structures behave under excitation of a certain frequency as critical information for the design and evaluation of structural resistance to dynamic loads and vibrations. Giving RS Acceleration as a load that uses earthquake data in </w:t>
      </w:r>
      <w:r w:rsidR="00AE6F47">
        <w:rPr>
          <w:sz w:val="20"/>
          <w:szCs w:val="16"/>
          <w:lang w:val="id-ID"/>
        </w:rPr>
        <w:t>longitudinal</w:t>
      </w:r>
      <w:r w:rsidRPr="0053142E">
        <w:rPr>
          <w:sz w:val="20"/>
          <w:szCs w:val="16"/>
          <w:lang w:val="id-ID"/>
        </w:rPr>
        <w:t xml:space="preserve"> directions</w:t>
      </w:r>
      <w:r w:rsidR="00F82FAD">
        <w:rPr>
          <w:sz w:val="20"/>
          <w:szCs w:val="16"/>
          <w:lang w:val="id-ID"/>
        </w:rPr>
        <w:t xml:space="preserve"> as shown in </w:t>
      </w:r>
      <w:r w:rsidR="00F82FAD" w:rsidRPr="00F82FAD">
        <w:rPr>
          <w:b/>
          <w:bCs/>
          <w:sz w:val="20"/>
          <w:szCs w:val="16"/>
          <w:lang w:val="id-ID"/>
        </w:rPr>
        <w:t>FIGURE 1</w:t>
      </w:r>
      <w:r w:rsidR="00A5020F">
        <w:rPr>
          <w:b/>
          <w:bCs/>
          <w:sz w:val="20"/>
          <w:szCs w:val="16"/>
          <w:lang w:val="id-ID"/>
        </w:rPr>
        <w:t>4</w:t>
      </w:r>
      <w:r w:rsidR="00F82FAD">
        <w:rPr>
          <w:sz w:val="20"/>
          <w:szCs w:val="16"/>
          <w:lang w:val="id-ID"/>
        </w:rPr>
        <w:t xml:space="preserve"> and </w:t>
      </w:r>
      <w:r w:rsidR="00F82FAD" w:rsidRPr="00F82FAD">
        <w:rPr>
          <w:b/>
          <w:bCs/>
          <w:sz w:val="20"/>
          <w:szCs w:val="16"/>
          <w:lang w:val="id-ID"/>
        </w:rPr>
        <w:t>FIGURE 1</w:t>
      </w:r>
      <w:r w:rsidR="00A5020F">
        <w:rPr>
          <w:b/>
          <w:bCs/>
          <w:sz w:val="20"/>
          <w:szCs w:val="16"/>
          <w:lang w:val="id-ID"/>
        </w:rPr>
        <w:t>5</w:t>
      </w:r>
      <w:r w:rsidR="00F82FAD">
        <w:rPr>
          <w:sz w:val="20"/>
          <w:szCs w:val="16"/>
          <w:lang w:val="id-ID"/>
        </w:rPr>
        <w:t>.</w:t>
      </w:r>
    </w:p>
    <w:p w14:paraId="35FCD78C" w14:textId="77777777" w:rsidR="003A065D" w:rsidRDefault="003A065D" w:rsidP="0053142E">
      <w:pPr>
        <w:tabs>
          <w:tab w:val="left" w:pos="916"/>
          <w:tab w:val="left" w:pos="1832"/>
          <w:tab w:val="left" w:pos="2748"/>
          <w:tab w:val="left" w:pos="3664"/>
          <w:tab w:val="left" w:pos="411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333333"/>
          <w:sz w:val="12"/>
          <w:szCs w:val="12"/>
          <w:lang w:val="nb-NO"/>
        </w:rPr>
      </w:pPr>
    </w:p>
    <w:p w14:paraId="5FE6FC23" w14:textId="77777777" w:rsidR="007F6CE1" w:rsidRDefault="007F6CE1" w:rsidP="0053142E">
      <w:pPr>
        <w:tabs>
          <w:tab w:val="left" w:pos="916"/>
          <w:tab w:val="left" w:pos="1832"/>
          <w:tab w:val="left" w:pos="2748"/>
          <w:tab w:val="left" w:pos="3664"/>
          <w:tab w:val="left" w:pos="411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333333"/>
          <w:sz w:val="12"/>
          <w:szCs w:val="12"/>
          <w:lang w:val="nb-NO"/>
        </w:rPr>
        <w:sectPr w:rsidR="007F6CE1" w:rsidSect="003A065D">
          <w:type w:val="continuous"/>
          <w:pgSz w:w="12240" w:h="15840"/>
          <w:pgMar w:top="1440" w:right="1440" w:bottom="1440" w:left="1440" w:header="720" w:footer="720" w:gutter="0"/>
          <w:cols w:space="720"/>
          <w:docGrid w:linePitch="360"/>
        </w:sectPr>
      </w:pPr>
    </w:p>
    <w:p w14:paraId="093324AF" w14:textId="77777777" w:rsidR="003A065D" w:rsidRDefault="0053142E" w:rsidP="003A065D">
      <w:pPr>
        <w:keepNext/>
        <w:tabs>
          <w:tab w:val="left" w:pos="916"/>
          <w:tab w:val="left" w:pos="1832"/>
          <w:tab w:val="left" w:pos="2748"/>
          <w:tab w:val="left" w:pos="3664"/>
          <w:tab w:val="left" w:pos="411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jc w:val="both"/>
      </w:pPr>
      <w:r w:rsidRPr="00857C89">
        <w:rPr>
          <w:rFonts w:eastAsia="Calibri"/>
          <w:noProof/>
          <w:szCs w:val="22"/>
        </w:rPr>
        <w:drawing>
          <wp:inline distT="0" distB="0" distL="0" distR="0" wp14:anchorId="69574842" wp14:editId="11623CDF">
            <wp:extent cx="1206400" cy="1980000"/>
            <wp:effectExtent l="0" t="0" r="0" b="1270"/>
            <wp:docPr id="1325434573" name="Gambar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06400" cy="1980000"/>
                    </a:xfrm>
                    <a:prstGeom prst="rect">
                      <a:avLst/>
                    </a:prstGeom>
                    <a:noFill/>
                    <a:ln>
                      <a:noFill/>
                    </a:ln>
                  </pic:spPr>
                </pic:pic>
              </a:graphicData>
            </a:graphic>
          </wp:inline>
        </w:drawing>
      </w:r>
    </w:p>
    <w:p w14:paraId="0A12F1FE" w14:textId="46253789" w:rsidR="003A065D" w:rsidRPr="007F6CE1" w:rsidRDefault="009C0DDC" w:rsidP="00D67F91">
      <w:pPr>
        <w:pStyle w:val="FigureCaption"/>
        <w:rPr>
          <w:i/>
          <w:iCs/>
        </w:rPr>
      </w:pPr>
      <w:r w:rsidRPr="009C0DDC">
        <w:rPr>
          <w:b/>
          <w:bCs/>
        </w:rPr>
        <w:t xml:space="preserve">FIGURE </w:t>
      </w:r>
      <w:r w:rsidR="00A5020F">
        <w:rPr>
          <w:b/>
          <w:bCs/>
        </w:rPr>
        <w:t>14</w:t>
      </w:r>
      <w:r w:rsidR="003A065D" w:rsidRPr="009C0DDC">
        <w:rPr>
          <w:b/>
          <w:bCs/>
          <w:i/>
          <w:iCs/>
        </w:rPr>
        <w:fldChar w:fldCharType="begin"/>
      </w:r>
      <w:r w:rsidR="003A065D" w:rsidRPr="009C0DDC">
        <w:rPr>
          <w:b/>
          <w:bCs/>
        </w:rPr>
        <w:instrText xml:space="preserve"> SEQ Figure \* ARABIC </w:instrText>
      </w:r>
      <w:r w:rsidR="003A065D" w:rsidRPr="009C0DDC">
        <w:rPr>
          <w:b/>
          <w:bCs/>
          <w:i/>
          <w:iCs/>
        </w:rPr>
        <w:fldChar w:fldCharType="separate"/>
      </w:r>
      <w:r w:rsidR="003A065D" w:rsidRPr="009C0DDC">
        <w:rPr>
          <w:b/>
          <w:bCs/>
          <w:i/>
          <w:iCs/>
        </w:rPr>
        <w:fldChar w:fldCharType="end"/>
      </w:r>
      <w:r>
        <w:rPr>
          <w:b/>
          <w:bCs/>
        </w:rPr>
        <w:t>.</w:t>
      </w:r>
      <w:r w:rsidR="007F6CE1" w:rsidRPr="007F6CE1">
        <w:t xml:space="preserve"> Response Spectrum Method </w:t>
      </w:r>
      <w:r w:rsidR="00185599">
        <w:t>Tapered</w:t>
      </w:r>
      <w:r w:rsidR="007F6CE1" w:rsidRPr="007F6CE1">
        <w:t xml:space="preserve"> Geometry</w:t>
      </w:r>
    </w:p>
    <w:p w14:paraId="77FABCB2" w14:textId="597E1FE1" w:rsidR="003A065D" w:rsidRPr="007F6CE1" w:rsidRDefault="003A065D" w:rsidP="007F6CE1">
      <w:pPr>
        <w:tabs>
          <w:tab w:val="left" w:pos="916"/>
          <w:tab w:val="left" w:pos="1832"/>
          <w:tab w:val="left" w:pos="2748"/>
          <w:tab w:val="left" w:pos="3664"/>
          <w:tab w:val="left" w:pos="411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jc w:val="both"/>
        <w:rPr>
          <w:color w:val="333333"/>
          <w:sz w:val="12"/>
          <w:szCs w:val="12"/>
          <w:lang w:val="nb-NO"/>
        </w:rPr>
      </w:pPr>
      <w:r w:rsidRPr="00857C89">
        <w:rPr>
          <w:rFonts w:eastAsia="Calibri"/>
          <w:noProof/>
          <w:szCs w:val="22"/>
        </w:rPr>
        <w:drawing>
          <wp:inline distT="0" distB="0" distL="0" distR="0" wp14:anchorId="200B4BF6" wp14:editId="61F67C4B">
            <wp:extent cx="1089693" cy="1980000"/>
            <wp:effectExtent l="0" t="0" r="0" b="1270"/>
            <wp:docPr id="1346180312" name="Gambar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89693" cy="1980000"/>
                    </a:xfrm>
                    <a:prstGeom prst="rect">
                      <a:avLst/>
                    </a:prstGeom>
                    <a:noFill/>
                    <a:ln>
                      <a:noFill/>
                    </a:ln>
                  </pic:spPr>
                </pic:pic>
              </a:graphicData>
            </a:graphic>
          </wp:inline>
        </w:drawing>
      </w:r>
    </w:p>
    <w:p w14:paraId="77BE502F" w14:textId="77777777" w:rsidR="003A065D" w:rsidRDefault="009C0DDC" w:rsidP="00D67F91">
      <w:pPr>
        <w:pStyle w:val="FigureCaption"/>
      </w:pPr>
      <w:r w:rsidRPr="009C0DDC">
        <w:rPr>
          <w:b/>
          <w:bCs/>
        </w:rPr>
        <w:t xml:space="preserve">FIGURE </w:t>
      </w:r>
      <w:r w:rsidR="00A5020F">
        <w:rPr>
          <w:b/>
          <w:bCs/>
        </w:rPr>
        <w:t>15</w:t>
      </w:r>
      <w:r w:rsidR="003A065D" w:rsidRPr="009C0DDC">
        <w:rPr>
          <w:b/>
          <w:bCs/>
          <w:i/>
          <w:iCs/>
        </w:rPr>
        <w:fldChar w:fldCharType="begin"/>
      </w:r>
      <w:r w:rsidR="003A065D" w:rsidRPr="009C0DDC">
        <w:rPr>
          <w:b/>
          <w:bCs/>
        </w:rPr>
        <w:instrText xml:space="preserve"> SEQ Figure \* ARABIC </w:instrText>
      </w:r>
      <w:r w:rsidR="003A065D" w:rsidRPr="009C0DDC">
        <w:rPr>
          <w:b/>
          <w:bCs/>
          <w:i/>
          <w:iCs/>
        </w:rPr>
        <w:fldChar w:fldCharType="separate"/>
      </w:r>
      <w:r w:rsidR="003A065D" w:rsidRPr="009C0DDC">
        <w:rPr>
          <w:b/>
          <w:bCs/>
          <w:i/>
          <w:iCs/>
        </w:rPr>
        <w:fldChar w:fldCharType="end"/>
      </w:r>
      <w:r>
        <w:rPr>
          <w:b/>
          <w:bCs/>
        </w:rPr>
        <w:t>.</w:t>
      </w:r>
      <w:r w:rsidRPr="007F6CE1">
        <w:t xml:space="preserve"> </w:t>
      </w:r>
      <w:r w:rsidR="007F6CE1" w:rsidRPr="007F6CE1">
        <w:t>Response Spectrum Method Straight Geometry.</w:t>
      </w:r>
    </w:p>
    <w:p w14:paraId="2075A4DB" w14:textId="77777777" w:rsidR="00D67F91" w:rsidRDefault="00D67F91" w:rsidP="00D67F91">
      <w:pPr>
        <w:pStyle w:val="Paragraph"/>
      </w:pPr>
    </w:p>
    <w:p w14:paraId="3B63B62A" w14:textId="5B171B0D" w:rsidR="00D67F91" w:rsidRPr="00D67F91" w:rsidRDefault="00D67F91" w:rsidP="00D67F91">
      <w:pPr>
        <w:pStyle w:val="Paragraph"/>
        <w:sectPr w:rsidR="00D67F91" w:rsidRPr="00D67F91" w:rsidSect="003A065D">
          <w:type w:val="continuous"/>
          <w:pgSz w:w="12240" w:h="15840"/>
          <w:pgMar w:top="1440" w:right="1440" w:bottom="1440" w:left="1440" w:header="720" w:footer="720" w:gutter="0"/>
          <w:cols w:num="2" w:space="720"/>
          <w:docGrid w:linePitch="360"/>
        </w:sectPr>
      </w:pPr>
    </w:p>
    <w:p w14:paraId="4616164B" w14:textId="12C12355" w:rsidR="0053142E" w:rsidRPr="00931D6B" w:rsidRDefault="007F6CE1" w:rsidP="00931D6B">
      <w:pPr>
        <w:pStyle w:val="Caption"/>
        <w:keepNext/>
        <w:ind w:firstLine="270"/>
        <w:jc w:val="both"/>
        <w:rPr>
          <w:i w:val="0"/>
          <w:iCs w:val="0"/>
          <w:color w:val="auto"/>
          <w:sz w:val="20"/>
          <w:szCs w:val="20"/>
        </w:rPr>
      </w:pPr>
      <w:r>
        <w:rPr>
          <w:i w:val="0"/>
          <w:iCs w:val="0"/>
          <w:color w:val="auto"/>
          <w:sz w:val="20"/>
          <w:szCs w:val="20"/>
        </w:rPr>
        <w:t>The table</w:t>
      </w:r>
      <w:r w:rsidR="0053142E" w:rsidRPr="007F6CE1">
        <w:rPr>
          <w:i w:val="0"/>
          <w:iCs w:val="0"/>
          <w:color w:val="auto"/>
          <w:sz w:val="20"/>
          <w:szCs w:val="20"/>
        </w:rPr>
        <w:t xml:space="preserve"> below is earthquake data including natural frequency (Hz) and Acceleration (mm/s2) used in the Response Spectrum method simulation process on RS acceleration. Earthquake data is data from Vibration data </w:t>
      </w:r>
      <w:r>
        <w:rPr>
          <w:i w:val="0"/>
          <w:iCs w:val="0"/>
          <w:color w:val="auto"/>
          <w:sz w:val="20"/>
          <w:szCs w:val="20"/>
        </w:rPr>
        <w:t xml:space="preserve">in </w:t>
      </w:r>
      <w:r w:rsidR="0053142E" w:rsidRPr="007F6CE1">
        <w:rPr>
          <w:i w:val="0"/>
          <w:iCs w:val="0"/>
          <w:color w:val="auto"/>
          <w:sz w:val="20"/>
          <w:szCs w:val="20"/>
        </w:rPr>
        <w:t>El Centro</w:t>
      </w:r>
      <w:r w:rsidR="00B33152">
        <w:rPr>
          <w:i w:val="0"/>
          <w:iCs w:val="0"/>
          <w:color w:val="auto"/>
          <w:sz w:val="20"/>
          <w:szCs w:val="20"/>
        </w:rPr>
        <w:t xml:space="preserve"> shown in </w:t>
      </w:r>
      <w:r w:rsidR="00B33152" w:rsidRPr="00B33152">
        <w:rPr>
          <w:b/>
          <w:bCs/>
          <w:i w:val="0"/>
          <w:iCs w:val="0"/>
          <w:color w:val="auto"/>
          <w:sz w:val="20"/>
          <w:szCs w:val="20"/>
        </w:rPr>
        <w:t>TABLE 2</w:t>
      </w:r>
      <w:r w:rsidR="00B33152">
        <w:rPr>
          <w:i w:val="0"/>
          <w:iCs w:val="0"/>
          <w:color w:val="auto"/>
          <w:sz w:val="20"/>
          <w:szCs w:val="20"/>
        </w:rPr>
        <w:t>.</w:t>
      </w:r>
    </w:p>
    <w:p w14:paraId="2269EBE5" w14:textId="7ED84B48" w:rsidR="00245A99" w:rsidRPr="00245A99" w:rsidRDefault="00B33152" w:rsidP="00931D6B">
      <w:pPr>
        <w:pStyle w:val="Caption"/>
        <w:keepNext/>
        <w:spacing w:after="0"/>
        <w:jc w:val="center"/>
        <w:rPr>
          <w:i w:val="0"/>
          <w:iCs w:val="0"/>
          <w:color w:val="auto"/>
        </w:rPr>
        <w:sectPr w:rsidR="00245A99" w:rsidRPr="00245A99" w:rsidSect="003A065D">
          <w:type w:val="continuous"/>
          <w:pgSz w:w="12240" w:h="15840"/>
          <w:pgMar w:top="1440" w:right="1440" w:bottom="1440" w:left="1440" w:header="720" w:footer="720" w:gutter="0"/>
          <w:cols w:space="720"/>
          <w:docGrid w:linePitch="360"/>
        </w:sectPr>
      </w:pPr>
      <w:r w:rsidRPr="00B33152">
        <w:rPr>
          <w:b/>
          <w:bCs/>
          <w:i w:val="0"/>
          <w:iCs w:val="0"/>
          <w:color w:val="auto"/>
        </w:rPr>
        <w:t xml:space="preserve">TABLE </w:t>
      </w:r>
      <w:r w:rsidR="00245A99" w:rsidRPr="00B33152">
        <w:rPr>
          <w:b/>
          <w:bCs/>
          <w:i w:val="0"/>
          <w:iCs w:val="0"/>
          <w:color w:val="auto"/>
        </w:rPr>
        <w:fldChar w:fldCharType="begin"/>
      </w:r>
      <w:r w:rsidR="00245A99" w:rsidRPr="00B33152">
        <w:rPr>
          <w:b/>
          <w:bCs/>
          <w:i w:val="0"/>
          <w:iCs w:val="0"/>
          <w:color w:val="auto"/>
        </w:rPr>
        <w:instrText xml:space="preserve"> SEQ Table \* ARABIC </w:instrText>
      </w:r>
      <w:r w:rsidR="00245A99" w:rsidRPr="00B33152">
        <w:rPr>
          <w:b/>
          <w:bCs/>
          <w:i w:val="0"/>
          <w:iCs w:val="0"/>
          <w:color w:val="auto"/>
        </w:rPr>
        <w:fldChar w:fldCharType="separate"/>
      </w:r>
      <w:r w:rsidRPr="00B33152">
        <w:rPr>
          <w:b/>
          <w:bCs/>
          <w:i w:val="0"/>
          <w:iCs w:val="0"/>
          <w:color w:val="auto"/>
        </w:rPr>
        <w:t>2</w:t>
      </w:r>
      <w:r w:rsidR="00245A99" w:rsidRPr="00B33152">
        <w:rPr>
          <w:b/>
          <w:bCs/>
          <w:i w:val="0"/>
          <w:iCs w:val="0"/>
          <w:color w:val="auto"/>
        </w:rPr>
        <w:fldChar w:fldCharType="end"/>
      </w:r>
      <w:r w:rsidRPr="00245A99">
        <w:rPr>
          <w:i w:val="0"/>
          <w:iCs w:val="0"/>
          <w:color w:val="auto"/>
        </w:rPr>
        <w:t xml:space="preserve"> </w:t>
      </w:r>
      <w:r w:rsidR="00245A99" w:rsidRPr="00245A99">
        <w:rPr>
          <w:i w:val="0"/>
          <w:iCs w:val="0"/>
          <w:color w:val="auto"/>
        </w:rPr>
        <w:t>Earthquake Data</w:t>
      </w:r>
    </w:p>
    <w:tbl>
      <w:tblPr>
        <w:tblW w:w="3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1228"/>
        <w:gridCol w:w="1417"/>
      </w:tblGrid>
      <w:tr w:rsidR="0053142E" w:rsidRPr="0053142E" w14:paraId="4468AEE4" w14:textId="77777777" w:rsidTr="00931D6B">
        <w:trPr>
          <w:trHeight w:val="290"/>
          <w:tblHeader/>
          <w:jc w:val="center"/>
        </w:trPr>
        <w:tc>
          <w:tcPr>
            <w:tcW w:w="483" w:type="dxa"/>
          </w:tcPr>
          <w:p w14:paraId="67BDB32F" w14:textId="77777777" w:rsidR="0053142E" w:rsidRPr="0053142E" w:rsidRDefault="0053142E" w:rsidP="00FC0F01">
            <w:pPr>
              <w:jc w:val="center"/>
              <w:rPr>
                <w:b/>
                <w:bCs/>
                <w:color w:val="000000"/>
                <w:sz w:val="20"/>
                <w:lang w:val="en-ID" w:eastAsia="en-ID"/>
              </w:rPr>
            </w:pPr>
            <w:r w:rsidRPr="0053142E">
              <w:rPr>
                <w:b/>
                <w:bCs/>
                <w:color w:val="000000"/>
                <w:sz w:val="20"/>
                <w:lang w:val="en-ID" w:eastAsia="en-ID"/>
              </w:rPr>
              <w:t>No</w:t>
            </w:r>
          </w:p>
        </w:tc>
        <w:tc>
          <w:tcPr>
            <w:tcW w:w="1228" w:type="dxa"/>
            <w:shd w:val="clear" w:color="auto" w:fill="auto"/>
            <w:noWrap/>
            <w:vAlign w:val="bottom"/>
            <w:hideMark/>
          </w:tcPr>
          <w:p w14:paraId="73900948" w14:textId="77777777" w:rsidR="0053142E" w:rsidRPr="0053142E" w:rsidRDefault="0053142E" w:rsidP="00FC0F01">
            <w:pPr>
              <w:jc w:val="center"/>
              <w:rPr>
                <w:b/>
                <w:bCs/>
                <w:color w:val="000000"/>
                <w:sz w:val="20"/>
                <w:lang w:val="en-ID" w:eastAsia="en-ID"/>
              </w:rPr>
            </w:pPr>
            <w:r w:rsidRPr="0053142E">
              <w:rPr>
                <w:b/>
                <w:bCs/>
                <w:color w:val="000000"/>
                <w:sz w:val="20"/>
                <w:lang w:val="en-ID" w:eastAsia="en-ID"/>
              </w:rPr>
              <w:t>Frequency (Hz)</w:t>
            </w:r>
          </w:p>
        </w:tc>
        <w:tc>
          <w:tcPr>
            <w:tcW w:w="1417" w:type="dxa"/>
            <w:shd w:val="clear" w:color="auto" w:fill="auto"/>
            <w:noWrap/>
            <w:vAlign w:val="bottom"/>
            <w:hideMark/>
          </w:tcPr>
          <w:p w14:paraId="77C10EFB" w14:textId="77777777" w:rsidR="0053142E" w:rsidRPr="0053142E" w:rsidRDefault="0053142E" w:rsidP="00FC0F01">
            <w:pPr>
              <w:jc w:val="center"/>
              <w:rPr>
                <w:b/>
                <w:bCs/>
                <w:color w:val="000000"/>
                <w:sz w:val="20"/>
                <w:lang w:val="en-ID" w:eastAsia="en-ID"/>
              </w:rPr>
            </w:pPr>
            <w:r w:rsidRPr="0053142E">
              <w:rPr>
                <w:b/>
                <w:bCs/>
                <w:color w:val="000000"/>
                <w:sz w:val="20"/>
                <w:lang w:val="en-ID" w:eastAsia="en-ID"/>
              </w:rPr>
              <w:t>Acceleration (mm/s</w:t>
            </w:r>
            <w:r w:rsidRPr="0053142E">
              <w:rPr>
                <w:b/>
                <w:bCs/>
                <w:color w:val="000000"/>
                <w:sz w:val="20"/>
                <w:vertAlign w:val="superscript"/>
                <w:lang w:val="en-ID" w:eastAsia="en-ID"/>
              </w:rPr>
              <w:t>2</w:t>
            </w:r>
            <w:r w:rsidRPr="0053142E">
              <w:rPr>
                <w:b/>
                <w:bCs/>
                <w:color w:val="000000"/>
                <w:sz w:val="20"/>
                <w:lang w:val="en-ID" w:eastAsia="en-ID"/>
              </w:rPr>
              <w:t>)</w:t>
            </w:r>
          </w:p>
        </w:tc>
      </w:tr>
      <w:tr w:rsidR="0053142E" w:rsidRPr="0053142E" w14:paraId="757B2D53" w14:textId="77777777" w:rsidTr="00931D6B">
        <w:trPr>
          <w:trHeight w:val="290"/>
          <w:jc w:val="center"/>
        </w:trPr>
        <w:tc>
          <w:tcPr>
            <w:tcW w:w="483" w:type="dxa"/>
          </w:tcPr>
          <w:p w14:paraId="7F0A3678" w14:textId="77777777" w:rsidR="0053142E" w:rsidRPr="0053142E" w:rsidRDefault="0053142E" w:rsidP="00FC0F01">
            <w:pPr>
              <w:jc w:val="center"/>
              <w:rPr>
                <w:color w:val="000000"/>
                <w:sz w:val="20"/>
                <w:lang w:val="en-ID" w:eastAsia="en-ID"/>
              </w:rPr>
            </w:pPr>
            <w:r w:rsidRPr="0053142E">
              <w:rPr>
                <w:color w:val="000000"/>
                <w:sz w:val="20"/>
                <w:lang w:val="en-ID" w:eastAsia="en-ID"/>
              </w:rPr>
              <w:t>1</w:t>
            </w:r>
          </w:p>
        </w:tc>
        <w:tc>
          <w:tcPr>
            <w:tcW w:w="1228" w:type="dxa"/>
            <w:shd w:val="clear" w:color="auto" w:fill="auto"/>
            <w:noWrap/>
            <w:vAlign w:val="bottom"/>
            <w:hideMark/>
          </w:tcPr>
          <w:p w14:paraId="45D88B09" w14:textId="77777777" w:rsidR="0053142E" w:rsidRPr="0053142E" w:rsidRDefault="0053142E" w:rsidP="00FC0F01">
            <w:pPr>
              <w:jc w:val="center"/>
              <w:rPr>
                <w:color w:val="000000"/>
                <w:sz w:val="20"/>
                <w:lang w:val="en-ID" w:eastAsia="en-ID"/>
              </w:rPr>
            </w:pPr>
            <w:r w:rsidRPr="0053142E">
              <w:rPr>
                <w:color w:val="000000"/>
                <w:sz w:val="20"/>
                <w:lang w:val="en-ID" w:eastAsia="en-ID"/>
              </w:rPr>
              <w:t>0,29903</w:t>
            </w:r>
          </w:p>
        </w:tc>
        <w:tc>
          <w:tcPr>
            <w:tcW w:w="1417" w:type="dxa"/>
            <w:shd w:val="clear" w:color="auto" w:fill="auto"/>
            <w:noWrap/>
            <w:vAlign w:val="bottom"/>
            <w:hideMark/>
          </w:tcPr>
          <w:p w14:paraId="1F5AB269" w14:textId="77777777" w:rsidR="0053142E" w:rsidRPr="0053142E" w:rsidRDefault="0053142E" w:rsidP="00FC0F01">
            <w:pPr>
              <w:jc w:val="center"/>
              <w:rPr>
                <w:color w:val="000000"/>
                <w:sz w:val="20"/>
                <w:lang w:val="en-ID" w:eastAsia="en-ID"/>
              </w:rPr>
            </w:pPr>
            <w:r w:rsidRPr="0053142E">
              <w:rPr>
                <w:color w:val="000000"/>
                <w:sz w:val="20"/>
                <w:lang w:val="en-ID" w:eastAsia="en-ID"/>
              </w:rPr>
              <w:t>840,28</w:t>
            </w:r>
          </w:p>
        </w:tc>
      </w:tr>
      <w:tr w:rsidR="0053142E" w:rsidRPr="0053142E" w14:paraId="3A06DE72" w14:textId="77777777" w:rsidTr="00931D6B">
        <w:trPr>
          <w:trHeight w:val="290"/>
          <w:jc w:val="center"/>
        </w:trPr>
        <w:tc>
          <w:tcPr>
            <w:tcW w:w="483" w:type="dxa"/>
          </w:tcPr>
          <w:p w14:paraId="1186B86D" w14:textId="77777777" w:rsidR="0053142E" w:rsidRPr="0053142E" w:rsidRDefault="0053142E" w:rsidP="00FC0F01">
            <w:pPr>
              <w:jc w:val="center"/>
              <w:rPr>
                <w:color w:val="000000"/>
                <w:sz w:val="20"/>
                <w:lang w:val="en-ID" w:eastAsia="en-ID"/>
              </w:rPr>
            </w:pPr>
            <w:r w:rsidRPr="0053142E">
              <w:rPr>
                <w:color w:val="000000"/>
                <w:sz w:val="20"/>
                <w:lang w:val="en-ID" w:eastAsia="en-ID"/>
              </w:rPr>
              <w:t>2</w:t>
            </w:r>
          </w:p>
        </w:tc>
        <w:tc>
          <w:tcPr>
            <w:tcW w:w="1228" w:type="dxa"/>
            <w:shd w:val="clear" w:color="auto" w:fill="auto"/>
            <w:noWrap/>
            <w:vAlign w:val="bottom"/>
            <w:hideMark/>
          </w:tcPr>
          <w:p w14:paraId="785DD708" w14:textId="77777777" w:rsidR="0053142E" w:rsidRPr="0053142E" w:rsidRDefault="0053142E" w:rsidP="00FC0F01">
            <w:pPr>
              <w:jc w:val="center"/>
              <w:rPr>
                <w:color w:val="000000"/>
                <w:sz w:val="20"/>
                <w:lang w:val="en-ID" w:eastAsia="en-ID"/>
              </w:rPr>
            </w:pPr>
            <w:r w:rsidRPr="0053142E">
              <w:rPr>
                <w:color w:val="000000"/>
                <w:sz w:val="20"/>
                <w:lang w:val="en-ID" w:eastAsia="en-ID"/>
              </w:rPr>
              <w:t>0,50117</w:t>
            </w:r>
          </w:p>
        </w:tc>
        <w:tc>
          <w:tcPr>
            <w:tcW w:w="1417" w:type="dxa"/>
            <w:shd w:val="clear" w:color="auto" w:fill="auto"/>
            <w:noWrap/>
            <w:vAlign w:val="bottom"/>
            <w:hideMark/>
          </w:tcPr>
          <w:p w14:paraId="430F38E7" w14:textId="77777777" w:rsidR="0053142E" w:rsidRPr="0053142E" w:rsidRDefault="0053142E" w:rsidP="00FC0F01">
            <w:pPr>
              <w:jc w:val="center"/>
              <w:rPr>
                <w:color w:val="000000"/>
                <w:sz w:val="20"/>
                <w:lang w:val="en-ID" w:eastAsia="en-ID"/>
              </w:rPr>
            </w:pPr>
            <w:r w:rsidRPr="0053142E">
              <w:rPr>
                <w:color w:val="000000"/>
                <w:sz w:val="20"/>
                <w:lang w:val="en-ID" w:eastAsia="en-ID"/>
              </w:rPr>
              <w:t>1158,4</w:t>
            </w:r>
          </w:p>
        </w:tc>
      </w:tr>
      <w:tr w:rsidR="0053142E" w:rsidRPr="0053142E" w14:paraId="59DFDE67" w14:textId="77777777" w:rsidTr="00931D6B">
        <w:trPr>
          <w:trHeight w:val="290"/>
          <w:jc w:val="center"/>
        </w:trPr>
        <w:tc>
          <w:tcPr>
            <w:tcW w:w="483" w:type="dxa"/>
          </w:tcPr>
          <w:p w14:paraId="34907DCD" w14:textId="77777777" w:rsidR="0053142E" w:rsidRPr="0053142E" w:rsidRDefault="0053142E" w:rsidP="00FC0F01">
            <w:pPr>
              <w:jc w:val="center"/>
              <w:rPr>
                <w:color w:val="000000"/>
                <w:sz w:val="20"/>
                <w:lang w:val="en-ID" w:eastAsia="en-ID"/>
              </w:rPr>
            </w:pPr>
            <w:r w:rsidRPr="0053142E">
              <w:rPr>
                <w:color w:val="000000"/>
                <w:sz w:val="20"/>
                <w:lang w:val="en-ID" w:eastAsia="en-ID"/>
              </w:rPr>
              <w:t>3</w:t>
            </w:r>
          </w:p>
        </w:tc>
        <w:tc>
          <w:tcPr>
            <w:tcW w:w="1228" w:type="dxa"/>
            <w:shd w:val="clear" w:color="auto" w:fill="auto"/>
            <w:noWrap/>
            <w:vAlign w:val="bottom"/>
            <w:hideMark/>
          </w:tcPr>
          <w:p w14:paraId="2636F8C4" w14:textId="77777777" w:rsidR="0053142E" w:rsidRPr="0053142E" w:rsidRDefault="0053142E" w:rsidP="00FC0F01">
            <w:pPr>
              <w:jc w:val="center"/>
              <w:rPr>
                <w:color w:val="000000"/>
                <w:sz w:val="20"/>
                <w:lang w:val="en-ID" w:eastAsia="en-ID"/>
              </w:rPr>
            </w:pPr>
            <w:r w:rsidRPr="0053142E">
              <w:rPr>
                <w:color w:val="000000"/>
                <w:sz w:val="20"/>
                <w:lang w:val="en-ID" w:eastAsia="en-ID"/>
              </w:rPr>
              <w:t>0,7002</w:t>
            </w:r>
          </w:p>
        </w:tc>
        <w:tc>
          <w:tcPr>
            <w:tcW w:w="1417" w:type="dxa"/>
            <w:shd w:val="clear" w:color="auto" w:fill="auto"/>
            <w:noWrap/>
            <w:vAlign w:val="bottom"/>
            <w:hideMark/>
          </w:tcPr>
          <w:p w14:paraId="25F24222" w14:textId="77777777" w:rsidR="0053142E" w:rsidRPr="0053142E" w:rsidRDefault="0053142E" w:rsidP="00FC0F01">
            <w:pPr>
              <w:jc w:val="center"/>
              <w:rPr>
                <w:color w:val="000000"/>
                <w:sz w:val="20"/>
                <w:lang w:val="en-ID" w:eastAsia="en-ID"/>
              </w:rPr>
            </w:pPr>
            <w:r w:rsidRPr="0053142E">
              <w:rPr>
                <w:color w:val="000000"/>
                <w:sz w:val="20"/>
                <w:lang w:val="en-ID" w:eastAsia="en-ID"/>
              </w:rPr>
              <w:t>1540</w:t>
            </w:r>
          </w:p>
        </w:tc>
      </w:tr>
      <w:tr w:rsidR="0053142E" w:rsidRPr="0053142E" w14:paraId="0B33EDAE" w14:textId="77777777" w:rsidTr="00931D6B">
        <w:trPr>
          <w:trHeight w:val="290"/>
          <w:jc w:val="center"/>
        </w:trPr>
        <w:tc>
          <w:tcPr>
            <w:tcW w:w="483" w:type="dxa"/>
          </w:tcPr>
          <w:p w14:paraId="7C63FD44" w14:textId="77777777" w:rsidR="0053142E" w:rsidRPr="0053142E" w:rsidRDefault="0053142E" w:rsidP="00FC0F01">
            <w:pPr>
              <w:jc w:val="center"/>
              <w:rPr>
                <w:color w:val="000000"/>
                <w:sz w:val="20"/>
                <w:lang w:val="en-ID" w:eastAsia="en-ID"/>
              </w:rPr>
            </w:pPr>
            <w:r w:rsidRPr="0053142E">
              <w:rPr>
                <w:color w:val="000000"/>
                <w:sz w:val="20"/>
                <w:lang w:val="en-ID" w:eastAsia="en-ID"/>
              </w:rPr>
              <w:t>4</w:t>
            </w:r>
          </w:p>
        </w:tc>
        <w:tc>
          <w:tcPr>
            <w:tcW w:w="1228" w:type="dxa"/>
            <w:shd w:val="clear" w:color="auto" w:fill="auto"/>
            <w:noWrap/>
            <w:vAlign w:val="bottom"/>
            <w:hideMark/>
          </w:tcPr>
          <w:p w14:paraId="22F81077" w14:textId="77777777" w:rsidR="0053142E" w:rsidRPr="0053142E" w:rsidRDefault="0053142E" w:rsidP="00FC0F01">
            <w:pPr>
              <w:jc w:val="center"/>
              <w:rPr>
                <w:color w:val="000000"/>
                <w:sz w:val="20"/>
                <w:lang w:val="en-ID" w:eastAsia="en-ID"/>
              </w:rPr>
            </w:pPr>
            <w:r w:rsidRPr="0053142E">
              <w:rPr>
                <w:color w:val="000000"/>
                <w:sz w:val="20"/>
                <w:lang w:val="en-ID" w:eastAsia="en-ID"/>
              </w:rPr>
              <w:t>0,89923</w:t>
            </w:r>
          </w:p>
        </w:tc>
        <w:tc>
          <w:tcPr>
            <w:tcW w:w="1417" w:type="dxa"/>
            <w:shd w:val="clear" w:color="auto" w:fill="auto"/>
            <w:noWrap/>
            <w:vAlign w:val="bottom"/>
            <w:hideMark/>
          </w:tcPr>
          <w:p w14:paraId="219C7B53" w14:textId="77777777" w:rsidR="0053142E" w:rsidRPr="0053142E" w:rsidRDefault="0053142E" w:rsidP="00FC0F01">
            <w:pPr>
              <w:jc w:val="center"/>
              <w:rPr>
                <w:color w:val="000000"/>
                <w:sz w:val="20"/>
                <w:lang w:val="en-ID" w:eastAsia="en-ID"/>
              </w:rPr>
            </w:pPr>
            <w:r w:rsidRPr="0053142E">
              <w:rPr>
                <w:color w:val="000000"/>
                <w:sz w:val="20"/>
                <w:lang w:val="en-ID" w:eastAsia="en-ID"/>
              </w:rPr>
              <w:t>1893,5</w:t>
            </w:r>
          </w:p>
        </w:tc>
      </w:tr>
      <w:tr w:rsidR="0053142E" w:rsidRPr="0053142E" w14:paraId="34D1BF59" w14:textId="77777777" w:rsidTr="00931D6B">
        <w:trPr>
          <w:trHeight w:val="290"/>
          <w:jc w:val="center"/>
        </w:trPr>
        <w:tc>
          <w:tcPr>
            <w:tcW w:w="483" w:type="dxa"/>
          </w:tcPr>
          <w:p w14:paraId="6231ED79" w14:textId="77777777" w:rsidR="0053142E" w:rsidRPr="0053142E" w:rsidRDefault="0053142E" w:rsidP="00FC0F01">
            <w:pPr>
              <w:jc w:val="center"/>
              <w:rPr>
                <w:color w:val="000000"/>
                <w:sz w:val="20"/>
                <w:lang w:val="en-ID" w:eastAsia="en-ID"/>
              </w:rPr>
            </w:pPr>
            <w:r w:rsidRPr="0053142E">
              <w:rPr>
                <w:color w:val="000000"/>
                <w:sz w:val="20"/>
                <w:lang w:val="en-ID" w:eastAsia="en-ID"/>
              </w:rPr>
              <w:t>5</w:t>
            </w:r>
          </w:p>
        </w:tc>
        <w:tc>
          <w:tcPr>
            <w:tcW w:w="1228" w:type="dxa"/>
            <w:shd w:val="clear" w:color="auto" w:fill="auto"/>
            <w:noWrap/>
            <w:vAlign w:val="bottom"/>
            <w:hideMark/>
          </w:tcPr>
          <w:p w14:paraId="30701CD1" w14:textId="77777777" w:rsidR="0053142E" w:rsidRPr="0053142E" w:rsidRDefault="0053142E" w:rsidP="00FC0F01">
            <w:pPr>
              <w:jc w:val="center"/>
              <w:rPr>
                <w:color w:val="000000"/>
                <w:sz w:val="20"/>
                <w:lang w:val="en-ID" w:eastAsia="en-ID"/>
              </w:rPr>
            </w:pPr>
            <w:r w:rsidRPr="0053142E">
              <w:rPr>
                <w:color w:val="000000"/>
                <w:sz w:val="20"/>
                <w:lang w:val="en-ID" w:eastAsia="en-ID"/>
              </w:rPr>
              <w:t>1,1014</w:t>
            </w:r>
          </w:p>
        </w:tc>
        <w:tc>
          <w:tcPr>
            <w:tcW w:w="1417" w:type="dxa"/>
            <w:shd w:val="clear" w:color="auto" w:fill="auto"/>
            <w:noWrap/>
            <w:vAlign w:val="bottom"/>
            <w:hideMark/>
          </w:tcPr>
          <w:p w14:paraId="580E39F1" w14:textId="77777777" w:rsidR="0053142E" w:rsidRPr="0053142E" w:rsidRDefault="0053142E" w:rsidP="00FC0F01">
            <w:pPr>
              <w:jc w:val="center"/>
              <w:rPr>
                <w:color w:val="000000"/>
                <w:sz w:val="20"/>
                <w:lang w:val="en-ID" w:eastAsia="en-ID"/>
              </w:rPr>
            </w:pPr>
            <w:r w:rsidRPr="0053142E">
              <w:rPr>
                <w:color w:val="000000"/>
                <w:sz w:val="20"/>
                <w:lang w:val="en-ID" w:eastAsia="en-ID"/>
              </w:rPr>
              <w:t>2155</w:t>
            </w:r>
          </w:p>
        </w:tc>
      </w:tr>
      <w:tr w:rsidR="0053142E" w:rsidRPr="0053142E" w14:paraId="4758E070" w14:textId="77777777" w:rsidTr="00931D6B">
        <w:trPr>
          <w:trHeight w:val="290"/>
          <w:jc w:val="center"/>
        </w:trPr>
        <w:tc>
          <w:tcPr>
            <w:tcW w:w="483" w:type="dxa"/>
          </w:tcPr>
          <w:p w14:paraId="6DA68947" w14:textId="77777777" w:rsidR="0053142E" w:rsidRPr="0053142E" w:rsidRDefault="0053142E" w:rsidP="00FC0F01">
            <w:pPr>
              <w:jc w:val="center"/>
              <w:rPr>
                <w:color w:val="000000"/>
                <w:sz w:val="20"/>
                <w:lang w:val="en-ID" w:eastAsia="en-ID"/>
              </w:rPr>
            </w:pPr>
            <w:r w:rsidRPr="0053142E">
              <w:rPr>
                <w:color w:val="000000"/>
                <w:sz w:val="20"/>
                <w:lang w:val="en-ID" w:eastAsia="en-ID"/>
              </w:rPr>
              <w:t>6</w:t>
            </w:r>
          </w:p>
        </w:tc>
        <w:tc>
          <w:tcPr>
            <w:tcW w:w="1228" w:type="dxa"/>
            <w:shd w:val="clear" w:color="auto" w:fill="auto"/>
            <w:noWrap/>
            <w:vAlign w:val="bottom"/>
            <w:hideMark/>
          </w:tcPr>
          <w:p w14:paraId="28ED61BB" w14:textId="77777777" w:rsidR="0053142E" w:rsidRPr="0053142E" w:rsidRDefault="0053142E" w:rsidP="00FC0F01">
            <w:pPr>
              <w:jc w:val="center"/>
              <w:rPr>
                <w:color w:val="000000"/>
                <w:sz w:val="20"/>
                <w:lang w:val="en-ID" w:eastAsia="en-ID"/>
              </w:rPr>
            </w:pPr>
            <w:r w:rsidRPr="0053142E">
              <w:rPr>
                <w:color w:val="000000"/>
                <w:sz w:val="20"/>
                <w:lang w:val="en-ID" w:eastAsia="en-ID"/>
              </w:rPr>
              <w:t>1,3004</w:t>
            </w:r>
          </w:p>
        </w:tc>
        <w:tc>
          <w:tcPr>
            <w:tcW w:w="1417" w:type="dxa"/>
            <w:shd w:val="clear" w:color="auto" w:fill="auto"/>
            <w:noWrap/>
            <w:vAlign w:val="bottom"/>
            <w:hideMark/>
          </w:tcPr>
          <w:p w14:paraId="35CAFD01" w14:textId="77777777" w:rsidR="0053142E" w:rsidRPr="0053142E" w:rsidRDefault="0053142E" w:rsidP="00FC0F01">
            <w:pPr>
              <w:jc w:val="center"/>
              <w:rPr>
                <w:color w:val="000000"/>
                <w:sz w:val="20"/>
                <w:lang w:val="en-ID" w:eastAsia="en-ID"/>
              </w:rPr>
            </w:pPr>
            <w:r w:rsidRPr="0053142E">
              <w:rPr>
                <w:color w:val="000000"/>
                <w:sz w:val="20"/>
                <w:lang w:val="en-ID" w:eastAsia="en-ID"/>
              </w:rPr>
              <w:t>2322,3</w:t>
            </w:r>
          </w:p>
        </w:tc>
      </w:tr>
      <w:tr w:rsidR="0053142E" w:rsidRPr="0053142E" w14:paraId="3EBC2FFB" w14:textId="77777777" w:rsidTr="00931D6B">
        <w:trPr>
          <w:trHeight w:val="290"/>
          <w:jc w:val="center"/>
        </w:trPr>
        <w:tc>
          <w:tcPr>
            <w:tcW w:w="483" w:type="dxa"/>
          </w:tcPr>
          <w:p w14:paraId="37A6F0B2" w14:textId="77777777" w:rsidR="0053142E" w:rsidRPr="0053142E" w:rsidRDefault="0053142E" w:rsidP="00FC0F01">
            <w:pPr>
              <w:jc w:val="center"/>
              <w:rPr>
                <w:color w:val="000000"/>
                <w:sz w:val="20"/>
                <w:lang w:val="en-ID" w:eastAsia="en-ID"/>
              </w:rPr>
            </w:pPr>
            <w:r w:rsidRPr="0053142E">
              <w:rPr>
                <w:color w:val="000000"/>
                <w:sz w:val="20"/>
                <w:lang w:val="en-ID" w:eastAsia="en-ID"/>
              </w:rPr>
              <w:t>7</w:t>
            </w:r>
          </w:p>
        </w:tc>
        <w:tc>
          <w:tcPr>
            <w:tcW w:w="1228" w:type="dxa"/>
            <w:shd w:val="clear" w:color="auto" w:fill="auto"/>
            <w:noWrap/>
            <w:vAlign w:val="bottom"/>
            <w:hideMark/>
          </w:tcPr>
          <w:p w14:paraId="1A6CA57F" w14:textId="77777777" w:rsidR="0053142E" w:rsidRPr="0053142E" w:rsidRDefault="0053142E" w:rsidP="00FC0F01">
            <w:pPr>
              <w:jc w:val="center"/>
              <w:rPr>
                <w:color w:val="000000"/>
                <w:sz w:val="20"/>
                <w:lang w:val="en-ID" w:eastAsia="en-ID"/>
              </w:rPr>
            </w:pPr>
            <w:r w:rsidRPr="0053142E">
              <w:rPr>
                <w:color w:val="000000"/>
                <w:sz w:val="20"/>
                <w:lang w:val="en-ID" w:eastAsia="en-ID"/>
              </w:rPr>
              <w:t>1,4994</w:t>
            </w:r>
          </w:p>
        </w:tc>
        <w:tc>
          <w:tcPr>
            <w:tcW w:w="1417" w:type="dxa"/>
            <w:shd w:val="clear" w:color="auto" w:fill="auto"/>
            <w:noWrap/>
            <w:vAlign w:val="bottom"/>
            <w:hideMark/>
          </w:tcPr>
          <w:p w14:paraId="5515C1E4" w14:textId="77777777" w:rsidR="0053142E" w:rsidRPr="0053142E" w:rsidRDefault="0053142E" w:rsidP="00FC0F01">
            <w:pPr>
              <w:jc w:val="center"/>
              <w:rPr>
                <w:color w:val="000000"/>
                <w:sz w:val="20"/>
                <w:lang w:val="en-ID" w:eastAsia="en-ID"/>
              </w:rPr>
            </w:pPr>
            <w:r w:rsidRPr="0053142E">
              <w:rPr>
                <w:color w:val="000000"/>
                <w:sz w:val="20"/>
                <w:lang w:val="en-ID" w:eastAsia="en-ID"/>
              </w:rPr>
              <w:t>2461,3</w:t>
            </w:r>
          </w:p>
        </w:tc>
      </w:tr>
      <w:tr w:rsidR="0053142E" w:rsidRPr="0053142E" w14:paraId="0E5847C9" w14:textId="77777777" w:rsidTr="00931D6B">
        <w:trPr>
          <w:trHeight w:val="290"/>
          <w:jc w:val="center"/>
        </w:trPr>
        <w:tc>
          <w:tcPr>
            <w:tcW w:w="483" w:type="dxa"/>
          </w:tcPr>
          <w:p w14:paraId="54897617" w14:textId="77777777" w:rsidR="0053142E" w:rsidRPr="0053142E" w:rsidRDefault="0053142E" w:rsidP="00FC0F01">
            <w:pPr>
              <w:jc w:val="center"/>
              <w:rPr>
                <w:color w:val="000000"/>
                <w:sz w:val="20"/>
                <w:lang w:val="en-ID" w:eastAsia="en-ID"/>
              </w:rPr>
            </w:pPr>
            <w:r w:rsidRPr="0053142E">
              <w:rPr>
                <w:color w:val="000000"/>
                <w:sz w:val="20"/>
                <w:lang w:val="en-ID" w:eastAsia="en-ID"/>
              </w:rPr>
              <w:t>8</w:t>
            </w:r>
          </w:p>
        </w:tc>
        <w:tc>
          <w:tcPr>
            <w:tcW w:w="1228" w:type="dxa"/>
            <w:shd w:val="clear" w:color="auto" w:fill="auto"/>
            <w:noWrap/>
            <w:vAlign w:val="bottom"/>
            <w:hideMark/>
          </w:tcPr>
          <w:p w14:paraId="38843C41" w14:textId="77777777" w:rsidR="0053142E" w:rsidRPr="0053142E" w:rsidRDefault="0053142E" w:rsidP="00FC0F01">
            <w:pPr>
              <w:jc w:val="center"/>
              <w:rPr>
                <w:color w:val="000000"/>
                <w:sz w:val="20"/>
                <w:lang w:val="en-ID" w:eastAsia="en-ID"/>
              </w:rPr>
            </w:pPr>
            <w:r w:rsidRPr="0053142E">
              <w:rPr>
                <w:color w:val="000000"/>
                <w:sz w:val="20"/>
                <w:lang w:val="en-ID" w:eastAsia="en-ID"/>
              </w:rPr>
              <w:t>1,6985</w:t>
            </w:r>
          </w:p>
        </w:tc>
        <w:tc>
          <w:tcPr>
            <w:tcW w:w="1417" w:type="dxa"/>
            <w:shd w:val="clear" w:color="auto" w:fill="auto"/>
            <w:noWrap/>
            <w:vAlign w:val="bottom"/>
            <w:hideMark/>
          </w:tcPr>
          <w:p w14:paraId="440852AB" w14:textId="77777777" w:rsidR="0053142E" w:rsidRPr="0053142E" w:rsidRDefault="0053142E" w:rsidP="00FC0F01">
            <w:pPr>
              <w:jc w:val="center"/>
              <w:rPr>
                <w:color w:val="000000"/>
                <w:sz w:val="20"/>
                <w:lang w:val="en-ID" w:eastAsia="en-ID"/>
              </w:rPr>
            </w:pPr>
            <w:r w:rsidRPr="0053142E">
              <w:rPr>
                <w:color w:val="000000"/>
                <w:sz w:val="20"/>
                <w:lang w:val="en-ID" w:eastAsia="en-ID"/>
              </w:rPr>
              <w:t>2539</w:t>
            </w:r>
          </w:p>
        </w:tc>
      </w:tr>
      <w:tr w:rsidR="0053142E" w:rsidRPr="0053142E" w14:paraId="3586AC5A" w14:textId="77777777" w:rsidTr="00931D6B">
        <w:trPr>
          <w:trHeight w:val="290"/>
          <w:jc w:val="center"/>
        </w:trPr>
        <w:tc>
          <w:tcPr>
            <w:tcW w:w="483" w:type="dxa"/>
          </w:tcPr>
          <w:p w14:paraId="6BC69F71" w14:textId="77777777" w:rsidR="0053142E" w:rsidRPr="0053142E" w:rsidRDefault="0053142E" w:rsidP="00FC0F01">
            <w:pPr>
              <w:jc w:val="center"/>
              <w:rPr>
                <w:color w:val="000000"/>
                <w:sz w:val="20"/>
                <w:lang w:val="en-ID" w:eastAsia="en-ID"/>
              </w:rPr>
            </w:pPr>
            <w:r w:rsidRPr="0053142E">
              <w:rPr>
                <w:color w:val="000000"/>
                <w:sz w:val="20"/>
                <w:lang w:val="en-ID" w:eastAsia="en-ID"/>
              </w:rPr>
              <w:t>9</w:t>
            </w:r>
          </w:p>
        </w:tc>
        <w:tc>
          <w:tcPr>
            <w:tcW w:w="1228" w:type="dxa"/>
            <w:shd w:val="clear" w:color="auto" w:fill="auto"/>
            <w:noWrap/>
            <w:vAlign w:val="bottom"/>
            <w:hideMark/>
          </w:tcPr>
          <w:p w14:paraId="3DDF9F72" w14:textId="77777777" w:rsidR="0053142E" w:rsidRPr="0053142E" w:rsidRDefault="0053142E" w:rsidP="00FC0F01">
            <w:pPr>
              <w:jc w:val="center"/>
              <w:rPr>
                <w:color w:val="000000"/>
                <w:sz w:val="20"/>
                <w:lang w:val="en-ID" w:eastAsia="en-ID"/>
              </w:rPr>
            </w:pPr>
            <w:r w:rsidRPr="0053142E">
              <w:rPr>
                <w:color w:val="000000"/>
                <w:sz w:val="20"/>
                <w:lang w:val="en-ID" w:eastAsia="en-ID"/>
              </w:rPr>
              <w:t>1,9006</w:t>
            </w:r>
          </w:p>
        </w:tc>
        <w:tc>
          <w:tcPr>
            <w:tcW w:w="1417" w:type="dxa"/>
            <w:shd w:val="clear" w:color="auto" w:fill="auto"/>
            <w:noWrap/>
            <w:vAlign w:val="bottom"/>
            <w:hideMark/>
          </w:tcPr>
          <w:p w14:paraId="46F4B9BF" w14:textId="77777777" w:rsidR="0053142E" w:rsidRPr="0053142E" w:rsidRDefault="0053142E" w:rsidP="00FC0F01">
            <w:pPr>
              <w:jc w:val="center"/>
              <w:rPr>
                <w:color w:val="000000"/>
                <w:sz w:val="20"/>
                <w:lang w:val="en-ID" w:eastAsia="en-ID"/>
              </w:rPr>
            </w:pPr>
            <w:r w:rsidRPr="0053142E">
              <w:rPr>
                <w:color w:val="000000"/>
                <w:sz w:val="20"/>
                <w:lang w:val="en-ID" w:eastAsia="en-ID"/>
              </w:rPr>
              <w:t>2451,9</w:t>
            </w:r>
          </w:p>
        </w:tc>
      </w:tr>
      <w:tr w:rsidR="0053142E" w:rsidRPr="0053142E" w14:paraId="31ECD9D3" w14:textId="77777777" w:rsidTr="00931D6B">
        <w:trPr>
          <w:trHeight w:val="290"/>
          <w:jc w:val="center"/>
        </w:trPr>
        <w:tc>
          <w:tcPr>
            <w:tcW w:w="483" w:type="dxa"/>
          </w:tcPr>
          <w:p w14:paraId="0A8EDBFB" w14:textId="77777777" w:rsidR="0053142E" w:rsidRPr="0053142E" w:rsidRDefault="0053142E" w:rsidP="00FC0F01">
            <w:pPr>
              <w:jc w:val="center"/>
              <w:rPr>
                <w:color w:val="000000"/>
                <w:sz w:val="20"/>
                <w:lang w:val="en-ID" w:eastAsia="en-ID"/>
              </w:rPr>
            </w:pPr>
            <w:r w:rsidRPr="0053142E">
              <w:rPr>
                <w:color w:val="000000"/>
                <w:sz w:val="20"/>
                <w:lang w:val="en-ID" w:eastAsia="en-ID"/>
              </w:rPr>
              <w:lastRenderedPageBreak/>
              <w:t>10</w:t>
            </w:r>
          </w:p>
        </w:tc>
        <w:tc>
          <w:tcPr>
            <w:tcW w:w="1228" w:type="dxa"/>
            <w:shd w:val="clear" w:color="auto" w:fill="auto"/>
            <w:noWrap/>
            <w:vAlign w:val="bottom"/>
            <w:hideMark/>
          </w:tcPr>
          <w:p w14:paraId="2599D326" w14:textId="77777777" w:rsidR="0053142E" w:rsidRPr="0053142E" w:rsidRDefault="0053142E" w:rsidP="00FC0F01">
            <w:pPr>
              <w:jc w:val="center"/>
              <w:rPr>
                <w:color w:val="000000"/>
                <w:sz w:val="20"/>
                <w:lang w:val="en-ID" w:eastAsia="en-ID"/>
              </w:rPr>
            </w:pPr>
            <w:r w:rsidRPr="0053142E">
              <w:rPr>
                <w:color w:val="000000"/>
                <w:sz w:val="20"/>
                <w:lang w:val="en-ID" w:eastAsia="en-ID"/>
              </w:rPr>
              <w:t>2,0996</w:t>
            </w:r>
          </w:p>
        </w:tc>
        <w:tc>
          <w:tcPr>
            <w:tcW w:w="1417" w:type="dxa"/>
            <w:shd w:val="clear" w:color="auto" w:fill="auto"/>
            <w:noWrap/>
            <w:vAlign w:val="bottom"/>
            <w:hideMark/>
          </w:tcPr>
          <w:p w14:paraId="19461DAB" w14:textId="77777777" w:rsidR="0053142E" w:rsidRPr="0053142E" w:rsidRDefault="0053142E" w:rsidP="00FC0F01">
            <w:pPr>
              <w:jc w:val="center"/>
              <w:rPr>
                <w:color w:val="000000"/>
                <w:sz w:val="20"/>
                <w:lang w:val="en-ID" w:eastAsia="en-ID"/>
              </w:rPr>
            </w:pPr>
            <w:r w:rsidRPr="0053142E">
              <w:rPr>
                <w:color w:val="000000"/>
                <w:sz w:val="20"/>
                <w:lang w:val="en-ID" w:eastAsia="en-ID"/>
              </w:rPr>
              <w:t>2414,2</w:t>
            </w:r>
          </w:p>
        </w:tc>
      </w:tr>
      <w:tr w:rsidR="0053142E" w:rsidRPr="0053142E" w14:paraId="71D6D5F4" w14:textId="77777777" w:rsidTr="00931D6B">
        <w:trPr>
          <w:trHeight w:val="290"/>
          <w:jc w:val="center"/>
        </w:trPr>
        <w:tc>
          <w:tcPr>
            <w:tcW w:w="483" w:type="dxa"/>
          </w:tcPr>
          <w:p w14:paraId="666D5009" w14:textId="77777777" w:rsidR="0053142E" w:rsidRPr="0053142E" w:rsidRDefault="0053142E" w:rsidP="00FC0F01">
            <w:pPr>
              <w:jc w:val="center"/>
              <w:rPr>
                <w:color w:val="000000"/>
                <w:sz w:val="20"/>
                <w:lang w:val="en-ID" w:eastAsia="en-ID"/>
              </w:rPr>
            </w:pPr>
            <w:r w:rsidRPr="0053142E">
              <w:rPr>
                <w:color w:val="000000"/>
                <w:sz w:val="20"/>
                <w:lang w:val="en-ID" w:eastAsia="en-ID"/>
              </w:rPr>
              <w:t>11</w:t>
            </w:r>
          </w:p>
        </w:tc>
        <w:tc>
          <w:tcPr>
            <w:tcW w:w="1228" w:type="dxa"/>
            <w:shd w:val="clear" w:color="auto" w:fill="auto"/>
            <w:noWrap/>
            <w:vAlign w:val="bottom"/>
            <w:hideMark/>
          </w:tcPr>
          <w:p w14:paraId="0AA4680D" w14:textId="77777777" w:rsidR="0053142E" w:rsidRPr="0053142E" w:rsidRDefault="0053142E" w:rsidP="00FC0F01">
            <w:pPr>
              <w:jc w:val="center"/>
              <w:rPr>
                <w:color w:val="000000"/>
                <w:sz w:val="20"/>
                <w:lang w:val="en-ID" w:eastAsia="en-ID"/>
              </w:rPr>
            </w:pPr>
            <w:r w:rsidRPr="0053142E">
              <w:rPr>
                <w:color w:val="000000"/>
                <w:sz w:val="20"/>
                <w:lang w:val="en-ID" w:eastAsia="en-ID"/>
              </w:rPr>
              <w:t>2,2987</w:t>
            </w:r>
          </w:p>
        </w:tc>
        <w:tc>
          <w:tcPr>
            <w:tcW w:w="1417" w:type="dxa"/>
            <w:shd w:val="clear" w:color="auto" w:fill="auto"/>
            <w:noWrap/>
            <w:vAlign w:val="bottom"/>
            <w:hideMark/>
          </w:tcPr>
          <w:p w14:paraId="60387B16" w14:textId="77777777" w:rsidR="0053142E" w:rsidRPr="0053142E" w:rsidRDefault="0053142E" w:rsidP="00FC0F01">
            <w:pPr>
              <w:jc w:val="center"/>
              <w:rPr>
                <w:color w:val="000000"/>
                <w:sz w:val="20"/>
                <w:lang w:val="en-ID" w:eastAsia="en-ID"/>
              </w:rPr>
            </w:pPr>
            <w:r w:rsidRPr="0053142E">
              <w:rPr>
                <w:color w:val="000000"/>
                <w:sz w:val="20"/>
                <w:lang w:val="en-ID" w:eastAsia="en-ID"/>
              </w:rPr>
              <w:t>2706,3</w:t>
            </w:r>
          </w:p>
        </w:tc>
      </w:tr>
      <w:tr w:rsidR="0053142E" w:rsidRPr="0053142E" w14:paraId="4F2CCC04" w14:textId="77777777" w:rsidTr="00931D6B">
        <w:trPr>
          <w:trHeight w:val="290"/>
          <w:jc w:val="center"/>
        </w:trPr>
        <w:tc>
          <w:tcPr>
            <w:tcW w:w="483" w:type="dxa"/>
          </w:tcPr>
          <w:p w14:paraId="59DADF1C" w14:textId="77777777" w:rsidR="0053142E" w:rsidRPr="0053142E" w:rsidRDefault="0053142E" w:rsidP="00FC0F01">
            <w:pPr>
              <w:jc w:val="center"/>
              <w:rPr>
                <w:color w:val="000000"/>
                <w:sz w:val="20"/>
                <w:lang w:val="en-ID" w:eastAsia="en-ID"/>
              </w:rPr>
            </w:pPr>
            <w:r w:rsidRPr="0053142E">
              <w:rPr>
                <w:color w:val="000000"/>
                <w:sz w:val="20"/>
                <w:lang w:val="en-ID" w:eastAsia="en-ID"/>
              </w:rPr>
              <w:t>12</w:t>
            </w:r>
          </w:p>
        </w:tc>
        <w:tc>
          <w:tcPr>
            <w:tcW w:w="1228" w:type="dxa"/>
            <w:shd w:val="clear" w:color="auto" w:fill="auto"/>
            <w:noWrap/>
            <w:vAlign w:val="bottom"/>
            <w:hideMark/>
          </w:tcPr>
          <w:p w14:paraId="3CAE1D8C" w14:textId="77777777" w:rsidR="0053142E" w:rsidRPr="0053142E" w:rsidRDefault="0053142E" w:rsidP="00FC0F01">
            <w:pPr>
              <w:jc w:val="center"/>
              <w:rPr>
                <w:color w:val="000000"/>
                <w:sz w:val="20"/>
                <w:lang w:val="en-ID" w:eastAsia="en-ID"/>
              </w:rPr>
            </w:pPr>
            <w:r w:rsidRPr="0053142E">
              <w:rPr>
                <w:color w:val="000000"/>
                <w:sz w:val="20"/>
                <w:lang w:val="en-ID" w:eastAsia="en-ID"/>
              </w:rPr>
              <w:t>2,5008</w:t>
            </w:r>
          </w:p>
        </w:tc>
        <w:tc>
          <w:tcPr>
            <w:tcW w:w="1417" w:type="dxa"/>
            <w:shd w:val="clear" w:color="auto" w:fill="auto"/>
            <w:noWrap/>
            <w:vAlign w:val="bottom"/>
            <w:hideMark/>
          </w:tcPr>
          <w:p w14:paraId="7EB05EAB" w14:textId="77777777" w:rsidR="0053142E" w:rsidRPr="0053142E" w:rsidRDefault="0053142E" w:rsidP="00FC0F01">
            <w:pPr>
              <w:jc w:val="center"/>
              <w:rPr>
                <w:color w:val="000000"/>
                <w:sz w:val="20"/>
                <w:lang w:val="en-ID" w:eastAsia="en-ID"/>
              </w:rPr>
            </w:pPr>
            <w:r w:rsidRPr="0053142E">
              <w:rPr>
                <w:color w:val="000000"/>
                <w:sz w:val="20"/>
                <w:lang w:val="en-ID" w:eastAsia="en-ID"/>
              </w:rPr>
              <w:t>2923,1</w:t>
            </w:r>
          </w:p>
        </w:tc>
      </w:tr>
      <w:tr w:rsidR="0053142E" w:rsidRPr="0053142E" w14:paraId="7E99DDB4" w14:textId="77777777" w:rsidTr="00931D6B">
        <w:trPr>
          <w:trHeight w:val="290"/>
          <w:jc w:val="center"/>
        </w:trPr>
        <w:tc>
          <w:tcPr>
            <w:tcW w:w="483" w:type="dxa"/>
          </w:tcPr>
          <w:p w14:paraId="049BA613" w14:textId="77777777" w:rsidR="0053142E" w:rsidRPr="0053142E" w:rsidRDefault="0053142E" w:rsidP="00FC0F01">
            <w:pPr>
              <w:jc w:val="center"/>
              <w:rPr>
                <w:color w:val="000000"/>
                <w:sz w:val="20"/>
                <w:lang w:val="en-ID" w:eastAsia="en-ID"/>
              </w:rPr>
            </w:pPr>
            <w:r w:rsidRPr="0053142E">
              <w:rPr>
                <w:color w:val="000000"/>
                <w:sz w:val="20"/>
                <w:lang w:val="en-ID" w:eastAsia="en-ID"/>
              </w:rPr>
              <w:t>13</w:t>
            </w:r>
          </w:p>
        </w:tc>
        <w:tc>
          <w:tcPr>
            <w:tcW w:w="1228" w:type="dxa"/>
            <w:shd w:val="clear" w:color="auto" w:fill="auto"/>
            <w:noWrap/>
            <w:vAlign w:val="bottom"/>
            <w:hideMark/>
          </w:tcPr>
          <w:p w14:paraId="623EDA9A" w14:textId="77777777" w:rsidR="0053142E" w:rsidRPr="0053142E" w:rsidRDefault="0053142E" w:rsidP="00FC0F01">
            <w:pPr>
              <w:jc w:val="center"/>
              <w:rPr>
                <w:color w:val="000000"/>
                <w:sz w:val="20"/>
                <w:lang w:val="en-ID" w:eastAsia="en-ID"/>
              </w:rPr>
            </w:pPr>
            <w:r w:rsidRPr="0053142E">
              <w:rPr>
                <w:color w:val="000000"/>
                <w:sz w:val="20"/>
                <w:lang w:val="en-ID" w:eastAsia="en-ID"/>
              </w:rPr>
              <w:t>2,6998</w:t>
            </w:r>
          </w:p>
        </w:tc>
        <w:tc>
          <w:tcPr>
            <w:tcW w:w="1417" w:type="dxa"/>
            <w:shd w:val="clear" w:color="auto" w:fill="auto"/>
            <w:noWrap/>
            <w:vAlign w:val="bottom"/>
            <w:hideMark/>
          </w:tcPr>
          <w:p w14:paraId="20552C86" w14:textId="77777777" w:rsidR="0053142E" w:rsidRPr="0053142E" w:rsidRDefault="0053142E" w:rsidP="00FC0F01">
            <w:pPr>
              <w:jc w:val="center"/>
              <w:rPr>
                <w:color w:val="000000"/>
                <w:sz w:val="20"/>
                <w:lang w:val="en-ID" w:eastAsia="en-ID"/>
              </w:rPr>
            </w:pPr>
            <w:r w:rsidRPr="0053142E">
              <w:rPr>
                <w:color w:val="000000"/>
                <w:sz w:val="20"/>
                <w:lang w:val="en-ID" w:eastAsia="en-ID"/>
              </w:rPr>
              <w:t>3172,8</w:t>
            </w:r>
          </w:p>
        </w:tc>
      </w:tr>
      <w:tr w:rsidR="0053142E" w:rsidRPr="0053142E" w14:paraId="7551B5F1" w14:textId="77777777" w:rsidTr="00931D6B">
        <w:trPr>
          <w:trHeight w:val="290"/>
          <w:jc w:val="center"/>
        </w:trPr>
        <w:tc>
          <w:tcPr>
            <w:tcW w:w="483" w:type="dxa"/>
          </w:tcPr>
          <w:p w14:paraId="6FDB381A" w14:textId="77777777" w:rsidR="0053142E" w:rsidRPr="0053142E" w:rsidRDefault="0053142E" w:rsidP="00FC0F01">
            <w:pPr>
              <w:jc w:val="center"/>
              <w:rPr>
                <w:color w:val="000000"/>
                <w:sz w:val="20"/>
                <w:lang w:val="en-ID" w:eastAsia="en-ID"/>
              </w:rPr>
            </w:pPr>
            <w:r w:rsidRPr="0053142E">
              <w:rPr>
                <w:color w:val="000000"/>
                <w:sz w:val="20"/>
                <w:lang w:val="en-ID" w:eastAsia="en-ID"/>
              </w:rPr>
              <w:t>14</w:t>
            </w:r>
          </w:p>
        </w:tc>
        <w:tc>
          <w:tcPr>
            <w:tcW w:w="1228" w:type="dxa"/>
            <w:shd w:val="clear" w:color="auto" w:fill="auto"/>
            <w:noWrap/>
            <w:vAlign w:val="bottom"/>
            <w:hideMark/>
          </w:tcPr>
          <w:p w14:paraId="48042512" w14:textId="77777777" w:rsidR="0053142E" w:rsidRPr="0053142E" w:rsidRDefault="0053142E" w:rsidP="00FC0F01">
            <w:pPr>
              <w:jc w:val="center"/>
              <w:rPr>
                <w:color w:val="000000"/>
                <w:sz w:val="20"/>
                <w:lang w:val="en-ID" w:eastAsia="en-ID"/>
              </w:rPr>
            </w:pPr>
            <w:r w:rsidRPr="0053142E">
              <w:rPr>
                <w:color w:val="000000"/>
                <w:sz w:val="20"/>
                <w:lang w:val="en-ID" w:eastAsia="en-ID"/>
              </w:rPr>
              <w:t>2,8989</w:t>
            </w:r>
          </w:p>
        </w:tc>
        <w:tc>
          <w:tcPr>
            <w:tcW w:w="1417" w:type="dxa"/>
            <w:shd w:val="clear" w:color="auto" w:fill="auto"/>
            <w:noWrap/>
            <w:vAlign w:val="bottom"/>
            <w:hideMark/>
          </w:tcPr>
          <w:p w14:paraId="620F0578" w14:textId="77777777" w:rsidR="0053142E" w:rsidRPr="0053142E" w:rsidRDefault="0053142E" w:rsidP="00FC0F01">
            <w:pPr>
              <w:jc w:val="center"/>
              <w:rPr>
                <w:color w:val="000000"/>
                <w:sz w:val="20"/>
                <w:lang w:val="en-ID" w:eastAsia="en-ID"/>
              </w:rPr>
            </w:pPr>
            <w:r w:rsidRPr="0053142E">
              <w:rPr>
                <w:color w:val="000000"/>
                <w:sz w:val="20"/>
                <w:lang w:val="en-ID" w:eastAsia="en-ID"/>
              </w:rPr>
              <w:t>3363,7</w:t>
            </w:r>
          </w:p>
        </w:tc>
      </w:tr>
      <w:tr w:rsidR="0053142E" w:rsidRPr="0053142E" w14:paraId="79A86797" w14:textId="77777777" w:rsidTr="00931D6B">
        <w:trPr>
          <w:trHeight w:val="290"/>
          <w:jc w:val="center"/>
        </w:trPr>
        <w:tc>
          <w:tcPr>
            <w:tcW w:w="483" w:type="dxa"/>
          </w:tcPr>
          <w:p w14:paraId="5ABDC739" w14:textId="77777777" w:rsidR="0053142E" w:rsidRPr="0053142E" w:rsidRDefault="0053142E" w:rsidP="00FC0F01">
            <w:pPr>
              <w:jc w:val="center"/>
              <w:rPr>
                <w:color w:val="000000"/>
                <w:sz w:val="20"/>
                <w:lang w:val="en-ID" w:eastAsia="en-ID"/>
              </w:rPr>
            </w:pPr>
            <w:r w:rsidRPr="0053142E">
              <w:rPr>
                <w:color w:val="000000"/>
                <w:sz w:val="20"/>
                <w:lang w:val="en-ID" w:eastAsia="en-ID"/>
              </w:rPr>
              <w:t>15</w:t>
            </w:r>
          </w:p>
        </w:tc>
        <w:tc>
          <w:tcPr>
            <w:tcW w:w="1228" w:type="dxa"/>
            <w:shd w:val="clear" w:color="auto" w:fill="auto"/>
            <w:noWrap/>
            <w:vAlign w:val="bottom"/>
            <w:hideMark/>
          </w:tcPr>
          <w:p w14:paraId="3D90CC78" w14:textId="77777777" w:rsidR="0053142E" w:rsidRPr="0053142E" w:rsidRDefault="0053142E" w:rsidP="00FC0F01">
            <w:pPr>
              <w:jc w:val="center"/>
              <w:rPr>
                <w:color w:val="000000"/>
                <w:sz w:val="20"/>
                <w:lang w:val="en-ID" w:eastAsia="en-ID"/>
              </w:rPr>
            </w:pPr>
            <w:r w:rsidRPr="0053142E">
              <w:rPr>
                <w:color w:val="000000"/>
                <w:sz w:val="20"/>
                <w:lang w:val="en-ID" w:eastAsia="en-ID"/>
              </w:rPr>
              <w:t>3,101</w:t>
            </w:r>
          </w:p>
        </w:tc>
        <w:tc>
          <w:tcPr>
            <w:tcW w:w="1417" w:type="dxa"/>
            <w:shd w:val="clear" w:color="auto" w:fill="auto"/>
            <w:noWrap/>
            <w:vAlign w:val="bottom"/>
            <w:hideMark/>
          </w:tcPr>
          <w:p w14:paraId="7700ED9C" w14:textId="77777777" w:rsidR="0053142E" w:rsidRPr="0053142E" w:rsidRDefault="0053142E" w:rsidP="00FC0F01">
            <w:pPr>
              <w:jc w:val="center"/>
              <w:rPr>
                <w:color w:val="000000"/>
                <w:sz w:val="20"/>
                <w:lang w:val="en-ID" w:eastAsia="en-ID"/>
              </w:rPr>
            </w:pPr>
            <w:r w:rsidRPr="0053142E">
              <w:rPr>
                <w:color w:val="000000"/>
                <w:sz w:val="20"/>
                <w:lang w:val="en-ID" w:eastAsia="en-ID"/>
              </w:rPr>
              <w:t>3495,6</w:t>
            </w:r>
          </w:p>
        </w:tc>
      </w:tr>
      <w:tr w:rsidR="0053142E" w:rsidRPr="0053142E" w14:paraId="082E62C9" w14:textId="77777777" w:rsidTr="00931D6B">
        <w:trPr>
          <w:trHeight w:val="290"/>
          <w:jc w:val="center"/>
        </w:trPr>
        <w:tc>
          <w:tcPr>
            <w:tcW w:w="483" w:type="dxa"/>
          </w:tcPr>
          <w:p w14:paraId="4C9AF7AD" w14:textId="77777777" w:rsidR="0053142E" w:rsidRPr="0053142E" w:rsidRDefault="0053142E" w:rsidP="00FC0F01">
            <w:pPr>
              <w:jc w:val="center"/>
              <w:rPr>
                <w:color w:val="000000"/>
                <w:sz w:val="20"/>
                <w:lang w:val="en-ID" w:eastAsia="en-ID"/>
              </w:rPr>
            </w:pPr>
            <w:r w:rsidRPr="0053142E">
              <w:rPr>
                <w:color w:val="000000"/>
                <w:sz w:val="20"/>
                <w:lang w:val="en-ID" w:eastAsia="en-ID"/>
              </w:rPr>
              <w:t>16</w:t>
            </w:r>
          </w:p>
        </w:tc>
        <w:tc>
          <w:tcPr>
            <w:tcW w:w="1228" w:type="dxa"/>
            <w:shd w:val="clear" w:color="auto" w:fill="auto"/>
            <w:noWrap/>
            <w:vAlign w:val="bottom"/>
            <w:hideMark/>
          </w:tcPr>
          <w:p w14:paraId="701C905F" w14:textId="77777777" w:rsidR="0053142E" w:rsidRPr="0053142E" w:rsidRDefault="0053142E" w:rsidP="00FC0F01">
            <w:pPr>
              <w:jc w:val="center"/>
              <w:rPr>
                <w:color w:val="000000"/>
                <w:sz w:val="20"/>
                <w:lang w:val="en-ID" w:eastAsia="en-ID"/>
              </w:rPr>
            </w:pPr>
            <w:r w:rsidRPr="0053142E">
              <w:rPr>
                <w:color w:val="000000"/>
                <w:sz w:val="20"/>
                <w:lang w:val="en-ID" w:eastAsia="en-ID"/>
              </w:rPr>
              <w:t>3,3001</w:t>
            </w:r>
          </w:p>
        </w:tc>
        <w:tc>
          <w:tcPr>
            <w:tcW w:w="1417" w:type="dxa"/>
            <w:shd w:val="clear" w:color="auto" w:fill="auto"/>
            <w:noWrap/>
            <w:vAlign w:val="bottom"/>
            <w:hideMark/>
          </w:tcPr>
          <w:p w14:paraId="12DB7544" w14:textId="77777777" w:rsidR="0053142E" w:rsidRPr="0053142E" w:rsidRDefault="0053142E" w:rsidP="00FC0F01">
            <w:pPr>
              <w:jc w:val="center"/>
              <w:rPr>
                <w:color w:val="000000"/>
                <w:sz w:val="20"/>
                <w:lang w:val="en-ID" w:eastAsia="en-ID"/>
              </w:rPr>
            </w:pPr>
            <w:r w:rsidRPr="0053142E">
              <w:rPr>
                <w:color w:val="000000"/>
                <w:sz w:val="20"/>
                <w:lang w:val="en-ID" w:eastAsia="en-ID"/>
              </w:rPr>
              <w:t>3655,8</w:t>
            </w:r>
          </w:p>
        </w:tc>
      </w:tr>
      <w:tr w:rsidR="0053142E" w:rsidRPr="0053142E" w14:paraId="31925F51" w14:textId="77777777" w:rsidTr="00931D6B">
        <w:trPr>
          <w:trHeight w:val="290"/>
          <w:jc w:val="center"/>
        </w:trPr>
        <w:tc>
          <w:tcPr>
            <w:tcW w:w="483" w:type="dxa"/>
          </w:tcPr>
          <w:p w14:paraId="76906B85" w14:textId="77777777" w:rsidR="0053142E" w:rsidRPr="0053142E" w:rsidRDefault="0053142E" w:rsidP="00FC0F01">
            <w:pPr>
              <w:jc w:val="center"/>
              <w:rPr>
                <w:color w:val="000000"/>
                <w:sz w:val="20"/>
                <w:lang w:val="en-ID" w:eastAsia="en-ID"/>
              </w:rPr>
            </w:pPr>
            <w:r w:rsidRPr="0053142E">
              <w:rPr>
                <w:color w:val="000000"/>
                <w:sz w:val="20"/>
                <w:lang w:val="en-ID" w:eastAsia="en-ID"/>
              </w:rPr>
              <w:t>17</w:t>
            </w:r>
          </w:p>
        </w:tc>
        <w:tc>
          <w:tcPr>
            <w:tcW w:w="1228" w:type="dxa"/>
            <w:shd w:val="clear" w:color="auto" w:fill="auto"/>
            <w:noWrap/>
            <w:vAlign w:val="bottom"/>
            <w:hideMark/>
          </w:tcPr>
          <w:p w14:paraId="1D79B77E" w14:textId="77777777" w:rsidR="0053142E" w:rsidRPr="0053142E" w:rsidRDefault="0053142E" w:rsidP="00FC0F01">
            <w:pPr>
              <w:jc w:val="center"/>
              <w:rPr>
                <w:color w:val="000000"/>
                <w:sz w:val="20"/>
                <w:lang w:val="en-ID" w:eastAsia="en-ID"/>
              </w:rPr>
            </w:pPr>
            <w:r w:rsidRPr="0053142E">
              <w:rPr>
                <w:color w:val="000000"/>
                <w:sz w:val="20"/>
                <w:lang w:val="en-ID" w:eastAsia="en-ID"/>
              </w:rPr>
              <w:t>3,4991</w:t>
            </w:r>
          </w:p>
        </w:tc>
        <w:tc>
          <w:tcPr>
            <w:tcW w:w="1417" w:type="dxa"/>
            <w:shd w:val="clear" w:color="auto" w:fill="auto"/>
            <w:noWrap/>
            <w:vAlign w:val="bottom"/>
            <w:hideMark/>
          </w:tcPr>
          <w:p w14:paraId="61811F15" w14:textId="77777777" w:rsidR="0053142E" w:rsidRPr="0053142E" w:rsidRDefault="0053142E" w:rsidP="00FC0F01">
            <w:pPr>
              <w:jc w:val="center"/>
              <w:rPr>
                <w:color w:val="000000"/>
                <w:sz w:val="20"/>
                <w:lang w:val="en-ID" w:eastAsia="en-ID"/>
              </w:rPr>
            </w:pPr>
            <w:r w:rsidRPr="0053142E">
              <w:rPr>
                <w:color w:val="000000"/>
                <w:sz w:val="20"/>
                <w:lang w:val="en-ID" w:eastAsia="en-ID"/>
              </w:rPr>
              <w:t>3957,4</w:t>
            </w:r>
          </w:p>
        </w:tc>
      </w:tr>
      <w:tr w:rsidR="0053142E" w:rsidRPr="0053142E" w14:paraId="345EBFBB" w14:textId="77777777" w:rsidTr="00931D6B">
        <w:trPr>
          <w:trHeight w:val="290"/>
          <w:jc w:val="center"/>
        </w:trPr>
        <w:tc>
          <w:tcPr>
            <w:tcW w:w="483" w:type="dxa"/>
          </w:tcPr>
          <w:p w14:paraId="575F7579" w14:textId="77777777" w:rsidR="0053142E" w:rsidRPr="0053142E" w:rsidRDefault="0053142E" w:rsidP="00FC0F01">
            <w:pPr>
              <w:jc w:val="center"/>
              <w:rPr>
                <w:color w:val="000000"/>
                <w:sz w:val="20"/>
                <w:lang w:val="en-ID" w:eastAsia="en-ID"/>
              </w:rPr>
            </w:pPr>
            <w:r w:rsidRPr="0053142E">
              <w:rPr>
                <w:color w:val="000000"/>
                <w:sz w:val="20"/>
                <w:lang w:val="en-ID" w:eastAsia="en-ID"/>
              </w:rPr>
              <w:t>18</w:t>
            </w:r>
          </w:p>
        </w:tc>
        <w:tc>
          <w:tcPr>
            <w:tcW w:w="1228" w:type="dxa"/>
            <w:shd w:val="clear" w:color="auto" w:fill="auto"/>
            <w:noWrap/>
            <w:vAlign w:val="bottom"/>
            <w:hideMark/>
          </w:tcPr>
          <w:p w14:paraId="042A9500" w14:textId="77777777" w:rsidR="0053142E" w:rsidRPr="0053142E" w:rsidRDefault="0053142E" w:rsidP="00FC0F01">
            <w:pPr>
              <w:jc w:val="center"/>
              <w:rPr>
                <w:color w:val="000000"/>
                <w:sz w:val="20"/>
                <w:lang w:val="en-ID" w:eastAsia="en-ID"/>
              </w:rPr>
            </w:pPr>
            <w:r w:rsidRPr="0053142E">
              <w:rPr>
                <w:color w:val="000000"/>
                <w:sz w:val="20"/>
                <w:lang w:val="en-ID" w:eastAsia="en-ID"/>
              </w:rPr>
              <w:t>3,7012</w:t>
            </w:r>
          </w:p>
        </w:tc>
        <w:tc>
          <w:tcPr>
            <w:tcW w:w="1417" w:type="dxa"/>
            <w:shd w:val="clear" w:color="auto" w:fill="auto"/>
            <w:noWrap/>
            <w:vAlign w:val="bottom"/>
            <w:hideMark/>
          </w:tcPr>
          <w:p w14:paraId="70A2E602" w14:textId="77777777" w:rsidR="0053142E" w:rsidRPr="0053142E" w:rsidRDefault="0053142E" w:rsidP="00FC0F01">
            <w:pPr>
              <w:jc w:val="center"/>
              <w:rPr>
                <w:color w:val="000000"/>
                <w:sz w:val="20"/>
                <w:lang w:val="en-ID" w:eastAsia="en-ID"/>
              </w:rPr>
            </w:pPr>
            <w:r w:rsidRPr="0053142E">
              <w:rPr>
                <w:color w:val="000000"/>
                <w:sz w:val="20"/>
                <w:lang w:val="en-ID" w:eastAsia="en-ID"/>
              </w:rPr>
              <w:t>4452,2</w:t>
            </w:r>
          </w:p>
        </w:tc>
      </w:tr>
      <w:tr w:rsidR="0053142E" w:rsidRPr="0053142E" w14:paraId="4A896A0F" w14:textId="77777777" w:rsidTr="00931D6B">
        <w:trPr>
          <w:trHeight w:val="290"/>
          <w:jc w:val="center"/>
        </w:trPr>
        <w:tc>
          <w:tcPr>
            <w:tcW w:w="483" w:type="dxa"/>
          </w:tcPr>
          <w:p w14:paraId="31EE3D14" w14:textId="77777777" w:rsidR="0053142E" w:rsidRPr="0053142E" w:rsidRDefault="0053142E" w:rsidP="00FC0F01">
            <w:pPr>
              <w:jc w:val="center"/>
              <w:rPr>
                <w:color w:val="000000"/>
                <w:sz w:val="20"/>
                <w:lang w:val="en-ID" w:eastAsia="en-ID"/>
              </w:rPr>
            </w:pPr>
            <w:r w:rsidRPr="0053142E">
              <w:rPr>
                <w:color w:val="000000"/>
                <w:sz w:val="20"/>
                <w:lang w:val="en-ID" w:eastAsia="en-ID"/>
              </w:rPr>
              <w:t>19</w:t>
            </w:r>
          </w:p>
        </w:tc>
        <w:tc>
          <w:tcPr>
            <w:tcW w:w="1228" w:type="dxa"/>
            <w:shd w:val="clear" w:color="auto" w:fill="auto"/>
            <w:noWrap/>
            <w:vAlign w:val="bottom"/>
            <w:hideMark/>
          </w:tcPr>
          <w:p w14:paraId="1BAA016F" w14:textId="77777777" w:rsidR="0053142E" w:rsidRPr="0053142E" w:rsidRDefault="0053142E" w:rsidP="00FC0F01">
            <w:pPr>
              <w:jc w:val="center"/>
              <w:rPr>
                <w:color w:val="000000"/>
                <w:sz w:val="20"/>
                <w:lang w:val="en-ID" w:eastAsia="en-ID"/>
              </w:rPr>
            </w:pPr>
            <w:r w:rsidRPr="0053142E">
              <w:rPr>
                <w:color w:val="000000"/>
                <w:sz w:val="20"/>
                <w:lang w:val="en-ID" w:eastAsia="en-ID"/>
              </w:rPr>
              <w:t>3,9003</w:t>
            </w:r>
          </w:p>
        </w:tc>
        <w:tc>
          <w:tcPr>
            <w:tcW w:w="1417" w:type="dxa"/>
            <w:shd w:val="clear" w:color="auto" w:fill="auto"/>
            <w:noWrap/>
            <w:vAlign w:val="bottom"/>
            <w:hideMark/>
          </w:tcPr>
          <w:p w14:paraId="6405B8A4" w14:textId="77777777" w:rsidR="0053142E" w:rsidRPr="0053142E" w:rsidRDefault="0053142E" w:rsidP="00FC0F01">
            <w:pPr>
              <w:jc w:val="center"/>
              <w:rPr>
                <w:color w:val="000000"/>
                <w:sz w:val="20"/>
                <w:lang w:val="en-ID" w:eastAsia="en-ID"/>
              </w:rPr>
            </w:pPr>
            <w:r w:rsidRPr="0053142E">
              <w:rPr>
                <w:color w:val="000000"/>
                <w:sz w:val="20"/>
                <w:lang w:val="en-ID" w:eastAsia="en-ID"/>
              </w:rPr>
              <w:t>4742</w:t>
            </w:r>
          </w:p>
        </w:tc>
      </w:tr>
      <w:tr w:rsidR="0053142E" w:rsidRPr="0053142E" w14:paraId="496F6B7E" w14:textId="77777777" w:rsidTr="00931D6B">
        <w:trPr>
          <w:trHeight w:val="290"/>
          <w:jc w:val="center"/>
        </w:trPr>
        <w:tc>
          <w:tcPr>
            <w:tcW w:w="483" w:type="dxa"/>
          </w:tcPr>
          <w:p w14:paraId="14B68C4E" w14:textId="77777777" w:rsidR="0053142E" w:rsidRPr="0053142E" w:rsidRDefault="0053142E" w:rsidP="00FC0F01">
            <w:pPr>
              <w:jc w:val="center"/>
              <w:rPr>
                <w:color w:val="000000"/>
                <w:sz w:val="20"/>
                <w:lang w:val="en-ID" w:eastAsia="en-ID"/>
              </w:rPr>
            </w:pPr>
            <w:r w:rsidRPr="0053142E">
              <w:rPr>
                <w:color w:val="000000"/>
                <w:sz w:val="20"/>
                <w:lang w:val="en-ID" w:eastAsia="en-ID"/>
              </w:rPr>
              <w:t>20</w:t>
            </w:r>
          </w:p>
        </w:tc>
        <w:tc>
          <w:tcPr>
            <w:tcW w:w="1228" w:type="dxa"/>
            <w:shd w:val="clear" w:color="auto" w:fill="auto"/>
            <w:noWrap/>
            <w:vAlign w:val="bottom"/>
            <w:hideMark/>
          </w:tcPr>
          <w:p w14:paraId="3A31516C" w14:textId="77777777" w:rsidR="0053142E" w:rsidRPr="0053142E" w:rsidRDefault="0053142E" w:rsidP="00FC0F01">
            <w:pPr>
              <w:jc w:val="center"/>
              <w:rPr>
                <w:color w:val="000000"/>
                <w:sz w:val="20"/>
                <w:lang w:val="en-ID" w:eastAsia="en-ID"/>
              </w:rPr>
            </w:pPr>
            <w:r w:rsidRPr="0053142E">
              <w:rPr>
                <w:color w:val="000000"/>
                <w:sz w:val="20"/>
                <w:lang w:val="en-ID" w:eastAsia="en-ID"/>
              </w:rPr>
              <w:t>4,0993</w:t>
            </w:r>
          </w:p>
        </w:tc>
        <w:tc>
          <w:tcPr>
            <w:tcW w:w="1417" w:type="dxa"/>
            <w:shd w:val="clear" w:color="auto" w:fill="auto"/>
            <w:noWrap/>
            <w:vAlign w:val="bottom"/>
            <w:hideMark/>
          </w:tcPr>
          <w:p w14:paraId="110D61D9" w14:textId="77777777" w:rsidR="0053142E" w:rsidRPr="0053142E" w:rsidRDefault="0053142E" w:rsidP="00FC0F01">
            <w:pPr>
              <w:jc w:val="center"/>
              <w:rPr>
                <w:color w:val="000000"/>
                <w:sz w:val="20"/>
                <w:lang w:val="en-ID" w:eastAsia="en-ID"/>
              </w:rPr>
            </w:pPr>
            <w:r w:rsidRPr="0053142E">
              <w:rPr>
                <w:color w:val="000000"/>
                <w:sz w:val="20"/>
                <w:lang w:val="en-ID" w:eastAsia="en-ID"/>
              </w:rPr>
              <w:t>4958,8</w:t>
            </w:r>
          </w:p>
        </w:tc>
      </w:tr>
      <w:tr w:rsidR="0053142E" w:rsidRPr="0053142E" w14:paraId="4197A7EE" w14:textId="77777777" w:rsidTr="00931D6B">
        <w:trPr>
          <w:trHeight w:val="290"/>
          <w:jc w:val="center"/>
        </w:trPr>
        <w:tc>
          <w:tcPr>
            <w:tcW w:w="483" w:type="dxa"/>
          </w:tcPr>
          <w:p w14:paraId="527B9A50" w14:textId="77777777" w:rsidR="0053142E" w:rsidRPr="0053142E" w:rsidRDefault="0053142E" w:rsidP="00FC0F01">
            <w:pPr>
              <w:jc w:val="center"/>
              <w:rPr>
                <w:color w:val="000000"/>
                <w:sz w:val="20"/>
                <w:lang w:val="en-ID" w:eastAsia="en-ID"/>
              </w:rPr>
            </w:pPr>
            <w:r w:rsidRPr="0053142E">
              <w:rPr>
                <w:color w:val="000000"/>
                <w:sz w:val="20"/>
                <w:lang w:val="en-ID" w:eastAsia="en-ID"/>
              </w:rPr>
              <w:t>21</w:t>
            </w:r>
          </w:p>
        </w:tc>
        <w:tc>
          <w:tcPr>
            <w:tcW w:w="1228" w:type="dxa"/>
            <w:shd w:val="clear" w:color="auto" w:fill="auto"/>
            <w:noWrap/>
            <w:vAlign w:val="bottom"/>
            <w:hideMark/>
          </w:tcPr>
          <w:p w14:paraId="6ADBCB39" w14:textId="77777777" w:rsidR="0053142E" w:rsidRPr="0053142E" w:rsidRDefault="0053142E" w:rsidP="00FC0F01">
            <w:pPr>
              <w:jc w:val="center"/>
              <w:rPr>
                <w:color w:val="000000"/>
                <w:sz w:val="20"/>
                <w:lang w:val="en-ID" w:eastAsia="en-ID"/>
              </w:rPr>
            </w:pPr>
            <w:r w:rsidRPr="0053142E">
              <w:rPr>
                <w:color w:val="000000"/>
                <w:sz w:val="20"/>
                <w:lang w:val="en-ID" w:eastAsia="en-ID"/>
              </w:rPr>
              <w:t>4,3014</w:t>
            </w:r>
          </w:p>
        </w:tc>
        <w:tc>
          <w:tcPr>
            <w:tcW w:w="1417" w:type="dxa"/>
            <w:shd w:val="clear" w:color="auto" w:fill="auto"/>
            <w:noWrap/>
            <w:vAlign w:val="bottom"/>
            <w:hideMark/>
          </w:tcPr>
          <w:p w14:paraId="0D103396" w14:textId="77777777" w:rsidR="0053142E" w:rsidRPr="0053142E" w:rsidRDefault="0053142E" w:rsidP="00FC0F01">
            <w:pPr>
              <w:jc w:val="center"/>
              <w:rPr>
                <w:color w:val="000000"/>
                <w:sz w:val="20"/>
                <w:lang w:val="en-ID" w:eastAsia="en-ID"/>
              </w:rPr>
            </w:pPr>
            <w:r w:rsidRPr="0053142E">
              <w:rPr>
                <w:color w:val="000000"/>
                <w:sz w:val="20"/>
                <w:lang w:val="en-ID" w:eastAsia="en-ID"/>
              </w:rPr>
              <w:t>5121,3</w:t>
            </w:r>
          </w:p>
        </w:tc>
      </w:tr>
      <w:tr w:rsidR="0053142E" w:rsidRPr="0053142E" w14:paraId="10AF52D6" w14:textId="77777777" w:rsidTr="00931D6B">
        <w:trPr>
          <w:trHeight w:val="290"/>
          <w:jc w:val="center"/>
        </w:trPr>
        <w:tc>
          <w:tcPr>
            <w:tcW w:w="483" w:type="dxa"/>
          </w:tcPr>
          <w:p w14:paraId="72123644" w14:textId="77777777" w:rsidR="0053142E" w:rsidRPr="0053142E" w:rsidRDefault="0053142E" w:rsidP="00FC0F01">
            <w:pPr>
              <w:jc w:val="center"/>
              <w:rPr>
                <w:color w:val="000000"/>
                <w:sz w:val="20"/>
                <w:lang w:val="en-ID" w:eastAsia="en-ID"/>
              </w:rPr>
            </w:pPr>
            <w:r w:rsidRPr="0053142E">
              <w:rPr>
                <w:color w:val="000000"/>
                <w:sz w:val="20"/>
                <w:lang w:val="en-ID" w:eastAsia="en-ID"/>
              </w:rPr>
              <w:t>22</w:t>
            </w:r>
          </w:p>
        </w:tc>
        <w:tc>
          <w:tcPr>
            <w:tcW w:w="1228" w:type="dxa"/>
            <w:shd w:val="clear" w:color="auto" w:fill="auto"/>
            <w:noWrap/>
            <w:vAlign w:val="bottom"/>
            <w:hideMark/>
          </w:tcPr>
          <w:p w14:paraId="3FB8C29E" w14:textId="77777777" w:rsidR="0053142E" w:rsidRPr="0053142E" w:rsidRDefault="0053142E" w:rsidP="00FC0F01">
            <w:pPr>
              <w:jc w:val="center"/>
              <w:rPr>
                <w:color w:val="000000"/>
                <w:sz w:val="20"/>
                <w:lang w:val="en-ID" w:eastAsia="en-ID"/>
              </w:rPr>
            </w:pPr>
            <w:r w:rsidRPr="0053142E">
              <w:rPr>
                <w:color w:val="000000"/>
                <w:sz w:val="20"/>
                <w:lang w:val="en-ID" w:eastAsia="en-ID"/>
              </w:rPr>
              <w:t>4,5004</w:t>
            </w:r>
          </w:p>
        </w:tc>
        <w:tc>
          <w:tcPr>
            <w:tcW w:w="1417" w:type="dxa"/>
            <w:shd w:val="clear" w:color="auto" w:fill="auto"/>
            <w:noWrap/>
            <w:vAlign w:val="bottom"/>
            <w:hideMark/>
          </w:tcPr>
          <w:p w14:paraId="2E0F013D" w14:textId="77777777" w:rsidR="0053142E" w:rsidRPr="0053142E" w:rsidRDefault="0053142E" w:rsidP="00FC0F01">
            <w:pPr>
              <w:jc w:val="center"/>
              <w:rPr>
                <w:color w:val="000000"/>
                <w:sz w:val="20"/>
                <w:lang w:val="en-ID" w:eastAsia="en-ID"/>
              </w:rPr>
            </w:pPr>
            <w:r w:rsidRPr="0053142E">
              <w:rPr>
                <w:color w:val="000000"/>
                <w:sz w:val="20"/>
                <w:lang w:val="en-ID" w:eastAsia="en-ID"/>
              </w:rPr>
              <w:t>5250,9</w:t>
            </w:r>
          </w:p>
        </w:tc>
      </w:tr>
      <w:tr w:rsidR="0053142E" w:rsidRPr="0053142E" w14:paraId="5A9EE67A" w14:textId="77777777" w:rsidTr="00931D6B">
        <w:trPr>
          <w:trHeight w:val="290"/>
          <w:jc w:val="center"/>
        </w:trPr>
        <w:tc>
          <w:tcPr>
            <w:tcW w:w="483" w:type="dxa"/>
          </w:tcPr>
          <w:p w14:paraId="31098EC5" w14:textId="77777777" w:rsidR="0053142E" w:rsidRPr="0053142E" w:rsidRDefault="0053142E" w:rsidP="00FC0F01">
            <w:pPr>
              <w:jc w:val="center"/>
              <w:rPr>
                <w:color w:val="000000"/>
                <w:sz w:val="20"/>
                <w:lang w:val="en-ID" w:eastAsia="en-ID"/>
              </w:rPr>
            </w:pPr>
            <w:r w:rsidRPr="0053142E">
              <w:rPr>
                <w:color w:val="000000"/>
                <w:sz w:val="20"/>
                <w:lang w:val="en-ID" w:eastAsia="en-ID"/>
              </w:rPr>
              <w:t>23</w:t>
            </w:r>
          </w:p>
        </w:tc>
        <w:tc>
          <w:tcPr>
            <w:tcW w:w="1228" w:type="dxa"/>
            <w:shd w:val="clear" w:color="auto" w:fill="auto"/>
            <w:noWrap/>
            <w:vAlign w:val="bottom"/>
            <w:hideMark/>
          </w:tcPr>
          <w:p w14:paraId="56B6E9CA" w14:textId="77777777" w:rsidR="0053142E" w:rsidRPr="0053142E" w:rsidRDefault="0053142E" w:rsidP="00FC0F01">
            <w:pPr>
              <w:jc w:val="center"/>
              <w:rPr>
                <w:color w:val="000000"/>
                <w:sz w:val="20"/>
                <w:lang w:val="en-ID" w:eastAsia="en-ID"/>
              </w:rPr>
            </w:pPr>
            <w:r w:rsidRPr="0053142E">
              <w:rPr>
                <w:color w:val="000000"/>
                <w:sz w:val="20"/>
                <w:lang w:val="en-ID" w:eastAsia="en-ID"/>
              </w:rPr>
              <w:t>4,6995</w:t>
            </w:r>
          </w:p>
        </w:tc>
        <w:tc>
          <w:tcPr>
            <w:tcW w:w="1417" w:type="dxa"/>
            <w:shd w:val="clear" w:color="auto" w:fill="auto"/>
            <w:noWrap/>
            <w:vAlign w:val="bottom"/>
            <w:hideMark/>
          </w:tcPr>
          <w:p w14:paraId="4233DC80" w14:textId="77777777" w:rsidR="0053142E" w:rsidRPr="0053142E" w:rsidRDefault="0053142E" w:rsidP="00FC0F01">
            <w:pPr>
              <w:jc w:val="center"/>
              <w:rPr>
                <w:color w:val="000000"/>
                <w:sz w:val="20"/>
                <w:lang w:val="en-ID" w:eastAsia="en-ID"/>
              </w:rPr>
            </w:pPr>
            <w:r w:rsidRPr="0053142E">
              <w:rPr>
                <w:color w:val="000000"/>
                <w:sz w:val="20"/>
                <w:lang w:val="en-ID" w:eastAsia="en-ID"/>
              </w:rPr>
              <w:t>5536</w:t>
            </w:r>
          </w:p>
        </w:tc>
      </w:tr>
      <w:tr w:rsidR="0053142E" w:rsidRPr="0053142E" w14:paraId="248D2777" w14:textId="77777777" w:rsidTr="00931D6B">
        <w:trPr>
          <w:trHeight w:val="290"/>
          <w:jc w:val="center"/>
        </w:trPr>
        <w:tc>
          <w:tcPr>
            <w:tcW w:w="483" w:type="dxa"/>
          </w:tcPr>
          <w:p w14:paraId="1CFCB734" w14:textId="77777777" w:rsidR="0053142E" w:rsidRPr="0053142E" w:rsidRDefault="0053142E" w:rsidP="00FC0F01">
            <w:pPr>
              <w:jc w:val="center"/>
              <w:rPr>
                <w:color w:val="000000"/>
                <w:sz w:val="20"/>
                <w:lang w:val="en-ID" w:eastAsia="en-ID"/>
              </w:rPr>
            </w:pPr>
            <w:r w:rsidRPr="0053142E">
              <w:rPr>
                <w:color w:val="000000"/>
                <w:sz w:val="20"/>
                <w:lang w:val="en-ID" w:eastAsia="en-ID"/>
              </w:rPr>
              <w:t>24</w:t>
            </w:r>
          </w:p>
        </w:tc>
        <w:tc>
          <w:tcPr>
            <w:tcW w:w="1228" w:type="dxa"/>
            <w:shd w:val="clear" w:color="auto" w:fill="auto"/>
            <w:noWrap/>
            <w:vAlign w:val="bottom"/>
            <w:hideMark/>
          </w:tcPr>
          <w:p w14:paraId="260D1A69" w14:textId="77777777" w:rsidR="0053142E" w:rsidRPr="0053142E" w:rsidRDefault="0053142E" w:rsidP="00FC0F01">
            <w:pPr>
              <w:jc w:val="center"/>
              <w:rPr>
                <w:color w:val="000000"/>
                <w:sz w:val="20"/>
                <w:lang w:val="en-ID" w:eastAsia="en-ID"/>
              </w:rPr>
            </w:pPr>
            <w:r w:rsidRPr="0053142E">
              <w:rPr>
                <w:color w:val="000000"/>
                <w:sz w:val="20"/>
                <w:lang w:val="en-ID" w:eastAsia="en-ID"/>
              </w:rPr>
              <w:t>4,8985</w:t>
            </w:r>
          </w:p>
        </w:tc>
        <w:tc>
          <w:tcPr>
            <w:tcW w:w="1417" w:type="dxa"/>
            <w:shd w:val="clear" w:color="auto" w:fill="auto"/>
            <w:noWrap/>
            <w:vAlign w:val="bottom"/>
            <w:hideMark/>
          </w:tcPr>
          <w:p w14:paraId="5FBB03C9" w14:textId="77777777" w:rsidR="0053142E" w:rsidRPr="0053142E" w:rsidRDefault="0053142E" w:rsidP="00FC0F01">
            <w:pPr>
              <w:jc w:val="center"/>
              <w:rPr>
                <w:color w:val="000000"/>
                <w:sz w:val="20"/>
                <w:lang w:val="en-ID" w:eastAsia="en-ID"/>
              </w:rPr>
            </w:pPr>
            <w:r w:rsidRPr="0053142E">
              <w:rPr>
                <w:color w:val="000000"/>
                <w:sz w:val="20"/>
                <w:lang w:val="en-ID" w:eastAsia="en-ID"/>
              </w:rPr>
              <w:t>5894,1</w:t>
            </w:r>
          </w:p>
        </w:tc>
      </w:tr>
      <w:tr w:rsidR="0053142E" w:rsidRPr="0053142E" w14:paraId="6A48C69D" w14:textId="77777777" w:rsidTr="00931D6B">
        <w:trPr>
          <w:trHeight w:val="290"/>
          <w:jc w:val="center"/>
        </w:trPr>
        <w:tc>
          <w:tcPr>
            <w:tcW w:w="483" w:type="dxa"/>
          </w:tcPr>
          <w:p w14:paraId="562FB3DB" w14:textId="77777777" w:rsidR="0053142E" w:rsidRPr="0053142E" w:rsidRDefault="0053142E" w:rsidP="00FC0F01">
            <w:pPr>
              <w:jc w:val="center"/>
              <w:rPr>
                <w:color w:val="000000"/>
                <w:sz w:val="20"/>
                <w:lang w:val="en-ID" w:eastAsia="en-ID"/>
              </w:rPr>
            </w:pPr>
            <w:r w:rsidRPr="0053142E">
              <w:rPr>
                <w:color w:val="000000"/>
                <w:sz w:val="20"/>
                <w:lang w:val="en-ID" w:eastAsia="en-ID"/>
              </w:rPr>
              <w:t>25</w:t>
            </w:r>
          </w:p>
        </w:tc>
        <w:tc>
          <w:tcPr>
            <w:tcW w:w="1228" w:type="dxa"/>
            <w:shd w:val="clear" w:color="auto" w:fill="auto"/>
            <w:noWrap/>
            <w:vAlign w:val="bottom"/>
            <w:hideMark/>
          </w:tcPr>
          <w:p w14:paraId="7F13B82A" w14:textId="77777777" w:rsidR="0053142E" w:rsidRPr="0053142E" w:rsidRDefault="0053142E" w:rsidP="00FC0F01">
            <w:pPr>
              <w:jc w:val="center"/>
              <w:rPr>
                <w:color w:val="000000"/>
                <w:sz w:val="20"/>
                <w:lang w:val="en-ID" w:eastAsia="en-ID"/>
              </w:rPr>
            </w:pPr>
            <w:r w:rsidRPr="0053142E">
              <w:rPr>
                <w:color w:val="000000"/>
                <w:sz w:val="20"/>
                <w:lang w:val="en-ID" w:eastAsia="en-ID"/>
              </w:rPr>
              <w:t>5,1007</w:t>
            </w:r>
          </w:p>
        </w:tc>
        <w:tc>
          <w:tcPr>
            <w:tcW w:w="1417" w:type="dxa"/>
            <w:shd w:val="clear" w:color="auto" w:fill="auto"/>
            <w:noWrap/>
            <w:vAlign w:val="bottom"/>
            <w:hideMark/>
          </w:tcPr>
          <w:p w14:paraId="328D1AC5" w14:textId="77777777" w:rsidR="0053142E" w:rsidRPr="0053142E" w:rsidRDefault="0053142E" w:rsidP="00FC0F01">
            <w:pPr>
              <w:jc w:val="center"/>
              <w:rPr>
                <w:color w:val="000000"/>
                <w:sz w:val="20"/>
                <w:lang w:val="en-ID" w:eastAsia="en-ID"/>
              </w:rPr>
            </w:pPr>
            <w:r w:rsidRPr="0053142E">
              <w:rPr>
                <w:color w:val="000000"/>
                <w:sz w:val="20"/>
                <w:lang w:val="en-ID" w:eastAsia="en-ID"/>
              </w:rPr>
              <w:t>6103,8</w:t>
            </w:r>
          </w:p>
        </w:tc>
      </w:tr>
      <w:tr w:rsidR="0053142E" w:rsidRPr="0053142E" w14:paraId="188EF779" w14:textId="77777777" w:rsidTr="00931D6B">
        <w:trPr>
          <w:trHeight w:val="290"/>
          <w:jc w:val="center"/>
        </w:trPr>
        <w:tc>
          <w:tcPr>
            <w:tcW w:w="483" w:type="dxa"/>
          </w:tcPr>
          <w:p w14:paraId="04F86714" w14:textId="77777777" w:rsidR="0053142E" w:rsidRPr="0053142E" w:rsidRDefault="0053142E" w:rsidP="00FC0F01">
            <w:pPr>
              <w:jc w:val="center"/>
              <w:rPr>
                <w:color w:val="000000"/>
                <w:sz w:val="20"/>
                <w:lang w:val="en-ID" w:eastAsia="en-ID"/>
              </w:rPr>
            </w:pPr>
            <w:r w:rsidRPr="0053142E">
              <w:rPr>
                <w:color w:val="000000"/>
                <w:sz w:val="20"/>
                <w:lang w:val="en-ID" w:eastAsia="en-ID"/>
              </w:rPr>
              <w:t>26</w:t>
            </w:r>
          </w:p>
        </w:tc>
        <w:tc>
          <w:tcPr>
            <w:tcW w:w="1228" w:type="dxa"/>
            <w:shd w:val="clear" w:color="auto" w:fill="auto"/>
            <w:noWrap/>
            <w:vAlign w:val="bottom"/>
            <w:hideMark/>
          </w:tcPr>
          <w:p w14:paraId="48972F46" w14:textId="77777777" w:rsidR="0053142E" w:rsidRPr="0053142E" w:rsidRDefault="0053142E" w:rsidP="00FC0F01">
            <w:pPr>
              <w:jc w:val="center"/>
              <w:rPr>
                <w:color w:val="000000"/>
                <w:sz w:val="20"/>
                <w:lang w:val="en-ID" w:eastAsia="en-ID"/>
              </w:rPr>
            </w:pPr>
            <w:r w:rsidRPr="0053142E">
              <w:rPr>
                <w:color w:val="000000"/>
                <w:sz w:val="20"/>
                <w:lang w:val="en-ID" w:eastAsia="en-ID"/>
              </w:rPr>
              <w:t>5,2997</w:t>
            </w:r>
          </w:p>
        </w:tc>
        <w:tc>
          <w:tcPr>
            <w:tcW w:w="1417" w:type="dxa"/>
            <w:shd w:val="clear" w:color="auto" w:fill="auto"/>
            <w:noWrap/>
            <w:vAlign w:val="bottom"/>
            <w:hideMark/>
          </w:tcPr>
          <w:p w14:paraId="6AFD756E" w14:textId="77777777" w:rsidR="0053142E" w:rsidRPr="0053142E" w:rsidRDefault="0053142E" w:rsidP="00FC0F01">
            <w:pPr>
              <w:jc w:val="center"/>
              <w:rPr>
                <w:color w:val="000000"/>
                <w:sz w:val="20"/>
                <w:lang w:val="en-ID" w:eastAsia="en-ID"/>
              </w:rPr>
            </w:pPr>
            <w:r w:rsidRPr="0053142E">
              <w:rPr>
                <w:color w:val="000000"/>
                <w:sz w:val="20"/>
                <w:lang w:val="en-ID" w:eastAsia="en-ID"/>
              </w:rPr>
              <w:t>6200,4</w:t>
            </w:r>
          </w:p>
        </w:tc>
      </w:tr>
      <w:tr w:rsidR="0053142E" w:rsidRPr="0053142E" w14:paraId="6AB94425" w14:textId="77777777" w:rsidTr="00931D6B">
        <w:trPr>
          <w:trHeight w:val="290"/>
          <w:jc w:val="center"/>
        </w:trPr>
        <w:tc>
          <w:tcPr>
            <w:tcW w:w="483" w:type="dxa"/>
          </w:tcPr>
          <w:p w14:paraId="3FB88FD5" w14:textId="77777777" w:rsidR="0053142E" w:rsidRPr="0053142E" w:rsidRDefault="0053142E" w:rsidP="00FC0F01">
            <w:pPr>
              <w:jc w:val="center"/>
              <w:rPr>
                <w:color w:val="000000"/>
                <w:sz w:val="20"/>
                <w:lang w:val="en-ID" w:eastAsia="en-ID"/>
              </w:rPr>
            </w:pPr>
            <w:r w:rsidRPr="0053142E">
              <w:rPr>
                <w:color w:val="000000"/>
                <w:sz w:val="20"/>
                <w:lang w:val="en-ID" w:eastAsia="en-ID"/>
              </w:rPr>
              <w:t>27</w:t>
            </w:r>
          </w:p>
        </w:tc>
        <w:tc>
          <w:tcPr>
            <w:tcW w:w="1228" w:type="dxa"/>
            <w:shd w:val="clear" w:color="auto" w:fill="auto"/>
            <w:noWrap/>
            <w:vAlign w:val="bottom"/>
            <w:hideMark/>
          </w:tcPr>
          <w:p w14:paraId="2672C508" w14:textId="77777777" w:rsidR="0053142E" w:rsidRPr="0053142E" w:rsidRDefault="0053142E" w:rsidP="00FC0F01">
            <w:pPr>
              <w:jc w:val="center"/>
              <w:rPr>
                <w:color w:val="000000"/>
                <w:sz w:val="20"/>
                <w:lang w:val="en-ID" w:eastAsia="en-ID"/>
              </w:rPr>
            </w:pPr>
            <w:r w:rsidRPr="0053142E">
              <w:rPr>
                <w:color w:val="000000"/>
                <w:sz w:val="20"/>
                <w:lang w:val="en-ID" w:eastAsia="en-ID"/>
              </w:rPr>
              <w:t>5,4987</w:t>
            </w:r>
          </w:p>
        </w:tc>
        <w:tc>
          <w:tcPr>
            <w:tcW w:w="1417" w:type="dxa"/>
            <w:shd w:val="clear" w:color="auto" w:fill="auto"/>
            <w:noWrap/>
            <w:vAlign w:val="bottom"/>
            <w:hideMark/>
          </w:tcPr>
          <w:p w14:paraId="1BFD97E7" w14:textId="77777777" w:rsidR="0053142E" w:rsidRPr="0053142E" w:rsidRDefault="0053142E" w:rsidP="00FC0F01">
            <w:pPr>
              <w:jc w:val="center"/>
              <w:rPr>
                <w:color w:val="000000"/>
                <w:sz w:val="20"/>
                <w:lang w:val="en-ID" w:eastAsia="en-ID"/>
              </w:rPr>
            </w:pPr>
            <w:r w:rsidRPr="0053142E">
              <w:rPr>
                <w:color w:val="000000"/>
                <w:sz w:val="20"/>
                <w:lang w:val="en-ID" w:eastAsia="en-ID"/>
              </w:rPr>
              <w:t>6139,2</w:t>
            </w:r>
          </w:p>
        </w:tc>
      </w:tr>
      <w:tr w:rsidR="0053142E" w:rsidRPr="0053142E" w14:paraId="2EA8E034" w14:textId="77777777" w:rsidTr="00931D6B">
        <w:trPr>
          <w:trHeight w:val="290"/>
          <w:jc w:val="center"/>
        </w:trPr>
        <w:tc>
          <w:tcPr>
            <w:tcW w:w="483" w:type="dxa"/>
          </w:tcPr>
          <w:p w14:paraId="6078275E" w14:textId="77777777" w:rsidR="0053142E" w:rsidRPr="0053142E" w:rsidRDefault="0053142E" w:rsidP="00FC0F01">
            <w:pPr>
              <w:jc w:val="center"/>
              <w:rPr>
                <w:color w:val="000000"/>
                <w:sz w:val="20"/>
                <w:lang w:val="en-ID" w:eastAsia="en-ID"/>
              </w:rPr>
            </w:pPr>
            <w:r w:rsidRPr="0053142E">
              <w:rPr>
                <w:color w:val="000000"/>
                <w:sz w:val="20"/>
                <w:lang w:val="en-ID" w:eastAsia="en-ID"/>
              </w:rPr>
              <w:t>28</w:t>
            </w:r>
          </w:p>
        </w:tc>
        <w:tc>
          <w:tcPr>
            <w:tcW w:w="1228" w:type="dxa"/>
            <w:shd w:val="clear" w:color="auto" w:fill="auto"/>
            <w:noWrap/>
            <w:vAlign w:val="bottom"/>
            <w:hideMark/>
          </w:tcPr>
          <w:p w14:paraId="7C8B1883" w14:textId="77777777" w:rsidR="0053142E" w:rsidRPr="0053142E" w:rsidRDefault="0053142E" w:rsidP="00FC0F01">
            <w:pPr>
              <w:jc w:val="center"/>
              <w:rPr>
                <w:color w:val="000000"/>
                <w:sz w:val="20"/>
                <w:lang w:val="en-ID" w:eastAsia="en-ID"/>
              </w:rPr>
            </w:pPr>
            <w:r w:rsidRPr="0053142E">
              <w:rPr>
                <w:color w:val="000000"/>
                <w:sz w:val="20"/>
                <w:lang w:val="en-ID" w:eastAsia="en-ID"/>
              </w:rPr>
              <w:t>5,7009</w:t>
            </w:r>
          </w:p>
        </w:tc>
        <w:tc>
          <w:tcPr>
            <w:tcW w:w="1417" w:type="dxa"/>
            <w:shd w:val="clear" w:color="auto" w:fill="auto"/>
            <w:noWrap/>
            <w:vAlign w:val="bottom"/>
            <w:hideMark/>
          </w:tcPr>
          <w:p w14:paraId="7F3851D9" w14:textId="77777777" w:rsidR="0053142E" w:rsidRPr="0053142E" w:rsidRDefault="0053142E" w:rsidP="00FC0F01">
            <w:pPr>
              <w:jc w:val="center"/>
              <w:rPr>
                <w:color w:val="000000"/>
                <w:sz w:val="20"/>
                <w:lang w:val="en-ID" w:eastAsia="en-ID"/>
              </w:rPr>
            </w:pPr>
            <w:r w:rsidRPr="0053142E">
              <w:rPr>
                <w:color w:val="000000"/>
                <w:sz w:val="20"/>
                <w:lang w:val="en-ID" w:eastAsia="en-ID"/>
              </w:rPr>
              <w:t>6075,6</w:t>
            </w:r>
          </w:p>
        </w:tc>
      </w:tr>
      <w:tr w:rsidR="0053142E" w:rsidRPr="0053142E" w14:paraId="29079D81" w14:textId="77777777" w:rsidTr="00931D6B">
        <w:trPr>
          <w:trHeight w:val="290"/>
          <w:jc w:val="center"/>
        </w:trPr>
        <w:tc>
          <w:tcPr>
            <w:tcW w:w="483" w:type="dxa"/>
          </w:tcPr>
          <w:p w14:paraId="1FADF3CC" w14:textId="77777777" w:rsidR="0053142E" w:rsidRPr="0053142E" w:rsidRDefault="0053142E" w:rsidP="00FC0F01">
            <w:pPr>
              <w:jc w:val="center"/>
              <w:rPr>
                <w:color w:val="000000"/>
                <w:sz w:val="20"/>
                <w:lang w:val="en-ID" w:eastAsia="en-ID"/>
              </w:rPr>
            </w:pPr>
            <w:r w:rsidRPr="0053142E">
              <w:rPr>
                <w:color w:val="000000"/>
                <w:sz w:val="20"/>
                <w:lang w:val="en-ID" w:eastAsia="en-ID"/>
              </w:rPr>
              <w:t>29</w:t>
            </w:r>
          </w:p>
        </w:tc>
        <w:tc>
          <w:tcPr>
            <w:tcW w:w="1228" w:type="dxa"/>
            <w:shd w:val="clear" w:color="auto" w:fill="auto"/>
            <w:noWrap/>
            <w:vAlign w:val="bottom"/>
            <w:hideMark/>
          </w:tcPr>
          <w:p w14:paraId="6F6EA8D5" w14:textId="77777777" w:rsidR="0053142E" w:rsidRPr="0053142E" w:rsidRDefault="0053142E" w:rsidP="00FC0F01">
            <w:pPr>
              <w:jc w:val="center"/>
              <w:rPr>
                <w:color w:val="000000"/>
                <w:sz w:val="20"/>
                <w:lang w:val="en-ID" w:eastAsia="en-ID"/>
              </w:rPr>
            </w:pPr>
            <w:r w:rsidRPr="0053142E">
              <w:rPr>
                <w:color w:val="000000"/>
                <w:sz w:val="20"/>
                <w:lang w:val="en-ID" w:eastAsia="en-ID"/>
              </w:rPr>
              <w:t>5,8999</w:t>
            </w:r>
          </w:p>
        </w:tc>
        <w:tc>
          <w:tcPr>
            <w:tcW w:w="1417" w:type="dxa"/>
            <w:shd w:val="clear" w:color="auto" w:fill="auto"/>
            <w:noWrap/>
            <w:vAlign w:val="bottom"/>
            <w:hideMark/>
          </w:tcPr>
          <w:p w14:paraId="034FD76A" w14:textId="77777777" w:rsidR="0053142E" w:rsidRPr="0053142E" w:rsidRDefault="0053142E" w:rsidP="00FC0F01">
            <w:pPr>
              <w:jc w:val="center"/>
              <w:rPr>
                <w:color w:val="000000"/>
                <w:sz w:val="20"/>
                <w:lang w:val="en-ID" w:eastAsia="en-ID"/>
              </w:rPr>
            </w:pPr>
            <w:r w:rsidRPr="0053142E">
              <w:rPr>
                <w:color w:val="000000"/>
                <w:sz w:val="20"/>
                <w:lang w:val="en-ID" w:eastAsia="en-ID"/>
              </w:rPr>
              <w:t>5913</w:t>
            </w:r>
          </w:p>
        </w:tc>
      </w:tr>
      <w:tr w:rsidR="0053142E" w:rsidRPr="0053142E" w14:paraId="786770EC" w14:textId="77777777" w:rsidTr="00931D6B">
        <w:trPr>
          <w:trHeight w:val="290"/>
          <w:jc w:val="center"/>
        </w:trPr>
        <w:tc>
          <w:tcPr>
            <w:tcW w:w="483" w:type="dxa"/>
          </w:tcPr>
          <w:p w14:paraId="243226D9" w14:textId="77777777" w:rsidR="0053142E" w:rsidRPr="0053142E" w:rsidRDefault="0053142E" w:rsidP="00FC0F01">
            <w:pPr>
              <w:jc w:val="center"/>
              <w:rPr>
                <w:color w:val="000000"/>
                <w:sz w:val="20"/>
                <w:lang w:val="en-ID" w:eastAsia="en-ID"/>
              </w:rPr>
            </w:pPr>
            <w:r w:rsidRPr="0053142E">
              <w:rPr>
                <w:color w:val="000000"/>
                <w:sz w:val="20"/>
                <w:lang w:val="en-ID" w:eastAsia="en-ID"/>
              </w:rPr>
              <w:t>30</w:t>
            </w:r>
          </w:p>
        </w:tc>
        <w:tc>
          <w:tcPr>
            <w:tcW w:w="1228" w:type="dxa"/>
            <w:shd w:val="clear" w:color="auto" w:fill="auto"/>
            <w:noWrap/>
            <w:vAlign w:val="bottom"/>
            <w:hideMark/>
          </w:tcPr>
          <w:p w14:paraId="33091A2A" w14:textId="77777777" w:rsidR="0053142E" w:rsidRPr="0053142E" w:rsidRDefault="0053142E" w:rsidP="00FC0F01">
            <w:pPr>
              <w:jc w:val="center"/>
              <w:rPr>
                <w:color w:val="000000"/>
                <w:sz w:val="20"/>
                <w:lang w:val="en-ID" w:eastAsia="en-ID"/>
              </w:rPr>
            </w:pPr>
            <w:r w:rsidRPr="0053142E">
              <w:rPr>
                <w:color w:val="000000"/>
                <w:sz w:val="20"/>
                <w:lang w:val="en-ID" w:eastAsia="en-ID"/>
              </w:rPr>
              <w:t>6,0989</w:t>
            </w:r>
          </w:p>
        </w:tc>
        <w:tc>
          <w:tcPr>
            <w:tcW w:w="1417" w:type="dxa"/>
            <w:shd w:val="clear" w:color="auto" w:fill="auto"/>
            <w:noWrap/>
            <w:vAlign w:val="bottom"/>
            <w:hideMark/>
          </w:tcPr>
          <w:p w14:paraId="7F3D9419" w14:textId="77777777" w:rsidR="0053142E" w:rsidRPr="0053142E" w:rsidRDefault="0053142E" w:rsidP="00FC0F01">
            <w:pPr>
              <w:jc w:val="center"/>
              <w:rPr>
                <w:color w:val="000000"/>
                <w:sz w:val="20"/>
                <w:lang w:val="en-ID" w:eastAsia="en-ID"/>
              </w:rPr>
            </w:pPr>
            <w:r w:rsidRPr="0053142E">
              <w:rPr>
                <w:color w:val="000000"/>
                <w:sz w:val="20"/>
                <w:lang w:val="en-ID" w:eastAsia="en-ID"/>
              </w:rPr>
              <w:t>5757,5</w:t>
            </w:r>
          </w:p>
        </w:tc>
      </w:tr>
      <w:tr w:rsidR="0053142E" w:rsidRPr="0053142E" w14:paraId="1539C931" w14:textId="77777777" w:rsidTr="00931D6B">
        <w:trPr>
          <w:trHeight w:val="290"/>
          <w:jc w:val="center"/>
        </w:trPr>
        <w:tc>
          <w:tcPr>
            <w:tcW w:w="483" w:type="dxa"/>
          </w:tcPr>
          <w:p w14:paraId="33641907" w14:textId="77777777" w:rsidR="0053142E" w:rsidRPr="0053142E" w:rsidRDefault="0053142E" w:rsidP="00FC0F01">
            <w:pPr>
              <w:jc w:val="center"/>
              <w:rPr>
                <w:color w:val="000000"/>
                <w:sz w:val="20"/>
                <w:lang w:val="en-ID" w:eastAsia="en-ID"/>
              </w:rPr>
            </w:pPr>
            <w:r w:rsidRPr="0053142E">
              <w:rPr>
                <w:color w:val="000000"/>
                <w:sz w:val="20"/>
                <w:lang w:val="en-ID" w:eastAsia="en-ID"/>
              </w:rPr>
              <w:t>31</w:t>
            </w:r>
          </w:p>
        </w:tc>
        <w:tc>
          <w:tcPr>
            <w:tcW w:w="1228" w:type="dxa"/>
            <w:shd w:val="clear" w:color="auto" w:fill="auto"/>
            <w:noWrap/>
            <w:vAlign w:val="bottom"/>
            <w:hideMark/>
          </w:tcPr>
          <w:p w14:paraId="2220EECC" w14:textId="77777777" w:rsidR="0053142E" w:rsidRPr="0053142E" w:rsidRDefault="0053142E" w:rsidP="00FC0F01">
            <w:pPr>
              <w:jc w:val="center"/>
              <w:rPr>
                <w:color w:val="000000"/>
                <w:sz w:val="20"/>
                <w:lang w:val="en-ID" w:eastAsia="en-ID"/>
              </w:rPr>
            </w:pPr>
            <w:r w:rsidRPr="0053142E">
              <w:rPr>
                <w:color w:val="000000"/>
                <w:sz w:val="20"/>
                <w:lang w:val="en-ID" w:eastAsia="en-ID"/>
              </w:rPr>
              <w:t>6,3011</w:t>
            </w:r>
          </w:p>
        </w:tc>
        <w:tc>
          <w:tcPr>
            <w:tcW w:w="1417" w:type="dxa"/>
            <w:shd w:val="clear" w:color="auto" w:fill="auto"/>
            <w:noWrap/>
            <w:vAlign w:val="bottom"/>
            <w:hideMark/>
          </w:tcPr>
          <w:p w14:paraId="6475C600" w14:textId="77777777" w:rsidR="0053142E" w:rsidRPr="0053142E" w:rsidRDefault="0053142E" w:rsidP="00FC0F01">
            <w:pPr>
              <w:jc w:val="center"/>
              <w:rPr>
                <w:color w:val="000000"/>
                <w:sz w:val="20"/>
                <w:lang w:val="en-ID" w:eastAsia="en-ID"/>
              </w:rPr>
            </w:pPr>
            <w:r w:rsidRPr="0053142E">
              <w:rPr>
                <w:color w:val="000000"/>
                <w:sz w:val="20"/>
                <w:lang w:val="en-ID" w:eastAsia="en-ID"/>
              </w:rPr>
              <w:t>5818,7</w:t>
            </w:r>
          </w:p>
        </w:tc>
      </w:tr>
      <w:tr w:rsidR="0053142E" w:rsidRPr="0053142E" w14:paraId="39971ADE" w14:textId="77777777" w:rsidTr="00931D6B">
        <w:trPr>
          <w:trHeight w:val="290"/>
          <w:jc w:val="center"/>
        </w:trPr>
        <w:tc>
          <w:tcPr>
            <w:tcW w:w="483" w:type="dxa"/>
          </w:tcPr>
          <w:p w14:paraId="64E81273" w14:textId="77777777" w:rsidR="0053142E" w:rsidRPr="0053142E" w:rsidRDefault="0053142E" w:rsidP="00FC0F01">
            <w:pPr>
              <w:jc w:val="center"/>
              <w:rPr>
                <w:color w:val="000000"/>
                <w:sz w:val="20"/>
                <w:lang w:val="en-ID" w:eastAsia="en-ID"/>
              </w:rPr>
            </w:pPr>
            <w:r w:rsidRPr="0053142E">
              <w:rPr>
                <w:color w:val="000000"/>
                <w:sz w:val="20"/>
                <w:lang w:val="en-ID" w:eastAsia="en-ID"/>
              </w:rPr>
              <w:t>32</w:t>
            </w:r>
          </w:p>
        </w:tc>
        <w:tc>
          <w:tcPr>
            <w:tcW w:w="1228" w:type="dxa"/>
            <w:shd w:val="clear" w:color="auto" w:fill="auto"/>
            <w:noWrap/>
            <w:vAlign w:val="bottom"/>
            <w:hideMark/>
          </w:tcPr>
          <w:p w14:paraId="3618A1B7" w14:textId="77777777" w:rsidR="0053142E" w:rsidRPr="0053142E" w:rsidRDefault="0053142E" w:rsidP="00FC0F01">
            <w:pPr>
              <w:jc w:val="center"/>
              <w:rPr>
                <w:color w:val="000000"/>
                <w:sz w:val="20"/>
                <w:lang w:val="en-ID" w:eastAsia="en-ID"/>
              </w:rPr>
            </w:pPr>
            <w:r w:rsidRPr="0053142E">
              <w:rPr>
                <w:color w:val="000000"/>
                <w:sz w:val="20"/>
                <w:lang w:val="en-ID" w:eastAsia="en-ID"/>
              </w:rPr>
              <w:t>6,5001</w:t>
            </w:r>
          </w:p>
        </w:tc>
        <w:tc>
          <w:tcPr>
            <w:tcW w:w="1417" w:type="dxa"/>
            <w:shd w:val="clear" w:color="auto" w:fill="auto"/>
            <w:noWrap/>
            <w:vAlign w:val="bottom"/>
            <w:hideMark/>
          </w:tcPr>
          <w:p w14:paraId="6A00BE72" w14:textId="77777777" w:rsidR="0053142E" w:rsidRPr="0053142E" w:rsidRDefault="0053142E" w:rsidP="00FC0F01">
            <w:pPr>
              <w:jc w:val="center"/>
              <w:rPr>
                <w:color w:val="000000"/>
                <w:sz w:val="20"/>
                <w:lang w:val="en-ID" w:eastAsia="en-ID"/>
              </w:rPr>
            </w:pPr>
            <w:r w:rsidRPr="0053142E">
              <w:rPr>
                <w:color w:val="000000"/>
                <w:sz w:val="20"/>
                <w:lang w:val="en-ID" w:eastAsia="en-ID"/>
              </w:rPr>
              <w:t>5887,1</w:t>
            </w:r>
          </w:p>
        </w:tc>
      </w:tr>
      <w:tr w:rsidR="0053142E" w:rsidRPr="0053142E" w14:paraId="4148E2F2" w14:textId="77777777" w:rsidTr="00931D6B">
        <w:trPr>
          <w:trHeight w:val="290"/>
          <w:jc w:val="center"/>
        </w:trPr>
        <w:tc>
          <w:tcPr>
            <w:tcW w:w="483" w:type="dxa"/>
          </w:tcPr>
          <w:p w14:paraId="74EE8F5C" w14:textId="77777777" w:rsidR="0053142E" w:rsidRPr="0053142E" w:rsidRDefault="0053142E" w:rsidP="00FC0F01">
            <w:pPr>
              <w:jc w:val="center"/>
              <w:rPr>
                <w:color w:val="000000"/>
                <w:sz w:val="20"/>
                <w:lang w:val="en-ID" w:eastAsia="en-ID"/>
              </w:rPr>
            </w:pPr>
            <w:r w:rsidRPr="0053142E">
              <w:rPr>
                <w:color w:val="000000"/>
                <w:sz w:val="20"/>
                <w:lang w:val="en-ID" w:eastAsia="en-ID"/>
              </w:rPr>
              <w:t>33</w:t>
            </w:r>
          </w:p>
        </w:tc>
        <w:tc>
          <w:tcPr>
            <w:tcW w:w="1228" w:type="dxa"/>
            <w:shd w:val="clear" w:color="auto" w:fill="auto"/>
            <w:noWrap/>
            <w:vAlign w:val="bottom"/>
            <w:hideMark/>
          </w:tcPr>
          <w:p w14:paraId="7EFEBF05" w14:textId="77777777" w:rsidR="0053142E" w:rsidRPr="0053142E" w:rsidRDefault="0053142E" w:rsidP="00FC0F01">
            <w:pPr>
              <w:jc w:val="center"/>
              <w:rPr>
                <w:color w:val="000000"/>
                <w:sz w:val="20"/>
                <w:lang w:val="en-ID" w:eastAsia="en-ID"/>
              </w:rPr>
            </w:pPr>
            <w:r w:rsidRPr="0053142E">
              <w:rPr>
                <w:color w:val="000000"/>
                <w:sz w:val="20"/>
                <w:lang w:val="en-ID" w:eastAsia="en-ID"/>
              </w:rPr>
              <w:t>6,6991</w:t>
            </w:r>
          </w:p>
        </w:tc>
        <w:tc>
          <w:tcPr>
            <w:tcW w:w="1417" w:type="dxa"/>
            <w:shd w:val="clear" w:color="auto" w:fill="auto"/>
            <w:noWrap/>
            <w:vAlign w:val="bottom"/>
            <w:hideMark/>
          </w:tcPr>
          <w:p w14:paraId="0DF313BD" w14:textId="77777777" w:rsidR="0053142E" w:rsidRPr="0053142E" w:rsidRDefault="0053142E" w:rsidP="00FC0F01">
            <w:pPr>
              <w:jc w:val="center"/>
              <w:rPr>
                <w:color w:val="000000"/>
                <w:sz w:val="20"/>
                <w:lang w:val="en-ID" w:eastAsia="en-ID"/>
              </w:rPr>
            </w:pPr>
            <w:r w:rsidRPr="0053142E">
              <w:rPr>
                <w:color w:val="000000"/>
                <w:sz w:val="20"/>
                <w:lang w:val="en-ID" w:eastAsia="en-ID"/>
              </w:rPr>
              <w:t>5964,8</w:t>
            </w:r>
          </w:p>
        </w:tc>
      </w:tr>
      <w:tr w:rsidR="0053142E" w:rsidRPr="0053142E" w14:paraId="3CB49317" w14:textId="77777777" w:rsidTr="00931D6B">
        <w:trPr>
          <w:trHeight w:val="290"/>
          <w:jc w:val="center"/>
        </w:trPr>
        <w:tc>
          <w:tcPr>
            <w:tcW w:w="483" w:type="dxa"/>
          </w:tcPr>
          <w:p w14:paraId="24373AFA" w14:textId="77777777" w:rsidR="0053142E" w:rsidRPr="0053142E" w:rsidRDefault="0053142E" w:rsidP="00FC0F01">
            <w:pPr>
              <w:jc w:val="center"/>
              <w:rPr>
                <w:color w:val="000000"/>
                <w:sz w:val="20"/>
                <w:lang w:val="en-ID" w:eastAsia="en-ID"/>
              </w:rPr>
            </w:pPr>
            <w:r w:rsidRPr="0053142E">
              <w:rPr>
                <w:color w:val="000000"/>
                <w:sz w:val="20"/>
                <w:lang w:val="en-ID" w:eastAsia="en-ID"/>
              </w:rPr>
              <w:t>34</w:t>
            </w:r>
          </w:p>
        </w:tc>
        <w:tc>
          <w:tcPr>
            <w:tcW w:w="1228" w:type="dxa"/>
            <w:shd w:val="clear" w:color="auto" w:fill="auto"/>
            <w:noWrap/>
            <w:vAlign w:val="bottom"/>
            <w:hideMark/>
          </w:tcPr>
          <w:p w14:paraId="75DE5339" w14:textId="77777777" w:rsidR="0053142E" w:rsidRPr="0053142E" w:rsidRDefault="0053142E" w:rsidP="00FC0F01">
            <w:pPr>
              <w:jc w:val="center"/>
              <w:rPr>
                <w:color w:val="000000"/>
                <w:sz w:val="20"/>
                <w:lang w:val="en-ID" w:eastAsia="en-ID"/>
              </w:rPr>
            </w:pPr>
            <w:r w:rsidRPr="0053142E">
              <w:rPr>
                <w:color w:val="000000"/>
                <w:sz w:val="20"/>
                <w:lang w:val="en-ID" w:eastAsia="en-ID"/>
              </w:rPr>
              <w:t>6,9013</w:t>
            </w:r>
          </w:p>
        </w:tc>
        <w:tc>
          <w:tcPr>
            <w:tcW w:w="1417" w:type="dxa"/>
            <w:shd w:val="clear" w:color="auto" w:fill="auto"/>
            <w:noWrap/>
            <w:vAlign w:val="bottom"/>
            <w:hideMark/>
          </w:tcPr>
          <w:p w14:paraId="6D2B99B4" w14:textId="77777777" w:rsidR="0053142E" w:rsidRPr="0053142E" w:rsidRDefault="0053142E" w:rsidP="00FC0F01">
            <w:pPr>
              <w:jc w:val="center"/>
              <w:rPr>
                <w:color w:val="000000"/>
                <w:sz w:val="20"/>
                <w:lang w:val="en-ID" w:eastAsia="en-ID"/>
              </w:rPr>
            </w:pPr>
            <w:r w:rsidRPr="0053142E">
              <w:rPr>
                <w:color w:val="000000"/>
                <w:sz w:val="20"/>
                <w:lang w:val="en-ID" w:eastAsia="en-ID"/>
              </w:rPr>
              <w:t>6200,4</w:t>
            </w:r>
          </w:p>
        </w:tc>
      </w:tr>
      <w:tr w:rsidR="0053142E" w:rsidRPr="0053142E" w14:paraId="45206AE0" w14:textId="77777777" w:rsidTr="00931D6B">
        <w:trPr>
          <w:trHeight w:val="290"/>
          <w:jc w:val="center"/>
        </w:trPr>
        <w:tc>
          <w:tcPr>
            <w:tcW w:w="483" w:type="dxa"/>
          </w:tcPr>
          <w:p w14:paraId="767BA734" w14:textId="77777777" w:rsidR="0053142E" w:rsidRPr="0053142E" w:rsidRDefault="0053142E" w:rsidP="00FC0F01">
            <w:pPr>
              <w:jc w:val="center"/>
              <w:rPr>
                <w:color w:val="000000"/>
                <w:sz w:val="20"/>
                <w:lang w:val="en-ID" w:eastAsia="en-ID"/>
              </w:rPr>
            </w:pPr>
            <w:r w:rsidRPr="0053142E">
              <w:rPr>
                <w:color w:val="000000"/>
                <w:sz w:val="20"/>
                <w:lang w:val="en-ID" w:eastAsia="en-ID"/>
              </w:rPr>
              <w:t>35</w:t>
            </w:r>
          </w:p>
        </w:tc>
        <w:tc>
          <w:tcPr>
            <w:tcW w:w="1228" w:type="dxa"/>
            <w:shd w:val="clear" w:color="auto" w:fill="auto"/>
            <w:noWrap/>
            <w:vAlign w:val="bottom"/>
            <w:hideMark/>
          </w:tcPr>
          <w:p w14:paraId="00CA6B88" w14:textId="77777777" w:rsidR="0053142E" w:rsidRPr="0053142E" w:rsidRDefault="0053142E" w:rsidP="00FC0F01">
            <w:pPr>
              <w:jc w:val="center"/>
              <w:rPr>
                <w:color w:val="000000"/>
                <w:sz w:val="20"/>
                <w:lang w:val="en-ID" w:eastAsia="en-ID"/>
              </w:rPr>
            </w:pPr>
            <w:r w:rsidRPr="0053142E">
              <w:rPr>
                <w:color w:val="000000"/>
                <w:sz w:val="20"/>
                <w:lang w:val="en-ID" w:eastAsia="en-ID"/>
              </w:rPr>
              <w:t>7,1003</w:t>
            </w:r>
          </w:p>
        </w:tc>
        <w:tc>
          <w:tcPr>
            <w:tcW w:w="1417" w:type="dxa"/>
            <w:shd w:val="clear" w:color="auto" w:fill="auto"/>
            <w:noWrap/>
            <w:vAlign w:val="bottom"/>
            <w:hideMark/>
          </w:tcPr>
          <w:p w14:paraId="708BFAC6" w14:textId="77777777" w:rsidR="0053142E" w:rsidRPr="0053142E" w:rsidRDefault="0053142E" w:rsidP="00FC0F01">
            <w:pPr>
              <w:jc w:val="center"/>
              <w:rPr>
                <w:color w:val="000000"/>
                <w:sz w:val="20"/>
                <w:lang w:val="en-ID" w:eastAsia="en-ID"/>
              </w:rPr>
            </w:pPr>
            <w:r w:rsidRPr="0053142E">
              <w:rPr>
                <w:color w:val="000000"/>
                <w:sz w:val="20"/>
                <w:lang w:val="en-ID" w:eastAsia="en-ID"/>
              </w:rPr>
              <w:t>6292,3</w:t>
            </w:r>
          </w:p>
        </w:tc>
      </w:tr>
      <w:tr w:rsidR="0053142E" w:rsidRPr="0053142E" w14:paraId="7C4AFFD9" w14:textId="77777777" w:rsidTr="00931D6B">
        <w:trPr>
          <w:trHeight w:val="290"/>
          <w:jc w:val="center"/>
        </w:trPr>
        <w:tc>
          <w:tcPr>
            <w:tcW w:w="483" w:type="dxa"/>
          </w:tcPr>
          <w:p w14:paraId="07B0FCCE" w14:textId="77777777" w:rsidR="0053142E" w:rsidRPr="0053142E" w:rsidRDefault="0053142E" w:rsidP="00FC0F01">
            <w:pPr>
              <w:jc w:val="center"/>
              <w:rPr>
                <w:color w:val="000000"/>
                <w:sz w:val="20"/>
                <w:lang w:val="en-ID" w:eastAsia="en-ID"/>
              </w:rPr>
            </w:pPr>
            <w:r w:rsidRPr="0053142E">
              <w:rPr>
                <w:color w:val="000000"/>
                <w:sz w:val="20"/>
                <w:lang w:val="en-ID" w:eastAsia="en-ID"/>
              </w:rPr>
              <w:t>36</w:t>
            </w:r>
          </w:p>
        </w:tc>
        <w:tc>
          <w:tcPr>
            <w:tcW w:w="1228" w:type="dxa"/>
            <w:shd w:val="clear" w:color="auto" w:fill="auto"/>
            <w:noWrap/>
            <w:vAlign w:val="bottom"/>
            <w:hideMark/>
          </w:tcPr>
          <w:p w14:paraId="2BDF0DC1" w14:textId="77777777" w:rsidR="0053142E" w:rsidRPr="0053142E" w:rsidRDefault="0053142E" w:rsidP="00FC0F01">
            <w:pPr>
              <w:jc w:val="center"/>
              <w:rPr>
                <w:color w:val="000000"/>
                <w:sz w:val="20"/>
                <w:lang w:val="en-ID" w:eastAsia="en-ID"/>
              </w:rPr>
            </w:pPr>
            <w:r w:rsidRPr="0053142E">
              <w:rPr>
                <w:color w:val="000000"/>
                <w:sz w:val="20"/>
                <w:lang w:val="en-ID" w:eastAsia="en-ID"/>
              </w:rPr>
              <w:t>7,2993</w:t>
            </w:r>
          </w:p>
        </w:tc>
        <w:tc>
          <w:tcPr>
            <w:tcW w:w="1417" w:type="dxa"/>
            <w:shd w:val="clear" w:color="auto" w:fill="auto"/>
            <w:noWrap/>
            <w:vAlign w:val="bottom"/>
            <w:hideMark/>
          </w:tcPr>
          <w:p w14:paraId="271F7151" w14:textId="77777777" w:rsidR="0053142E" w:rsidRPr="0053142E" w:rsidRDefault="0053142E" w:rsidP="00FC0F01">
            <w:pPr>
              <w:jc w:val="center"/>
              <w:rPr>
                <w:color w:val="000000"/>
                <w:sz w:val="20"/>
                <w:lang w:val="en-ID" w:eastAsia="en-ID"/>
              </w:rPr>
            </w:pPr>
            <w:r w:rsidRPr="0053142E">
              <w:rPr>
                <w:color w:val="000000"/>
                <w:sz w:val="20"/>
                <w:lang w:val="en-ID" w:eastAsia="en-ID"/>
              </w:rPr>
              <w:t>6292,3</w:t>
            </w:r>
          </w:p>
        </w:tc>
      </w:tr>
      <w:tr w:rsidR="0053142E" w:rsidRPr="0053142E" w14:paraId="6A2A85F6" w14:textId="77777777" w:rsidTr="00931D6B">
        <w:trPr>
          <w:trHeight w:val="290"/>
          <w:jc w:val="center"/>
        </w:trPr>
        <w:tc>
          <w:tcPr>
            <w:tcW w:w="483" w:type="dxa"/>
          </w:tcPr>
          <w:p w14:paraId="64461659" w14:textId="77777777" w:rsidR="0053142E" w:rsidRPr="0053142E" w:rsidRDefault="0053142E" w:rsidP="00FC0F01">
            <w:pPr>
              <w:jc w:val="center"/>
              <w:rPr>
                <w:color w:val="000000"/>
                <w:sz w:val="20"/>
                <w:lang w:val="en-ID" w:eastAsia="en-ID"/>
              </w:rPr>
            </w:pPr>
            <w:r w:rsidRPr="0053142E">
              <w:rPr>
                <w:color w:val="000000"/>
                <w:sz w:val="20"/>
                <w:lang w:val="en-ID" w:eastAsia="en-ID"/>
              </w:rPr>
              <w:t>27</w:t>
            </w:r>
          </w:p>
        </w:tc>
        <w:tc>
          <w:tcPr>
            <w:tcW w:w="1228" w:type="dxa"/>
            <w:shd w:val="clear" w:color="auto" w:fill="auto"/>
            <w:noWrap/>
            <w:vAlign w:val="bottom"/>
            <w:hideMark/>
          </w:tcPr>
          <w:p w14:paraId="6FD45189" w14:textId="77777777" w:rsidR="0053142E" w:rsidRPr="0053142E" w:rsidRDefault="0053142E" w:rsidP="00FC0F01">
            <w:pPr>
              <w:jc w:val="center"/>
              <w:rPr>
                <w:color w:val="000000"/>
                <w:sz w:val="20"/>
                <w:lang w:val="en-ID" w:eastAsia="en-ID"/>
              </w:rPr>
            </w:pPr>
            <w:r w:rsidRPr="0053142E">
              <w:rPr>
                <w:color w:val="000000"/>
                <w:sz w:val="20"/>
                <w:lang w:val="en-ID" w:eastAsia="en-ID"/>
              </w:rPr>
              <w:t>7,5015</w:t>
            </w:r>
          </w:p>
        </w:tc>
        <w:tc>
          <w:tcPr>
            <w:tcW w:w="1417" w:type="dxa"/>
            <w:shd w:val="clear" w:color="auto" w:fill="auto"/>
            <w:noWrap/>
            <w:vAlign w:val="bottom"/>
            <w:hideMark/>
          </w:tcPr>
          <w:p w14:paraId="3F48E29D" w14:textId="77777777" w:rsidR="0053142E" w:rsidRPr="0053142E" w:rsidRDefault="0053142E" w:rsidP="00FC0F01">
            <w:pPr>
              <w:jc w:val="center"/>
              <w:rPr>
                <w:color w:val="000000"/>
                <w:sz w:val="20"/>
                <w:lang w:val="en-ID" w:eastAsia="en-ID"/>
              </w:rPr>
            </w:pPr>
            <w:r w:rsidRPr="0053142E">
              <w:rPr>
                <w:color w:val="000000"/>
                <w:sz w:val="20"/>
                <w:lang w:val="en-ID" w:eastAsia="en-ID"/>
              </w:rPr>
              <w:t>6266,4</w:t>
            </w:r>
          </w:p>
        </w:tc>
      </w:tr>
      <w:tr w:rsidR="0053142E" w:rsidRPr="0053142E" w14:paraId="0572220F" w14:textId="77777777" w:rsidTr="00931D6B">
        <w:trPr>
          <w:trHeight w:val="290"/>
          <w:jc w:val="center"/>
        </w:trPr>
        <w:tc>
          <w:tcPr>
            <w:tcW w:w="483" w:type="dxa"/>
          </w:tcPr>
          <w:p w14:paraId="7C6221E7" w14:textId="77777777" w:rsidR="0053142E" w:rsidRPr="0053142E" w:rsidRDefault="0053142E" w:rsidP="00FC0F01">
            <w:pPr>
              <w:jc w:val="center"/>
              <w:rPr>
                <w:color w:val="000000"/>
                <w:sz w:val="20"/>
                <w:lang w:val="en-ID" w:eastAsia="en-ID"/>
              </w:rPr>
            </w:pPr>
            <w:r w:rsidRPr="0053142E">
              <w:rPr>
                <w:color w:val="000000"/>
                <w:sz w:val="20"/>
                <w:lang w:val="en-ID" w:eastAsia="en-ID"/>
              </w:rPr>
              <w:t>38</w:t>
            </w:r>
          </w:p>
        </w:tc>
        <w:tc>
          <w:tcPr>
            <w:tcW w:w="1228" w:type="dxa"/>
            <w:shd w:val="clear" w:color="auto" w:fill="auto"/>
            <w:noWrap/>
            <w:vAlign w:val="bottom"/>
            <w:hideMark/>
          </w:tcPr>
          <w:p w14:paraId="5BBB9E91" w14:textId="77777777" w:rsidR="0053142E" w:rsidRPr="0053142E" w:rsidRDefault="0053142E" w:rsidP="00FC0F01">
            <w:pPr>
              <w:jc w:val="center"/>
              <w:rPr>
                <w:color w:val="000000"/>
                <w:sz w:val="20"/>
                <w:lang w:val="en-ID" w:eastAsia="en-ID"/>
              </w:rPr>
            </w:pPr>
            <w:r w:rsidRPr="0053142E">
              <w:rPr>
                <w:color w:val="000000"/>
                <w:sz w:val="20"/>
                <w:lang w:val="en-ID" w:eastAsia="en-ID"/>
              </w:rPr>
              <w:t>7,7005</w:t>
            </w:r>
          </w:p>
        </w:tc>
        <w:tc>
          <w:tcPr>
            <w:tcW w:w="1417" w:type="dxa"/>
            <w:shd w:val="clear" w:color="auto" w:fill="auto"/>
            <w:noWrap/>
            <w:vAlign w:val="bottom"/>
            <w:hideMark/>
          </w:tcPr>
          <w:p w14:paraId="47BF000F" w14:textId="77777777" w:rsidR="0053142E" w:rsidRPr="0053142E" w:rsidRDefault="0053142E" w:rsidP="00FC0F01">
            <w:pPr>
              <w:jc w:val="center"/>
              <w:rPr>
                <w:color w:val="000000"/>
                <w:sz w:val="20"/>
                <w:lang w:val="en-ID" w:eastAsia="en-ID"/>
              </w:rPr>
            </w:pPr>
            <w:r w:rsidRPr="0053142E">
              <w:rPr>
                <w:color w:val="000000"/>
                <w:sz w:val="20"/>
                <w:lang w:val="en-ID" w:eastAsia="en-ID"/>
              </w:rPr>
              <w:t>6537,4</w:t>
            </w:r>
          </w:p>
        </w:tc>
      </w:tr>
      <w:tr w:rsidR="0053142E" w:rsidRPr="0053142E" w14:paraId="406A2849" w14:textId="77777777" w:rsidTr="00931D6B">
        <w:trPr>
          <w:trHeight w:val="290"/>
          <w:jc w:val="center"/>
        </w:trPr>
        <w:tc>
          <w:tcPr>
            <w:tcW w:w="483" w:type="dxa"/>
          </w:tcPr>
          <w:p w14:paraId="06914E6D" w14:textId="77777777" w:rsidR="0053142E" w:rsidRPr="0053142E" w:rsidRDefault="0053142E" w:rsidP="00FC0F01">
            <w:pPr>
              <w:jc w:val="center"/>
              <w:rPr>
                <w:color w:val="000000"/>
                <w:sz w:val="20"/>
                <w:lang w:val="en-ID" w:eastAsia="en-ID"/>
              </w:rPr>
            </w:pPr>
            <w:r w:rsidRPr="0053142E">
              <w:rPr>
                <w:color w:val="000000"/>
                <w:sz w:val="20"/>
                <w:lang w:val="en-ID" w:eastAsia="en-ID"/>
              </w:rPr>
              <w:t>39</w:t>
            </w:r>
          </w:p>
        </w:tc>
        <w:tc>
          <w:tcPr>
            <w:tcW w:w="1228" w:type="dxa"/>
            <w:shd w:val="clear" w:color="auto" w:fill="auto"/>
            <w:noWrap/>
            <w:vAlign w:val="bottom"/>
            <w:hideMark/>
          </w:tcPr>
          <w:p w14:paraId="0F7A6F30" w14:textId="77777777" w:rsidR="0053142E" w:rsidRPr="0053142E" w:rsidRDefault="0053142E" w:rsidP="00FC0F01">
            <w:pPr>
              <w:jc w:val="center"/>
              <w:rPr>
                <w:color w:val="000000"/>
                <w:sz w:val="20"/>
                <w:lang w:val="en-ID" w:eastAsia="en-ID"/>
              </w:rPr>
            </w:pPr>
            <w:r w:rsidRPr="0053142E">
              <w:rPr>
                <w:color w:val="000000"/>
                <w:sz w:val="20"/>
                <w:lang w:val="en-ID" w:eastAsia="en-ID"/>
              </w:rPr>
              <w:t>7,8995</w:t>
            </w:r>
          </w:p>
        </w:tc>
        <w:tc>
          <w:tcPr>
            <w:tcW w:w="1417" w:type="dxa"/>
            <w:shd w:val="clear" w:color="auto" w:fill="auto"/>
            <w:noWrap/>
            <w:vAlign w:val="bottom"/>
            <w:hideMark/>
          </w:tcPr>
          <w:p w14:paraId="670831C4" w14:textId="77777777" w:rsidR="0053142E" w:rsidRPr="0053142E" w:rsidRDefault="0053142E" w:rsidP="00FC0F01">
            <w:pPr>
              <w:jc w:val="center"/>
              <w:rPr>
                <w:color w:val="000000"/>
                <w:sz w:val="20"/>
                <w:lang w:val="en-ID" w:eastAsia="en-ID"/>
              </w:rPr>
            </w:pPr>
            <w:r w:rsidRPr="0053142E">
              <w:rPr>
                <w:color w:val="000000"/>
                <w:sz w:val="20"/>
                <w:lang w:val="en-ID" w:eastAsia="en-ID"/>
              </w:rPr>
              <w:t>6848,4</w:t>
            </w:r>
          </w:p>
        </w:tc>
      </w:tr>
      <w:tr w:rsidR="0053142E" w:rsidRPr="0053142E" w14:paraId="03522250" w14:textId="77777777" w:rsidTr="00931D6B">
        <w:trPr>
          <w:trHeight w:val="290"/>
          <w:jc w:val="center"/>
        </w:trPr>
        <w:tc>
          <w:tcPr>
            <w:tcW w:w="483" w:type="dxa"/>
          </w:tcPr>
          <w:p w14:paraId="43984A91" w14:textId="77777777" w:rsidR="0053142E" w:rsidRPr="0053142E" w:rsidRDefault="0053142E" w:rsidP="00FC0F01">
            <w:pPr>
              <w:jc w:val="center"/>
              <w:rPr>
                <w:color w:val="000000"/>
                <w:sz w:val="20"/>
                <w:lang w:val="en-ID" w:eastAsia="en-ID"/>
              </w:rPr>
            </w:pPr>
            <w:r w:rsidRPr="0053142E">
              <w:rPr>
                <w:color w:val="000000"/>
                <w:sz w:val="20"/>
                <w:lang w:val="en-ID" w:eastAsia="en-ID"/>
              </w:rPr>
              <w:t>40</w:t>
            </w:r>
          </w:p>
        </w:tc>
        <w:tc>
          <w:tcPr>
            <w:tcW w:w="1228" w:type="dxa"/>
            <w:shd w:val="clear" w:color="auto" w:fill="auto"/>
            <w:noWrap/>
            <w:vAlign w:val="bottom"/>
            <w:hideMark/>
          </w:tcPr>
          <w:p w14:paraId="4471728B" w14:textId="77777777" w:rsidR="0053142E" w:rsidRPr="0053142E" w:rsidRDefault="0053142E" w:rsidP="00FC0F01">
            <w:pPr>
              <w:jc w:val="center"/>
              <w:rPr>
                <w:color w:val="000000"/>
                <w:sz w:val="20"/>
                <w:lang w:val="en-ID" w:eastAsia="en-ID"/>
              </w:rPr>
            </w:pPr>
            <w:r w:rsidRPr="0053142E">
              <w:rPr>
                <w:color w:val="000000"/>
                <w:sz w:val="20"/>
                <w:lang w:val="en-ID" w:eastAsia="en-ID"/>
              </w:rPr>
              <w:t>8,0986</w:t>
            </w:r>
          </w:p>
        </w:tc>
        <w:tc>
          <w:tcPr>
            <w:tcW w:w="1417" w:type="dxa"/>
            <w:shd w:val="clear" w:color="auto" w:fill="auto"/>
            <w:noWrap/>
            <w:vAlign w:val="bottom"/>
            <w:hideMark/>
          </w:tcPr>
          <w:p w14:paraId="4F441E7B" w14:textId="77777777" w:rsidR="0053142E" w:rsidRPr="0053142E" w:rsidRDefault="0053142E" w:rsidP="00FC0F01">
            <w:pPr>
              <w:jc w:val="center"/>
              <w:rPr>
                <w:color w:val="000000"/>
                <w:sz w:val="20"/>
                <w:lang w:val="en-ID" w:eastAsia="en-ID"/>
              </w:rPr>
            </w:pPr>
            <w:r w:rsidRPr="0053142E">
              <w:rPr>
                <w:color w:val="000000"/>
                <w:sz w:val="20"/>
                <w:lang w:val="en-ID" w:eastAsia="en-ID"/>
              </w:rPr>
              <w:t>6935,5</w:t>
            </w:r>
          </w:p>
        </w:tc>
      </w:tr>
      <w:tr w:rsidR="0053142E" w:rsidRPr="0053142E" w14:paraId="55ED51C7" w14:textId="77777777" w:rsidTr="00931D6B">
        <w:trPr>
          <w:trHeight w:val="290"/>
          <w:jc w:val="center"/>
        </w:trPr>
        <w:tc>
          <w:tcPr>
            <w:tcW w:w="483" w:type="dxa"/>
          </w:tcPr>
          <w:p w14:paraId="00FB1170" w14:textId="77777777" w:rsidR="0053142E" w:rsidRPr="0053142E" w:rsidRDefault="0053142E" w:rsidP="00FC0F01">
            <w:pPr>
              <w:jc w:val="center"/>
              <w:rPr>
                <w:color w:val="000000"/>
                <w:sz w:val="20"/>
                <w:lang w:val="en-ID" w:eastAsia="en-ID"/>
              </w:rPr>
            </w:pPr>
            <w:r w:rsidRPr="0053142E">
              <w:rPr>
                <w:color w:val="000000"/>
                <w:sz w:val="20"/>
                <w:lang w:val="en-ID" w:eastAsia="en-ID"/>
              </w:rPr>
              <w:t>41</w:t>
            </w:r>
          </w:p>
        </w:tc>
        <w:tc>
          <w:tcPr>
            <w:tcW w:w="1228" w:type="dxa"/>
            <w:shd w:val="clear" w:color="auto" w:fill="auto"/>
            <w:noWrap/>
            <w:vAlign w:val="bottom"/>
            <w:hideMark/>
          </w:tcPr>
          <w:p w14:paraId="3AD895E9" w14:textId="77777777" w:rsidR="0053142E" w:rsidRPr="0053142E" w:rsidRDefault="0053142E" w:rsidP="00FC0F01">
            <w:pPr>
              <w:jc w:val="center"/>
              <w:rPr>
                <w:color w:val="000000"/>
                <w:sz w:val="20"/>
                <w:lang w:val="en-ID" w:eastAsia="en-ID"/>
              </w:rPr>
            </w:pPr>
            <w:r w:rsidRPr="0053142E">
              <w:rPr>
                <w:color w:val="000000"/>
                <w:sz w:val="20"/>
                <w:lang w:val="en-ID" w:eastAsia="en-ID"/>
              </w:rPr>
              <w:t>8,3007</w:t>
            </w:r>
          </w:p>
        </w:tc>
        <w:tc>
          <w:tcPr>
            <w:tcW w:w="1417" w:type="dxa"/>
            <w:shd w:val="clear" w:color="auto" w:fill="auto"/>
            <w:noWrap/>
            <w:vAlign w:val="bottom"/>
            <w:hideMark/>
          </w:tcPr>
          <w:p w14:paraId="21FBDA2A" w14:textId="77777777" w:rsidR="0053142E" w:rsidRPr="0053142E" w:rsidRDefault="0053142E" w:rsidP="00FC0F01">
            <w:pPr>
              <w:jc w:val="center"/>
              <w:rPr>
                <w:color w:val="000000"/>
                <w:sz w:val="20"/>
                <w:lang w:val="en-ID" w:eastAsia="en-ID"/>
              </w:rPr>
            </w:pPr>
            <w:r w:rsidRPr="0053142E">
              <w:rPr>
                <w:color w:val="000000"/>
                <w:sz w:val="20"/>
                <w:lang w:val="en-ID" w:eastAsia="en-ID"/>
              </w:rPr>
              <w:t>7279,5</w:t>
            </w:r>
          </w:p>
        </w:tc>
      </w:tr>
      <w:tr w:rsidR="0053142E" w:rsidRPr="0053142E" w14:paraId="3627BDE9" w14:textId="77777777" w:rsidTr="00931D6B">
        <w:trPr>
          <w:trHeight w:val="290"/>
          <w:jc w:val="center"/>
        </w:trPr>
        <w:tc>
          <w:tcPr>
            <w:tcW w:w="483" w:type="dxa"/>
          </w:tcPr>
          <w:p w14:paraId="0C6714F1" w14:textId="77777777" w:rsidR="0053142E" w:rsidRPr="0053142E" w:rsidRDefault="0053142E" w:rsidP="00FC0F01">
            <w:pPr>
              <w:jc w:val="center"/>
              <w:rPr>
                <w:color w:val="000000"/>
                <w:sz w:val="20"/>
                <w:lang w:val="en-ID" w:eastAsia="en-ID"/>
              </w:rPr>
            </w:pPr>
            <w:r w:rsidRPr="0053142E">
              <w:rPr>
                <w:color w:val="000000"/>
                <w:sz w:val="20"/>
                <w:lang w:val="en-ID" w:eastAsia="en-ID"/>
              </w:rPr>
              <w:t>42</w:t>
            </w:r>
          </w:p>
        </w:tc>
        <w:tc>
          <w:tcPr>
            <w:tcW w:w="1228" w:type="dxa"/>
            <w:shd w:val="clear" w:color="auto" w:fill="auto"/>
            <w:noWrap/>
            <w:vAlign w:val="bottom"/>
            <w:hideMark/>
          </w:tcPr>
          <w:p w14:paraId="699B0643" w14:textId="77777777" w:rsidR="0053142E" w:rsidRPr="0053142E" w:rsidRDefault="0053142E" w:rsidP="00FC0F01">
            <w:pPr>
              <w:jc w:val="center"/>
              <w:rPr>
                <w:color w:val="000000"/>
                <w:sz w:val="20"/>
                <w:lang w:val="en-ID" w:eastAsia="en-ID"/>
              </w:rPr>
            </w:pPr>
            <w:r w:rsidRPr="0053142E">
              <w:rPr>
                <w:color w:val="000000"/>
                <w:sz w:val="20"/>
                <w:lang w:val="en-ID" w:eastAsia="en-ID"/>
              </w:rPr>
              <w:t>8,4997</w:t>
            </w:r>
          </w:p>
        </w:tc>
        <w:tc>
          <w:tcPr>
            <w:tcW w:w="1417" w:type="dxa"/>
            <w:shd w:val="clear" w:color="auto" w:fill="auto"/>
            <w:noWrap/>
            <w:vAlign w:val="bottom"/>
            <w:hideMark/>
          </w:tcPr>
          <w:p w14:paraId="7B4C38B0" w14:textId="77777777" w:rsidR="0053142E" w:rsidRPr="0053142E" w:rsidRDefault="0053142E" w:rsidP="00FC0F01">
            <w:pPr>
              <w:jc w:val="center"/>
              <w:rPr>
                <w:color w:val="000000"/>
                <w:sz w:val="20"/>
                <w:lang w:val="en-ID" w:eastAsia="en-ID"/>
              </w:rPr>
            </w:pPr>
            <w:r w:rsidRPr="0053142E">
              <w:rPr>
                <w:color w:val="000000"/>
                <w:sz w:val="20"/>
                <w:lang w:val="en-ID" w:eastAsia="en-ID"/>
              </w:rPr>
              <w:t>7762,5</w:t>
            </w:r>
          </w:p>
        </w:tc>
      </w:tr>
      <w:tr w:rsidR="0053142E" w:rsidRPr="0053142E" w14:paraId="46B8E793" w14:textId="77777777" w:rsidTr="00931D6B">
        <w:trPr>
          <w:trHeight w:val="290"/>
          <w:jc w:val="center"/>
        </w:trPr>
        <w:tc>
          <w:tcPr>
            <w:tcW w:w="483" w:type="dxa"/>
          </w:tcPr>
          <w:p w14:paraId="2DAD64CB" w14:textId="77777777" w:rsidR="0053142E" w:rsidRPr="0053142E" w:rsidRDefault="0053142E" w:rsidP="00FC0F01">
            <w:pPr>
              <w:jc w:val="center"/>
              <w:rPr>
                <w:color w:val="000000"/>
                <w:sz w:val="20"/>
                <w:lang w:val="en-ID" w:eastAsia="en-ID"/>
              </w:rPr>
            </w:pPr>
            <w:r w:rsidRPr="0053142E">
              <w:rPr>
                <w:color w:val="000000"/>
                <w:sz w:val="20"/>
                <w:lang w:val="en-ID" w:eastAsia="en-ID"/>
              </w:rPr>
              <w:t>43</w:t>
            </w:r>
          </w:p>
        </w:tc>
        <w:tc>
          <w:tcPr>
            <w:tcW w:w="1228" w:type="dxa"/>
            <w:shd w:val="clear" w:color="auto" w:fill="auto"/>
            <w:noWrap/>
            <w:vAlign w:val="bottom"/>
            <w:hideMark/>
          </w:tcPr>
          <w:p w14:paraId="70008EB8" w14:textId="77777777" w:rsidR="0053142E" w:rsidRPr="0053142E" w:rsidRDefault="0053142E" w:rsidP="00FC0F01">
            <w:pPr>
              <w:jc w:val="center"/>
              <w:rPr>
                <w:color w:val="000000"/>
                <w:sz w:val="20"/>
                <w:lang w:val="en-ID" w:eastAsia="en-ID"/>
              </w:rPr>
            </w:pPr>
            <w:r w:rsidRPr="0053142E">
              <w:rPr>
                <w:color w:val="000000"/>
                <w:sz w:val="20"/>
                <w:lang w:val="en-ID" w:eastAsia="en-ID"/>
              </w:rPr>
              <w:t>8,6988</w:t>
            </w:r>
          </w:p>
        </w:tc>
        <w:tc>
          <w:tcPr>
            <w:tcW w:w="1417" w:type="dxa"/>
            <w:shd w:val="clear" w:color="auto" w:fill="auto"/>
            <w:noWrap/>
            <w:vAlign w:val="bottom"/>
            <w:hideMark/>
          </w:tcPr>
          <w:p w14:paraId="607013EA" w14:textId="77777777" w:rsidR="0053142E" w:rsidRPr="0053142E" w:rsidRDefault="0053142E" w:rsidP="00FC0F01">
            <w:pPr>
              <w:jc w:val="center"/>
              <w:rPr>
                <w:color w:val="000000"/>
                <w:sz w:val="20"/>
                <w:lang w:val="en-ID" w:eastAsia="en-ID"/>
              </w:rPr>
            </w:pPr>
            <w:r w:rsidRPr="0053142E">
              <w:rPr>
                <w:color w:val="000000"/>
                <w:sz w:val="20"/>
                <w:lang w:val="en-ID" w:eastAsia="en-ID"/>
              </w:rPr>
              <w:t>8144,2</w:t>
            </w:r>
          </w:p>
        </w:tc>
      </w:tr>
      <w:tr w:rsidR="0053142E" w:rsidRPr="0053142E" w14:paraId="3B79E8DE" w14:textId="77777777" w:rsidTr="00931D6B">
        <w:trPr>
          <w:trHeight w:val="290"/>
          <w:jc w:val="center"/>
        </w:trPr>
        <w:tc>
          <w:tcPr>
            <w:tcW w:w="483" w:type="dxa"/>
          </w:tcPr>
          <w:p w14:paraId="3E98DE00" w14:textId="77777777" w:rsidR="0053142E" w:rsidRPr="0053142E" w:rsidRDefault="0053142E" w:rsidP="00FC0F01">
            <w:pPr>
              <w:jc w:val="center"/>
              <w:rPr>
                <w:color w:val="000000"/>
                <w:sz w:val="20"/>
                <w:lang w:val="en-ID" w:eastAsia="en-ID"/>
              </w:rPr>
            </w:pPr>
            <w:r w:rsidRPr="0053142E">
              <w:rPr>
                <w:color w:val="000000"/>
                <w:sz w:val="20"/>
                <w:lang w:val="en-ID" w:eastAsia="en-ID"/>
              </w:rPr>
              <w:t>44</w:t>
            </w:r>
          </w:p>
        </w:tc>
        <w:tc>
          <w:tcPr>
            <w:tcW w:w="1228" w:type="dxa"/>
            <w:shd w:val="clear" w:color="auto" w:fill="auto"/>
            <w:noWrap/>
            <w:vAlign w:val="bottom"/>
            <w:hideMark/>
          </w:tcPr>
          <w:p w14:paraId="0989798C" w14:textId="77777777" w:rsidR="0053142E" w:rsidRPr="0053142E" w:rsidRDefault="0053142E" w:rsidP="00FC0F01">
            <w:pPr>
              <w:jc w:val="center"/>
              <w:rPr>
                <w:color w:val="000000"/>
                <w:sz w:val="20"/>
                <w:lang w:val="en-ID" w:eastAsia="en-ID"/>
              </w:rPr>
            </w:pPr>
            <w:r w:rsidRPr="0053142E">
              <w:rPr>
                <w:color w:val="000000"/>
                <w:sz w:val="20"/>
                <w:lang w:val="en-ID" w:eastAsia="en-ID"/>
              </w:rPr>
              <w:t>9,0999</w:t>
            </w:r>
          </w:p>
        </w:tc>
        <w:tc>
          <w:tcPr>
            <w:tcW w:w="1417" w:type="dxa"/>
            <w:shd w:val="clear" w:color="auto" w:fill="auto"/>
            <w:noWrap/>
            <w:vAlign w:val="bottom"/>
            <w:hideMark/>
          </w:tcPr>
          <w:p w14:paraId="7A08B7A3" w14:textId="77777777" w:rsidR="0053142E" w:rsidRPr="0053142E" w:rsidRDefault="0053142E" w:rsidP="00FC0F01">
            <w:pPr>
              <w:jc w:val="center"/>
              <w:rPr>
                <w:color w:val="000000"/>
                <w:sz w:val="20"/>
                <w:lang w:val="en-ID" w:eastAsia="en-ID"/>
              </w:rPr>
            </w:pPr>
            <w:r w:rsidRPr="0053142E">
              <w:rPr>
                <w:color w:val="000000"/>
                <w:sz w:val="20"/>
                <w:lang w:val="en-ID" w:eastAsia="en-ID"/>
              </w:rPr>
              <w:t>8540,1</w:t>
            </w:r>
          </w:p>
        </w:tc>
      </w:tr>
      <w:tr w:rsidR="0053142E" w:rsidRPr="0053142E" w14:paraId="314F7779" w14:textId="77777777" w:rsidTr="00931D6B">
        <w:trPr>
          <w:trHeight w:val="290"/>
          <w:jc w:val="center"/>
        </w:trPr>
        <w:tc>
          <w:tcPr>
            <w:tcW w:w="483" w:type="dxa"/>
          </w:tcPr>
          <w:p w14:paraId="4EE761D7" w14:textId="77777777" w:rsidR="0053142E" w:rsidRPr="0053142E" w:rsidRDefault="0053142E" w:rsidP="00FC0F01">
            <w:pPr>
              <w:jc w:val="center"/>
              <w:rPr>
                <w:color w:val="000000"/>
                <w:sz w:val="20"/>
                <w:lang w:val="en-ID" w:eastAsia="en-ID"/>
              </w:rPr>
            </w:pPr>
            <w:r w:rsidRPr="0053142E">
              <w:rPr>
                <w:color w:val="000000"/>
                <w:sz w:val="20"/>
                <w:lang w:val="en-ID" w:eastAsia="en-ID"/>
              </w:rPr>
              <w:t>45</w:t>
            </w:r>
          </w:p>
        </w:tc>
        <w:tc>
          <w:tcPr>
            <w:tcW w:w="1228" w:type="dxa"/>
            <w:shd w:val="clear" w:color="auto" w:fill="auto"/>
            <w:noWrap/>
            <w:vAlign w:val="bottom"/>
            <w:hideMark/>
          </w:tcPr>
          <w:p w14:paraId="1DA1631A" w14:textId="77777777" w:rsidR="0053142E" w:rsidRPr="0053142E" w:rsidRDefault="0053142E" w:rsidP="00FC0F01">
            <w:pPr>
              <w:jc w:val="center"/>
              <w:rPr>
                <w:color w:val="000000"/>
                <w:sz w:val="20"/>
                <w:lang w:val="en-ID" w:eastAsia="en-ID"/>
              </w:rPr>
            </w:pPr>
            <w:r w:rsidRPr="0053142E">
              <w:rPr>
                <w:color w:val="000000"/>
                <w:sz w:val="20"/>
                <w:lang w:val="en-ID" w:eastAsia="en-ID"/>
              </w:rPr>
              <w:t>9,299</w:t>
            </w:r>
          </w:p>
        </w:tc>
        <w:tc>
          <w:tcPr>
            <w:tcW w:w="1417" w:type="dxa"/>
            <w:shd w:val="clear" w:color="auto" w:fill="auto"/>
            <w:noWrap/>
            <w:vAlign w:val="bottom"/>
            <w:hideMark/>
          </w:tcPr>
          <w:p w14:paraId="5363A8CC" w14:textId="77777777" w:rsidR="0053142E" w:rsidRPr="0053142E" w:rsidRDefault="0053142E" w:rsidP="00FC0F01">
            <w:pPr>
              <w:jc w:val="center"/>
              <w:rPr>
                <w:color w:val="000000"/>
                <w:sz w:val="20"/>
                <w:lang w:val="en-ID" w:eastAsia="en-ID"/>
              </w:rPr>
            </w:pPr>
            <w:r w:rsidRPr="0053142E">
              <w:rPr>
                <w:color w:val="000000"/>
                <w:sz w:val="20"/>
                <w:lang w:val="en-ID" w:eastAsia="en-ID"/>
              </w:rPr>
              <w:t>8646,1</w:t>
            </w:r>
          </w:p>
        </w:tc>
      </w:tr>
      <w:tr w:rsidR="0053142E" w:rsidRPr="0053142E" w14:paraId="5140476D" w14:textId="77777777" w:rsidTr="00931D6B">
        <w:trPr>
          <w:trHeight w:val="290"/>
          <w:jc w:val="center"/>
        </w:trPr>
        <w:tc>
          <w:tcPr>
            <w:tcW w:w="483" w:type="dxa"/>
          </w:tcPr>
          <w:p w14:paraId="50A71CDF" w14:textId="77777777" w:rsidR="0053142E" w:rsidRPr="0053142E" w:rsidRDefault="0053142E" w:rsidP="00FC0F01">
            <w:pPr>
              <w:jc w:val="center"/>
              <w:rPr>
                <w:color w:val="000000"/>
                <w:sz w:val="20"/>
                <w:lang w:val="en-ID" w:eastAsia="en-ID"/>
              </w:rPr>
            </w:pPr>
            <w:r w:rsidRPr="0053142E">
              <w:rPr>
                <w:color w:val="000000"/>
                <w:sz w:val="20"/>
                <w:lang w:val="en-ID" w:eastAsia="en-ID"/>
              </w:rPr>
              <w:t>46</w:t>
            </w:r>
          </w:p>
        </w:tc>
        <w:tc>
          <w:tcPr>
            <w:tcW w:w="1228" w:type="dxa"/>
            <w:shd w:val="clear" w:color="auto" w:fill="auto"/>
            <w:noWrap/>
            <w:vAlign w:val="bottom"/>
            <w:hideMark/>
          </w:tcPr>
          <w:p w14:paraId="360B6E87" w14:textId="77777777" w:rsidR="0053142E" w:rsidRPr="0053142E" w:rsidRDefault="0053142E" w:rsidP="00FC0F01">
            <w:pPr>
              <w:jc w:val="center"/>
              <w:rPr>
                <w:color w:val="000000"/>
                <w:sz w:val="20"/>
                <w:lang w:val="en-ID" w:eastAsia="en-ID"/>
              </w:rPr>
            </w:pPr>
            <w:r w:rsidRPr="0053142E">
              <w:rPr>
                <w:color w:val="000000"/>
                <w:sz w:val="20"/>
                <w:lang w:val="en-ID" w:eastAsia="en-ID"/>
              </w:rPr>
              <w:t>9,5011</w:t>
            </w:r>
          </w:p>
        </w:tc>
        <w:tc>
          <w:tcPr>
            <w:tcW w:w="1417" w:type="dxa"/>
            <w:shd w:val="clear" w:color="auto" w:fill="auto"/>
            <w:noWrap/>
            <w:vAlign w:val="bottom"/>
            <w:hideMark/>
          </w:tcPr>
          <w:p w14:paraId="6F9C10E0" w14:textId="77777777" w:rsidR="0053142E" w:rsidRPr="0053142E" w:rsidRDefault="0053142E" w:rsidP="00FC0F01">
            <w:pPr>
              <w:jc w:val="center"/>
              <w:rPr>
                <w:color w:val="000000"/>
                <w:sz w:val="20"/>
                <w:lang w:val="en-ID" w:eastAsia="en-ID"/>
              </w:rPr>
            </w:pPr>
            <w:r w:rsidRPr="0053142E">
              <w:rPr>
                <w:color w:val="000000"/>
                <w:sz w:val="20"/>
                <w:lang w:val="en-ID" w:eastAsia="en-ID"/>
              </w:rPr>
              <w:t>8474,1</w:t>
            </w:r>
          </w:p>
        </w:tc>
      </w:tr>
      <w:tr w:rsidR="0053142E" w:rsidRPr="0053142E" w14:paraId="36F98927" w14:textId="77777777" w:rsidTr="00931D6B">
        <w:trPr>
          <w:trHeight w:val="290"/>
          <w:jc w:val="center"/>
        </w:trPr>
        <w:tc>
          <w:tcPr>
            <w:tcW w:w="483" w:type="dxa"/>
          </w:tcPr>
          <w:p w14:paraId="2A0109B9" w14:textId="77777777" w:rsidR="0053142E" w:rsidRPr="0053142E" w:rsidRDefault="0053142E" w:rsidP="00FC0F01">
            <w:pPr>
              <w:jc w:val="center"/>
              <w:rPr>
                <w:color w:val="000000"/>
                <w:sz w:val="20"/>
                <w:lang w:val="en-ID" w:eastAsia="en-ID"/>
              </w:rPr>
            </w:pPr>
            <w:r w:rsidRPr="0053142E">
              <w:rPr>
                <w:color w:val="000000"/>
                <w:sz w:val="20"/>
                <w:lang w:val="en-ID" w:eastAsia="en-ID"/>
              </w:rPr>
              <w:t>47</w:t>
            </w:r>
          </w:p>
        </w:tc>
        <w:tc>
          <w:tcPr>
            <w:tcW w:w="1228" w:type="dxa"/>
            <w:shd w:val="clear" w:color="auto" w:fill="auto"/>
            <w:noWrap/>
            <w:vAlign w:val="bottom"/>
            <w:hideMark/>
          </w:tcPr>
          <w:p w14:paraId="04DED1FB" w14:textId="77777777" w:rsidR="0053142E" w:rsidRPr="0053142E" w:rsidRDefault="0053142E" w:rsidP="00FC0F01">
            <w:pPr>
              <w:jc w:val="center"/>
              <w:rPr>
                <w:color w:val="000000"/>
                <w:sz w:val="20"/>
                <w:lang w:val="en-ID" w:eastAsia="en-ID"/>
              </w:rPr>
            </w:pPr>
            <w:r w:rsidRPr="0053142E">
              <w:rPr>
                <w:color w:val="000000"/>
                <w:sz w:val="20"/>
                <w:lang w:val="en-ID" w:eastAsia="en-ID"/>
              </w:rPr>
              <w:t>9,7001</w:t>
            </w:r>
          </w:p>
        </w:tc>
        <w:tc>
          <w:tcPr>
            <w:tcW w:w="1417" w:type="dxa"/>
            <w:shd w:val="clear" w:color="auto" w:fill="auto"/>
            <w:noWrap/>
            <w:vAlign w:val="bottom"/>
            <w:hideMark/>
          </w:tcPr>
          <w:p w14:paraId="732A4081" w14:textId="77777777" w:rsidR="0053142E" w:rsidRPr="0053142E" w:rsidRDefault="0053142E" w:rsidP="00FC0F01">
            <w:pPr>
              <w:jc w:val="center"/>
              <w:rPr>
                <w:color w:val="000000"/>
                <w:sz w:val="20"/>
                <w:lang w:val="en-ID" w:eastAsia="en-ID"/>
              </w:rPr>
            </w:pPr>
            <w:r w:rsidRPr="0053142E">
              <w:rPr>
                <w:color w:val="000000"/>
                <w:sz w:val="20"/>
                <w:lang w:val="en-ID" w:eastAsia="en-ID"/>
              </w:rPr>
              <w:t>8184,3</w:t>
            </w:r>
          </w:p>
        </w:tc>
      </w:tr>
      <w:tr w:rsidR="0053142E" w:rsidRPr="0053142E" w14:paraId="11CB14E9" w14:textId="77777777" w:rsidTr="00931D6B">
        <w:trPr>
          <w:trHeight w:val="290"/>
          <w:jc w:val="center"/>
        </w:trPr>
        <w:tc>
          <w:tcPr>
            <w:tcW w:w="483" w:type="dxa"/>
          </w:tcPr>
          <w:p w14:paraId="1E0F736A" w14:textId="77777777" w:rsidR="0053142E" w:rsidRPr="0053142E" w:rsidRDefault="0053142E" w:rsidP="00FC0F01">
            <w:pPr>
              <w:jc w:val="center"/>
              <w:rPr>
                <w:color w:val="000000"/>
                <w:sz w:val="20"/>
                <w:lang w:val="en-ID" w:eastAsia="en-ID"/>
              </w:rPr>
            </w:pPr>
            <w:r w:rsidRPr="0053142E">
              <w:rPr>
                <w:color w:val="000000"/>
                <w:sz w:val="20"/>
                <w:lang w:val="en-ID" w:eastAsia="en-ID"/>
              </w:rPr>
              <w:t>48</w:t>
            </w:r>
          </w:p>
        </w:tc>
        <w:tc>
          <w:tcPr>
            <w:tcW w:w="1228" w:type="dxa"/>
            <w:shd w:val="clear" w:color="auto" w:fill="auto"/>
            <w:noWrap/>
            <w:vAlign w:val="bottom"/>
            <w:hideMark/>
          </w:tcPr>
          <w:p w14:paraId="51CB5F9B" w14:textId="77777777" w:rsidR="0053142E" w:rsidRPr="0053142E" w:rsidRDefault="0053142E" w:rsidP="00FC0F01">
            <w:pPr>
              <w:jc w:val="center"/>
              <w:rPr>
                <w:color w:val="000000"/>
                <w:sz w:val="20"/>
                <w:lang w:val="en-ID" w:eastAsia="en-ID"/>
              </w:rPr>
            </w:pPr>
            <w:r w:rsidRPr="0053142E">
              <w:rPr>
                <w:color w:val="000000"/>
                <w:sz w:val="20"/>
                <w:lang w:val="en-ID" w:eastAsia="en-ID"/>
              </w:rPr>
              <w:t>9,8992</w:t>
            </w:r>
          </w:p>
        </w:tc>
        <w:tc>
          <w:tcPr>
            <w:tcW w:w="1417" w:type="dxa"/>
            <w:shd w:val="clear" w:color="auto" w:fill="auto"/>
            <w:noWrap/>
            <w:vAlign w:val="bottom"/>
            <w:hideMark/>
          </w:tcPr>
          <w:p w14:paraId="021F9CB2" w14:textId="77777777" w:rsidR="0053142E" w:rsidRPr="0053142E" w:rsidRDefault="0053142E" w:rsidP="00FC0F01">
            <w:pPr>
              <w:jc w:val="center"/>
              <w:rPr>
                <w:color w:val="000000"/>
                <w:sz w:val="20"/>
                <w:lang w:val="en-ID" w:eastAsia="en-ID"/>
              </w:rPr>
            </w:pPr>
            <w:r w:rsidRPr="0053142E">
              <w:rPr>
                <w:color w:val="000000"/>
                <w:sz w:val="20"/>
                <w:lang w:val="en-ID" w:eastAsia="en-ID"/>
              </w:rPr>
              <w:t>8191,3</w:t>
            </w:r>
          </w:p>
        </w:tc>
      </w:tr>
      <w:tr w:rsidR="0053142E" w:rsidRPr="0053142E" w14:paraId="156F1EB3" w14:textId="77777777" w:rsidTr="00931D6B">
        <w:trPr>
          <w:trHeight w:val="290"/>
          <w:jc w:val="center"/>
        </w:trPr>
        <w:tc>
          <w:tcPr>
            <w:tcW w:w="483" w:type="dxa"/>
          </w:tcPr>
          <w:p w14:paraId="36EDE39F" w14:textId="77777777" w:rsidR="0053142E" w:rsidRPr="0053142E" w:rsidRDefault="0053142E" w:rsidP="00FC0F01">
            <w:pPr>
              <w:jc w:val="center"/>
              <w:rPr>
                <w:color w:val="000000"/>
                <w:sz w:val="20"/>
                <w:lang w:val="en-ID" w:eastAsia="en-ID"/>
              </w:rPr>
            </w:pPr>
            <w:r w:rsidRPr="0053142E">
              <w:rPr>
                <w:color w:val="000000"/>
                <w:sz w:val="20"/>
                <w:lang w:val="en-ID" w:eastAsia="en-ID"/>
              </w:rPr>
              <w:t>49</w:t>
            </w:r>
          </w:p>
        </w:tc>
        <w:tc>
          <w:tcPr>
            <w:tcW w:w="1228" w:type="dxa"/>
            <w:shd w:val="clear" w:color="auto" w:fill="auto"/>
            <w:noWrap/>
            <w:vAlign w:val="bottom"/>
            <w:hideMark/>
          </w:tcPr>
          <w:p w14:paraId="5F422559" w14:textId="77777777" w:rsidR="0053142E" w:rsidRPr="0053142E" w:rsidRDefault="0053142E" w:rsidP="00FC0F01">
            <w:pPr>
              <w:jc w:val="center"/>
              <w:rPr>
                <w:color w:val="000000"/>
                <w:sz w:val="20"/>
                <w:lang w:val="en-ID" w:eastAsia="en-ID"/>
              </w:rPr>
            </w:pPr>
            <w:r w:rsidRPr="0053142E">
              <w:rPr>
                <w:color w:val="000000"/>
                <w:sz w:val="20"/>
                <w:lang w:val="en-ID" w:eastAsia="en-ID"/>
              </w:rPr>
              <w:t>10,101</w:t>
            </w:r>
          </w:p>
        </w:tc>
        <w:tc>
          <w:tcPr>
            <w:tcW w:w="1417" w:type="dxa"/>
            <w:shd w:val="clear" w:color="auto" w:fill="auto"/>
            <w:noWrap/>
            <w:vAlign w:val="bottom"/>
            <w:hideMark/>
          </w:tcPr>
          <w:p w14:paraId="079FB854" w14:textId="77777777" w:rsidR="0053142E" w:rsidRPr="0053142E" w:rsidRDefault="0053142E" w:rsidP="00FC0F01">
            <w:pPr>
              <w:jc w:val="center"/>
              <w:rPr>
                <w:color w:val="000000"/>
                <w:sz w:val="20"/>
                <w:lang w:val="en-ID" w:eastAsia="en-ID"/>
              </w:rPr>
            </w:pPr>
            <w:r w:rsidRPr="0053142E">
              <w:rPr>
                <w:color w:val="000000"/>
                <w:sz w:val="20"/>
                <w:lang w:val="en-ID" w:eastAsia="en-ID"/>
              </w:rPr>
              <w:t>8523,6</w:t>
            </w:r>
          </w:p>
        </w:tc>
      </w:tr>
      <w:tr w:rsidR="0053142E" w:rsidRPr="0053142E" w14:paraId="41D73CD4" w14:textId="77777777" w:rsidTr="00931D6B">
        <w:trPr>
          <w:trHeight w:val="290"/>
          <w:jc w:val="center"/>
        </w:trPr>
        <w:tc>
          <w:tcPr>
            <w:tcW w:w="483" w:type="dxa"/>
          </w:tcPr>
          <w:p w14:paraId="62F964A2" w14:textId="77777777" w:rsidR="0053142E" w:rsidRPr="0053142E" w:rsidRDefault="0053142E" w:rsidP="00FC0F01">
            <w:pPr>
              <w:jc w:val="center"/>
              <w:rPr>
                <w:color w:val="000000"/>
                <w:sz w:val="20"/>
                <w:lang w:val="en-ID" w:eastAsia="en-ID"/>
              </w:rPr>
            </w:pPr>
            <w:r w:rsidRPr="0053142E">
              <w:rPr>
                <w:color w:val="000000"/>
                <w:sz w:val="20"/>
                <w:lang w:val="en-ID" w:eastAsia="en-ID"/>
              </w:rPr>
              <w:t>50</w:t>
            </w:r>
          </w:p>
        </w:tc>
        <w:tc>
          <w:tcPr>
            <w:tcW w:w="1228" w:type="dxa"/>
            <w:shd w:val="clear" w:color="auto" w:fill="auto"/>
            <w:noWrap/>
            <w:vAlign w:val="bottom"/>
            <w:hideMark/>
          </w:tcPr>
          <w:p w14:paraId="1496901E" w14:textId="77777777" w:rsidR="0053142E" w:rsidRPr="0053142E" w:rsidRDefault="0053142E" w:rsidP="00FC0F01">
            <w:pPr>
              <w:jc w:val="center"/>
              <w:rPr>
                <w:color w:val="000000"/>
                <w:sz w:val="20"/>
                <w:lang w:val="en-ID" w:eastAsia="en-ID"/>
              </w:rPr>
            </w:pPr>
            <w:r w:rsidRPr="0053142E">
              <w:rPr>
                <w:color w:val="000000"/>
                <w:sz w:val="20"/>
                <w:lang w:val="en-ID" w:eastAsia="en-ID"/>
              </w:rPr>
              <w:t>10,3</w:t>
            </w:r>
          </w:p>
        </w:tc>
        <w:tc>
          <w:tcPr>
            <w:tcW w:w="1417" w:type="dxa"/>
            <w:shd w:val="clear" w:color="auto" w:fill="auto"/>
            <w:noWrap/>
            <w:vAlign w:val="bottom"/>
            <w:hideMark/>
          </w:tcPr>
          <w:p w14:paraId="6F238CA3" w14:textId="77777777" w:rsidR="0053142E" w:rsidRPr="0053142E" w:rsidRDefault="0053142E" w:rsidP="00FC0F01">
            <w:pPr>
              <w:jc w:val="center"/>
              <w:rPr>
                <w:color w:val="000000"/>
                <w:sz w:val="20"/>
                <w:lang w:val="en-ID" w:eastAsia="en-ID"/>
              </w:rPr>
            </w:pPr>
            <w:r w:rsidRPr="0053142E">
              <w:rPr>
                <w:color w:val="000000"/>
                <w:sz w:val="20"/>
                <w:lang w:val="en-ID" w:eastAsia="en-ID"/>
              </w:rPr>
              <w:t>8877</w:t>
            </w:r>
          </w:p>
        </w:tc>
      </w:tr>
      <w:tr w:rsidR="0053142E" w:rsidRPr="0053142E" w14:paraId="14460616" w14:textId="77777777" w:rsidTr="00931D6B">
        <w:trPr>
          <w:trHeight w:val="290"/>
          <w:jc w:val="center"/>
        </w:trPr>
        <w:tc>
          <w:tcPr>
            <w:tcW w:w="483" w:type="dxa"/>
          </w:tcPr>
          <w:p w14:paraId="79457557" w14:textId="77777777" w:rsidR="0053142E" w:rsidRPr="0053142E" w:rsidRDefault="0053142E" w:rsidP="00FC0F01">
            <w:pPr>
              <w:jc w:val="center"/>
              <w:rPr>
                <w:color w:val="000000"/>
                <w:sz w:val="20"/>
                <w:lang w:val="en-ID" w:eastAsia="en-ID"/>
              </w:rPr>
            </w:pPr>
            <w:r w:rsidRPr="0053142E">
              <w:rPr>
                <w:color w:val="000000"/>
                <w:sz w:val="20"/>
                <w:lang w:val="en-ID" w:eastAsia="en-ID"/>
              </w:rPr>
              <w:t>51</w:t>
            </w:r>
          </w:p>
        </w:tc>
        <w:tc>
          <w:tcPr>
            <w:tcW w:w="1228" w:type="dxa"/>
            <w:shd w:val="clear" w:color="auto" w:fill="auto"/>
            <w:noWrap/>
            <w:vAlign w:val="bottom"/>
            <w:hideMark/>
          </w:tcPr>
          <w:p w14:paraId="78B3931F" w14:textId="77777777" w:rsidR="0053142E" w:rsidRPr="0053142E" w:rsidRDefault="0053142E" w:rsidP="00FC0F01">
            <w:pPr>
              <w:jc w:val="center"/>
              <w:rPr>
                <w:color w:val="000000"/>
                <w:sz w:val="20"/>
                <w:lang w:val="en-ID" w:eastAsia="en-ID"/>
              </w:rPr>
            </w:pPr>
            <w:r w:rsidRPr="0053142E">
              <w:rPr>
                <w:color w:val="000000"/>
                <w:sz w:val="20"/>
                <w:lang w:val="en-ID" w:eastAsia="en-ID"/>
              </w:rPr>
              <w:t>10,499</w:t>
            </w:r>
          </w:p>
        </w:tc>
        <w:tc>
          <w:tcPr>
            <w:tcW w:w="1417" w:type="dxa"/>
            <w:shd w:val="clear" w:color="auto" w:fill="auto"/>
            <w:noWrap/>
            <w:vAlign w:val="bottom"/>
            <w:hideMark/>
          </w:tcPr>
          <w:p w14:paraId="1C200AAB" w14:textId="77777777" w:rsidR="0053142E" w:rsidRPr="0053142E" w:rsidRDefault="0053142E" w:rsidP="00FC0F01">
            <w:pPr>
              <w:jc w:val="center"/>
              <w:rPr>
                <w:color w:val="000000"/>
                <w:sz w:val="20"/>
                <w:lang w:val="en-ID" w:eastAsia="en-ID"/>
              </w:rPr>
            </w:pPr>
            <w:r w:rsidRPr="0053142E">
              <w:rPr>
                <w:color w:val="000000"/>
                <w:sz w:val="20"/>
                <w:lang w:val="en-ID" w:eastAsia="en-ID"/>
              </w:rPr>
              <w:t>9152,6</w:t>
            </w:r>
          </w:p>
        </w:tc>
      </w:tr>
      <w:tr w:rsidR="0053142E" w:rsidRPr="0053142E" w14:paraId="5D1B74C9" w14:textId="77777777" w:rsidTr="00931D6B">
        <w:trPr>
          <w:trHeight w:val="290"/>
          <w:jc w:val="center"/>
        </w:trPr>
        <w:tc>
          <w:tcPr>
            <w:tcW w:w="483" w:type="dxa"/>
          </w:tcPr>
          <w:p w14:paraId="5D6423CD" w14:textId="77777777" w:rsidR="0053142E" w:rsidRPr="0053142E" w:rsidRDefault="0053142E" w:rsidP="00FC0F01">
            <w:pPr>
              <w:jc w:val="center"/>
              <w:rPr>
                <w:color w:val="000000"/>
                <w:sz w:val="20"/>
                <w:lang w:val="en-ID" w:eastAsia="en-ID"/>
              </w:rPr>
            </w:pPr>
            <w:r w:rsidRPr="0053142E">
              <w:rPr>
                <w:color w:val="000000"/>
                <w:sz w:val="20"/>
                <w:lang w:val="en-ID" w:eastAsia="en-ID"/>
              </w:rPr>
              <w:t>52</w:t>
            </w:r>
          </w:p>
        </w:tc>
        <w:tc>
          <w:tcPr>
            <w:tcW w:w="1228" w:type="dxa"/>
            <w:shd w:val="clear" w:color="auto" w:fill="auto"/>
            <w:noWrap/>
            <w:vAlign w:val="bottom"/>
            <w:hideMark/>
          </w:tcPr>
          <w:p w14:paraId="65BE56F2" w14:textId="77777777" w:rsidR="0053142E" w:rsidRPr="0053142E" w:rsidRDefault="0053142E" w:rsidP="00FC0F01">
            <w:pPr>
              <w:jc w:val="center"/>
              <w:rPr>
                <w:color w:val="000000"/>
                <w:sz w:val="20"/>
                <w:lang w:val="en-ID" w:eastAsia="en-ID"/>
              </w:rPr>
            </w:pPr>
            <w:r w:rsidRPr="0053142E">
              <w:rPr>
                <w:color w:val="000000"/>
                <w:sz w:val="20"/>
                <w:lang w:val="en-ID" w:eastAsia="en-ID"/>
              </w:rPr>
              <w:t>10,701</w:t>
            </w:r>
          </w:p>
        </w:tc>
        <w:tc>
          <w:tcPr>
            <w:tcW w:w="1417" w:type="dxa"/>
            <w:shd w:val="clear" w:color="auto" w:fill="auto"/>
            <w:noWrap/>
            <w:vAlign w:val="bottom"/>
            <w:hideMark/>
          </w:tcPr>
          <w:p w14:paraId="521A7C32" w14:textId="77777777" w:rsidR="0053142E" w:rsidRPr="0053142E" w:rsidRDefault="0053142E" w:rsidP="00FC0F01">
            <w:pPr>
              <w:jc w:val="center"/>
              <w:rPr>
                <w:color w:val="000000"/>
                <w:sz w:val="20"/>
                <w:lang w:val="en-ID" w:eastAsia="en-ID"/>
              </w:rPr>
            </w:pPr>
            <w:r w:rsidRPr="0053142E">
              <w:rPr>
                <w:color w:val="000000"/>
                <w:sz w:val="20"/>
                <w:lang w:val="en-ID" w:eastAsia="en-ID"/>
              </w:rPr>
              <w:t>9334,1</w:t>
            </w:r>
          </w:p>
        </w:tc>
      </w:tr>
      <w:tr w:rsidR="0053142E" w:rsidRPr="0053142E" w14:paraId="0E49D8A3" w14:textId="77777777" w:rsidTr="00931D6B">
        <w:trPr>
          <w:trHeight w:val="290"/>
          <w:jc w:val="center"/>
        </w:trPr>
        <w:tc>
          <w:tcPr>
            <w:tcW w:w="483" w:type="dxa"/>
          </w:tcPr>
          <w:p w14:paraId="015C2F12" w14:textId="77777777" w:rsidR="0053142E" w:rsidRPr="0053142E" w:rsidRDefault="0053142E" w:rsidP="00FC0F01">
            <w:pPr>
              <w:jc w:val="center"/>
              <w:rPr>
                <w:color w:val="000000"/>
                <w:sz w:val="20"/>
                <w:lang w:val="en-ID" w:eastAsia="en-ID"/>
              </w:rPr>
            </w:pPr>
            <w:r w:rsidRPr="0053142E">
              <w:rPr>
                <w:color w:val="000000"/>
                <w:sz w:val="20"/>
                <w:lang w:val="en-ID" w:eastAsia="en-ID"/>
              </w:rPr>
              <w:t>53</w:t>
            </w:r>
          </w:p>
        </w:tc>
        <w:tc>
          <w:tcPr>
            <w:tcW w:w="1228" w:type="dxa"/>
            <w:shd w:val="clear" w:color="auto" w:fill="auto"/>
            <w:noWrap/>
            <w:vAlign w:val="bottom"/>
            <w:hideMark/>
          </w:tcPr>
          <w:p w14:paraId="4886762B" w14:textId="77777777" w:rsidR="0053142E" w:rsidRPr="0053142E" w:rsidRDefault="0053142E" w:rsidP="00FC0F01">
            <w:pPr>
              <w:jc w:val="center"/>
              <w:rPr>
                <w:color w:val="000000"/>
                <w:sz w:val="20"/>
                <w:lang w:val="en-ID" w:eastAsia="en-ID"/>
              </w:rPr>
            </w:pPr>
            <w:r w:rsidRPr="0053142E">
              <w:rPr>
                <w:color w:val="000000"/>
                <w:sz w:val="20"/>
                <w:lang w:val="en-ID" w:eastAsia="en-ID"/>
              </w:rPr>
              <w:t>10,9</w:t>
            </w:r>
          </w:p>
        </w:tc>
        <w:tc>
          <w:tcPr>
            <w:tcW w:w="1417" w:type="dxa"/>
            <w:shd w:val="clear" w:color="auto" w:fill="auto"/>
            <w:noWrap/>
            <w:vAlign w:val="bottom"/>
            <w:hideMark/>
          </w:tcPr>
          <w:p w14:paraId="6970250A" w14:textId="77777777" w:rsidR="0053142E" w:rsidRPr="0053142E" w:rsidRDefault="0053142E" w:rsidP="00FC0F01">
            <w:pPr>
              <w:jc w:val="center"/>
              <w:rPr>
                <w:color w:val="000000"/>
                <w:sz w:val="20"/>
                <w:lang w:val="en-ID" w:eastAsia="en-ID"/>
              </w:rPr>
            </w:pPr>
            <w:r w:rsidRPr="0053142E">
              <w:rPr>
                <w:color w:val="000000"/>
                <w:sz w:val="20"/>
                <w:lang w:val="en-ID" w:eastAsia="en-ID"/>
              </w:rPr>
              <w:t>9449,5</w:t>
            </w:r>
          </w:p>
        </w:tc>
      </w:tr>
      <w:tr w:rsidR="0053142E" w:rsidRPr="0053142E" w14:paraId="43684B39" w14:textId="77777777" w:rsidTr="00931D6B">
        <w:trPr>
          <w:trHeight w:val="290"/>
          <w:jc w:val="center"/>
        </w:trPr>
        <w:tc>
          <w:tcPr>
            <w:tcW w:w="483" w:type="dxa"/>
          </w:tcPr>
          <w:p w14:paraId="42089D30" w14:textId="77777777" w:rsidR="0053142E" w:rsidRPr="0053142E" w:rsidRDefault="0053142E" w:rsidP="00FC0F01">
            <w:pPr>
              <w:jc w:val="center"/>
              <w:rPr>
                <w:color w:val="000000"/>
                <w:sz w:val="20"/>
                <w:lang w:val="en-ID" w:eastAsia="en-ID"/>
              </w:rPr>
            </w:pPr>
            <w:r w:rsidRPr="0053142E">
              <w:rPr>
                <w:color w:val="000000"/>
                <w:sz w:val="20"/>
                <w:lang w:val="en-ID" w:eastAsia="en-ID"/>
              </w:rPr>
              <w:t>54</w:t>
            </w:r>
          </w:p>
        </w:tc>
        <w:tc>
          <w:tcPr>
            <w:tcW w:w="1228" w:type="dxa"/>
            <w:shd w:val="clear" w:color="auto" w:fill="auto"/>
            <w:noWrap/>
            <w:vAlign w:val="bottom"/>
            <w:hideMark/>
          </w:tcPr>
          <w:p w14:paraId="5F830836" w14:textId="77777777" w:rsidR="0053142E" w:rsidRPr="0053142E" w:rsidRDefault="0053142E" w:rsidP="00FC0F01">
            <w:pPr>
              <w:jc w:val="center"/>
              <w:rPr>
                <w:color w:val="000000"/>
                <w:sz w:val="20"/>
                <w:lang w:val="en-ID" w:eastAsia="en-ID"/>
              </w:rPr>
            </w:pPr>
            <w:r w:rsidRPr="0053142E">
              <w:rPr>
                <w:color w:val="000000"/>
                <w:sz w:val="20"/>
                <w:lang w:val="en-ID" w:eastAsia="en-ID"/>
              </w:rPr>
              <w:t>11,1</w:t>
            </w:r>
          </w:p>
        </w:tc>
        <w:tc>
          <w:tcPr>
            <w:tcW w:w="1417" w:type="dxa"/>
            <w:shd w:val="clear" w:color="auto" w:fill="auto"/>
            <w:noWrap/>
            <w:vAlign w:val="bottom"/>
            <w:hideMark/>
          </w:tcPr>
          <w:p w14:paraId="40DEEE49" w14:textId="77777777" w:rsidR="0053142E" w:rsidRPr="0053142E" w:rsidRDefault="0053142E" w:rsidP="00FC0F01">
            <w:pPr>
              <w:jc w:val="center"/>
              <w:rPr>
                <w:color w:val="000000"/>
                <w:sz w:val="20"/>
                <w:lang w:val="en-ID" w:eastAsia="en-ID"/>
              </w:rPr>
            </w:pPr>
            <w:r w:rsidRPr="0053142E">
              <w:rPr>
                <w:color w:val="000000"/>
                <w:sz w:val="20"/>
                <w:lang w:val="en-ID" w:eastAsia="en-ID"/>
              </w:rPr>
              <w:t>9597,9</w:t>
            </w:r>
          </w:p>
        </w:tc>
      </w:tr>
      <w:tr w:rsidR="0053142E" w:rsidRPr="0053142E" w14:paraId="34EFDA50" w14:textId="77777777" w:rsidTr="00931D6B">
        <w:trPr>
          <w:trHeight w:val="290"/>
          <w:jc w:val="center"/>
        </w:trPr>
        <w:tc>
          <w:tcPr>
            <w:tcW w:w="483" w:type="dxa"/>
          </w:tcPr>
          <w:p w14:paraId="131AA858" w14:textId="77777777" w:rsidR="0053142E" w:rsidRPr="0053142E" w:rsidRDefault="0053142E" w:rsidP="00FC0F01">
            <w:pPr>
              <w:jc w:val="center"/>
              <w:rPr>
                <w:color w:val="000000"/>
                <w:sz w:val="20"/>
                <w:lang w:val="en-ID" w:eastAsia="en-ID"/>
              </w:rPr>
            </w:pPr>
            <w:r w:rsidRPr="0053142E">
              <w:rPr>
                <w:color w:val="000000"/>
                <w:sz w:val="20"/>
                <w:lang w:val="en-ID" w:eastAsia="en-ID"/>
              </w:rPr>
              <w:t>55</w:t>
            </w:r>
          </w:p>
        </w:tc>
        <w:tc>
          <w:tcPr>
            <w:tcW w:w="1228" w:type="dxa"/>
            <w:shd w:val="clear" w:color="auto" w:fill="auto"/>
            <w:noWrap/>
            <w:vAlign w:val="bottom"/>
            <w:hideMark/>
          </w:tcPr>
          <w:p w14:paraId="00B8FB42" w14:textId="77777777" w:rsidR="0053142E" w:rsidRPr="0053142E" w:rsidRDefault="0053142E" w:rsidP="00FC0F01">
            <w:pPr>
              <w:jc w:val="center"/>
              <w:rPr>
                <w:color w:val="000000"/>
                <w:sz w:val="20"/>
                <w:lang w:val="en-ID" w:eastAsia="en-ID"/>
              </w:rPr>
            </w:pPr>
            <w:r w:rsidRPr="0053142E">
              <w:rPr>
                <w:color w:val="000000"/>
                <w:sz w:val="20"/>
                <w:lang w:val="en-ID" w:eastAsia="en-ID"/>
              </w:rPr>
              <w:t>11,299</w:t>
            </w:r>
          </w:p>
        </w:tc>
        <w:tc>
          <w:tcPr>
            <w:tcW w:w="1417" w:type="dxa"/>
            <w:shd w:val="clear" w:color="auto" w:fill="auto"/>
            <w:noWrap/>
            <w:vAlign w:val="bottom"/>
            <w:hideMark/>
          </w:tcPr>
          <w:p w14:paraId="538BCACC" w14:textId="77777777" w:rsidR="0053142E" w:rsidRPr="0053142E" w:rsidRDefault="0053142E" w:rsidP="00FC0F01">
            <w:pPr>
              <w:jc w:val="center"/>
              <w:rPr>
                <w:color w:val="000000"/>
                <w:sz w:val="20"/>
                <w:lang w:val="en-ID" w:eastAsia="en-ID"/>
              </w:rPr>
            </w:pPr>
            <w:r w:rsidRPr="0053142E">
              <w:rPr>
                <w:color w:val="000000"/>
                <w:sz w:val="20"/>
                <w:lang w:val="en-ID" w:eastAsia="en-ID"/>
              </w:rPr>
              <w:t>9661,6</w:t>
            </w:r>
          </w:p>
        </w:tc>
      </w:tr>
      <w:tr w:rsidR="0053142E" w:rsidRPr="0053142E" w14:paraId="1221D5F1" w14:textId="77777777" w:rsidTr="00931D6B">
        <w:trPr>
          <w:trHeight w:val="290"/>
          <w:jc w:val="center"/>
        </w:trPr>
        <w:tc>
          <w:tcPr>
            <w:tcW w:w="483" w:type="dxa"/>
          </w:tcPr>
          <w:p w14:paraId="70970B12" w14:textId="77777777" w:rsidR="0053142E" w:rsidRPr="0053142E" w:rsidRDefault="0053142E" w:rsidP="00FC0F01">
            <w:pPr>
              <w:jc w:val="center"/>
              <w:rPr>
                <w:color w:val="000000"/>
                <w:sz w:val="20"/>
                <w:lang w:val="en-ID" w:eastAsia="en-ID"/>
              </w:rPr>
            </w:pPr>
            <w:r w:rsidRPr="0053142E">
              <w:rPr>
                <w:color w:val="000000"/>
                <w:sz w:val="20"/>
                <w:lang w:val="en-ID" w:eastAsia="en-ID"/>
              </w:rPr>
              <w:t>56</w:t>
            </w:r>
          </w:p>
        </w:tc>
        <w:tc>
          <w:tcPr>
            <w:tcW w:w="1228" w:type="dxa"/>
            <w:shd w:val="clear" w:color="auto" w:fill="auto"/>
            <w:noWrap/>
            <w:vAlign w:val="bottom"/>
            <w:hideMark/>
          </w:tcPr>
          <w:p w14:paraId="6D90B3D6" w14:textId="77777777" w:rsidR="0053142E" w:rsidRPr="0053142E" w:rsidRDefault="0053142E" w:rsidP="00FC0F01">
            <w:pPr>
              <w:jc w:val="center"/>
              <w:rPr>
                <w:color w:val="000000"/>
                <w:sz w:val="20"/>
                <w:lang w:val="en-ID" w:eastAsia="en-ID"/>
              </w:rPr>
            </w:pPr>
            <w:r w:rsidRPr="0053142E">
              <w:rPr>
                <w:color w:val="000000"/>
                <w:sz w:val="20"/>
                <w:lang w:val="en-ID" w:eastAsia="en-ID"/>
              </w:rPr>
              <w:t>11,501</w:t>
            </w:r>
          </w:p>
        </w:tc>
        <w:tc>
          <w:tcPr>
            <w:tcW w:w="1417" w:type="dxa"/>
            <w:shd w:val="clear" w:color="auto" w:fill="auto"/>
            <w:noWrap/>
            <w:vAlign w:val="bottom"/>
            <w:hideMark/>
          </w:tcPr>
          <w:p w14:paraId="63501426" w14:textId="77777777" w:rsidR="0053142E" w:rsidRPr="0053142E" w:rsidRDefault="0053142E" w:rsidP="00FC0F01">
            <w:pPr>
              <w:jc w:val="center"/>
              <w:rPr>
                <w:color w:val="000000"/>
                <w:sz w:val="20"/>
                <w:lang w:val="en-ID" w:eastAsia="en-ID"/>
              </w:rPr>
            </w:pPr>
            <w:r w:rsidRPr="0053142E">
              <w:rPr>
                <w:color w:val="000000"/>
                <w:sz w:val="20"/>
                <w:lang w:val="en-ID" w:eastAsia="en-ID"/>
              </w:rPr>
              <w:t>9597,9</w:t>
            </w:r>
          </w:p>
        </w:tc>
      </w:tr>
      <w:tr w:rsidR="0053142E" w:rsidRPr="0053142E" w14:paraId="7460E266" w14:textId="77777777" w:rsidTr="00931D6B">
        <w:trPr>
          <w:trHeight w:val="290"/>
          <w:jc w:val="center"/>
        </w:trPr>
        <w:tc>
          <w:tcPr>
            <w:tcW w:w="483" w:type="dxa"/>
          </w:tcPr>
          <w:p w14:paraId="371933C0" w14:textId="77777777" w:rsidR="0053142E" w:rsidRPr="0053142E" w:rsidRDefault="0053142E" w:rsidP="00FC0F01">
            <w:pPr>
              <w:jc w:val="center"/>
              <w:rPr>
                <w:color w:val="000000"/>
                <w:sz w:val="20"/>
                <w:lang w:val="en-ID" w:eastAsia="en-ID"/>
              </w:rPr>
            </w:pPr>
            <w:r w:rsidRPr="0053142E">
              <w:rPr>
                <w:color w:val="000000"/>
                <w:sz w:val="20"/>
                <w:lang w:val="en-ID" w:eastAsia="en-ID"/>
              </w:rPr>
              <w:t>57</w:t>
            </w:r>
          </w:p>
        </w:tc>
        <w:tc>
          <w:tcPr>
            <w:tcW w:w="1228" w:type="dxa"/>
            <w:shd w:val="clear" w:color="auto" w:fill="auto"/>
            <w:noWrap/>
            <w:vAlign w:val="bottom"/>
            <w:hideMark/>
          </w:tcPr>
          <w:p w14:paraId="5CE3253D" w14:textId="77777777" w:rsidR="0053142E" w:rsidRPr="0053142E" w:rsidRDefault="0053142E" w:rsidP="00FC0F01">
            <w:pPr>
              <w:jc w:val="center"/>
              <w:rPr>
                <w:color w:val="000000"/>
                <w:sz w:val="20"/>
                <w:lang w:val="en-ID" w:eastAsia="en-ID"/>
              </w:rPr>
            </w:pPr>
            <w:r w:rsidRPr="0053142E">
              <w:rPr>
                <w:color w:val="000000"/>
                <w:sz w:val="20"/>
                <w:lang w:val="en-ID" w:eastAsia="en-ID"/>
              </w:rPr>
              <w:t>11,7</w:t>
            </w:r>
          </w:p>
        </w:tc>
        <w:tc>
          <w:tcPr>
            <w:tcW w:w="1417" w:type="dxa"/>
            <w:shd w:val="clear" w:color="auto" w:fill="auto"/>
            <w:noWrap/>
            <w:vAlign w:val="bottom"/>
            <w:hideMark/>
          </w:tcPr>
          <w:p w14:paraId="111882DC" w14:textId="77777777" w:rsidR="0053142E" w:rsidRPr="0053142E" w:rsidRDefault="0053142E" w:rsidP="00FC0F01">
            <w:pPr>
              <w:jc w:val="center"/>
              <w:rPr>
                <w:color w:val="000000"/>
                <w:sz w:val="20"/>
                <w:lang w:val="en-ID" w:eastAsia="en-ID"/>
              </w:rPr>
            </w:pPr>
            <w:r w:rsidRPr="0053142E">
              <w:rPr>
                <w:color w:val="000000"/>
                <w:sz w:val="20"/>
                <w:lang w:val="en-ID" w:eastAsia="en-ID"/>
              </w:rPr>
              <w:t>9473,1</w:t>
            </w:r>
          </w:p>
        </w:tc>
      </w:tr>
      <w:tr w:rsidR="0053142E" w:rsidRPr="0053142E" w14:paraId="62E6CDFE" w14:textId="77777777" w:rsidTr="00931D6B">
        <w:trPr>
          <w:trHeight w:val="290"/>
          <w:jc w:val="center"/>
        </w:trPr>
        <w:tc>
          <w:tcPr>
            <w:tcW w:w="483" w:type="dxa"/>
          </w:tcPr>
          <w:p w14:paraId="43DA50E6" w14:textId="77777777" w:rsidR="0053142E" w:rsidRPr="0053142E" w:rsidRDefault="0053142E" w:rsidP="00FC0F01">
            <w:pPr>
              <w:jc w:val="center"/>
              <w:rPr>
                <w:color w:val="000000"/>
                <w:sz w:val="20"/>
                <w:lang w:val="en-ID" w:eastAsia="en-ID"/>
              </w:rPr>
            </w:pPr>
            <w:r w:rsidRPr="0053142E">
              <w:rPr>
                <w:color w:val="000000"/>
                <w:sz w:val="20"/>
                <w:lang w:val="en-ID" w:eastAsia="en-ID"/>
              </w:rPr>
              <w:t>58</w:t>
            </w:r>
          </w:p>
        </w:tc>
        <w:tc>
          <w:tcPr>
            <w:tcW w:w="1228" w:type="dxa"/>
            <w:shd w:val="clear" w:color="auto" w:fill="auto"/>
            <w:noWrap/>
            <w:vAlign w:val="bottom"/>
            <w:hideMark/>
          </w:tcPr>
          <w:p w14:paraId="295E6C7C" w14:textId="77777777" w:rsidR="0053142E" w:rsidRPr="0053142E" w:rsidRDefault="0053142E" w:rsidP="00FC0F01">
            <w:pPr>
              <w:jc w:val="center"/>
              <w:rPr>
                <w:color w:val="000000"/>
                <w:sz w:val="20"/>
                <w:lang w:val="en-ID" w:eastAsia="en-ID"/>
              </w:rPr>
            </w:pPr>
            <w:r w:rsidRPr="0053142E">
              <w:rPr>
                <w:color w:val="000000"/>
                <w:sz w:val="20"/>
                <w:lang w:val="en-ID" w:eastAsia="en-ID"/>
              </w:rPr>
              <w:t>11,899</w:t>
            </w:r>
          </w:p>
        </w:tc>
        <w:tc>
          <w:tcPr>
            <w:tcW w:w="1417" w:type="dxa"/>
            <w:shd w:val="clear" w:color="auto" w:fill="auto"/>
            <w:noWrap/>
            <w:vAlign w:val="bottom"/>
            <w:hideMark/>
          </w:tcPr>
          <w:p w14:paraId="26749E3A" w14:textId="77777777" w:rsidR="0053142E" w:rsidRPr="0053142E" w:rsidRDefault="0053142E" w:rsidP="00FC0F01">
            <w:pPr>
              <w:jc w:val="center"/>
              <w:rPr>
                <w:color w:val="000000"/>
                <w:sz w:val="20"/>
                <w:lang w:val="en-ID" w:eastAsia="en-ID"/>
              </w:rPr>
            </w:pPr>
            <w:r w:rsidRPr="0053142E">
              <w:rPr>
                <w:color w:val="000000"/>
                <w:sz w:val="20"/>
                <w:lang w:val="en-ID" w:eastAsia="en-ID"/>
              </w:rPr>
              <w:t>9383,5</w:t>
            </w:r>
          </w:p>
        </w:tc>
      </w:tr>
      <w:tr w:rsidR="0053142E" w:rsidRPr="0053142E" w14:paraId="22A4B1F8" w14:textId="77777777" w:rsidTr="00931D6B">
        <w:trPr>
          <w:trHeight w:val="290"/>
          <w:jc w:val="center"/>
        </w:trPr>
        <w:tc>
          <w:tcPr>
            <w:tcW w:w="483" w:type="dxa"/>
          </w:tcPr>
          <w:p w14:paraId="4B796895" w14:textId="77777777" w:rsidR="0053142E" w:rsidRPr="0053142E" w:rsidRDefault="0053142E" w:rsidP="00FC0F01">
            <w:pPr>
              <w:jc w:val="center"/>
              <w:rPr>
                <w:color w:val="000000"/>
                <w:sz w:val="20"/>
                <w:lang w:val="en-ID" w:eastAsia="en-ID"/>
              </w:rPr>
            </w:pPr>
            <w:r w:rsidRPr="0053142E">
              <w:rPr>
                <w:color w:val="000000"/>
                <w:sz w:val="20"/>
                <w:lang w:val="en-ID" w:eastAsia="en-ID"/>
              </w:rPr>
              <w:t>59</w:t>
            </w:r>
          </w:p>
        </w:tc>
        <w:tc>
          <w:tcPr>
            <w:tcW w:w="1228" w:type="dxa"/>
            <w:shd w:val="clear" w:color="auto" w:fill="auto"/>
            <w:noWrap/>
            <w:vAlign w:val="bottom"/>
            <w:hideMark/>
          </w:tcPr>
          <w:p w14:paraId="0BADF7C5" w14:textId="77777777" w:rsidR="0053142E" w:rsidRPr="0053142E" w:rsidRDefault="0053142E" w:rsidP="00FC0F01">
            <w:pPr>
              <w:jc w:val="center"/>
              <w:rPr>
                <w:color w:val="000000"/>
                <w:sz w:val="20"/>
                <w:lang w:val="en-ID" w:eastAsia="en-ID"/>
              </w:rPr>
            </w:pPr>
            <w:r w:rsidRPr="0053142E">
              <w:rPr>
                <w:color w:val="000000"/>
                <w:sz w:val="20"/>
                <w:lang w:val="en-ID" w:eastAsia="en-ID"/>
              </w:rPr>
              <w:t>12,101</w:t>
            </w:r>
          </w:p>
        </w:tc>
        <w:tc>
          <w:tcPr>
            <w:tcW w:w="1417" w:type="dxa"/>
            <w:shd w:val="clear" w:color="auto" w:fill="auto"/>
            <w:noWrap/>
            <w:vAlign w:val="bottom"/>
            <w:hideMark/>
          </w:tcPr>
          <w:p w14:paraId="2C06F9AA" w14:textId="77777777" w:rsidR="0053142E" w:rsidRPr="0053142E" w:rsidRDefault="0053142E" w:rsidP="00FC0F01">
            <w:pPr>
              <w:jc w:val="center"/>
              <w:rPr>
                <w:color w:val="000000"/>
                <w:sz w:val="20"/>
                <w:lang w:val="en-ID" w:eastAsia="en-ID"/>
              </w:rPr>
            </w:pPr>
            <w:r w:rsidRPr="0053142E">
              <w:rPr>
                <w:color w:val="000000"/>
                <w:sz w:val="20"/>
                <w:lang w:val="en-ID" w:eastAsia="en-ID"/>
              </w:rPr>
              <w:t>9319,9</w:t>
            </w:r>
          </w:p>
        </w:tc>
      </w:tr>
      <w:tr w:rsidR="0053142E" w:rsidRPr="0053142E" w14:paraId="1B73912D" w14:textId="77777777" w:rsidTr="00931D6B">
        <w:trPr>
          <w:trHeight w:val="290"/>
          <w:jc w:val="center"/>
        </w:trPr>
        <w:tc>
          <w:tcPr>
            <w:tcW w:w="483" w:type="dxa"/>
          </w:tcPr>
          <w:p w14:paraId="234C4E50" w14:textId="77777777" w:rsidR="0053142E" w:rsidRPr="0053142E" w:rsidRDefault="0053142E" w:rsidP="00FC0F01">
            <w:pPr>
              <w:jc w:val="center"/>
              <w:rPr>
                <w:color w:val="000000"/>
                <w:sz w:val="20"/>
                <w:lang w:val="en-ID" w:eastAsia="en-ID"/>
              </w:rPr>
            </w:pPr>
            <w:r w:rsidRPr="0053142E">
              <w:rPr>
                <w:color w:val="000000"/>
                <w:sz w:val="20"/>
                <w:lang w:val="en-ID" w:eastAsia="en-ID"/>
              </w:rPr>
              <w:t>60</w:t>
            </w:r>
          </w:p>
        </w:tc>
        <w:tc>
          <w:tcPr>
            <w:tcW w:w="1228" w:type="dxa"/>
            <w:shd w:val="clear" w:color="auto" w:fill="auto"/>
            <w:noWrap/>
            <w:vAlign w:val="bottom"/>
            <w:hideMark/>
          </w:tcPr>
          <w:p w14:paraId="41651706" w14:textId="77777777" w:rsidR="0053142E" w:rsidRPr="0053142E" w:rsidRDefault="0053142E" w:rsidP="00FC0F01">
            <w:pPr>
              <w:jc w:val="center"/>
              <w:rPr>
                <w:color w:val="000000"/>
                <w:sz w:val="20"/>
                <w:lang w:val="en-ID" w:eastAsia="en-ID"/>
              </w:rPr>
            </w:pPr>
            <w:r w:rsidRPr="0053142E">
              <w:rPr>
                <w:color w:val="000000"/>
                <w:sz w:val="20"/>
                <w:lang w:val="en-ID" w:eastAsia="en-ID"/>
              </w:rPr>
              <w:t>12,3</w:t>
            </w:r>
          </w:p>
        </w:tc>
        <w:tc>
          <w:tcPr>
            <w:tcW w:w="1417" w:type="dxa"/>
            <w:shd w:val="clear" w:color="auto" w:fill="auto"/>
            <w:noWrap/>
            <w:vAlign w:val="bottom"/>
            <w:hideMark/>
          </w:tcPr>
          <w:p w14:paraId="5E31115A" w14:textId="77777777" w:rsidR="0053142E" w:rsidRPr="0053142E" w:rsidRDefault="0053142E" w:rsidP="00FC0F01">
            <w:pPr>
              <w:jc w:val="center"/>
              <w:rPr>
                <w:color w:val="000000"/>
                <w:sz w:val="20"/>
                <w:lang w:val="en-ID" w:eastAsia="en-ID"/>
              </w:rPr>
            </w:pPr>
            <w:r w:rsidRPr="0053142E">
              <w:rPr>
                <w:color w:val="000000"/>
                <w:sz w:val="20"/>
                <w:lang w:val="en-ID" w:eastAsia="en-ID"/>
              </w:rPr>
              <w:t>9216,3</w:t>
            </w:r>
          </w:p>
        </w:tc>
      </w:tr>
      <w:tr w:rsidR="0053142E" w:rsidRPr="0053142E" w14:paraId="4787EDB4" w14:textId="77777777" w:rsidTr="00931D6B">
        <w:trPr>
          <w:trHeight w:val="290"/>
          <w:jc w:val="center"/>
        </w:trPr>
        <w:tc>
          <w:tcPr>
            <w:tcW w:w="483" w:type="dxa"/>
          </w:tcPr>
          <w:p w14:paraId="3B9518E8" w14:textId="77777777" w:rsidR="0053142E" w:rsidRPr="0053142E" w:rsidRDefault="0053142E" w:rsidP="00FC0F01">
            <w:pPr>
              <w:jc w:val="center"/>
              <w:rPr>
                <w:color w:val="000000"/>
                <w:sz w:val="20"/>
                <w:lang w:val="en-ID" w:eastAsia="en-ID"/>
              </w:rPr>
            </w:pPr>
            <w:r w:rsidRPr="0053142E">
              <w:rPr>
                <w:color w:val="000000"/>
                <w:sz w:val="20"/>
                <w:lang w:val="en-ID" w:eastAsia="en-ID"/>
              </w:rPr>
              <w:t>61</w:t>
            </w:r>
          </w:p>
        </w:tc>
        <w:tc>
          <w:tcPr>
            <w:tcW w:w="1228" w:type="dxa"/>
            <w:shd w:val="clear" w:color="auto" w:fill="auto"/>
            <w:noWrap/>
            <w:vAlign w:val="bottom"/>
            <w:hideMark/>
          </w:tcPr>
          <w:p w14:paraId="61E9408A" w14:textId="77777777" w:rsidR="0053142E" w:rsidRPr="0053142E" w:rsidRDefault="0053142E" w:rsidP="00FC0F01">
            <w:pPr>
              <w:jc w:val="center"/>
              <w:rPr>
                <w:color w:val="000000"/>
                <w:sz w:val="20"/>
                <w:lang w:val="en-ID" w:eastAsia="en-ID"/>
              </w:rPr>
            </w:pPr>
            <w:r w:rsidRPr="0053142E">
              <w:rPr>
                <w:color w:val="000000"/>
                <w:sz w:val="20"/>
                <w:lang w:val="en-ID" w:eastAsia="en-ID"/>
              </w:rPr>
              <w:t>12,499</w:t>
            </w:r>
          </w:p>
        </w:tc>
        <w:tc>
          <w:tcPr>
            <w:tcW w:w="1417" w:type="dxa"/>
            <w:shd w:val="clear" w:color="auto" w:fill="auto"/>
            <w:noWrap/>
            <w:vAlign w:val="bottom"/>
            <w:hideMark/>
          </w:tcPr>
          <w:p w14:paraId="4C5DDA2E" w14:textId="77777777" w:rsidR="0053142E" w:rsidRPr="0053142E" w:rsidRDefault="0053142E" w:rsidP="00FC0F01">
            <w:pPr>
              <w:jc w:val="center"/>
              <w:rPr>
                <w:color w:val="000000"/>
                <w:sz w:val="20"/>
                <w:lang w:val="en-ID" w:eastAsia="en-ID"/>
              </w:rPr>
            </w:pPr>
            <w:r w:rsidRPr="0053142E">
              <w:rPr>
                <w:color w:val="000000"/>
                <w:sz w:val="20"/>
                <w:lang w:val="en-ID" w:eastAsia="en-ID"/>
              </w:rPr>
              <w:t>9195,1</w:t>
            </w:r>
          </w:p>
        </w:tc>
      </w:tr>
      <w:tr w:rsidR="0053142E" w:rsidRPr="0053142E" w14:paraId="4C5874CA" w14:textId="77777777" w:rsidTr="00931D6B">
        <w:trPr>
          <w:trHeight w:val="290"/>
          <w:jc w:val="center"/>
        </w:trPr>
        <w:tc>
          <w:tcPr>
            <w:tcW w:w="483" w:type="dxa"/>
          </w:tcPr>
          <w:p w14:paraId="44B6E7CF" w14:textId="77777777" w:rsidR="0053142E" w:rsidRPr="0053142E" w:rsidRDefault="0053142E" w:rsidP="00FC0F01">
            <w:pPr>
              <w:jc w:val="center"/>
              <w:rPr>
                <w:color w:val="000000"/>
                <w:sz w:val="20"/>
                <w:lang w:val="en-ID" w:eastAsia="en-ID"/>
              </w:rPr>
            </w:pPr>
            <w:r w:rsidRPr="0053142E">
              <w:rPr>
                <w:color w:val="000000"/>
                <w:sz w:val="20"/>
                <w:lang w:val="en-ID" w:eastAsia="en-ID"/>
              </w:rPr>
              <w:t>62</w:t>
            </w:r>
          </w:p>
        </w:tc>
        <w:tc>
          <w:tcPr>
            <w:tcW w:w="1228" w:type="dxa"/>
            <w:shd w:val="clear" w:color="auto" w:fill="auto"/>
            <w:noWrap/>
            <w:vAlign w:val="bottom"/>
            <w:hideMark/>
          </w:tcPr>
          <w:p w14:paraId="37E7CCBD" w14:textId="77777777" w:rsidR="0053142E" w:rsidRPr="0053142E" w:rsidRDefault="0053142E" w:rsidP="00FC0F01">
            <w:pPr>
              <w:jc w:val="center"/>
              <w:rPr>
                <w:color w:val="000000"/>
                <w:sz w:val="20"/>
                <w:lang w:val="en-ID" w:eastAsia="en-ID"/>
              </w:rPr>
            </w:pPr>
            <w:r w:rsidRPr="0053142E">
              <w:rPr>
                <w:color w:val="000000"/>
                <w:sz w:val="20"/>
                <w:lang w:val="en-ID" w:eastAsia="en-ID"/>
              </w:rPr>
              <w:t>12,701</w:t>
            </w:r>
          </w:p>
        </w:tc>
        <w:tc>
          <w:tcPr>
            <w:tcW w:w="1417" w:type="dxa"/>
            <w:shd w:val="clear" w:color="auto" w:fill="auto"/>
            <w:noWrap/>
            <w:vAlign w:val="bottom"/>
            <w:hideMark/>
          </w:tcPr>
          <w:p w14:paraId="52A62EA6" w14:textId="77777777" w:rsidR="0053142E" w:rsidRPr="0053142E" w:rsidRDefault="0053142E" w:rsidP="00FC0F01">
            <w:pPr>
              <w:jc w:val="center"/>
              <w:rPr>
                <w:color w:val="000000"/>
                <w:sz w:val="20"/>
                <w:lang w:val="en-ID" w:eastAsia="en-ID"/>
              </w:rPr>
            </w:pPr>
            <w:r w:rsidRPr="0053142E">
              <w:rPr>
                <w:color w:val="000000"/>
                <w:sz w:val="20"/>
                <w:lang w:val="en-ID" w:eastAsia="en-ID"/>
              </w:rPr>
              <w:t>9279,9</w:t>
            </w:r>
          </w:p>
        </w:tc>
      </w:tr>
      <w:tr w:rsidR="0053142E" w:rsidRPr="0053142E" w14:paraId="33BDC8A8" w14:textId="77777777" w:rsidTr="00931D6B">
        <w:trPr>
          <w:trHeight w:val="290"/>
          <w:jc w:val="center"/>
        </w:trPr>
        <w:tc>
          <w:tcPr>
            <w:tcW w:w="483" w:type="dxa"/>
          </w:tcPr>
          <w:p w14:paraId="78854518" w14:textId="77777777" w:rsidR="0053142E" w:rsidRPr="0053142E" w:rsidRDefault="0053142E" w:rsidP="00FC0F01">
            <w:pPr>
              <w:jc w:val="center"/>
              <w:rPr>
                <w:color w:val="000000"/>
                <w:sz w:val="20"/>
                <w:lang w:val="en-ID" w:eastAsia="en-ID"/>
              </w:rPr>
            </w:pPr>
            <w:r w:rsidRPr="0053142E">
              <w:rPr>
                <w:color w:val="000000"/>
                <w:sz w:val="20"/>
                <w:lang w:val="en-ID" w:eastAsia="en-ID"/>
              </w:rPr>
              <w:t>63</w:t>
            </w:r>
          </w:p>
        </w:tc>
        <w:tc>
          <w:tcPr>
            <w:tcW w:w="1228" w:type="dxa"/>
            <w:shd w:val="clear" w:color="auto" w:fill="auto"/>
            <w:noWrap/>
            <w:vAlign w:val="bottom"/>
            <w:hideMark/>
          </w:tcPr>
          <w:p w14:paraId="2BB89026" w14:textId="77777777" w:rsidR="0053142E" w:rsidRPr="0053142E" w:rsidRDefault="0053142E" w:rsidP="00FC0F01">
            <w:pPr>
              <w:jc w:val="center"/>
              <w:rPr>
                <w:color w:val="000000"/>
                <w:sz w:val="20"/>
                <w:lang w:val="en-ID" w:eastAsia="en-ID"/>
              </w:rPr>
            </w:pPr>
            <w:r w:rsidRPr="0053142E">
              <w:rPr>
                <w:color w:val="000000"/>
                <w:sz w:val="20"/>
                <w:lang w:val="en-ID" w:eastAsia="en-ID"/>
              </w:rPr>
              <w:t>12,9</w:t>
            </w:r>
          </w:p>
        </w:tc>
        <w:tc>
          <w:tcPr>
            <w:tcW w:w="1417" w:type="dxa"/>
            <w:shd w:val="clear" w:color="auto" w:fill="auto"/>
            <w:noWrap/>
            <w:vAlign w:val="bottom"/>
            <w:hideMark/>
          </w:tcPr>
          <w:p w14:paraId="627EC0F8" w14:textId="77777777" w:rsidR="0053142E" w:rsidRPr="0053142E" w:rsidRDefault="0053142E" w:rsidP="00FC0F01">
            <w:pPr>
              <w:jc w:val="center"/>
              <w:rPr>
                <w:color w:val="000000"/>
                <w:sz w:val="20"/>
                <w:lang w:val="en-ID" w:eastAsia="en-ID"/>
              </w:rPr>
            </w:pPr>
            <w:r w:rsidRPr="0053142E">
              <w:rPr>
                <w:color w:val="000000"/>
                <w:sz w:val="20"/>
                <w:lang w:val="en-ID" w:eastAsia="en-ID"/>
              </w:rPr>
              <w:t>9345,8</w:t>
            </w:r>
          </w:p>
        </w:tc>
      </w:tr>
      <w:tr w:rsidR="0053142E" w:rsidRPr="0053142E" w14:paraId="370B6E11" w14:textId="77777777" w:rsidTr="00931D6B">
        <w:trPr>
          <w:trHeight w:val="290"/>
          <w:jc w:val="center"/>
        </w:trPr>
        <w:tc>
          <w:tcPr>
            <w:tcW w:w="483" w:type="dxa"/>
          </w:tcPr>
          <w:p w14:paraId="12C7915A" w14:textId="77777777" w:rsidR="0053142E" w:rsidRPr="0053142E" w:rsidRDefault="0053142E" w:rsidP="00FC0F01">
            <w:pPr>
              <w:jc w:val="center"/>
              <w:rPr>
                <w:color w:val="000000"/>
                <w:sz w:val="20"/>
                <w:lang w:val="en-ID" w:eastAsia="en-ID"/>
              </w:rPr>
            </w:pPr>
            <w:r w:rsidRPr="0053142E">
              <w:rPr>
                <w:color w:val="000000"/>
                <w:sz w:val="20"/>
                <w:lang w:val="en-ID" w:eastAsia="en-ID"/>
              </w:rPr>
              <w:t>64</w:t>
            </w:r>
          </w:p>
        </w:tc>
        <w:tc>
          <w:tcPr>
            <w:tcW w:w="1228" w:type="dxa"/>
            <w:shd w:val="clear" w:color="auto" w:fill="auto"/>
            <w:noWrap/>
            <w:vAlign w:val="bottom"/>
            <w:hideMark/>
          </w:tcPr>
          <w:p w14:paraId="0D1FE5A4" w14:textId="77777777" w:rsidR="0053142E" w:rsidRPr="0053142E" w:rsidRDefault="0053142E" w:rsidP="00FC0F01">
            <w:pPr>
              <w:jc w:val="center"/>
              <w:rPr>
                <w:color w:val="000000"/>
                <w:sz w:val="20"/>
                <w:lang w:val="en-ID" w:eastAsia="en-ID"/>
              </w:rPr>
            </w:pPr>
            <w:r w:rsidRPr="0053142E">
              <w:rPr>
                <w:color w:val="000000"/>
                <w:sz w:val="20"/>
                <w:lang w:val="en-ID" w:eastAsia="en-ID"/>
              </w:rPr>
              <w:t>13,099</w:t>
            </w:r>
          </w:p>
        </w:tc>
        <w:tc>
          <w:tcPr>
            <w:tcW w:w="1417" w:type="dxa"/>
            <w:shd w:val="clear" w:color="auto" w:fill="auto"/>
            <w:noWrap/>
            <w:vAlign w:val="bottom"/>
            <w:hideMark/>
          </w:tcPr>
          <w:p w14:paraId="1BB9840C" w14:textId="77777777" w:rsidR="0053142E" w:rsidRPr="0053142E" w:rsidRDefault="0053142E" w:rsidP="00FC0F01">
            <w:pPr>
              <w:jc w:val="center"/>
              <w:rPr>
                <w:color w:val="000000"/>
                <w:sz w:val="20"/>
                <w:lang w:val="en-ID" w:eastAsia="en-ID"/>
              </w:rPr>
            </w:pPr>
            <w:r w:rsidRPr="0053142E">
              <w:rPr>
                <w:color w:val="000000"/>
                <w:sz w:val="20"/>
                <w:lang w:val="en-ID" w:eastAsia="en-ID"/>
              </w:rPr>
              <w:t>9319,9</w:t>
            </w:r>
          </w:p>
        </w:tc>
      </w:tr>
      <w:tr w:rsidR="0053142E" w:rsidRPr="0053142E" w14:paraId="23A83313" w14:textId="77777777" w:rsidTr="00931D6B">
        <w:trPr>
          <w:trHeight w:val="290"/>
          <w:jc w:val="center"/>
        </w:trPr>
        <w:tc>
          <w:tcPr>
            <w:tcW w:w="483" w:type="dxa"/>
          </w:tcPr>
          <w:p w14:paraId="4C8A545F" w14:textId="77777777" w:rsidR="0053142E" w:rsidRPr="0053142E" w:rsidRDefault="0053142E" w:rsidP="00FC0F01">
            <w:pPr>
              <w:jc w:val="center"/>
              <w:rPr>
                <w:color w:val="000000"/>
                <w:sz w:val="20"/>
                <w:lang w:val="en-ID" w:eastAsia="en-ID"/>
              </w:rPr>
            </w:pPr>
            <w:r w:rsidRPr="0053142E">
              <w:rPr>
                <w:color w:val="000000"/>
                <w:sz w:val="20"/>
                <w:lang w:val="en-ID" w:eastAsia="en-ID"/>
              </w:rPr>
              <w:t>65</w:t>
            </w:r>
          </w:p>
        </w:tc>
        <w:tc>
          <w:tcPr>
            <w:tcW w:w="1228" w:type="dxa"/>
            <w:shd w:val="clear" w:color="auto" w:fill="auto"/>
            <w:noWrap/>
            <w:vAlign w:val="bottom"/>
            <w:hideMark/>
          </w:tcPr>
          <w:p w14:paraId="71D3A450" w14:textId="77777777" w:rsidR="0053142E" w:rsidRPr="0053142E" w:rsidRDefault="0053142E" w:rsidP="00FC0F01">
            <w:pPr>
              <w:jc w:val="center"/>
              <w:rPr>
                <w:color w:val="000000"/>
                <w:sz w:val="20"/>
                <w:lang w:val="en-ID" w:eastAsia="en-ID"/>
              </w:rPr>
            </w:pPr>
            <w:r w:rsidRPr="0053142E">
              <w:rPr>
                <w:color w:val="000000"/>
                <w:sz w:val="20"/>
                <w:lang w:val="en-ID" w:eastAsia="en-ID"/>
              </w:rPr>
              <w:t>13,301</w:t>
            </w:r>
          </w:p>
        </w:tc>
        <w:tc>
          <w:tcPr>
            <w:tcW w:w="1417" w:type="dxa"/>
            <w:shd w:val="clear" w:color="auto" w:fill="auto"/>
            <w:noWrap/>
            <w:vAlign w:val="bottom"/>
            <w:hideMark/>
          </w:tcPr>
          <w:p w14:paraId="5F538F2A" w14:textId="77777777" w:rsidR="0053142E" w:rsidRPr="0053142E" w:rsidRDefault="0053142E" w:rsidP="00FC0F01">
            <w:pPr>
              <w:jc w:val="center"/>
              <w:rPr>
                <w:color w:val="000000"/>
                <w:sz w:val="20"/>
                <w:lang w:val="en-ID" w:eastAsia="en-ID"/>
              </w:rPr>
            </w:pPr>
            <w:r w:rsidRPr="0053142E">
              <w:rPr>
                <w:color w:val="000000"/>
                <w:sz w:val="20"/>
                <w:lang w:val="en-ID" w:eastAsia="en-ID"/>
              </w:rPr>
              <w:t>9282,2</w:t>
            </w:r>
          </w:p>
        </w:tc>
      </w:tr>
      <w:tr w:rsidR="0053142E" w:rsidRPr="0053142E" w14:paraId="1810E6F3" w14:textId="77777777" w:rsidTr="00931D6B">
        <w:trPr>
          <w:trHeight w:val="290"/>
          <w:jc w:val="center"/>
        </w:trPr>
        <w:tc>
          <w:tcPr>
            <w:tcW w:w="483" w:type="dxa"/>
          </w:tcPr>
          <w:p w14:paraId="06BC1A33" w14:textId="77777777" w:rsidR="0053142E" w:rsidRPr="0053142E" w:rsidRDefault="0053142E" w:rsidP="00FC0F01">
            <w:pPr>
              <w:jc w:val="center"/>
              <w:rPr>
                <w:color w:val="000000"/>
                <w:sz w:val="20"/>
                <w:lang w:val="en-ID" w:eastAsia="en-ID"/>
              </w:rPr>
            </w:pPr>
            <w:r w:rsidRPr="0053142E">
              <w:rPr>
                <w:color w:val="000000"/>
                <w:sz w:val="20"/>
                <w:lang w:val="en-ID" w:eastAsia="en-ID"/>
              </w:rPr>
              <w:t>66</w:t>
            </w:r>
          </w:p>
        </w:tc>
        <w:tc>
          <w:tcPr>
            <w:tcW w:w="1228" w:type="dxa"/>
            <w:shd w:val="clear" w:color="auto" w:fill="auto"/>
            <w:noWrap/>
            <w:vAlign w:val="bottom"/>
            <w:hideMark/>
          </w:tcPr>
          <w:p w14:paraId="7945D623" w14:textId="77777777" w:rsidR="0053142E" w:rsidRPr="0053142E" w:rsidRDefault="0053142E" w:rsidP="00FC0F01">
            <w:pPr>
              <w:jc w:val="center"/>
              <w:rPr>
                <w:color w:val="000000"/>
                <w:sz w:val="20"/>
                <w:lang w:val="en-ID" w:eastAsia="en-ID"/>
              </w:rPr>
            </w:pPr>
            <w:r w:rsidRPr="0053142E">
              <w:rPr>
                <w:color w:val="000000"/>
                <w:sz w:val="20"/>
                <w:lang w:val="en-ID" w:eastAsia="en-ID"/>
              </w:rPr>
              <w:t>13,5</w:t>
            </w:r>
          </w:p>
        </w:tc>
        <w:tc>
          <w:tcPr>
            <w:tcW w:w="1417" w:type="dxa"/>
            <w:shd w:val="clear" w:color="auto" w:fill="auto"/>
            <w:noWrap/>
            <w:vAlign w:val="bottom"/>
            <w:hideMark/>
          </w:tcPr>
          <w:p w14:paraId="07350517" w14:textId="77777777" w:rsidR="0053142E" w:rsidRPr="0053142E" w:rsidRDefault="0053142E" w:rsidP="00FC0F01">
            <w:pPr>
              <w:jc w:val="center"/>
              <w:rPr>
                <w:color w:val="000000"/>
                <w:sz w:val="20"/>
                <w:lang w:val="en-ID" w:eastAsia="en-ID"/>
              </w:rPr>
            </w:pPr>
            <w:r w:rsidRPr="0053142E">
              <w:rPr>
                <w:color w:val="000000"/>
                <w:sz w:val="20"/>
                <w:lang w:val="en-ID" w:eastAsia="en-ID"/>
              </w:rPr>
              <w:t>9449,5</w:t>
            </w:r>
          </w:p>
        </w:tc>
      </w:tr>
      <w:tr w:rsidR="0053142E" w:rsidRPr="0053142E" w14:paraId="596B2B5D" w14:textId="77777777" w:rsidTr="00931D6B">
        <w:trPr>
          <w:trHeight w:val="290"/>
          <w:jc w:val="center"/>
        </w:trPr>
        <w:tc>
          <w:tcPr>
            <w:tcW w:w="483" w:type="dxa"/>
          </w:tcPr>
          <w:p w14:paraId="5B78B677" w14:textId="77777777" w:rsidR="0053142E" w:rsidRPr="0053142E" w:rsidRDefault="0053142E" w:rsidP="00FC0F01">
            <w:pPr>
              <w:jc w:val="center"/>
              <w:rPr>
                <w:color w:val="000000"/>
                <w:sz w:val="20"/>
                <w:lang w:val="en-ID" w:eastAsia="en-ID"/>
              </w:rPr>
            </w:pPr>
            <w:r w:rsidRPr="0053142E">
              <w:rPr>
                <w:color w:val="000000"/>
                <w:sz w:val="20"/>
                <w:lang w:val="en-ID" w:eastAsia="en-ID"/>
              </w:rPr>
              <w:t>67</w:t>
            </w:r>
          </w:p>
        </w:tc>
        <w:tc>
          <w:tcPr>
            <w:tcW w:w="1228" w:type="dxa"/>
            <w:shd w:val="clear" w:color="auto" w:fill="auto"/>
            <w:noWrap/>
            <w:vAlign w:val="bottom"/>
            <w:hideMark/>
          </w:tcPr>
          <w:p w14:paraId="40FCEA4B" w14:textId="77777777" w:rsidR="0053142E" w:rsidRPr="0053142E" w:rsidRDefault="0053142E" w:rsidP="00FC0F01">
            <w:pPr>
              <w:jc w:val="center"/>
              <w:rPr>
                <w:color w:val="000000"/>
                <w:sz w:val="20"/>
                <w:lang w:val="en-ID" w:eastAsia="en-ID"/>
              </w:rPr>
            </w:pPr>
            <w:r w:rsidRPr="0053142E">
              <w:rPr>
                <w:color w:val="000000"/>
                <w:sz w:val="20"/>
                <w:lang w:val="en-ID" w:eastAsia="en-ID"/>
              </w:rPr>
              <w:t>13,699</w:t>
            </w:r>
          </w:p>
        </w:tc>
        <w:tc>
          <w:tcPr>
            <w:tcW w:w="1417" w:type="dxa"/>
            <w:shd w:val="clear" w:color="auto" w:fill="auto"/>
            <w:noWrap/>
            <w:vAlign w:val="bottom"/>
            <w:hideMark/>
          </w:tcPr>
          <w:p w14:paraId="41B50AC6" w14:textId="77777777" w:rsidR="0053142E" w:rsidRPr="0053142E" w:rsidRDefault="0053142E" w:rsidP="00FC0F01">
            <w:pPr>
              <w:jc w:val="center"/>
              <w:rPr>
                <w:color w:val="000000"/>
                <w:sz w:val="20"/>
                <w:lang w:val="en-ID" w:eastAsia="en-ID"/>
              </w:rPr>
            </w:pPr>
            <w:r w:rsidRPr="0053142E">
              <w:rPr>
                <w:color w:val="000000"/>
                <w:sz w:val="20"/>
                <w:lang w:val="en-ID" w:eastAsia="en-ID"/>
              </w:rPr>
              <w:t>9597,9</w:t>
            </w:r>
          </w:p>
        </w:tc>
      </w:tr>
      <w:tr w:rsidR="0053142E" w:rsidRPr="0053142E" w14:paraId="4F1B4B1D" w14:textId="77777777" w:rsidTr="00931D6B">
        <w:trPr>
          <w:trHeight w:val="290"/>
          <w:jc w:val="center"/>
        </w:trPr>
        <w:tc>
          <w:tcPr>
            <w:tcW w:w="483" w:type="dxa"/>
          </w:tcPr>
          <w:p w14:paraId="7F6B7C07" w14:textId="77777777" w:rsidR="0053142E" w:rsidRPr="0053142E" w:rsidRDefault="0053142E" w:rsidP="00FC0F01">
            <w:pPr>
              <w:jc w:val="center"/>
              <w:rPr>
                <w:color w:val="000000"/>
                <w:sz w:val="20"/>
                <w:lang w:val="en-ID" w:eastAsia="en-ID"/>
              </w:rPr>
            </w:pPr>
            <w:r w:rsidRPr="0053142E">
              <w:rPr>
                <w:color w:val="000000"/>
                <w:sz w:val="20"/>
                <w:lang w:val="en-ID" w:eastAsia="en-ID"/>
              </w:rPr>
              <w:t>68</w:t>
            </w:r>
          </w:p>
        </w:tc>
        <w:tc>
          <w:tcPr>
            <w:tcW w:w="1228" w:type="dxa"/>
            <w:shd w:val="clear" w:color="auto" w:fill="auto"/>
            <w:noWrap/>
            <w:vAlign w:val="bottom"/>
            <w:hideMark/>
          </w:tcPr>
          <w:p w14:paraId="5982124D" w14:textId="77777777" w:rsidR="0053142E" w:rsidRPr="0053142E" w:rsidRDefault="0053142E" w:rsidP="00FC0F01">
            <w:pPr>
              <w:jc w:val="center"/>
              <w:rPr>
                <w:color w:val="000000"/>
                <w:sz w:val="20"/>
                <w:lang w:val="en-ID" w:eastAsia="en-ID"/>
              </w:rPr>
            </w:pPr>
            <w:r w:rsidRPr="0053142E">
              <w:rPr>
                <w:color w:val="000000"/>
                <w:sz w:val="20"/>
                <w:lang w:val="en-ID" w:eastAsia="en-ID"/>
              </w:rPr>
              <w:t>13,899</w:t>
            </w:r>
          </w:p>
        </w:tc>
        <w:tc>
          <w:tcPr>
            <w:tcW w:w="1417" w:type="dxa"/>
            <w:shd w:val="clear" w:color="auto" w:fill="auto"/>
            <w:noWrap/>
            <w:vAlign w:val="bottom"/>
            <w:hideMark/>
          </w:tcPr>
          <w:p w14:paraId="6E04F441" w14:textId="77777777" w:rsidR="0053142E" w:rsidRPr="0053142E" w:rsidRDefault="0053142E" w:rsidP="00FC0F01">
            <w:pPr>
              <w:jc w:val="center"/>
              <w:rPr>
                <w:color w:val="000000"/>
                <w:sz w:val="20"/>
                <w:lang w:val="en-ID" w:eastAsia="en-ID"/>
              </w:rPr>
            </w:pPr>
            <w:r w:rsidRPr="0053142E">
              <w:rPr>
                <w:color w:val="000000"/>
                <w:sz w:val="20"/>
                <w:lang w:val="en-ID" w:eastAsia="en-ID"/>
              </w:rPr>
              <w:t>9491,9</w:t>
            </w:r>
          </w:p>
        </w:tc>
      </w:tr>
      <w:tr w:rsidR="0053142E" w:rsidRPr="0053142E" w14:paraId="1C4B5886" w14:textId="77777777" w:rsidTr="00931D6B">
        <w:trPr>
          <w:trHeight w:val="290"/>
          <w:jc w:val="center"/>
        </w:trPr>
        <w:tc>
          <w:tcPr>
            <w:tcW w:w="483" w:type="dxa"/>
          </w:tcPr>
          <w:p w14:paraId="651D67C8" w14:textId="77777777" w:rsidR="0053142E" w:rsidRPr="0053142E" w:rsidRDefault="0053142E" w:rsidP="00FC0F01">
            <w:pPr>
              <w:jc w:val="center"/>
              <w:rPr>
                <w:color w:val="000000"/>
                <w:sz w:val="20"/>
                <w:lang w:val="en-ID" w:eastAsia="en-ID"/>
              </w:rPr>
            </w:pPr>
            <w:r w:rsidRPr="0053142E">
              <w:rPr>
                <w:color w:val="000000"/>
                <w:sz w:val="20"/>
                <w:lang w:val="en-ID" w:eastAsia="en-ID"/>
              </w:rPr>
              <w:t>69</w:t>
            </w:r>
          </w:p>
        </w:tc>
        <w:tc>
          <w:tcPr>
            <w:tcW w:w="1228" w:type="dxa"/>
            <w:shd w:val="clear" w:color="auto" w:fill="auto"/>
            <w:noWrap/>
            <w:vAlign w:val="bottom"/>
            <w:hideMark/>
          </w:tcPr>
          <w:p w14:paraId="3423521A" w14:textId="77777777" w:rsidR="0053142E" w:rsidRPr="0053142E" w:rsidRDefault="0053142E" w:rsidP="00FC0F01">
            <w:pPr>
              <w:jc w:val="center"/>
              <w:rPr>
                <w:color w:val="000000"/>
                <w:sz w:val="20"/>
                <w:lang w:val="en-ID" w:eastAsia="en-ID"/>
              </w:rPr>
            </w:pPr>
            <w:r w:rsidRPr="0053142E">
              <w:rPr>
                <w:color w:val="000000"/>
                <w:sz w:val="20"/>
                <w:lang w:val="en-ID" w:eastAsia="en-ID"/>
              </w:rPr>
              <w:t>14,101</w:t>
            </w:r>
          </w:p>
        </w:tc>
        <w:tc>
          <w:tcPr>
            <w:tcW w:w="1417" w:type="dxa"/>
            <w:shd w:val="clear" w:color="auto" w:fill="auto"/>
            <w:noWrap/>
            <w:vAlign w:val="bottom"/>
            <w:hideMark/>
          </w:tcPr>
          <w:p w14:paraId="4A117F3E" w14:textId="77777777" w:rsidR="0053142E" w:rsidRPr="0053142E" w:rsidRDefault="0053142E" w:rsidP="00FC0F01">
            <w:pPr>
              <w:jc w:val="center"/>
              <w:rPr>
                <w:color w:val="000000"/>
                <w:sz w:val="20"/>
                <w:lang w:val="en-ID" w:eastAsia="en-ID"/>
              </w:rPr>
            </w:pPr>
            <w:r w:rsidRPr="0053142E">
              <w:rPr>
                <w:color w:val="000000"/>
                <w:sz w:val="20"/>
                <w:lang w:val="en-ID" w:eastAsia="en-ID"/>
              </w:rPr>
              <w:t>9107,9</w:t>
            </w:r>
          </w:p>
        </w:tc>
      </w:tr>
      <w:tr w:rsidR="0053142E" w:rsidRPr="0053142E" w14:paraId="4380A420" w14:textId="77777777" w:rsidTr="00931D6B">
        <w:trPr>
          <w:trHeight w:val="290"/>
          <w:jc w:val="center"/>
        </w:trPr>
        <w:tc>
          <w:tcPr>
            <w:tcW w:w="483" w:type="dxa"/>
          </w:tcPr>
          <w:p w14:paraId="118FCED8" w14:textId="77777777" w:rsidR="0053142E" w:rsidRPr="0053142E" w:rsidRDefault="0053142E" w:rsidP="00FC0F01">
            <w:pPr>
              <w:jc w:val="center"/>
              <w:rPr>
                <w:color w:val="000000"/>
                <w:sz w:val="20"/>
                <w:lang w:val="en-ID" w:eastAsia="en-ID"/>
              </w:rPr>
            </w:pPr>
            <w:r w:rsidRPr="0053142E">
              <w:rPr>
                <w:color w:val="000000"/>
                <w:sz w:val="20"/>
                <w:lang w:val="en-ID" w:eastAsia="en-ID"/>
              </w:rPr>
              <w:t>70</w:t>
            </w:r>
          </w:p>
        </w:tc>
        <w:tc>
          <w:tcPr>
            <w:tcW w:w="1228" w:type="dxa"/>
            <w:shd w:val="clear" w:color="auto" w:fill="auto"/>
            <w:noWrap/>
            <w:vAlign w:val="bottom"/>
            <w:hideMark/>
          </w:tcPr>
          <w:p w14:paraId="54FEF6DB" w14:textId="77777777" w:rsidR="0053142E" w:rsidRPr="0053142E" w:rsidRDefault="0053142E" w:rsidP="00FC0F01">
            <w:pPr>
              <w:jc w:val="center"/>
              <w:rPr>
                <w:color w:val="000000"/>
                <w:sz w:val="20"/>
                <w:lang w:val="en-ID" w:eastAsia="en-ID"/>
              </w:rPr>
            </w:pPr>
            <w:r w:rsidRPr="0053142E">
              <w:rPr>
                <w:color w:val="000000"/>
                <w:sz w:val="20"/>
                <w:lang w:val="en-ID" w:eastAsia="en-ID"/>
              </w:rPr>
              <w:t>14,3</w:t>
            </w:r>
          </w:p>
        </w:tc>
        <w:tc>
          <w:tcPr>
            <w:tcW w:w="1417" w:type="dxa"/>
            <w:shd w:val="clear" w:color="auto" w:fill="auto"/>
            <w:noWrap/>
            <w:vAlign w:val="bottom"/>
            <w:hideMark/>
          </w:tcPr>
          <w:p w14:paraId="545106D9" w14:textId="77777777" w:rsidR="0053142E" w:rsidRPr="0053142E" w:rsidRDefault="0053142E" w:rsidP="00FC0F01">
            <w:pPr>
              <w:jc w:val="center"/>
              <w:rPr>
                <w:color w:val="000000"/>
                <w:sz w:val="20"/>
                <w:lang w:val="en-ID" w:eastAsia="en-ID"/>
              </w:rPr>
            </w:pPr>
            <w:r w:rsidRPr="0053142E">
              <w:rPr>
                <w:color w:val="000000"/>
                <w:sz w:val="20"/>
                <w:lang w:val="en-ID" w:eastAsia="en-ID"/>
              </w:rPr>
              <w:t>8773,3</w:t>
            </w:r>
          </w:p>
        </w:tc>
      </w:tr>
      <w:tr w:rsidR="0053142E" w:rsidRPr="0053142E" w14:paraId="1B07AD9E" w14:textId="77777777" w:rsidTr="00931D6B">
        <w:trPr>
          <w:trHeight w:val="290"/>
          <w:jc w:val="center"/>
        </w:trPr>
        <w:tc>
          <w:tcPr>
            <w:tcW w:w="483" w:type="dxa"/>
          </w:tcPr>
          <w:p w14:paraId="39252BAE" w14:textId="77777777" w:rsidR="0053142E" w:rsidRPr="0053142E" w:rsidRDefault="0053142E" w:rsidP="00FC0F01">
            <w:pPr>
              <w:jc w:val="center"/>
              <w:rPr>
                <w:color w:val="000000"/>
                <w:sz w:val="20"/>
                <w:lang w:val="en-ID" w:eastAsia="en-ID"/>
              </w:rPr>
            </w:pPr>
            <w:r w:rsidRPr="0053142E">
              <w:rPr>
                <w:color w:val="000000"/>
                <w:sz w:val="20"/>
                <w:lang w:val="en-ID" w:eastAsia="en-ID"/>
              </w:rPr>
              <w:t>71</w:t>
            </w:r>
          </w:p>
        </w:tc>
        <w:tc>
          <w:tcPr>
            <w:tcW w:w="1228" w:type="dxa"/>
            <w:shd w:val="clear" w:color="auto" w:fill="auto"/>
            <w:noWrap/>
            <w:vAlign w:val="bottom"/>
            <w:hideMark/>
          </w:tcPr>
          <w:p w14:paraId="620973B2" w14:textId="77777777" w:rsidR="0053142E" w:rsidRPr="0053142E" w:rsidRDefault="0053142E" w:rsidP="00FC0F01">
            <w:pPr>
              <w:jc w:val="center"/>
              <w:rPr>
                <w:color w:val="000000"/>
                <w:sz w:val="20"/>
                <w:lang w:val="en-ID" w:eastAsia="en-ID"/>
              </w:rPr>
            </w:pPr>
            <w:r w:rsidRPr="0053142E">
              <w:rPr>
                <w:color w:val="000000"/>
                <w:sz w:val="20"/>
                <w:lang w:val="en-ID" w:eastAsia="en-ID"/>
              </w:rPr>
              <w:t>14,499</w:t>
            </w:r>
          </w:p>
        </w:tc>
        <w:tc>
          <w:tcPr>
            <w:tcW w:w="1417" w:type="dxa"/>
            <w:shd w:val="clear" w:color="auto" w:fill="auto"/>
            <w:noWrap/>
            <w:vAlign w:val="bottom"/>
            <w:hideMark/>
          </w:tcPr>
          <w:p w14:paraId="1FA86A6D" w14:textId="77777777" w:rsidR="0053142E" w:rsidRPr="0053142E" w:rsidRDefault="0053142E" w:rsidP="00FC0F01">
            <w:pPr>
              <w:jc w:val="center"/>
              <w:rPr>
                <w:color w:val="000000"/>
                <w:sz w:val="20"/>
                <w:lang w:val="en-ID" w:eastAsia="en-ID"/>
              </w:rPr>
            </w:pPr>
            <w:r w:rsidRPr="0053142E">
              <w:rPr>
                <w:color w:val="000000"/>
                <w:sz w:val="20"/>
                <w:lang w:val="en-ID" w:eastAsia="en-ID"/>
              </w:rPr>
              <w:t>8961,8</w:t>
            </w:r>
          </w:p>
        </w:tc>
      </w:tr>
      <w:tr w:rsidR="0053142E" w:rsidRPr="0053142E" w14:paraId="5DF55351" w14:textId="77777777" w:rsidTr="00931D6B">
        <w:trPr>
          <w:trHeight w:val="290"/>
          <w:jc w:val="center"/>
        </w:trPr>
        <w:tc>
          <w:tcPr>
            <w:tcW w:w="483" w:type="dxa"/>
          </w:tcPr>
          <w:p w14:paraId="109C4DF5" w14:textId="77777777" w:rsidR="0053142E" w:rsidRPr="0053142E" w:rsidRDefault="0053142E" w:rsidP="00FC0F01">
            <w:pPr>
              <w:jc w:val="center"/>
              <w:rPr>
                <w:color w:val="000000"/>
                <w:sz w:val="20"/>
                <w:lang w:val="en-ID" w:eastAsia="en-ID"/>
              </w:rPr>
            </w:pPr>
            <w:r w:rsidRPr="0053142E">
              <w:rPr>
                <w:color w:val="000000"/>
                <w:sz w:val="20"/>
                <w:lang w:val="en-ID" w:eastAsia="en-ID"/>
              </w:rPr>
              <w:t>72</w:t>
            </w:r>
          </w:p>
        </w:tc>
        <w:tc>
          <w:tcPr>
            <w:tcW w:w="1228" w:type="dxa"/>
            <w:shd w:val="clear" w:color="auto" w:fill="auto"/>
            <w:noWrap/>
            <w:vAlign w:val="bottom"/>
            <w:hideMark/>
          </w:tcPr>
          <w:p w14:paraId="57677563" w14:textId="77777777" w:rsidR="0053142E" w:rsidRPr="0053142E" w:rsidRDefault="0053142E" w:rsidP="00FC0F01">
            <w:pPr>
              <w:jc w:val="center"/>
              <w:rPr>
                <w:color w:val="000000"/>
                <w:sz w:val="20"/>
                <w:lang w:val="en-ID" w:eastAsia="en-ID"/>
              </w:rPr>
            </w:pPr>
            <w:r w:rsidRPr="0053142E">
              <w:rPr>
                <w:color w:val="000000"/>
                <w:sz w:val="20"/>
                <w:lang w:val="en-ID" w:eastAsia="en-ID"/>
              </w:rPr>
              <w:t>14,701</w:t>
            </w:r>
          </w:p>
        </w:tc>
        <w:tc>
          <w:tcPr>
            <w:tcW w:w="1417" w:type="dxa"/>
            <w:shd w:val="clear" w:color="auto" w:fill="auto"/>
            <w:noWrap/>
            <w:vAlign w:val="bottom"/>
            <w:hideMark/>
          </w:tcPr>
          <w:p w14:paraId="370F3873" w14:textId="77777777" w:rsidR="0053142E" w:rsidRPr="0053142E" w:rsidRDefault="0053142E" w:rsidP="00FC0F01">
            <w:pPr>
              <w:jc w:val="center"/>
              <w:rPr>
                <w:color w:val="000000"/>
                <w:sz w:val="20"/>
                <w:lang w:val="en-ID" w:eastAsia="en-ID"/>
              </w:rPr>
            </w:pPr>
            <w:r w:rsidRPr="0053142E">
              <w:rPr>
                <w:color w:val="000000"/>
                <w:sz w:val="20"/>
                <w:lang w:val="en-ID" w:eastAsia="en-ID"/>
              </w:rPr>
              <w:t>9364,7</w:t>
            </w:r>
          </w:p>
        </w:tc>
      </w:tr>
      <w:tr w:rsidR="0053142E" w:rsidRPr="0053142E" w14:paraId="5106143F" w14:textId="77777777" w:rsidTr="00931D6B">
        <w:trPr>
          <w:trHeight w:val="290"/>
          <w:jc w:val="center"/>
        </w:trPr>
        <w:tc>
          <w:tcPr>
            <w:tcW w:w="483" w:type="dxa"/>
          </w:tcPr>
          <w:p w14:paraId="278A2577" w14:textId="77777777" w:rsidR="0053142E" w:rsidRPr="0053142E" w:rsidRDefault="0053142E" w:rsidP="00FC0F01">
            <w:pPr>
              <w:jc w:val="center"/>
              <w:rPr>
                <w:color w:val="000000"/>
                <w:sz w:val="20"/>
                <w:lang w:val="en-ID" w:eastAsia="en-ID"/>
              </w:rPr>
            </w:pPr>
            <w:r w:rsidRPr="0053142E">
              <w:rPr>
                <w:color w:val="000000"/>
                <w:sz w:val="20"/>
                <w:lang w:val="en-ID" w:eastAsia="en-ID"/>
              </w:rPr>
              <w:t>73</w:t>
            </w:r>
          </w:p>
        </w:tc>
        <w:tc>
          <w:tcPr>
            <w:tcW w:w="1228" w:type="dxa"/>
            <w:shd w:val="clear" w:color="auto" w:fill="auto"/>
            <w:noWrap/>
            <w:vAlign w:val="bottom"/>
            <w:hideMark/>
          </w:tcPr>
          <w:p w14:paraId="79CC144D" w14:textId="77777777" w:rsidR="0053142E" w:rsidRPr="0053142E" w:rsidRDefault="0053142E" w:rsidP="00FC0F01">
            <w:pPr>
              <w:jc w:val="center"/>
              <w:rPr>
                <w:color w:val="000000"/>
                <w:sz w:val="20"/>
                <w:lang w:val="en-ID" w:eastAsia="en-ID"/>
              </w:rPr>
            </w:pPr>
            <w:r w:rsidRPr="0053142E">
              <w:rPr>
                <w:color w:val="000000"/>
                <w:sz w:val="20"/>
                <w:lang w:val="en-ID" w:eastAsia="en-ID"/>
              </w:rPr>
              <w:t>14,9</w:t>
            </w:r>
          </w:p>
        </w:tc>
        <w:tc>
          <w:tcPr>
            <w:tcW w:w="1417" w:type="dxa"/>
            <w:shd w:val="clear" w:color="auto" w:fill="auto"/>
            <w:noWrap/>
            <w:vAlign w:val="bottom"/>
            <w:hideMark/>
          </w:tcPr>
          <w:p w14:paraId="2533D884" w14:textId="77777777" w:rsidR="0053142E" w:rsidRPr="0053142E" w:rsidRDefault="0053142E" w:rsidP="00FC0F01">
            <w:pPr>
              <w:jc w:val="center"/>
              <w:rPr>
                <w:color w:val="000000"/>
                <w:sz w:val="20"/>
                <w:lang w:val="en-ID" w:eastAsia="en-ID"/>
              </w:rPr>
            </w:pPr>
            <w:r w:rsidRPr="0053142E">
              <w:rPr>
                <w:color w:val="000000"/>
                <w:sz w:val="20"/>
                <w:lang w:val="en-ID" w:eastAsia="en-ID"/>
              </w:rPr>
              <w:t>9659,2</w:t>
            </w:r>
          </w:p>
        </w:tc>
      </w:tr>
      <w:tr w:rsidR="0053142E" w:rsidRPr="0053142E" w14:paraId="7714A8FE" w14:textId="77777777" w:rsidTr="00931D6B">
        <w:trPr>
          <w:trHeight w:val="290"/>
          <w:jc w:val="center"/>
        </w:trPr>
        <w:tc>
          <w:tcPr>
            <w:tcW w:w="483" w:type="dxa"/>
          </w:tcPr>
          <w:p w14:paraId="71439BFC" w14:textId="77777777" w:rsidR="0053142E" w:rsidRPr="0053142E" w:rsidRDefault="0053142E" w:rsidP="00FC0F01">
            <w:pPr>
              <w:jc w:val="center"/>
              <w:rPr>
                <w:color w:val="000000"/>
                <w:sz w:val="20"/>
                <w:lang w:val="en-ID" w:eastAsia="en-ID"/>
              </w:rPr>
            </w:pPr>
            <w:r w:rsidRPr="0053142E">
              <w:rPr>
                <w:color w:val="000000"/>
                <w:sz w:val="20"/>
                <w:lang w:val="en-ID" w:eastAsia="en-ID"/>
              </w:rPr>
              <w:t>74</w:t>
            </w:r>
          </w:p>
        </w:tc>
        <w:tc>
          <w:tcPr>
            <w:tcW w:w="1228" w:type="dxa"/>
            <w:shd w:val="clear" w:color="auto" w:fill="auto"/>
            <w:noWrap/>
            <w:vAlign w:val="bottom"/>
            <w:hideMark/>
          </w:tcPr>
          <w:p w14:paraId="49C4105A" w14:textId="77777777" w:rsidR="0053142E" w:rsidRPr="0053142E" w:rsidRDefault="0053142E" w:rsidP="00FC0F01">
            <w:pPr>
              <w:jc w:val="center"/>
              <w:rPr>
                <w:color w:val="000000"/>
                <w:sz w:val="20"/>
                <w:lang w:val="en-ID" w:eastAsia="en-ID"/>
              </w:rPr>
            </w:pPr>
            <w:r w:rsidRPr="0053142E">
              <w:rPr>
                <w:color w:val="000000"/>
                <w:sz w:val="20"/>
                <w:lang w:val="en-ID" w:eastAsia="en-ID"/>
              </w:rPr>
              <w:t>15,099</w:t>
            </w:r>
          </w:p>
        </w:tc>
        <w:tc>
          <w:tcPr>
            <w:tcW w:w="1417" w:type="dxa"/>
            <w:shd w:val="clear" w:color="auto" w:fill="auto"/>
            <w:noWrap/>
            <w:vAlign w:val="bottom"/>
            <w:hideMark/>
          </w:tcPr>
          <w:p w14:paraId="01B425A4" w14:textId="77777777" w:rsidR="0053142E" w:rsidRPr="0053142E" w:rsidRDefault="0053142E" w:rsidP="00FC0F01">
            <w:pPr>
              <w:jc w:val="center"/>
              <w:rPr>
                <w:color w:val="000000"/>
                <w:sz w:val="20"/>
                <w:lang w:val="en-ID" w:eastAsia="en-ID"/>
              </w:rPr>
            </w:pPr>
            <w:r w:rsidRPr="0053142E">
              <w:rPr>
                <w:color w:val="000000"/>
                <w:sz w:val="20"/>
                <w:lang w:val="en-ID" w:eastAsia="en-ID"/>
              </w:rPr>
              <w:t>9600,3</w:t>
            </w:r>
          </w:p>
        </w:tc>
      </w:tr>
      <w:tr w:rsidR="0053142E" w:rsidRPr="0053142E" w14:paraId="1136F744" w14:textId="77777777" w:rsidTr="00931D6B">
        <w:trPr>
          <w:trHeight w:val="290"/>
          <w:jc w:val="center"/>
        </w:trPr>
        <w:tc>
          <w:tcPr>
            <w:tcW w:w="483" w:type="dxa"/>
          </w:tcPr>
          <w:p w14:paraId="6EA3FCC1" w14:textId="77777777" w:rsidR="0053142E" w:rsidRPr="0053142E" w:rsidRDefault="0053142E" w:rsidP="00FC0F01">
            <w:pPr>
              <w:jc w:val="center"/>
              <w:rPr>
                <w:color w:val="000000"/>
                <w:sz w:val="20"/>
                <w:lang w:val="en-ID" w:eastAsia="en-ID"/>
              </w:rPr>
            </w:pPr>
            <w:r w:rsidRPr="0053142E">
              <w:rPr>
                <w:color w:val="000000"/>
                <w:sz w:val="20"/>
                <w:lang w:val="en-ID" w:eastAsia="en-ID"/>
              </w:rPr>
              <w:t>75</w:t>
            </w:r>
          </w:p>
        </w:tc>
        <w:tc>
          <w:tcPr>
            <w:tcW w:w="1228" w:type="dxa"/>
            <w:shd w:val="clear" w:color="auto" w:fill="auto"/>
            <w:noWrap/>
            <w:vAlign w:val="bottom"/>
            <w:hideMark/>
          </w:tcPr>
          <w:p w14:paraId="242458D9" w14:textId="77777777" w:rsidR="0053142E" w:rsidRPr="0053142E" w:rsidRDefault="0053142E" w:rsidP="00FC0F01">
            <w:pPr>
              <w:jc w:val="center"/>
              <w:rPr>
                <w:color w:val="000000"/>
                <w:sz w:val="20"/>
                <w:lang w:val="en-ID" w:eastAsia="en-ID"/>
              </w:rPr>
            </w:pPr>
            <w:r w:rsidRPr="0053142E">
              <w:rPr>
                <w:color w:val="000000"/>
                <w:sz w:val="20"/>
                <w:lang w:val="en-ID" w:eastAsia="en-ID"/>
              </w:rPr>
              <w:t>15,301</w:t>
            </w:r>
          </w:p>
        </w:tc>
        <w:tc>
          <w:tcPr>
            <w:tcW w:w="1417" w:type="dxa"/>
            <w:shd w:val="clear" w:color="auto" w:fill="auto"/>
            <w:noWrap/>
            <w:vAlign w:val="bottom"/>
            <w:hideMark/>
          </w:tcPr>
          <w:p w14:paraId="2171437E" w14:textId="77777777" w:rsidR="0053142E" w:rsidRPr="0053142E" w:rsidRDefault="0053142E" w:rsidP="00FC0F01">
            <w:pPr>
              <w:jc w:val="center"/>
              <w:rPr>
                <w:color w:val="000000"/>
                <w:sz w:val="20"/>
                <w:lang w:val="en-ID" w:eastAsia="en-ID"/>
              </w:rPr>
            </w:pPr>
            <w:r w:rsidRPr="0053142E">
              <w:rPr>
                <w:color w:val="000000"/>
                <w:sz w:val="20"/>
                <w:lang w:val="en-ID" w:eastAsia="en-ID"/>
              </w:rPr>
              <w:t>9574,4</w:t>
            </w:r>
          </w:p>
        </w:tc>
      </w:tr>
      <w:tr w:rsidR="0053142E" w:rsidRPr="0053142E" w14:paraId="3D949A31" w14:textId="77777777" w:rsidTr="00931D6B">
        <w:trPr>
          <w:trHeight w:val="290"/>
          <w:jc w:val="center"/>
        </w:trPr>
        <w:tc>
          <w:tcPr>
            <w:tcW w:w="483" w:type="dxa"/>
          </w:tcPr>
          <w:p w14:paraId="04B8B1EA" w14:textId="77777777" w:rsidR="0053142E" w:rsidRPr="0053142E" w:rsidRDefault="0053142E" w:rsidP="00FC0F01">
            <w:pPr>
              <w:jc w:val="center"/>
              <w:rPr>
                <w:color w:val="000000"/>
                <w:sz w:val="20"/>
                <w:lang w:val="en-ID" w:eastAsia="en-ID"/>
              </w:rPr>
            </w:pPr>
            <w:r w:rsidRPr="0053142E">
              <w:rPr>
                <w:color w:val="000000"/>
                <w:sz w:val="20"/>
                <w:lang w:val="en-ID" w:eastAsia="en-ID"/>
              </w:rPr>
              <w:t>76</w:t>
            </w:r>
          </w:p>
        </w:tc>
        <w:tc>
          <w:tcPr>
            <w:tcW w:w="1228" w:type="dxa"/>
            <w:shd w:val="clear" w:color="auto" w:fill="auto"/>
            <w:noWrap/>
            <w:vAlign w:val="bottom"/>
            <w:hideMark/>
          </w:tcPr>
          <w:p w14:paraId="3C8E190D" w14:textId="77777777" w:rsidR="0053142E" w:rsidRPr="0053142E" w:rsidRDefault="0053142E" w:rsidP="00FC0F01">
            <w:pPr>
              <w:jc w:val="center"/>
              <w:rPr>
                <w:color w:val="000000"/>
                <w:sz w:val="20"/>
                <w:lang w:val="en-ID" w:eastAsia="en-ID"/>
              </w:rPr>
            </w:pPr>
            <w:r w:rsidRPr="0053142E">
              <w:rPr>
                <w:color w:val="000000"/>
                <w:sz w:val="20"/>
                <w:lang w:val="en-ID" w:eastAsia="en-ID"/>
              </w:rPr>
              <w:t>15,5</w:t>
            </w:r>
          </w:p>
        </w:tc>
        <w:tc>
          <w:tcPr>
            <w:tcW w:w="1417" w:type="dxa"/>
            <w:shd w:val="clear" w:color="auto" w:fill="auto"/>
            <w:noWrap/>
            <w:vAlign w:val="bottom"/>
            <w:hideMark/>
          </w:tcPr>
          <w:p w14:paraId="3263E6A8" w14:textId="77777777" w:rsidR="0053142E" w:rsidRPr="0053142E" w:rsidRDefault="0053142E" w:rsidP="00FC0F01">
            <w:pPr>
              <w:jc w:val="center"/>
              <w:rPr>
                <w:color w:val="000000"/>
                <w:sz w:val="20"/>
                <w:lang w:val="en-ID" w:eastAsia="en-ID"/>
              </w:rPr>
            </w:pPr>
            <w:r w:rsidRPr="0053142E">
              <w:rPr>
                <w:color w:val="000000"/>
                <w:sz w:val="20"/>
                <w:lang w:val="en-ID" w:eastAsia="en-ID"/>
              </w:rPr>
              <w:t>9397,7</w:t>
            </w:r>
          </w:p>
        </w:tc>
      </w:tr>
      <w:tr w:rsidR="0053142E" w:rsidRPr="0053142E" w14:paraId="78834CF4" w14:textId="77777777" w:rsidTr="00931D6B">
        <w:trPr>
          <w:trHeight w:val="290"/>
          <w:jc w:val="center"/>
        </w:trPr>
        <w:tc>
          <w:tcPr>
            <w:tcW w:w="483" w:type="dxa"/>
          </w:tcPr>
          <w:p w14:paraId="08EC1781" w14:textId="77777777" w:rsidR="0053142E" w:rsidRPr="0053142E" w:rsidRDefault="0053142E" w:rsidP="00FC0F01">
            <w:pPr>
              <w:jc w:val="center"/>
              <w:rPr>
                <w:color w:val="000000"/>
                <w:sz w:val="20"/>
                <w:lang w:val="en-ID" w:eastAsia="en-ID"/>
              </w:rPr>
            </w:pPr>
            <w:r w:rsidRPr="0053142E">
              <w:rPr>
                <w:color w:val="000000"/>
                <w:sz w:val="20"/>
                <w:lang w:val="en-ID" w:eastAsia="en-ID"/>
              </w:rPr>
              <w:t>77</w:t>
            </w:r>
          </w:p>
        </w:tc>
        <w:tc>
          <w:tcPr>
            <w:tcW w:w="1228" w:type="dxa"/>
            <w:shd w:val="clear" w:color="auto" w:fill="auto"/>
            <w:noWrap/>
            <w:vAlign w:val="bottom"/>
            <w:hideMark/>
          </w:tcPr>
          <w:p w14:paraId="644E7133" w14:textId="77777777" w:rsidR="0053142E" w:rsidRPr="0053142E" w:rsidRDefault="0053142E" w:rsidP="00FC0F01">
            <w:pPr>
              <w:jc w:val="center"/>
              <w:rPr>
                <w:color w:val="000000"/>
                <w:sz w:val="20"/>
                <w:lang w:val="en-ID" w:eastAsia="en-ID"/>
              </w:rPr>
            </w:pPr>
            <w:r w:rsidRPr="0053142E">
              <w:rPr>
                <w:color w:val="000000"/>
                <w:sz w:val="20"/>
                <w:lang w:val="en-ID" w:eastAsia="en-ID"/>
              </w:rPr>
              <w:t>15,699</w:t>
            </w:r>
          </w:p>
        </w:tc>
        <w:tc>
          <w:tcPr>
            <w:tcW w:w="1417" w:type="dxa"/>
            <w:shd w:val="clear" w:color="auto" w:fill="auto"/>
            <w:noWrap/>
            <w:vAlign w:val="bottom"/>
            <w:hideMark/>
          </w:tcPr>
          <w:p w14:paraId="30599A5A" w14:textId="77777777" w:rsidR="0053142E" w:rsidRPr="0053142E" w:rsidRDefault="0053142E" w:rsidP="00FC0F01">
            <w:pPr>
              <w:jc w:val="center"/>
              <w:rPr>
                <w:color w:val="000000"/>
                <w:sz w:val="20"/>
                <w:lang w:val="en-ID" w:eastAsia="en-ID"/>
              </w:rPr>
            </w:pPr>
            <w:r w:rsidRPr="0053142E">
              <w:rPr>
                <w:color w:val="000000"/>
                <w:sz w:val="20"/>
                <w:lang w:val="en-ID" w:eastAsia="en-ID"/>
              </w:rPr>
              <w:t>9383,5</w:t>
            </w:r>
          </w:p>
        </w:tc>
      </w:tr>
      <w:tr w:rsidR="0053142E" w:rsidRPr="0053142E" w14:paraId="78A9B234" w14:textId="77777777" w:rsidTr="00931D6B">
        <w:trPr>
          <w:trHeight w:val="290"/>
          <w:jc w:val="center"/>
        </w:trPr>
        <w:tc>
          <w:tcPr>
            <w:tcW w:w="483" w:type="dxa"/>
          </w:tcPr>
          <w:p w14:paraId="602C19CF" w14:textId="77777777" w:rsidR="0053142E" w:rsidRPr="0053142E" w:rsidRDefault="0053142E" w:rsidP="00FC0F01">
            <w:pPr>
              <w:jc w:val="center"/>
              <w:rPr>
                <w:color w:val="000000"/>
                <w:sz w:val="20"/>
                <w:lang w:val="en-ID" w:eastAsia="en-ID"/>
              </w:rPr>
            </w:pPr>
            <w:r w:rsidRPr="0053142E">
              <w:rPr>
                <w:color w:val="000000"/>
                <w:sz w:val="20"/>
                <w:lang w:val="en-ID" w:eastAsia="en-ID"/>
              </w:rPr>
              <w:t>78</w:t>
            </w:r>
          </w:p>
        </w:tc>
        <w:tc>
          <w:tcPr>
            <w:tcW w:w="1228" w:type="dxa"/>
            <w:shd w:val="clear" w:color="auto" w:fill="auto"/>
            <w:noWrap/>
            <w:vAlign w:val="bottom"/>
            <w:hideMark/>
          </w:tcPr>
          <w:p w14:paraId="16E70D11" w14:textId="77777777" w:rsidR="0053142E" w:rsidRPr="0053142E" w:rsidRDefault="0053142E" w:rsidP="00FC0F01">
            <w:pPr>
              <w:jc w:val="center"/>
              <w:rPr>
                <w:color w:val="000000"/>
                <w:sz w:val="20"/>
                <w:lang w:val="en-ID" w:eastAsia="en-ID"/>
              </w:rPr>
            </w:pPr>
            <w:r w:rsidRPr="0053142E">
              <w:rPr>
                <w:color w:val="000000"/>
                <w:sz w:val="20"/>
                <w:lang w:val="en-ID" w:eastAsia="en-ID"/>
              </w:rPr>
              <w:t>15,901</w:t>
            </w:r>
          </w:p>
        </w:tc>
        <w:tc>
          <w:tcPr>
            <w:tcW w:w="1417" w:type="dxa"/>
            <w:shd w:val="clear" w:color="auto" w:fill="auto"/>
            <w:noWrap/>
            <w:vAlign w:val="bottom"/>
            <w:hideMark/>
          </w:tcPr>
          <w:p w14:paraId="38ED0A1C" w14:textId="77777777" w:rsidR="0053142E" w:rsidRPr="0053142E" w:rsidRDefault="0053142E" w:rsidP="00FC0F01">
            <w:pPr>
              <w:jc w:val="center"/>
              <w:rPr>
                <w:color w:val="000000"/>
                <w:sz w:val="20"/>
                <w:lang w:val="en-ID" w:eastAsia="en-ID"/>
              </w:rPr>
            </w:pPr>
            <w:r w:rsidRPr="0053142E">
              <w:rPr>
                <w:color w:val="000000"/>
                <w:sz w:val="20"/>
                <w:lang w:val="en-ID" w:eastAsia="en-ID"/>
              </w:rPr>
              <w:t>9131,4</w:t>
            </w:r>
          </w:p>
        </w:tc>
      </w:tr>
      <w:tr w:rsidR="0053142E" w:rsidRPr="0053142E" w14:paraId="417A8498" w14:textId="77777777" w:rsidTr="00931D6B">
        <w:trPr>
          <w:trHeight w:val="290"/>
          <w:jc w:val="center"/>
        </w:trPr>
        <w:tc>
          <w:tcPr>
            <w:tcW w:w="483" w:type="dxa"/>
          </w:tcPr>
          <w:p w14:paraId="21267386" w14:textId="77777777" w:rsidR="0053142E" w:rsidRPr="0053142E" w:rsidRDefault="0053142E" w:rsidP="00FC0F01">
            <w:pPr>
              <w:jc w:val="center"/>
              <w:rPr>
                <w:color w:val="000000"/>
                <w:sz w:val="20"/>
                <w:lang w:val="en-ID" w:eastAsia="en-ID"/>
              </w:rPr>
            </w:pPr>
            <w:r w:rsidRPr="0053142E">
              <w:rPr>
                <w:color w:val="000000"/>
                <w:sz w:val="20"/>
                <w:lang w:val="en-ID" w:eastAsia="en-ID"/>
              </w:rPr>
              <w:t>79</w:t>
            </w:r>
          </w:p>
        </w:tc>
        <w:tc>
          <w:tcPr>
            <w:tcW w:w="1228" w:type="dxa"/>
            <w:shd w:val="clear" w:color="auto" w:fill="auto"/>
            <w:noWrap/>
            <w:vAlign w:val="bottom"/>
            <w:hideMark/>
          </w:tcPr>
          <w:p w14:paraId="5B2A8E41" w14:textId="77777777" w:rsidR="0053142E" w:rsidRPr="0053142E" w:rsidRDefault="0053142E" w:rsidP="00FC0F01">
            <w:pPr>
              <w:jc w:val="center"/>
              <w:rPr>
                <w:color w:val="000000"/>
                <w:sz w:val="20"/>
                <w:lang w:val="en-ID" w:eastAsia="en-ID"/>
              </w:rPr>
            </w:pPr>
            <w:r w:rsidRPr="0053142E">
              <w:rPr>
                <w:color w:val="000000"/>
                <w:sz w:val="20"/>
                <w:lang w:val="en-ID" w:eastAsia="en-ID"/>
              </w:rPr>
              <w:t>16,1</w:t>
            </w:r>
          </w:p>
        </w:tc>
        <w:tc>
          <w:tcPr>
            <w:tcW w:w="1417" w:type="dxa"/>
            <w:shd w:val="clear" w:color="auto" w:fill="auto"/>
            <w:noWrap/>
            <w:vAlign w:val="bottom"/>
            <w:hideMark/>
          </w:tcPr>
          <w:p w14:paraId="0AA044C2" w14:textId="77777777" w:rsidR="0053142E" w:rsidRPr="0053142E" w:rsidRDefault="0053142E" w:rsidP="00FC0F01">
            <w:pPr>
              <w:jc w:val="center"/>
              <w:rPr>
                <w:color w:val="000000"/>
                <w:sz w:val="20"/>
                <w:lang w:val="en-ID" w:eastAsia="en-ID"/>
              </w:rPr>
            </w:pPr>
            <w:r w:rsidRPr="0053142E">
              <w:rPr>
                <w:color w:val="000000"/>
                <w:sz w:val="20"/>
                <w:lang w:val="en-ID" w:eastAsia="en-ID"/>
              </w:rPr>
              <w:t>9027,8</w:t>
            </w:r>
          </w:p>
        </w:tc>
      </w:tr>
      <w:tr w:rsidR="0053142E" w:rsidRPr="0053142E" w14:paraId="221A814D" w14:textId="77777777" w:rsidTr="00931D6B">
        <w:trPr>
          <w:trHeight w:val="290"/>
          <w:jc w:val="center"/>
        </w:trPr>
        <w:tc>
          <w:tcPr>
            <w:tcW w:w="483" w:type="dxa"/>
          </w:tcPr>
          <w:p w14:paraId="143D84F4" w14:textId="77777777" w:rsidR="0053142E" w:rsidRPr="0053142E" w:rsidRDefault="0053142E" w:rsidP="00FC0F01">
            <w:pPr>
              <w:jc w:val="center"/>
              <w:rPr>
                <w:color w:val="000000"/>
                <w:sz w:val="20"/>
                <w:lang w:val="en-ID" w:eastAsia="en-ID"/>
              </w:rPr>
            </w:pPr>
            <w:r w:rsidRPr="0053142E">
              <w:rPr>
                <w:color w:val="000000"/>
                <w:sz w:val="20"/>
                <w:lang w:val="en-ID" w:eastAsia="en-ID"/>
              </w:rPr>
              <w:t>80</w:t>
            </w:r>
          </w:p>
        </w:tc>
        <w:tc>
          <w:tcPr>
            <w:tcW w:w="1228" w:type="dxa"/>
            <w:shd w:val="clear" w:color="auto" w:fill="auto"/>
            <w:noWrap/>
            <w:vAlign w:val="bottom"/>
            <w:hideMark/>
          </w:tcPr>
          <w:p w14:paraId="17222DEE" w14:textId="77777777" w:rsidR="0053142E" w:rsidRPr="0053142E" w:rsidRDefault="0053142E" w:rsidP="00FC0F01">
            <w:pPr>
              <w:jc w:val="center"/>
              <w:rPr>
                <w:color w:val="000000"/>
                <w:sz w:val="20"/>
                <w:lang w:val="en-ID" w:eastAsia="en-ID"/>
              </w:rPr>
            </w:pPr>
            <w:r w:rsidRPr="0053142E">
              <w:rPr>
                <w:color w:val="000000"/>
                <w:sz w:val="20"/>
                <w:lang w:val="en-ID" w:eastAsia="en-ID"/>
              </w:rPr>
              <w:t>16,299</w:t>
            </w:r>
          </w:p>
        </w:tc>
        <w:tc>
          <w:tcPr>
            <w:tcW w:w="1417" w:type="dxa"/>
            <w:shd w:val="clear" w:color="auto" w:fill="auto"/>
            <w:noWrap/>
            <w:vAlign w:val="bottom"/>
            <w:hideMark/>
          </w:tcPr>
          <w:p w14:paraId="1548BA29" w14:textId="77777777" w:rsidR="0053142E" w:rsidRPr="0053142E" w:rsidRDefault="0053142E" w:rsidP="00FC0F01">
            <w:pPr>
              <w:jc w:val="center"/>
              <w:rPr>
                <w:color w:val="000000"/>
                <w:sz w:val="20"/>
                <w:lang w:val="en-ID" w:eastAsia="en-ID"/>
              </w:rPr>
            </w:pPr>
            <w:r w:rsidRPr="0053142E">
              <w:rPr>
                <w:color w:val="000000"/>
                <w:sz w:val="20"/>
                <w:lang w:val="en-ID" w:eastAsia="en-ID"/>
              </w:rPr>
              <w:t>9025,4</w:t>
            </w:r>
          </w:p>
        </w:tc>
      </w:tr>
      <w:tr w:rsidR="0053142E" w:rsidRPr="0053142E" w14:paraId="6855AE0A" w14:textId="77777777" w:rsidTr="00931D6B">
        <w:trPr>
          <w:trHeight w:val="290"/>
          <w:jc w:val="center"/>
        </w:trPr>
        <w:tc>
          <w:tcPr>
            <w:tcW w:w="483" w:type="dxa"/>
          </w:tcPr>
          <w:p w14:paraId="6DDF289B" w14:textId="77777777" w:rsidR="0053142E" w:rsidRPr="0053142E" w:rsidRDefault="0053142E" w:rsidP="00FC0F01">
            <w:pPr>
              <w:jc w:val="center"/>
              <w:rPr>
                <w:color w:val="000000"/>
                <w:sz w:val="20"/>
                <w:lang w:val="en-ID" w:eastAsia="en-ID"/>
              </w:rPr>
            </w:pPr>
            <w:r w:rsidRPr="0053142E">
              <w:rPr>
                <w:color w:val="000000"/>
                <w:sz w:val="20"/>
                <w:lang w:val="en-ID" w:eastAsia="en-ID"/>
              </w:rPr>
              <w:t>81</w:t>
            </w:r>
          </w:p>
        </w:tc>
        <w:tc>
          <w:tcPr>
            <w:tcW w:w="1228" w:type="dxa"/>
            <w:shd w:val="clear" w:color="auto" w:fill="auto"/>
            <w:noWrap/>
            <w:vAlign w:val="bottom"/>
            <w:hideMark/>
          </w:tcPr>
          <w:p w14:paraId="2525C702" w14:textId="77777777" w:rsidR="0053142E" w:rsidRPr="0053142E" w:rsidRDefault="0053142E" w:rsidP="00FC0F01">
            <w:pPr>
              <w:jc w:val="center"/>
              <w:rPr>
                <w:color w:val="000000"/>
                <w:sz w:val="20"/>
                <w:lang w:val="en-ID" w:eastAsia="en-ID"/>
              </w:rPr>
            </w:pPr>
            <w:r w:rsidRPr="0053142E">
              <w:rPr>
                <w:color w:val="000000"/>
                <w:sz w:val="20"/>
                <w:lang w:val="en-ID" w:eastAsia="en-ID"/>
              </w:rPr>
              <w:t>16,501</w:t>
            </w:r>
          </w:p>
        </w:tc>
        <w:tc>
          <w:tcPr>
            <w:tcW w:w="1417" w:type="dxa"/>
            <w:shd w:val="clear" w:color="auto" w:fill="auto"/>
            <w:noWrap/>
            <w:vAlign w:val="bottom"/>
            <w:hideMark/>
          </w:tcPr>
          <w:p w14:paraId="35506594" w14:textId="77777777" w:rsidR="0053142E" w:rsidRPr="0053142E" w:rsidRDefault="0053142E" w:rsidP="00FC0F01">
            <w:pPr>
              <w:jc w:val="center"/>
              <w:rPr>
                <w:color w:val="000000"/>
                <w:sz w:val="20"/>
                <w:lang w:val="en-ID" w:eastAsia="en-ID"/>
              </w:rPr>
            </w:pPr>
            <w:r w:rsidRPr="0053142E">
              <w:rPr>
                <w:color w:val="000000"/>
                <w:sz w:val="20"/>
                <w:lang w:val="en-ID" w:eastAsia="en-ID"/>
              </w:rPr>
              <w:t>9143,2</w:t>
            </w:r>
          </w:p>
        </w:tc>
      </w:tr>
      <w:tr w:rsidR="0053142E" w:rsidRPr="0053142E" w14:paraId="0DDFC337" w14:textId="77777777" w:rsidTr="00931D6B">
        <w:trPr>
          <w:trHeight w:val="290"/>
          <w:jc w:val="center"/>
        </w:trPr>
        <w:tc>
          <w:tcPr>
            <w:tcW w:w="483" w:type="dxa"/>
          </w:tcPr>
          <w:p w14:paraId="3A029637" w14:textId="77777777" w:rsidR="0053142E" w:rsidRPr="0053142E" w:rsidRDefault="0053142E" w:rsidP="00FC0F01">
            <w:pPr>
              <w:jc w:val="center"/>
              <w:rPr>
                <w:color w:val="000000"/>
                <w:sz w:val="20"/>
                <w:lang w:val="en-ID" w:eastAsia="en-ID"/>
              </w:rPr>
            </w:pPr>
            <w:r w:rsidRPr="0053142E">
              <w:rPr>
                <w:color w:val="000000"/>
                <w:sz w:val="20"/>
                <w:lang w:val="en-ID" w:eastAsia="en-ID"/>
              </w:rPr>
              <w:t>82</w:t>
            </w:r>
          </w:p>
        </w:tc>
        <w:tc>
          <w:tcPr>
            <w:tcW w:w="1228" w:type="dxa"/>
            <w:shd w:val="clear" w:color="auto" w:fill="auto"/>
            <w:noWrap/>
            <w:vAlign w:val="bottom"/>
            <w:hideMark/>
          </w:tcPr>
          <w:p w14:paraId="10499AFE" w14:textId="77777777" w:rsidR="0053142E" w:rsidRPr="0053142E" w:rsidRDefault="0053142E" w:rsidP="00FC0F01">
            <w:pPr>
              <w:jc w:val="center"/>
              <w:rPr>
                <w:color w:val="000000"/>
                <w:sz w:val="20"/>
                <w:lang w:val="en-ID" w:eastAsia="en-ID"/>
              </w:rPr>
            </w:pPr>
            <w:r w:rsidRPr="0053142E">
              <w:rPr>
                <w:color w:val="000000"/>
                <w:sz w:val="20"/>
                <w:lang w:val="en-ID" w:eastAsia="en-ID"/>
              </w:rPr>
              <w:t>16,7</w:t>
            </w:r>
          </w:p>
        </w:tc>
        <w:tc>
          <w:tcPr>
            <w:tcW w:w="1417" w:type="dxa"/>
            <w:shd w:val="clear" w:color="auto" w:fill="auto"/>
            <w:noWrap/>
            <w:vAlign w:val="bottom"/>
            <w:hideMark/>
          </w:tcPr>
          <w:p w14:paraId="72CBC209" w14:textId="77777777" w:rsidR="0053142E" w:rsidRPr="0053142E" w:rsidRDefault="0053142E" w:rsidP="00FC0F01">
            <w:pPr>
              <w:jc w:val="center"/>
              <w:rPr>
                <w:color w:val="000000"/>
                <w:sz w:val="20"/>
                <w:lang w:val="en-ID" w:eastAsia="en-ID"/>
              </w:rPr>
            </w:pPr>
            <w:r w:rsidRPr="0053142E">
              <w:rPr>
                <w:color w:val="000000"/>
                <w:sz w:val="20"/>
                <w:lang w:val="en-ID" w:eastAsia="en-ID"/>
              </w:rPr>
              <w:t>9256,3</w:t>
            </w:r>
          </w:p>
        </w:tc>
      </w:tr>
      <w:tr w:rsidR="0053142E" w:rsidRPr="0053142E" w14:paraId="6E07B4D0" w14:textId="77777777" w:rsidTr="00931D6B">
        <w:trPr>
          <w:trHeight w:val="290"/>
          <w:jc w:val="center"/>
        </w:trPr>
        <w:tc>
          <w:tcPr>
            <w:tcW w:w="483" w:type="dxa"/>
          </w:tcPr>
          <w:p w14:paraId="5C50D6D7" w14:textId="77777777" w:rsidR="0053142E" w:rsidRPr="0053142E" w:rsidRDefault="0053142E" w:rsidP="00FC0F01">
            <w:pPr>
              <w:jc w:val="center"/>
              <w:rPr>
                <w:color w:val="000000"/>
                <w:sz w:val="20"/>
                <w:lang w:val="en-ID" w:eastAsia="en-ID"/>
              </w:rPr>
            </w:pPr>
            <w:r w:rsidRPr="0053142E">
              <w:rPr>
                <w:color w:val="000000"/>
                <w:sz w:val="20"/>
                <w:lang w:val="en-ID" w:eastAsia="en-ID"/>
              </w:rPr>
              <w:t>83</w:t>
            </w:r>
          </w:p>
        </w:tc>
        <w:tc>
          <w:tcPr>
            <w:tcW w:w="1228" w:type="dxa"/>
            <w:shd w:val="clear" w:color="auto" w:fill="auto"/>
            <w:noWrap/>
            <w:vAlign w:val="bottom"/>
            <w:hideMark/>
          </w:tcPr>
          <w:p w14:paraId="244EE959" w14:textId="77777777" w:rsidR="0053142E" w:rsidRPr="0053142E" w:rsidRDefault="0053142E" w:rsidP="00FC0F01">
            <w:pPr>
              <w:jc w:val="center"/>
              <w:rPr>
                <w:color w:val="000000"/>
                <w:sz w:val="20"/>
                <w:lang w:val="en-ID" w:eastAsia="en-ID"/>
              </w:rPr>
            </w:pPr>
            <w:r w:rsidRPr="0053142E">
              <w:rPr>
                <w:color w:val="000000"/>
                <w:sz w:val="20"/>
                <w:lang w:val="en-ID" w:eastAsia="en-ID"/>
              </w:rPr>
              <w:t>16,899</w:t>
            </w:r>
          </w:p>
        </w:tc>
        <w:tc>
          <w:tcPr>
            <w:tcW w:w="1417" w:type="dxa"/>
            <w:shd w:val="clear" w:color="auto" w:fill="auto"/>
            <w:noWrap/>
            <w:vAlign w:val="bottom"/>
            <w:hideMark/>
          </w:tcPr>
          <w:p w14:paraId="025ABCC0" w14:textId="77777777" w:rsidR="0053142E" w:rsidRPr="0053142E" w:rsidRDefault="0053142E" w:rsidP="00FC0F01">
            <w:pPr>
              <w:jc w:val="center"/>
              <w:rPr>
                <w:color w:val="000000"/>
                <w:sz w:val="20"/>
                <w:lang w:val="en-ID" w:eastAsia="en-ID"/>
              </w:rPr>
            </w:pPr>
            <w:r w:rsidRPr="0053142E">
              <w:rPr>
                <w:color w:val="000000"/>
                <w:sz w:val="20"/>
                <w:lang w:val="en-ID" w:eastAsia="en-ID"/>
              </w:rPr>
              <w:t>9256,3</w:t>
            </w:r>
          </w:p>
        </w:tc>
      </w:tr>
      <w:tr w:rsidR="0053142E" w:rsidRPr="0053142E" w14:paraId="5C1F67AC" w14:textId="77777777" w:rsidTr="00931D6B">
        <w:trPr>
          <w:trHeight w:val="290"/>
          <w:jc w:val="center"/>
        </w:trPr>
        <w:tc>
          <w:tcPr>
            <w:tcW w:w="483" w:type="dxa"/>
          </w:tcPr>
          <w:p w14:paraId="38B09011" w14:textId="77777777" w:rsidR="0053142E" w:rsidRPr="0053142E" w:rsidRDefault="0053142E" w:rsidP="00FC0F01">
            <w:pPr>
              <w:jc w:val="center"/>
              <w:rPr>
                <w:color w:val="000000"/>
                <w:sz w:val="20"/>
                <w:lang w:val="en-ID" w:eastAsia="en-ID"/>
              </w:rPr>
            </w:pPr>
            <w:r w:rsidRPr="0053142E">
              <w:rPr>
                <w:color w:val="000000"/>
                <w:sz w:val="20"/>
                <w:lang w:val="en-ID" w:eastAsia="en-ID"/>
              </w:rPr>
              <w:t>84</w:t>
            </w:r>
          </w:p>
        </w:tc>
        <w:tc>
          <w:tcPr>
            <w:tcW w:w="1228" w:type="dxa"/>
            <w:shd w:val="clear" w:color="auto" w:fill="auto"/>
            <w:noWrap/>
            <w:vAlign w:val="bottom"/>
            <w:hideMark/>
          </w:tcPr>
          <w:p w14:paraId="6893BA5C" w14:textId="77777777" w:rsidR="0053142E" w:rsidRPr="0053142E" w:rsidRDefault="0053142E" w:rsidP="00FC0F01">
            <w:pPr>
              <w:jc w:val="center"/>
              <w:rPr>
                <w:color w:val="000000"/>
                <w:sz w:val="20"/>
                <w:lang w:val="en-ID" w:eastAsia="en-ID"/>
              </w:rPr>
            </w:pPr>
            <w:r w:rsidRPr="0053142E">
              <w:rPr>
                <w:color w:val="000000"/>
                <w:sz w:val="20"/>
                <w:lang w:val="en-ID" w:eastAsia="en-ID"/>
              </w:rPr>
              <w:t>17,099</w:t>
            </w:r>
          </w:p>
        </w:tc>
        <w:tc>
          <w:tcPr>
            <w:tcW w:w="1417" w:type="dxa"/>
            <w:shd w:val="clear" w:color="auto" w:fill="auto"/>
            <w:noWrap/>
            <w:vAlign w:val="bottom"/>
            <w:hideMark/>
          </w:tcPr>
          <w:p w14:paraId="066141A1" w14:textId="77777777" w:rsidR="0053142E" w:rsidRPr="0053142E" w:rsidRDefault="0053142E" w:rsidP="00FC0F01">
            <w:pPr>
              <w:jc w:val="center"/>
              <w:rPr>
                <w:color w:val="000000"/>
                <w:sz w:val="20"/>
                <w:lang w:val="en-ID" w:eastAsia="en-ID"/>
              </w:rPr>
            </w:pPr>
            <w:r w:rsidRPr="0053142E">
              <w:rPr>
                <w:color w:val="000000"/>
                <w:sz w:val="20"/>
                <w:lang w:val="en-ID" w:eastAsia="en-ID"/>
              </w:rPr>
              <w:t>9206,8</w:t>
            </w:r>
          </w:p>
        </w:tc>
      </w:tr>
      <w:tr w:rsidR="0053142E" w:rsidRPr="0053142E" w14:paraId="08EA9799" w14:textId="77777777" w:rsidTr="00931D6B">
        <w:trPr>
          <w:trHeight w:val="290"/>
          <w:jc w:val="center"/>
        </w:trPr>
        <w:tc>
          <w:tcPr>
            <w:tcW w:w="483" w:type="dxa"/>
          </w:tcPr>
          <w:p w14:paraId="3BD91570" w14:textId="77777777" w:rsidR="0053142E" w:rsidRPr="0053142E" w:rsidRDefault="0053142E" w:rsidP="00FC0F01">
            <w:pPr>
              <w:jc w:val="center"/>
              <w:rPr>
                <w:color w:val="000000"/>
                <w:sz w:val="20"/>
                <w:lang w:val="en-ID" w:eastAsia="en-ID"/>
              </w:rPr>
            </w:pPr>
            <w:r w:rsidRPr="0053142E">
              <w:rPr>
                <w:color w:val="000000"/>
                <w:sz w:val="20"/>
                <w:lang w:val="en-ID" w:eastAsia="en-ID"/>
              </w:rPr>
              <w:t>85</w:t>
            </w:r>
          </w:p>
        </w:tc>
        <w:tc>
          <w:tcPr>
            <w:tcW w:w="1228" w:type="dxa"/>
            <w:shd w:val="clear" w:color="auto" w:fill="auto"/>
            <w:noWrap/>
            <w:vAlign w:val="bottom"/>
            <w:hideMark/>
          </w:tcPr>
          <w:p w14:paraId="12184F5E" w14:textId="77777777" w:rsidR="0053142E" w:rsidRPr="0053142E" w:rsidRDefault="0053142E" w:rsidP="00FC0F01">
            <w:pPr>
              <w:jc w:val="center"/>
              <w:rPr>
                <w:color w:val="000000"/>
                <w:sz w:val="20"/>
                <w:lang w:val="en-ID" w:eastAsia="en-ID"/>
              </w:rPr>
            </w:pPr>
            <w:r w:rsidRPr="0053142E">
              <w:rPr>
                <w:color w:val="000000"/>
                <w:sz w:val="20"/>
                <w:lang w:val="en-ID" w:eastAsia="en-ID"/>
              </w:rPr>
              <w:t>17,301</w:t>
            </w:r>
          </w:p>
        </w:tc>
        <w:tc>
          <w:tcPr>
            <w:tcW w:w="1417" w:type="dxa"/>
            <w:shd w:val="clear" w:color="auto" w:fill="auto"/>
            <w:noWrap/>
            <w:vAlign w:val="bottom"/>
            <w:hideMark/>
          </w:tcPr>
          <w:p w14:paraId="49A98F48" w14:textId="77777777" w:rsidR="0053142E" w:rsidRPr="0053142E" w:rsidRDefault="0053142E" w:rsidP="00FC0F01">
            <w:pPr>
              <w:jc w:val="center"/>
              <w:rPr>
                <w:color w:val="000000"/>
                <w:sz w:val="20"/>
                <w:lang w:val="en-ID" w:eastAsia="en-ID"/>
              </w:rPr>
            </w:pPr>
            <w:r w:rsidRPr="0053142E">
              <w:rPr>
                <w:color w:val="000000"/>
                <w:sz w:val="20"/>
                <w:lang w:val="en-ID" w:eastAsia="en-ID"/>
              </w:rPr>
              <w:t>9046,6</w:t>
            </w:r>
          </w:p>
        </w:tc>
      </w:tr>
      <w:tr w:rsidR="0053142E" w:rsidRPr="0053142E" w14:paraId="4700E8D5" w14:textId="77777777" w:rsidTr="00931D6B">
        <w:trPr>
          <w:trHeight w:val="290"/>
          <w:jc w:val="center"/>
        </w:trPr>
        <w:tc>
          <w:tcPr>
            <w:tcW w:w="483" w:type="dxa"/>
          </w:tcPr>
          <w:p w14:paraId="2AC68547" w14:textId="77777777" w:rsidR="0053142E" w:rsidRPr="0053142E" w:rsidRDefault="0053142E" w:rsidP="00FC0F01">
            <w:pPr>
              <w:jc w:val="center"/>
              <w:rPr>
                <w:color w:val="000000"/>
                <w:sz w:val="20"/>
                <w:lang w:val="en-ID" w:eastAsia="en-ID"/>
              </w:rPr>
            </w:pPr>
            <w:r w:rsidRPr="0053142E">
              <w:rPr>
                <w:color w:val="000000"/>
                <w:sz w:val="20"/>
                <w:lang w:val="en-ID" w:eastAsia="en-ID"/>
              </w:rPr>
              <w:t>86</w:t>
            </w:r>
          </w:p>
        </w:tc>
        <w:tc>
          <w:tcPr>
            <w:tcW w:w="1228" w:type="dxa"/>
            <w:shd w:val="clear" w:color="auto" w:fill="auto"/>
            <w:noWrap/>
            <w:vAlign w:val="bottom"/>
            <w:hideMark/>
          </w:tcPr>
          <w:p w14:paraId="1CF3AD37" w14:textId="77777777" w:rsidR="0053142E" w:rsidRPr="0053142E" w:rsidRDefault="0053142E" w:rsidP="00FC0F01">
            <w:pPr>
              <w:jc w:val="center"/>
              <w:rPr>
                <w:color w:val="000000"/>
                <w:sz w:val="20"/>
                <w:lang w:val="en-ID" w:eastAsia="en-ID"/>
              </w:rPr>
            </w:pPr>
            <w:r w:rsidRPr="0053142E">
              <w:rPr>
                <w:color w:val="000000"/>
                <w:sz w:val="20"/>
                <w:lang w:val="en-ID" w:eastAsia="en-ID"/>
              </w:rPr>
              <w:t>17,5</w:t>
            </w:r>
          </w:p>
        </w:tc>
        <w:tc>
          <w:tcPr>
            <w:tcW w:w="1417" w:type="dxa"/>
            <w:shd w:val="clear" w:color="auto" w:fill="auto"/>
            <w:noWrap/>
            <w:vAlign w:val="bottom"/>
            <w:hideMark/>
          </w:tcPr>
          <w:p w14:paraId="4B48E834" w14:textId="77777777" w:rsidR="0053142E" w:rsidRPr="0053142E" w:rsidRDefault="0053142E" w:rsidP="00FC0F01">
            <w:pPr>
              <w:jc w:val="center"/>
              <w:rPr>
                <w:color w:val="000000"/>
                <w:sz w:val="20"/>
                <w:lang w:val="en-ID" w:eastAsia="en-ID"/>
              </w:rPr>
            </w:pPr>
            <w:r w:rsidRPr="0053142E">
              <w:rPr>
                <w:color w:val="000000"/>
                <w:sz w:val="20"/>
                <w:lang w:val="en-ID" w:eastAsia="en-ID"/>
              </w:rPr>
              <w:t>8877</w:t>
            </w:r>
          </w:p>
        </w:tc>
      </w:tr>
      <w:tr w:rsidR="0053142E" w:rsidRPr="0053142E" w14:paraId="1B89112E" w14:textId="77777777" w:rsidTr="00931D6B">
        <w:trPr>
          <w:trHeight w:val="290"/>
          <w:jc w:val="center"/>
        </w:trPr>
        <w:tc>
          <w:tcPr>
            <w:tcW w:w="483" w:type="dxa"/>
          </w:tcPr>
          <w:p w14:paraId="08F11A56" w14:textId="77777777" w:rsidR="0053142E" w:rsidRPr="0053142E" w:rsidRDefault="0053142E" w:rsidP="00FC0F01">
            <w:pPr>
              <w:jc w:val="center"/>
              <w:rPr>
                <w:color w:val="000000"/>
                <w:sz w:val="20"/>
                <w:lang w:val="en-ID" w:eastAsia="en-ID"/>
              </w:rPr>
            </w:pPr>
            <w:r w:rsidRPr="0053142E">
              <w:rPr>
                <w:color w:val="000000"/>
                <w:sz w:val="20"/>
                <w:lang w:val="en-ID" w:eastAsia="en-ID"/>
              </w:rPr>
              <w:t>87</w:t>
            </w:r>
          </w:p>
        </w:tc>
        <w:tc>
          <w:tcPr>
            <w:tcW w:w="1228" w:type="dxa"/>
            <w:shd w:val="clear" w:color="auto" w:fill="auto"/>
            <w:noWrap/>
            <w:vAlign w:val="bottom"/>
            <w:hideMark/>
          </w:tcPr>
          <w:p w14:paraId="248BF863" w14:textId="77777777" w:rsidR="0053142E" w:rsidRPr="0053142E" w:rsidRDefault="0053142E" w:rsidP="00FC0F01">
            <w:pPr>
              <w:jc w:val="center"/>
              <w:rPr>
                <w:color w:val="000000"/>
                <w:sz w:val="20"/>
                <w:lang w:val="en-ID" w:eastAsia="en-ID"/>
              </w:rPr>
            </w:pPr>
            <w:r w:rsidRPr="0053142E">
              <w:rPr>
                <w:color w:val="000000"/>
                <w:sz w:val="20"/>
                <w:lang w:val="en-ID" w:eastAsia="en-ID"/>
              </w:rPr>
              <w:t>17,699</w:t>
            </w:r>
          </w:p>
        </w:tc>
        <w:tc>
          <w:tcPr>
            <w:tcW w:w="1417" w:type="dxa"/>
            <w:shd w:val="clear" w:color="auto" w:fill="auto"/>
            <w:noWrap/>
            <w:vAlign w:val="bottom"/>
            <w:hideMark/>
          </w:tcPr>
          <w:p w14:paraId="28C4A8B6" w14:textId="77777777" w:rsidR="0053142E" w:rsidRPr="0053142E" w:rsidRDefault="0053142E" w:rsidP="00FC0F01">
            <w:pPr>
              <w:jc w:val="center"/>
              <w:rPr>
                <w:color w:val="000000"/>
                <w:sz w:val="20"/>
                <w:lang w:val="en-ID" w:eastAsia="en-ID"/>
              </w:rPr>
            </w:pPr>
            <w:r w:rsidRPr="0053142E">
              <w:rPr>
                <w:color w:val="000000"/>
                <w:sz w:val="20"/>
                <w:lang w:val="en-ID" w:eastAsia="en-ID"/>
              </w:rPr>
              <w:t>8872,3</w:t>
            </w:r>
          </w:p>
        </w:tc>
      </w:tr>
      <w:tr w:rsidR="0053142E" w:rsidRPr="0053142E" w14:paraId="5C84A069" w14:textId="77777777" w:rsidTr="00931D6B">
        <w:trPr>
          <w:trHeight w:val="290"/>
          <w:jc w:val="center"/>
        </w:trPr>
        <w:tc>
          <w:tcPr>
            <w:tcW w:w="483" w:type="dxa"/>
          </w:tcPr>
          <w:p w14:paraId="7464DAFD" w14:textId="77777777" w:rsidR="0053142E" w:rsidRPr="0053142E" w:rsidRDefault="0053142E" w:rsidP="00FC0F01">
            <w:pPr>
              <w:jc w:val="center"/>
              <w:rPr>
                <w:color w:val="000000"/>
                <w:sz w:val="20"/>
                <w:lang w:val="en-ID" w:eastAsia="en-ID"/>
              </w:rPr>
            </w:pPr>
            <w:r w:rsidRPr="0053142E">
              <w:rPr>
                <w:color w:val="000000"/>
                <w:sz w:val="20"/>
                <w:lang w:val="en-ID" w:eastAsia="en-ID"/>
              </w:rPr>
              <w:t>88</w:t>
            </w:r>
          </w:p>
        </w:tc>
        <w:tc>
          <w:tcPr>
            <w:tcW w:w="1228" w:type="dxa"/>
            <w:shd w:val="clear" w:color="auto" w:fill="auto"/>
            <w:noWrap/>
            <w:vAlign w:val="bottom"/>
            <w:hideMark/>
          </w:tcPr>
          <w:p w14:paraId="5C320E79" w14:textId="77777777" w:rsidR="0053142E" w:rsidRPr="0053142E" w:rsidRDefault="0053142E" w:rsidP="00FC0F01">
            <w:pPr>
              <w:jc w:val="center"/>
              <w:rPr>
                <w:color w:val="000000"/>
                <w:sz w:val="20"/>
                <w:lang w:val="en-ID" w:eastAsia="en-ID"/>
              </w:rPr>
            </w:pPr>
            <w:r w:rsidRPr="0053142E">
              <w:rPr>
                <w:color w:val="000000"/>
                <w:sz w:val="20"/>
                <w:lang w:val="en-ID" w:eastAsia="en-ID"/>
              </w:rPr>
              <w:t>17,901</w:t>
            </w:r>
          </w:p>
        </w:tc>
        <w:tc>
          <w:tcPr>
            <w:tcW w:w="1417" w:type="dxa"/>
            <w:shd w:val="clear" w:color="auto" w:fill="auto"/>
            <w:noWrap/>
            <w:vAlign w:val="bottom"/>
            <w:hideMark/>
          </w:tcPr>
          <w:p w14:paraId="07622DD3" w14:textId="77777777" w:rsidR="0053142E" w:rsidRPr="0053142E" w:rsidRDefault="0053142E" w:rsidP="00FC0F01">
            <w:pPr>
              <w:jc w:val="center"/>
              <w:rPr>
                <w:color w:val="000000"/>
                <w:sz w:val="20"/>
                <w:lang w:val="en-ID" w:eastAsia="en-ID"/>
              </w:rPr>
            </w:pPr>
            <w:r w:rsidRPr="0053142E">
              <w:rPr>
                <w:color w:val="000000"/>
                <w:sz w:val="20"/>
                <w:lang w:val="en-ID" w:eastAsia="en-ID"/>
              </w:rPr>
              <w:t>8900,5</w:t>
            </w:r>
          </w:p>
        </w:tc>
      </w:tr>
      <w:tr w:rsidR="0053142E" w:rsidRPr="0053142E" w14:paraId="6245FDDF" w14:textId="77777777" w:rsidTr="00931D6B">
        <w:trPr>
          <w:trHeight w:val="290"/>
          <w:jc w:val="center"/>
        </w:trPr>
        <w:tc>
          <w:tcPr>
            <w:tcW w:w="483" w:type="dxa"/>
          </w:tcPr>
          <w:p w14:paraId="670AD527" w14:textId="77777777" w:rsidR="0053142E" w:rsidRPr="0053142E" w:rsidRDefault="0053142E" w:rsidP="00FC0F01">
            <w:pPr>
              <w:jc w:val="center"/>
              <w:rPr>
                <w:color w:val="000000"/>
                <w:sz w:val="20"/>
                <w:lang w:val="en-ID" w:eastAsia="en-ID"/>
              </w:rPr>
            </w:pPr>
            <w:r w:rsidRPr="0053142E">
              <w:rPr>
                <w:color w:val="000000"/>
                <w:sz w:val="20"/>
                <w:lang w:val="en-ID" w:eastAsia="en-ID"/>
              </w:rPr>
              <w:t>89</w:t>
            </w:r>
          </w:p>
        </w:tc>
        <w:tc>
          <w:tcPr>
            <w:tcW w:w="1228" w:type="dxa"/>
            <w:shd w:val="clear" w:color="auto" w:fill="auto"/>
            <w:noWrap/>
            <w:vAlign w:val="bottom"/>
            <w:hideMark/>
          </w:tcPr>
          <w:p w14:paraId="25A0206C" w14:textId="77777777" w:rsidR="0053142E" w:rsidRPr="0053142E" w:rsidRDefault="0053142E" w:rsidP="00FC0F01">
            <w:pPr>
              <w:jc w:val="center"/>
              <w:rPr>
                <w:color w:val="000000"/>
                <w:sz w:val="20"/>
                <w:lang w:val="en-ID" w:eastAsia="en-ID"/>
              </w:rPr>
            </w:pPr>
            <w:r w:rsidRPr="0053142E">
              <w:rPr>
                <w:color w:val="000000"/>
                <w:sz w:val="20"/>
                <w:lang w:val="en-ID" w:eastAsia="en-ID"/>
              </w:rPr>
              <w:t>18,1</w:t>
            </w:r>
          </w:p>
        </w:tc>
        <w:tc>
          <w:tcPr>
            <w:tcW w:w="1417" w:type="dxa"/>
            <w:shd w:val="clear" w:color="auto" w:fill="auto"/>
            <w:noWrap/>
            <w:vAlign w:val="bottom"/>
            <w:hideMark/>
          </w:tcPr>
          <w:p w14:paraId="0B088E41" w14:textId="77777777" w:rsidR="0053142E" w:rsidRPr="0053142E" w:rsidRDefault="0053142E" w:rsidP="00FC0F01">
            <w:pPr>
              <w:jc w:val="center"/>
              <w:rPr>
                <w:color w:val="000000"/>
                <w:sz w:val="20"/>
                <w:lang w:val="en-ID" w:eastAsia="en-ID"/>
              </w:rPr>
            </w:pPr>
            <w:r w:rsidRPr="0053142E">
              <w:rPr>
                <w:color w:val="000000"/>
                <w:sz w:val="20"/>
                <w:lang w:val="en-ID" w:eastAsia="en-ID"/>
              </w:rPr>
              <w:t>8825,1</w:t>
            </w:r>
          </w:p>
        </w:tc>
      </w:tr>
    </w:tbl>
    <w:p w14:paraId="548B6889" w14:textId="77777777" w:rsidR="0053142E" w:rsidRDefault="0053142E" w:rsidP="0053142E">
      <w:pPr>
        <w:sectPr w:rsidR="0053142E" w:rsidSect="0053142E">
          <w:type w:val="continuous"/>
          <w:pgSz w:w="12240" w:h="15840"/>
          <w:pgMar w:top="1440" w:right="1440" w:bottom="1440" w:left="1440" w:header="720" w:footer="720" w:gutter="0"/>
          <w:cols w:num="3" w:space="720"/>
          <w:docGrid w:linePitch="360"/>
        </w:sectPr>
      </w:pPr>
    </w:p>
    <w:p w14:paraId="7B481CC0" w14:textId="16790B53" w:rsidR="007F6CE1" w:rsidRPr="00DA5546" w:rsidRDefault="007F6CE1" w:rsidP="007F6CE1">
      <w:pPr>
        <w:pStyle w:val="Heading1"/>
      </w:pPr>
      <w:r w:rsidRPr="00DA5546">
        <w:t>RESULTS AND DISCUSSION</w:t>
      </w:r>
    </w:p>
    <w:p w14:paraId="3E63DE8D" w14:textId="5B0229C8" w:rsidR="0053142E" w:rsidRPr="00DA5546" w:rsidRDefault="00B33152" w:rsidP="00DA5546">
      <w:pPr>
        <w:pStyle w:val="Heading2"/>
      </w:pPr>
      <w:r w:rsidRPr="00DA5546">
        <w:t>STATIC STRUCTURE</w:t>
      </w:r>
    </w:p>
    <w:p w14:paraId="62C9B746" w14:textId="03C56A97" w:rsidR="0053142E" w:rsidRDefault="0053142E" w:rsidP="00931D6B">
      <w:pPr>
        <w:ind w:firstLine="270"/>
        <w:jc w:val="both"/>
        <w:rPr>
          <w:sz w:val="20"/>
          <w:szCs w:val="16"/>
          <w:lang w:val="en-ID"/>
        </w:rPr>
      </w:pPr>
      <w:r w:rsidRPr="0053142E">
        <w:rPr>
          <w:sz w:val="20"/>
          <w:szCs w:val="16"/>
        </w:rPr>
        <w:t xml:space="preserve">Static structural analysis of the wind turbine tower to determine the effect on static loading from the mass load of the blade and wind turbine nacelle. The output </w:t>
      </w:r>
      <w:r w:rsidR="007F6CE1">
        <w:rPr>
          <w:sz w:val="20"/>
          <w:szCs w:val="16"/>
        </w:rPr>
        <w:t>is given</w:t>
      </w:r>
      <w:r w:rsidRPr="0053142E">
        <w:rPr>
          <w:sz w:val="20"/>
          <w:szCs w:val="16"/>
        </w:rPr>
        <w:t xml:space="preserve"> in the static structural method such as total deformation, equivalent stress, </w:t>
      </w:r>
      <w:r w:rsidR="007F6CE1">
        <w:rPr>
          <w:sz w:val="20"/>
          <w:szCs w:val="16"/>
        </w:rPr>
        <w:t xml:space="preserve">and </w:t>
      </w:r>
      <w:r w:rsidRPr="0053142E">
        <w:rPr>
          <w:sz w:val="20"/>
          <w:szCs w:val="16"/>
        </w:rPr>
        <w:t>moment reaction. The simulation results provide important insights into the mechanical behavior of structures under static loading, such as stress distribution and deformation to assist in the design of efficient and safe structures</w:t>
      </w:r>
      <w:r w:rsidR="00EC1DC5">
        <w:rPr>
          <w:sz w:val="20"/>
          <w:szCs w:val="16"/>
        </w:rPr>
        <w:t xml:space="preserve"> </w:t>
      </w:r>
      <w:r w:rsidR="00EC1DC5">
        <w:rPr>
          <w:sz w:val="20"/>
          <w:szCs w:val="16"/>
        </w:rPr>
        <w:fldChar w:fldCharType="begin"/>
      </w:r>
      <w:r w:rsidR="00EC1DC5">
        <w:rPr>
          <w:sz w:val="20"/>
          <w:szCs w:val="16"/>
        </w:rPr>
        <w:instrText xml:space="preserve"> ADDIN EN.CITE &lt;EndNote&gt;&lt;Cite&gt;&lt;Author&gt;Strouboulis&lt;/Author&gt;&lt;Year&gt;2000&lt;/Year&gt;&lt;RecNum&gt;9&lt;/RecNum&gt;&lt;DisplayText&gt;[8]&lt;/DisplayText&gt;&lt;record&gt;&lt;rec-number&gt;9&lt;/rec-number&gt;&lt;foreign-keys&gt;&lt;key app="EN" db-id="2efvfz9x0f2a2oezs5dvszfiwtwze5d9pvpz" timestamp="1727160610"&gt;9&lt;/key&gt;&lt;/foreign-keys&gt;&lt;ref-type name="Journal Article"&gt;17&lt;/ref-type&gt;&lt;contributors&gt;&lt;authors&gt;&lt;author&gt;Strouboulis, T.&lt;/author&gt;&lt;author&gt;Babuška, I.&lt;/author&gt;&lt;author&gt;Copps, K.&lt;/author&gt;&lt;/authors&gt;&lt;/contributors&gt;&lt;titles&gt;&lt;title&gt;The design and analysis of the Generalized Finite Element Method&lt;/title&gt;&lt;secondary-title&gt;Computer Methods in Applied Mechanics and Engineering&lt;/secondary-title&gt;&lt;/titles&gt;&lt;periodical&gt;&lt;full-title&gt;Computer Methods in Applied Mechanics and Engineering&lt;/full-title&gt;&lt;/periodical&gt;&lt;pages&gt;43-69&lt;/pages&gt;&lt;volume&gt;181&lt;/volume&gt;&lt;number&gt;1&lt;/number&gt;&lt;dates&gt;&lt;year&gt;2000&lt;/year&gt;&lt;pub-dates&gt;&lt;date&gt;2000/01/07/&lt;/date&gt;&lt;/pub-dates&gt;&lt;/dates&gt;&lt;isbn&gt;0045-7825&lt;/isbn&gt;&lt;urls&gt;&lt;related-urls&gt;&lt;url&gt;https://www.sciencedirect.com/science/article/pii/S0045782599000729&lt;/url&gt;&lt;/related-urls&gt;&lt;/urls&gt;&lt;electronic-resource-num&gt;https://doi.org/10.1016/S0045-7825(99)00072-9&lt;/electronic-resource-num&gt;&lt;/record&gt;&lt;/Cite&gt;&lt;/EndNote&gt;</w:instrText>
      </w:r>
      <w:r w:rsidR="00EC1DC5">
        <w:rPr>
          <w:sz w:val="20"/>
          <w:szCs w:val="16"/>
        </w:rPr>
        <w:fldChar w:fldCharType="separate"/>
      </w:r>
      <w:r w:rsidR="00EC1DC5">
        <w:rPr>
          <w:noProof/>
          <w:sz w:val="20"/>
          <w:szCs w:val="16"/>
        </w:rPr>
        <w:t>[8]</w:t>
      </w:r>
      <w:r w:rsidR="00EC1DC5">
        <w:rPr>
          <w:sz w:val="20"/>
          <w:szCs w:val="16"/>
        </w:rPr>
        <w:fldChar w:fldCharType="end"/>
      </w:r>
      <w:r w:rsidRPr="0053142E">
        <w:rPr>
          <w:sz w:val="20"/>
          <w:szCs w:val="16"/>
        </w:rPr>
        <w:t>. It is important to understand the practical implications of the simulation results and perform design optimization where necessary</w:t>
      </w:r>
      <w:r w:rsidRPr="0053142E">
        <w:rPr>
          <w:sz w:val="20"/>
          <w:szCs w:val="16"/>
          <w:lang w:val="en-ID"/>
        </w:rPr>
        <w:t>.</w:t>
      </w:r>
    </w:p>
    <w:p w14:paraId="6D9502D9" w14:textId="77777777" w:rsidR="00245A99" w:rsidRDefault="00245A99" w:rsidP="0053142E">
      <w:pPr>
        <w:rPr>
          <w:sz w:val="20"/>
          <w:szCs w:val="16"/>
          <w:lang w:val="en-ID"/>
        </w:rPr>
      </w:pPr>
    </w:p>
    <w:p w14:paraId="25F6A864" w14:textId="6644DD53" w:rsidR="0053142E" w:rsidRPr="0053142E" w:rsidRDefault="0053142E" w:rsidP="0053142E">
      <w:pPr>
        <w:rPr>
          <w:b/>
          <w:bCs/>
          <w:sz w:val="20"/>
          <w:szCs w:val="16"/>
          <w:lang w:val="en-ID"/>
        </w:rPr>
      </w:pPr>
      <w:r w:rsidRPr="0053142E">
        <w:rPr>
          <w:b/>
          <w:bCs/>
          <w:sz w:val="20"/>
          <w:szCs w:val="18"/>
          <w:lang w:val="id-ID"/>
        </w:rPr>
        <w:t>Total Deformation</w:t>
      </w:r>
    </w:p>
    <w:p w14:paraId="729D4048" w14:textId="23CCB28A" w:rsidR="003A065D" w:rsidRPr="00B33152" w:rsidRDefault="0053142E" w:rsidP="00931D6B">
      <w:pPr>
        <w:ind w:firstLine="270"/>
        <w:jc w:val="both"/>
        <w:rPr>
          <w:lang w:val="en-ID"/>
        </w:rPr>
        <w:sectPr w:rsidR="003A065D" w:rsidRPr="00B33152" w:rsidSect="0053142E">
          <w:type w:val="continuous"/>
          <w:pgSz w:w="12240" w:h="15840"/>
          <w:pgMar w:top="1440" w:right="1440" w:bottom="1440" w:left="1440" w:header="720" w:footer="720" w:gutter="0"/>
          <w:cols w:space="720"/>
          <w:docGrid w:linePitch="360"/>
        </w:sectPr>
      </w:pPr>
      <w:r w:rsidRPr="0053142E">
        <w:rPr>
          <w:sz w:val="20"/>
          <w:szCs w:val="16"/>
          <w:lang w:val="en-ID"/>
        </w:rPr>
        <w:t xml:space="preserve">The total deformation analysis on the static structural wind turbine tower straight geometry gives the maximum deformation of 3.8826 mm. Then the </w:t>
      </w:r>
      <w:r w:rsidR="00185599">
        <w:rPr>
          <w:sz w:val="20"/>
          <w:szCs w:val="16"/>
          <w:lang w:val="en-ID"/>
        </w:rPr>
        <w:t>tapered</w:t>
      </w:r>
      <w:r w:rsidRPr="0053142E">
        <w:rPr>
          <w:sz w:val="20"/>
          <w:szCs w:val="16"/>
          <w:lang w:val="en-ID"/>
        </w:rPr>
        <w:t xml:space="preserve"> geometry gives the maximum deformation of 5.0778 mm. </w:t>
      </w:r>
      <w:proofErr w:type="gramStart"/>
      <w:r w:rsidRPr="0053142E">
        <w:rPr>
          <w:sz w:val="20"/>
          <w:szCs w:val="16"/>
          <w:lang w:val="en-ID"/>
        </w:rPr>
        <w:t>So</w:t>
      </w:r>
      <w:proofErr w:type="gramEnd"/>
      <w:r w:rsidRPr="0053142E">
        <w:rPr>
          <w:sz w:val="20"/>
          <w:szCs w:val="16"/>
          <w:lang w:val="en-ID"/>
        </w:rPr>
        <w:t xml:space="preserve"> it can be concluded that the </w:t>
      </w:r>
      <w:r w:rsidR="00185599">
        <w:rPr>
          <w:sz w:val="20"/>
          <w:szCs w:val="16"/>
          <w:lang w:val="en-ID"/>
        </w:rPr>
        <w:t>tapered</w:t>
      </w:r>
      <w:r w:rsidRPr="0053142E">
        <w:rPr>
          <w:sz w:val="20"/>
          <w:szCs w:val="16"/>
          <w:lang w:val="en-ID"/>
        </w:rPr>
        <w:t xml:space="preserve"> geometry has a larger deformation than the straight geometry</w:t>
      </w:r>
      <w:r w:rsidR="00B33152">
        <w:rPr>
          <w:sz w:val="20"/>
          <w:szCs w:val="16"/>
          <w:lang w:val="en-ID"/>
        </w:rPr>
        <w:t xml:space="preserve"> as shown in </w:t>
      </w:r>
      <w:r w:rsidR="00B33152" w:rsidRPr="00B33152">
        <w:rPr>
          <w:b/>
          <w:bCs/>
          <w:sz w:val="20"/>
          <w:szCs w:val="16"/>
          <w:lang w:val="en-ID"/>
        </w:rPr>
        <w:t>FIGURE 1</w:t>
      </w:r>
      <w:r w:rsidR="00A5020F">
        <w:rPr>
          <w:b/>
          <w:bCs/>
          <w:sz w:val="20"/>
          <w:szCs w:val="16"/>
          <w:lang w:val="en-ID"/>
        </w:rPr>
        <w:t>6</w:t>
      </w:r>
      <w:r w:rsidR="00B33152">
        <w:rPr>
          <w:sz w:val="20"/>
          <w:szCs w:val="16"/>
          <w:lang w:val="en-ID"/>
        </w:rPr>
        <w:t xml:space="preserve"> and </w:t>
      </w:r>
      <w:r w:rsidR="00B33152" w:rsidRPr="00B33152">
        <w:rPr>
          <w:b/>
          <w:bCs/>
          <w:sz w:val="20"/>
          <w:szCs w:val="16"/>
          <w:lang w:val="en-ID"/>
        </w:rPr>
        <w:t>FIGURE 1</w:t>
      </w:r>
      <w:r w:rsidR="00A5020F">
        <w:rPr>
          <w:b/>
          <w:bCs/>
          <w:sz w:val="20"/>
          <w:szCs w:val="16"/>
          <w:lang w:val="en-ID"/>
        </w:rPr>
        <w:t>7</w:t>
      </w:r>
      <w:r w:rsidR="00B33152">
        <w:rPr>
          <w:sz w:val="20"/>
          <w:szCs w:val="16"/>
          <w:lang w:val="en-ID"/>
        </w:rPr>
        <w:t>.</w:t>
      </w:r>
    </w:p>
    <w:p w14:paraId="0D66D390" w14:textId="77777777" w:rsidR="003A065D" w:rsidRDefault="0053142E" w:rsidP="007F6CE1">
      <w:pPr>
        <w:keepNext/>
        <w:ind w:left="1134"/>
      </w:pPr>
      <w:r w:rsidRPr="00240B35">
        <w:rPr>
          <w:rFonts w:eastAsia="Calibri"/>
          <w:noProof/>
          <w:szCs w:val="22"/>
        </w:rPr>
        <w:lastRenderedPageBreak/>
        <w:drawing>
          <wp:inline distT="0" distB="0" distL="0" distR="0" wp14:anchorId="2B7DE6AB" wp14:editId="0A7913BA">
            <wp:extent cx="1429579" cy="1980000"/>
            <wp:effectExtent l="0" t="0" r="0" b="1270"/>
            <wp:docPr id="1964010290" name="Gambar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29579" cy="1980000"/>
                    </a:xfrm>
                    <a:prstGeom prst="rect">
                      <a:avLst/>
                    </a:prstGeom>
                    <a:noFill/>
                    <a:ln>
                      <a:noFill/>
                    </a:ln>
                  </pic:spPr>
                </pic:pic>
              </a:graphicData>
            </a:graphic>
          </wp:inline>
        </w:drawing>
      </w:r>
    </w:p>
    <w:p w14:paraId="6D22801F" w14:textId="3FED4A5B" w:rsidR="0053142E" w:rsidRPr="007F6CE1" w:rsidRDefault="00B33152" w:rsidP="00E21591">
      <w:pPr>
        <w:pStyle w:val="FigureCaption"/>
        <w:rPr>
          <w:i/>
          <w:iCs/>
        </w:rPr>
      </w:pPr>
      <w:r w:rsidRPr="00B33152">
        <w:rPr>
          <w:b/>
          <w:bCs/>
        </w:rPr>
        <w:t xml:space="preserve">FIGURE </w:t>
      </w:r>
      <w:r w:rsidR="00A5020F">
        <w:rPr>
          <w:b/>
          <w:bCs/>
        </w:rPr>
        <w:t>16</w:t>
      </w:r>
      <w:r w:rsidRPr="00B33152">
        <w:rPr>
          <w:b/>
          <w:bCs/>
        </w:rPr>
        <w:t>.</w:t>
      </w:r>
      <w:r w:rsidR="007F6CE1" w:rsidRPr="007F6CE1">
        <w:t xml:space="preserve"> Total Deformation Static Structural Straight Geometry</w:t>
      </w:r>
    </w:p>
    <w:p w14:paraId="4960D6BF" w14:textId="77777777" w:rsidR="003A065D" w:rsidRDefault="003A065D" w:rsidP="007F6CE1">
      <w:pPr>
        <w:keepNext/>
        <w:ind w:left="851"/>
      </w:pPr>
      <w:r w:rsidRPr="00240B35">
        <w:rPr>
          <w:rFonts w:eastAsia="Calibri"/>
          <w:noProof/>
          <w:szCs w:val="22"/>
        </w:rPr>
        <w:drawing>
          <wp:inline distT="0" distB="0" distL="0" distR="0" wp14:anchorId="3C8BC790" wp14:editId="4DF3510C">
            <wp:extent cx="1140844" cy="1980000"/>
            <wp:effectExtent l="0" t="0" r="2540" b="1270"/>
            <wp:docPr id="1048434783" name="Gambar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40844" cy="1980000"/>
                    </a:xfrm>
                    <a:prstGeom prst="rect">
                      <a:avLst/>
                    </a:prstGeom>
                    <a:noFill/>
                    <a:ln>
                      <a:noFill/>
                    </a:ln>
                  </pic:spPr>
                </pic:pic>
              </a:graphicData>
            </a:graphic>
          </wp:inline>
        </w:drawing>
      </w:r>
    </w:p>
    <w:p w14:paraId="15B7F887" w14:textId="5672FFCF" w:rsidR="003A065D" w:rsidRPr="007F6CE1" w:rsidRDefault="00B33152" w:rsidP="00E21591">
      <w:pPr>
        <w:pStyle w:val="FigureCaption"/>
        <w:rPr>
          <w:b/>
          <w:bCs/>
          <w:i/>
          <w:iCs/>
          <w:sz w:val="20"/>
          <w:lang w:val="id-ID"/>
        </w:rPr>
        <w:sectPr w:rsidR="003A065D" w:rsidRPr="007F6CE1" w:rsidSect="003A065D">
          <w:type w:val="continuous"/>
          <w:pgSz w:w="12240" w:h="15840"/>
          <w:pgMar w:top="1440" w:right="1440" w:bottom="1440" w:left="1440" w:header="720" w:footer="720" w:gutter="0"/>
          <w:cols w:num="2" w:space="720"/>
          <w:docGrid w:linePitch="360"/>
        </w:sectPr>
      </w:pPr>
      <w:r w:rsidRPr="00B33152">
        <w:rPr>
          <w:b/>
          <w:bCs/>
        </w:rPr>
        <w:t>FIGURE</w:t>
      </w:r>
      <w:r w:rsidR="00A5020F">
        <w:rPr>
          <w:b/>
          <w:bCs/>
        </w:rPr>
        <w:t xml:space="preserve"> 17</w:t>
      </w:r>
      <w:r>
        <w:rPr>
          <w:b/>
          <w:bCs/>
        </w:rPr>
        <w:t>.</w:t>
      </w:r>
      <w:r w:rsidRPr="007F6CE1">
        <w:t xml:space="preserve"> </w:t>
      </w:r>
      <w:r w:rsidR="007F6CE1" w:rsidRPr="007F6CE1">
        <w:t xml:space="preserve">Total Deformation Static Structural </w:t>
      </w:r>
      <w:r w:rsidR="00185599">
        <w:t>Tapered</w:t>
      </w:r>
      <w:r w:rsidR="007F6CE1" w:rsidRPr="007F6CE1">
        <w:t xml:space="preserve"> Geometry</w:t>
      </w:r>
    </w:p>
    <w:p w14:paraId="6B99855D" w14:textId="77777777" w:rsidR="00B33152" w:rsidRDefault="00B33152" w:rsidP="0053142E">
      <w:pPr>
        <w:rPr>
          <w:b/>
          <w:bCs/>
          <w:sz w:val="20"/>
          <w:szCs w:val="18"/>
          <w:lang w:val="id-ID"/>
        </w:rPr>
      </w:pPr>
    </w:p>
    <w:p w14:paraId="412519FE" w14:textId="4154C1BF" w:rsidR="0053142E" w:rsidRPr="0053142E" w:rsidRDefault="0053142E" w:rsidP="0053142E">
      <w:pPr>
        <w:rPr>
          <w:b/>
          <w:bCs/>
        </w:rPr>
      </w:pPr>
      <w:r w:rsidRPr="0053142E">
        <w:rPr>
          <w:b/>
          <w:bCs/>
          <w:sz w:val="20"/>
          <w:szCs w:val="18"/>
          <w:lang w:val="id-ID"/>
        </w:rPr>
        <w:t>Equivalent Stress</w:t>
      </w:r>
    </w:p>
    <w:p w14:paraId="47630D80" w14:textId="7664CF38" w:rsidR="0053142E" w:rsidRDefault="0053142E" w:rsidP="00C61098">
      <w:pPr>
        <w:ind w:firstLine="360"/>
        <w:rPr>
          <w:lang w:val="id-ID"/>
        </w:rPr>
      </w:pPr>
      <w:r w:rsidRPr="0053142E">
        <w:rPr>
          <w:sz w:val="20"/>
          <w:szCs w:val="16"/>
          <w:lang w:val="id-ID"/>
        </w:rPr>
        <w:t xml:space="preserve">The equivalent stress analysis on the structural static wind turbine tower of straight geometry gives a stress result of 9.1533 </w:t>
      </w:r>
      <w:r w:rsidR="00BC2EF9">
        <w:rPr>
          <w:sz w:val="20"/>
          <w:szCs w:val="16"/>
          <w:lang w:val="id-ID"/>
        </w:rPr>
        <w:t>MPa</w:t>
      </w:r>
      <w:r w:rsidRPr="0053142E">
        <w:rPr>
          <w:sz w:val="20"/>
          <w:szCs w:val="16"/>
          <w:lang w:val="id-ID"/>
        </w:rPr>
        <w:t xml:space="preserve">.  Then the </w:t>
      </w:r>
      <w:r w:rsidR="00185599">
        <w:rPr>
          <w:sz w:val="20"/>
          <w:szCs w:val="16"/>
          <w:lang w:val="id-ID"/>
        </w:rPr>
        <w:t>tapered</w:t>
      </w:r>
      <w:r w:rsidRPr="0053142E">
        <w:rPr>
          <w:sz w:val="20"/>
          <w:szCs w:val="16"/>
          <w:lang w:val="id-ID"/>
        </w:rPr>
        <w:t xml:space="preserve"> geometry gives a stress result of 12.443 </w:t>
      </w:r>
      <w:r w:rsidR="00BC2EF9">
        <w:rPr>
          <w:sz w:val="20"/>
          <w:szCs w:val="16"/>
          <w:lang w:val="id-ID"/>
        </w:rPr>
        <w:t>MPa</w:t>
      </w:r>
      <w:r w:rsidRPr="0053142E">
        <w:rPr>
          <w:sz w:val="20"/>
          <w:szCs w:val="16"/>
          <w:lang w:val="id-ID"/>
        </w:rPr>
        <w:t>. So it can be concluded that the conical geometry is more affected by the stress than the straight geometry</w:t>
      </w:r>
      <w:r w:rsidR="00B33152">
        <w:rPr>
          <w:sz w:val="20"/>
          <w:szCs w:val="16"/>
          <w:lang w:val="id-ID"/>
        </w:rPr>
        <w:t xml:space="preserve"> as shown in </w:t>
      </w:r>
      <w:r w:rsidR="00B33152" w:rsidRPr="00B33152">
        <w:rPr>
          <w:b/>
          <w:bCs/>
          <w:sz w:val="20"/>
          <w:szCs w:val="16"/>
          <w:lang w:val="id-ID"/>
        </w:rPr>
        <w:t xml:space="preserve">FIGURE </w:t>
      </w:r>
      <w:r w:rsidR="00A5020F">
        <w:rPr>
          <w:b/>
          <w:bCs/>
          <w:sz w:val="20"/>
          <w:szCs w:val="16"/>
          <w:lang w:val="id-ID"/>
        </w:rPr>
        <w:t>18</w:t>
      </w:r>
      <w:r w:rsidR="00B33152">
        <w:rPr>
          <w:sz w:val="20"/>
          <w:szCs w:val="16"/>
          <w:lang w:val="id-ID"/>
        </w:rPr>
        <w:t xml:space="preserve"> and </w:t>
      </w:r>
      <w:r w:rsidR="00B33152" w:rsidRPr="00B33152">
        <w:rPr>
          <w:b/>
          <w:bCs/>
          <w:sz w:val="20"/>
          <w:szCs w:val="16"/>
          <w:lang w:val="id-ID"/>
        </w:rPr>
        <w:t>FIGURE 1</w:t>
      </w:r>
      <w:r w:rsidR="00A5020F">
        <w:rPr>
          <w:b/>
          <w:bCs/>
          <w:sz w:val="20"/>
          <w:szCs w:val="16"/>
          <w:lang w:val="id-ID"/>
        </w:rPr>
        <w:t>9</w:t>
      </w:r>
      <w:r w:rsidRPr="0053142E">
        <w:rPr>
          <w:sz w:val="20"/>
          <w:szCs w:val="16"/>
          <w:lang w:val="id-ID"/>
        </w:rPr>
        <w:t>.</w:t>
      </w:r>
    </w:p>
    <w:p w14:paraId="444B849A" w14:textId="77777777" w:rsidR="003A065D" w:rsidRDefault="003A065D" w:rsidP="0053142E">
      <w:pPr>
        <w:rPr>
          <w:lang w:val="id-ID"/>
        </w:rPr>
        <w:sectPr w:rsidR="003A065D" w:rsidSect="0053142E">
          <w:type w:val="continuous"/>
          <w:pgSz w:w="12240" w:h="15840"/>
          <w:pgMar w:top="1440" w:right="1440" w:bottom="1440" w:left="1440" w:header="720" w:footer="720" w:gutter="0"/>
          <w:cols w:space="720"/>
          <w:docGrid w:linePitch="360"/>
        </w:sectPr>
      </w:pPr>
    </w:p>
    <w:p w14:paraId="5CCE89A2" w14:textId="77777777" w:rsidR="003A065D" w:rsidRDefault="0053142E" w:rsidP="007F6CE1">
      <w:pPr>
        <w:keepNext/>
        <w:ind w:left="1134"/>
      </w:pPr>
      <w:r>
        <w:rPr>
          <w:noProof/>
        </w:rPr>
        <w:drawing>
          <wp:inline distT="0" distB="0" distL="0" distR="0" wp14:anchorId="4F25A528" wp14:editId="0F0F0303">
            <wp:extent cx="1300311" cy="1980000"/>
            <wp:effectExtent l="0" t="0" r="0" b="1270"/>
            <wp:docPr id="1508732183" name="Gambar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00311" cy="1980000"/>
                    </a:xfrm>
                    <a:prstGeom prst="rect">
                      <a:avLst/>
                    </a:prstGeom>
                    <a:noFill/>
                    <a:ln>
                      <a:noFill/>
                    </a:ln>
                  </pic:spPr>
                </pic:pic>
              </a:graphicData>
            </a:graphic>
          </wp:inline>
        </w:drawing>
      </w:r>
    </w:p>
    <w:p w14:paraId="26987DFD" w14:textId="1F4D7EF2" w:rsidR="0053142E" w:rsidRPr="007F6CE1" w:rsidRDefault="00B33152" w:rsidP="00E21591">
      <w:pPr>
        <w:pStyle w:val="FigureCaption"/>
        <w:rPr>
          <w:i/>
          <w:iCs/>
        </w:rPr>
      </w:pPr>
      <w:r w:rsidRPr="00B33152">
        <w:rPr>
          <w:b/>
          <w:bCs/>
        </w:rPr>
        <w:t xml:space="preserve">FIGURE </w:t>
      </w:r>
      <w:proofErr w:type="gramStart"/>
      <w:r w:rsidR="00A5020F">
        <w:rPr>
          <w:b/>
          <w:bCs/>
        </w:rPr>
        <w:t>18</w:t>
      </w:r>
      <w:r>
        <w:rPr>
          <w:b/>
          <w:bCs/>
          <w:lang w:val="id-ID"/>
        </w:rPr>
        <w:t xml:space="preserve"> </w:t>
      </w:r>
      <w:r w:rsidR="007F6CE1" w:rsidRPr="007F6CE1">
        <w:rPr>
          <w:lang w:val="id-ID"/>
        </w:rPr>
        <w:t xml:space="preserve"> </w:t>
      </w:r>
      <w:r w:rsidR="007F6CE1" w:rsidRPr="007F6CE1">
        <w:t>Equivalent</w:t>
      </w:r>
      <w:proofErr w:type="gramEnd"/>
      <w:r w:rsidR="007F6CE1" w:rsidRPr="007F6CE1">
        <w:t xml:space="preserve"> Stress Static Structural Straight Geometry</w:t>
      </w:r>
    </w:p>
    <w:p w14:paraId="241818C3" w14:textId="77777777" w:rsidR="003A065D" w:rsidRDefault="003A065D" w:rsidP="007F6CE1">
      <w:pPr>
        <w:keepNext/>
        <w:ind w:left="851"/>
      </w:pPr>
      <w:r w:rsidRPr="00153659">
        <w:rPr>
          <w:b/>
          <w:bCs/>
          <w:noProof/>
        </w:rPr>
        <w:drawing>
          <wp:inline distT="0" distB="0" distL="0" distR="0" wp14:anchorId="41EC477F" wp14:editId="32DACD9E">
            <wp:extent cx="1127603" cy="1980000"/>
            <wp:effectExtent l="0" t="0" r="0" b="1270"/>
            <wp:docPr id="880098756" name="Gambar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27603" cy="1980000"/>
                    </a:xfrm>
                    <a:prstGeom prst="rect">
                      <a:avLst/>
                    </a:prstGeom>
                    <a:noFill/>
                    <a:ln>
                      <a:noFill/>
                    </a:ln>
                  </pic:spPr>
                </pic:pic>
              </a:graphicData>
            </a:graphic>
          </wp:inline>
        </w:drawing>
      </w:r>
    </w:p>
    <w:p w14:paraId="202AEF6C" w14:textId="222424C0" w:rsidR="003A065D" w:rsidRPr="007F6CE1" w:rsidRDefault="00B33152" w:rsidP="00E21591">
      <w:pPr>
        <w:pStyle w:val="FigureCaption"/>
        <w:rPr>
          <w:b/>
          <w:bCs/>
          <w:i/>
          <w:iCs/>
          <w:sz w:val="20"/>
          <w:szCs w:val="16"/>
          <w:lang w:val="id-ID"/>
        </w:rPr>
        <w:sectPr w:rsidR="003A065D" w:rsidRPr="007F6CE1" w:rsidSect="003A065D">
          <w:type w:val="continuous"/>
          <w:pgSz w:w="12240" w:h="15840"/>
          <w:pgMar w:top="1440" w:right="1440" w:bottom="1440" w:left="1440" w:header="720" w:footer="720" w:gutter="0"/>
          <w:cols w:num="2" w:space="720"/>
          <w:docGrid w:linePitch="360"/>
        </w:sectPr>
      </w:pPr>
      <w:r w:rsidRPr="00B33152">
        <w:rPr>
          <w:b/>
          <w:bCs/>
        </w:rPr>
        <w:t xml:space="preserve">FIGURE </w:t>
      </w:r>
      <w:r w:rsidR="00A5020F">
        <w:rPr>
          <w:b/>
          <w:bCs/>
        </w:rPr>
        <w:t>19</w:t>
      </w:r>
      <w:r w:rsidR="003A065D" w:rsidRPr="00B33152">
        <w:rPr>
          <w:b/>
          <w:bCs/>
          <w:i/>
          <w:iCs/>
        </w:rPr>
        <w:fldChar w:fldCharType="begin"/>
      </w:r>
      <w:r w:rsidR="003A065D" w:rsidRPr="00B33152">
        <w:rPr>
          <w:b/>
          <w:bCs/>
        </w:rPr>
        <w:instrText xml:space="preserve"> SEQ Figure \* ARABIC </w:instrText>
      </w:r>
      <w:r w:rsidR="003A065D" w:rsidRPr="00B33152">
        <w:rPr>
          <w:b/>
          <w:bCs/>
          <w:i/>
          <w:iCs/>
        </w:rPr>
        <w:fldChar w:fldCharType="separate"/>
      </w:r>
      <w:r w:rsidR="003A065D" w:rsidRPr="00B33152">
        <w:rPr>
          <w:b/>
          <w:bCs/>
          <w:i/>
          <w:iCs/>
        </w:rPr>
        <w:fldChar w:fldCharType="end"/>
      </w:r>
      <w:r>
        <w:rPr>
          <w:b/>
          <w:bCs/>
        </w:rPr>
        <w:t>.</w:t>
      </w:r>
      <w:r w:rsidRPr="007F6CE1">
        <w:t xml:space="preserve"> </w:t>
      </w:r>
      <w:r w:rsidR="007F6CE1" w:rsidRPr="007F6CE1">
        <w:t xml:space="preserve">Equivalent Stress Static </w:t>
      </w:r>
      <w:r w:rsidR="007F6CE1">
        <w:t>Structural</w:t>
      </w:r>
      <w:r w:rsidR="007F6CE1" w:rsidRPr="007F6CE1">
        <w:t xml:space="preserve"> </w:t>
      </w:r>
      <w:r w:rsidR="00185599">
        <w:t>Tapered</w:t>
      </w:r>
      <w:r w:rsidR="007F6CE1" w:rsidRPr="007F6CE1">
        <w:t xml:space="preserve"> Geometry</w:t>
      </w:r>
    </w:p>
    <w:p w14:paraId="439FE669" w14:textId="51C60836" w:rsidR="0053142E" w:rsidRPr="00DA5546" w:rsidRDefault="00B33152" w:rsidP="00DA5546">
      <w:pPr>
        <w:pStyle w:val="Heading2"/>
      </w:pPr>
      <w:r w:rsidRPr="00DA5546">
        <w:t>EIGENVALUE BUCKLING</w:t>
      </w:r>
    </w:p>
    <w:p w14:paraId="68571B11" w14:textId="7338FA34" w:rsidR="0053142E" w:rsidRDefault="0053142E" w:rsidP="00C61098">
      <w:pPr>
        <w:ind w:firstLine="360"/>
        <w:rPr>
          <w:sz w:val="20"/>
          <w:szCs w:val="16"/>
          <w:lang w:val="id-ID"/>
        </w:rPr>
      </w:pPr>
      <w:r w:rsidRPr="0053142E">
        <w:rPr>
          <w:sz w:val="20"/>
          <w:szCs w:val="16"/>
          <w:lang w:val="id-ID"/>
        </w:rPr>
        <w:t>Eigenvalue buckling analysis is used to determine the critical load at which the structure will buckle (failure due to compressive load)</w:t>
      </w:r>
      <w:r w:rsidR="00EC1DC5">
        <w:rPr>
          <w:sz w:val="20"/>
          <w:szCs w:val="16"/>
        </w:rPr>
        <w:t xml:space="preserve"> </w:t>
      </w:r>
      <w:r w:rsidR="00EC1DC5">
        <w:rPr>
          <w:sz w:val="20"/>
          <w:szCs w:val="16"/>
        </w:rPr>
        <w:fldChar w:fldCharType="begin"/>
      </w:r>
      <w:r w:rsidR="00EC1DC5">
        <w:rPr>
          <w:sz w:val="20"/>
          <w:szCs w:val="16"/>
        </w:rPr>
        <w:instrText xml:space="preserve"> ADDIN EN.CITE &lt;EndNote&gt;&lt;Cite&gt;&lt;Author&gt;Jiang&lt;/Author&gt;&lt;Year&gt;2016&lt;/Year&gt;&lt;RecNum&gt;10&lt;/RecNum&gt;&lt;DisplayText&gt;[9]&lt;/DisplayText&gt;&lt;record&gt;&lt;rec-number&gt;10&lt;/rec-number&gt;&lt;foreign-keys&gt;&lt;key app="EN" db-id="2efvfz9x0f2a2oezs5dvszfiwtwze5d9pvpz" timestamp="1727160647"&gt;10&lt;/key&gt;&lt;/foreign-keys&gt;&lt;ref-type name="Journal Article"&gt;17&lt;/ref-type&gt;&lt;contributors&gt;&lt;authors&gt;&lt;author&gt;Jiang, Dongjie&lt;/author&gt;&lt;author&gt;Landis, Chad M.&lt;/author&gt;&lt;author&gt;Kyriakides, Stelios&lt;/author&gt;&lt;/authors&gt;&lt;/contributors&gt;&lt;titles&gt;&lt;title&gt;Effects of tension/compression asymmetry on the buckling and recovery of NiTi tubes under axial compression&lt;/title&gt;&lt;secondary-title&gt;International Journal of Solids and Structures&lt;/secondary-title&gt;&lt;/titles&gt;&lt;periodical&gt;&lt;full-title&gt;International Journal of Solids and Structures&lt;/full-title&gt;&lt;/periodical&gt;&lt;pages&gt;41-53&lt;/pages&gt;&lt;volume&gt;100-101&lt;/volume&gt;&lt;keywords&gt;&lt;keyword&gt;Shape memory alloys&lt;/keyword&gt;&lt;keyword&gt;Pseudoelastic&lt;/keyword&gt;&lt;keyword&gt;Axial compression&lt;/keyword&gt;&lt;keyword&gt;Buckling&lt;/keyword&gt;&lt;keyword&gt;Recovery&lt;/keyword&gt;&lt;/keywords&gt;&lt;dates&gt;&lt;year&gt;2016&lt;/year&gt;&lt;pub-dates&gt;&lt;date&gt;2016/12/01/&lt;/date&gt;&lt;/pub-dates&gt;&lt;/dates&gt;&lt;isbn&gt;0020-7683&lt;/isbn&gt;&lt;urls&gt;&lt;related-urls&gt;&lt;url&gt;https://www.sciencedirect.com/science/article/pii/S0020768316301561&lt;/url&gt;&lt;/related-urls&gt;&lt;/urls&gt;&lt;electronic-resource-num&gt;https://doi.org/10.1016/j.ijsolstr.2016.07.003&lt;/electronic-resource-num&gt;&lt;/record&gt;&lt;/Cite&gt;&lt;/EndNote&gt;</w:instrText>
      </w:r>
      <w:r w:rsidR="00EC1DC5">
        <w:rPr>
          <w:sz w:val="20"/>
          <w:szCs w:val="16"/>
        </w:rPr>
        <w:fldChar w:fldCharType="separate"/>
      </w:r>
      <w:r w:rsidR="00EC1DC5">
        <w:rPr>
          <w:noProof/>
          <w:sz w:val="20"/>
          <w:szCs w:val="16"/>
        </w:rPr>
        <w:t>[9]</w:t>
      </w:r>
      <w:r w:rsidR="00EC1DC5">
        <w:rPr>
          <w:sz w:val="20"/>
          <w:szCs w:val="16"/>
        </w:rPr>
        <w:fldChar w:fldCharType="end"/>
      </w:r>
      <w:r w:rsidRPr="0053142E">
        <w:rPr>
          <w:sz w:val="20"/>
          <w:szCs w:val="16"/>
          <w:lang w:val="id-ID"/>
        </w:rPr>
        <w:t>. The simulation results provide insight into the critical loading factors and buckling modes that are important for reliable and safe design</w:t>
      </w:r>
      <w:r w:rsidR="00EC1DC5">
        <w:rPr>
          <w:sz w:val="20"/>
          <w:szCs w:val="16"/>
        </w:rPr>
        <w:t xml:space="preserve"> </w:t>
      </w:r>
      <w:r w:rsidR="00EC1DC5">
        <w:rPr>
          <w:sz w:val="20"/>
          <w:szCs w:val="16"/>
        </w:rPr>
        <w:fldChar w:fldCharType="begin"/>
      </w:r>
      <w:r w:rsidR="00EC1DC5">
        <w:rPr>
          <w:sz w:val="20"/>
          <w:szCs w:val="16"/>
        </w:rPr>
        <w:instrText xml:space="preserve"> ADDIN EN.CITE &lt;EndNote&gt;&lt;Cite&gt;&lt;Author&gt;American Society of Civil&lt;/Author&gt;&lt;Year&gt;2013&lt;/Year&gt;&lt;RecNum&gt;11&lt;/RecNum&gt;&lt;DisplayText&gt;[10]&lt;/DisplayText&gt;&lt;record&gt;&lt;rec-number&gt;11&lt;/rec-number&gt;&lt;foreign-keys&gt;&lt;key app="EN" db-id="2efvfz9x0f2a2oezs5dvszfiwtwze5d9pvpz" timestamp="1727160886"&gt;11&lt;/key&gt;&lt;/foreign-keys&gt;&lt;ref-type name="Conference Proceedings"&gt;10&lt;/ref-type&gt;&lt;contributors&gt;&lt;authors&gt;&lt;author&gt;American Society of Civil, Engineers&lt;/author&gt;&lt;/authors&gt;&lt;/contributors&gt;&lt;titles&gt;&lt;title&gt;Minimum design loads and associated criteria for buildings and other structures&lt;/title&gt;&lt;/titles&gt;&lt;dates&gt;&lt;year&gt;2013&lt;/year&gt;&lt;pub-dates&gt;&lt;date&gt;2017&lt;/date&gt;&lt;/pub-dates&gt;&lt;/dates&gt;&lt;publisher&gt;American Society of Civil Engineers&lt;/publisher&gt;&lt;isbn&gt;0784414246&lt;/isbn&gt;&lt;urls&gt;&lt;/urls&gt;&lt;/record&gt;&lt;/Cite&gt;&lt;/EndNote&gt;</w:instrText>
      </w:r>
      <w:r w:rsidR="00EC1DC5">
        <w:rPr>
          <w:sz w:val="20"/>
          <w:szCs w:val="16"/>
        </w:rPr>
        <w:fldChar w:fldCharType="separate"/>
      </w:r>
      <w:r w:rsidR="00EC1DC5">
        <w:rPr>
          <w:noProof/>
          <w:sz w:val="20"/>
          <w:szCs w:val="16"/>
        </w:rPr>
        <w:t>[10]</w:t>
      </w:r>
      <w:r w:rsidR="00EC1DC5">
        <w:rPr>
          <w:sz w:val="20"/>
          <w:szCs w:val="16"/>
        </w:rPr>
        <w:fldChar w:fldCharType="end"/>
      </w:r>
      <w:r w:rsidRPr="0053142E">
        <w:rPr>
          <w:sz w:val="20"/>
          <w:szCs w:val="16"/>
          <w:lang w:val="id-ID"/>
        </w:rPr>
        <w:t>. Eigenvalue buckling analysis also makes it possible to correct and identify potential stability problems before actual structural failure occurs</w:t>
      </w:r>
      <w:r w:rsidR="00EC1DC5">
        <w:rPr>
          <w:sz w:val="20"/>
          <w:szCs w:val="16"/>
        </w:rPr>
        <w:t xml:space="preserve"> </w:t>
      </w:r>
      <w:r w:rsidR="00EC1DC5">
        <w:rPr>
          <w:sz w:val="20"/>
          <w:szCs w:val="16"/>
        </w:rPr>
        <w:fldChar w:fldCharType="begin"/>
      </w:r>
      <w:r w:rsidR="00EC1DC5">
        <w:rPr>
          <w:sz w:val="20"/>
          <w:szCs w:val="16"/>
        </w:rPr>
        <w:instrText xml:space="preserve"> ADDIN EN.CITE &lt;EndNote&gt;&lt;Cite&gt;&lt;Author&gt;Xu&lt;/Author&gt;&lt;Year&gt;2019&lt;/Year&gt;&lt;RecNum&gt;12&lt;/RecNum&gt;&lt;DisplayText&gt;[11]&lt;/DisplayText&gt;&lt;record&gt;&lt;rec-number&gt;12&lt;/rec-number&gt;&lt;foreign-keys&gt;&lt;key app="EN" db-id="2efvfz9x0f2a2oezs5dvszfiwtwze5d9pvpz" timestamp="1727161062"&gt;12&lt;/key&gt;&lt;/foreign-keys&gt;&lt;ref-type name="Journal Article"&gt;17&lt;/ref-type&gt;&lt;contributors&gt;&lt;authors&gt;&lt;author&gt;Xu, Wenjing&lt;/author&gt;&lt;/authors&gt;&lt;/contributors&gt;&lt;titles&gt;&lt;title&gt;External pressure buckling analysis of large pressure vessels&lt;/title&gt;&lt;secondary-title&gt;Journal of Physics: Conference Series&lt;/secondary-title&gt;&lt;/titles&gt;&lt;periodical&gt;&lt;full-title&gt;Journal of Physics: Conference Series&lt;/full-title&gt;&lt;/periodical&gt;&lt;pages&gt;012019&lt;/pages&gt;&lt;volume&gt;1303&lt;/volume&gt;&lt;number&gt;1&lt;/number&gt;&lt;dates&gt;&lt;year&gt;2019&lt;/year&gt;&lt;pub-dates&gt;&lt;date&gt;2019/08/01&lt;/date&gt;&lt;/pub-dates&gt;&lt;/dates&gt;&lt;publisher&gt;IOP Publishing&lt;/publisher&gt;&lt;isbn&gt;1742-6596&amp;#xD;1742-6588&lt;/isbn&gt;&lt;urls&gt;&lt;related-urls&gt;&lt;url&gt;https://dx.doi.org/10.1088/1742-6596/1303/1/012019&lt;/url&gt;&lt;/related-urls&gt;&lt;/urls&gt;&lt;electronic-resource-num&gt;10.1088/1742-6596/1303/1/012019&lt;/electronic-resource-num&gt;&lt;/record&gt;&lt;/Cite&gt;&lt;/EndNote&gt;</w:instrText>
      </w:r>
      <w:r w:rsidR="00EC1DC5">
        <w:rPr>
          <w:sz w:val="20"/>
          <w:szCs w:val="16"/>
        </w:rPr>
        <w:fldChar w:fldCharType="separate"/>
      </w:r>
      <w:r w:rsidR="00EC1DC5">
        <w:rPr>
          <w:noProof/>
          <w:sz w:val="20"/>
          <w:szCs w:val="16"/>
        </w:rPr>
        <w:t>[11]</w:t>
      </w:r>
      <w:r w:rsidR="00EC1DC5">
        <w:rPr>
          <w:sz w:val="20"/>
          <w:szCs w:val="16"/>
        </w:rPr>
        <w:fldChar w:fldCharType="end"/>
      </w:r>
      <w:r w:rsidRPr="0053142E">
        <w:rPr>
          <w:sz w:val="20"/>
          <w:szCs w:val="16"/>
          <w:lang w:val="id-ID"/>
        </w:rPr>
        <w:t xml:space="preserve">. The eigenvalue buckling analysis provides simulation results as presented in </w:t>
      </w:r>
      <w:r w:rsidR="00820593" w:rsidRPr="00820593">
        <w:rPr>
          <w:b/>
          <w:bCs/>
          <w:sz w:val="20"/>
          <w:szCs w:val="16"/>
          <w:lang w:val="id-ID"/>
        </w:rPr>
        <w:t>TABLE 3</w:t>
      </w:r>
      <w:r w:rsidRPr="0053142E">
        <w:rPr>
          <w:sz w:val="20"/>
          <w:szCs w:val="16"/>
          <w:lang w:val="id-ID"/>
        </w:rPr>
        <w:t>.</w:t>
      </w:r>
    </w:p>
    <w:p w14:paraId="244669D2" w14:textId="77777777" w:rsidR="0053142E" w:rsidRDefault="0053142E" w:rsidP="0053142E">
      <w:pPr>
        <w:rPr>
          <w:sz w:val="20"/>
          <w:szCs w:val="16"/>
          <w:lang w:val="id-ID"/>
        </w:rPr>
      </w:pPr>
    </w:p>
    <w:p w14:paraId="3D6D93B6" w14:textId="717EF0B2" w:rsidR="00820593" w:rsidRPr="0053142E" w:rsidRDefault="00820593" w:rsidP="00820593">
      <w:pPr>
        <w:jc w:val="center"/>
        <w:rPr>
          <w:sz w:val="20"/>
          <w:szCs w:val="16"/>
          <w:lang w:val="id-ID"/>
        </w:rPr>
      </w:pPr>
      <w:r w:rsidRPr="00820593">
        <w:rPr>
          <w:b/>
          <w:bCs/>
          <w:sz w:val="20"/>
          <w:szCs w:val="16"/>
          <w:lang w:val="id-ID"/>
        </w:rPr>
        <w:t>TABLE 3.</w:t>
      </w:r>
      <w:r>
        <w:rPr>
          <w:sz w:val="20"/>
          <w:szCs w:val="16"/>
          <w:lang w:val="id-ID"/>
        </w:rPr>
        <w:t xml:space="preserve"> Eigenvalue buckling analysis of wind turbine tower</w:t>
      </w:r>
    </w:p>
    <w:tbl>
      <w:tblPr>
        <w:tblStyle w:val="KisiTabel1"/>
        <w:tblW w:w="0" w:type="auto"/>
        <w:jc w:val="center"/>
        <w:tblLook w:val="04A0" w:firstRow="1" w:lastRow="0" w:firstColumn="1" w:lastColumn="0" w:noHBand="0" w:noVBand="1"/>
      </w:tblPr>
      <w:tblGrid>
        <w:gridCol w:w="776"/>
        <w:gridCol w:w="2824"/>
        <w:gridCol w:w="2631"/>
      </w:tblGrid>
      <w:tr w:rsidR="0053142E" w:rsidRPr="00383352" w14:paraId="54840723" w14:textId="77777777" w:rsidTr="00820593">
        <w:trPr>
          <w:jc w:val="center"/>
        </w:trPr>
        <w:tc>
          <w:tcPr>
            <w:tcW w:w="776" w:type="dxa"/>
          </w:tcPr>
          <w:p w14:paraId="158D77DA" w14:textId="77777777" w:rsidR="0053142E" w:rsidRPr="00DC3D7B" w:rsidRDefault="0053142E" w:rsidP="00FC0F01">
            <w:pPr>
              <w:spacing w:after="160" w:line="360" w:lineRule="auto"/>
              <w:jc w:val="center"/>
              <w:rPr>
                <w:b/>
                <w:bCs/>
                <w:sz w:val="20"/>
                <w:szCs w:val="18"/>
                <w:lang w:val="id-ID"/>
              </w:rPr>
            </w:pPr>
            <w:r w:rsidRPr="00DC3D7B">
              <w:rPr>
                <w:b/>
                <w:bCs/>
                <w:sz w:val="20"/>
                <w:szCs w:val="18"/>
                <w:lang w:val="id-ID"/>
              </w:rPr>
              <w:t>Mode</w:t>
            </w:r>
          </w:p>
        </w:tc>
        <w:tc>
          <w:tcPr>
            <w:tcW w:w="2824" w:type="dxa"/>
          </w:tcPr>
          <w:p w14:paraId="6F3BA5F5" w14:textId="77777777" w:rsidR="0053142E" w:rsidRPr="00DC3D7B" w:rsidRDefault="0053142E" w:rsidP="00FC0F01">
            <w:pPr>
              <w:spacing w:after="160" w:line="360" w:lineRule="auto"/>
              <w:jc w:val="center"/>
              <w:rPr>
                <w:b/>
                <w:bCs/>
                <w:sz w:val="20"/>
                <w:szCs w:val="18"/>
                <w:lang w:val="id-ID"/>
              </w:rPr>
            </w:pPr>
            <w:r w:rsidRPr="00DC3D7B">
              <w:rPr>
                <w:b/>
                <w:bCs/>
                <w:sz w:val="20"/>
                <w:szCs w:val="18"/>
                <w:lang w:val="id-ID"/>
              </w:rPr>
              <w:t>Geometry Wind Tower Straight</w:t>
            </w:r>
          </w:p>
        </w:tc>
        <w:tc>
          <w:tcPr>
            <w:tcW w:w="2631" w:type="dxa"/>
          </w:tcPr>
          <w:p w14:paraId="5E5A97F2" w14:textId="4238E071" w:rsidR="0053142E" w:rsidRPr="00DC3D7B" w:rsidRDefault="0053142E" w:rsidP="00FC0F01">
            <w:pPr>
              <w:spacing w:after="160" w:line="360" w:lineRule="auto"/>
              <w:jc w:val="center"/>
              <w:rPr>
                <w:b/>
                <w:bCs/>
                <w:sz w:val="20"/>
                <w:szCs w:val="18"/>
                <w:lang w:val="id-ID"/>
              </w:rPr>
            </w:pPr>
            <w:r w:rsidRPr="00DC3D7B">
              <w:rPr>
                <w:b/>
                <w:bCs/>
                <w:sz w:val="20"/>
                <w:szCs w:val="18"/>
                <w:lang w:val="id-ID"/>
              </w:rPr>
              <w:t xml:space="preserve">Geometry Wind Tower </w:t>
            </w:r>
            <w:r w:rsidR="00185599">
              <w:rPr>
                <w:b/>
                <w:bCs/>
                <w:sz w:val="20"/>
                <w:szCs w:val="18"/>
                <w:lang w:val="id-ID"/>
              </w:rPr>
              <w:t>Tapered</w:t>
            </w:r>
          </w:p>
        </w:tc>
      </w:tr>
      <w:tr w:rsidR="0053142E" w:rsidRPr="00383352" w14:paraId="7EA840BF" w14:textId="77777777" w:rsidTr="00820593">
        <w:trPr>
          <w:jc w:val="center"/>
        </w:trPr>
        <w:tc>
          <w:tcPr>
            <w:tcW w:w="776" w:type="dxa"/>
          </w:tcPr>
          <w:p w14:paraId="6812BCF4" w14:textId="77777777" w:rsidR="0053142E" w:rsidRPr="00DC3D7B" w:rsidRDefault="0053142E" w:rsidP="00FC0F01">
            <w:pPr>
              <w:spacing w:after="160" w:line="360" w:lineRule="auto"/>
              <w:jc w:val="center"/>
              <w:rPr>
                <w:noProof/>
                <w:sz w:val="20"/>
                <w:szCs w:val="18"/>
              </w:rPr>
            </w:pPr>
            <w:r w:rsidRPr="00DC3D7B">
              <w:rPr>
                <w:noProof/>
                <w:sz w:val="20"/>
                <w:szCs w:val="18"/>
              </w:rPr>
              <w:lastRenderedPageBreak/>
              <w:t>1</w:t>
            </w:r>
          </w:p>
        </w:tc>
        <w:tc>
          <w:tcPr>
            <w:tcW w:w="2824" w:type="dxa"/>
          </w:tcPr>
          <w:p w14:paraId="31E7C46B" w14:textId="77777777" w:rsidR="0053142E" w:rsidRPr="00DC3D7B" w:rsidRDefault="0053142E" w:rsidP="00FC0F01">
            <w:pPr>
              <w:spacing w:after="160" w:line="360" w:lineRule="auto"/>
              <w:jc w:val="center"/>
              <w:rPr>
                <w:sz w:val="20"/>
                <w:szCs w:val="18"/>
                <w:lang w:val="id-ID"/>
              </w:rPr>
            </w:pPr>
            <w:r w:rsidRPr="00DC3D7B">
              <w:rPr>
                <w:noProof/>
                <w:szCs w:val="18"/>
              </w:rPr>
              <w:drawing>
                <wp:inline distT="0" distB="0" distL="0" distR="0" wp14:anchorId="13BCB907" wp14:editId="4A12EF06">
                  <wp:extent cx="1208635" cy="1800000"/>
                  <wp:effectExtent l="0" t="0" r="0" b="0"/>
                  <wp:docPr id="1847452902" name="Gambar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08635" cy="1800000"/>
                          </a:xfrm>
                          <a:prstGeom prst="rect">
                            <a:avLst/>
                          </a:prstGeom>
                          <a:noFill/>
                          <a:ln>
                            <a:noFill/>
                          </a:ln>
                        </pic:spPr>
                      </pic:pic>
                    </a:graphicData>
                  </a:graphic>
                </wp:inline>
              </w:drawing>
            </w:r>
          </w:p>
          <w:p w14:paraId="2367064E" w14:textId="3F995E3F" w:rsidR="0053142E" w:rsidRPr="00DC3D7B" w:rsidRDefault="0053142E" w:rsidP="00FC0F01">
            <w:pPr>
              <w:spacing w:after="160" w:line="360" w:lineRule="auto"/>
              <w:jc w:val="center"/>
              <w:rPr>
                <w:sz w:val="20"/>
                <w:szCs w:val="18"/>
                <w:lang w:val="id-ID"/>
              </w:rPr>
            </w:pPr>
            <w:r w:rsidRPr="00DC3D7B">
              <w:rPr>
                <w:sz w:val="20"/>
                <w:szCs w:val="18"/>
                <w:lang w:val="id-ID"/>
              </w:rPr>
              <w:t>Load Multiplier: 87,216</w:t>
            </w:r>
          </w:p>
        </w:tc>
        <w:tc>
          <w:tcPr>
            <w:tcW w:w="2631" w:type="dxa"/>
          </w:tcPr>
          <w:p w14:paraId="4269921D" w14:textId="77777777" w:rsidR="0053142E" w:rsidRPr="00DC3D7B" w:rsidRDefault="0053142E" w:rsidP="00FC0F01">
            <w:pPr>
              <w:spacing w:after="160" w:line="360" w:lineRule="auto"/>
              <w:jc w:val="center"/>
              <w:rPr>
                <w:sz w:val="20"/>
                <w:szCs w:val="18"/>
                <w:lang w:val="id-ID"/>
              </w:rPr>
            </w:pPr>
            <w:r w:rsidRPr="00DC3D7B">
              <w:rPr>
                <w:noProof/>
                <w:szCs w:val="18"/>
              </w:rPr>
              <w:drawing>
                <wp:inline distT="0" distB="0" distL="0" distR="0" wp14:anchorId="53689CD5" wp14:editId="6F55878B">
                  <wp:extent cx="1027401" cy="1800000"/>
                  <wp:effectExtent l="0" t="0" r="1905" b="0"/>
                  <wp:docPr id="356831547" name="Gambar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27401" cy="1800000"/>
                          </a:xfrm>
                          <a:prstGeom prst="rect">
                            <a:avLst/>
                          </a:prstGeom>
                          <a:noFill/>
                          <a:ln>
                            <a:noFill/>
                          </a:ln>
                        </pic:spPr>
                      </pic:pic>
                    </a:graphicData>
                  </a:graphic>
                </wp:inline>
              </w:drawing>
            </w:r>
          </w:p>
          <w:p w14:paraId="671729B7" w14:textId="79C17930" w:rsidR="0053142E" w:rsidRPr="00DC3D7B" w:rsidRDefault="0053142E" w:rsidP="00FC0F01">
            <w:pPr>
              <w:spacing w:after="160" w:line="360" w:lineRule="auto"/>
              <w:jc w:val="center"/>
              <w:rPr>
                <w:sz w:val="20"/>
                <w:szCs w:val="18"/>
                <w:lang w:val="id-ID"/>
              </w:rPr>
            </w:pPr>
            <w:r w:rsidRPr="00DC3D7B">
              <w:rPr>
                <w:sz w:val="20"/>
                <w:szCs w:val="18"/>
                <w:lang w:val="id-ID"/>
              </w:rPr>
              <w:t>Load Multiplier: 80,538</w:t>
            </w:r>
          </w:p>
        </w:tc>
      </w:tr>
      <w:tr w:rsidR="0053142E" w:rsidRPr="00383352" w14:paraId="083D6F4D" w14:textId="77777777" w:rsidTr="00820593">
        <w:trPr>
          <w:jc w:val="center"/>
        </w:trPr>
        <w:tc>
          <w:tcPr>
            <w:tcW w:w="776" w:type="dxa"/>
          </w:tcPr>
          <w:p w14:paraId="17C8D57A" w14:textId="77777777" w:rsidR="0053142E" w:rsidRPr="00DC3D7B" w:rsidRDefault="0053142E" w:rsidP="00FC0F01">
            <w:pPr>
              <w:spacing w:after="160" w:line="360" w:lineRule="auto"/>
              <w:jc w:val="center"/>
              <w:rPr>
                <w:noProof/>
                <w:sz w:val="20"/>
                <w:szCs w:val="18"/>
              </w:rPr>
            </w:pPr>
            <w:r w:rsidRPr="00DC3D7B">
              <w:rPr>
                <w:noProof/>
                <w:sz w:val="20"/>
                <w:szCs w:val="18"/>
              </w:rPr>
              <w:t>2</w:t>
            </w:r>
          </w:p>
        </w:tc>
        <w:tc>
          <w:tcPr>
            <w:tcW w:w="2824" w:type="dxa"/>
          </w:tcPr>
          <w:p w14:paraId="0EB266FD" w14:textId="77777777" w:rsidR="0053142E" w:rsidRPr="00DC3D7B" w:rsidRDefault="0053142E" w:rsidP="00FC0F01">
            <w:pPr>
              <w:spacing w:after="160" w:line="360" w:lineRule="auto"/>
              <w:jc w:val="center"/>
              <w:rPr>
                <w:sz w:val="20"/>
                <w:szCs w:val="18"/>
                <w:lang w:val="id-ID"/>
              </w:rPr>
            </w:pPr>
            <w:r w:rsidRPr="00DC3D7B">
              <w:rPr>
                <w:noProof/>
                <w:szCs w:val="18"/>
              </w:rPr>
              <w:drawing>
                <wp:inline distT="0" distB="0" distL="0" distR="0" wp14:anchorId="3F3DDC7A" wp14:editId="43400D43">
                  <wp:extent cx="1212054" cy="1800000"/>
                  <wp:effectExtent l="0" t="0" r="7620" b="0"/>
                  <wp:docPr id="1413014338" name="Gambar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12054" cy="1800000"/>
                          </a:xfrm>
                          <a:prstGeom prst="rect">
                            <a:avLst/>
                          </a:prstGeom>
                          <a:noFill/>
                          <a:ln>
                            <a:noFill/>
                          </a:ln>
                        </pic:spPr>
                      </pic:pic>
                    </a:graphicData>
                  </a:graphic>
                </wp:inline>
              </w:drawing>
            </w:r>
          </w:p>
          <w:p w14:paraId="6D25BE31" w14:textId="0E5332A2" w:rsidR="0053142E" w:rsidRPr="00DC3D7B" w:rsidRDefault="0053142E" w:rsidP="00FC0F01">
            <w:pPr>
              <w:spacing w:after="160" w:line="360" w:lineRule="auto"/>
              <w:jc w:val="center"/>
              <w:rPr>
                <w:sz w:val="20"/>
                <w:szCs w:val="18"/>
                <w:lang w:val="id-ID"/>
              </w:rPr>
            </w:pPr>
            <w:r w:rsidRPr="00DC3D7B">
              <w:rPr>
                <w:sz w:val="20"/>
                <w:szCs w:val="18"/>
                <w:lang w:val="id-ID"/>
              </w:rPr>
              <w:t>Load Multiplier: 87,584</w:t>
            </w:r>
          </w:p>
        </w:tc>
        <w:tc>
          <w:tcPr>
            <w:tcW w:w="2631" w:type="dxa"/>
          </w:tcPr>
          <w:p w14:paraId="5BFE462D" w14:textId="77777777" w:rsidR="0053142E" w:rsidRPr="00DC3D7B" w:rsidRDefault="0053142E" w:rsidP="00FC0F01">
            <w:pPr>
              <w:spacing w:after="160" w:line="360" w:lineRule="auto"/>
              <w:jc w:val="center"/>
              <w:rPr>
                <w:sz w:val="20"/>
                <w:szCs w:val="18"/>
                <w:lang w:val="id-ID"/>
              </w:rPr>
            </w:pPr>
            <w:r w:rsidRPr="00DC3D7B">
              <w:rPr>
                <w:noProof/>
                <w:szCs w:val="18"/>
              </w:rPr>
              <w:drawing>
                <wp:inline distT="0" distB="0" distL="0" distR="0" wp14:anchorId="0B498E1F" wp14:editId="1FDDF961">
                  <wp:extent cx="1049823" cy="1800000"/>
                  <wp:effectExtent l="0" t="0" r="0" b="0"/>
                  <wp:docPr id="627244857" name="Gambar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49823" cy="1800000"/>
                          </a:xfrm>
                          <a:prstGeom prst="rect">
                            <a:avLst/>
                          </a:prstGeom>
                          <a:noFill/>
                          <a:ln>
                            <a:noFill/>
                          </a:ln>
                        </pic:spPr>
                      </pic:pic>
                    </a:graphicData>
                  </a:graphic>
                </wp:inline>
              </w:drawing>
            </w:r>
          </w:p>
          <w:p w14:paraId="44D7073C" w14:textId="28CA1EA2" w:rsidR="0053142E" w:rsidRPr="00DC3D7B" w:rsidRDefault="0053142E" w:rsidP="00FC0F01">
            <w:pPr>
              <w:spacing w:after="160" w:line="360" w:lineRule="auto"/>
              <w:jc w:val="center"/>
              <w:rPr>
                <w:sz w:val="20"/>
                <w:szCs w:val="18"/>
                <w:lang w:val="id-ID"/>
              </w:rPr>
            </w:pPr>
            <w:r w:rsidRPr="00DC3D7B">
              <w:rPr>
                <w:sz w:val="20"/>
                <w:szCs w:val="18"/>
                <w:lang w:val="id-ID"/>
              </w:rPr>
              <w:t>Load Multiplier: 80,62</w:t>
            </w:r>
          </w:p>
        </w:tc>
      </w:tr>
      <w:tr w:rsidR="0053142E" w:rsidRPr="00383352" w14:paraId="3D57F444" w14:textId="77777777" w:rsidTr="00820593">
        <w:trPr>
          <w:jc w:val="center"/>
        </w:trPr>
        <w:tc>
          <w:tcPr>
            <w:tcW w:w="776" w:type="dxa"/>
          </w:tcPr>
          <w:p w14:paraId="37E3A308" w14:textId="77777777" w:rsidR="0053142E" w:rsidRPr="00DC3D7B" w:rsidRDefault="0053142E" w:rsidP="00FC0F01">
            <w:pPr>
              <w:spacing w:after="160" w:line="360" w:lineRule="auto"/>
              <w:jc w:val="center"/>
              <w:rPr>
                <w:noProof/>
                <w:sz w:val="20"/>
                <w:szCs w:val="18"/>
              </w:rPr>
            </w:pPr>
            <w:r w:rsidRPr="00DC3D7B">
              <w:rPr>
                <w:noProof/>
                <w:sz w:val="20"/>
                <w:szCs w:val="18"/>
              </w:rPr>
              <w:t>3</w:t>
            </w:r>
          </w:p>
        </w:tc>
        <w:tc>
          <w:tcPr>
            <w:tcW w:w="2824" w:type="dxa"/>
          </w:tcPr>
          <w:p w14:paraId="32F23D61" w14:textId="77777777" w:rsidR="0053142E" w:rsidRPr="00DC3D7B" w:rsidRDefault="0053142E" w:rsidP="00FC0F01">
            <w:pPr>
              <w:spacing w:after="160" w:line="360" w:lineRule="auto"/>
              <w:jc w:val="center"/>
              <w:rPr>
                <w:sz w:val="20"/>
                <w:szCs w:val="18"/>
                <w:lang w:val="id-ID"/>
              </w:rPr>
            </w:pPr>
            <w:r w:rsidRPr="00DC3D7B">
              <w:rPr>
                <w:noProof/>
                <w:szCs w:val="18"/>
              </w:rPr>
              <w:drawing>
                <wp:inline distT="0" distB="0" distL="0" distR="0" wp14:anchorId="21B4C7F8" wp14:editId="2F6844BE">
                  <wp:extent cx="1214945" cy="1800000"/>
                  <wp:effectExtent l="0" t="0" r="4445" b="0"/>
                  <wp:docPr id="1223755074" name="Gambar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14945" cy="1800000"/>
                          </a:xfrm>
                          <a:prstGeom prst="rect">
                            <a:avLst/>
                          </a:prstGeom>
                          <a:noFill/>
                          <a:ln>
                            <a:noFill/>
                          </a:ln>
                        </pic:spPr>
                      </pic:pic>
                    </a:graphicData>
                  </a:graphic>
                </wp:inline>
              </w:drawing>
            </w:r>
          </w:p>
          <w:p w14:paraId="1229730E" w14:textId="6D060604" w:rsidR="0053142E" w:rsidRPr="00DC3D7B" w:rsidRDefault="0053142E" w:rsidP="00FC0F01">
            <w:pPr>
              <w:spacing w:after="160" w:line="360" w:lineRule="auto"/>
              <w:jc w:val="center"/>
              <w:rPr>
                <w:sz w:val="20"/>
                <w:szCs w:val="18"/>
                <w:lang w:val="id-ID"/>
              </w:rPr>
            </w:pPr>
            <w:r w:rsidRPr="00DC3D7B">
              <w:rPr>
                <w:sz w:val="20"/>
                <w:szCs w:val="18"/>
                <w:lang w:val="id-ID"/>
              </w:rPr>
              <w:t>Load Multiplier: 88,787</w:t>
            </w:r>
          </w:p>
        </w:tc>
        <w:tc>
          <w:tcPr>
            <w:tcW w:w="2631" w:type="dxa"/>
          </w:tcPr>
          <w:p w14:paraId="5B2F9822" w14:textId="77777777" w:rsidR="0053142E" w:rsidRPr="00DC3D7B" w:rsidRDefault="0053142E" w:rsidP="00FC0F01">
            <w:pPr>
              <w:spacing w:after="160" w:line="360" w:lineRule="auto"/>
              <w:jc w:val="center"/>
              <w:rPr>
                <w:sz w:val="20"/>
                <w:szCs w:val="18"/>
                <w:lang w:val="id-ID"/>
              </w:rPr>
            </w:pPr>
            <w:r w:rsidRPr="00DC3D7B">
              <w:rPr>
                <w:noProof/>
                <w:szCs w:val="18"/>
              </w:rPr>
              <w:drawing>
                <wp:inline distT="0" distB="0" distL="0" distR="0" wp14:anchorId="4E220A15" wp14:editId="0AE9B866">
                  <wp:extent cx="1041378" cy="1800000"/>
                  <wp:effectExtent l="0" t="0" r="6985" b="0"/>
                  <wp:docPr id="980937472" name="Gambar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041378" cy="1800000"/>
                          </a:xfrm>
                          <a:prstGeom prst="rect">
                            <a:avLst/>
                          </a:prstGeom>
                          <a:noFill/>
                          <a:ln>
                            <a:noFill/>
                          </a:ln>
                        </pic:spPr>
                      </pic:pic>
                    </a:graphicData>
                  </a:graphic>
                </wp:inline>
              </w:drawing>
            </w:r>
          </w:p>
          <w:p w14:paraId="4BEC2518" w14:textId="1B21A724" w:rsidR="0053142E" w:rsidRPr="00DC3D7B" w:rsidRDefault="0053142E" w:rsidP="00FC0F01">
            <w:pPr>
              <w:spacing w:after="160" w:line="360" w:lineRule="auto"/>
              <w:jc w:val="center"/>
              <w:rPr>
                <w:sz w:val="20"/>
                <w:szCs w:val="18"/>
                <w:lang w:val="id-ID"/>
              </w:rPr>
            </w:pPr>
            <w:r w:rsidRPr="00DC3D7B">
              <w:rPr>
                <w:sz w:val="20"/>
                <w:szCs w:val="18"/>
                <w:lang w:val="id-ID"/>
              </w:rPr>
              <w:t>Load Multiplier: 81,662</w:t>
            </w:r>
          </w:p>
        </w:tc>
      </w:tr>
      <w:tr w:rsidR="0053142E" w:rsidRPr="00383352" w14:paraId="76AAD3BA" w14:textId="77777777" w:rsidTr="00820593">
        <w:trPr>
          <w:jc w:val="center"/>
        </w:trPr>
        <w:tc>
          <w:tcPr>
            <w:tcW w:w="776" w:type="dxa"/>
          </w:tcPr>
          <w:p w14:paraId="7242B9C7" w14:textId="77777777" w:rsidR="0053142E" w:rsidRPr="00DC3D7B" w:rsidRDefault="0053142E" w:rsidP="00FC0F01">
            <w:pPr>
              <w:spacing w:after="160" w:line="360" w:lineRule="auto"/>
              <w:jc w:val="center"/>
              <w:rPr>
                <w:noProof/>
                <w:sz w:val="20"/>
                <w:szCs w:val="18"/>
              </w:rPr>
            </w:pPr>
            <w:r w:rsidRPr="00DC3D7B">
              <w:rPr>
                <w:noProof/>
                <w:sz w:val="20"/>
                <w:szCs w:val="18"/>
              </w:rPr>
              <w:lastRenderedPageBreak/>
              <w:t>4</w:t>
            </w:r>
          </w:p>
        </w:tc>
        <w:tc>
          <w:tcPr>
            <w:tcW w:w="2824" w:type="dxa"/>
          </w:tcPr>
          <w:p w14:paraId="04DE08C6" w14:textId="77777777" w:rsidR="0053142E" w:rsidRPr="00DC3D7B" w:rsidRDefault="0053142E" w:rsidP="00FC0F01">
            <w:pPr>
              <w:spacing w:after="160" w:line="360" w:lineRule="auto"/>
              <w:jc w:val="center"/>
              <w:rPr>
                <w:sz w:val="20"/>
                <w:szCs w:val="18"/>
                <w:lang w:val="id-ID"/>
              </w:rPr>
            </w:pPr>
            <w:r w:rsidRPr="00DC3D7B">
              <w:rPr>
                <w:sz w:val="20"/>
                <w:szCs w:val="18"/>
                <w:lang w:val="id-ID"/>
              </w:rPr>
              <w:t>`</w:t>
            </w:r>
            <w:r w:rsidRPr="00DC3D7B">
              <w:rPr>
                <w:noProof/>
                <w:szCs w:val="18"/>
              </w:rPr>
              <w:drawing>
                <wp:inline distT="0" distB="0" distL="0" distR="0" wp14:anchorId="4353E2B1" wp14:editId="042C7EA4">
                  <wp:extent cx="1205497" cy="1800000"/>
                  <wp:effectExtent l="0" t="0" r="0" b="0"/>
                  <wp:docPr id="741724212" name="Gambar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05497" cy="1800000"/>
                          </a:xfrm>
                          <a:prstGeom prst="rect">
                            <a:avLst/>
                          </a:prstGeom>
                          <a:noFill/>
                          <a:ln>
                            <a:noFill/>
                          </a:ln>
                        </pic:spPr>
                      </pic:pic>
                    </a:graphicData>
                  </a:graphic>
                </wp:inline>
              </w:drawing>
            </w:r>
          </w:p>
          <w:p w14:paraId="5503429C" w14:textId="7515C1E7" w:rsidR="0053142E" w:rsidRPr="00DC3D7B" w:rsidRDefault="0053142E" w:rsidP="00FC0F01">
            <w:pPr>
              <w:spacing w:after="160" w:line="360" w:lineRule="auto"/>
              <w:jc w:val="center"/>
              <w:rPr>
                <w:sz w:val="20"/>
                <w:szCs w:val="18"/>
                <w:lang w:val="id-ID"/>
              </w:rPr>
            </w:pPr>
            <w:r w:rsidRPr="00DC3D7B">
              <w:rPr>
                <w:sz w:val="20"/>
                <w:szCs w:val="18"/>
                <w:lang w:val="id-ID"/>
              </w:rPr>
              <w:t>Load Multiplier: 88,988</w:t>
            </w:r>
          </w:p>
        </w:tc>
        <w:tc>
          <w:tcPr>
            <w:tcW w:w="2631" w:type="dxa"/>
          </w:tcPr>
          <w:p w14:paraId="791F3ABA" w14:textId="77777777" w:rsidR="0053142E" w:rsidRPr="00DC3D7B" w:rsidRDefault="0053142E" w:rsidP="00FC0F01">
            <w:pPr>
              <w:spacing w:after="160" w:line="360" w:lineRule="auto"/>
              <w:jc w:val="center"/>
              <w:rPr>
                <w:sz w:val="20"/>
                <w:szCs w:val="18"/>
                <w:lang w:val="id-ID"/>
              </w:rPr>
            </w:pPr>
            <w:r w:rsidRPr="00DC3D7B">
              <w:rPr>
                <w:noProof/>
                <w:szCs w:val="18"/>
              </w:rPr>
              <w:drawing>
                <wp:inline distT="0" distB="0" distL="0" distR="0" wp14:anchorId="3A0300FE" wp14:editId="2049D895">
                  <wp:extent cx="991000" cy="1800000"/>
                  <wp:effectExtent l="0" t="0" r="0" b="0"/>
                  <wp:docPr id="922341164" name="Gambar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91000" cy="1800000"/>
                          </a:xfrm>
                          <a:prstGeom prst="rect">
                            <a:avLst/>
                          </a:prstGeom>
                          <a:noFill/>
                          <a:ln>
                            <a:noFill/>
                          </a:ln>
                        </pic:spPr>
                      </pic:pic>
                    </a:graphicData>
                  </a:graphic>
                </wp:inline>
              </w:drawing>
            </w:r>
          </w:p>
          <w:p w14:paraId="3E1CEC87" w14:textId="5EBCB31A" w:rsidR="0053142E" w:rsidRPr="00DC3D7B" w:rsidRDefault="0053142E" w:rsidP="00FC0F01">
            <w:pPr>
              <w:spacing w:after="160" w:line="360" w:lineRule="auto"/>
              <w:jc w:val="center"/>
              <w:rPr>
                <w:sz w:val="20"/>
                <w:szCs w:val="18"/>
                <w:lang w:val="id-ID"/>
              </w:rPr>
            </w:pPr>
            <w:r w:rsidRPr="00DC3D7B">
              <w:rPr>
                <w:sz w:val="20"/>
                <w:szCs w:val="18"/>
                <w:lang w:val="id-ID"/>
              </w:rPr>
              <w:t>Load Multiplier: 81,697</w:t>
            </w:r>
          </w:p>
        </w:tc>
      </w:tr>
      <w:tr w:rsidR="0053142E" w:rsidRPr="00383352" w14:paraId="6EB7942F" w14:textId="77777777" w:rsidTr="00820593">
        <w:trPr>
          <w:jc w:val="center"/>
        </w:trPr>
        <w:tc>
          <w:tcPr>
            <w:tcW w:w="776" w:type="dxa"/>
          </w:tcPr>
          <w:p w14:paraId="12897ADD" w14:textId="77777777" w:rsidR="0053142E" w:rsidRPr="00DC3D7B" w:rsidRDefault="0053142E" w:rsidP="00FC0F01">
            <w:pPr>
              <w:spacing w:after="160" w:line="360" w:lineRule="auto"/>
              <w:jc w:val="center"/>
              <w:rPr>
                <w:noProof/>
                <w:sz w:val="20"/>
                <w:szCs w:val="18"/>
              </w:rPr>
            </w:pPr>
            <w:r w:rsidRPr="00DC3D7B">
              <w:rPr>
                <w:noProof/>
                <w:sz w:val="20"/>
                <w:szCs w:val="18"/>
              </w:rPr>
              <w:t>5</w:t>
            </w:r>
          </w:p>
        </w:tc>
        <w:tc>
          <w:tcPr>
            <w:tcW w:w="2824" w:type="dxa"/>
          </w:tcPr>
          <w:p w14:paraId="3F3B202A" w14:textId="77777777" w:rsidR="0053142E" w:rsidRPr="00DC3D7B" w:rsidRDefault="0053142E" w:rsidP="00FC0F01">
            <w:pPr>
              <w:spacing w:after="160" w:line="360" w:lineRule="auto"/>
              <w:jc w:val="center"/>
              <w:rPr>
                <w:sz w:val="20"/>
                <w:szCs w:val="18"/>
                <w:lang w:val="id-ID"/>
              </w:rPr>
            </w:pPr>
            <w:r w:rsidRPr="00DC3D7B">
              <w:rPr>
                <w:noProof/>
                <w:szCs w:val="18"/>
              </w:rPr>
              <w:drawing>
                <wp:inline distT="0" distB="0" distL="0" distR="0" wp14:anchorId="4C068A78" wp14:editId="31FAFC3B">
                  <wp:extent cx="1200967" cy="1800000"/>
                  <wp:effectExtent l="0" t="0" r="0" b="0"/>
                  <wp:docPr id="1498733826" name="Gambar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00967" cy="1800000"/>
                          </a:xfrm>
                          <a:prstGeom prst="rect">
                            <a:avLst/>
                          </a:prstGeom>
                          <a:noFill/>
                          <a:ln>
                            <a:noFill/>
                          </a:ln>
                        </pic:spPr>
                      </pic:pic>
                    </a:graphicData>
                  </a:graphic>
                </wp:inline>
              </w:drawing>
            </w:r>
          </w:p>
          <w:p w14:paraId="5A4DC7B8" w14:textId="082FD3C6" w:rsidR="0053142E" w:rsidRPr="00DC3D7B" w:rsidRDefault="0053142E" w:rsidP="00FC0F01">
            <w:pPr>
              <w:spacing w:after="160" w:line="360" w:lineRule="auto"/>
              <w:jc w:val="center"/>
              <w:rPr>
                <w:sz w:val="20"/>
                <w:szCs w:val="18"/>
                <w:lang w:val="id-ID"/>
              </w:rPr>
            </w:pPr>
            <w:r w:rsidRPr="00DC3D7B">
              <w:rPr>
                <w:sz w:val="20"/>
                <w:szCs w:val="18"/>
                <w:lang w:val="id-ID"/>
              </w:rPr>
              <w:t>Load Multiplier:</w:t>
            </w:r>
            <w:r w:rsidRPr="00DC3D7B">
              <w:rPr>
                <w:sz w:val="20"/>
                <w:szCs w:val="18"/>
              </w:rPr>
              <w:t xml:space="preserve"> </w:t>
            </w:r>
            <w:r w:rsidRPr="00DC3D7B">
              <w:rPr>
                <w:sz w:val="20"/>
                <w:szCs w:val="18"/>
                <w:lang w:val="id-ID"/>
              </w:rPr>
              <w:t>90,262</w:t>
            </w:r>
          </w:p>
        </w:tc>
        <w:tc>
          <w:tcPr>
            <w:tcW w:w="2631" w:type="dxa"/>
          </w:tcPr>
          <w:p w14:paraId="74F3BD39" w14:textId="77777777" w:rsidR="0053142E" w:rsidRPr="00DC3D7B" w:rsidRDefault="0053142E" w:rsidP="00FC0F01">
            <w:pPr>
              <w:spacing w:after="160" w:line="360" w:lineRule="auto"/>
              <w:jc w:val="center"/>
              <w:rPr>
                <w:sz w:val="20"/>
                <w:szCs w:val="18"/>
                <w:lang w:val="id-ID"/>
              </w:rPr>
            </w:pPr>
            <w:r w:rsidRPr="00DC3D7B">
              <w:rPr>
                <w:noProof/>
                <w:szCs w:val="18"/>
              </w:rPr>
              <w:drawing>
                <wp:inline distT="0" distB="0" distL="0" distR="0" wp14:anchorId="04AB26B9" wp14:editId="34F93F08">
                  <wp:extent cx="1038487" cy="1800000"/>
                  <wp:effectExtent l="0" t="0" r="9525" b="0"/>
                  <wp:docPr id="2064274334" name="Gambar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038487" cy="1800000"/>
                          </a:xfrm>
                          <a:prstGeom prst="rect">
                            <a:avLst/>
                          </a:prstGeom>
                          <a:noFill/>
                          <a:ln>
                            <a:noFill/>
                          </a:ln>
                        </pic:spPr>
                      </pic:pic>
                    </a:graphicData>
                  </a:graphic>
                </wp:inline>
              </w:drawing>
            </w:r>
          </w:p>
          <w:p w14:paraId="45AF3CAD" w14:textId="2DDC18EA" w:rsidR="0053142E" w:rsidRPr="00DC3D7B" w:rsidRDefault="0053142E" w:rsidP="00FC0F01">
            <w:pPr>
              <w:spacing w:after="160" w:line="360" w:lineRule="auto"/>
              <w:jc w:val="center"/>
              <w:rPr>
                <w:sz w:val="20"/>
                <w:szCs w:val="18"/>
                <w:lang w:val="id-ID"/>
              </w:rPr>
            </w:pPr>
            <w:r w:rsidRPr="00DC3D7B">
              <w:rPr>
                <w:sz w:val="20"/>
                <w:szCs w:val="18"/>
                <w:lang w:val="id-ID"/>
              </w:rPr>
              <w:t>Load Multiplier: 82,723</w:t>
            </w:r>
          </w:p>
        </w:tc>
      </w:tr>
    </w:tbl>
    <w:p w14:paraId="02B7CFC2" w14:textId="4E2A2CB8" w:rsidR="0053142E" w:rsidRPr="00DA5546" w:rsidRDefault="00820593" w:rsidP="00DA5546">
      <w:pPr>
        <w:pStyle w:val="Heading2"/>
      </w:pPr>
      <w:r w:rsidRPr="00DA5546">
        <w:t>MODAL ANALYSIS</w:t>
      </w:r>
    </w:p>
    <w:p w14:paraId="60A9F5F4" w14:textId="19E8FCAB" w:rsidR="0053142E" w:rsidRDefault="0053142E" w:rsidP="002B1A9A">
      <w:pPr>
        <w:ind w:firstLine="270"/>
        <w:rPr>
          <w:sz w:val="20"/>
          <w:szCs w:val="16"/>
        </w:rPr>
      </w:pPr>
      <w:r w:rsidRPr="0053142E">
        <w:rPr>
          <w:sz w:val="20"/>
          <w:szCs w:val="16"/>
        </w:rPr>
        <w:t>The simulation results are influential for preventing resonance and for designing vibration-safe structures. Modal analysis is also to understand how the structure will behave at various frequencies and make design modifications where necessary for the structure to operate effectively and safely</w:t>
      </w:r>
      <w:r w:rsidR="00EC1DC5">
        <w:rPr>
          <w:sz w:val="20"/>
          <w:szCs w:val="16"/>
        </w:rPr>
        <w:t xml:space="preserve"> </w:t>
      </w:r>
      <w:r w:rsidR="00EC1DC5">
        <w:rPr>
          <w:sz w:val="20"/>
          <w:szCs w:val="16"/>
        </w:rPr>
        <w:fldChar w:fldCharType="begin"/>
      </w:r>
      <w:r w:rsidR="00EC1DC5">
        <w:rPr>
          <w:sz w:val="20"/>
          <w:szCs w:val="16"/>
        </w:rPr>
        <w:instrText xml:space="preserve"> ADDIN EN.CITE &lt;EndNote&gt;&lt;Cite&gt;&lt;Author&gt;Ramesha&lt;/Author&gt;&lt;Year&gt;2015&lt;/Year&gt;&lt;RecNum&gt;13&lt;/RecNum&gt;&lt;DisplayText&gt;[12]&lt;/DisplayText&gt;&lt;record&gt;&lt;rec-number&gt;13&lt;/rec-number&gt;&lt;foreign-keys&gt;&lt;key app="EN" db-id="2efvfz9x0f2a2oezs5dvszfiwtwze5d9pvpz" timestamp="1727161106"&gt;13&lt;/key&gt;&lt;/foreign-keys&gt;&lt;ref-type name="Journal Article"&gt;17&lt;/ref-type&gt;&lt;contributors&gt;&lt;authors&gt;&lt;author&gt;Ramesha, C. M.&lt;/author&gt;&lt;author&gt;Abhijith, K. G.&lt;/author&gt;&lt;author&gt;Singh, Abhinav&lt;/author&gt;&lt;author&gt;Raj, Abhishek&lt;/author&gt;&lt;author&gt;Naik, Chetan S.&lt;/author&gt;&lt;/authors&gt;&lt;/contributors&gt;&lt;titles&gt;&lt;title&gt;Modal analysis and harmonic response analysis of a crankshaft&lt;/title&gt;&lt;secondary-title&gt;International Journal of Emerging Technology and Advanced Engineering&lt;/secondary-title&gt;&lt;/titles&gt;&lt;periodical&gt;&lt;full-title&gt;International Journal of Emerging Technology and Advanced Engineering&lt;/full-title&gt;&lt;/periodical&gt;&lt;pages&gt;323-327&lt;/pages&gt;&lt;volume&gt;5&lt;/volume&gt;&lt;number&gt;6&lt;/number&gt;&lt;dates&gt;&lt;year&gt;2015&lt;/year&gt;&lt;/dates&gt;&lt;urls&gt;&lt;/urls&gt;&lt;/record&gt;&lt;/Cite&gt;&lt;/EndNote&gt;</w:instrText>
      </w:r>
      <w:r w:rsidR="00EC1DC5">
        <w:rPr>
          <w:sz w:val="20"/>
          <w:szCs w:val="16"/>
        </w:rPr>
        <w:fldChar w:fldCharType="separate"/>
      </w:r>
      <w:r w:rsidR="00EC1DC5">
        <w:rPr>
          <w:noProof/>
          <w:sz w:val="20"/>
          <w:szCs w:val="16"/>
        </w:rPr>
        <w:t>[12]</w:t>
      </w:r>
      <w:r w:rsidR="00EC1DC5">
        <w:rPr>
          <w:sz w:val="20"/>
          <w:szCs w:val="16"/>
        </w:rPr>
        <w:fldChar w:fldCharType="end"/>
      </w:r>
      <w:r w:rsidRPr="0053142E">
        <w:rPr>
          <w:sz w:val="20"/>
          <w:szCs w:val="16"/>
        </w:rPr>
        <w:t>.</w:t>
      </w:r>
    </w:p>
    <w:p w14:paraId="5ECAFC8E" w14:textId="77777777" w:rsidR="003A065D" w:rsidRPr="00A5020F" w:rsidRDefault="0053142E" w:rsidP="0053142E">
      <w:pPr>
        <w:rPr>
          <w:sz w:val="20"/>
          <w:szCs w:val="16"/>
        </w:rPr>
        <w:sectPr w:rsidR="003A065D" w:rsidRPr="00A5020F" w:rsidSect="0053142E">
          <w:type w:val="continuous"/>
          <w:pgSz w:w="12240" w:h="15840"/>
          <w:pgMar w:top="1440" w:right="1440" w:bottom="1440" w:left="1440" w:header="720" w:footer="720" w:gutter="0"/>
          <w:cols w:space="720"/>
          <w:docGrid w:linePitch="360"/>
        </w:sectPr>
      </w:pPr>
      <w:r w:rsidRPr="0053142E">
        <w:rPr>
          <w:sz w:val="20"/>
          <w:szCs w:val="16"/>
        </w:rPr>
        <w:t>Modal analysis is used to determine the natural frequencies</w:t>
      </w:r>
      <w:r w:rsidR="00EC1DC5">
        <w:rPr>
          <w:sz w:val="20"/>
          <w:szCs w:val="16"/>
        </w:rPr>
        <w:t xml:space="preserve"> </w:t>
      </w:r>
      <w:r w:rsidR="00EC1DC5">
        <w:rPr>
          <w:sz w:val="20"/>
          <w:szCs w:val="16"/>
        </w:rPr>
        <w:fldChar w:fldCharType="begin"/>
      </w:r>
      <w:r w:rsidR="00EC1DC5">
        <w:rPr>
          <w:sz w:val="20"/>
          <w:szCs w:val="16"/>
        </w:rPr>
        <w:instrText xml:space="preserve"> ADDIN EN.CITE &lt;EndNote&gt;&lt;Cite&gt;&lt;Author&gt;Mekalke&lt;/Author&gt;&lt;Year&gt;2016&lt;/Year&gt;&lt;RecNum&gt;14&lt;/RecNum&gt;&lt;DisplayText&gt;[13]&lt;/DisplayText&gt;&lt;record&gt;&lt;rec-number&gt;14&lt;/rec-number&gt;&lt;foreign-keys&gt;&lt;key app="EN" db-id="2efvfz9x0f2a2oezs5dvszfiwtwze5d9pvpz" timestamp="1727161138"&gt;14&lt;/key&gt;&lt;/foreign-keys&gt;&lt;ref-type name="Journal Article"&gt;17&lt;/ref-type&gt;&lt;contributors&gt;&lt;authors&gt;&lt;author&gt;Mekalke, Girish Chandrakant&lt;/author&gt;&lt;author&gt;Sutar, A. V.&lt;/author&gt;&lt;/authors&gt;&lt;/contributors&gt;&lt;titles&gt;&lt;title&gt;Modal analysis of cantilever beam for various cases and its analytical and FEA analysis&lt;/title&gt;&lt;secondary-title&gt;International journal of engineering technology, management and applied sciences&lt;/secondary-title&gt;&lt;/titles&gt;&lt;periodical&gt;&lt;full-title&gt;International journal of engineering technology, management and applied sciences&lt;/full-title&gt;&lt;/periodical&gt;&lt;pages&gt;60-66&lt;/pages&gt;&lt;volume&gt;4&lt;/volume&gt;&lt;number&gt;2&lt;/number&gt;&lt;dates&gt;&lt;year&gt;2016&lt;/year&gt;&lt;/dates&gt;&lt;urls&gt;&lt;/urls&gt;&lt;/record&gt;&lt;/Cite&gt;&lt;/EndNote&gt;</w:instrText>
      </w:r>
      <w:r w:rsidR="00EC1DC5">
        <w:rPr>
          <w:sz w:val="20"/>
          <w:szCs w:val="16"/>
        </w:rPr>
        <w:fldChar w:fldCharType="separate"/>
      </w:r>
      <w:r w:rsidR="00EC1DC5">
        <w:rPr>
          <w:noProof/>
          <w:sz w:val="20"/>
          <w:szCs w:val="16"/>
        </w:rPr>
        <w:t>[13]</w:t>
      </w:r>
      <w:r w:rsidR="00EC1DC5">
        <w:rPr>
          <w:sz w:val="20"/>
          <w:szCs w:val="16"/>
        </w:rPr>
        <w:fldChar w:fldCharType="end"/>
      </w:r>
      <w:r w:rsidRPr="0053142E">
        <w:rPr>
          <w:sz w:val="20"/>
          <w:szCs w:val="16"/>
        </w:rPr>
        <w:t xml:space="preserve">. The result of the straight geometry gives the total deformation of the straight geometry of 2.6736 mm at a frequency of 1.5368 Hz. Then the </w:t>
      </w:r>
      <w:r w:rsidR="00185599">
        <w:rPr>
          <w:sz w:val="20"/>
          <w:szCs w:val="16"/>
        </w:rPr>
        <w:t>tapered</w:t>
      </w:r>
      <w:r w:rsidRPr="0053142E">
        <w:rPr>
          <w:sz w:val="20"/>
          <w:szCs w:val="16"/>
        </w:rPr>
        <w:t xml:space="preserve"> geometry gives the maximum total deformation of 2.672 mm at a frequency of 1.3928 Hz</w:t>
      </w:r>
      <w:r w:rsidR="00A70997">
        <w:rPr>
          <w:sz w:val="20"/>
          <w:szCs w:val="16"/>
        </w:rPr>
        <w:t xml:space="preserve"> as shown in </w:t>
      </w:r>
      <w:r w:rsidR="00A70997" w:rsidRPr="00A70997">
        <w:rPr>
          <w:b/>
          <w:bCs/>
          <w:sz w:val="20"/>
          <w:szCs w:val="16"/>
        </w:rPr>
        <w:t xml:space="preserve">FIGURE </w:t>
      </w:r>
      <w:r w:rsidR="00A5020F">
        <w:rPr>
          <w:b/>
          <w:bCs/>
          <w:sz w:val="20"/>
          <w:szCs w:val="16"/>
        </w:rPr>
        <w:t>20</w:t>
      </w:r>
      <w:r w:rsidR="00A70997">
        <w:rPr>
          <w:sz w:val="20"/>
          <w:szCs w:val="16"/>
        </w:rPr>
        <w:t xml:space="preserve"> and </w:t>
      </w:r>
      <w:r w:rsidR="00A70997" w:rsidRPr="00A70997">
        <w:rPr>
          <w:b/>
          <w:bCs/>
          <w:sz w:val="20"/>
          <w:szCs w:val="16"/>
        </w:rPr>
        <w:t>FIGURE 2</w:t>
      </w:r>
      <w:r w:rsidR="00A5020F">
        <w:rPr>
          <w:b/>
          <w:bCs/>
          <w:sz w:val="20"/>
          <w:szCs w:val="16"/>
        </w:rPr>
        <w:t>1</w:t>
      </w:r>
      <w:r w:rsidR="00A70997">
        <w:rPr>
          <w:sz w:val="20"/>
          <w:szCs w:val="16"/>
        </w:rPr>
        <w:t>.</w:t>
      </w:r>
    </w:p>
    <w:p w14:paraId="4B74EA79" w14:textId="77777777" w:rsidR="003A065D" w:rsidRDefault="0053142E" w:rsidP="007F6CE1">
      <w:pPr>
        <w:keepNext/>
        <w:ind w:left="851"/>
      </w:pPr>
      <w:r w:rsidRPr="00383352">
        <w:rPr>
          <w:rFonts w:eastAsia="Calibri"/>
          <w:noProof/>
          <w:szCs w:val="22"/>
        </w:rPr>
        <w:lastRenderedPageBreak/>
        <w:drawing>
          <wp:inline distT="0" distB="0" distL="0" distR="0" wp14:anchorId="070D1579" wp14:editId="685F80BD">
            <wp:extent cx="1346660" cy="1980000"/>
            <wp:effectExtent l="0" t="0" r="6350" b="1270"/>
            <wp:docPr id="2009488921" name="Gambar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346660" cy="1980000"/>
                    </a:xfrm>
                    <a:prstGeom prst="rect">
                      <a:avLst/>
                    </a:prstGeom>
                    <a:noFill/>
                    <a:ln>
                      <a:noFill/>
                    </a:ln>
                  </pic:spPr>
                </pic:pic>
              </a:graphicData>
            </a:graphic>
          </wp:inline>
        </w:drawing>
      </w:r>
    </w:p>
    <w:p w14:paraId="12F8872E" w14:textId="7BB78509" w:rsidR="0053142E" w:rsidRPr="007F6CE1" w:rsidRDefault="004A3A8F" w:rsidP="00E21591">
      <w:pPr>
        <w:pStyle w:val="FigureCaption"/>
        <w:rPr>
          <w:i/>
          <w:iCs/>
        </w:rPr>
      </w:pPr>
      <w:r w:rsidRPr="004A3A8F">
        <w:rPr>
          <w:b/>
          <w:bCs/>
        </w:rPr>
        <w:t>FIGURE</w:t>
      </w:r>
      <w:r w:rsidR="00A5020F">
        <w:rPr>
          <w:b/>
          <w:bCs/>
        </w:rPr>
        <w:t xml:space="preserve"> 20</w:t>
      </w:r>
      <w:r w:rsidRPr="004A3A8F">
        <w:rPr>
          <w:b/>
          <w:bCs/>
        </w:rPr>
        <w:t>.</w:t>
      </w:r>
      <w:r w:rsidR="007F6CE1" w:rsidRPr="007F6CE1">
        <w:t xml:space="preserve"> Total Deformation Modal Analysis Straight Geometry</w:t>
      </w:r>
    </w:p>
    <w:p w14:paraId="6D06B14D" w14:textId="77777777" w:rsidR="003A065D" w:rsidRDefault="003A065D" w:rsidP="007F6CE1">
      <w:pPr>
        <w:pStyle w:val="NoSpacing"/>
        <w:keepNext/>
        <w:ind w:left="851"/>
      </w:pPr>
      <w:r w:rsidRPr="00383352">
        <w:rPr>
          <w:rFonts w:eastAsia="Calibri"/>
          <w:noProof/>
          <w:szCs w:val="22"/>
        </w:rPr>
        <w:drawing>
          <wp:inline distT="0" distB="0" distL="0" distR="0" wp14:anchorId="3772DA22" wp14:editId="4B99DA7B">
            <wp:extent cx="1131995" cy="1980000"/>
            <wp:effectExtent l="0" t="0" r="0" b="1270"/>
            <wp:docPr id="822803478" name="Gambar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131995" cy="1980000"/>
                    </a:xfrm>
                    <a:prstGeom prst="rect">
                      <a:avLst/>
                    </a:prstGeom>
                    <a:noFill/>
                    <a:ln>
                      <a:noFill/>
                    </a:ln>
                  </pic:spPr>
                </pic:pic>
              </a:graphicData>
            </a:graphic>
          </wp:inline>
        </w:drawing>
      </w:r>
    </w:p>
    <w:p w14:paraId="2C47C6FA" w14:textId="3FB26A95" w:rsidR="003A065D" w:rsidRPr="007F6CE1" w:rsidRDefault="004A3A8F" w:rsidP="00E21591">
      <w:pPr>
        <w:pStyle w:val="FigureCaption"/>
        <w:rPr>
          <w:b/>
          <w:bCs/>
          <w:i/>
          <w:iCs/>
          <w:sz w:val="20"/>
          <w:szCs w:val="16"/>
        </w:rPr>
        <w:sectPr w:rsidR="003A065D" w:rsidRPr="007F6CE1" w:rsidSect="003A065D">
          <w:type w:val="continuous"/>
          <w:pgSz w:w="12240" w:h="15840"/>
          <w:pgMar w:top="1440" w:right="1440" w:bottom="1440" w:left="1440" w:header="720" w:footer="720" w:gutter="0"/>
          <w:cols w:num="2" w:space="720"/>
          <w:docGrid w:linePitch="360"/>
        </w:sectPr>
      </w:pPr>
      <w:r w:rsidRPr="004A3A8F">
        <w:rPr>
          <w:b/>
          <w:bCs/>
        </w:rPr>
        <w:t xml:space="preserve">FIGURE </w:t>
      </w:r>
      <w:r w:rsidR="00A5020F">
        <w:rPr>
          <w:b/>
          <w:bCs/>
        </w:rPr>
        <w:t>21</w:t>
      </w:r>
      <w:r>
        <w:rPr>
          <w:b/>
          <w:bCs/>
        </w:rPr>
        <w:t>.</w:t>
      </w:r>
      <w:r w:rsidRPr="007F6CE1">
        <w:t xml:space="preserve"> </w:t>
      </w:r>
      <w:r w:rsidR="007F6CE1" w:rsidRPr="007F6CE1">
        <w:t xml:space="preserve">Total Deformation Modal Analysis </w:t>
      </w:r>
      <w:r w:rsidR="00185599">
        <w:t>Tapered</w:t>
      </w:r>
      <w:r w:rsidR="007F6CE1" w:rsidRPr="007F6CE1">
        <w:t xml:space="preserve"> Geometry</w:t>
      </w:r>
    </w:p>
    <w:p w14:paraId="719178AA" w14:textId="68A3C371" w:rsidR="0053142E" w:rsidRPr="00DA5546" w:rsidRDefault="004A3A8F" w:rsidP="00DA5546">
      <w:pPr>
        <w:pStyle w:val="Heading2"/>
      </w:pPr>
      <w:r w:rsidRPr="00DA5546">
        <w:t>RESPONSE SPECTRUM</w:t>
      </w:r>
    </w:p>
    <w:p w14:paraId="15E90EDD" w14:textId="1E3746EB" w:rsidR="003A065D" w:rsidRPr="004A3A8F" w:rsidRDefault="0053142E" w:rsidP="002B1A9A">
      <w:pPr>
        <w:ind w:firstLine="270"/>
        <w:rPr>
          <w:sz w:val="20"/>
          <w:szCs w:val="16"/>
        </w:rPr>
        <w:sectPr w:rsidR="003A065D" w:rsidRPr="004A3A8F" w:rsidSect="0053142E">
          <w:type w:val="continuous"/>
          <w:pgSz w:w="12240" w:h="15840"/>
          <w:pgMar w:top="1440" w:right="1440" w:bottom="1440" w:left="1440" w:header="720" w:footer="720" w:gutter="0"/>
          <w:cols w:space="720"/>
          <w:docGrid w:linePitch="360"/>
        </w:sectPr>
      </w:pPr>
      <w:r w:rsidRPr="0053142E">
        <w:rPr>
          <w:sz w:val="20"/>
          <w:szCs w:val="16"/>
        </w:rPr>
        <w:t>Response spectrum analysis is used to analyze the dynamic response of structures to earthquakes or other dynamic loads given in the form of response spectra</w:t>
      </w:r>
      <w:r w:rsidR="00EC1DC5">
        <w:rPr>
          <w:sz w:val="20"/>
          <w:szCs w:val="16"/>
        </w:rPr>
        <w:t xml:space="preserve"> </w:t>
      </w:r>
      <w:r w:rsidR="00EC1DC5">
        <w:rPr>
          <w:sz w:val="20"/>
          <w:szCs w:val="16"/>
        </w:rPr>
        <w:fldChar w:fldCharType="begin"/>
      </w:r>
      <w:r w:rsidR="00EC1DC5">
        <w:rPr>
          <w:sz w:val="20"/>
          <w:szCs w:val="16"/>
        </w:rPr>
        <w:instrText xml:space="preserve"> ADDIN EN.CITE &lt;EndNote&gt;&lt;Cite&gt;&lt;Author&gt;Hassani&lt;/Author&gt;&lt;Year&gt;2007&lt;/Year&gt;&lt;RecNum&gt;15&lt;/RecNum&gt;&lt;DisplayText&gt;[14]&lt;/DisplayText&gt;&lt;record&gt;&lt;rec-number&gt;15&lt;/rec-number&gt;&lt;foreign-keys&gt;&lt;key app="EN" db-id="2efvfz9x0f2a2oezs5dvszfiwtwze5d9pvpz" timestamp="1727161174"&gt;15&lt;/key&gt;&lt;/foreign-keys&gt;&lt;ref-type name="Journal Article"&gt;17&lt;/ref-type&gt;&lt;contributors&gt;&lt;authors&gt;&lt;author&gt;Hassani, Hossein&lt;/author&gt;&lt;/authors&gt;&lt;/contributors&gt;&lt;titles&gt;&lt;title&gt;Singular spectrum analysis: methodology and comparison&lt;/title&gt;&lt;secondary-title&gt;Journal of Data Science&lt;/secondary-title&gt;&lt;/titles&gt;&lt;periodical&gt;&lt;full-title&gt;Journal of Data Science&lt;/full-title&gt;&lt;/periodical&gt;&lt;pages&gt;239-257&lt;/pages&gt;&lt;volume&gt;5&lt;/volume&gt;&lt;dates&gt;&lt;year&gt;2007&lt;/year&gt;&lt;/dates&gt;&lt;publisher&gt;Cardiff University and Central Bank of the Islamic Republic of Iran&lt;/publisher&gt;&lt;urls&gt;&lt;/urls&gt;&lt;/record&gt;&lt;/Cite&gt;&lt;/EndNote&gt;</w:instrText>
      </w:r>
      <w:r w:rsidR="00EC1DC5">
        <w:rPr>
          <w:sz w:val="20"/>
          <w:szCs w:val="16"/>
        </w:rPr>
        <w:fldChar w:fldCharType="separate"/>
      </w:r>
      <w:r w:rsidR="00EC1DC5">
        <w:rPr>
          <w:noProof/>
          <w:sz w:val="20"/>
          <w:szCs w:val="16"/>
        </w:rPr>
        <w:t>[14]</w:t>
      </w:r>
      <w:r w:rsidR="00EC1DC5">
        <w:rPr>
          <w:sz w:val="20"/>
          <w:szCs w:val="16"/>
        </w:rPr>
        <w:fldChar w:fldCharType="end"/>
      </w:r>
      <w:r w:rsidRPr="0053142E">
        <w:rPr>
          <w:sz w:val="20"/>
          <w:szCs w:val="16"/>
        </w:rPr>
        <w:t xml:space="preserve">. The results of these simulations provide the basis for informative design decisions and corrective actions necessary to ensure the integrity and safety of the structure. Response spectrum analysis makes it possible to ensure that the structure meets safety and comfort standards and is capable of withstanding dynamic loads such as earthquakes, and to make design modifications where necessary to enable the structure to operate effectively and safely. The response spectrum analysis gives a maximum stress of 1.4291e-9 MPa in the straight geometry. The </w:t>
      </w:r>
      <w:r w:rsidR="00185599">
        <w:rPr>
          <w:sz w:val="20"/>
          <w:szCs w:val="16"/>
        </w:rPr>
        <w:t>tapered</w:t>
      </w:r>
      <w:r w:rsidRPr="0053142E">
        <w:rPr>
          <w:sz w:val="20"/>
          <w:szCs w:val="16"/>
        </w:rPr>
        <w:t xml:space="preserve"> geometry gives a maximum stress of 1.191e-11 MPa</w:t>
      </w:r>
      <w:r w:rsidR="004A3A8F">
        <w:rPr>
          <w:sz w:val="20"/>
          <w:szCs w:val="16"/>
        </w:rPr>
        <w:t xml:space="preserve"> as shown in </w:t>
      </w:r>
      <w:r w:rsidR="004A3A8F" w:rsidRPr="004A3A8F">
        <w:rPr>
          <w:b/>
          <w:bCs/>
          <w:sz w:val="20"/>
          <w:szCs w:val="16"/>
        </w:rPr>
        <w:t>FIGURE 2</w:t>
      </w:r>
      <w:r w:rsidR="00A5020F">
        <w:rPr>
          <w:b/>
          <w:bCs/>
          <w:sz w:val="20"/>
          <w:szCs w:val="16"/>
        </w:rPr>
        <w:t>2</w:t>
      </w:r>
      <w:r w:rsidR="004A3A8F">
        <w:rPr>
          <w:sz w:val="20"/>
          <w:szCs w:val="16"/>
        </w:rPr>
        <w:t xml:space="preserve"> and </w:t>
      </w:r>
      <w:r w:rsidR="004A3A8F" w:rsidRPr="004A3A8F">
        <w:rPr>
          <w:b/>
          <w:bCs/>
          <w:sz w:val="20"/>
          <w:szCs w:val="16"/>
        </w:rPr>
        <w:t>FIGURE 2</w:t>
      </w:r>
      <w:r w:rsidR="00A5020F">
        <w:rPr>
          <w:b/>
          <w:bCs/>
          <w:sz w:val="20"/>
          <w:szCs w:val="16"/>
        </w:rPr>
        <w:t>3</w:t>
      </w:r>
      <w:r w:rsidR="004A3A8F">
        <w:rPr>
          <w:sz w:val="20"/>
          <w:szCs w:val="16"/>
        </w:rPr>
        <w:t>.</w:t>
      </w:r>
    </w:p>
    <w:p w14:paraId="579F72E5" w14:textId="77777777" w:rsidR="003A065D" w:rsidRDefault="0053142E" w:rsidP="007F6CE1">
      <w:pPr>
        <w:keepNext/>
        <w:ind w:left="851"/>
      </w:pPr>
      <w:r w:rsidRPr="00383352">
        <w:rPr>
          <w:rFonts w:eastAsia="Calibri"/>
          <w:noProof/>
          <w:szCs w:val="22"/>
        </w:rPr>
        <w:drawing>
          <wp:inline distT="0" distB="0" distL="0" distR="0" wp14:anchorId="761E47E4" wp14:editId="02B8DAB0">
            <wp:extent cx="1210696" cy="1980000"/>
            <wp:effectExtent l="0" t="0" r="8890" b="1270"/>
            <wp:docPr id="2024823487"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823487" name=""/>
                    <pic:cNvPicPr/>
                  </pic:nvPicPr>
                  <pic:blipFill rotWithShape="1">
                    <a:blip r:embed="rId40"/>
                    <a:srcRect r="73437"/>
                    <a:stretch/>
                  </pic:blipFill>
                  <pic:spPr bwMode="auto">
                    <a:xfrm>
                      <a:off x="0" y="0"/>
                      <a:ext cx="1210696" cy="1980000"/>
                    </a:xfrm>
                    <a:prstGeom prst="rect">
                      <a:avLst/>
                    </a:prstGeom>
                    <a:ln>
                      <a:noFill/>
                    </a:ln>
                    <a:extLst>
                      <a:ext uri="{53640926-AAD7-44D8-BBD7-CCE9431645EC}">
                        <a14:shadowObscured xmlns:a14="http://schemas.microsoft.com/office/drawing/2010/main"/>
                      </a:ext>
                    </a:extLst>
                  </pic:spPr>
                </pic:pic>
              </a:graphicData>
            </a:graphic>
          </wp:inline>
        </w:drawing>
      </w:r>
    </w:p>
    <w:p w14:paraId="0D6D77CA" w14:textId="1B75B3DA" w:rsidR="0053142E" w:rsidRPr="007F6CE1" w:rsidRDefault="004A3A8F" w:rsidP="00E21591">
      <w:pPr>
        <w:pStyle w:val="FigureCaption"/>
        <w:rPr>
          <w:i/>
          <w:iCs/>
        </w:rPr>
      </w:pPr>
      <w:r w:rsidRPr="004A3A8F">
        <w:rPr>
          <w:b/>
          <w:bCs/>
        </w:rPr>
        <w:t xml:space="preserve">FIGURE </w:t>
      </w:r>
      <w:r w:rsidR="00A5020F">
        <w:rPr>
          <w:b/>
          <w:bCs/>
        </w:rPr>
        <w:t>22</w:t>
      </w:r>
      <w:r w:rsidR="003A065D" w:rsidRPr="004A3A8F">
        <w:rPr>
          <w:b/>
          <w:bCs/>
          <w:i/>
          <w:iCs/>
        </w:rPr>
        <w:fldChar w:fldCharType="begin"/>
      </w:r>
      <w:r w:rsidR="003A065D" w:rsidRPr="004A3A8F">
        <w:rPr>
          <w:b/>
          <w:bCs/>
        </w:rPr>
        <w:instrText xml:space="preserve"> SEQ Figure \* ARABIC </w:instrText>
      </w:r>
      <w:r w:rsidR="003A065D" w:rsidRPr="004A3A8F">
        <w:rPr>
          <w:b/>
          <w:bCs/>
          <w:i/>
          <w:iCs/>
        </w:rPr>
        <w:fldChar w:fldCharType="separate"/>
      </w:r>
      <w:r w:rsidR="003A065D" w:rsidRPr="004A3A8F">
        <w:rPr>
          <w:b/>
          <w:bCs/>
          <w:i/>
          <w:iCs/>
        </w:rPr>
        <w:fldChar w:fldCharType="end"/>
      </w:r>
      <w:r>
        <w:rPr>
          <w:b/>
          <w:bCs/>
        </w:rPr>
        <w:t>.</w:t>
      </w:r>
      <w:r w:rsidRPr="007F6CE1">
        <w:t xml:space="preserve"> </w:t>
      </w:r>
      <w:r w:rsidR="007F6CE1" w:rsidRPr="007F6CE1">
        <w:t>Equivalent Stress Response Spectrum Straight Geometry</w:t>
      </w:r>
    </w:p>
    <w:p w14:paraId="455F42EB" w14:textId="77777777" w:rsidR="003A065D" w:rsidRDefault="003A065D" w:rsidP="007F6CE1">
      <w:pPr>
        <w:keepNext/>
        <w:ind w:left="851"/>
      </w:pPr>
      <w:r w:rsidRPr="00383352">
        <w:rPr>
          <w:rFonts w:eastAsia="Calibri"/>
          <w:noProof/>
          <w:szCs w:val="22"/>
        </w:rPr>
        <w:drawing>
          <wp:inline distT="0" distB="0" distL="0" distR="0" wp14:anchorId="1099E445" wp14:editId="7AD6D82C">
            <wp:extent cx="1238236" cy="1980000"/>
            <wp:effectExtent l="0" t="0" r="635" b="1270"/>
            <wp:docPr id="879294824"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294824" name=""/>
                    <pic:cNvPicPr/>
                  </pic:nvPicPr>
                  <pic:blipFill rotWithShape="1">
                    <a:blip r:embed="rId41"/>
                    <a:srcRect r="75688"/>
                    <a:stretch/>
                  </pic:blipFill>
                  <pic:spPr bwMode="auto">
                    <a:xfrm>
                      <a:off x="0" y="0"/>
                      <a:ext cx="1238236" cy="1980000"/>
                    </a:xfrm>
                    <a:prstGeom prst="rect">
                      <a:avLst/>
                    </a:prstGeom>
                    <a:ln>
                      <a:noFill/>
                    </a:ln>
                    <a:extLst>
                      <a:ext uri="{53640926-AAD7-44D8-BBD7-CCE9431645EC}">
                        <a14:shadowObscured xmlns:a14="http://schemas.microsoft.com/office/drawing/2010/main"/>
                      </a:ext>
                    </a:extLst>
                  </pic:spPr>
                </pic:pic>
              </a:graphicData>
            </a:graphic>
          </wp:inline>
        </w:drawing>
      </w:r>
    </w:p>
    <w:p w14:paraId="28EBE1FE" w14:textId="04A1DF43" w:rsidR="003A065D" w:rsidRPr="007F6CE1" w:rsidRDefault="004A3A8F" w:rsidP="00E21591">
      <w:pPr>
        <w:pStyle w:val="FigureCaption"/>
        <w:rPr>
          <w:i/>
          <w:iCs/>
          <w:sz w:val="20"/>
          <w:szCs w:val="16"/>
        </w:rPr>
        <w:sectPr w:rsidR="003A065D" w:rsidRPr="007F6CE1" w:rsidSect="003A065D">
          <w:type w:val="continuous"/>
          <w:pgSz w:w="12240" w:h="15840"/>
          <w:pgMar w:top="1440" w:right="1440" w:bottom="1440" w:left="1440" w:header="720" w:footer="720" w:gutter="0"/>
          <w:cols w:num="2" w:space="720"/>
          <w:docGrid w:linePitch="360"/>
        </w:sectPr>
      </w:pPr>
      <w:r w:rsidRPr="004A3A8F">
        <w:rPr>
          <w:b/>
          <w:bCs/>
        </w:rPr>
        <w:t xml:space="preserve">FIGURE </w:t>
      </w:r>
      <w:r w:rsidR="00A5020F">
        <w:rPr>
          <w:b/>
          <w:bCs/>
        </w:rPr>
        <w:t>23</w:t>
      </w:r>
      <w:r w:rsidR="003A065D" w:rsidRPr="004A3A8F">
        <w:rPr>
          <w:b/>
          <w:bCs/>
          <w:i/>
          <w:iCs/>
        </w:rPr>
        <w:fldChar w:fldCharType="begin"/>
      </w:r>
      <w:r w:rsidR="003A065D" w:rsidRPr="004A3A8F">
        <w:rPr>
          <w:b/>
          <w:bCs/>
        </w:rPr>
        <w:instrText xml:space="preserve"> SEQ Figure \* ARABIC </w:instrText>
      </w:r>
      <w:r w:rsidR="003A065D" w:rsidRPr="004A3A8F">
        <w:rPr>
          <w:b/>
          <w:bCs/>
          <w:i/>
          <w:iCs/>
        </w:rPr>
        <w:fldChar w:fldCharType="separate"/>
      </w:r>
      <w:r w:rsidR="003A065D" w:rsidRPr="004A3A8F">
        <w:rPr>
          <w:b/>
          <w:bCs/>
          <w:i/>
          <w:iCs/>
        </w:rPr>
        <w:fldChar w:fldCharType="end"/>
      </w:r>
      <w:r>
        <w:rPr>
          <w:b/>
          <w:bCs/>
        </w:rPr>
        <w:t>.</w:t>
      </w:r>
      <w:r w:rsidR="007F6CE1" w:rsidRPr="007F6CE1">
        <w:t xml:space="preserve"> Equivalent Stress Response Spectrum </w:t>
      </w:r>
      <w:r w:rsidR="00185599">
        <w:t>Tapered</w:t>
      </w:r>
      <w:r w:rsidR="007F6CE1" w:rsidRPr="007F6CE1">
        <w:t xml:space="preserve"> Geometry</w:t>
      </w:r>
    </w:p>
    <w:p w14:paraId="488462FA" w14:textId="16D25A31" w:rsidR="00EA50A7" w:rsidRPr="00494005" w:rsidRDefault="00EA50A7" w:rsidP="002B1A9A">
      <w:pPr>
        <w:pStyle w:val="Heading1"/>
        <w:spacing w:after="0"/>
        <w:rPr>
          <w:color w:val="FF0000"/>
          <w:sz w:val="20"/>
        </w:rPr>
      </w:pPr>
      <w:r w:rsidRPr="009A7BC2">
        <w:t>CONCLUSIONS</w:t>
      </w:r>
    </w:p>
    <w:tbl>
      <w:tblPr>
        <w:tblStyle w:val="KisiTabel2"/>
        <w:tblW w:w="8784" w:type="dxa"/>
        <w:tblLook w:val="04A0" w:firstRow="1" w:lastRow="0" w:firstColumn="1" w:lastColumn="0" w:noHBand="0" w:noVBand="1"/>
      </w:tblPr>
      <w:tblGrid>
        <w:gridCol w:w="1429"/>
        <w:gridCol w:w="1350"/>
        <w:gridCol w:w="2178"/>
        <w:gridCol w:w="1984"/>
        <w:gridCol w:w="1843"/>
      </w:tblGrid>
      <w:tr w:rsidR="0053142E" w:rsidRPr="00BA1EA8" w14:paraId="05E45923" w14:textId="77777777" w:rsidTr="002B1A9A">
        <w:trPr>
          <w:trHeight w:val="600"/>
        </w:trPr>
        <w:tc>
          <w:tcPr>
            <w:tcW w:w="1429" w:type="dxa"/>
          </w:tcPr>
          <w:p w14:paraId="30AC2DB9" w14:textId="77777777" w:rsidR="0053142E" w:rsidRPr="00BA1EA8" w:rsidRDefault="0053142E" w:rsidP="00FC0F01">
            <w:pPr>
              <w:spacing w:line="259" w:lineRule="auto"/>
              <w:jc w:val="center"/>
              <w:rPr>
                <w:b/>
                <w:bCs/>
                <w:sz w:val="20"/>
              </w:rPr>
            </w:pPr>
            <w:r w:rsidRPr="00BA1EA8">
              <w:rPr>
                <w:b/>
                <w:bCs/>
                <w:sz w:val="20"/>
              </w:rPr>
              <w:t>Geometry</w:t>
            </w:r>
          </w:p>
        </w:tc>
        <w:tc>
          <w:tcPr>
            <w:tcW w:w="1350" w:type="dxa"/>
          </w:tcPr>
          <w:p w14:paraId="5862D15F" w14:textId="0162A1BC" w:rsidR="0053142E" w:rsidRPr="00BA1EA8" w:rsidRDefault="00BC2EF9" w:rsidP="00FC0F01">
            <w:pPr>
              <w:spacing w:line="259" w:lineRule="auto"/>
              <w:jc w:val="center"/>
              <w:rPr>
                <w:b/>
                <w:bCs/>
                <w:sz w:val="20"/>
              </w:rPr>
            </w:pPr>
            <w:r>
              <w:rPr>
                <w:b/>
                <w:bCs/>
                <w:sz w:val="20"/>
              </w:rPr>
              <w:t xml:space="preserve">Load Multiplier </w:t>
            </w:r>
            <w:r w:rsidR="0053142E" w:rsidRPr="00BA1EA8">
              <w:rPr>
                <w:b/>
                <w:bCs/>
                <w:sz w:val="20"/>
              </w:rPr>
              <w:t>Eigenvalue Buckling</w:t>
            </w:r>
          </w:p>
        </w:tc>
        <w:tc>
          <w:tcPr>
            <w:tcW w:w="2178" w:type="dxa"/>
          </w:tcPr>
          <w:p w14:paraId="62070812" w14:textId="77777777" w:rsidR="0053142E" w:rsidRPr="00BA1EA8" w:rsidRDefault="0053142E" w:rsidP="00FC0F01">
            <w:pPr>
              <w:spacing w:line="259" w:lineRule="auto"/>
              <w:jc w:val="center"/>
              <w:rPr>
                <w:b/>
                <w:bCs/>
                <w:sz w:val="20"/>
              </w:rPr>
            </w:pPr>
            <w:r w:rsidRPr="00BA1EA8">
              <w:rPr>
                <w:b/>
                <w:bCs/>
                <w:sz w:val="20"/>
              </w:rPr>
              <w:t>Response Spectrum Stress</w:t>
            </w:r>
          </w:p>
        </w:tc>
        <w:tc>
          <w:tcPr>
            <w:tcW w:w="1984" w:type="dxa"/>
          </w:tcPr>
          <w:p w14:paraId="42CD7D38" w14:textId="77777777" w:rsidR="0053142E" w:rsidRPr="00BA1EA8" w:rsidRDefault="0053142E" w:rsidP="00FC0F01">
            <w:pPr>
              <w:spacing w:line="259" w:lineRule="auto"/>
              <w:jc w:val="center"/>
              <w:rPr>
                <w:b/>
                <w:bCs/>
                <w:sz w:val="20"/>
              </w:rPr>
            </w:pPr>
            <w:r w:rsidRPr="00BA1EA8">
              <w:rPr>
                <w:b/>
                <w:bCs/>
                <w:sz w:val="20"/>
              </w:rPr>
              <w:t>Deformation Static Structural</w:t>
            </w:r>
          </w:p>
        </w:tc>
        <w:tc>
          <w:tcPr>
            <w:tcW w:w="1843" w:type="dxa"/>
          </w:tcPr>
          <w:p w14:paraId="6049AFA6" w14:textId="77777777" w:rsidR="0053142E" w:rsidRPr="00BA1EA8" w:rsidRDefault="0053142E" w:rsidP="00FC0F01">
            <w:pPr>
              <w:spacing w:line="259" w:lineRule="auto"/>
              <w:jc w:val="center"/>
              <w:rPr>
                <w:b/>
                <w:bCs/>
                <w:sz w:val="20"/>
              </w:rPr>
            </w:pPr>
            <w:r w:rsidRPr="00BA1EA8">
              <w:rPr>
                <w:b/>
                <w:bCs/>
                <w:sz w:val="20"/>
              </w:rPr>
              <w:t>Static Structural Stress</w:t>
            </w:r>
          </w:p>
        </w:tc>
      </w:tr>
      <w:tr w:rsidR="0053142E" w:rsidRPr="00BA1EA8" w14:paraId="3D90AEFF" w14:textId="77777777" w:rsidTr="002B1A9A">
        <w:trPr>
          <w:trHeight w:val="1484"/>
        </w:trPr>
        <w:tc>
          <w:tcPr>
            <w:tcW w:w="1429" w:type="dxa"/>
          </w:tcPr>
          <w:p w14:paraId="243C416C" w14:textId="77777777" w:rsidR="0053142E" w:rsidRPr="00BA1EA8" w:rsidRDefault="0053142E" w:rsidP="00FC0F01">
            <w:pPr>
              <w:spacing w:line="259" w:lineRule="auto"/>
              <w:jc w:val="center"/>
              <w:rPr>
                <w:sz w:val="20"/>
              </w:rPr>
            </w:pPr>
            <w:r w:rsidRPr="00BA1EA8">
              <w:rPr>
                <w:sz w:val="20"/>
              </w:rPr>
              <w:t>Straight</w:t>
            </w:r>
          </w:p>
        </w:tc>
        <w:tc>
          <w:tcPr>
            <w:tcW w:w="1350" w:type="dxa"/>
          </w:tcPr>
          <w:p w14:paraId="36A69E6E" w14:textId="77777777" w:rsidR="0053142E" w:rsidRPr="00BA1EA8" w:rsidRDefault="0053142E" w:rsidP="00FC0F01">
            <w:pPr>
              <w:spacing w:line="259" w:lineRule="auto"/>
              <w:jc w:val="center"/>
              <w:rPr>
                <w:sz w:val="20"/>
              </w:rPr>
            </w:pPr>
            <w:r w:rsidRPr="00BA1EA8">
              <w:rPr>
                <w:sz w:val="20"/>
              </w:rPr>
              <w:t>87,216</w:t>
            </w:r>
          </w:p>
          <w:p w14:paraId="3118C5C4" w14:textId="77777777" w:rsidR="0053142E" w:rsidRPr="00BA1EA8" w:rsidRDefault="0053142E" w:rsidP="00FC0F01">
            <w:pPr>
              <w:spacing w:line="259" w:lineRule="auto"/>
              <w:jc w:val="center"/>
              <w:rPr>
                <w:sz w:val="20"/>
              </w:rPr>
            </w:pPr>
            <w:r w:rsidRPr="00BA1EA8">
              <w:rPr>
                <w:sz w:val="20"/>
              </w:rPr>
              <w:t>87,584</w:t>
            </w:r>
          </w:p>
          <w:p w14:paraId="1E67C7F2" w14:textId="77777777" w:rsidR="0053142E" w:rsidRPr="00BA1EA8" w:rsidRDefault="0053142E" w:rsidP="00FC0F01">
            <w:pPr>
              <w:spacing w:line="259" w:lineRule="auto"/>
              <w:jc w:val="center"/>
              <w:rPr>
                <w:sz w:val="20"/>
              </w:rPr>
            </w:pPr>
            <w:r w:rsidRPr="00BA1EA8">
              <w:rPr>
                <w:sz w:val="20"/>
              </w:rPr>
              <w:t>88,787</w:t>
            </w:r>
          </w:p>
          <w:p w14:paraId="0E6E5D4B" w14:textId="77777777" w:rsidR="0053142E" w:rsidRPr="00BA1EA8" w:rsidRDefault="0053142E" w:rsidP="00FC0F01">
            <w:pPr>
              <w:spacing w:line="259" w:lineRule="auto"/>
              <w:jc w:val="center"/>
              <w:rPr>
                <w:sz w:val="20"/>
              </w:rPr>
            </w:pPr>
            <w:r w:rsidRPr="00BA1EA8">
              <w:rPr>
                <w:sz w:val="20"/>
              </w:rPr>
              <w:t>88,988</w:t>
            </w:r>
          </w:p>
          <w:p w14:paraId="3AFDB993" w14:textId="77777777" w:rsidR="0053142E" w:rsidRPr="00BA1EA8" w:rsidRDefault="0053142E" w:rsidP="00FC0F01">
            <w:pPr>
              <w:spacing w:line="259" w:lineRule="auto"/>
              <w:jc w:val="center"/>
              <w:rPr>
                <w:sz w:val="20"/>
              </w:rPr>
            </w:pPr>
            <w:r w:rsidRPr="00BA1EA8">
              <w:rPr>
                <w:sz w:val="20"/>
              </w:rPr>
              <w:t>90,262</w:t>
            </w:r>
          </w:p>
        </w:tc>
        <w:tc>
          <w:tcPr>
            <w:tcW w:w="2178" w:type="dxa"/>
          </w:tcPr>
          <w:p w14:paraId="32C50023" w14:textId="77777777" w:rsidR="0053142E" w:rsidRPr="00BA1EA8" w:rsidRDefault="0053142E" w:rsidP="00FC0F01">
            <w:pPr>
              <w:spacing w:line="259" w:lineRule="auto"/>
              <w:jc w:val="center"/>
              <w:rPr>
                <w:sz w:val="20"/>
              </w:rPr>
            </w:pPr>
            <w:r w:rsidRPr="00BA1EA8">
              <w:rPr>
                <w:sz w:val="20"/>
              </w:rPr>
              <w:t>1,429 X 10</w:t>
            </w:r>
            <w:r w:rsidRPr="00BA1EA8">
              <w:rPr>
                <w:sz w:val="20"/>
                <w:vertAlign w:val="superscript"/>
              </w:rPr>
              <w:t>-9</w:t>
            </w:r>
            <w:r w:rsidRPr="00BA1EA8">
              <w:rPr>
                <w:sz w:val="20"/>
              </w:rPr>
              <w:t xml:space="preserve"> Mpa</w:t>
            </w:r>
          </w:p>
        </w:tc>
        <w:tc>
          <w:tcPr>
            <w:tcW w:w="1984" w:type="dxa"/>
          </w:tcPr>
          <w:p w14:paraId="4AA32059" w14:textId="77777777" w:rsidR="0053142E" w:rsidRPr="00BA1EA8" w:rsidRDefault="0053142E" w:rsidP="00FC0F01">
            <w:pPr>
              <w:spacing w:line="259" w:lineRule="auto"/>
              <w:jc w:val="center"/>
              <w:rPr>
                <w:sz w:val="20"/>
              </w:rPr>
            </w:pPr>
            <w:r w:rsidRPr="00BA1EA8">
              <w:rPr>
                <w:sz w:val="20"/>
              </w:rPr>
              <w:t>3,8826 mm</w:t>
            </w:r>
          </w:p>
        </w:tc>
        <w:tc>
          <w:tcPr>
            <w:tcW w:w="1843" w:type="dxa"/>
          </w:tcPr>
          <w:p w14:paraId="6F1CC3CE" w14:textId="660CF941" w:rsidR="0053142E" w:rsidRPr="00BA1EA8" w:rsidRDefault="0053142E" w:rsidP="00FC0F01">
            <w:pPr>
              <w:spacing w:line="259" w:lineRule="auto"/>
              <w:jc w:val="center"/>
              <w:rPr>
                <w:sz w:val="20"/>
              </w:rPr>
            </w:pPr>
            <w:r w:rsidRPr="00BA1EA8">
              <w:rPr>
                <w:sz w:val="20"/>
              </w:rPr>
              <w:t xml:space="preserve">9,1533 </w:t>
            </w:r>
            <w:r w:rsidR="00BC2EF9">
              <w:rPr>
                <w:sz w:val="20"/>
              </w:rPr>
              <w:t>MPa</w:t>
            </w:r>
          </w:p>
        </w:tc>
      </w:tr>
      <w:tr w:rsidR="0053142E" w:rsidRPr="00BA1EA8" w14:paraId="74BA90D5" w14:textId="77777777" w:rsidTr="002B1A9A">
        <w:trPr>
          <w:trHeight w:val="1178"/>
        </w:trPr>
        <w:tc>
          <w:tcPr>
            <w:tcW w:w="1429" w:type="dxa"/>
          </w:tcPr>
          <w:p w14:paraId="72963B89" w14:textId="6E6D9F45" w:rsidR="0053142E" w:rsidRPr="00BA1EA8" w:rsidRDefault="00185599" w:rsidP="00FC0F01">
            <w:pPr>
              <w:spacing w:line="259" w:lineRule="auto"/>
              <w:jc w:val="center"/>
              <w:rPr>
                <w:sz w:val="20"/>
              </w:rPr>
            </w:pPr>
            <w:r>
              <w:rPr>
                <w:sz w:val="20"/>
              </w:rPr>
              <w:lastRenderedPageBreak/>
              <w:t>Tapered</w:t>
            </w:r>
          </w:p>
        </w:tc>
        <w:tc>
          <w:tcPr>
            <w:tcW w:w="1350" w:type="dxa"/>
          </w:tcPr>
          <w:p w14:paraId="0876DAE1" w14:textId="77777777" w:rsidR="0053142E" w:rsidRPr="00BA1EA8" w:rsidRDefault="0053142E" w:rsidP="00FC0F01">
            <w:pPr>
              <w:spacing w:line="259" w:lineRule="auto"/>
              <w:jc w:val="center"/>
              <w:rPr>
                <w:sz w:val="20"/>
              </w:rPr>
            </w:pPr>
            <w:r w:rsidRPr="00BA1EA8">
              <w:rPr>
                <w:sz w:val="20"/>
              </w:rPr>
              <w:t>80,538</w:t>
            </w:r>
          </w:p>
          <w:p w14:paraId="52B790A0" w14:textId="77777777" w:rsidR="0053142E" w:rsidRPr="00BA1EA8" w:rsidRDefault="0053142E" w:rsidP="00FC0F01">
            <w:pPr>
              <w:spacing w:line="259" w:lineRule="auto"/>
              <w:jc w:val="center"/>
              <w:rPr>
                <w:sz w:val="20"/>
              </w:rPr>
            </w:pPr>
            <w:r w:rsidRPr="00BA1EA8">
              <w:rPr>
                <w:sz w:val="20"/>
              </w:rPr>
              <w:t>80,62</w:t>
            </w:r>
          </w:p>
          <w:p w14:paraId="67342E61" w14:textId="77777777" w:rsidR="0053142E" w:rsidRPr="00BA1EA8" w:rsidRDefault="0053142E" w:rsidP="00FC0F01">
            <w:pPr>
              <w:spacing w:line="259" w:lineRule="auto"/>
              <w:jc w:val="center"/>
              <w:rPr>
                <w:sz w:val="20"/>
              </w:rPr>
            </w:pPr>
            <w:r w:rsidRPr="00BA1EA8">
              <w:rPr>
                <w:sz w:val="20"/>
              </w:rPr>
              <w:t>81,662</w:t>
            </w:r>
          </w:p>
          <w:p w14:paraId="57E41A6D" w14:textId="77777777" w:rsidR="0053142E" w:rsidRPr="00BA1EA8" w:rsidRDefault="0053142E" w:rsidP="00FC0F01">
            <w:pPr>
              <w:spacing w:line="259" w:lineRule="auto"/>
              <w:jc w:val="center"/>
              <w:rPr>
                <w:sz w:val="20"/>
              </w:rPr>
            </w:pPr>
            <w:r w:rsidRPr="00BA1EA8">
              <w:rPr>
                <w:sz w:val="20"/>
              </w:rPr>
              <w:t>81,697</w:t>
            </w:r>
          </w:p>
          <w:p w14:paraId="64D6A39C" w14:textId="77777777" w:rsidR="0053142E" w:rsidRPr="00BA1EA8" w:rsidRDefault="0053142E" w:rsidP="00FC0F01">
            <w:pPr>
              <w:spacing w:line="259" w:lineRule="auto"/>
              <w:jc w:val="center"/>
              <w:rPr>
                <w:sz w:val="20"/>
              </w:rPr>
            </w:pPr>
            <w:r w:rsidRPr="00BA1EA8">
              <w:rPr>
                <w:sz w:val="20"/>
              </w:rPr>
              <w:t>82,723</w:t>
            </w:r>
          </w:p>
        </w:tc>
        <w:tc>
          <w:tcPr>
            <w:tcW w:w="2178" w:type="dxa"/>
          </w:tcPr>
          <w:p w14:paraId="194F739D" w14:textId="77777777" w:rsidR="0053142E" w:rsidRPr="00BA1EA8" w:rsidRDefault="0053142E" w:rsidP="00FC0F01">
            <w:pPr>
              <w:spacing w:line="259" w:lineRule="auto"/>
              <w:jc w:val="center"/>
              <w:rPr>
                <w:sz w:val="20"/>
              </w:rPr>
            </w:pPr>
            <w:r w:rsidRPr="00BA1EA8">
              <w:rPr>
                <w:sz w:val="20"/>
              </w:rPr>
              <w:t>1,191 X 10</w:t>
            </w:r>
            <w:r w:rsidRPr="00BA1EA8">
              <w:rPr>
                <w:sz w:val="20"/>
                <w:vertAlign w:val="superscript"/>
              </w:rPr>
              <w:t>-11</w:t>
            </w:r>
            <w:r w:rsidRPr="00BA1EA8">
              <w:rPr>
                <w:sz w:val="20"/>
              </w:rPr>
              <w:t xml:space="preserve"> Mpa</w:t>
            </w:r>
          </w:p>
        </w:tc>
        <w:tc>
          <w:tcPr>
            <w:tcW w:w="1984" w:type="dxa"/>
          </w:tcPr>
          <w:p w14:paraId="1812FCA5" w14:textId="77777777" w:rsidR="0053142E" w:rsidRPr="00BA1EA8" w:rsidRDefault="0053142E" w:rsidP="00FC0F01">
            <w:pPr>
              <w:spacing w:line="259" w:lineRule="auto"/>
              <w:jc w:val="center"/>
              <w:rPr>
                <w:sz w:val="20"/>
              </w:rPr>
            </w:pPr>
            <w:r w:rsidRPr="00BA1EA8">
              <w:rPr>
                <w:sz w:val="20"/>
              </w:rPr>
              <w:t>5,0778 mm</w:t>
            </w:r>
          </w:p>
        </w:tc>
        <w:tc>
          <w:tcPr>
            <w:tcW w:w="1843" w:type="dxa"/>
          </w:tcPr>
          <w:p w14:paraId="2B72F8AB" w14:textId="05ADD6B5" w:rsidR="0053142E" w:rsidRPr="00BA1EA8" w:rsidRDefault="0053142E" w:rsidP="00FC0F01">
            <w:pPr>
              <w:spacing w:line="259" w:lineRule="auto"/>
              <w:jc w:val="center"/>
              <w:rPr>
                <w:sz w:val="20"/>
              </w:rPr>
            </w:pPr>
            <w:r w:rsidRPr="00BA1EA8">
              <w:rPr>
                <w:sz w:val="20"/>
              </w:rPr>
              <w:t xml:space="preserve">12,443 </w:t>
            </w:r>
            <w:r w:rsidR="00BC2EF9">
              <w:rPr>
                <w:sz w:val="20"/>
              </w:rPr>
              <w:t>M</w:t>
            </w:r>
            <w:r w:rsidR="006732DF">
              <w:rPr>
                <w:sz w:val="20"/>
              </w:rPr>
              <w:t>P</w:t>
            </w:r>
            <w:r w:rsidR="00BC2EF9">
              <w:rPr>
                <w:sz w:val="20"/>
              </w:rPr>
              <w:t>a</w:t>
            </w:r>
          </w:p>
        </w:tc>
      </w:tr>
    </w:tbl>
    <w:p w14:paraId="4F0FEAB6" w14:textId="77777777" w:rsidR="0053142E" w:rsidRDefault="0053142E" w:rsidP="0053142E">
      <w:pPr>
        <w:pStyle w:val="Paragraphnumbered"/>
        <w:numPr>
          <w:ilvl w:val="0"/>
          <w:numId w:val="0"/>
        </w:numPr>
        <w:rPr>
          <w:rStyle w:val="Emphasis"/>
          <w:i w:val="0"/>
          <w:iCs w:val="0"/>
          <w:color w:val="333333"/>
        </w:rPr>
      </w:pPr>
    </w:p>
    <w:p w14:paraId="69A8AAB9" w14:textId="6ABBE051" w:rsidR="00EA50A7" w:rsidRPr="00494005" w:rsidRDefault="003045CD" w:rsidP="00CA3BBC">
      <w:pPr>
        <w:pStyle w:val="Paragraphnumbered"/>
        <w:numPr>
          <w:ilvl w:val="0"/>
          <w:numId w:val="0"/>
        </w:numPr>
        <w:ind w:firstLine="284"/>
      </w:pPr>
      <w:r w:rsidRPr="003045CD">
        <w:t xml:space="preserve">This study investigated the buckling behavior of straight and conical wind turbine towers subjected to earthquake loads. The results demonstrate that the conical tower design exhibits superior resistance to buckling compared to its straight counterpart. The spectrum analysis method effectively captured the dynamic response of both tower configurations, revealing that the straight tower experiences significantly higher stress levels under seismic excitation. These findings strongly advocate for the adoption of </w:t>
      </w:r>
      <w:r>
        <w:t xml:space="preserve">tapered </w:t>
      </w:r>
      <w:r w:rsidRPr="003045CD">
        <w:t xml:space="preserve">tower designs </w:t>
      </w:r>
      <w:r w:rsidR="00032280" w:rsidRPr="00032280">
        <w:t>with larger or smaller angles and considering their geometric size to give the most optimized design result</w:t>
      </w:r>
      <w:r w:rsidR="00032280">
        <w:t xml:space="preserve"> </w:t>
      </w:r>
      <w:r w:rsidRPr="003045CD">
        <w:t>in regions prone to earthquakes to enhance structural integrity and safety</w:t>
      </w:r>
      <w:r w:rsidR="00032280">
        <w:t xml:space="preserve"> in future research</w:t>
      </w:r>
      <w:r w:rsidRPr="003045CD">
        <w:t>.</w:t>
      </w:r>
    </w:p>
    <w:p w14:paraId="198ADE45" w14:textId="7A22F64C" w:rsidR="005E2F20" w:rsidRPr="00EC1DC5" w:rsidRDefault="00EA50A7" w:rsidP="00EC1DC5">
      <w:pPr>
        <w:pStyle w:val="Heading1"/>
      </w:pPr>
      <w:r w:rsidRPr="009A7BC2">
        <w:t>References</w:t>
      </w:r>
    </w:p>
    <w:p w14:paraId="307EC085" w14:textId="77777777" w:rsidR="00F010E9" w:rsidRPr="00F010E9" w:rsidRDefault="005E2F20" w:rsidP="00F010E9">
      <w:pPr>
        <w:ind w:left="714" w:hanging="357"/>
        <w:jc w:val="both"/>
        <w:rPr>
          <w:rFonts w:eastAsia="Calibri"/>
          <w:sz w:val="20"/>
          <w:szCs w:val="16"/>
        </w:rPr>
      </w:pPr>
      <w:r w:rsidRPr="00F010E9">
        <w:rPr>
          <w:rFonts w:eastAsia="Calibri"/>
          <w:sz w:val="20"/>
          <w:szCs w:val="16"/>
        </w:rPr>
        <w:fldChar w:fldCharType="begin"/>
      </w:r>
      <w:r w:rsidRPr="00F010E9">
        <w:rPr>
          <w:rFonts w:eastAsia="Calibri"/>
          <w:sz w:val="20"/>
          <w:szCs w:val="16"/>
        </w:rPr>
        <w:instrText xml:space="preserve"> ADDIN EN.REFLIST </w:instrText>
      </w:r>
      <w:r w:rsidRPr="00F010E9">
        <w:rPr>
          <w:rFonts w:eastAsia="Calibri"/>
          <w:sz w:val="20"/>
          <w:szCs w:val="16"/>
        </w:rPr>
        <w:fldChar w:fldCharType="separate"/>
      </w:r>
      <w:r w:rsidR="00F010E9" w:rsidRPr="00F010E9">
        <w:rPr>
          <w:rFonts w:eastAsia="Calibri"/>
          <w:sz w:val="20"/>
          <w:szCs w:val="16"/>
        </w:rPr>
        <w:t>1.</w:t>
      </w:r>
      <w:r w:rsidR="00F010E9" w:rsidRPr="00F010E9">
        <w:rPr>
          <w:rFonts w:eastAsia="Calibri"/>
          <w:sz w:val="20"/>
          <w:szCs w:val="16"/>
        </w:rPr>
        <w:tab/>
        <w:t>Simanjuntak, J.P., R.A.M. Napitupulu, and P. Lumbangaol, Rancangan Fasilitas Pembangkit Listrik Tenaga Sampah: Studi Kasus di Kota Medan Sumatera Utara. SPROCKET JOURNAL OF MECHANICAL ENGINEERING, 2022. 3(2): p. 84-93.</w:t>
      </w:r>
    </w:p>
    <w:p w14:paraId="28DB3427" w14:textId="77777777" w:rsidR="00F010E9" w:rsidRPr="00F010E9" w:rsidRDefault="00F010E9" w:rsidP="00F010E9">
      <w:pPr>
        <w:ind w:left="714" w:hanging="357"/>
        <w:jc w:val="both"/>
        <w:rPr>
          <w:rFonts w:eastAsia="Calibri"/>
          <w:sz w:val="20"/>
          <w:szCs w:val="16"/>
        </w:rPr>
      </w:pPr>
      <w:r w:rsidRPr="00F010E9">
        <w:rPr>
          <w:rFonts w:eastAsia="Calibri"/>
          <w:sz w:val="20"/>
          <w:szCs w:val="16"/>
        </w:rPr>
        <w:t>2.</w:t>
      </w:r>
      <w:r w:rsidRPr="00F010E9">
        <w:rPr>
          <w:rFonts w:eastAsia="Calibri"/>
          <w:sz w:val="20"/>
          <w:szCs w:val="16"/>
        </w:rPr>
        <w:tab/>
        <w:t>Adedoyin, F.F., et al., Energy policy simulation in times of crisis: Revisiting the impact of renewable and non-renewable energy production on environmental quality in Germany. Energy Reports, 2023. 9: p. 4749-4762.</w:t>
      </w:r>
    </w:p>
    <w:p w14:paraId="5C8090D8" w14:textId="77777777" w:rsidR="00F010E9" w:rsidRPr="00F010E9" w:rsidRDefault="00F010E9" w:rsidP="00F010E9">
      <w:pPr>
        <w:ind w:left="714" w:hanging="357"/>
        <w:jc w:val="both"/>
        <w:rPr>
          <w:rFonts w:eastAsia="Calibri"/>
          <w:sz w:val="20"/>
          <w:szCs w:val="16"/>
        </w:rPr>
      </w:pPr>
      <w:r w:rsidRPr="00F010E9">
        <w:rPr>
          <w:rFonts w:eastAsia="Calibri"/>
          <w:sz w:val="20"/>
          <w:szCs w:val="16"/>
        </w:rPr>
        <w:t>3.</w:t>
      </w:r>
      <w:r w:rsidRPr="00F010E9">
        <w:rPr>
          <w:rFonts w:eastAsia="Calibri"/>
          <w:sz w:val="20"/>
          <w:szCs w:val="16"/>
        </w:rPr>
        <w:tab/>
        <w:t>Afin, A.P. and B.F.T. Kiono, Potensi energi batubara serta pemanfaatan dan teknologinya di indonesia tahun 2020–2050: gasifikasi batubara. Jurnal Energi Baru Dan Terbarukan, 2021. 2(2): p. 144-122.</w:t>
      </w:r>
    </w:p>
    <w:p w14:paraId="5BC83E3B" w14:textId="77777777" w:rsidR="00F010E9" w:rsidRPr="00F010E9" w:rsidRDefault="00F010E9" w:rsidP="00F010E9">
      <w:pPr>
        <w:ind w:left="714" w:hanging="357"/>
        <w:jc w:val="both"/>
        <w:rPr>
          <w:rFonts w:eastAsia="Calibri"/>
          <w:sz w:val="20"/>
          <w:szCs w:val="16"/>
        </w:rPr>
      </w:pPr>
      <w:r w:rsidRPr="00F010E9">
        <w:rPr>
          <w:rFonts w:eastAsia="Calibri"/>
          <w:sz w:val="20"/>
          <w:szCs w:val="16"/>
        </w:rPr>
        <w:t>4.</w:t>
      </w:r>
      <w:r w:rsidRPr="00F010E9">
        <w:rPr>
          <w:rFonts w:eastAsia="Calibri"/>
          <w:sz w:val="20"/>
          <w:szCs w:val="16"/>
        </w:rPr>
        <w:tab/>
        <w:t>Gusriani, N. and M. Yuhendri, Monitoring Pembangkit Listrik Tenaga Angin Menggunakan Arduino Berbasis GUI Matlab. JTEIN J. Tek. Elektro Indones, 2020. 1(2): p. 229-233.</w:t>
      </w:r>
    </w:p>
    <w:p w14:paraId="2BFD1D5A" w14:textId="77777777" w:rsidR="00F010E9" w:rsidRPr="00F010E9" w:rsidRDefault="00F010E9" w:rsidP="00F010E9">
      <w:pPr>
        <w:ind w:left="714" w:hanging="357"/>
        <w:jc w:val="both"/>
        <w:rPr>
          <w:rFonts w:eastAsia="Calibri"/>
          <w:sz w:val="20"/>
          <w:szCs w:val="16"/>
        </w:rPr>
      </w:pPr>
      <w:r w:rsidRPr="00F010E9">
        <w:rPr>
          <w:rFonts w:eastAsia="Calibri"/>
          <w:sz w:val="20"/>
          <w:szCs w:val="16"/>
        </w:rPr>
        <w:t>5.</w:t>
      </w:r>
      <w:r w:rsidRPr="00F010E9">
        <w:rPr>
          <w:rFonts w:eastAsia="Calibri"/>
          <w:sz w:val="20"/>
          <w:szCs w:val="16"/>
        </w:rPr>
        <w:tab/>
        <w:t>Saleh, A.A., M. Ammar, and R. Andriyani, Transformasi Sosial Dan Lingkungan Melalui Energi Terbarukan: Studi Dampak PLTB Sidrap Di Sulawesi Selatan. TheJournalish: Social and Government, 2023. 4(5): p. 263-274.</w:t>
      </w:r>
    </w:p>
    <w:p w14:paraId="64933F5C" w14:textId="77777777" w:rsidR="00F010E9" w:rsidRPr="00F010E9" w:rsidRDefault="00F010E9" w:rsidP="00F010E9">
      <w:pPr>
        <w:ind w:left="714" w:hanging="357"/>
        <w:jc w:val="both"/>
        <w:rPr>
          <w:rFonts w:eastAsia="Calibri"/>
          <w:sz w:val="20"/>
          <w:szCs w:val="16"/>
        </w:rPr>
      </w:pPr>
      <w:r w:rsidRPr="00F010E9">
        <w:rPr>
          <w:rFonts w:eastAsia="Calibri"/>
          <w:sz w:val="20"/>
          <w:szCs w:val="16"/>
        </w:rPr>
        <w:t>6.</w:t>
      </w:r>
      <w:r w:rsidRPr="00F010E9">
        <w:rPr>
          <w:rFonts w:eastAsia="Calibri"/>
          <w:sz w:val="20"/>
          <w:szCs w:val="16"/>
        </w:rPr>
        <w:tab/>
        <w:t>Sadowski, A.J., et al., 8-MW wind turbine tower computational shell buckling benchmark. Part 1: An international ‘round-robin’ exercise. Engineering Failure Analysis, 2023. 148: p. 107124.</w:t>
      </w:r>
    </w:p>
    <w:p w14:paraId="1A42C712" w14:textId="77777777" w:rsidR="00F010E9" w:rsidRPr="00F010E9" w:rsidRDefault="00F010E9" w:rsidP="00F010E9">
      <w:pPr>
        <w:ind w:left="714" w:hanging="357"/>
        <w:jc w:val="both"/>
        <w:rPr>
          <w:rFonts w:eastAsia="Calibri"/>
          <w:sz w:val="20"/>
          <w:szCs w:val="16"/>
        </w:rPr>
      </w:pPr>
      <w:r w:rsidRPr="00F010E9">
        <w:rPr>
          <w:rFonts w:eastAsia="Calibri"/>
          <w:sz w:val="20"/>
          <w:szCs w:val="16"/>
        </w:rPr>
        <w:t>7.</w:t>
      </w:r>
      <w:r w:rsidRPr="00F010E9">
        <w:rPr>
          <w:rFonts w:eastAsia="Calibri"/>
          <w:sz w:val="20"/>
          <w:szCs w:val="16"/>
        </w:rPr>
        <w:tab/>
        <w:t>Zhao, Z., et al., Wind Turbine Tower Failure Modes under Seismic and Wind Loads. Journal of Performance of Constructed Facilities, 2019. 33(2): p. 04019015.</w:t>
      </w:r>
    </w:p>
    <w:p w14:paraId="150509D1" w14:textId="77777777" w:rsidR="00F010E9" w:rsidRPr="00F010E9" w:rsidRDefault="00F010E9" w:rsidP="00F010E9">
      <w:pPr>
        <w:ind w:left="714" w:hanging="357"/>
        <w:jc w:val="both"/>
        <w:rPr>
          <w:rFonts w:eastAsia="Calibri"/>
          <w:sz w:val="20"/>
          <w:szCs w:val="16"/>
        </w:rPr>
      </w:pPr>
      <w:r w:rsidRPr="00F010E9">
        <w:rPr>
          <w:rFonts w:eastAsia="Calibri"/>
          <w:sz w:val="20"/>
          <w:szCs w:val="16"/>
        </w:rPr>
        <w:t>8.</w:t>
      </w:r>
      <w:r w:rsidRPr="00F010E9">
        <w:rPr>
          <w:rFonts w:eastAsia="Calibri"/>
          <w:sz w:val="20"/>
          <w:szCs w:val="16"/>
        </w:rPr>
        <w:tab/>
        <w:t>Strouboulis, T., I. Babuška, and K. Copps, The design and analysis of the Generalized Finite Element Method. Computer Methods in Applied Mechanics and Engineering, 2000. 181(1): p. 43-69.</w:t>
      </w:r>
    </w:p>
    <w:p w14:paraId="65DAA5D4" w14:textId="77777777" w:rsidR="00F010E9" w:rsidRPr="00F010E9" w:rsidRDefault="00F010E9" w:rsidP="00F010E9">
      <w:pPr>
        <w:ind w:left="714" w:hanging="357"/>
        <w:jc w:val="both"/>
        <w:rPr>
          <w:rFonts w:eastAsia="Calibri"/>
          <w:sz w:val="20"/>
          <w:szCs w:val="16"/>
        </w:rPr>
      </w:pPr>
      <w:r w:rsidRPr="00F010E9">
        <w:rPr>
          <w:rFonts w:eastAsia="Calibri"/>
          <w:sz w:val="20"/>
          <w:szCs w:val="16"/>
        </w:rPr>
        <w:t>9.</w:t>
      </w:r>
      <w:r w:rsidRPr="00F010E9">
        <w:rPr>
          <w:rFonts w:eastAsia="Calibri"/>
          <w:sz w:val="20"/>
          <w:szCs w:val="16"/>
        </w:rPr>
        <w:tab/>
        <w:t>Jiang, D., C.M. Landis, and S. Kyriakides, Effects of tension/compression asymmetry on the buckling and recovery of NiTi tubes under axial compression. International Journal of Solids and Structures, 2016. 100-101: p. 41-53.</w:t>
      </w:r>
    </w:p>
    <w:p w14:paraId="19D2108B" w14:textId="77777777" w:rsidR="00F010E9" w:rsidRPr="00F010E9" w:rsidRDefault="00F010E9" w:rsidP="00F010E9">
      <w:pPr>
        <w:ind w:left="714" w:hanging="357"/>
        <w:jc w:val="both"/>
        <w:rPr>
          <w:rFonts w:eastAsia="Calibri"/>
          <w:sz w:val="20"/>
          <w:szCs w:val="16"/>
        </w:rPr>
      </w:pPr>
      <w:r w:rsidRPr="00F010E9">
        <w:rPr>
          <w:rFonts w:eastAsia="Calibri"/>
          <w:sz w:val="20"/>
          <w:szCs w:val="16"/>
        </w:rPr>
        <w:t>10.</w:t>
      </w:r>
      <w:r w:rsidRPr="00F010E9">
        <w:rPr>
          <w:rFonts w:eastAsia="Calibri"/>
          <w:sz w:val="20"/>
          <w:szCs w:val="16"/>
        </w:rPr>
        <w:tab/>
        <w:t>American Society of Civil, E. Minimum design loads and associated criteria for buildings and other structures. 2013. American Society of Civil Engineers.</w:t>
      </w:r>
    </w:p>
    <w:p w14:paraId="3AC7E1BA" w14:textId="77777777" w:rsidR="00F010E9" w:rsidRPr="00F010E9" w:rsidRDefault="00F010E9" w:rsidP="00F010E9">
      <w:pPr>
        <w:ind w:left="714" w:hanging="357"/>
        <w:jc w:val="both"/>
        <w:rPr>
          <w:rFonts w:eastAsia="Calibri"/>
          <w:sz w:val="20"/>
          <w:szCs w:val="16"/>
        </w:rPr>
      </w:pPr>
      <w:r w:rsidRPr="00F010E9">
        <w:rPr>
          <w:rFonts w:eastAsia="Calibri"/>
          <w:sz w:val="20"/>
          <w:szCs w:val="16"/>
        </w:rPr>
        <w:t>11.</w:t>
      </w:r>
      <w:r w:rsidRPr="00F010E9">
        <w:rPr>
          <w:rFonts w:eastAsia="Calibri"/>
          <w:sz w:val="20"/>
          <w:szCs w:val="16"/>
        </w:rPr>
        <w:tab/>
        <w:t>Xu, W., External pressure buckling analysis of large pressure vessels. Journal of Physics: Conference Series, 2019. 1303(1): p. 012019.</w:t>
      </w:r>
    </w:p>
    <w:p w14:paraId="1B730B6E" w14:textId="77777777" w:rsidR="00F010E9" w:rsidRPr="00F010E9" w:rsidRDefault="00F010E9" w:rsidP="00F010E9">
      <w:pPr>
        <w:ind w:left="714" w:hanging="357"/>
        <w:jc w:val="both"/>
        <w:rPr>
          <w:rFonts w:eastAsia="Calibri"/>
          <w:sz w:val="20"/>
          <w:szCs w:val="16"/>
        </w:rPr>
      </w:pPr>
      <w:r w:rsidRPr="00F010E9">
        <w:rPr>
          <w:rFonts w:eastAsia="Calibri"/>
          <w:sz w:val="20"/>
          <w:szCs w:val="16"/>
        </w:rPr>
        <w:t>12.</w:t>
      </w:r>
      <w:r w:rsidRPr="00F010E9">
        <w:rPr>
          <w:rFonts w:eastAsia="Calibri"/>
          <w:sz w:val="20"/>
          <w:szCs w:val="16"/>
        </w:rPr>
        <w:tab/>
        <w:t>Ramesha, C.M., et al., Modal analysis and harmonic response analysis of a crankshaft. International Journal of Emerging Technology and Advanced Engineering, 2015. 5(6): p. 323-327.</w:t>
      </w:r>
    </w:p>
    <w:p w14:paraId="1EF6BF88" w14:textId="77777777" w:rsidR="00F010E9" w:rsidRPr="00F010E9" w:rsidRDefault="00F010E9" w:rsidP="00F010E9">
      <w:pPr>
        <w:ind w:left="714" w:hanging="357"/>
        <w:jc w:val="both"/>
        <w:rPr>
          <w:rFonts w:eastAsia="Calibri"/>
          <w:sz w:val="20"/>
          <w:szCs w:val="16"/>
        </w:rPr>
      </w:pPr>
      <w:r w:rsidRPr="00F010E9">
        <w:rPr>
          <w:rFonts w:eastAsia="Calibri"/>
          <w:sz w:val="20"/>
          <w:szCs w:val="16"/>
        </w:rPr>
        <w:t>13.</w:t>
      </w:r>
      <w:r w:rsidRPr="00F010E9">
        <w:rPr>
          <w:rFonts w:eastAsia="Calibri"/>
          <w:sz w:val="20"/>
          <w:szCs w:val="16"/>
        </w:rPr>
        <w:tab/>
        <w:t>Mekalke, G.C. and A.V. Sutar, Modal analysis of cantilever beam for various cases and its analytical and FEA analysis. International journal of engineering technology, management and applied sciences, 2016. 4(2): p. 60-66.</w:t>
      </w:r>
    </w:p>
    <w:p w14:paraId="3F4725B8" w14:textId="77777777" w:rsidR="00F010E9" w:rsidRPr="00F010E9" w:rsidRDefault="00F010E9" w:rsidP="00F010E9">
      <w:pPr>
        <w:ind w:left="714" w:hanging="357"/>
        <w:jc w:val="both"/>
        <w:rPr>
          <w:rFonts w:eastAsia="Calibri"/>
          <w:sz w:val="20"/>
          <w:szCs w:val="16"/>
        </w:rPr>
      </w:pPr>
      <w:r w:rsidRPr="00F010E9">
        <w:rPr>
          <w:rFonts w:eastAsia="Calibri"/>
          <w:sz w:val="20"/>
          <w:szCs w:val="16"/>
        </w:rPr>
        <w:t>14.</w:t>
      </w:r>
      <w:r w:rsidRPr="00F010E9">
        <w:rPr>
          <w:rFonts w:eastAsia="Calibri"/>
          <w:sz w:val="20"/>
          <w:szCs w:val="16"/>
        </w:rPr>
        <w:tab/>
        <w:t>Hassani, H., Singular spectrum analysis: methodology and comparison. Journal of Data Science, 2007. 5: p. 239-257.</w:t>
      </w:r>
    </w:p>
    <w:p w14:paraId="7E85C954" w14:textId="5B17E8B4" w:rsidR="00BF6F61" w:rsidRPr="00F010E9" w:rsidRDefault="005E2F20" w:rsidP="00F010E9">
      <w:pPr>
        <w:ind w:left="714" w:hanging="357"/>
        <w:jc w:val="both"/>
        <w:rPr>
          <w:rFonts w:eastAsia="Calibri"/>
          <w:sz w:val="20"/>
          <w:szCs w:val="16"/>
        </w:rPr>
      </w:pPr>
      <w:r w:rsidRPr="00F010E9">
        <w:rPr>
          <w:rFonts w:eastAsia="Calibri"/>
          <w:sz w:val="20"/>
          <w:szCs w:val="16"/>
        </w:rPr>
        <w:fldChar w:fldCharType="end"/>
      </w:r>
    </w:p>
    <w:sectPr w:rsidR="00BF6F61" w:rsidRPr="00F010E9" w:rsidSect="0053142E">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5F26DA"/>
    <w:multiLevelType w:val="hybridMultilevel"/>
    <w:tmpl w:val="7FDA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B46A7F"/>
    <w:multiLevelType w:val="hybridMultilevel"/>
    <w:tmpl w:val="4474A270"/>
    <w:lvl w:ilvl="0" w:tplc="5D4EE718">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8C31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B4E5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4CF5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A263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72EE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E90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B6C3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411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792CA5"/>
    <w:multiLevelType w:val="hybridMultilevel"/>
    <w:tmpl w:val="A09289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F805C6"/>
    <w:multiLevelType w:val="hybridMultilevel"/>
    <w:tmpl w:val="71925F2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66BF716B"/>
    <w:multiLevelType w:val="hybridMultilevel"/>
    <w:tmpl w:val="B380AD8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6961053C"/>
    <w:multiLevelType w:val="hybridMultilevel"/>
    <w:tmpl w:val="50A6712E"/>
    <w:lvl w:ilvl="0" w:tplc="D0468A98">
      <w:start w:val="1"/>
      <w:numFmt w:val="lowerLetter"/>
      <w:lvlText w:val="%1."/>
      <w:lvlJc w:val="left"/>
      <w:pPr>
        <w:ind w:left="644" w:hanging="360"/>
      </w:pPr>
      <w:rPr>
        <w:rFonts w:hint="default"/>
        <w:i w:val="0"/>
        <w:color w:val="333333"/>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6A452B40"/>
    <w:multiLevelType w:val="hybridMultilevel"/>
    <w:tmpl w:val="CF22DAA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num w:numId="1" w16cid:durableId="412749441">
    <w:abstractNumId w:val="1"/>
  </w:num>
  <w:num w:numId="2" w16cid:durableId="10181097">
    <w:abstractNumId w:val="0"/>
  </w:num>
  <w:num w:numId="3" w16cid:durableId="1861579433">
    <w:abstractNumId w:val="2"/>
  </w:num>
  <w:num w:numId="4" w16cid:durableId="435635902">
    <w:abstractNumId w:val="9"/>
  </w:num>
  <w:num w:numId="5" w16cid:durableId="1707677807">
    <w:abstractNumId w:val="3"/>
  </w:num>
  <w:num w:numId="6" w16cid:durableId="1665934704">
    <w:abstractNumId w:val="7"/>
  </w:num>
  <w:num w:numId="7" w16cid:durableId="1394815298">
    <w:abstractNumId w:val="6"/>
  </w:num>
  <w:num w:numId="8" w16cid:durableId="1656495007">
    <w:abstractNumId w:val="8"/>
  </w:num>
  <w:num w:numId="9" w16cid:durableId="1458065504">
    <w:abstractNumId w:val="5"/>
  </w:num>
  <w:num w:numId="10" w16cid:durableId="2944145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A50A7"/>
    <w:rsid w:val="0001007B"/>
    <w:rsid w:val="00032280"/>
    <w:rsid w:val="000442BF"/>
    <w:rsid w:val="00052AE0"/>
    <w:rsid w:val="00053169"/>
    <w:rsid w:val="00053198"/>
    <w:rsid w:val="00075A9B"/>
    <w:rsid w:val="000C4C41"/>
    <w:rsid w:val="000F1554"/>
    <w:rsid w:val="000F1D3A"/>
    <w:rsid w:val="000F6769"/>
    <w:rsid w:val="00131CEC"/>
    <w:rsid w:val="001403BE"/>
    <w:rsid w:val="00150FDE"/>
    <w:rsid w:val="001656F5"/>
    <w:rsid w:val="0017487D"/>
    <w:rsid w:val="001853F8"/>
    <w:rsid w:val="00185599"/>
    <w:rsid w:val="001904F3"/>
    <w:rsid w:val="001B1CF1"/>
    <w:rsid w:val="001B4656"/>
    <w:rsid w:val="001B50EC"/>
    <w:rsid w:val="0020367C"/>
    <w:rsid w:val="00240BE9"/>
    <w:rsid w:val="002424DD"/>
    <w:rsid w:val="00245A99"/>
    <w:rsid w:val="0027782F"/>
    <w:rsid w:val="00294220"/>
    <w:rsid w:val="002B1A9A"/>
    <w:rsid w:val="002B7DA8"/>
    <w:rsid w:val="002D087F"/>
    <w:rsid w:val="00300407"/>
    <w:rsid w:val="003045CD"/>
    <w:rsid w:val="00323753"/>
    <w:rsid w:val="00345A86"/>
    <w:rsid w:val="00346886"/>
    <w:rsid w:val="00352007"/>
    <w:rsid w:val="00366DB0"/>
    <w:rsid w:val="003A065D"/>
    <w:rsid w:val="003A69A8"/>
    <w:rsid w:val="003D1E13"/>
    <w:rsid w:val="003E0ED5"/>
    <w:rsid w:val="00427C79"/>
    <w:rsid w:val="0043337B"/>
    <w:rsid w:val="0043608F"/>
    <w:rsid w:val="00483823"/>
    <w:rsid w:val="004A3A8F"/>
    <w:rsid w:val="004D1B67"/>
    <w:rsid w:val="004D5E5E"/>
    <w:rsid w:val="004F0FE1"/>
    <w:rsid w:val="004F659E"/>
    <w:rsid w:val="005012FD"/>
    <w:rsid w:val="005079FC"/>
    <w:rsid w:val="00511881"/>
    <w:rsid w:val="00517755"/>
    <w:rsid w:val="00523BA3"/>
    <w:rsid w:val="00525C15"/>
    <w:rsid w:val="0053142E"/>
    <w:rsid w:val="00553CF9"/>
    <w:rsid w:val="00557E02"/>
    <w:rsid w:val="005649A6"/>
    <w:rsid w:val="00582C28"/>
    <w:rsid w:val="005A240E"/>
    <w:rsid w:val="005A517A"/>
    <w:rsid w:val="005C2B16"/>
    <w:rsid w:val="005D571B"/>
    <w:rsid w:val="005E0C4C"/>
    <w:rsid w:val="005E2F20"/>
    <w:rsid w:val="006529A5"/>
    <w:rsid w:val="006732DF"/>
    <w:rsid w:val="006810A5"/>
    <w:rsid w:val="006960C3"/>
    <w:rsid w:val="006C4020"/>
    <w:rsid w:val="006D4AD9"/>
    <w:rsid w:val="006F0E07"/>
    <w:rsid w:val="006F6357"/>
    <w:rsid w:val="00702DFA"/>
    <w:rsid w:val="007279A9"/>
    <w:rsid w:val="007711F1"/>
    <w:rsid w:val="00775147"/>
    <w:rsid w:val="00784F94"/>
    <w:rsid w:val="007B0D2E"/>
    <w:rsid w:val="007B7914"/>
    <w:rsid w:val="007C0737"/>
    <w:rsid w:val="007D7274"/>
    <w:rsid w:val="007E6E25"/>
    <w:rsid w:val="007F6CE1"/>
    <w:rsid w:val="00812198"/>
    <w:rsid w:val="00820593"/>
    <w:rsid w:val="0083062B"/>
    <w:rsid w:val="00852515"/>
    <w:rsid w:val="008B1275"/>
    <w:rsid w:val="008C3B35"/>
    <w:rsid w:val="008C53E3"/>
    <w:rsid w:val="008D6ED3"/>
    <w:rsid w:val="008F48DD"/>
    <w:rsid w:val="008F6C1A"/>
    <w:rsid w:val="009008AB"/>
    <w:rsid w:val="0092288A"/>
    <w:rsid w:val="00931D6B"/>
    <w:rsid w:val="00971E8B"/>
    <w:rsid w:val="00991411"/>
    <w:rsid w:val="009A56F4"/>
    <w:rsid w:val="009A7BC2"/>
    <w:rsid w:val="009C0DDC"/>
    <w:rsid w:val="00A10F65"/>
    <w:rsid w:val="00A40D6E"/>
    <w:rsid w:val="00A4216D"/>
    <w:rsid w:val="00A5020F"/>
    <w:rsid w:val="00A541B2"/>
    <w:rsid w:val="00A5576E"/>
    <w:rsid w:val="00A70997"/>
    <w:rsid w:val="00AA3156"/>
    <w:rsid w:val="00AC5C22"/>
    <w:rsid w:val="00AD0697"/>
    <w:rsid w:val="00AE2508"/>
    <w:rsid w:val="00AE6F47"/>
    <w:rsid w:val="00B10665"/>
    <w:rsid w:val="00B11341"/>
    <w:rsid w:val="00B33152"/>
    <w:rsid w:val="00B45A8C"/>
    <w:rsid w:val="00B56FCD"/>
    <w:rsid w:val="00B6146E"/>
    <w:rsid w:val="00BA1EA8"/>
    <w:rsid w:val="00BB0F64"/>
    <w:rsid w:val="00BC2EF9"/>
    <w:rsid w:val="00BE292F"/>
    <w:rsid w:val="00BF6F61"/>
    <w:rsid w:val="00C15386"/>
    <w:rsid w:val="00C61098"/>
    <w:rsid w:val="00C90568"/>
    <w:rsid w:val="00CA3BBC"/>
    <w:rsid w:val="00CB1FE9"/>
    <w:rsid w:val="00CC37AB"/>
    <w:rsid w:val="00D2657D"/>
    <w:rsid w:val="00D67413"/>
    <w:rsid w:val="00D67F91"/>
    <w:rsid w:val="00DA5546"/>
    <w:rsid w:val="00DA6D7D"/>
    <w:rsid w:val="00DC3D7B"/>
    <w:rsid w:val="00DF7FEA"/>
    <w:rsid w:val="00E21591"/>
    <w:rsid w:val="00E33ACD"/>
    <w:rsid w:val="00EA50A7"/>
    <w:rsid w:val="00EB7B49"/>
    <w:rsid w:val="00EC02EB"/>
    <w:rsid w:val="00EC1DC5"/>
    <w:rsid w:val="00F010E9"/>
    <w:rsid w:val="00F05A2C"/>
    <w:rsid w:val="00F162DE"/>
    <w:rsid w:val="00F76863"/>
    <w:rsid w:val="00F82FAD"/>
    <w:rsid w:val="00F8468D"/>
    <w:rsid w:val="00FE38BE"/>
    <w:rsid w:val="00FF5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1A451"/>
  <w15:docId w15:val="{0D4BFCF4-E0BE-482C-B5DA-B8D3D0FC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4F94"/>
    <w:pPr>
      <w:spacing w:after="0" w:line="240" w:lineRule="auto"/>
    </w:pPr>
    <w:rPr>
      <w:rFonts w:ascii="Times New Roman" w:eastAsia="Times New Roman" w:hAnsi="Times New Roman" w:cs="Times New Roman"/>
      <w:sz w:val="24"/>
      <w:szCs w:val="20"/>
    </w:rPr>
  </w:style>
  <w:style w:type="paragraph" w:styleId="Heading1">
    <w:name w:val="heading 1"/>
    <w:basedOn w:val="Normal"/>
    <w:next w:val="Paragraph"/>
    <w:link w:val="Heading1Char"/>
    <w:qFormat/>
    <w:rsid w:val="00784F94"/>
    <w:pPr>
      <w:keepNext/>
      <w:spacing w:before="240" w:after="240"/>
      <w:jc w:val="center"/>
      <w:outlineLvl w:val="0"/>
    </w:pPr>
    <w:rPr>
      <w:b/>
      <w:caps/>
    </w:rPr>
  </w:style>
  <w:style w:type="paragraph" w:styleId="Heading2">
    <w:name w:val="heading 2"/>
    <w:basedOn w:val="Normal"/>
    <w:next w:val="Paragraph"/>
    <w:link w:val="Heading2Char"/>
    <w:qFormat/>
    <w:rsid w:val="00784F94"/>
    <w:pPr>
      <w:keepNext/>
      <w:spacing w:before="240" w:after="240"/>
      <w:jc w:val="center"/>
      <w:outlineLvl w:val="1"/>
    </w:pPr>
    <w:rPr>
      <w:b/>
    </w:rPr>
  </w:style>
  <w:style w:type="paragraph" w:styleId="Heading3">
    <w:name w:val="heading 3"/>
    <w:basedOn w:val="Normal"/>
    <w:next w:val="Normal"/>
    <w:link w:val="Heading3Char"/>
    <w:qFormat/>
    <w:rsid w:val="00784F94"/>
    <w:pPr>
      <w:keepNext/>
      <w:spacing w:before="240" w:after="240"/>
      <w:jc w:val="center"/>
      <w:outlineLvl w:val="2"/>
    </w:pPr>
    <w:rPr>
      <w:i/>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50A7"/>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EA50A7"/>
    <w:rPr>
      <w:rFonts w:ascii="Times New Roman" w:eastAsia="Times New Roman" w:hAnsi="Times New Roman" w:cs="Times New Roman"/>
      <w:b/>
      <w:sz w:val="24"/>
      <w:szCs w:val="20"/>
    </w:rPr>
  </w:style>
  <w:style w:type="paragraph" w:customStyle="1" w:styleId="Abstract">
    <w:name w:val="Abstract"/>
    <w:basedOn w:val="Normal"/>
    <w:next w:val="Heading1"/>
    <w:rsid w:val="00784F94"/>
    <w:pPr>
      <w:spacing w:before="360" w:after="360"/>
      <w:ind w:left="289" w:right="289"/>
      <w:jc w:val="both"/>
    </w:pPr>
    <w:rPr>
      <w:sz w:val="18"/>
    </w:rPr>
  </w:style>
  <w:style w:type="paragraph" w:customStyle="1" w:styleId="AuthorAffiliation">
    <w:name w:val="Author Affiliation"/>
    <w:basedOn w:val="Normal"/>
    <w:rsid w:val="00784F94"/>
    <w:pPr>
      <w:jc w:val="center"/>
    </w:pPr>
    <w:rPr>
      <w:i/>
      <w:sz w:val="20"/>
    </w:rPr>
  </w:style>
  <w:style w:type="paragraph" w:customStyle="1" w:styleId="AuthorEmail">
    <w:name w:val="Author Email"/>
    <w:basedOn w:val="Normal"/>
    <w:qFormat/>
    <w:rsid w:val="00784F94"/>
    <w:pPr>
      <w:jc w:val="center"/>
    </w:pPr>
    <w:rPr>
      <w:sz w:val="20"/>
    </w:rPr>
  </w:style>
  <w:style w:type="paragraph" w:customStyle="1" w:styleId="AuthorName">
    <w:name w:val="Author Name"/>
    <w:basedOn w:val="Normal"/>
    <w:next w:val="AuthorAffiliation"/>
    <w:rsid w:val="00784F94"/>
    <w:pPr>
      <w:spacing w:before="360" w:after="360"/>
      <w:jc w:val="center"/>
    </w:pPr>
    <w:rPr>
      <w:sz w:val="28"/>
    </w:rPr>
  </w:style>
  <w:style w:type="paragraph" w:styleId="BalloonText">
    <w:name w:val="Balloon Text"/>
    <w:basedOn w:val="Normal"/>
    <w:link w:val="BalloonTextChar"/>
    <w:rsid w:val="00784F94"/>
    <w:rPr>
      <w:rFonts w:ascii="Tahoma" w:hAnsi="Tahoma" w:cs="Tahoma"/>
      <w:sz w:val="16"/>
      <w:szCs w:val="16"/>
    </w:rPr>
  </w:style>
  <w:style w:type="character" w:customStyle="1" w:styleId="BalloonTextChar">
    <w:name w:val="Balloon Text Char"/>
    <w:basedOn w:val="DefaultParagraphFont"/>
    <w:link w:val="BalloonText"/>
    <w:rsid w:val="00784F94"/>
    <w:rPr>
      <w:rFonts w:ascii="Tahoma" w:eastAsia="Times New Roman" w:hAnsi="Tahoma" w:cs="Tahoma"/>
      <w:sz w:val="16"/>
      <w:szCs w:val="16"/>
    </w:rPr>
  </w:style>
  <w:style w:type="character" w:styleId="Emphasis">
    <w:name w:val="Emphasis"/>
    <w:basedOn w:val="DefaultParagraphFont"/>
    <w:uiPriority w:val="20"/>
    <w:qFormat/>
    <w:rsid w:val="00784F94"/>
    <w:rPr>
      <w:i/>
      <w:iCs/>
    </w:rPr>
  </w:style>
  <w:style w:type="paragraph" w:customStyle="1" w:styleId="Paragraph">
    <w:name w:val="Paragraph"/>
    <w:basedOn w:val="Normal"/>
    <w:link w:val="ParagraphChar"/>
    <w:rsid w:val="00784F94"/>
    <w:pPr>
      <w:ind w:firstLine="284"/>
      <w:jc w:val="both"/>
    </w:pPr>
    <w:rPr>
      <w:sz w:val="20"/>
    </w:rPr>
  </w:style>
  <w:style w:type="paragraph" w:customStyle="1" w:styleId="Equation">
    <w:name w:val="Equation"/>
    <w:basedOn w:val="Paragraph"/>
    <w:rsid w:val="00784F94"/>
    <w:pPr>
      <w:tabs>
        <w:tab w:val="center" w:pos="4320"/>
        <w:tab w:val="right" w:pos="9242"/>
      </w:tabs>
      <w:ind w:firstLine="0"/>
      <w:jc w:val="center"/>
    </w:pPr>
  </w:style>
  <w:style w:type="paragraph" w:customStyle="1" w:styleId="Figure">
    <w:name w:val="Figure"/>
    <w:basedOn w:val="Paragraph"/>
    <w:rsid w:val="00784F94"/>
    <w:pPr>
      <w:keepNext/>
      <w:ind w:firstLine="0"/>
      <w:jc w:val="center"/>
    </w:pPr>
  </w:style>
  <w:style w:type="paragraph" w:customStyle="1" w:styleId="FigureCaption">
    <w:name w:val="Figure Caption"/>
    <w:next w:val="Paragraph"/>
    <w:rsid w:val="00784F94"/>
    <w:pPr>
      <w:spacing w:before="120" w:after="0" w:line="240" w:lineRule="auto"/>
      <w:jc w:val="center"/>
    </w:pPr>
    <w:rPr>
      <w:rFonts w:ascii="Times New Roman" w:eastAsia="Times New Roman" w:hAnsi="Times New Roman" w:cs="Times New Roman"/>
      <w:sz w:val="18"/>
      <w:szCs w:val="20"/>
    </w:rPr>
  </w:style>
  <w:style w:type="character" w:styleId="FootnoteReference">
    <w:name w:val="footnote reference"/>
    <w:semiHidden/>
    <w:rsid w:val="00784F94"/>
    <w:rPr>
      <w:vertAlign w:val="superscript"/>
    </w:rPr>
  </w:style>
  <w:style w:type="paragraph" w:styleId="FootnoteText">
    <w:name w:val="footnote text"/>
    <w:basedOn w:val="Normal"/>
    <w:link w:val="FootnoteTextChar"/>
    <w:semiHidden/>
    <w:rsid w:val="00784F94"/>
    <w:rPr>
      <w:sz w:val="16"/>
    </w:rPr>
  </w:style>
  <w:style w:type="character" w:customStyle="1" w:styleId="FootnoteTextChar">
    <w:name w:val="Footnote Text Char"/>
    <w:basedOn w:val="DefaultParagraphFont"/>
    <w:link w:val="FootnoteText"/>
    <w:semiHidden/>
    <w:rsid w:val="00784F94"/>
    <w:rPr>
      <w:rFonts w:ascii="Times New Roman" w:eastAsia="Times New Roman" w:hAnsi="Times New Roman" w:cs="Times New Roman"/>
      <w:sz w:val="16"/>
      <w:szCs w:val="20"/>
    </w:rPr>
  </w:style>
  <w:style w:type="character" w:customStyle="1" w:styleId="Heading3Char">
    <w:name w:val="Heading 3 Char"/>
    <w:basedOn w:val="DefaultParagraphFont"/>
    <w:link w:val="Heading3"/>
    <w:uiPriority w:val="9"/>
    <w:rsid w:val="00784F94"/>
    <w:rPr>
      <w:rFonts w:ascii="Times New Roman" w:eastAsia="Times New Roman" w:hAnsi="Times New Roman" w:cs="Times New Roman"/>
      <w:i/>
      <w:sz w:val="20"/>
      <w:szCs w:val="20"/>
    </w:rPr>
  </w:style>
  <w:style w:type="character" w:styleId="Hyperlink">
    <w:name w:val="Hyperlink"/>
    <w:rsid w:val="00784F94"/>
    <w:rPr>
      <w:color w:val="0000FF"/>
      <w:u w:val="single"/>
    </w:rPr>
  </w:style>
  <w:style w:type="paragraph" w:styleId="NormalWeb">
    <w:name w:val="Normal (Web)"/>
    <w:basedOn w:val="Normal"/>
    <w:uiPriority w:val="99"/>
    <w:unhideWhenUsed/>
    <w:rsid w:val="00784F94"/>
    <w:pPr>
      <w:spacing w:before="100" w:beforeAutospacing="1" w:after="100" w:afterAutospacing="1"/>
    </w:pPr>
    <w:rPr>
      <w:szCs w:val="24"/>
      <w:lang w:val="en-GB" w:eastAsia="en-GB"/>
    </w:rPr>
  </w:style>
  <w:style w:type="paragraph" w:customStyle="1" w:styleId="PaperTitle">
    <w:name w:val="Paper Title"/>
    <w:basedOn w:val="Normal"/>
    <w:next w:val="AuthorName"/>
    <w:rsid w:val="00784F94"/>
    <w:pPr>
      <w:spacing w:before="1200"/>
      <w:jc w:val="center"/>
    </w:pPr>
    <w:rPr>
      <w:b/>
      <w:sz w:val="36"/>
    </w:rPr>
  </w:style>
  <w:style w:type="paragraph" w:customStyle="1" w:styleId="Paragraphbulleted">
    <w:name w:val="Paragraph (bulleted)"/>
    <w:basedOn w:val="Paragraph"/>
    <w:rsid w:val="00784F94"/>
    <w:pPr>
      <w:numPr>
        <w:numId w:val="3"/>
      </w:numPr>
    </w:pPr>
  </w:style>
  <w:style w:type="paragraph" w:customStyle="1" w:styleId="Paragraphnumbered">
    <w:name w:val="Paragraph (numbered)"/>
    <w:rsid w:val="00784F94"/>
    <w:pPr>
      <w:numPr>
        <w:numId w:val="4"/>
      </w:numPr>
      <w:spacing w:after="0" w:line="240" w:lineRule="auto"/>
      <w:jc w:val="both"/>
    </w:pPr>
    <w:rPr>
      <w:rFonts w:ascii="Times New Roman" w:eastAsia="Times New Roman" w:hAnsi="Times New Roman" w:cs="Times New Roman"/>
      <w:sz w:val="20"/>
      <w:szCs w:val="20"/>
    </w:rPr>
  </w:style>
  <w:style w:type="paragraph" w:customStyle="1" w:styleId="Reference">
    <w:name w:val="Reference"/>
    <w:basedOn w:val="Paragraph"/>
    <w:rsid w:val="00784F94"/>
    <w:pPr>
      <w:numPr>
        <w:numId w:val="5"/>
      </w:numPr>
    </w:pPr>
  </w:style>
  <w:style w:type="character" w:styleId="Strong">
    <w:name w:val="Strong"/>
    <w:basedOn w:val="DefaultParagraphFont"/>
    <w:uiPriority w:val="22"/>
    <w:qFormat/>
    <w:rsid w:val="00784F94"/>
    <w:rPr>
      <w:b/>
      <w:bCs/>
    </w:rPr>
  </w:style>
  <w:style w:type="paragraph" w:customStyle="1" w:styleId="TableCaption">
    <w:name w:val="Table Caption"/>
    <w:basedOn w:val="FigureCaption"/>
    <w:qFormat/>
    <w:rsid w:val="00784F94"/>
    <w:rPr>
      <w:szCs w:val="18"/>
    </w:rPr>
  </w:style>
  <w:style w:type="table" w:styleId="TableGrid">
    <w:name w:val="Table Grid"/>
    <w:basedOn w:val="TableNormal"/>
    <w:uiPriority w:val="39"/>
    <w:rsid w:val="00784F9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B6146E"/>
    <w:rPr>
      <w:color w:val="605E5C"/>
      <w:shd w:val="clear" w:color="auto" w:fill="E1DFDD"/>
    </w:rPr>
  </w:style>
  <w:style w:type="paragraph" w:customStyle="1" w:styleId="Abstrak">
    <w:name w:val="Abstrak"/>
    <w:qFormat/>
    <w:rsid w:val="0020367C"/>
    <w:pPr>
      <w:tabs>
        <w:tab w:val="left" w:pos="851"/>
      </w:tabs>
      <w:spacing w:after="0" w:line="240" w:lineRule="auto"/>
      <w:ind w:firstLine="851"/>
      <w:contextualSpacing/>
      <w:jc w:val="both"/>
    </w:pPr>
    <w:rPr>
      <w:rFonts w:ascii="Times New Roman" w:eastAsia="Times New Roman" w:hAnsi="Times New Roman" w:cs="Times New Roman"/>
      <w:color w:val="000000"/>
      <w:sz w:val="24"/>
    </w:rPr>
  </w:style>
  <w:style w:type="table" w:styleId="GridTable1Light">
    <w:name w:val="Grid Table 1 Light"/>
    <w:basedOn w:val="TableNormal"/>
    <w:uiPriority w:val="46"/>
    <w:rsid w:val="0020367C"/>
    <w:pPr>
      <w:tabs>
        <w:tab w:val="left" w:pos="425"/>
        <w:tab w:val="left" w:pos="851"/>
        <w:tab w:val="left" w:pos="1134"/>
        <w:tab w:val="left" w:pos="1418"/>
      </w:tabs>
      <w:spacing w:after="0" w:line="240" w:lineRule="auto"/>
      <w:ind w:firstLine="448"/>
      <w:jc w:val="both"/>
    </w:pPr>
    <w:rPr>
      <w:rFonts w:ascii="Arial" w:eastAsia="Arial" w:hAnsi="Arial" w:cs="Arial"/>
      <w:sz w:val="20"/>
      <w:szCs w:val="20"/>
      <w:lang w:eastAsia="id-ID"/>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20367C"/>
    <w:pPr>
      <w:ind w:left="720"/>
      <w:contextualSpacing/>
    </w:pPr>
  </w:style>
  <w:style w:type="paragraph" w:styleId="Caption">
    <w:name w:val="caption"/>
    <w:aliases w:val="/picture/table title"/>
    <w:basedOn w:val="Normal"/>
    <w:next w:val="Normal"/>
    <w:uiPriority w:val="35"/>
    <w:unhideWhenUsed/>
    <w:qFormat/>
    <w:rsid w:val="007D7274"/>
    <w:pPr>
      <w:spacing w:after="200"/>
    </w:pPr>
    <w:rPr>
      <w:i/>
      <w:iCs/>
      <w:color w:val="44546A" w:themeColor="text2"/>
      <w:sz w:val="18"/>
      <w:szCs w:val="18"/>
    </w:rPr>
  </w:style>
  <w:style w:type="character" w:styleId="PlaceholderText">
    <w:name w:val="Placeholder Text"/>
    <w:basedOn w:val="DefaultParagraphFont"/>
    <w:uiPriority w:val="99"/>
    <w:semiHidden/>
    <w:rsid w:val="00BB0F64"/>
    <w:rPr>
      <w:color w:val="666666"/>
    </w:rPr>
  </w:style>
  <w:style w:type="table" w:customStyle="1" w:styleId="KisiTabel1">
    <w:name w:val="Kisi Tabel1"/>
    <w:basedOn w:val="TableNormal"/>
    <w:next w:val="TableGrid"/>
    <w:uiPriority w:val="39"/>
    <w:rsid w:val="0053142E"/>
    <w:pPr>
      <w:spacing w:after="0" w:line="240" w:lineRule="auto"/>
    </w:pPr>
    <w:rPr>
      <w:rFonts w:ascii="Calibri" w:eastAsia="Calibri" w:hAnsi="Calibri" w:cs="Times New Roman"/>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3142E"/>
    <w:pPr>
      <w:spacing w:after="0" w:line="240" w:lineRule="auto"/>
    </w:pPr>
    <w:rPr>
      <w:rFonts w:ascii="Times New Roman" w:eastAsia="Times New Roman" w:hAnsi="Times New Roman" w:cs="Times New Roman"/>
      <w:sz w:val="24"/>
      <w:szCs w:val="20"/>
    </w:rPr>
  </w:style>
  <w:style w:type="table" w:customStyle="1" w:styleId="KisiTabel2">
    <w:name w:val="Kisi Tabel2"/>
    <w:basedOn w:val="TableNormal"/>
    <w:next w:val="TableGrid"/>
    <w:uiPriority w:val="39"/>
    <w:rsid w:val="0053142E"/>
    <w:pPr>
      <w:spacing w:after="0" w:line="240" w:lineRule="auto"/>
    </w:pPr>
    <w:rPr>
      <w:rFonts w:ascii="Calibri" w:eastAsia="Calibri" w:hAnsi="Calibri" w:cs="Times New Roman"/>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5E2F20"/>
    <w:pPr>
      <w:jc w:val="center"/>
    </w:pPr>
    <w:rPr>
      <w:noProof/>
    </w:rPr>
  </w:style>
  <w:style w:type="character" w:customStyle="1" w:styleId="ParagraphChar">
    <w:name w:val="Paragraph Char"/>
    <w:basedOn w:val="DefaultParagraphFont"/>
    <w:link w:val="Paragraph"/>
    <w:rsid w:val="005E2F20"/>
    <w:rPr>
      <w:rFonts w:ascii="Times New Roman" w:eastAsia="Times New Roman" w:hAnsi="Times New Roman" w:cs="Times New Roman"/>
      <w:sz w:val="20"/>
      <w:szCs w:val="20"/>
    </w:rPr>
  </w:style>
  <w:style w:type="character" w:customStyle="1" w:styleId="EndNoteBibliographyTitleChar">
    <w:name w:val="EndNote Bibliography Title Char"/>
    <w:basedOn w:val="ParagraphChar"/>
    <w:link w:val="EndNoteBibliographyTitle"/>
    <w:rsid w:val="005E2F20"/>
    <w:rPr>
      <w:rFonts w:ascii="Times New Roman" w:eastAsia="Times New Roman" w:hAnsi="Times New Roman" w:cs="Times New Roman"/>
      <w:noProof/>
      <w:sz w:val="24"/>
      <w:szCs w:val="20"/>
    </w:rPr>
  </w:style>
  <w:style w:type="paragraph" w:customStyle="1" w:styleId="EndNoteBibliography">
    <w:name w:val="EndNote Bibliography"/>
    <w:basedOn w:val="Normal"/>
    <w:link w:val="EndNoteBibliographyChar"/>
    <w:rsid w:val="005E2F20"/>
    <w:pPr>
      <w:jc w:val="both"/>
    </w:pPr>
    <w:rPr>
      <w:noProof/>
    </w:rPr>
  </w:style>
  <w:style w:type="character" w:customStyle="1" w:styleId="EndNoteBibliographyChar">
    <w:name w:val="EndNote Bibliography Char"/>
    <w:basedOn w:val="ParagraphChar"/>
    <w:link w:val="EndNoteBibliography"/>
    <w:rsid w:val="005E2F20"/>
    <w:rPr>
      <w:rFonts w:ascii="Times New Roman" w:eastAsia="Times New Roman" w:hAnsi="Times New Roman" w:cs="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0211932">
      <w:bodyDiv w:val="1"/>
      <w:marLeft w:val="0"/>
      <w:marRight w:val="0"/>
      <w:marTop w:val="0"/>
      <w:marBottom w:val="0"/>
      <w:divBdr>
        <w:top w:val="none" w:sz="0" w:space="0" w:color="auto"/>
        <w:left w:val="none" w:sz="0" w:space="0" w:color="auto"/>
        <w:bottom w:val="none" w:sz="0" w:space="0" w:color="auto"/>
        <w:right w:val="none" w:sz="0" w:space="0" w:color="auto"/>
      </w:divBdr>
    </w:div>
    <w:div w:id="388576345">
      <w:bodyDiv w:val="1"/>
      <w:marLeft w:val="0"/>
      <w:marRight w:val="0"/>
      <w:marTop w:val="0"/>
      <w:marBottom w:val="0"/>
      <w:divBdr>
        <w:top w:val="none" w:sz="0" w:space="0" w:color="auto"/>
        <w:left w:val="none" w:sz="0" w:space="0" w:color="auto"/>
        <w:bottom w:val="none" w:sz="0" w:space="0" w:color="auto"/>
        <w:right w:val="none" w:sz="0" w:space="0" w:color="auto"/>
      </w:divBdr>
    </w:div>
    <w:div w:id="705257167">
      <w:bodyDiv w:val="1"/>
      <w:marLeft w:val="0"/>
      <w:marRight w:val="0"/>
      <w:marTop w:val="0"/>
      <w:marBottom w:val="0"/>
      <w:divBdr>
        <w:top w:val="none" w:sz="0" w:space="0" w:color="auto"/>
        <w:left w:val="none" w:sz="0" w:space="0" w:color="auto"/>
        <w:bottom w:val="none" w:sz="0" w:space="0" w:color="auto"/>
        <w:right w:val="none" w:sz="0" w:space="0" w:color="auto"/>
      </w:divBdr>
    </w:div>
    <w:div w:id="824469697">
      <w:bodyDiv w:val="1"/>
      <w:marLeft w:val="0"/>
      <w:marRight w:val="0"/>
      <w:marTop w:val="0"/>
      <w:marBottom w:val="0"/>
      <w:divBdr>
        <w:top w:val="none" w:sz="0" w:space="0" w:color="auto"/>
        <w:left w:val="none" w:sz="0" w:space="0" w:color="auto"/>
        <w:bottom w:val="none" w:sz="0" w:space="0" w:color="auto"/>
        <w:right w:val="none" w:sz="0" w:space="0" w:color="auto"/>
      </w:divBdr>
    </w:div>
    <w:div w:id="905722607">
      <w:bodyDiv w:val="1"/>
      <w:marLeft w:val="0"/>
      <w:marRight w:val="0"/>
      <w:marTop w:val="0"/>
      <w:marBottom w:val="0"/>
      <w:divBdr>
        <w:top w:val="none" w:sz="0" w:space="0" w:color="auto"/>
        <w:left w:val="none" w:sz="0" w:space="0" w:color="auto"/>
        <w:bottom w:val="none" w:sz="0" w:space="0" w:color="auto"/>
        <w:right w:val="none" w:sz="0" w:space="0" w:color="auto"/>
      </w:divBdr>
    </w:div>
    <w:div w:id="941955329">
      <w:bodyDiv w:val="1"/>
      <w:marLeft w:val="0"/>
      <w:marRight w:val="0"/>
      <w:marTop w:val="0"/>
      <w:marBottom w:val="0"/>
      <w:divBdr>
        <w:top w:val="none" w:sz="0" w:space="0" w:color="auto"/>
        <w:left w:val="none" w:sz="0" w:space="0" w:color="auto"/>
        <w:bottom w:val="none" w:sz="0" w:space="0" w:color="auto"/>
        <w:right w:val="none" w:sz="0" w:space="0" w:color="auto"/>
      </w:divBdr>
    </w:div>
    <w:div w:id="1276594795">
      <w:bodyDiv w:val="1"/>
      <w:marLeft w:val="0"/>
      <w:marRight w:val="0"/>
      <w:marTop w:val="0"/>
      <w:marBottom w:val="0"/>
      <w:divBdr>
        <w:top w:val="none" w:sz="0" w:space="0" w:color="auto"/>
        <w:left w:val="none" w:sz="0" w:space="0" w:color="auto"/>
        <w:bottom w:val="none" w:sz="0" w:space="0" w:color="auto"/>
        <w:right w:val="none" w:sz="0" w:space="0" w:color="auto"/>
      </w:divBdr>
    </w:div>
    <w:div w:id="1800758780">
      <w:bodyDiv w:val="1"/>
      <w:marLeft w:val="0"/>
      <w:marRight w:val="0"/>
      <w:marTop w:val="0"/>
      <w:marBottom w:val="0"/>
      <w:divBdr>
        <w:top w:val="none" w:sz="0" w:space="0" w:color="auto"/>
        <w:left w:val="none" w:sz="0" w:space="0" w:color="auto"/>
        <w:bottom w:val="none" w:sz="0" w:space="0" w:color="auto"/>
        <w:right w:val="none" w:sz="0" w:space="0" w:color="auto"/>
      </w:divBdr>
    </w:div>
    <w:div w:id="2031031817">
      <w:bodyDiv w:val="1"/>
      <w:marLeft w:val="0"/>
      <w:marRight w:val="0"/>
      <w:marTop w:val="0"/>
      <w:marBottom w:val="0"/>
      <w:divBdr>
        <w:top w:val="none" w:sz="0" w:space="0" w:color="auto"/>
        <w:left w:val="none" w:sz="0" w:space="0" w:color="auto"/>
        <w:bottom w:val="none" w:sz="0" w:space="0" w:color="auto"/>
        <w:right w:val="none" w:sz="0" w:space="0" w:color="auto"/>
      </w:divBdr>
    </w:div>
    <w:div w:id="212325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ryono@umm.ac.id" TargetMode="Externa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9" Type="http://schemas.openxmlformats.org/officeDocument/2006/relationships/image" Target="media/image31.jpeg"/><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image" Target="media/image26.jpeg"/><Relationship Id="rId42" Type="http://schemas.openxmlformats.org/officeDocument/2006/relationships/fontTable" Target="fontTable.xml"/><Relationship Id="rId7" Type="http://schemas.openxmlformats.org/officeDocument/2006/relationships/hyperlink" Target="mailto:rizqintafebiantari10@gmail.com" TargetMode="Externa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image" Target="media/image25.jpeg"/><Relationship Id="rId38" Type="http://schemas.openxmlformats.org/officeDocument/2006/relationships/image" Target="media/image30.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jpeg"/><Relationship Id="rId41" Type="http://schemas.openxmlformats.org/officeDocument/2006/relationships/image" Target="media/image33.png"/><Relationship Id="rId1" Type="http://schemas.openxmlformats.org/officeDocument/2006/relationships/customXml" Target="../customXml/item1.xml"/><Relationship Id="rId6" Type="http://schemas.openxmlformats.org/officeDocument/2006/relationships/hyperlink" Target="mailto:alvianiq@umm.ac.id" TargetMode="External"/><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image" Target="media/image24.jpeg"/><Relationship Id="rId37" Type="http://schemas.openxmlformats.org/officeDocument/2006/relationships/image" Target="media/image29.jpeg"/><Relationship Id="rId40" Type="http://schemas.openxmlformats.org/officeDocument/2006/relationships/image" Target="media/image32.pn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image" Target="media/image28.jpeg"/><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image" Target="media/image23.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image" Target="media/image27.jpeg"/><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FDFE23E-A534-44B8-B225-7F7D3E956EE8}">
  <we:reference id="wa104382081" version="1.55.1.0" store="id-ID" storeType="OMEX"/>
  <we:alternateReferences>
    <we:reference id="wa104382081" version="1.55.1.0" store="wa104382081" storeType="OMEX"/>
  </we:alternateReferences>
  <we:properties>
    <we:property name="MENDELEY_CITATIONS" value="[{&quot;citationID&quot;:&quot;MENDELEY_CITATION_269b93ba-9ebd-4cb5-9676-53b519d120b6&quot;,&quot;properties&quot;:{&quot;noteIndex&quot;:0},&quot;isEdited&quot;:false,&quot;manualOverride&quot;:{&quot;isManuallyOverridden&quot;:false,&quot;citeprocText&quot;:&quot;[1]&quot;,&quot;manualOverrideText&quot;:&quot;&quot;},&quot;citationTag&quot;:&quot;MENDELEY_CITATION_v3_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&quot;,&quot;citationItems&quot;:[{&quot;id&quot;:&quot;ea88db65-5ab4-3bff-a86a-8f02fc0f89fd&quot;,&quot;itemData&quot;:{&quot;type&quot;:&quot;article&quot;,&quot;id&quot;:&quot;ea88db65-5ab4-3bff-a86a-8f02fc0f89fd&quot;,&quot;title&quot;:&quot;Sustainable Energy Transition for Renewable and Low Carbon Grid Electricity Generation and Supply&quot;,&quot;author&quot;:[{&quot;family&quot;:&quot;Kabeyi&quot;,&quot;given&quot;:&quot;Moses Jeremiah Barasa&quot;,&quot;parse-names&quot;:false,&quot;dropping-particle&quot;:&quot;&quot;,&quot;non-dropping-particle&quot;:&quot;&quot;},{&quot;family&quot;:&quot;Olanrewaju&quot;,&quot;given&quot;:&quot;Oludolapo Akanni&quot;,&quot;parse-names&quot;:false,&quot;dropping-particle&quot;:&quot;&quot;,&quot;non-dropping-particle&quot;:&quot;&quot;}],&quot;container-title&quot;:&quot;Frontiers in Energy Research&quot;,&quot;container-title-short&quot;:&quot;Front Energy Res&quot;,&quot;DOI&quot;:&quot;10.3389/fenrg.2021.743114&quot;,&quot;ISSN&quot;:&quot;2296598X&quot;,&quot;issued&quot;:{&quot;date-parts&quot;:[[2022,3,24]]},&quot;abstract&quot;:&quot;The greatest sustainability challenge facing humanity today is the greenhouse gas emissions and the global climate change with fossil fuels led by coal, natural gas and oil contributing 61.3% of global electricity generation in the year 2020. The cumulative effect of the Stockholm, Rio, and Johannesburg conferences identified sustainable energy development (SED) as a very important factor in the sustainable global development. This study reviews energy transition strategies and proposes a roadmap for sustainable energy transition for sustainable electricity generation and supply in line with commitments of the Paris Agreement aimed at reducing greenhouse gas emissions and limiting the rise in global average temperature to 1.5°C above the preindustrial level. The sustainable transition strategies typically consist of three major technological changes namely, energy savings on the demand side, generation efficiency at production level and fossil fuel substitution by various renewable energy sources and low carbon nuclear. For the transition remain technically and economically feasible and beneficial, policy initiatives are necessary to steer the global electricity transition towards a sustainable energy and electricity system. Large-scale renewable energy adoption should include measures to improve efficiency of existing nonrenewable sources which still have an important cost reduction and stabilization role. A resilient grid with advanced energy storage for storage and absorption of variable renewables should also be part of the transition strategies. From this study, it was noted that whereas sustainable development has social, economic, and environmental pillars, energy sustainability is best analysed by five-dimensional approach consisting of environmental, economic, social, technical, and institutional/political sustainability to determine resource sustainability. The energy transition requires new technology for maximum use of the abundant but intermittent renewable sources a sustainable mix with limited nonrenewable sources optimized to minimize cost and environmental impact but maintained quality, stability, and flexibility of an electricity supply system. Technologies needed for the transition are those that use conventional mitigation, negative emissions technologies which capture and sequester carbon emissions and finally technologies which alter the global atmospheric radiative energy budget to stabilize and reduce global average temperature. A sustainable electricity system needs facilitating technology, policy, strategies and infrastructure like smart grids, and models with an appropriate mix of both renewable and low carbon energy sources.&quot;,&quot;publisher&quot;:&quot;Frontiers Media S.A.&quot;,&quot;volume&quot;:&quot;9&quot;},&quot;isTemporary&quot;:false,&quot;suppress-author&quot;:false,&quot;composite&quot;:false,&quot;author-only&quot;:false}]},{&quot;citationID&quot;:&quot;MENDELEY_CITATION_b8da0b6b-d157-43e9-82b3-62bf335535d7&quot;,&quot;properties&quot;:{&quot;noteIndex&quot;:0},&quot;isEdited&quot;:false,&quot;manualOverride&quot;:{&quot;isManuallyOverridden&quot;:false,&quot;citeprocText&quot;:&quot;[2]&quot;,&quot;manualOverrideText&quot;:&quot;&quot;},&quot;citationTag&quot;:&quot;MENDELEY_CITATION_v3_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&quot;,&quot;citationItems&quot;:[{&quot;id&quot;:&quot;cc6e44f3-ed56-3c04-b387-83a0748abee8&quot;,&quot;itemData&quot;:{&quot;type&quot;:&quot;article-journal&quot;,&quot;id&quot;:&quot;cc6e44f3-ed56-3c04-b387-83a0748abee8&quot;,&quot;title&quot;:&quot;Usage impact on data center electricity needs: A system dynamic forecasting model&quot;,&quot;author&quot;:[{&quot;family&quot;:&quot;Koot&quot;,&quot;given&quot;:&quot;Martijn&quot;,&quot;parse-names&quot;:false,&quot;dropping-particle&quot;:&quot;&quot;,&quot;non-dropping-particle&quot;:&quot;&quot;},{&quot;family&quot;:&quot;Wijnhoven&quot;,&quot;given&quot;:&quot;Fons&quot;,&quot;parse-names&quot;:false,&quot;dropping-particle&quot;:&quot;&quot;,&quot;non-dropping-particle&quot;:&quot;&quot;}],&quot;container-title&quot;:&quot;Applied Energy&quot;,&quot;container-title-short&quot;:&quot;Appl Energy&quot;,&quot;DOI&quot;:&quot;10.1016/j.apenergy.2021.116798&quot;,&quot;ISSN&quot;:&quot;03062619&quot;,&quot;issued&quot;:{&quot;date-parts&quot;:[[2021,6,1]]},&quot;abstract&quot;:&quot;This article presents a forecasting model of data center electricity needs based on understanding usage growth and we conclude that this growth is not fully compensated by efficiency gains of data center technological innovations. We predict a combined growth of data center electricity needs of 286 TWh in 2016 until about 321 TWh in 2030, if all currently known growth factors remain the same. We next run simulations for the end of Moore's law and the growth of industrial Internet of Things (IoT). The end of Moore's law results in about 658 TWh for 2030 and an increase of the share of global data center electricity consumption from about 1.15% in 2016 to 1.86% in 2030. A rise of the Industrial IoT may result into total energy consumption of about 364 TWh (about 1.03%) in 2030. Moore's law and IoT combined cause data center energy needs going up to 752 TWh in 2030, and about 2.13% of global electricity available. Our sensitivity analysis reveals that the future impact of the data centers’ electricity consumption is vulnerable to behavioral usage trends, since the 95% confidence interval of [343, 1031] TWh is relatively wide. Our forecasts, however, exclude the energy needs of mobile devices, edge and fog computing. We offer a system dynamic model and simulation input data selected from the existing literature for replicating this study and applying alternative parameters to it. We further suggest multiple research directions on usage impact on data center energy consumption.&quot;,&quot;publisher&quot;:&quot;Elsevier Ltd&quot;,&quot;volume&quot;:&quot;291&quot;},&quot;isTemporary&quot;:false,&quot;suppress-author&quot;:false,&quot;composite&quot;:false,&quot;author-only&quot;:false}]},{&quot;citationID&quot;:&quot;MENDELEY_CITATION_25dba162-a841-49b9-98ae-009b3dea2f69&quot;,&quot;properties&quot;:{&quot;noteIndex&quot;:0},&quot;isEdited&quot;:false,&quot;manualOverride&quot;:{&quot;isManuallyOverridden&quot;:false,&quot;citeprocText&quot;:&quot;[3]&quot;,&quot;manualOverrideText&quot;:&quot;&quot;},&quot;citationTag&quot;:&quot;MENDELEY_CITATION_v3_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&quot;,&quot;citationItems&quot;:[{&quot;id&quot;:&quot;0ec6d625-a4fe-33cd-b1be-9a3b8dd10f00&quot;,&quot;itemData&quot;:{&quot;type&quot;:&quot;article-journal&quot;,&quot;id&quot;:&quot;0ec6d625-a4fe-33cd-b1be-9a3b8dd10f00&quot;,&quot;title&quot;:&quot;A Global Assessment: Can Renewable Energy Replace Fossil Fuels by 2050?&quot;,&quot;author&quot;:[{&quot;family&quot;:&quot;Holechek&quot;,&quot;given&quot;:&quot;Jerry L.&quot;,&quot;parse-names&quot;:false,&quot;dropping-particle&quot;:&quot;&quot;,&quot;non-dropping-particle&quot;:&quot;&quot;},{&quot;family&quot;:&quot;Geli&quot;,&quot;given&quot;:&quot;Hatim M.E.&quot;,&quot;parse-names&quot;:false,&quot;dropping-particle&quot;:&quot;&quot;,&quot;non-dropping-particle&quot;:&quot;&quot;},{&quot;family&quot;:&quot;Sawalhah&quot;,&quot;given&quot;:&quot;Mohammed N.&quot;,&quot;parse-names&quot;:false,&quot;dropping-particle&quot;:&quot;&quot;,&quot;non-dropping-particle&quot;:&quot;&quot;},{&quot;family&quot;:&quot;Valdez&quot;,&quot;given&quot;:&quot;Raul&quot;,&quot;parse-names&quot;:false,&quot;dropping-particle&quot;:&quot;&quot;,&quot;non-dropping-particle&quot;:&quot;&quot;}],&quot;container-title&quot;:&quot;Sustainability (Switzerland)&quot;,&quot;DOI&quot;:&quot;10.3390/su14084792&quot;,&quot;ISSN&quot;:&quot;20711050&quot;,&quot;issued&quot;:{&quot;date-parts&quot;:[[2022,4,1]]},&quot;abstract&quot;:&quot;Our study evaluated the effectiveness of using eight pathways in combination for a complete to transition from fossil fuels to renewable energy by 2050. These pathways included renewable energy development; improving energy efficiency; increasing energy conservation; carbon taxes; more equitable balancing of human wellbeing and per capita energy use; cap and trade systems; carbon capture, utilization, and storage; and nuclear power development. We used the annual ‘British Petroleum statistical review of world energy 2021’ report as our primary database. Globally, fossil fuels, renewable (primarily hydro, wind and solar), nuclear energy accounted for 83%, 12.6%, and 6.3% of the total energy consumption in 2020. To achieve zero fossil fuel use by 2050, we found that renewable energy production will need to be increased by up to 6-fold or 8-fold if energy demand is held constant at, or increased 50% from, the 2020 energy demand level. Constraining 2050 world energy demand to a 25% increase over the 2020 level, improves the probability of achieving independence from fossil fuels. Improvements in energy efficiency need to accelerate beyond the current rate of ~1.5% per year. Aggressive application of energy conservation policies involving land use and taxation could potentially reduce world energy use by 10% or more by 2050. Our meta-analysis shows that the minimum level of per capita energy consumption that would allow 8 billion people to have a ‘Decent Living Standard’ is on average ~70 GJ per capita per year, which is 93% of the 2020 global average. Developed countries in temperate climates with high vehicle-dependency needed ~120 GJ per capita year−1, whereas equatorial countries with low vehicle-dependency needed 30 GJ per capita year−1 . Our meta-analyses indicated replacement of fossil fuels with renewable energy by 2050 may be possible but will require aggressive application of all eight pathways, major lifestyle changes in developed countries, and close cooperation among all countries.&quot;,&quot;publisher&quot;:&quot;MDPI&quot;,&quot;issue&quot;:&quot;8&quot;,&quot;volume&quot;:&quot;14&quot;,&quot;container-title-short&quot;:&quot;&quot;},&quot;isTemporary&quot;:false,&quot;suppress-author&quot;:false,&quot;composite&quot;:false,&quot;author-only&quot;:false}]},{&quot;citationID&quot;:&quot;MENDELEY_CITATION_62f47ba9-ddbb-4c66-8fc2-b8a956808655&quot;,&quot;properties&quot;:{&quot;noteIndex&quot;:0},&quot;isEdited&quot;:false,&quot;manualOverride&quot;:{&quot;isManuallyOverridden&quot;:false,&quot;citeprocText&quot;:&quot;[4]&quot;,&quot;manualOverrideText&quot;:&quot;&quot;},&quot;citationTag&quot;:&quot;MENDELEY_CITATION_v3_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&quot;,&quot;citationItems&quot;:[{&quot;id&quot;:&quot;f19273d6-1cc1-35fc-8f9c-70db25cc2285&quot;,&quot;itemData&quot;:{&quot;type&quot;:&quot;article-journal&quot;,&quot;id&quot;:&quot;f19273d6-1cc1-35fc-8f9c-70db25cc2285&quot;,&quot;title&quot;:&quot;Climate change mitigation potential of wind energy&quot;,&quot;author&quot;:[{&quot;family&quot;:&quot;Barthelmie&quot;,&quot;given&quot;:&quot;Rebecca J.&quot;,&quot;parse-names&quot;:false,&quot;dropping-particle&quot;:&quot;&quot;,&quot;non-dropping-particle&quot;:&quot;&quot;},{&quot;family&quot;:&quot;Pryor&quot;,&quot;given&quot;:&quot;Sara C.&quot;,&quot;parse-names&quot;:false,&quot;dropping-particle&quot;:&quot;&quot;,&quot;non-dropping-particle&quot;:&quot;&quot;}],&quot;container-title&quot;:&quot;Climate&quot;,&quot;DOI&quot;:&quot;10.3390/cli9090136&quot;,&quot;ISSN&quot;:&quot;22251154&quot;,&quot;issued&quot;:{&quot;date-parts&quot;:[[2021,9,1]]},&quot;abstract&quot;:&quot;Global wind resources greatly exceed current electricity demand and the levelized cost of energy from wind turbines has shown precipitous declines. Accordingly, the installed capacity of wind turbines grew at an annualized rate of about 14% during the last two decades and wind turbines now provide ~6–7% of the global electricity supply. This renewable electricity generation source is thus already playing a role in reducing greenhouse gas emissions from the energy sector. Here we document trends within the industry, examine projections of future installed capacity increases and compute the associated climate change mitigation potential at the global and regional levels. Key countries (the USA, UK and China) and regions (e.g., EU27) have developed ambitious plans to expand wind energy penetration as core aspects of their net-zero emissions strategies. The projected climate change mitigation from wind energy by 2100 ranges from 0.3–0.8◦ C depending on the precise socio-economic pathway and wind energy expansion scenario followed. The rapid expansion of annual increments to wind energy installed capacity by approximately two times current rates can greatly delay the passing of the 2◦ C warming threshold relative to pre-industrial levels. To achieve the required expansion of this cost-effective, low-carbon energy source, there is a need for electrification of the energy system and for expansion of manufacturing and installation capacity.&quot;,&quot;publisher&quot;:&quot;MDPI&quot;,&quot;issue&quot;:&quot;9&quot;,&quot;volume&quot;:&quot;9&quot;,&quot;container-title-short&quot;:&quot;&quot;},&quot;isTemporary&quot;:false,&quot;suppress-author&quot;:false,&quot;composite&quot;:false,&quot;author-only&quot;:false}]},{&quot;citationID&quot;:&quot;MENDELEY_CITATION_1bc4538c-b6f3-4e90-86ca-9dcfbc89498a&quot;,&quot;properties&quot;:{&quot;noteIndex&quot;:0},&quot;isEdited&quot;:false,&quot;manualOverride&quot;:{&quot;isManuallyOverridden&quot;:false,&quot;citeprocText&quot;:&quot;[5]&quot;,&quot;manualOverrideText&quot;:&quot;&quot;},&quot;citationTag&quot;:&quot;MENDELEY_CITATION_v3_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&quot;,&quot;citationItems&quot;:[{&quot;id&quot;:&quot;d9e7b6c0-a0cf-3246-8853-2da80c3e37b6&quot;,&quot;itemData&quot;:{&quot;type&quot;:&quot;article-journal&quot;,&quot;id&quot;:&quot;d9e7b6c0-a0cf-3246-8853-2da80c3e37b6&quot;,&quot;title&quot;:&quot;Feasibility Study on a Micro Hydro Power Plant at Coban Jahe Waterfall, Jabung, Malang Regency&quot;,&quot;author&quot;:[{&quot;family&quot;:&quot;Sudarman&quot;,&quot;given&quot;:&quot;Sudarman&quot;,&quot;parse-names&quot;:false,&quot;dropping-particle&quot;:&quot;&quot;,&quot;non-dropping-particle&quot;:&quot;&quot;},{&quot;family&quot;:&quot;Guszolil&quot;,&quot;given&quot;:&quot;Wahyu&quot;,&quot;parse-names&quot;:false,&quot;dropping-particle&quot;:&quot;&quot;,&quot;non-dropping-particle&quot;:&quot;&quot;},{&quot;family&quot;:&quot;Daryono&quot;,&quot;given&quot;:&quot;Daryono&quot;,&quot;parse-names&quot;:false,&quot;dropping-particle&quot;:&quot;&quot;,&quot;non-dropping-particle&quot;:&quot;&quot;},{&quot;family&quot;:&quot;Lukman&quot;,&quot;given&quot;:&quot;Muhammad&quot;,&quot;parse-names&quot;:false,&quot;dropping-particle&quot;:&quot;&quot;,&quot;non-dropping-particle&quot;:&quot;&quot;}],&quot;container-title&quot;:&quot;Journal of Energy Mechanical Material and Manufacturing Engineering&quot;,&quot;DOI&quot;:&quot;10.22219/jemmme.v6i1.16433&quot;,&quot;ISSN&quot;:&quot;2541-6332&quot;,&quot;issued&quot;:{&quot;date-parts&quot;:[[2021,4,30]]},&quot;page&quot;:&quot;41-52&quot;,&quot;abstract&quot;:&quot;Micro Hydro Power (MHP) Plant is a small-scale power plant under 100 kW. Generally, MHP is built in a place that the electricity network has not touched. Many waterfalls in Taji Village are only used as tourist attractions. One of them is Coban Jahe waterfall which has a water discharge of 0.60567 m3/s in the dry season. Waterfall in Coban Jahe was used and planned as Micro Hydro Power Plant, it was called as MHP. Potential electric power generated from the MHP Coban Jahe Waterfall is 14.0368 kW with an effective head of 3.4742 m. The results show from the financial analysis, the construction of MHP is quite feasible with NPV of Rp. 45,676,769, BCR of 1.0852, which means it is feasible to be continued, the Payback Period is 9 years which does not exceed the project life, and the IRR obtained is 10,0087% which the projects are feasible and profitable to build.&quot;,&quot;publisher&quot;:&quot;Universitas Muhammadiyah Malang&quot;,&quot;issue&quot;:&quot;1&quot;,&quot;volume&quot;:&quot;6&quot;,&quot;container-title-short&quot;:&quot;&quot;},&quot;isTemporary&quot;:false,&quot;suppress-author&quot;:false,&quot;composite&quot;:false,&quot;author-only&quot;:false}]},{&quot;citationID&quot;:&quot;MENDELEY_CITATION_80c04c61-27da-4500-a821-2d00f27507ac&quot;,&quot;properties&quot;:{&quot;noteIndex&quot;:0},&quot;isEdited&quot;:false,&quot;manualOverride&quot;:{&quot;isManuallyOverridden&quot;:false,&quot;citeprocText&quot;:&quot;[6]&quot;,&quot;manualOverrideText&quot;:&quot;&quot;},&quot;citationTag&quot;:&quot;MENDELEY_CITATION_v3_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&quot;,&quot;citationItems&quot;:[{&quot;id&quot;:&quot;d98e6a5d-c636-3bba-a165-82003e7d923e&quot;,&quot;itemData&quot;:{&quot;type&quot;:&quot;article&quot;,&quot;id&quot;:&quot;d98e6a5d-c636-3bba-a165-82003e7d923e&quot;,&quot;title&quot;:&quot;Wind Turbine Technology Trends&quot;,&quot;author&quot;:[{&quot;family&quot;:&quot;Bošnjaković&quot;,&quot;given&quot;:&quot;Mladen&quot;,&quot;parse-names&quot;:false,&quot;dropping-particle&quot;:&quot;&quot;,&quot;non-dropping-particle&quot;:&quot;&quot;},{&quot;family&quot;:&quot;Katinić&quot;,&quot;given&quot;:&quot;Marko&quot;,&quot;parse-names&quot;:false,&quot;dropping-particle&quot;:&quot;&quot;,&quot;non-dropping-particle&quot;:&quot;&quot;},{&quot;family&quot;:&quot;Santa&quot;,&quot;given&quot;:&quot;Robert&quot;,&quot;parse-names&quot;:false,&quot;dropping-particle&quot;:&quot;&quot;,&quot;non-dropping-particle&quot;:&quot;&quot;},{&quot;family&quot;:&quot;Marić&quot;,&quot;given&quot;:&quot;Dejan&quot;,&quot;parse-names&quot;:false,&quot;dropping-particle&quot;:&quot;&quot;,&quot;non-dropping-particle&quot;:&quot;&quot;}],&quot;container-title&quot;:&quot;Applied Sciences (Switzerland)&quot;,&quot;DOI&quot;:&quot;10.3390/app12178653&quot;,&quot;ISSN&quot;:&quot;20763417&quot;,&quot;issued&quot;:{&quot;date-parts&quot;:[[2022,9,1]]},&quot;abstract&quot;:&quot;The rise in prices of traditional energy sources, the high dependence of many countries on their import, and the associated need for security of supply have led to large investments in new capacity of wind power plants. Although wind power generation is a mature technology and levelized cost of electricity low, there is still room for its improvement. A review of available literature has indicated that wind turbine development in the coming decade will be based on upscaling wind turbines and minor design improvements. These include further improvements in rotor blade aerodynamics, active control of the rotor blade rotation system, and aerodynamic brakes that will lead to increased power generation efficiency. Improvements in system maintenance and early diagnosis of transmission and power-related faults and blade surface damage will reduce wind turbine downtime and increase system reliability and availability. The manufacture of wind turbines with larger dimensions presents problems of transportation and assembly, which are being addressed by manufacturing the blades from segments. Numerical analysis is increasingly being used both in wind turbine efficiency analysis and in stress and vibration analysis. Direct drive is becoming more competitive with traditional power transmission through a gearbox. The trend in offshore wind farms is to increase the size of wind turbines and to place them farther from the coast and in deeper water, which requires new forms of floating foundations. Due to the different work requirements and more difficult conditions of the marine environment, optimization methods for the construction of offshore substructures are currently being developed. There are plans to use 66-kV cables for power transmission from offshore wind farms instead of the current 33-kV cables. Offshore wind farms can play an important role in the transition to a hydrogen economy. In this context, significant capacity is planned for the production of “green” hydrogen by electrolysis from water. First-generation wind turbines are nearing the end of their service life, so strategies are being developed to repower them, extend their life or dismantle and recycle them.&quot;,&quot;publisher&quot;:&quot;MDPI&quot;,&quot;issue&quot;:&quot;17&quot;,&quot;volume&quot;:&quot;12&quot;,&quot;container-title-short&quot;:&quot;&quot;},&quot;isTemporary&quot;:false,&quot;suppress-author&quot;:false,&quot;composite&quot;:false,&quot;author-only&quot;:false}]},{&quot;citationID&quot;:&quot;MENDELEY_CITATION_3d74c63f-0e36-4422-8336-27833fd6d75c&quot;,&quot;properties&quot;:{&quot;noteIndex&quot;:0},&quot;isEdited&quot;:false,&quot;manualOverride&quot;:{&quot;isManuallyOverridden&quot;:false,&quot;citeprocText&quot;:&quot;[7]&quot;,&quot;manualOverrideText&quot;:&quot;&quot;},&quot;citationTag&quot;:&quot;MENDELEY_CITATION_v3_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&quot;,&quot;citationItems&quot;:[{&quot;id&quot;:&quot;2b846ee6-9bac-30fd-80f3-802d4d5bce0d&quot;,&quot;itemData&quot;:{&quot;type&quot;:&quot;article&quot;,&quot;id&quot;:&quot;2b846ee6-9bac-30fd-80f3-802d4d5bce0d&quot;,&quot;title&quot;:&quot;Climate change impacts on wind power generation&quot;,&quot;author&quot;:[{&quot;family&quot;:&quot;Pryor&quot;,&quot;given&quot;:&quot;Sara C.&quot;,&quot;parse-names&quot;:false,&quot;dropping-particle&quot;:&quot;&quot;,&quot;non-dropping-particle&quot;:&quot;&quot;},{&quot;family&quot;:&quot;Barthelmie&quot;,&quot;given&quot;:&quot;Rebecca J.&quot;,&quot;parse-names&quot;:false,&quot;dropping-particle&quot;:&quot;&quot;,&quot;non-dropping-particle&quot;:&quot;&quot;},{&quot;family&quot;:&quot;Bukovsky&quot;,&quot;given&quot;:&quot;Melissa S.&quot;,&quot;parse-names&quot;:false,&quot;dropping-particle&quot;:&quot;&quot;,&quot;non-dropping-particle&quot;:&quot;&quot;},{&quot;family&quot;:&quot;Leung&quot;,&quot;given&quot;:&quot;L. Ruby&quot;,&quot;parse-names&quot;:false,&quot;dropping-particle&quot;:&quot;&quot;,&quot;non-dropping-particle&quot;:&quot;&quot;},{&quot;family&quot;:&quot;Sakaguchi&quot;,&quot;given&quot;:&quot;Koichi&quot;,&quot;parse-names&quot;:false,&quot;dropping-particle&quot;:&quot;&quot;,&quot;non-dropping-particle&quot;:&quot;&quot;}],&quot;container-title&quot;:&quot;Nature Reviews Earth and Environment&quot;,&quot;container-title-short&quot;:&quot;Nat Rev Earth Environ&quot;,&quot;DOI&quot;:&quot;10.1038/s43017-020-0101-7&quot;,&quot;ISSN&quot;:&quot;2662138X&quot;,&quot;issued&quot;:{&quot;date-parts&quot;:[[2020,12,1]]},&quot;page&quot;:&quot;627-643&quot;,&quot;abstract&quot;:&quot;Wind energy is a virtually carbon-free and pollution-free electricity source, with global wind resources greatly exceeding electricity demand. Accordingly, the installed capacity of wind turbines grew at an annualized rate of &gt;20% from 2000 to 2019 and is projected to increase by a further 50% by the end of 2023. In this Review, we describe the factors that dictate the wind resource magnitude and variability and illustrate the tools and techniques that are being used to make projections of wind resources and wind turbine operating conditions. Natural variability due to the action of internal climate modes appears to dominate over global-warming-induced non-stationarity over most areas with large wind energy installations or potential. However, there is evidence for increased wind energy resources by the end of the current century in northern Europe and the US Southern Great Plains. New technology trends are changing the sensitivity of wind energy to global climate non-stationarity and, thus, present new challenges and opportunities for innovative research. The evolution of climate modelling to increasingly address mesoscale processes is providing improved projections of both wind resources and wind turbine operating conditions, and will contribute to continued reductions in the levelized cost of energy from wind power generation.&quot;,&quot;publisher&quot;:&quot;Springer Nature&quot;,&quot;issue&quot;:&quot;12&quot;,&quot;volume&quot;:&quot;1&quot;},&quot;isTemporary&quot;:false,&quot;suppress-author&quot;:false,&quot;composite&quot;:false,&quot;author-only&quot;:false}]},{&quot;citationID&quot;:&quot;MENDELEY_CITATION_387d1812-e6da-402d-b64a-a8b7f42e1627&quot;,&quot;properties&quot;:{&quot;noteIndex&quot;:0},&quot;isEdited&quot;:false,&quot;manualOverride&quot;:{&quot;isManuallyOverridden&quot;:false,&quot;citeprocText&quot;:&quot;[8]&quot;,&quot;manualOverrideText&quot;:&quot;&quot;},&quot;citationTag&quot;:&quot;MENDELEY_CITATION_v3_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&quot;,&quot;citationItems&quot;:[{&quot;id&quot;:&quot;bc9a5ae3-fcea-31f4-8b79-81aeab454739&quot;,&quot;itemData&quot;:{&quot;type&quot;:&quot;report&quot;,&quot;id&quot;:&quot;bc9a5ae3-fcea-31f4-8b79-81aeab454739&quot;,&quot;title&quot;:&quot;Simultaneous estimation of mass and aerodynamic rotor imbalances for wind turbines&quot;,&quot;author&quot;:[{&quot;family&quot;:&quot;Niebsch&quot;,&quot;given&quot;:&quot;Jenny&quot;,&quot;parse-names&quot;:false,&quot;dropping-particle&quot;:&quot;&quot;,&quot;non-dropping-particle&quot;:&quot;&quot;},{&quot;family&quot;:&quot;Ramlau&quot;,&quot;given&quot;:&quot;Ronny&quot;,&quot;parse-names&quot;:false,&quot;dropping-particle&quot;:&quot;&quot;,&quot;non-dropping-particle&quot;:&quot;&quot;}],&quot;container-title&quot;:&quot;Niebsch and Ramlau Journal of Mathematics in Industry&quot;,&quot;URL&quot;:&quot;http://www.mathematicsinindustry.com/content/4/1/12&quot;,&quot;issued&quot;:{&quot;date-parts&quot;:[[2014]]},&quot;number-of-pages&quot;:&quot;12&quot;,&quot;abstract&quot;:&quot;The safe operation of wind turbines requires a well-balanced rotor. The balancing of the rotor requires a method to determine its imbalances. We propose an algorithm for the reconstruction of two types of imbalances, i.e., mass and aerodynamic imbalances from pitch angle deviation. The algorithm is based on the inversion of the (nonlinear) operator equation that links the imbalance distribution of the rotor to its vibrations during operation of the wind turbine. The algorithm requires a simple finite element model of the wind turbine as well as the minimization of a Tikhonov functional with a nonlinear operator. We propose the use of a gradient-based minimization routine. The approach is validated for artificial vibration data from a model of a Nordwind NTK 500 wind turbine.&quot;,&quot;volume&quot;:&quot;4&quot;,&quot;container-title-short&quot;:&quot;&quot;},&quot;isTemporary&quot;:false,&quot;suppress-author&quot;:false,&quot;composite&quot;:false,&quot;author-only&quot;:false}]},{&quot;citationID&quot;:&quot;MENDELEY_CITATION_717f65ae-3325-4f57-aea1-0ab8ebb95be2&quot;,&quot;properties&quot;:{&quot;noteIndex&quot;:0},&quot;isEdited&quot;:false,&quot;manualOverride&quot;:{&quot;isManuallyOverridden&quot;:false,&quot;citeprocText&quot;:&quot;[9]&quot;,&quot;manualOverrideText&quot;:&quot;&quot;},&quot;citationTag&quot;:&quot;MENDELEY_CITATION_v3_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&quot;,&quot;citationItems&quot;:[{&quot;id&quot;:&quot;3d9eb849-59bf-3e88-a819-2ab0b31978f7&quot;,&quot;itemData&quot;:{&quot;type&quot;:&quot;article-journal&quot;,&quot;id&quot;:&quot;3d9eb849-59bf-3e88-a819-2ab0b31978f7&quot;,&quot;title&quot;:&quot;Comparison between an uncoupled one-way and two-way fluid structure interaction simulation on a super-tall slender structure&quot;,&quot;author&quot;:[{&quot;family&quot;:&quot;Wijesooriya&quot;,&quot;given&quot;:&quot;K.&quot;,&quot;parse-names&quot;:false,&quot;dropping-particle&quot;:&quot;&quot;,&quot;non-dropping-particle&quot;:&quot;&quot;},{&quot;family&quot;:&quot;Mohotti&quot;,&quot;given&quot;:&quot;D.&quot;,&quot;parse-names&quot;:false,&quot;dropping-particle&quot;:&quot;&quot;,&quot;non-dropping-particle&quot;:&quot;&quot;},{&quot;family&quot;:&quot;Amin&quot;,&quot;given&quot;:&quot;A.&quot;,&quot;parse-names&quot;:false,&quot;dropping-particle&quot;:&quot;&quot;,&quot;non-dropping-particle&quot;:&quot;&quot;},{&quot;family&quot;:&quot;Chauhan&quot;,&quot;given&quot;:&quot;K.&quot;,&quot;parse-names&quot;:false,&quot;dropping-particle&quot;:&quot;&quot;,&quot;non-dropping-particle&quot;:&quot;&quot;}],&quot;container-title&quot;:&quot;Engineering Structures&quot;,&quot;container-title-short&quot;:&quot;Eng Struct&quot;,&quot;DOI&quot;:&quot;10.1016/j.engstruct.2020.111636&quot;,&quot;ISSN&quot;:&quot;18737323&quot;,&quot;issued&quot;:{&quot;date-parts&quot;:[[2021,2,15]]},&quot;abstract&quot;:&quot;This paper presents a comprehensive analysis on a super-tall structure where a numerical approach is used to measure its structural response when subjected to turbulent wind. The aim of this study is to provide a feasible alternate approach, to the experimental multi-degree of freedom (MDOF) aeroelastic wind tunnel tests, which are commonly used in industry to estimate structural responses of super-tall structures. An innovative and time-efficient uncoupled one-way Fluid-Structure Interaction (FSI) simulation technique was used to measure the structural response. This novel method was evaluated against a commercially available two-way FSI analysis technique and validated with an experimental MDOF aeroelastic model. It is shown that the uncoupled one-way FSI analysis is capable of estimating structural responses and provides similar numerical accuracy to that of the experimental response. This performance was achieved in a total of 74 clock hours which accounts for the CFD simulation and transient structural analysis calculated for eighteen different structural configurations. In comparison, the two-way FSI analysis, which uses a commercial code, took 4800 clock hours to calculate for six configurations. The uncoupled one-way FSI technique also provided good correlations with experimentally observed trends such as vortex-induced resonance. In comparison the two-way FSI simulation was not as accurate due to the practical limitations (such as mesh size) that needed to be introduced in order to obtain results within a feasible time frame. Finally through validation, it is demonstrated that the proposed uncoupled one-way FSI analysis technique can provide accurate results at a feasible cost.&quot;,&quot;publisher&quot;:&quot;Elsevier Ltd&quot;,&quot;volume&quot;:&quot;229&quot;},&quot;isTemporary&quot;:false,&quot;suppress-author&quot;:false,&quot;composite&quot;:false,&quot;author-only&quot;:false}]},{&quot;citationID&quot;:&quot;MENDELEY_CITATION_0fe56219-c703-4405-a29a-bb363eb85d92&quot;,&quot;properties&quot;:{&quot;noteIndex&quot;:0},&quot;isEdited&quot;:false,&quot;manualOverride&quot;:{&quot;isManuallyOverridden&quot;:false,&quot;citeprocText&quot;:&quot;[10]&quot;,&quot;manualOverrideText&quot;:&quot;&quot;},&quot;citationTag&quot;:&quot;MENDELEY_CITATION_v3_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&quot;,&quot;citationItems&quot;:[{&quot;id&quot;:&quot;7aa96de8-7620-37ca-a88d-801a6df5a5de&quot;,&quot;itemData&quot;:{&quot;type&quot;:&quot;article-journal&quot;,&quot;id&quot;:&quot;7aa96de8-7620-37ca-a88d-801a6df5a5de&quot;,&quot;title&quot;:&quot;Analisis Tegangan Bilah Turbin Angin Komposit Berpenguat Spar Ganda&quot;,&quot;author&quot;:[{&quot;family&quot;:&quot;Ikramullah&quot;,&quot;given&quot;:&quot;Ikramullah&quot;,&quot;parse-names&quot;:false,&quot;dropping-particle&quot;:&quot;&quot;,&quot;non-dropping-particle&quot;:&quot;&quot;},{&quot;family&quot;:&quot;Noviyanto Firmansyah&quot;,&quot;given&quot;:&quot;Hendrix&quot;,&quot;parse-names&quot;:false,&quot;dropping-particle&quot;:&quot;&quot;,&quot;non-dropping-particle&quot;:&quot;&quot;},{&quot;family&quot;:&quot;Wahju Santoso&quot;,&quot;given&quot;:&quot;Djarot&quot;,&quot;parse-names&quot;:false,&quot;dropping-particle&quot;:&quot;&quot;,&quot;non-dropping-particle&quot;:&quot;&quot;}],&quot;ISSN&quot;:&quot;2541-1934&quot;,&quot;issued&quot;:{&quot;date-parts&quot;:[[2023]]},&quot;abstract&quot;:&quot;The design of wind turbine blades requires structural design and material selection that can withstand aerodynamic loads. The required structural criteria for wind blades are strong and lightweight. Modeling and analysis of stress values were carried out using MSC Patran/Nastran software. The selected material is an E-Glass fiber composite with epoxy resin matrix and has 8 layers with different fiber directions in each layer with fiber direction arrangement [0°/±45°/90°]. The turbine blade model without a spar is compared with the double spar turbine blade. The results found that the stress of the double spar blade had a lower stress value with a maximum tensile stress of 8.83 MPa, while on the blade without spar the maximum tensile stress was 10.6 MPa, while the maximum compressive stress on the double spar blade was 8.68 MPa, the maximum compressive stress on the blade without spar was 11 MPa.&quot;,&quot;issue&quot;:&quot;2&quot;,&quot;volume&quot;:&quot;VIII&quot;,&quot;container-title-short&quot;:&quot;&quot;},&quot;isTemporary&quot;:false,&quot;suppress-author&quot;:false,&quot;composite&quot;:false,&quot;author-only&quot;:false}]},{&quot;citationID&quot;:&quot;MENDELEY_CITATION_31b01420-a4d2-47bf-a2b8-8fe98f128175&quot;,&quot;properties&quot;:{&quot;noteIndex&quot;:0},&quot;isEdited&quot;:false,&quot;manualOverride&quot;:{&quot;isManuallyOverridden&quot;:false,&quot;citeprocText&quot;:&quot;[11]&quot;,&quot;manualOverrideText&quot;:&quot;&quot;},&quot;citationTag&quot;:&quot;MENDELEY_CITATION_v3_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&quot;,&quot;citationItems&quot;:[{&quot;id&quot;:&quot;a137bfc2-222f-3d49-ae5a-69679fd8fe85&quot;,&quot;itemData&quot;:{&quot;type&quot;:&quot;article-journal&quot;,&quot;id&quot;:&quot;a137bfc2-222f-3d49-ae5a-69679fd8fe85&quot;,&quot;title&quot;:&quot;A FINITE ELEMENT STRUCTURAL ANALYSIS OF WIND TURBINE BLADE&quot;,&quot;author&quot;:[{&quot;family&quot;:&quot;Narayan Prajapati&quot;,&quot;given&quot;:&quot;Shiv&quot;,&quot;parse-names&quot;:false,&quot;dropping-particle&quot;:&quot;&quot;,&quot;non-dropping-particle&quot;:&quot;&quot;},{&quot;family&quot;:&quot;Kumar&quot;,&quot;given&quot;:&quot;Manish&quot;,&quot;parse-names&quot;:false,&quot;dropping-particle&quot;:&quot;&quot;,&quot;non-dropping-particle&quot;:&quot;&quot;},{&quot;family&quot;:&quot;Prajapati&quot;,&quot;given&quot;:&quot;Shiv N&quot;,&quot;parse-names&quot;:false,&quot;dropping-particle&quot;:&quot;&quot;,&quot;non-dropping-particle&quot;:&quot;&quot;}],&quot;container-title&quot;:&quot;International Journal for Research Trends and Innovation (www.ijrti.org)&quot;,&quot;DOI&quot;:&quot;10.6084/m9.doione.IJRTI1707012&quot;,&quot;URL&quot;:&quot;www.ijrti.org&quot;,&quot;issued&quot;:{&quot;date-parts&quot;:[[2017]]},&quot;page&quot;:&quot;62&quot;,&quot;abstract&quot;:&quot;Designing horizontal axis wind turbine (HWAT) blades achieves satisfactory levels of performance, starts with knowledge of the aerodynamic forces acting on the blades. In this paper, HWAT blade design is studied from the aspect of aerodynamic view and the basic principles of the aerodynamic behaviors of HWATs are investigated. Aiming at the dynamic performance analysis of aluminum alloy blade, a three-dimension modeling method with ANSYS 14.5 is proposed to the actual layer structure and the blade shape parameters are obtained. The important aerodynamic parameters which decide the efficiency of the wind turbine blade are analyzed for the NACA 4420 airfoil which is used to model the blade from root to tip. The airfoil has high lift to drag force ratio at small angle of attack of 5 0 , even at low Reynolds number. The dynamic analysis is performed for the blade by using the Finite Element Method (FEM). The study has been successfully applied to the static analysis of the blade. Moreover, stress analysis of blade is carried out by finite element numerical analysis and stress distribution is obtained. At last, Strength checking for wind turbine blade is also achieved. The results of the analysis are reference for wind turbine blade loads research. In order to reduce the stress on the blade the thickness of the blade skin is varied to achieve reduced stress and less bending stress at the time of deflection of blade due to high speed winds.&quot;,&quot;volume&quot;:&quot;2&quot;,&quot;container-title-short&quot;:&quot;&quot;},&quot;isTemporary&quot;:false,&quot;suppress-author&quot;:false,&quot;composite&quot;:false,&quot;author-only&quot;:false}]},{&quot;citationID&quot;:&quot;MENDELEY_CITATION_8a9c3261-ed89-446e-bac0-9225a6e59480&quot;,&quot;properties&quot;:{&quot;noteIndex&quot;:0},&quot;isEdited&quot;:false,&quot;manualOverride&quot;:{&quot;isManuallyOverridden&quot;:false,&quot;citeprocText&quot;:&quot;[12]&quot;,&quot;manualOverrideText&quot;:&quot;&quot;},&quot;citationTag&quot;:&quot;MENDELEY_CITATION_v3_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&quot;,&quot;citationItems&quot;:[{&quot;id&quot;:&quot;25d70fde-cf01-3d0b-b945-2bbfe3f0be2a&quot;,&quot;itemData&quot;:{&quot;type&quot;:&quot;article-journal&quot;,&quot;id&quot;:&quot;25d70fde-cf01-3d0b-b945-2bbfe3f0be2a&quot;,&quot;title&quot;:&quot;ANALYSIS OF VON-MISES-STRESS FOR INTERFERENCE FIT AND PULL-OUT STATES BY USING FINITE ELEMENT METHOD&quot;,&quot;author&quot;:[{&quot;family&quot;:&quot;Karmankar&quot;,&quot;given&quot;:&quot;Rahul G&quot;,&quot;parse-names&quot;:false,&quot;dropping-particle&quot;:&quot;&quot;,&quot;non-dropping-particle&quot;:&quot;&quot;}],&quot;container-title&quot;:&quot;International Research Journal of Engineering and Technology&quot;,&quot;ISSN&quot;:&quot;2395-0072&quot;,&quot;URL&quot;:&quot;www.irjet.net&quot;,&quot;issued&quot;:{&quot;date-parts&quot;:[[2017]]},&quot;abstract&quot;:&quot;Von-misses stress means stress at yield point. From the reference of von mise stress we can find the value of stress at plastic stage means at yield point stage. Yield point means it is point at where plastic plastic deformation will start. This is also called as Maximum distortion energy theory of failure. It suggests the yielding of ductile materials begin when the second deviatoric stress invariant reachea a critical values. It is a part of plasticity theory that applies best to ductile materials. Materials is said to start yielding when the von-mises stress reaches a value known as yield strength. The von-mies stress is used to predict yielding of materials under complex loading from the result uniaxial tensile test. It is applicable for the analysis of platic defoemation for ductile materials. The idea of von-mises stress was first proposed by Maksymilian Huber in 1904 but received more attention only in 1913 when Richard von mises proposed it again. It was Heinrich Hencky who gave the idea of Von-Mises stress a reasonable physical interpretation. The Point or stress at which the material behavior transforms from elastic to plastic behavior is known as yield stress. The energy is used to distort the shape of a materials is called deviartoric energy. Most often structures are made of materials like steel that shows a plastic deformation and yielding before undergoing fracture. It is always preferred to design structure such that they are within the elastic limit and do not yield.&quot;,&quot;container-title-short&quot;:&quot;&quot;},&quot;isTemporary&quot;:false,&quot;suppress-author&quot;:false,&quot;composite&quot;:false,&quot;author-only&quot;:false}]},{&quot;citationID&quot;:&quot;MENDELEY_CITATION_ca527c28-57b4-4920-8422-5c9816617040&quot;,&quot;properties&quot;:{&quot;noteIndex&quot;:0},&quot;isEdited&quot;:false,&quot;manualOverride&quot;:{&quot;isManuallyOverridden&quot;:false,&quot;citeprocText&quot;:&quot;[13]&quot;,&quot;manualOverrideText&quot;:&quot;&quot;},&quot;citationTag&quot;:&quot;MENDELEY_CITATION_v3_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&quot;,&quot;citationItems&quot;:[{&quot;id&quot;:&quot;66a89f14-b774-3609-b1fb-254f167652f5&quot;,&quot;itemData&quot;:{&quot;type&quot;:&quot;article-journal&quot;,&quot;id&quot;:&quot;66a89f14-b774-3609-b1fb-254f167652f5&quot;,&quot;title&quot;:&quot;Fluid–structure interactions (FSI) based study of low-density lipoproteins (LDL) uptake in the left coronary artery&quot;,&quot;author&quot;:[{&quot;family&quot;:&quot;Chen&quot;,&quot;given&quot;:&quot;Xueping&quot;,&quot;parse-names&quot;:false,&quot;dropping-particle&quot;:&quot;&quot;,&quot;non-dropping-particle&quot;:&quot;&quot;},{&quot;family&quot;:&quot;Zhuang&quot;,&quot;given&quot;:&quot;Jian&quot;,&quot;parse-names&quot;:false,&quot;dropping-particle&quot;:&quot;&quot;,&quot;non-dropping-particle&quot;:&quot;&quot;},{&quot;family&quot;:&quot;Huang&quot;,&quot;given&quot;:&quot;Huanlei&quot;,&quot;parse-names&quot;:false,&quot;dropping-particle&quot;:&quot;&quot;,&quot;non-dropping-particle&quot;:&quot;&quot;},{&quot;family&quot;:&quot;Wu&quot;,&quot;given&quot;:&quot;Yueheng&quot;,&quot;parse-names&quot;:false,&quot;dropping-particle&quot;:&quot;&quot;,&quot;non-dropping-particle&quot;:&quot;&quot;}],&quot;container-title&quot;:&quot;Scientific Reports&quot;,&quot;container-title-short&quot;:&quot;Sci Rep&quot;,&quot;DOI&quot;:&quot;10.1038/s41598-021-84155-3&quot;,&quot;ISSN&quot;:&quot;20452322&quot;,&quot;PMID&quot;:&quot;33637804&quot;,&quot;issued&quot;:{&quot;date-parts&quot;:[[2021,12,1]]},&quot;abstract&quot;:&quot;The purpose of this study is to compare the effect of the different physical factors on low-density lipoproteins (LDL) accumulation from flowing blood to the arterial wall of the left coronary arteries. The three-dimensional (3D) computational model of the left coronary arterial tree is reconstructed from a patient-specific computed tomography angiography (CTA) image. The endothelium of the coronary artery is represented by a shear stress dependent three-pore model. Fluid–structure interaction (FSI) based numerical method is used to study the LDL transport from vascular lumen into the arterial wall. The results show that the high elastic property of the arterial wall decreases the complexity of the local flow field in the coronary bifurcation system. The places of high levels of LDL uptake coincide with the regions of low wall shear stress. In addition, hypertension promotes LDL uptake from flowing blood in the arterial wall, while the thickened arterial wall decreases this process. The present computer strategy combining the methods of coronary CTA image 3D reconstruction, FSI simulation, and three-pore modeling was illustrated to be effective on the simulation of the distribution and the uptake of LDL. This may have great potential for the early prediction of the local atherosclerosis lesion in the human left coronary artery.&quot;,&quot;publisher&quot;:&quot;Nature Research&quot;,&quot;issue&quot;:&quot;1&quot;,&quot;volume&quot;:&quot;11&quot;},&quot;isTemporary&quot;:false,&quot;suppress-author&quot;:false,&quot;composite&quot;:false,&quot;author-only&quot;:false}]},{&quot;citationID&quot;:&quot;MENDELEY_CITATION_91f61514-eff0-46de-8e74-96d161dca824&quot;,&quot;properties&quot;:{&quot;noteIndex&quot;:0},&quot;isEdited&quot;:false,&quot;manualOverride&quot;:{&quot;isManuallyOverridden&quot;:false,&quot;citeprocText&quot;:&quot;[11]&quot;,&quot;manualOverrideText&quot;:&quot;&quot;},&quot;citationTag&quot;:&quot;MENDELEY_CITATION_v3_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&quot;,&quot;citationItems&quot;:[{&quot;id&quot;:&quot;a137bfc2-222f-3d49-ae5a-69679fd8fe85&quot;,&quot;itemData&quot;:{&quot;type&quot;:&quot;article-journal&quot;,&quot;id&quot;:&quot;a137bfc2-222f-3d49-ae5a-69679fd8fe85&quot;,&quot;title&quot;:&quot;A FINITE ELEMENT STRUCTURAL ANALYSIS OF WIND TURBINE BLADE&quot;,&quot;author&quot;:[{&quot;family&quot;:&quot;Narayan Prajapati&quot;,&quot;given&quot;:&quot;Shiv&quot;,&quot;parse-names&quot;:false,&quot;dropping-particle&quot;:&quot;&quot;,&quot;non-dropping-particle&quot;:&quot;&quot;},{&quot;family&quot;:&quot;Kumar&quot;,&quot;given&quot;:&quot;Manish&quot;,&quot;parse-names&quot;:false,&quot;dropping-particle&quot;:&quot;&quot;,&quot;non-dropping-particle&quot;:&quot;&quot;},{&quot;family&quot;:&quot;Prajapati&quot;,&quot;given&quot;:&quot;Shiv N&quot;,&quot;parse-names&quot;:false,&quot;dropping-particle&quot;:&quot;&quot;,&quot;non-dropping-particle&quot;:&quot;&quot;}],&quot;container-title&quot;:&quot;International Journal for Research Trends and Innovation (www.ijrti.org)&quot;,&quot;DOI&quot;:&quot;10.6084/m9.doione.IJRTI1707012&quot;,&quot;URL&quot;:&quot;www.ijrti.org&quot;,&quot;issued&quot;:{&quot;date-parts&quot;:[[2017]]},&quot;page&quot;:&quot;62&quot;,&quot;abstract&quot;:&quot;Designing horizontal axis wind turbine (HWAT) blades achieves satisfactory levels of performance, starts with knowledge of the aerodynamic forces acting on the blades. In this paper, HWAT blade design is studied from the aspect of aerodynamic view and the basic principles of the aerodynamic behaviors of HWATs are investigated. Aiming at the dynamic performance analysis of aluminum alloy blade, a three-dimension modeling method with ANSYS 14.5 is proposed to the actual layer structure and the blade shape parameters are obtained. The important aerodynamic parameters which decide the efficiency of the wind turbine blade are analyzed for the NACA 4420 airfoil which is used to model the blade from root to tip. The airfoil has high lift to drag force ratio at small angle of attack of 5 0 , even at low Reynolds number. The dynamic analysis is performed for the blade by using the Finite Element Method (FEM). The study has been successfully applied to the static analysis of the blade. Moreover, stress analysis of blade is carried out by finite element numerical analysis and stress distribution is obtained. At last, Strength checking for wind turbine blade is also achieved. The results of the analysis are reference for wind turbine blade loads research. In order to reduce the stress on the blade the thickness of the blade skin is varied to achieve reduced stress and less bending stress at the time of deflection of blade due to high speed winds.&quot;,&quot;volume&quot;:&quot;2&quot;,&quot;container-title-short&quot;:&quot;&quot;},&quot;isTemporary&quot;:false,&quot;suppress-author&quot;:false,&quot;composite&quot;:false,&quot;author-onl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082A0-5B35-4B4A-B6E1-D37A39381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11</Pages>
  <Words>4896</Words>
  <Characters>27909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Yosapaht Sumantri</dc:creator>
  <cp:lastModifiedBy>Hp</cp:lastModifiedBy>
  <cp:revision>18</cp:revision>
  <cp:lastPrinted>2019-11-26T03:45:00Z</cp:lastPrinted>
  <dcterms:created xsi:type="dcterms:W3CDTF">2024-07-27T03:04:00Z</dcterms:created>
  <dcterms:modified xsi:type="dcterms:W3CDTF">2024-11-02T05:03:00Z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0ff74e43abbcd0256588a9ee053b7d1664987b019d292ad52bd59d9a77618a06</vt:lpwstr>
  </property>
</Properties>
</file>