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10638" w14:textId="77777777" w:rsidR="009D567A" w:rsidRDefault="009D567A" w:rsidP="009D567A">
      <w:pPr>
        <w:pStyle w:val="Catatan"/>
        <w:ind w:firstLine="0"/>
        <w:rPr>
          <w:rFonts w:ascii="Times New Roman" w:hAnsi="Times New Roman" w:cs="Times New Roman"/>
          <w:b/>
          <w:bCs/>
          <w:color w:val="auto"/>
          <w:sz w:val="36"/>
          <w:szCs w:val="36"/>
        </w:rPr>
      </w:pPr>
    </w:p>
    <w:p w14:paraId="456F0E3B" w14:textId="77777777" w:rsidR="009D567A" w:rsidRDefault="009D567A" w:rsidP="009D567A">
      <w:pPr>
        <w:pStyle w:val="Catatan"/>
        <w:ind w:firstLine="0"/>
        <w:rPr>
          <w:rFonts w:ascii="Times New Roman" w:hAnsi="Times New Roman" w:cs="Times New Roman"/>
          <w:b/>
          <w:bCs/>
          <w:color w:val="auto"/>
          <w:sz w:val="36"/>
          <w:szCs w:val="36"/>
        </w:rPr>
      </w:pPr>
    </w:p>
    <w:p w14:paraId="1DBDFA7E" w14:textId="77777777" w:rsidR="009D567A" w:rsidRDefault="009D567A" w:rsidP="009D567A">
      <w:pPr>
        <w:pStyle w:val="Catatan"/>
        <w:ind w:firstLine="0"/>
        <w:rPr>
          <w:rFonts w:ascii="Times New Roman" w:hAnsi="Times New Roman" w:cs="Times New Roman"/>
          <w:b/>
          <w:bCs/>
          <w:color w:val="auto"/>
          <w:sz w:val="36"/>
          <w:szCs w:val="36"/>
        </w:rPr>
      </w:pPr>
    </w:p>
    <w:p w14:paraId="3B9815EA" w14:textId="5081C70C" w:rsidR="0016385D" w:rsidRPr="00175AE6" w:rsidRDefault="007F1D40" w:rsidP="009D567A">
      <w:pPr>
        <w:pStyle w:val="Catatan"/>
        <w:ind w:firstLine="0"/>
        <w:jc w:val="center"/>
        <w:rPr>
          <w:rFonts w:ascii="Times New Roman" w:hAnsi="Times New Roman" w:cs="Times New Roman"/>
          <w:b/>
          <w:bCs/>
          <w:color w:val="auto"/>
          <w:sz w:val="36"/>
          <w:szCs w:val="36"/>
        </w:rPr>
      </w:pPr>
      <w:r w:rsidRPr="00175AE6">
        <w:rPr>
          <w:rFonts w:ascii="Times New Roman" w:hAnsi="Times New Roman" w:cs="Times New Roman"/>
          <w:b/>
          <w:bCs/>
          <w:color w:val="auto"/>
          <w:sz w:val="36"/>
          <w:szCs w:val="36"/>
        </w:rPr>
        <w:t>Effect of EM4 Addition on Biogas Pressure in a Small-Scale Household Digester</w:t>
      </w:r>
      <w:r w:rsidR="002E3390" w:rsidRPr="00175AE6">
        <w:rPr>
          <w:rFonts w:ascii="Times New Roman" w:hAnsi="Times New Roman" w:cs="Times New Roman"/>
          <w:b/>
          <w:bCs/>
          <w:color w:val="auto"/>
          <w:sz w:val="36"/>
          <w:szCs w:val="36"/>
        </w:rPr>
        <w:t xml:space="preserve"> </w:t>
      </w:r>
      <w:r w:rsidR="00A90413" w:rsidRPr="00175AE6">
        <w:rPr>
          <w:rFonts w:ascii="Times New Roman" w:hAnsi="Times New Roman" w:cs="Times New Roman"/>
          <w:b/>
          <w:bCs/>
          <w:color w:val="auto"/>
          <w:sz w:val="36"/>
          <w:szCs w:val="36"/>
        </w:rPr>
        <w:br/>
      </w:r>
    </w:p>
    <w:p w14:paraId="548D96A3" w14:textId="68716751" w:rsidR="00C14B14" w:rsidRPr="00175AE6" w:rsidRDefault="001F67EA" w:rsidP="2F830975">
      <w:pPr>
        <w:pStyle w:val="AuthorName"/>
        <w:rPr>
          <w:sz w:val="20"/>
          <w:lang w:val="en-GB" w:eastAsia="en-GB"/>
        </w:rPr>
      </w:pPr>
      <w:r w:rsidRPr="00175AE6">
        <w:t>Andinusa Rahmandhika</w:t>
      </w:r>
      <w:r w:rsidR="008A0F3B" w:rsidRPr="00175AE6">
        <w:t xml:space="preserve"> </w:t>
      </w:r>
      <w:r w:rsidRPr="00175AE6">
        <w:rPr>
          <w:vertAlign w:val="superscript"/>
        </w:rPr>
        <w:t>1,</w:t>
      </w:r>
      <w:r w:rsidR="00EF6940" w:rsidRPr="00175AE6">
        <w:rPr>
          <w:vertAlign w:val="superscript"/>
        </w:rPr>
        <w:t>a)</w:t>
      </w:r>
      <w:r w:rsidR="00EF3DF6" w:rsidRPr="00175AE6">
        <w:t xml:space="preserve">, </w:t>
      </w:r>
      <w:r w:rsidR="008853A6" w:rsidRPr="00175AE6">
        <w:t>Ali Mokhtar</w:t>
      </w:r>
      <w:r w:rsidR="008A0F3B" w:rsidRPr="00175AE6">
        <w:t xml:space="preserve"> </w:t>
      </w:r>
      <w:r w:rsidR="00EF3DF6" w:rsidRPr="00175AE6">
        <w:rPr>
          <w:vertAlign w:val="superscript"/>
        </w:rPr>
        <w:t>1,b)</w:t>
      </w:r>
      <w:r w:rsidRPr="00175AE6">
        <w:t>, Yepy Komaril Sofi’</w:t>
      </w:r>
      <w:r w:rsidR="008A0F3B" w:rsidRPr="00175AE6">
        <w:t xml:space="preserve">i </w:t>
      </w:r>
      <w:r w:rsidRPr="00175AE6">
        <w:rPr>
          <w:vertAlign w:val="superscript"/>
        </w:rPr>
        <w:t xml:space="preserve">1,c) </w:t>
      </w:r>
      <w:r w:rsidRPr="00175AE6">
        <w:t>, Deris Trian Rahmandhias</w:t>
      </w:r>
      <w:r w:rsidR="008A0F3B" w:rsidRPr="00175AE6">
        <w:t xml:space="preserve"> </w:t>
      </w:r>
      <w:r w:rsidRPr="00175AE6">
        <w:rPr>
          <w:vertAlign w:val="superscript"/>
        </w:rPr>
        <w:t>2,d)</w:t>
      </w:r>
      <w:r w:rsidR="00154725" w:rsidRPr="00175AE6">
        <w:t xml:space="preserve"> and </w:t>
      </w:r>
      <w:r w:rsidRPr="00175AE6">
        <w:t>A</w:t>
      </w:r>
      <w:r w:rsidR="008A0F3B" w:rsidRPr="00175AE6">
        <w:t xml:space="preserve">fdol Akbar Ma’ruf </w:t>
      </w:r>
      <w:r w:rsidRPr="00175AE6">
        <w:rPr>
          <w:vertAlign w:val="superscript"/>
        </w:rPr>
        <w:t>1,</w:t>
      </w:r>
      <w:r w:rsidR="008A0F3B" w:rsidRPr="00175AE6">
        <w:rPr>
          <w:vertAlign w:val="superscript"/>
        </w:rPr>
        <w:t>e</w:t>
      </w:r>
      <w:r w:rsidRPr="00175AE6">
        <w:rPr>
          <w:vertAlign w:val="superscript"/>
        </w:rPr>
        <w:t>)</w:t>
      </w:r>
      <w:r w:rsidR="0016385D" w:rsidRPr="00175AE6">
        <w:br/>
      </w:r>
    </w:p>
    <w:p w14:paraId="771D6B6C" w14:textId="332BB6EA" w:rsidR="00C14B14" w:rsidRPr="00175AE6" w:rsidRDefault="00027428" w:rsidP="00C14B14">
      <w:pPr>
        <w:pStyle w:val="AuthorAffiliation"/>
      </w:pPr>
      <w:r w:rsidRPr="00175AE6">
        <w:rPr>
          <w:i w:val="0"/>
          <w:vertAlign w:val="superscript"/>
        </w:rPr>
        <w:t xml:space="preserve"> </w:t>
      </w:r>
      <w:r w:rsidRPr="00175AE6">
        <w:rPr>
          <w:i w:val="0"/>
          <w:iCs/>
          <w:vertAlign w:val="superscript"/>
        </w:rPr>
        <w:t>1</w:t>
      </w:r>
      <w:r w:rsidR="00EF3DF6" w:rsidRPr="00175AE6">
        <w:t xml:space="preserve">Department </w:t>
      </w:r>
      <w:r w:rsidR="008A0F3B" w:rsidRPr="00175AE6">
        <w:t>of Mechanical Engineering, Universitas Muhammadiyah Malang, Malang, Indonesia</w:t>
      </w:r>
      <w:r w:rsidR="0016782F" w:rsidRPr="00175AE6">
        <w:br/>
      </w:r>
      <w:r w:rsidR="008A0F3B" w:rsidRPr="00175AE6">
        <w:rPr>
          <w:i w:val="0"/>
          <w:iCs/>
          <w:vertAlign w:val="superscript"/>
        </w:rPr>
        <w:t>2</w:t>
      </w:r>
      <w:r w:rsidR="005E5D33" w:rsidRPr="00175AE6">
        <w:t>Faculty of Agriculture, Widyagama University</w:t>
      </w:r>
      <w:r w:rsidR="008A0F3B" w:rsidRPr="00175AE6">
        <w:t>, Malang, Indonesia</w:t>
      </w:r>
      <w:r w:rsidR="008A0F3B" w:rsidRPr="00175AE6">
        <w:br/>
      </w:r>
    </w:p>
    <w:p w14:paraId="02B5F029" w14:textId="011ABE42" w:rsidR="00EF3DF6" w:rsidRPr="00175AE6" w:rsidRDefault="00C14B14" w:rsidP="00760B6B">
      <w:pPr>
        <w:pStyle w:val="AuthorEmail"/>
      </w:pPr>
      <w:r w:rsidRPr="00175AE6">
        <w:br/>
      </w:r>
      <w:r w:rsidR="00003D7C" w:rsidRPr="00175AE6">
        <w:rPr>
          <w:szCs w:val="28"/>
          <w:vertAlign w:val="superscript"/>
        </w:rPr>
        <w:t>a)</w:t>
      </w:r>
      <w:r w:rsidR="008A0F3B" w:rsidRPr="00175AE6">
        <w:t xml:space="preserve"> Corresponding author: andinusa@umm.ac.id</w:t>
      </w:r>
      <w:r w:rsidR="00EF3DF6" w:rsidRPr="00175AE6">
        <w:t xml:space="preserve"> </w:t>
      </w:r>
      <w:r w:rsidR="001D469C" w:rsidRPr="00175AE6">
        <w:br/>
      </w:r>
      <w:r w:rsidR="003A5C85" w:rsidRPr="00175AE6">
        <w:rPr>
          <w:szCs w:val="28"/>
          <w:vertAlign w:val="superscript"/>
        </w:rPr>
        <w:t>b)</w:t>
      </w:r>
      <w:r w:rsidR="00EF3DF6" w:rsidRPr="00175AE6">
        <w:t xml:space="preserve"> </w:t>
      </w:r>
      <w:r w:rsidR="008853A6" w:rsidRPr="00175AE6">
        <w:t>mokhtar@umm.ac.id</w:t>
      </w:r>
    </w:p>
    <w:p w14:paraId="5E05E235" w14:textId="6CCD48FF" w:rsidR="003A5C85" w:rsidRPr="00175AE6" w:rsidRDefault="00EF3DF6" w:rsidP="00760B6B">
      <w:pPr>
        <w:pStyle w:val="AuthorEmail"/>
      </w:pPr>
      <w:r w:rsidRPr="00175AE6">
        <w:rPr>
          <w:szCs w:val="28"/>
          <w:vertAlign w:val="superscript"/>
        </w:rPr>
        <w:t>c)</w:t>
      </w:r>
      <w:r w:rsidR="008A0F3B" w:rsidRPr="00175AE6">
        <w:t xml:space="preserve"> yepykomarils</w:t>
      </w:r>
      <w:r w:rsidR="008853A6" w:rsidRPr="00175AE6">
        <w:t>@umm.ac.id</w:t>
      </w:r>
    </w:p>
    <w:p w14:paraId="46781A03" w14:textId="7BECD7F9" w:rsidR="008A0F3B" w:rsidRPr="00175AE6" w:rsidRDefault="008A0F3B" w:rsidP="008A0F3B">
      <w:pPr>
        <w:pStyle w:val="AuthorEmail"/>
      </w:pPr>
      <w:r w:rsidRPr="00175AE6">
        <w:rPr>
          <w:szCs w:val="28"/>
          <w:vertAlign w:val="superscript"/>
        </w:rPr>
        <w:t>d)</w:t>
      </w:r>
      <w:r w:rsidRPr="00175AE6">
        <w:t xml:space="preserve"> </w:t>
      </w:r>
      <w:r w:rsidR="00B27111" w:rsidRPr="00175AE6">
        <w:t>deristrian@gmail.com</w:t>
      </w:r>
      <w:r w:rsidRPr="00175AE6">
        <w:br/>
      </w:r>
      <w:r w:rsidRPr="00175AE6">
        <w:rPr>
          <w:szCs w:val="28"/>
          <w:vertAlign w:val="superscript"/>
        </w:rPr>
        <w:t>e)</w:t>
      </w:r>
      <w:r w:rsidRPr="00175AE6">
        <w:t xml:space="preserve"> afdol.akbar98@gmail.com</w:t>
      </w:r>
    </w:p>
    <w:p w14:paraId="3E8A5EA3" w14:textId="77777777" w:rsidR="008A0F3B" w:rsidRPr="00175AE6" w:rsidRDefault="008A0F3B" w:rsidP="00760B6B">
      <w:pPr>
        <w:pStyle w:val="AuthorEmail"/>
      </w:pPr>
    </w:p>
    <w:p w14:paraId="22C3F2A8" w14:textId="6CCE8189" w:rsidR="0016385D" w:rsidRPr="00175AE6" w:rsidRDefault="0016385D" w:rsidP="00C14B14">
      <w:pPr>
        <w:pStyle w:val="Abstract"/>
      </w:pPr>
      <w:r w:rsidRPr="00175AE6">
        <w:rPr>
          <w:b/>
          <w:bCs/>
        </w:rPr>
        <w:t>Abstract.</w:t>
      </w:r>
      <w:r w:rsidRPr="00175AE6">
        <w:t xml:space="preserve"> </w:t>
      </w:r>
      <w:r w:rsidR="007F1D40" w:rsidRPr="00175AE6">
        <w:t>Biogas is a renewable energy source derived from the anaerobic decomposition of organic waste by microorganisms. In this study, cow manure was selected as the primary substrate due to its high content of methane-producing bacteria. The research aimed to evaluate the effect of EM4 (Effective Microorganisms) addition on the gas pressure produced in a household-scale biogas digester. Three different substrate compositions were tested: 1:1 (manure</w:t>
      </w:r>
      <w:r w:rsidR="004F22E1" w:rsidRPr="00175AE6">
        <w:t xml:space="preserve"> </w:t>
      </w:r>
      <w:r w:rsidR="007F1D40" w:rsidRPr="00175AE6">
        <w:t>:</w:t>
      </w:r>
      <w:r w:rsidR="004F22E1" w:rsidRPr="00175AE6">
        <w:t xml:space="preserve"> </w:t>
      </w:r>
      <w:r w:rsidR="007F1D40" w:rsidRPr="00175AE6">
        <w:t>water), 1:1:1 (manure</w:t>
      </w:r>
      <w:r w:rsidR="004F22E1" w:rsidRPr="00175AE6">
        <w:t xml:space="preserve"> </w:t>
      </w:r>
      <w:r w:rsidR="007F1D40" w:rsidRPr="00175AE6">
        <w:t>:</w:t>
      </w:r>
      <w:r w:rsidR="004F22E1" w:rsidRPr="00175AE6">
        <w:t xml:space="preserve"> </w:t>
      </w:r>
      <w:r w:rsidR="007F1D40" w:rsidRPr="00175AE6">
        <w:t>water</w:t>
      </w:r>
      <w:r w:rsidR="004F22E1" w:rsidRPr="00175AE6">
        <w:t xml:space="preserve"> </w:t>
      </w:r>
      <w:r w:rsidR="007F1D40" w:rsidRPr="00175AE6">
        <w:t>:</w:t>
      </w:r>
      <w:r w:rsidR="004F22E1" w:rsidRPr="00175AE6">
        <w:t xml:space="preserve"> </w:t>
      </w:r>
      <w:r w:rsidR="007F1D40" w:rsidRPr="00175AE6">
        <w:t>EM4 at 1 ml), and 1:1:2 (manure</w:t>
      </w:r>
      <w:r w:rsidR="004F22E1" w:rsidRPr="00175AE6">
        <w:t xml:space="preserve"> </w:t>
      </w:r>
      <w:r w:rsidR="007F1D40" w:rsidRPr="00175AE6">
        <w:t>:</w:t>
      </w:r>
      <w:r w:rsidR="004F22E1" w:rsidRPr="00175AE6">
        <w:t xml:space="preserve"> </w:t>
      </w:r>
      <w:r w:rsidR="007F1D40" w:rsidRPr="00175AE6">
        <w:t>water</w:t>
      </w:r>
      <w:r w:rsidR="004F22E1" w:rsidRPr="00175AE6">
        <w:t xml:space="preserve"> </w:t>
      </w:r>
      <w:r w:rsidR="007F1D40" w:rsidRPr="00175AE6">
        <w:t>:</w:t>
      </w:r>
      <w:r w:rsidR="004F22E1" w:rsidRPr="00175AE6">
        <w:t xml:space="preserve"> </w:t>
      </w:r>
      <w:r w:rsidR="007F1D40" w:rsidRPr="00175AE6">
        <w:t>EM4 at 2 ml). The fermentation process lasted for 20 days under anaerobic conditions. The results showed that the addition of 2 ml EM4 resulted in the highest biogas pressure of 3.5 kPa and a gas mass of 0.00607 kg. In comparison, the other compositions produced lower pressures ranging from 2 to 2.6 kPa and gas masses between 0.00354 kg and 0.00455 kg. These findings indicate that increasing EM4 concentration can enhance biogas production performance in small-scale applications</w:t>
      </w:r>
      <w:r w:rsidR="008853A6" w:rsidRPr="00175AE6">
        <w:t>.</w:t>
      </w:r>
    </w:p>
    <w:p w14:paraId="5240E3FB" w14:textId="7F451606" w:rsidR="003A287B" w:rsidRPr="00175AE6" w:rsidRDefault="00EF3DF6" w:rsidP="00003D7C">
      <w:pPr>
        <w:pStyle w:val="Heading1"/>
        <w:rPr>
          <w:b w:val="0"/>
          <w:caps w:val="0"/>
          <w:sz w:val="20"/>
        </w:rPr>
      </w:pPr>
      <w:r w:rsidRPr="00175AE6">
        <w:t>INTRODUCTION</w:t>
      </w:r>
    </w:p>
    <w:p w14:paraId="7D2B6A90" w14:textId="77777777" w:rsidR="007F1D40" w:rsidRPr="00175AE6" w:rsidRDefault="007F1D40" w:rsidP="007F1D40">
      <w:pPr>
        <w:pStyle w:val="Paragraph"/>
      </w:pPr>
      <w:r w:rsidRPr="00175AE6">
        <w:t>The increasing population in Indonesia has led to a growing demand for energy, particularly for oil and gas fuels. The continuous use of fossil-based fuels has caused energy shortages, as fossil energy sources are non-renewable. Therefore, the development of alternative energy sources is urgently needed [1].</w:t>
      </w:r>
    </w:p>
    <w:p w14:paraId="04C10387" w14:textId="77777777" w:rsidR="007F1D40" w:rsidRPr="00175AE6" w:rsidRDefault="007F1D40" w:rsidP="007F1D40">
      <w:pPr>
        <w:pStyle w:val="Paragraph"/>
      </w:pPr>
      <w:r w:rsidRPr="00175AE6">
        <w:t>To meet household energy needs, a systematic effort is required to utilize renewable energy. In daily life, people heavily rely on natural gas such as LPG (Liquefied Petroleum Gas) for activities like cooking and water heating. This condition highlights the need for alternative energy sources such as biogas [2].</w:t>
      </w:r>
    </w:p>
    <w:p w14:paraId="538C15B3" w14:textId="77777777" w:rsidR="007F1D40" w:rsidRPr="00175AE6" w:rsidRDefault="007F1D40" w:rsidP="007F1D40">
      <w:pPr>
        <w:pStyle w:val="Paragraph"/>
      </w:pPr>
      <w:r w:rsidRPr="00175AE6">
        <w:t>Biogas is considered a promising alternative to fossil fuels because of its renewable nature and lower emissions, making it more environmentally friendly. Biogas is produced with the help of microorganisms that convert biomass (e.g., animal waste), which is abundant and underutilized by the community [3].</w:t>
      </w:r>
    </w:p>
    <w:p w14:paraId="0D7A39DB" w14:textId="77777777" w:rsidR="007F1D40" w:rsidRPr="00175AE6" w:rsidRDefault="007F1D40" w:rsidP="007F1D40">
      <w:pPr>
        <w:pStyle w:val="Paragraph"/>
      </w:pPr>
      <w:r w:rsidRPr="00175AE6">
        <w:t>Cow manure is widely used as a substrate for biogas production due to its ideal carbon-to-nitrogen (C/N) ratio of 26.6, compared to chicken manure, which has a lower C/N ratio of 9.1 [4]. Several studies have shown that biogas can be produced through the anaerobic fermentation of organic waste, such as cow manure, under oxygen-free conditions [5].</w:t>
      </w:r>
    </w:p>
    <w:p w14:paraId="15473299" w14:textId="77777777" w:rsidR="007F1D40" w:rsidRPr="00175AE6" w:rsidRDefault="007F1D40" w:rsidP="007F1D40">
      <w:pPr>
        <w:pStyle w:val="Paragraph"/>
      </w:pPr>
      <w:r w:rsidRPr="00175AE6">
        <w:lastRenderedPageBreak/>
        <w:t>Previous research has investigated the use of high-density polyethylene (HDPE) plastic digesters with a mixture of organic waste, cow manure, and water at a ratio of 4 kg:2 kg:60 kg. These materials were fermented for 30 days to evaluate digester efficiency [6].</w:t>
      </w:r>
    </w:p>
    <w:p w14:paraId="55FB75FF" w14:textId="77777777" w:rsidR="007F1D40" w:rsidRPr="00175AE6" w:rsidRDefault="007F1D40" w:rsidP="007F1D40">
      <w:pPr>
        <w:pStyle w:val="Paragraph"/>
      </w:pPr>
      <w:r w:rsidRPr="00175AE6">
        <w:t>Other studies examined biogas production using livestock waste mixed with rumen fluid and water to determine the effect of different compositions on biogas yield [7]. Another experiment utilized a batch digester with a 2-liter capacity to analyze biogas production from a mixture of cow manure, chicken manure, and dwarf elephant grass [8].</w:t>
      </w:r>
    </w:p>
    <w:p w14:paraId="058533DB" w14:textId="77777777" w:rsidR="007F1D40" w:rsidRPr="00175AE6" w:rsidRDefault="007F1D40" w:rsidP="007F1D40">
      <w:pPr>
        <w:pStyle w:val="Paragraph"/>
      </w:pPr>
      <w:r w:rsidRPr="00175AE6">
        <w:t>Further experiments evaluated biogas production using cow manure and elephant grass diluted at three different water ratios, with the mixture processed in a plastic drum batch digester to observe temperature and gas quantity [9].</w:t>
      </w:r>
    </w:p>
    <w:p w14:paraId="7615C0FD" w14:textId="77777777" w:rsidR="007F1D40" w:rsidRPr="00175AE6" w:rsidRDefault="007F1D40" w:rsidP="007F1D40">
      <w:pPr>
        <w:pStyle w:val="Paragraph"/>
      </w:pPr>
      <w:r w:rsidRPr="00175AE6">
        <w:t>In another study, fresh organic waste was combined with cow manure in a batch reactor at five different composition ratios. The optimal ratio of 1:1 with a total solids (TS) content of 9% and a C/N ratio of 9.7 produced the highest gas yield of 1.03 liters [10].</w:t>
      </w:r>
    </w:p>
    <w:p w14:paraId="1164E92E" w14:textId="237FAE39" w:rsidR="007F1D40" w:rsidRPr="00175AE6" w:rsidRDefault="007F1D40" w:rsidP="007F1D40">
      <w:pPr>
        <w:pStyle w:val="Paragraph"/>
      </w:pPr>
      <w:r w:rsidRPr="00175AE6">
        <w:t>The present research aims to determine the gas pressure and gas mass produced in the digester</w:t>
      </w:r>
      <w:r w:rsidR="00F852A8" w:rsidRPr="00175AE6">
        <w:t xml:space="preserve"> [12, 13]</w:t>
      </w:r>
      <w:r w:rsidRPr="00175AE6">
        <w:t>. Additionally, it includes an analysis of the digester installation cost. The main objectives are to evaluate digester performance, measure biogas pressure and mass, and assess the feasibility of biogas as a simple and sustainable alternative energy source for small-scale use.</w:t>
      </w:r>
    </w:p>
    <w:p w14:paraId="6A992C0A" w14:textId="5C6924EC" w:rsidR="00EF3DF6" w:rsidRPr="00175AE6" w:rsidRDefault="007F1D40" w:rsidP="007F1D40">
      <w:pPr>
        <w:pStyle w:val="Paragraph"/>
      </w:pPr>
      <w:r w:rsidRPr="00175AE6">
        <w:t>This study is limited to monitoring digester temperature, reading the U-manometer, and analyzing the digester setup.</w:t>
      </w:r>
    </w:p>
    <w:p w14:paraId="46FF4BB9" w14:textId="77CCCC96" w:rsidR="00EF3DF6" w:rsidRPr="00175AE6" w:rsidRDefault="00EF3DF6" w:rsidP="00EF3DF6">
      <w:pPr>
        <w:pStyle w:val="Heading1"/>
        <w:rPr>
          <w:b w:val="0"/>
          <w:caps w:val="0"/>
          <w:sz w:val="20"/>
        </w:rPr>
      </w:pPr>
      <w:r w:rsidRPr="00175AE6">
        <w:t>Methodology</w:t>
      </w:r>
    </w:p>
    <w:p w14:paraId="3B564E1F" w14:textId="666E06BF" w:rsidR="007F1D40" w:rsidRPr="00175AE6" w:rsidRDefault="007F1D40" w:rsidP="007F1D40">
      <w:pPr>
        <w:pStyle w:val="Paragraph"/>
      </w:pPr>
      <w:r w:rsidRPr="00175AE6">
        <w:t>This experimental study was conducted from June 10 to July 5, 2024, in a rural area of East Java, Indonesia. The research approach involved several stages, beginning with a literature review to identify relevant previous studies</w:t>
      </w:r>
      <w:r w:rsidR="00F852A8" w:rsidRPr="00175AE6">
        <w:t xml:space="preserve"> [14]</w:t>
      </w:r>
      <w:r w:rsidRPr="00175AE6">
        <w:t>. This was followed by the preparation of materials and equipment, assembly and testing of the digester system, and concluding with data observation, collection, and analysis.</w:t>
      </w:r>
    </w:p>
    <w:p w14:paraId="0A7C6E2A" w14:textId="74323102" w:rsidR="007F1D40" w:rsidRPr="00175AE6" w:rsidRDefault="007F1D40" w:rsidP="007F1D40">
      <w:pPr>
        <w:pStyle w:val="Paragraph"/>
      </w:pPr>
      <w:r w:rsidRPr="00175AE6">
        <w:t>The biogas digester was constructed using commonly available workshop tools and materials. The digester consisted of a 150-liter plastic drum as the main reactor chamber, connected with 3-inch PVC pipes. Additional components included a ¼-inch stop valve, one T-joint, two elbow (L) joints, three end caps, a U-tube manometer for pressure measurement, and a digital thermometer for temperature monitoring</w:t>
      </w:r>
      <w:r w:rsidR="00F852A8" w:rsidRPr="00175AE6">
        <w:t xml:space="preserve"> [15]</w:t>
      </w:r>
      <w:r w:rsidRPr="00175AE6">
        <w:t>. EM4 (Effective Microorganisms) liquid was used as the biological additive.</w:t>
      </w:r>
    </w:p>
    <w:p w14:paraId="6C0DB497" w14:textId="77777777" w:rsidR="007F1D40" w:rsidRPr="00175AE6" w:rsidRDefault="007F1D40" w:rsidP="007F1D40">
      <w:pPr>
        <w:pStyle w:val="Paragraph"/>
      </w:pPr>
      <w:r w:rsidRPr="00175AE6">
        <w:t>The raw material used for biogas production was fresh cow manure obtained from local livestock sources. The manure was mixed with water and EM4 in three different ratios:</w:t>
      </w:r>
    </w:p>
    <w:p w14:paraId="7E6DC625" w14:textId="77777777" w:rsidR="007F1D40" w:rsidRPr="00175AE6" w:rsidRDefault="007F1D40" w:rsidP="007F1D40">
      <w:pPr>
        <w:pStyle w:val="Paragraph"/>
        <w:numPr>
          <w:ilvl w:val="0"/>
          <w:numId w:val="11"/>
        </w:numPr>
      </w:pPr>
      <w:r w:rsidRPr="00175AE6">
        <w:t>Without EM4: 1 kg manure : 1 L water</w:t>
      </w:r>
    </w:p>
    <w:p w14:paraId="3B135E6A" w14:textId="77777777" w:rsidR="007F1D40" w:rsidRPr="00175AE6" w:rsidRDefault="007F1D40" w:rsidP="007F1D40">
      <w:pPr>
        <w:pStyle w:val="Paragraph"/>
        <w:numPr>
          <w:ilvl w:val="0"/>
          <w:numId w:val="11"/>
        </w:numPr>
      </w:pPr>
      <w:r w:rsidRPr="00175AE6">
        <w:t>With 1 ml EM4: 1 kg manure : 1 L water : 1 ml EM4</w:t>
      </w:r>
    </w:p>
    <w:p w14:paraId="09FBD746" w14:textId="77777777" w:rsidR="007F1D40" w:rsidRPr="00175AE6" w:rsidRDefault="007F1D40" w:rsidP="007F1D40">
      <w:pPr>
        <w:pStyle w:val="Paragraph"/>
        <w:numPr>
          <w:ilvl w:val="0"/>
          <w:numId w:val="11"/>
        </w:numPr>
      </w:pPr>
      <w:r w:rsidRPr="00175AE6">
        <w:t>With 2 ml EM4: 1 kg manure : 1 L water : 2 ml EM4</w:t>
      </w:r>
    </w:p>
    <w:p w14:paraId="11A0100B" w14:textId="14529047" w:rsidR="007F1D40" w:rsidRPr="00175AE6" w:rsidRDefault="007F1D40" w:rsidP="007F1D40">
      <w:pPr>
        <w:pStyle w:val="Paragraph"/>
      </w:pPr>
      <w:r w:rsidRPr="00175AE6">
        <w:t>The first step of the experiment involved assembling the digester and performing a leak test</w:t>
      </w:r>
      <w:r w:rsidR="00F852A8" w:rsidRPr="00175AE6">
        <w:t xml:space="preserve"> [16]</w:t>
      </w:r>
      <w:r w:rsidRPr="00175AE6">
        <w:t>. Once confirmed airtight, each mixture was prepared according to the designated ratio and placed into the digester to begin the fermentation process under anaerobic conditions</w:t>
      </w:r>
      <w:r w:rsidR="00F852A8" w:rsidRPr="00175AE6">
        <w:t xml:space="preserve"> [17</w:t>
      </w:r>
      <w:r w:rsidR="005E5D33" w:rsidRPr="00175AE6">
        <w:t>, 18</w:t>
      </w:r>
      <w:r w:rsidR="00F852A8" w:rsidRPr="00175AE6">
        <w:t>]</w:t>
      </w:r>
      <w:r w:rsidRPr="00175AE6">
        <w:t>.</w:t>
      </w:r>
    </w:p>
    <w:p w14:paraId="35650182" w14:textId="3758EB44" w:rsidR="006956BB" w:rsidRPr="00175AE6" w:rsidRDefault="007F1D40" w:rsidP="007F1D40">
      <w:pPr>
        <w:pStyle w:val="Paragraph"/>
      </w:pPr>
      <w:r w:rsidRPr="00175AE6">
        <w:t>Throughout the experiment, several parameters were recorded at regular intervals, including temperature, biogas pressure, and biogas mass. The biogas pressure (P</w:t>
      </w:r>
      <w:r w:rsidRPr="00175AE6">
        <w:rPr>
          <w:vertAlign w:val="subscript"/>
        </w:rPr>
        <w:t>g</w:t>
      </w:r>
      <w:r w:rsidRPr="00175AE6">
        <w:t>) was calculated using the following equation:</w:t>
      </w:r>
    </w:p>
    <w:p w14:paraId="699F8746" w14:textId="22F72C03" w:rsidR="007F1D40" w:rsidRPr="00175AE6" w:rsidRDefault="007F1D40" w:rsidP="007F1D40">
      <w:pPr>
        <w:pStyle w:val="Paragraph"/>
      </w:pPr>
    </w:p>
    <w:p w14:paraId="35488374" w14:textId="534DC53C" w:rsidR="007F1D40" w:rsidRPr="00175AE6" w:rsidRDefault="007F1D40" w:rsidP="007F1D40">
      <w:pPr>
        <w:pStyle w:val="Equation"/>
      </w:pPr>
      <w:r w:rsidRPr="00175AE6">
        <w:tab/>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air</m:t>
            </m:r>
          </m:sub>
        </m:sSub>
        <m:r>
          <w:rPr>
            <w:rFonts w:ascii="Cambria Math" w:hAnsi="Cambria Math"/>
            <w:sz w:val="24"/>
            <w:szCs w:val="24"/>
          </w:rPr>
          <m:t>+ρgh</m:t>
        </m:r>
      </m:oMath>
      <w:r w:rsidRPr="00175AE6">
        <w:tab/>
        <w:t>(1)</w:t>
      </w:r>
    </w:p>
    <w:p w14:paraId="2995D9B0" w14:textId="77777777" w:rsidR="007761CB" w:rsidRPr="00175AE6" w:rsidRDefault="007761CB" w:rsidP="007761CB">
      <w:pPr>
        <w:pStyle w:val="Paragraph"/>
      </w:pPr>
    </w:p>
    <w:p w14:paraId="5BA931B9" w14:textId="4538F194" w:rsidR="007F1D40" w:rsidRPr="00175AE6" w:rsidRDefault="007761CB" w:rsidP="007761CB">
      <w:pPr>
        <w:pStyle w:val="Paragraph"/>
      </w:pPr>
      <w:r w:rsidRPr="00175AE6">
        <w:t xml:space="preserve">  </w:t>
      </w:r>
      <m:oMath>
        <m:sSub>
          <m:sSubPr>
            <m:ctrlPr>
              <w:rPr>
                <w:rFonts w:ascii="Cambria Math" w:hAnsi="Cambria Math"/>
                <w:i/>
              </w:rPr>
            </m:ctrlPr>
          </m:sSubPr>
          <m:e>
            <m:r>
              <w:rPr>
                <w:rFonts w:ascii="Cambria Math" w:hAnsi="Cambria Math"/>
              </w:rPr>
              <m:t>P</m:t>
            </m:r>
          </m:e>
          <m:sub>
            <m:r>
              <w:rPr>
                <w:rFonts w:ascii="Cambria Math" w:hAnsi="Cambria Math"/>
              </w:rPr>
              <m:t>g</m:t>
            </m:r>
          </m:sub>
        </m:sSub>
        <m:r>
          <w:rPr>
            <w:rFonts w:ascii="Cambria Math" w:hAnsi="Cambria Math"/>
          </w:rPr>
          <m:t xml:space="preserve"> </m:t>
        </m:r>
      </m:oMath>
      <w:r w:rsidRPr="00175AE6">
        <w:t xml:space="preserve">represents the biogas pressure, measured in Newton per square meter (N/m²). </w:t>
      </w:r>
      <m:oMath>
        <m:sSub>
          <m:sSubPr>
            <m:ctrlPr>
              <w:rPr>
                <w:rFonts w:ascii="Cambria Math" w:hAnsi="Cambria Math"/>
                <w:i/>
              </w:rPr>
            </m:ctrlPr>
          </m:sSubPr>
          <m:e>
            <m:r>
              <w:rPr>
                <w:rFonts w:ascii="Cambria Math" w:hAnsi="Cambria Math"/>
              </w:rPr>
              <m:t>P</m:t>
            </m:r>
          </m:e>
          <m:sub>
            <m:r>
              <w:rPr>
                <w:rFonts w:ascii="Cambria Math" w:hAnsi="Cambria Math"/>
              </w:rPr>
              <m:t>air</m:t>
            </m:r>
          </m:sub>
        </m:sSub>
      </m:oMath>
      <w:r w:rsidRPr="00175AE6">
        <w:t xml:space="preserve"> refers to the atmospheric air pressure, expressed in atmospheres (atm). The symbol </w:t>
      </w:r>
      <w:r w:rsidRPr="00175AE6">
        <w:rPr>
          <w:i/>
          <w:iCs/>
        </w:rPr>
        <w:t>ρ</w:t>
      </w:r>
      <w:r w:rsidRPr="00175AE6">
        <w:t xml:space="preserve"> denotes the density of the fluid in kilograms per cubic meter (kg/m³), while </w:t>
      </w:r>
      <w:r w:rsidRPr="00175AE6">
        <w:rPr>
          <w:i/>
          <w:iCs/>
        </w:rPr>
        <w:t>g</w:t>
      </w:r>
      <w:r w:rsidRPr="00175AE6">
        <w:t xml:space="preserve"> is the gravitational acceleration. The term </w:t>
      </w:r>
      <w:r w:rsidRPr="00175AE6">
        <w:rPr>
          <w:i/>
          <w:iCs/>
        </w:rPr>
        <w:t>h</w:t>
      </w:r>
      <w:r w:rsidRPr="00175AE6">
        <w:t xml:space="preserve"> indicates the difference in water height, measured in meters (m).</w:t>
      </w:r>
      <w:r w:rsidR="00F2228B" w:rsidRPr="00175AE6">
        <w:t xml:space="preserve"> The mass of the biogas can be calculated using the ideal gas law, which is expressed as:</w:t>
      </w:r>
    </w:p>
    <w:p w14:paraId="7037CBCB" w14:textId="5C30B3FD" w:rsidR="007F1D40" w:rsidRPr="00175AE6" w:rsidRDefault="007F1D40" w:rsidP="007F1D40">
      <w:pPr>
        <w:pStyle w:val="Paragraph"/>
      </w:pPr>
    </w:p>
    <w:p w14:paraId="6AC48457" w14:textId="108521CD" w:rsidR="00F2228B" w:rsidRPr="00175AE6" w:rsidRDefault="00F2228B" w:rsidP="00F2228B">
      <w:pPr>
        <w:pStyle w:val="Equation"/>
      </w:pPr>
      <w:r w:rsidRPr="00175AE6">
        <w:tab/>
      </w:r>
      <m:oMath>
        <m:r>
          <w:rPr>
            <w:rFonts w:ascii="Cambria Math" w:hAnsi="Cambria Math"/>
            <w:sz w:val="24"/>
            <w:szCs w:val="24"/>
          </w:rPr>
          <m:t>PV=mRT</m:t>
        </m:r>
      </m:oMath>
      <w:r w:rsidRPr="00175AE6">
        <w:tab/>
        <w:t>(2)</w:t>
      </w:r>
    </w:p>
    <w:p w14:paraId="5E6E5CA9" w14:textId="4AE59929" w:rsidR="00F2228B" w:rsidRPr="00175AE6" w:rsidRDefault="00F2228B" w:rsidP="00F2228B">
      <w:pPr>
        <w:pStyle w:val="Equation"/>
        <w:jc w:val="left"/>
      </w:pPr>
    </w:p>
    <w:p w14:paraId="65318499" w14:textId="6AD49EA5" w:rsidR="00F2228B" w:rsidRPr="00175AE6" w:rsidRDefault="00F2228B" w:rsidP="00F2228B">
      <w:pPr>
        <w:pStyle w:val="Equation"/>
        <w:jc w:val="left"/>
      </w:pPr>
      <w:r w:rsidRPr="00175AE6">
        <w:t>thus</w:t>
      </w:r>
    </w:p>
    <w:p w14:paraId="187B3699" w14:textId="618D9B21" w:rsidR="00F2228B" w:rsidRPr="00175AE6" w:rsidRDefault="00F2228B" w:rsidP="00F2228B">
      <w:pPr>
        <w:pStyle w:val="Equation"/>
      </w:pPr>
      <w:r w:rsidRPr="00175AE6">
        <w:tab/>
      </w:r>
      <m:oMath>
        <m:r>
          <w:rPr>
            <w:rFonts w:ascii="Cambria Math" w:hAnsi="Cambria Math"/>
            <w:sz w:val="24"/>
            <w:szCs w:val="24"/>
          </w:rPr>
          <m:t>m=</m:t>
        </m:r>
        <m:f>
          <m:fPr>
            <m:ctrlPr>
              <w:rPr>
                <w:rFonts w:ascii="Cambria Math" w:hAnsi="Cambria Math"/>
                <w:i/>
                <w:sz w:val="24"/>
                <w:szCs w:val="24"/>
              </w:rPr>
            </m:ctrlPr>
          </m:fPr>
          <m:num>
            <m:r>
              <w:rPr>
                <w:rFonts w:ascii="Cambria Math" w:hAnsi="Cambria Math"/>
                <w:sz w:val="24"/>
                <w:szCs w:val="24"/>
              </w:rPr>
              <m:t>PV</m:t>
            </m:r>
          </m:num>
          <m:den>
            <m:r>
              <w:rPr>
                <w:rFonts w:ascii="Cambria Math" w:hAnsi="Cambria Math"/>
                <w:sz w:val="24"/>
                <w:szCs w:val="24"/>
              </w:rPr>
              <m:t>RT</m:t>
            </m:r>
          </m:den>
        </m:f>
      </m:oMath>
      <w:r w:rsidRPr="00175AE6">
        <w:tab/>
        <w:t>(3)</w:t>
      </w:r>
    </w:p>
    <w:p w14:paraId="1059737D" w14:textId="77777777" w:rsidR="001D0808" w:rsidRPr="00175AE6" w:rsidRDefault="001D0808" w:rsidP="001D0808">
      <w:pPr>
        <w:pStyle w:val="Paragraph"/>
      </w:pPr>
    </w:p>
    <w:p w14:paraId="33B74267" w14:textId="676AFC1A" w:rsidR="00F2228B" w:rsidRPr="00175AE6" w:rsidRDefault="001D0808" w:rsidP="001D0808">
      <w:pPr>
        <w:pStyle w:val="Paragraph"/>
      </w:pPr>
      <w:r w:rsidRPr="00175AE6">
        <w:t xml:space="preserve">The variables used in the equation are defined as follows: </w:t>
      </w:r>
      <w:r w:rsidRPr="00175AE6">
        <w:rPr>
          <w:i/>
          <w:iCs/>
        </w:rPr>
        <w:t>P</w:t>
      </w:r>
      <w:r w:rsidRPr="00175AE6">
        <w:t xml:space="preserve"> represents the gas pressure, measured in newtons per square meter (N/m²). </w:t>
      </w:r>
      <w:r w:rsidRPr="00175AE6">
        <w:rPr>
          <w:i/>
          <w:iCs/>
        </w:rPr>
        <w:t>V</w:t>
      </w:r>
      <w:r w:rsidRPr="00175AE6">
        <w:t xml:space="preserve"> denotes the temporary storage volume, expressed in cubic meters (m³). </w:t>
      </w:r>
      <w:r w:rsidRPr="00175AE6">
        <w:rPr>
          <w:i/>
          <w:iCs/>
        </w:rPr>
        <w:t>m</w:t>
      </w:r>
      <w:r w:rsidRPr="00175AE6">
        <w:t xml:space="preserve"> refers to the mass of </w:t>
      </w:r>
      <w:r w:rsidRPr="00175AE6">
        <w:lastRenderedPageBreak/>
        <w:t xml:space="preserve">the gas in kilograms (kg), while </w:t>
      </w:r>
      <w:r w:rsidRPr="00175AE6">
        <w:rPr>
          <w:i/>
          <w:iCs/>
        </w:rPr>
        <w:t>T</w:t>
      </w:r>
      <w:r w:rsidRPr="00175AE6">
        <w:t xml:space="preserve"> indicates the temperature in Kelvin (°K). The term </w:t>
      </w:r>
      <w:r w:rsidRPr="00175AE6">
        <w:rPr>
          <w:i/>
          <w:iCs/>
        </w:rPr>
        <w:t>R</w:t>
      </w:r>
      <w:r w:rsidRPr="00175AE6">
        <w:t xml:space="preserve"> represents the gas constant, which has a value of 518 N·m/(kg·°K).</w:t>
      </w:r>
    </w:p>
    <w:p w14:paraId="2C9DA893" w14:textId="77777777" w:rsidR="007F1D40" w:rsidRPr="00175AE6" w:rsidRDefault="007F1D40" w:rsidP="007F1D40">
      <w:pPr>
        <w:pStyle w:val="Paragraph"/>
      </w:pPr>
    </w:p>
    <w:p w14:paraId="353A9540" w14:textId="7BB4FC99" w:rsidR="006956BB" w:rsidRPr="00175AE6" w:rsidRDefault="006956BB" w:rsidP="006956BB">
      <w:pPr>
        <w:pStyle w:val="Heading2"/>
      </w:pPr>
      <w:r w:rsidRPr="00175AE6">
        <w:t>RESULTS AND DISCUSSION</w:t>
      </w:r>
    </w:p>
    <w:p w14:paraId="39AD4FC5" w14:textId="77777777" w:rsidR="001D0808" w:rsidRPr="00175AE6" w:rsidRDefault="001D0808" w:rsidP="001D0808">
      <w:pPr>
        <w:pStyle w:val="Paragraph"/>
      </w:pPr>
      <w:r w:rsidRPr="00175AE6">
        <w:t>After the biogas production process was carried out for 20 days, the following data were obtained.</w:t>
      </w:r>
    </w:p>
    <w:p w14:paraId="709C55FA" w14:textId="6D6EE54B" w:rsidR="001D0808" w:rsidRPr="00175AE6" w:rsidRDefault="001D0808" w:rsidP="001D0808">
      <w:pPr>
        <w:pStyle w:val="Heading2"/>
      </w:pPr>
      <w:r w:rsidRPr="00175AE6">
        <w:t>EM4 Ratio Data Results</w:t>
      </w:r>
    </w:p>
    <w:p w14:paraId="389B4E5C" w14:textId="7091331A" w:rsidR="001D0808" w:rsidRPr="00175AE6" w:rsidRDefault="004E08CB" w:rsidP="001D0808">
      <w:pPr>
        <w:pStyle w:val="Paragraph"/>
      </w:pPr>
      <w:r w:rsidRPr="00175AE6">
        <w:rPr>
          <w:b/>
          <w:bCs/>
        </w:rPr>
        <w:t>TABLE 1</w:t>
      </w:r>
      <w:r w:rsidR="001D0808" w:rsidRPr="00175AE6">
        <w:t xml:space="preserve"> presents the results of biogas production without the addition of EM4, while </w:t>
      </w:r>
      <w:r w:rsidR="00A80D8E" w:rsidRPr="00175AE6">
        <w:rPr>
          <w:b/>
          <w:bCs/>
        </w:rPr>
        <w:t>TABLE 2</w:t>
      </w:r>
      <w:r w:rsidR="001D0808" w:rsidRPr="00175AE6">
        <w:t xml:space="preserve"> and </w:t>
      </w:r>
      <w:r w:rsidR="00A80D8E" w:rsidRPr="00175AE6">
        <w:rPr>
          <w:b/>
          <w:bCs/>
        </w:rPr>
        <w:t>TABLE 3</w:t>
      </w:r>
      <w:r w:rsidR="001D0808" w:rsidRPr="00175AE6">
        <w:t xml:space="preserve"> show the results for EM4 additions of 1 ml and 2 ml, respectively.</w:t>
      </w:r>
    </w:p>
    <w:p w14:paraId="3919E0AF" w14:textId="77777777" w:rsidR="001D0808" w:rsidRPr="00175AE6" w:rsidRDefault="001D0808" w:rsidP="001D0808">
      <w:pPr>
        <w:pStyle w:val="Paragraph"/>
      </w:pPr>
    </w:p>
    <w:p w14:paraId="30CD7B6F" w14:textId="3C18FC99" w:rsidR="001D0808" w:rsidRPr="00175AE6" w:rsidRDefault="001D0808" w:rsidP="004E08CB">
      <w:pPr>
        <w:pStyle w:val="Paragraph"/>
        <w:jc w:val="center"/>
        <w:rPr>
          <w:b/>
          <w:caps/>
        </w:rPr>
      </w:pPr>
      <w:r w:rsidRPr="00175AE6">
        <w:rPr>
          <w:b/>
          <w:caps/>
        </w:rPr>
        <w:t xml:space="preserve">Table 1. </w:t>
      </w:r>
      <w:r w:rsidR="004E08CB" w:rsidRPr="00175AE6">
        <w:rPr>
          <w:bCs/>
          <w:caps/>
        </w:rPr>
        <w:t>R</w:t>
      </w:r>
      <w:r w:rsidR="004E08CB" w:rsidRPr="00175AE6">
        <w:rPr>
          <w:bCs/>
        </w:rPr>
        <w:t>atio without EM4</w:t>
      </w:r>
    </w:p>
    <w:tbl>
      <w:tblPr>
        <w:tblStyle w:val="TableGrid"/>
        <w:tblW w:w="7920" w:type="dxa"/>
        <w:jc w:val="center"/>
        <w:tblBorders>
          <w:left w:val="none" w:sz="0" w:space="0" w:color="auto"/>
          <w:right w:val="none" w:sz="0" w:space="0" w:color="auto"/>
        </w:tblBorders>
        <w:tblLook w:val="04A0" w:firstRow="1" w:lastRow="0" w:firstColumn="1" w:lastColumn="0" w:noHBand="0" w:noVBand="1"/>
      </w:tblPr>
      <w:tblGrid>
        <w:gridCol w:w="810"/>
        <w:gridCol w:w="1173"/>
        <w:gridCol w:w="1406"/>
        <w:gridCol w:w="1339"/>
        <w:gridCol w:w="1572"/>
        <w:gridCol w:w="1620"/>
      </w:tblGrid>
      <w:tr w:rsidR="00175AE6" w:rsidRPr="00175AE6" w14:paraId="3EBF88AC" w14:textId="77777777" w:rsidTr="004E08CB">
        <w:trPr>
          <w:trHeight w:val="70"/>
          <w:jc w:val="center"/>
        </w:trPr>
        <w:tc>
          <w:tcPr>
            <w:tcW w:w="810" w:type="dxa"/>
            <w:tcBorders>
              <w:right w:val="nil"/>
            </w:tcBorders>
            <w:noWrap/>
            <w:hideMark/>
          </w:tcPr>
          <w:p w14:paraId="0D4024CB" w14:textId="77777777" w:rsidR="0037223D" w:rsidRPr="00175AE6" w:rsidRDefault="0037223D" w:rsidP="000E0AC5">
            <w:pPr>
              <w:jc w:val="center"/>
              <w:rPr>
                <w:sz w:val="18"/>
                <w:szCs w:val="18"/>
                <w:lang w:val="en-ID"/>
              </w:rPr>
            </w:pPr>
            <w:bookmarkStart w:id="0" w:name="_Hlk171452819"/>
            <w:r w:rsidRPr="00175AE6">
              <w:rPr>
                <w:sz w:val="18"/>
                <w:szCs w:val="18"/>
                <w:lang w:val="en-ID"/>
              </w:rPr>
              <w:t>No</w:t>
            </w:r>
          </w:p>
        </w:tc>
        <w:tc>
          <w:tcPr>
            <w:tcW w:w="1173" w:type="dxa"/>
            <w:tcBorders>
              <w:left w:val="nil"/>
              <w:right w:val="nil"/>
            </w:tcBorders>
            <w:noWrap/>
            <w:hideMark/>
          </w:tcPr>
          <w:p w14:paraId="70D025A8" w14:textId="16EE44A3" w:rsidR="0037223D" w:rsidRPr="00175AE6" w:rsidRDefault="0037223D" w:rsidP="000E0AC5">
            <w:pPr>
              <w:jc w:val="center"/>
              <w:rPr>
                <w:sz w:val="18"/>
                <w:szCs w:val="18"/>
                <w:lang w:val="en-ID"/>
              </w:rPr>
            </w:pPr>
            <w:r w:rsidRPr="00175AE6">
              <w:rPr>
                <w:sz w:val="18"/>
                <w:szCs w:val="18"/>
                <w:lang w:val="en-ID"/>
              </w:rPr>
              <w:t>Day</w:t>
            </w:r>
          </w:p>
        </w:tc>
        <w:tc>
          <w:tcPr>
            <w:tcW w:w="1406" w:type="dxa"/>
            <w:tcBorders>
              <w:left w:val="nil"/>
              <w:right w:val="nil"/>
            </w:tcBorders>
            <w:noWrap/>
            <w:hideMark/>
          </w:tcPr>
          <w:p w14:paraId="7C419AC9" w14:textId="41C34752" w:rsidR="0037223D" w:rsidRPr="00175AE6" w:rsidRDefault="0037223D" w:rsidP="000E0AC5">
            <w:pPr>
              <w:jc w:val="center"/>
              <w:rPr>
                <w:sz w:val="18"/>
                <w:szCs w:val="18"/>
                <w:lang w:val="en-ID"/>
              </w:rPr>
            </w:pPr>
            <w:r w:rsidRPr="00175AE6">
              <w:rPr>
                <w:sz w:val="18"/>
                <w:szCs w:val="18"/>
                <w:lang w:val="en-ID"/>
              </w:rPr>
              <w:t>∆Temp</w:t>
            </w:r>
          </w:p>
        </w:tc>
        <w:tc>
          <w:tcPr>
            <w:tcW w:w="1339" w:type="dxa"/>
            <w:tcBorders>
              <w:left w:val="nil"/>
              <w:right w:val="nil"/>
            </w:tcBorders>
            <w:noWrap/>
            <w:hideMark/>
          </w:tcPr>
          <w:p w14:paraId="7BDBFB7D" w14:textId="77777777" w:rsidR="0037223D" w:rsidRPr="00175AE6" w:rsidRDefault="0037223D" w:rsidP="000E0AC5">
            <w:pPr>
              <w:jc w:val="center"/>
              <w:rPr>
                <w:sz w:val="18"/>
                <w:szCs w:val="18"/>
                <w:lang w:val="en-ID"/>
              </w:rPr>
            </w:pPr>
            <w:r w:rsidRPr="00175AE6">
              <w:rPr>
                <w:sz w:val="18"/>
                <w:szCs w:val="18"/>
                <w:lang w:val="en-ID"/>
              </w:rPr>
              <w:t>∆T(m)</w:t>
            </w:r>
          </w:p>
        </w:tc>
        <w:tc>
          <w:tcPr>
            <w:tcW w:w="1572" w:type="dxa"/>
            <w:tcBorders>
              <w:left w:val="nil"/>
              <w:right w:val="nil"/>
            </w:tcBorders>
            <w:noWrap/>
            <w:hideMark/>
          </w:tcPr>
          <w:p w14:paraId="414BEEF5" w14:textId="77777777" w:rsidR="0037223D" w:rsidRPr="00175AE6" w:rsidRDefault="0037223D" w:rsidP="000E0AC5">
            <w:pPr>
              <w:jc w:val="center"/>
              <w:rPr>
                <w:sz w:val="18"/>
                <w:szCs w:val="18"/>
                <w:lang w:val="en-ID"/>
              </w:rPr>
            </w:pPr>
            <w:r w:rsidRPr="00175AE6">
              <w:rPr>
                <w:sz w:val="18"/>
                <w:szCs w:val="18"/>
                <w:lang w:val="en-ID"/>
              </w:rPr>
              <w:t>P(Kpa)</w:t>
            </w:r>
          </w:p>
        </w:tc>
        <w:tc>
          <w:tcPr>
            <w:tcW w:w="1620" w:type="dxa"/>
            <w:tcBorders>
              <w:left w:val="nil"/>
            </w:tcBorders>
            <w:hideMark/>
          </w:tcPr>
          <w:p w14:paraId="191B1349" w14:textId="77777777" w:rsidR="0037223D" w:rsidRPr="00175AE6" w:rsidRDefault="0037223D" w:rsidP="000E0AC5">
            <w:pPr>
              <w:jc w:val="center"/>
              <w:rPr>
                <w:sz w:val="18"/>
                <w:szCs w:val="18"/>
                <w:lang w:val="en-ID"/>
              </w:rPr>
            </w:pPr>
            <w:r w:rsidRPr="00175AE6">
              <w:rPr>
                <w:sz w:val="18"/>
                <w:szCs w:val="18"/>
                <w:lang w:val="en-ID"/>
              </w:rPr>
              <w:t>m(kg)</w:t>
            </w:r>
          </w:p>
        </w:tc>
      </w:tr>
      <w:tr w:rsidR="00175AE6" w:rsidRPr="00175AE6" w14:paraId="5B2554B5" w14:textId="77777777" w:rsidTr="004E08CB">
        <w:trPr>
          <w:trHeight w:val="70"/>
          <w:jc w:val="center"/>
        </w:trPr>
        <w:tc>
          <w:tcPr>
            <w:tcW w:w="810" w:type="dxa"/>
            <w:tcBorders>
              <w:right w:val="nil"/>
            </w:tcBorders>
            <w:noWrap/>
            <w:hideMark/>
          </w:tcPr>
          <w:p w14:paraId="54EB0E51" w14:textId="77777777" w:rsidR="0037223D" w:rsidRPr="00175AE6" w:rsidRDefault="0037223D" w:rsidP="000E0AC5">
            <w:pPr>
              <w:jc w:val="center"/>
              <w:rPr>
                <w:sz w:val="18"/>
                <w:szCs w:val="18"/>
                <w:lang w:val="en-ID"/>
              </w:rPr>
            </w:pPr>
            <w:r w:rsidRPr="00175AE6">
              <w:rPr>
                <w:sz w:val="18"/>
                <w:szCs w:val="18"/>
                <w:lang w:val="en-ID"/>
              </w:rPr>
              <w:t>1</w:t>
            </w:r>
          </w:p>
        </w:tc>
        <w:tc>
          <w:tcPr>
            <w:tcW w:w="1173" w:type="dxa"/>
            <w:tcBorders>
              <w:left w:val="nil"/>
              <w:right w:val="nil"/>
            </w:tcBorders>
            <w:noWrap/>
            <w:hideMark/>
          </w:tcPr>
          <w:p w14:paraId="58911F7A" w14:textId="77777777" w:rsidR="0037223D" w:rsidRPr="00175AE6" w:rsidRDefault="0037223D" w:rsidP="000E0AC5">
            <w:pPr>
              <w:jc w:val="center"/>
              <w:rPr>
                <w:sz w:val="18"/>
                <w:szCs w:val="18"/>
                <w:lang w:val="en-ID"/>
              </w:rPr>
            </w:pPr>
            <w:r w:rsidRPr="00175AE6">
              <w:rPr>
                <w:sz w:val="18"/>
                <w:szCs w:val="18"/>
                <w:lang w:val="en-ID"/>
              </w:rPr>
              <w:t>2</w:t>
            </w:r>
          </w:p>
        </w:tc>
        <w:tc>
          <w:tcPr>
            <w:tcW w:w="1406" w:type="dxa"/>
            <w:tcBorders>
              <w:left w:val="nil"/>
              <w:right w:val="nil"/>
            </w:tcBorders>
            <w:noWrap/>
            <w:hideMark/>
          </w:tcPr>
          <w:p w14:paraId="5271744B" w14:textId="77777777" w:rsidR="0037223D" w:rsidRPr="00175AE6" w:rsidRDefault="0037223D" w:rsidP="000E0AC5">
            <w:pPr>
              <w:jc w:val="center"/>
              <w:rPr>
                <w:sz w:val="18"/>
                <w:szCs w:val="18"/>
                <w:lang w:val="en-ID"/>
              </w:rPr>
            </w:pPr>
            <w:r w:rsidRPr="00175AE6">
              <w:rPr>
                <w:sz w:val="18"/>
                <w:szCs w:val="18"/>
                <w:lang w:val="en-ID"/>
              </w:rPr>
              <w:t>27</w:t>
            </w:r>
          </w:p>
        </w:tc>
        <w:tc>
          <w:tcPr>
            <w:tcW w:w="1339" w:type="dxa"/>
            <w:tcBorders>
              <w:left w:val="nil"/>
              <w:right w:val="nil"/>
            </w:tcBorders>
            <w:noWrap/>
            <w:hideMark/>
          </w:tcPr>
          <w:p w14:paraId="65874D71" w14:textId="77777777" w:rsidR="0037223D" w:rsidRPr="00175AE6" w:rsidRDefault="0037223D" w:rsidP="000E0AC5">
            <w:pPr>
              <w:jc w:val="center"/>
              <w:rPr>
                <w:sz w:val="18"/>
                <w:szCs w:val="18"/>
                <w:lang w:val="en-ID"/>
              </w:rPr>
            </w:pPr>
            <w:r w:rsidRPr="00175AE6">
              <w:rPr>
                <w:sz w:val="18"/>
                <w:szCs w:val="18"/>
                <w:lang w:val="en-ID"/>
              </w:rPr>
              <w:t>0</w:t>
            </w:r>
          </w:p>
        </w:tc>
        <w:tc>
          <w:tcPr>
            <w:tcW w:w="1572" w:type="dxa"/>
            <w:tcBorders>
              <w:left w:val="nil"/>
              <w:right w:val="nil"/>
            </w:tcBorders>
            <w:noWrap/>
            <w:hideMark/>
          </w:tcPr>
          <w:p w14:paraId="12B2CCFB" w14:textId="77777777" w:rsidR="0037223D" w:rsidRPr="00175AE6" w:rsidRDefault="0037223D" w:rsidP="000E0AC5">
            <w:pPr>
              <w:jc w:val="center"/>
              <w:rPr>
                <w:sz w:val="18"/>
                <w:szCs w:val="18"/>
                <w:lang w:val="en-ID"/>
              </w:rPr>
            </w:pPr>
            <w:r w:rsidRPr="00175AE6">
              <w:rPr>
                <w:sz w:val="18"/>
                <w:szCs w:val="18"/>
                <w:lang w:val="en-ID"/>
              </w:rPr>
              <w:t>0</w:t>
            </w:r>
          </w:p>
        </w:tc>
        <w:tc>
          <w:tcPr>
            <w:tcW w:w="1620" w:type="dxa"/>
            <w:tcBorders>
              <w:left w:val="nil"/>
            </w:tcBorders>
            <w:hideMark/>
          </w:tcPr>
          <w:p w14:paraId="706E865B" w14:textId="77777777" w:rsidR="0037223D" w:rsidRPr="00175AE6" w:rsidRDefault="0037223D" w:rsidP="000E0AC5">
            <w:pPr>
              <w:jc w:val="center"/>
              <w:rPr>
                <w:sz w:val="18"/>
                <w:szCs w:val="18"/>
                <w:lang w:val="en-ID"/>
              </w:rPr>
            </w:pPr>
            <w:r w:rsidRPr="00175AE6">
              <w:rPr>
                <w:sz w:val="18"/>
                <w:szCs w:val="18"/>
                <w:lang w:val="en-ID"/>
              </w:rPr>
              <w:t>0</w:t>
            </w:r>
          </w:p>
        </w:tc>
      </w:tr>
      <w:tr w:rsidR="00175AE6" w:rsidRPr="00175AE6" w14:paraId="2C795785" w14:textId="77777777" w:rsidTr="004E08CB">
        <w:trPr>
          <w:trHeight w:val="70"/>
          <w:jc w:val="center"/>
        </w:trPr>
        <w:tc>
          <w:tcPr>
            <w:tcW w:w="810" w:type="dxa"/>
            <w:tcBorders>
              <w:right w:val="nil"/>
            </w:tcBorders>
            <w:noWrap/>
            <w:hideMark/>
          </w:tcPr>
          <w:p w14:paraId="422F8323" w14:textId="77777777" w:rsidR="0037223D" w:rsidRPr="00175AE6" w:rsidRDefault="0037223D" w:rsidP="000E0AC5">
            <w:pPr>
              <w:jc w:val="center"/>
              <w:rPr>
                <w:sz w:val="18"/>
                <w:szCs w:val="18"/>
                <w:lang w:val="en-ID"/>
              </w:rPr>
            </w:pPr>
            <w:r w:rsidRPr="00175AE6">
              <w:rPr>
                <w:sz w:val="18"/>
                <w:szCs w:val="18"/>
                <w:lang w:val="en-ID"/>
              </w:rPr>
              <w:t>2</w:t>
            </w:r>
          </w:p>
        </w:tc>
        <w:tc>
          <w:tcPr>
            <w:tcW w:w="1173" w:type="dxa"/>
            <w:tcBorders>
              <w:left w:val="nil"/>
              <w:right w:val="nil"/>
            </w:tcBorders>
            <w:noWrap/>
            <w:hideMark/>
          </w:tcPr>
          <w:p w14:paraId="33C6B852" w14:textId="77777777" w:rsidR="0037223D" w:rsidRPr="00175AE6" w:rsidRDefault="0037223D" w:rsidP="000E0AC5">
            <w:pPr>
              <w:jc w:val="center"/>
              <w:rPr>
                <w:sz w:val="18"/>
                <w:szCs w:val="18"/>
                <w:lang w:val="en-ID"/>
              </w:rPr>
            </w:pPr>
            <w:r w:rsidRPr="00175AE6">
              <w:rPr>
                <w:sz w:val="18"/>
                <w:szCs w:val="18"/>
                <w:lang w:val="en-ID"/>
              </w:rPr>
              <w:t>4</w:t>
            </w:r>
          </w:p>
        </w:tc>
        <w:tc>
          <w:tcPr>
            <w:tcW w:w="1406" w:type="dxa"/>
            <w:tcBorders>
              <w:left w:val="nil"/>
              <w:right w:val="nil"/>
            </w:tcBorders>
            <w:noWrap/>
            <w:hideMark/>
          </w:tcPr>
          <w:p w14:paraId="6999FD20" w14:textId="77777777" w:rsidR="0037223D" w:rsidRPr="00175AE6" w:rsidRDefault="0037223D" w:rsidP="000E0AC5">
            <w:pPr>
              <w:jc w:val="center"/>
              <w:rPr>
                <w:sz w:val="18"/>
                <w:szCs w:val="18"/>
                <w:lang w:val="en-ID"/>
              </w:rPr>
            </w:pPr>
            <w:r w:rsidRPr="00175AE6">
              <w:rPr>
                <w:sz w:val="18"/>
                <w:szCs w:val="18"/>
                <w:lang w:val="en-ID"/>
              </w:rPr>
              <w:t>30</w:t>
            </w:r>
          </w:p>
        </w:tc>
        <w:tc>
          <w:tcPr>
            <w:tcW w:w="1339" w:type="dxa"/>
            <w:tcBorders>
              <w:left w:val="nil"/>
              <w:right w:val="nil"/>
            </w:tcBorders>
            <w:noWrap/>
            <w:hideMark/>
          </w:tcPr>
          <w:p w14:paraId="53909E93" w14:textId="77777777" w:rsidR="0037223D" w:rsidRPr="00175AE6" w:rsidRDefault="0037223D" w:rsidP="000E0AC5">
            <w:pPr>
              <w:jc w:val="center"/>
              <w:rPr>
                <w:sz w:val="18"/>
                <w:szCs w:val="18"/>
                <w:lang w:val="en-ID"/>
              </w:rPr>
            </w:pPr>
            <w:r w:rsidRPr="00175AE6">
              <w:rPr>
                <w:sz w:val="18"/>
                <w:szCs w:val="18"/>
                <w:lang w:val="en-ID"/>
              </w:rPr>
              <w:t>0.13</w:t>
            </w:r>
          </w:p>
        </w:tc>
        <w:tc>
          <w:tcPr>
            <w:tcW w:w="1572" w:type="dxa"/>
            <w:tcBorders>
              <w:left w:val="nil"/>
              <w:right w:val="nil"/>
            </w:tcBorders>
            <w:noWrap/>
            <w:hideMark/>
          </w:tcPr>
          <w:p w14:paraId="6E204118" w14:textId="77777777" w:rsidR="0037223D" w:rsidRPr="00175AE6" w:rsidRDefault="0037223D" w:rsidP="000E0AC5">
            <w:pPr>
              <w:jc w:val="center"/>
              <w:rPr>
                <w:sz w:val="18"/>
                <w:szCs w:val="18"/>
                <w:lang w:val="en-ID"/>
              </w:rPr>
            </w:pPr>
            <w:r w:rsidRPr="00175AE6">
              <w:rPr>
                <w:sz w:val="18"/>
                <w:szCs w:val="18"/>
                <w:lang w:val="en-ID"/>
              </w:rPr>
              <w:t>1.2753</w:t>
            </w:r>
          </w:p>
        </w:tc>
        <w:tc>
          <w:tcPr>
            <w:tcW w:w="1620" w:type="dxa"/>
            <w:tcBorders>
              <w:left w:val="nil"/>
            </w:tcBorders>
            <w:hideMark/>
          </w:tcPr>
          <w:p w14:paraId="666E31CC" w14:textId="77777777" w:rsidR="0037223D" w:rsidRPr="00175AE6" w:rsidRDefault="0037223D" w:rsidP="000E0AC5">
            <w:pPr>
              <w:jc w:val="center"/>
              <w:rPr>
                <w:sz w:val="18"/>
                <w:szCs w:val="18"/>
                <w:lang w:val="en-ID"/>
              </w:rPr>
            </w:pPr>
            <w:r w:rsidRPr="00175AE6">
              <w:rPr>
                <w:sz w:val="18"/>
                <w:szCs w:val="18"/>
                <w:lang w:val="en-ID"/>
              </w:rPr>
              <w:t>0.00220</w:t>
            </w:r>
          </w:p>
        </w:tc>
      </w:tr>
      <w:tr w:rsidR="00175AE6" w:rsidRPr="00175AE6" w14:paraId="5C36D8DB" w14:textId="77777777" w:rsidTr="004E08CB">
        <w:trPr>
          <w:trHeight w:val="70"/>
          <w:jc w:val="center"/>
        </w:trPr>
        <w:tc>
          <w:tcPr>
            <w:tcW w:w="810" w:type="dxa"/>
            <w:tcBorders>
              <w:right w:val="nil"/>
            </w:tcBorders>
            <w:noWrap/>
            <w:hideMark/>
          </w:tcPr>
          <w:p w14:paraId="461F5F2F" w14:textId="77777777" w:rsidR="0037223D" w:rsidRPr="00175AE6" w:rsidRDefault="0037223D" w:rsidP="000E0AC5">
            <w:pPr>
              <w:jc w:val="center"/>
              <w:rPr>
                <w:sz w:val="18"/>
                <w:szCs w:val="18"/>
                <w:lang w:val="en-ID"/>
              </w:rPr>
            </w:pPr>
            <w:r w:rsidRPr="00175AE6">
              <w:rPr>
                <w:sz w:val="18"/>
                <w:szCs w:val="18"/>
                <w:lang w:val="en-ID"/>
              </w:rPr>
              <w:t>3</w:t>
            </w:r>
          </w:p>
        </w:tc>
        <w:tc>
          <w:tcPr>
            <w:tcW w:w="1173" w:type="dxa"/>
            <w:tcBorders>
              <w:left w:val="nil"/>
              <w:right w:val="nil"/>
            </w:tcBorders>
            <w:noWrap/>
            <w:hideMark/>
          </w:tcPr>
          <w:p w14:paraId="3C936E0F" w14:textId="77777777" w:rsidR="0037223D" w:rsidRPr="00175AE6" w:rsidRDefault="0037223D" w:rsidP="000E0AC5">
            <w:pPr>
              <w:jc w:val="center"/>
              <w:rPr>
                <w:sz w:val="18"/>
                <w:szCs w:val="18"/>
                <w:lang w:val="en-ID"/>
              </w:rPr>
            </w:pPr>
            <w:r w:rsidRPr="00175AE6">
              <w:rPr>
                <w:sz w:val="18"/>
                <w:szCs w:val="18"/>
                <w:lang w:val="en-ID"/>
              </w:rPr>
              <w:t>6</w:t>
            </w:r>
          </w:p>
        </w:tc>
        <w:tc>
          <w:tcPr>
            <w:tcW w:w="1406" w:type="dxa"/>
            <w:tcBorders>
              <w:left w:val="nil"/>
              <w:right w:val="nil"/>
            </w:tcBorders>
            <w:noWrap/>
            <w:hideMark/>
          </w:tcPr>
          <w:p w14:paraId="7EF20312" w14:textId="77777777" w:rsidR="0037223D" w:rsidRPr="00175AE6" w:rsidRDefault="0037223D" w:rsidP="000E0AC5">
            <w:pPr>
              <w:jc w:val="center"/>
              <w:rPr>
                <w:sz w:val="18"/>
                <w:szCs w:val="18"/>
                <w:lang w:val="en-ID"/>
              </w:rPr>
            </w:pPr>
            <w:r w:rsidRPr="00175AE6">
              <w:rPr>
                <w:sz w:val="18"/>
                <w:szCs w:val="18"/>
                <w:lang w:val="en-ID"/>
              </w:rPr>
              <w:t>31</w:t>
            </w:r>
          </w:p>
        </w:tc>
        <w:tc>
          <w:tcPr>
            <w:tcW w:w="1339" w:type="dxa"/>
            <w:tcBorders>
              <w:left w:val="nil"/>
              <w:right w:val="nil"/>
            </w:tcBorders>
            <w:noWrap/>
            <w:hideMark/>
          </w:tcPr>
          <w:p w14:paraId="256CD0A3" w14:textId="77777777" w:rsidR="0037223D" w:rsidRPr="00175AE6" w:rsidRDefault="0037223D" w:rsidP="000E0AC5">
            <w:pPr>
              <w:jc w:val="center"/>
              <w:rPr>
                <w:sz w:val="18"/>
                <w:szCs w:val="18"/>
                <w:lang w:val="en-ID"/>
              </w:rPr>
            </w:pPr>
            <w:r w:rsidRPr="00175AE6">
              <w:rPr>
                <w:sz w:val="18"/>
                <w:szCs w:val="18"/>
                <w:lang w:val="en-ID"/>
              </w:rPr>
              <w:t>0.15</w:t>
            </w:r>
          </w:p>
        </w:tc>
        <w:tc>
          <w:tcPr>
            <w:tcW w:w="1572" w:type="dxa"/>
            <w:tcBorders>
              <w:left w:val="nil"/>
              <w:right w:val="nil"/>
            </w:tcBorders>
            <w:noWrap/>
            <w:hideMark/>
          </w:tcPr>
          <w:p w14:paraId="5A8CC3DF" w14:textId="77777777" w:rsidR="0037223D" w:rsidRPr="00175AE6" w:rsidRDefault="0037223D" w:rsidP="000E0AC5">
            <w:pPr>
              <w:jc w:val="center"/>
              <w:rPr>
                <w:sz w:val="18"/>
                <w:szCs w:val="18"/>
                <w:lang w:val="en-ID"/>
              </w:rPr>
            </w:pPr>
            <w:r w:rsidRPr="00175AE6">
              <w:rPr>
                <w:sz w:val="18"/>
                <w:szCs w:val="18"/>
                <w:lang w:val="en-ID"/>
              </w:rPr>
              <w:t>1.4715</w:t>
            </w:r>
          </w:p>
        </w:tc>
        <w:tc>
          <w:tcPr>
            <w:tcW w:w="1620" w:type="dxa"/>
            <w:tcBorders>
              <w:left w:val="nil"/>
            </w:tcBorders>
            <w:hideMark/>
          </w:tcPr>
          <w:p w14:paraId="654326DD" w14:textId="77777777" w:rsidR="0037223D" w:rsidRPr="00175AE6" w:rsidRDefault="0037223D" w:rsidP="000E0AC5">
            <w:pPr>
              <w:jc w:val="center"/>
              <w:rPr>
                <w:sz w:val="18"/>
                <w:szCs w:val="18"/>
                <w:lang w:val="en-ID"/>
              </w:rPr>
            </w:pPr>
            <w:r w:rsidRPr="00175AE6">
              <w:rPr>
                <w:sz w:val="18"/>
                <w:szCs w:val="18"/>
                <w:lang w:val="en-ID"/>
              </w:rPr>
              <w:t>0.00253</w:t>
            </w:r>
          </w:p>
        </w:tc>
      </w:tr>
      <w:tr w:rsidR="00175AE6" w:rsidRPr="00175AE6" w14:paraId="3D2796B3" w14:textId="77777777" w:rsidTr="004E08CB">
        <w:trPr>
          <w:trHeight w:val="70"/>
          <w:jc w:val="center"/>
        </w:trPr>
        <w:tc>
          <w:tcPr>
            <w:tcW w:w="810" w:type="dxa"/>
            <w:tcBorders>
              <w:right w:val="nil"/>
            </w:tcBorders>
            <w:noWrap/>
            <w:hideMark/>
          </w:tcPr>
          <w:p w14:paraId="3F2A2AF7" w14:textId="77777777" w:rsidR="0037223D" w:rsidRPr="00175AE6" w:rsidRDefault="0037223D" w:rsidP="000E0AC5">
            <w:pPr>
              <w:jc w:val="center"/>
              <w:rPr>
                <w:sz w:val="18"/>
                <w:szCs w:val="18"/>
                <w:lang w:val="en-ID"/>
              </w:rPr>
            </w:pPr>
            <w:r w:rsidRPr="00175AE6">
              <w:rPr>
                <w:sz w:val="18"/>
                <w:szCs w:val="18"/>
                <w:lang w:val="en-ID"/>
              </w:rPr>
              <w:t>4</w:t>
            </w:r>
          </w:p>
        </w:tc>
        <w:tc>
          <w:tcPr>
            <w:tcW w:w="1173" w:type="dxa"/>
            <w:tcBorders>
              <w:left w:val="nil"/>
              <w:right w:val="nil"/>
            </w:tcBorders>
            <w:noWrap/>
            <w:hideMark/>
          </w:tcPr>
          <w:p w14:paraId="4FBF24AA" w14:textId="77777777" w:rsidR="0037223D" w:rsidRPr="00175AE6" w:rsidRDefault="0037223D" w:rsidP="000E0AC5">
            <w:pPr>
              <w:jc w:val="center"/>
              <w:rPr>
                <w:sz w:val="18"/>
                <w:szCs w:val="18"/>
                <w:lang w:val="en-ID"/>
              </w:rPr>
            </w:pPr>
            <w:r w:rsidRPr="00175AE6">
              <w:rPr>
                <w:sz w:val="18"/>
                <w:szCs w:val="18"/>
                <w:lang w:val="en-ID"/>
              </w:rPr>
              <w:t>8</w:t>
            </w:r>
          </w:p>
        </w:tc>
        <w:tc>
          <w:tcPr>
            <w:tcW w:w="1406" w:type="dxa"/>
            <w:tcBorders>
              <w:left w:val="nil"/>
              <w:right w:val="nil"/>
            </w:tcBorders>
            <w:noWrap/>
            <w:hideMark/>
          </w:tcPr>
          <w:p w14:paraId="72EE6CEA" w14:textId="77777777" w:rsidR="0037223D" w:rsidRPr="00175AE6" w:rsidRDefault="0037223D" w:rsidP="000E0AC5">
            <w:pPr>
              <w:jc w:val="center"/>
              <w:rPr>
                <w:sz w:val="18"/>
                <w:szCs w:val="18"/>
                <w:lang w:val="en-ID"/>
              </w:rPr>
            </w:pPr>
            <w:r w:rsidRPr="00175AE6">
              <w:rPr>
                <w:sz w:val="18"/>
                <w:szCs w:val="18"/>
                <w:lang w:val="en-ID"/>
              </w:rPr>
              <w:t>29</w:t>
            </w:r>
          </w:p>
        </w:tc>
        <w:tc>
          <w:tcPr>
            <w:tcW w:w="1339" w:type="dxa"/>
            <w:tcBorders>
              <w:left w:val="nil"/>
              <w:right w:val="nil"/>
            </w:tcBorders>
            <w:noWrap/>
            <w:hideMark/>
          </w:tcPr>
          <w:p w14:paraId="3FD54112" w14:textId="77777777" w:rsidR="0037223D" w:rsidRPr="00175AE6" w:rsidRDefault="0037223D" w:rsidP="000E0AC5">
            <w:pPr>
              <w:jc w:val="center"/>
              <w:rPr>
                <w:sz w:val="18"/>
                <w:szCs w:val="18"/>
                <w:lang w:val="en-ID"/>
              </w:rPr>
            </w:pPr>
            <w:r w:rsidRPr="00175AE6">
              <w:rPr>
                <w:sz w:val="18"/>
                <w:szCs w:val="18"/>
                <w:lang w:val="en-ID"/>
              </w:rPr>
              <w:t>0.14</w:t>
            </w:r>
          </w:p>
        </w:tc>
        <w:tc>
          <w:tcPr>
            <w:tcW w:w="1572" w:type="dxa"/>
            <w:tcBorders>
              <w:left w:val="nil"/>
              <w:right w:val="nil"/>
            </w:tcBorders>
            <w:noWrap/>
            <w:hideMark/>
          </w:tcPr>
          <w:p w14:paraId="732E3750" w14:textId="77777777" w:rsidR="0037223D" w:rsidRPr="00175AE6" w:rsidRDefault="0037223D" w:rsidP="000E0AC5">
            <w:pPr>
              <w:jc w:val="center"/>
              <w:rPr>
                <w:sz w:val="18"/>
                <w:szCs w:val="18"/>
                <w:lang w:val="en-ID"/>
              </w:rPr>
            </w:pPr>
            <w:r w:rsidRPr="00175AE6">
              <w:rPr>
                <w:sz w:val="18"/>
                <w:szCs w:val="18"/>
                <w:lang w:val="en-ID"/>
              </w:rPr>
              <w:t>1.3734</w:t>
            </w:r>
          </w:p>
        </w:tc>
        <w:tc>
          <w:tcPr>
            <w:tcW w:w="1620" w:type="dxa"/>
            <w:tcBorders>
              <w:left w:val="nil"/>
            </w:tcBorders>
            <w:hideMark/>
          </w:tcPr>
          <w:p w14:paraId="4F0CE7DB" w14:textId="77777777" w:rsidR="0037223D" w:rsidRPr="00175AE6" w:rsidRDefault="0037223D" w:rsidP="000E0AC5">
            <w:pPr>
              <w:jc w:val="center"/>
              <w:rPr>
                <w:sz w:val="18"/>
                <w:szCs w:val="18"/>
                <w:lang w:val="en-ID"/>
              </w:rPr>
            </w:pPr>
            <w:r w:rsidRPr="00175AE6">
              <w:rPr>
                <w:sz w:val="18"/>
                <w:szCs w:val="18"/>
                <w:lang w:val="en-ID"/>
              </w:rPr>
              <w:t>0.00237</w:t>
            </w:r>
          </w:p>
        </w:tc>
      </w:tr>
      <w:tr w:rsidR="00175AE6" w:rsidRPr="00175AE6" w14:paraId="32ECFABD" w14:textId="77777777" w:rsidTr="004E08CB">
        <w:trPr>
          <w:trHeight w:val="70"/>
          <w:jc w:val="center"/>
        </w:trPr>
        <w:tc>
          <w:tcPr>
            <w:tcW w:w="810" w:type="dxa"/>
            <w:tcBorders>
              <w:right w:val="nil"/>
            </w:tcBorders>
            <w:noWrap/>
            <w:hideMark/>
          </w:tcPr>
          <w:p w14:paraId="32CD1836" w14:textId="77777777" w:rsidR="0037223D" w:rsidRPr="00175AE6" w:rsidRDefault="0037223D" w:rsidP="000E0AC5">
            <w:pPr>
              <w:jc w:val="center"/>
              <w:rPr>
                <w:sz w:val="18"/>
                <w:szCs w:val="18"/>
                <w:lang w:val="en-ID"/>
              </w:rPr>
            </w:pPr>
            <w:r w:rsidRPr="00175AE6">
              <w:rPr>
                <w:sz w:val="18"/>
                <w:szCs w:val="18"/>
                <w:lang w:val="en-ID"/>
              </w:rPr>
              <w:t>5</w:t>
            </w:r>
          </w:p>
        </w:tc>
        <w:tc>
          <w:tcPr>
            <w:tcW w:w="1173" w:type="dxa"/>
            <w:tcBorders>
              <w:left w:val="nil"/>
              <w:right w:val="nil"/>
            </w:tcBorders>
            <w:noWrap/>
            <w:hideMark/>
          </w:tcPr>
          <w:p w14:paraId="01269887" w14:textId="77777777" w:rsidR="0037223D" w:rsidRPr="00175AE6" w:rsidRDefault="0037223D" w:rsidP="000E0AC5">
            <w:pPr>
              <w:jc w:val="center"/>
              <w:rPr>
                <w:sz w:val="18"/>
                <w:szCs w:val="18"/>
                <w:lang w:val="en-ID"/>
              </w:rPr>
            </w:pPr>
            <w:r w:rsidRPr="00175AE6">
              <w:rPr>
                <w:sz w:val="18"/>
                <w:szCs w:val="18"/>
                <w:lang w:val="en-ID"/>
              </w:rPr>
              <w:t>10</w:t>
            </w:r>
          </w:p>
        </w:tc>
        <w:tc>
          <w:tcPr>
            <w:tcW w:w="1406" w:type="dxa"/>
            <w:tcBorders>
              <w:left w:val="nil"/>
              <w:right w:val="nil"/>
            </w:tcBorders>
            <w:noWrap/>
            <w:hideMark/>
          </w:tcPr>
          <w:p w14:paraId="40B61C67" w14:textId="77777777" w:rsidR="0037223D" w:rsidRPr="00175AE6" w:rsidRDefault="0037223D" w:rsidP="000E0AC5">
            <w:pPr>
              <w:jc w:val="center"/>
              <w:rPr>
                <w:sz w:val="18"/>
                <w:szCs w:val="18"/>
                <w:lang w:val="en-ID"/>
              </w:rPr>
            </w:pPr>
            <w:r w:rsidRPr="00175AE6">
              <w:rPr>
                <w:sz w:val="18"/>
                <w:szCs w:val="18"/>
                <w:lang w:val="en-ID"/>
              </w:rPr>
              <w:t>29</w:t>
            </w:r>
          </w:p>
        </w:tc>
        <w:tc>
          <w:tcPr>
            <w:tcW w:w="1339" w:type="dxa"/>
            <w:tcBorders>
              <w:left w:val="nil"/>
              <w:right w:val="nil"/>
            </w:tcBorders>
            <w:noWrap/>
            <w:hideMark/>
          </w:tcPr>
          <w:p w14:paraId="256C7F73" w14:textId="77777777" w:rsidR="0037223D" w:rsidRPr="00175AE6" w:rsidRDefault="0037223D" w:rsidP="000E0AC5">
            <w:pPr>
              <w:jc w:val="center"/>
              <w:rPr>
                <w:sz w:val="18"/>
                <w:szCs w:val="18"/>
                <w:lang w:val="en-ID"/>
              </w:rPr>
            </w:pPr>
            <w:r w:rsidRPr="00175AE6">
              <w:rPr>
                <w:sz w:val="18"/>
                <w:szCs w:val="18"/>
                <w:lang w:val="en-ID"/>
              </w:rPr>
              <w:t>0.17</w:t>
            </w:r>
          </w:p>
        </w:tc>
        <w:tc>
          <w:tcPr>
            <w:tcW w:w="1572" w:type="dxa"/>
            <w:tcBorders>
              <w:left w:val="nil"/>
              <w:right w:val="nil"/>
            </w:tcBorders>
            <w:noWrap/>
            <w:hideMark/>
          </w:tcPr>
          <w:p w14:paraId="4E623086" w14:textId="77777777" w:rsidR="0037223D" w:rsidRPr="00175AE6" w:rsidRDefault="0037223D" w:rsidP="000E0AC5">
            <w:pPr>
              <w:jc w:val="center"/>
              <w:rPr>
                <w:sz w:val="18"/>
                <w:szCs w:val="18"/>
                <w:lang w:val="en-ID"/>
              </w:rPr>
            </w:pPr>
            <w:r w:rsidRPr="00175AE6">
              <w:rPr>
                <w:sz w:val="18"/>
                <w:szCs w:val="18"/>
                <w:lang w:val="en-ID"/>
              </w:rPr>
              <w:t>1.6677</w:t>
            </w:r>
          </w:p>
        </w:tc>
        <w:tc>
          <w:tcPr>
            <w:tcW w:w="1620" w:type="dxa"/>
            <w:tcBorders>
              <w:left w:val="nil"/>
            </w:tcBorders>
            <w:hideMark/>
          </w:tcPr>
          <w:p w14:paraId="27EC650A" w14:textId="77777777" w:rsidR="0037223D" w:rsidRPr="00175AE6" w:rsidRDefault="0037223D" w:rsidP="000E0AC5">
            <w:pPr>
              <w:jc w:val="center"/>
              <w:rPr>
                <w:sz w:val="18"/>
                <w:szCs w:val="18"/>
                <w:lang w:val="en-ID"/>
              </w:rPr>
            </w:pPr>
            <w:r w:rsidRPr="00175AE6">
              <w:rPr>
                <w:sz w:val="18"/>
                <w:szCs w:val="18"/>
                <w:lang w:val="en-ID"/>
              </w:rPr>
              <w:t>0.00288</w:t>
            </w:r>
          </w:p>
        </w:tc>
      </w:tr>
      <w:tr w:rsidR="00175AE6" w:rsidRPr="00175AE6" w14:paraId="3841867B" w14:textId="77777777" w:rsidTr="004E08CB">
        <w:trPr>
          <w:trHeight w:val="70"/>
          <w:jc w:val="center"/>
        </w:trPr>
        <w:tc>
          <w:tcPr>
            <w:tcW w:w="810" w:type="dxa"/>
            <w:tcBorders>
              <w:right w:val="nil"/>
            </w:tcBorders>
            <w:noWrap/>
            <w:hideMark/>
          </w:tcPr>
          <w:p w14:paraId="485BF0CA" w14:textId="77777777" w:rsidR="0037223D" w:rsidRPr="00175AE6" w:rsidRDefault="0037223D" w:rsidP="000E0AC5">
            <w:pPr>
              <w:jc w:val="center"/>
              <w:rPr>
                <w:sz w:val="18"/>
                <w:szCs w:val="18"/>
                <w:lang w:val="en-ID"/>
              </w:rPr>
            </w:pPr>
            <w:r w:rsidRPr="00175AE6">
              <w:rPr>
                <w:sz w:val="18"/>
                <w:szCs w:val="18"/>
                <w:lang w:val="en-ID"/>
              </w:rPr>
              <w:t>6</w:t>
            </w:r>
          </w:p>
        </w:tc>
        <w:tc>
          <w:tcPr>
            <w:tcW w:w="1173" w:type="dxa"/>
            <w:tcBorders>
              <w:left w:val="nil"/>
              <w:right w:val="nil"/>
            </w:tcBorders>
            <w:noWrap/>
            <w:hideMark/>
          </w:tcPr>
          <w:p w14:paraId="0A313DD8" w14:textId="77777777" w:rsidR="0037223D" w:rsidRPr="00175AE6" w:rsidRDefault="0037223D" w:rsidP="000E0AC5">
            <w:pPr>
              <w:jc w:val="center"/>
              <w:rPr>
                <w:sz w:val="18"/>
                <w:szCs w:val="18"/>
                <w:lang w:val="en-ID"/>
              </w:rPr>
            </w:pPr>
            <w:r w:rsidRPr="00175AE6">
              <w:rPr>
                <w:sz w:val="18"/>
                <w:szCs w:val="18"/>
                <w:lang w:val="en-ID"/>
              </w:rPr>
              <w:t>12</w:t>
            </w:r>
          </w:p>
        </w:tc>
        <w:tc>
          <w:tcPr>
            <w:tcW w:w="1406" w:type="dxa"/>
            <w:tcBorders>
              <w:left w:val="nil"/>
              <w:right w:val="nil"/>
            </w:tcBorders>
            <w:noWrap/>
            <w:hideMark/>
          </w:tcPr>
          <w:p w14:paraId="1E1E2D63" w14:textId="77777777" w:rsidR="0037223D" w:rsidRPr="00175AE6" w:rsidRDefault="0037223D" w:rsidP="000E0AC5">
            <w:pPr>
              <w:jc w:val="center"/>
              <w:rPr>
                <w:sz w:val="18"/>
                <w:szCs w:val="18"/>
                <w:lang w:val="en-ID"/>
              </w:rPr>
            </w:pPr>
            <w:r w:rsidRPr="00175AE6">
              <w:rPr>
                <w:sz w:val="18"/>
                <w:szCs w:val="18"/>
                <w:lang w:val="en-ID"/>
              </w:rPr>
              <w:t>30</w:t>
            </w:r>
          </w:p>
        </w:tc>
        <w:tc>
          <w:tcPr>
            <w:tcW w:w="1339" w:type="dxa"/>
            <w:tcBorders>
              <w:left w:val="nil"/>
              <w:right w:val="nil"/>
            </w:tcBorders>
            <w:noWrap/>
            <w:hideMark/>
          </w:tcPr>
          <w:p w14:paraId="06BFDEFF" w14:textId="77777777" w:rsidR="0037223D" w:rsidRPr="00175AE6" w:rsidRDefault="0037223D" w:rsidP="000E0AC5">
            <w:pPr>
              <w:jc w:val="center"/>
              <w:rPr>
                <w:sz w:val="18"/>
                <w:szCs w:val="18"/>
                <w:lang w:val="en-ID"/>
              </w:rPr>
            </w:pPr>
            <w:r w:rsidRPr="00175AE6">
              <w:rPr>
                <w:sz w:val="18"/>
                <w:szCs w:val="18"/>
                <w:lang w:val="en-ID"/>
              </w:rPr>
              <w:t>0.18</w:t>
            </w:r>
          </w:p>
        </w:tc>
        <w:tc>
          <w:tcPr>
            <w:tcW w:w="1572" w:type="dxa"/>
            <w:tcBorders>
              <w:left w:val="nil"/>
              <w:right w:val="nil"/>
            </w:tcBorders>
            <w:noWrap/>
            <w:hideMark/>
          </w:tcPr>
          <w:p w14:paraId="09DAA0AD" w14:textId="77777777" w:rsidR="0037223D" w:rsidRPr="00175AE6" w:rsidRDefault="0037223D" w:rsidP="000E0AC5">
            <w:pPr>
              <w:jc w:val="center"/>
              <w:rPr>
                <w:sz w:val="18"/>
                <w:szCs w:val="18"/>
                <w:lang w:val="en-ID"/>
              </w:rPr>
            </w:pPr>
            <w:r w:rsidRPr="00175AE6">
              <w:rPr>
                <w:sz w:val="18"/>
                <w:szCs w:val="18"/>
                <w:lang w:val="en-ID"/>
              </w:rPr>
              <w:t>1.7658</w:t>
            </w:r>
          </w:p>
        </w:tc>
        <w:tc>
          <w:tcPr>
            <w:tcW w:w="1620" w:type="dxa"/>
            <w:tcBorders>
              <w:left w:val="nil"/>
            </w:tcBorders>
            <w:hideMark/>
          </w:tcPr>
          <w:p w14:paraId="2352BDA1" w14:textId="77777777" w:rsidR="0037223D" w:rsidRPr="00175AE6" w:rsidRDefault="0037223D" w:rsidP="000E0AC5">
            <w:pPr>
              <w:jc w:val="center"/>
              <w:rPr>
                <w:sz w:val="18"/>
                <w:szCs w:val="18"/>
                <w:lang w:val="en-ID"/>
              </w:rPr>
            </w:pPr>
            <w:r w:rsidRPr="00175AE6">
              <w:rPr>
                <w:sz w:val="18"/>
                <w:szCs w:val="18"/>
                <w:lang w:val="en-ID"/>
              </w:rPr>
              <w:t>0.00304</w:t>
            </w:r>
          </w:p>
        </w:tc>
      </w:tr>
      <w:tr w:rsidR="00175AE6" w:rsidRPr="00175AE6" w14:paraId="74294FC5" w14:textId="77777777" w:rsidTr="004E08CB">
        <w:trPr>
          <w:trHeight w:val="70"/>
          <w:jc w:val="center"/>
        </w:trPr>
        <w:tc>
          <w:tcPr>
            <w:tcW w:w="810" w:type="dxa"/>
            <w:tcBorders>
              <w:right w:val="nil"/>
            </w:tcBorders>
            <w:noWrap/>
            <w:hideMark/>
          </w:tcPr>
          <w:p w14:paraId="44D0F0FA" w14:textId="77777777" w:rsidR="0037223D" w:rsidRPr="00175AE6" w:rsidRDefault="0037223D" w:rsidP="000E0AC5">
            <w:pPr>
              <w:jc w:val="center"/>
              <w:rPr>
                <w:sz w:val="18"/>
                <w:szCs w:val="18"/>
                <w:lang w:val="en-ID"/>
              </w:rPr>
            </w:pPr>
            <w:r w:rsidRPr="00175AE6">
              <w:rPr>
                <w:sz w:val="18"/>
                <w:szCs w:val="18"/>
                <w:lang w:val="en-ID"/>
              </w:rPr>
              <w:t>7</w:t>
            </w:r>
          </w:p>
        </w:tc>
        <w:tc>
          <w:tcPr>
            <w:tcW w:w="1173" w:type="dxa"/>
            <w:tcBorders>
              <w:left w:val="nil"/>
              <w:right w:val="nil"/>
            </w:tcBorders>
            <w:noWrap/>
            <w:hideMark/>
          </w:tcPr>
          <w:p w14:paraId="1EB98DED" w14:textId="77777777" w:rsidR="0037223D" w:rsidRPr="00175AE6" w:rsidRDefault="0037223D" w:rsidP="000E0AC5">
            <w:pPr>
              <w:jc w:val="center"/>
              <w:rPr>
                <w:sz w:val="18"/>
                <w:szCs w:val="18"/>
                <w:lang w:val="en-ID"/>
              </w:rPr>
            </w:pPr>
            <w:r w:rsidRPr="00175AE6">
              <w:rPr>
                <w:sz w:val="18"/>
                <w:szCs w:val="18"/>
                <w:lang w:val="en-ID"/>
              </w:rPr>
              <w:t>14</w:t>
            </w:r>
          </w:p>
        </w:tc>
        <w:tc>
          <w:tcPr>
            <w:tcW w:w="1406" w:type="dxa"/>
            <w:tcBorders>
              <w:left w:val="nil"/>
              <w:right w:val="nil"/>
            </w:tcBorders>
            <w:noWrap/>
            <w:hideMark/>
          </w:tcPr>
          <w:p w14:paraId="4F866E2D" w14:textId="77777777" w:rsidR="0037223D" w:rsidRPr="00175AE6" w:rsidRDefault="0037223D" w:rsidP="000E0AC5">
            <w:pPr>
              <w:jc w:val="center"/>
              <w:rPr>
                <w:sz w:val="18"/>
                <w:szCs w:val="18"/>
                <w:lang w:val="en-ID"/>
              </w:rPr>
            </w:pPr>
            <w:r w:rsidRPr="00175AE6">
              <w:rPr>
                <w:sz w:val="18"/>
                <w:szCs w:val="18"/>
                <w:lang w:val="en-ID"/>
              </w:rPr>
              <w:t>30</w:t>
            </w:r>
          </w:p>
        </w:tc>
        <w:tc>
          <w:tcPr>
            <w:tcW w:w="1339" w:type="dxa"/>
            <w:tcBorders>
              <w:left w:val="nil"/>
              <w:right w:val="nil"/>
            </w:tcBorders>
            <w:noWrap/>
            <w:hideMark/>
          </w:tcPr>
          <w:p w14:paraId="733D8D36" w14:textId="77777777" w:rsidR="0037223D" w:rsidRPr="00175AE6" w:rsidRDefault="0037223D" w:rsidP="000E0AC5">
            <w:pPr>
              <w:jc w:val="center"/>
              <w:rPr>
                <w:sz w:val="18"/>
                <w:szCs w:val="18"/>
                <w:lang w:val="en-ID"/>
              </w:rPr>
            </w:pPr>
            <w:r w:rsidRPr="00175AE6">
              <w:rPr>
                <w:sz w:val="18"/>
                <w:szCs w:val="18"/>
                <w:lang w:val="en-ID"/>
              </w:rPr>
              <w:t>0.19</w:t>
            </w:r>
          </w:p>
        </w:tc>
        <w:tc>
          <w:tcPr>
            <w:tcW w:w="1572" w:type="dxa"/>
            <w:tcBorders>
              <w:left w:val="nil"/>
              <w:right w:val="nil"/>
            </w:tcBorders>
            <w:noWrap/>
            <w:hideMark/>
          </w:tcPr>
          <w:p w14:paraId="1B5F3ACB" w14:textId="77777777" w:rsidR="0037223D" w:rsidRPr="00175AE6" w:rsidRDefault="0037223D" w:rsidP="000E0AC5">
            <w:pPr>
              <w:jc w:val="center"/>
              <w:rPr>
                <w:sz w:val="18"/>
                <w:szCs w:val="18"/>
                <w:lang w:val="en-ID"/>
              </w:rPr>
            </w:pPr>
            <w:r w:rsidRPr="00175AE6">
              <w:rPr>
                <w:sz w:val="18"/>
                <w:szCs w:val="18"/>
                <w:lang w:val="en-ID"/>
              </w:rPr>
              <w:t>1.8639</w:t>
            </w:r>
          </w:p>
        </w:tc>
        <w:tc>
          <w:tcPr>
            <w:tcW w:w="1620" w:type="dxa"/>
            <w:tcBorders>
              <w:left w:val="nil"/>
            </w:tcBorders>
            <w:hideMark/>
          </w:tcPr>
          <w:p w14:paraId="2F5F400F" w14:textId="77777777" w:rsidR="0037223D" w:rsidRPr="00175AE6" w:rsidRDefault="0037223D" w:rsidP="000E0AC5">
            <w:pPr>
              <w:jc w:val="center"/>
              <w:rPr>
                <w:sz w:val="18"/>
                <w:szCs w:val="18"/>
                <w:lang w:val="en-ID"/>
              </w:rPr>
            </w:pPr>
            <w:r w:rsidRPr="00175AE6">
              <w:rPr>
                <w:sz w:val="18"/>
                <w:szCs w:val="18"/>
                <w:lang w:val="en-ID"/>
              </w:rPr>
              <w:t>0.00321</w:t>
            </w:r>
          </w:p>
        </w:tc>
      </w:tr>
      <w:tr w:rsidR="00175AE6" w:rsidRPr="00175AE6" w14:paraId="3874B776" w14:textId="77777777" w:rsidTr="004E08CB">
        <w:trPr>
          <w:trHeight w:val="70"/>
          <w:jc w:val="center"/>
        </w:trPr>
        <w:tc>
          <w:tcPr>
            <w:tcW w:w="810" w:type="dxa"/>
            <w:tcBorders>
              <w:right w:val="nil"/>
            </w:tcBorders>
            <w:noWrap/>
            <w:hideMark/>
          </w:tcPr>
          <w:p w14:paraId="6FE62DFA" w14:textId="77777777" w:rsidR="0037223D" w:rsidRPr="00175AE6" w:rsidRDefault="0037223D" w:rsidP="000E0AC5">
            <w:pPr>
              <w:jc w:val="center"/>
              <w:rPr>
                <w:sz w:val="18"/>
                <w:szCs w:val="18"/>
                <w:lang w:val="en-ID"/>
              </w:rPr>
            </w:pPr>
            <w:r w:rsidRPr="00175AE6">
              <w:rPr>
                <w:sz w:val="18"/>
                <w:szCs w:val="18"/>
                <w:lang w:val="en-ID"/>
              </w:rPr>
              <w:t>8</w:t>
            </w:r>
          </w:p>
        </w:tc>
        <w:tc>
          <w:tcPr>
            <w:tcW w:w="1173" w:type="dxa"/>
            <w:tcBorders>
              <w:left w:val="nil"/>
              <w:right w:val="nil"/>
            </w:tcBorders>
            <w:noWrap/>
            <w:hideMark/>
          </w:tcPr>
          <w:p w14:paraId="6C7EC1EF" w14:textId="77777777" w:rsidR="0037223D" w:rsidRPr="00175AE6" w:rsidRDefault="0037223D" w:rsidP="000E0AC5">
            <w:pPr>
              <w:jc w:val="center"/>
              <w:rPr>
                <w:sz w:val="18"/>
                <w:szCs w:val="18"/>
                <w:lang w:val="en-ID"/>
              </w:rPr>
            </w:pPr>
            <w:r w:rsidRPr="00175AE6">
              <w:rPr>
                <w:sz w:val="18"/>
                <w:szCs w:val="18"/>
                <w:lang w:val="en-ID"/>
              </w:rPr>
              <w:t>16</w:t>
            </w:r>
          </w:p>
        </w:tc>
        <w:tc>
          <w:tcPr>
            <w:tcW w:w="1406" w:type="dxa"/>
            <w:tcBorders>
              <w:left w:val="nil"/>
              <w:right w:val="nil"/>
            </w:tcBorders>
            <w:noWrap/>
            <w:hideMark/>
          </w:tcPr>
          <w:p w14:paraId="55E2E03D" w14:textId="77777777" w:rsidR="0037223D" w:rsidRPr="00175AE6" w:rsidRDefault="0037223D" w:rsidP="000E0AC5">
            <w:pPr>
              <w:jc w:val="center"/>
              <w:rPr>
                <w:sz w:val="18"/>
                <w:szCs w:val="18"/>
                <w:lang w:val="en-ID"/>
              </w:rPr>
            </w:pPr>
            <w:r w:rsidRPr="00175AE6">
              <w:rPr>
                <w:sz w:val="18"/>
                <w:szCs w:val="18"/>
                <w:lang w:val="en-ID"/>
              </w:rPr>
              <w:t>31</w:t>
            </w:r>
          </w:p>
        </w:tc>
        <w:tc>
          <w:tcPr>
            <w:tcW w:w="1339" w:type="dxa"/>
            <w:tcBorders>
              <w:left w:val="nil"/>
              <w:right w:val="nil"/>
            </w:tcBorders>
            <w:noWrap/>
            <w:hideMark/>
          </w:tcPr>
          <w:p w14:paraId="7BC16C15" w14:textId="77777777" w:rsidR="0037223D" w:rsidRPr="00175AE6" w:rsidRDefault="0037223D" w:rsidP="000E0AC5">
            <w:pPr>
              <w:jc w:val="center"/>
              <w:rPr>
                <w:sz w:val="18"/>
                <w:szCs w:val="18"/>
                <w:lang w:val="en-ID"/>
              </w:rPr>
            </w:pPr>
            <w:r w:rsidRPr="00175AE6">
              <w:rPr>
                <w:sz w:val="18"/>
                <w:szCs w:val="18"/>
                <w:lang w:val="en-ID"/>
              </w:rPr>
              <w:t>0.21</w:t>
            </w:r>
          </w:p>
        </w:tc>
        <w:tc>
          <w:tcPr>
            <w:tcW w:w="1572" w:type="dxa"/>
            <w:tcBorders>
              <w:left w:val="nil"/>
              <w:right w:val="nil"/>
            </w:tcBorders>
            <w:noWrap/>
            <w:hideMark/>
          </w:tcPr>
          <w:p w14:paraId="465C5F5C" w14:textId="77777777" w:rsidR="0037223D" w:rsidRPr="00175AE6" w:rsidRDefault="0037223D" w:rsidP="000E0AC5">
            <w:pPr>
              <w:jc w:val="center"/>
              <w:rPr>
                <w:sz w:val="18"/>
                <w:szCs w:val="18"/>
                <w:lang w:val="en-ID"/>
              </w:rPr>
            </w:pPr>
            <w:r w:rsidRPr="00175AE6">
              <w:rPr>
                <w:sz w:val="18"/>
                <w:szCs w:val="18"/>
                <w:lang w:val="en-ID"/>
              </w:rPr>
              <w:t>2.0601</w:t>
            </w:r>
          </w:p>
        </w:tc>
        <w:tc>
          <w:tcPr>
            <w:tcW w:w="1620" w:type="dxa"/>
            <w:tcBorders>
              <w:left w:val="nil"/>
            </w:tcBorders>
            <w:hideMark/>
          </w:tcPr>
          <w:p w14:paraId="60C31E77" w14:textId="77777777" w:rsidR="0037223D" w:rsidRPr="00175AE6" w:rsidRDefault="0037223D" w:rsidP="000E0AC5">
            <w:pPr>
              <w:jc w:val="center"/>
              <w:rPr>
                <w:sz w:val="18"/>
                <w:szCs w:val="18"/>
                <w:lang w:val="en-ID"/>
              </w:rPr>
            </w:pPr>
            <w:r w:rsidRPr="00175AE6">
              <w:rPr>
                <w:sz w:val="18"/>
                <w:szCs w:val="18"/>
                <w:lang w:val="en-ID"/>
              </w:rPr>
              <w:t>0.00354</w:t>
            </w:r>
          </w:p>
        </w:tc>
      </w:tr>
      <w:tr w:rsidR="00175AE6" w:rsidRPr="00175AE6" w14:paraId="759C0195" w14:textId="77777777" w:rsidTr="004E08CB">
        <w:trPr>
          <w:trHeight w:val="70"/>
          <w:jc w:val="center"/>
        </w:trPr>
        <w:tc>
          <w:tcPr>
            <w:tcW w:w="810" w:type="dxa"/>
            <w:tcBorders>
              <w:right w:val="nil"/>
            </w:tcBorders>
            <w:noWrap/>
            <w:hideMark/>
          </w:tcPr>
          <w:p w14:paraId="70AF09D9" w14:textId="77777777" w:rsidR="0037223D" w:rsidRPr="00175AE6" w:rsidRDefault="0037223D" w:rsidP="000E0AC5">
            <w:pPr>
              <w:jc w:val="center"/>
              <w:rPr>
                <w:sz w:val="18"/>
                <w:szCs w:val="18"/>
                <w:lang w:val="en-ID"/>
              </w:rPr>
            </w:pPr>
            <w:r w:rsidRPr="00175AE6">
              <w:rPr>
                <w:sz w:val="18"/>
                <w:szCs w:val="18"/>
                <w:lang w:val="en-ID"/>
              </w:rPr>
              <w:t>9</w:t>
            </w:r>
          </w:p>
        </w:tc>
        <w:tc>
          <w:tcPr>
            <w:tcW w:w="1173" w:type="dxa"/>
            <w:tcBorders>
              <w:left w:val="nil"/>
              <w:right w:val="nil"/>
            </w:tcBorders>
            <w:noWrap/>
            <w:hideMark/>
          </w:tcPr>
          <w:p w14:paraId="0619BDD3" w14:textId="77777777" w:rsidR="0037223D" w:rsidRPr="00175AE6" w:rsidRDefault="0037223D" w:rsidP="000E0AC5">
            <w:pPr>
              <w:jc w:val="center"/>
              <w:rPr>
                <w:sz w:val="18"/>
                <w:szCs w:val="18"/>
                <w:lang w:val="en-ID"/>
              </w:rPr>
            </w:pPr>
            <w:r w:rsidRPr="00175AE6">
              <w:rPr>
                <w:sz w:val="18"/>
                <w:szCs w:val="18"/>
                <w:lang w:val="en-ID"/>
              </w:rPr>
              <w:t>18</w:t>
            </w:r>
          </w:p>
        </w:tc>
        <w:tc>
          <w:tcPr>
            <w:tcW w:w="1406" w:type="dxa"/>
            <w:tcBorders>
              <w:left w:val="nil"/>
              <w:right w:val="nil"/>
            </w:tcBorders>
            <w:noWrap/>
            <w:hideMark/>
          </w:tcPr>
          <w:p w14:paraId="24940206" w14:textId="77777777" w:rsidR="0037223D" w:rsidRPr="00175AE6" w:rsidRDefault="0037223D" w:rsidP="000E0AC5">
            <w:pPr>
              <w:jc w:val="center"/>
              <w:rPr>
                <w:sz w:val="18"/>
                <w:szCs w:val="18"/>
                <w:lang w:val="en-ID"/>
              </w:rPr>
            </w:pPr>
            <w:r w:rsidRPr="00175AE6">
              <w:rPr>
                <w:sz w:val="18"/>
                <w:szCs w:val="18"/>
                <w:lang w:val="en-ID"/>
              </w:rPr>
              <w:t>31</w:t>
            </w:r>
          </w:p>
        </w:tc>
        <w:tc>
          <w:tcPr>
            <w:tcW w:w="1339" w:type="dxa"/>
            <w:tcBorders>
              <w:left w:val="nil"/>
              <w:right w:val="nil"/>
            </w:tcBorders>
            <w:noWrap/>
            <w:hideMark/>
          </w:tcPr>
          <w:p w14:paraId="5D1E66C3" w14:textId="77777777" w:rsidR="0037223D" w:rsidRPr="00175AE6" w:rsidRDefault="0037223D" w:rsidP="000E0AC5">
            <w:pPr>
              <w:jc w:val="center"/>
              <w:rPr>
                <w:sz w:val="18"/>
                <w:szCs w:val="18"/>
                <w:lang w:val="en-ID"/>
              </w:rPr>
            </w:pPr>
            <w:r w:rsidRPr="00175AE6">
              <w:rPr>
                <w:sz w:val="18"/>
                <w:szCs w:val="18"/>
                <w:lang w:val="en-ID"/>
              </w:rPr>
              <w:t>0.20</w:t>
            </w:r>
          </w:p>
        </w:tc>
        <w:tc>
          <w:tcPr>
            <w:tcW w:w="1572" w:type="dxa"/>
            <w:tcBorders>
              <w:left w:val="nil"/>
              <w:right w:val="nil"/>
            </w:tcBorders>
            <w:noWrap/>
            <w:hideMark/>
          </w:tcPr>
          <w:p w14:paraId="725924B9" w14:textId="77777777" w:rsidR="0037223D" w:rsidRPr="00175AE6" w:rsidRDefault="0037223D" w:rsidP="000E0AC5">
            <w:pPr>
              <w:jc w:val="center"/>
              <w:rPr>
                <w:sz w:val="18"/>
                <w:szCs w:val="18"/>
                <w:lang w:val="en-ID"/>
              </w:rPr>
            </w:pPr>
            <w:r w:rsidRPr="00175AE6">
              <w:rPr>
                <w:sz w:val="18"/>
                <w:szCs w:val="18"/>
                <w:lang w:val="en-ID"/>
              </w:rPr>
              <w:t>1.9620</w:t>
            </w:r>
          </w:p>
        </w:tc>
        <w:tc>
          <w:tcPr>
            <w:tcW w:w="1620" w:type="dxa"/>
            <w:tcBorders>
              <w:left w:val="nil"/>
            </w:tcBorders>
            <w:hideMark/>
          </w:tcPr>
          <w:p w14:paraId="60E2BDE6" w14:textId="77777777" w:rsidR="0037223D" w:rsidRPr="00175AE6" w:rsidRDefault="0037223D" w:rsidP="000E0AC5">
            <w:pPr>
              <w:jc w:val="center"/>
              <w:rPr>
                <w:sz w:val="18"/>
                <w:szCs w:val="18"/>
                <w:lang w:val="en-ID"/>
              </w:rPr>
            </w:pPr>
            <w:r w:rsidRPr="00175AE6">
              <w:rPr>
                <w:sz w:val="18"/>
                <w:szCs w:val="18"/>
                <w:lang w:val="en-ID"/>
              </w:rPr>
              <w:t>0.00337</w:t>
            </w:r>
          </w:p>
        </w:tc>
      </w:tr>
      <w:tr w:rsidR="000E0AC5" w:rsidRPr="00175AE6" w14:paraId="421B68B2" w14:textId="77777777" w:rsidTr="004E08CB">
        <w:trPr>
          <w:trHeight w:val="70"/>
          <w:jc w:val="center"/>
        </w:trPr>
        <w:tc>
          <w:tcPr>
            <w:tcW w:w="810" w:type="dxa"/>
            <w:tcBorders>
              <w:right w:val="nil"/>
            </w:tcBorders>
            <w:noWrap/>
            <w:hideMark/>
          </w:tcPr>
          <w:p w14:paraId="7CF5B9F2" w14:textId="77777777" w:rsidR="0037223D" w:rsidRPr="00175AE6" w:rsidRDefault="0037223D" w:rsidP="000E0AC5">
            <w:pPr>
              <w:jc w:val="center"/>
              <w:rPr>
                <w:sz w:val="18"/>
                <w:szCs w:val="18"/>
                <w:lang w:val="en-ID"/>
              </w:rPr>
            </w:pPr>
            <w:r w:rsidRPr="00175AE6">
              <w:rPr>
                <w:sz w:val="18"/>
                <w:szCs w:val="18"/>
                <w:lang w:val="en-ID"/>
              </w:rPr>
              <w:t>10</w:t>
            </w:r>
          </w:p>
        </w:tc>
        <w:tc>
          <w:tcPr>
            <w:tcW w:w="1173" w:type="dxa"/>
            <w:tcBorders>
              <w:left w:val="nil"/>
              <w:right w:val="nil"/>
            </w:tcBorders>
            <w:noWrap/>
            <w:hideMark/>
          </w:tcPr>
          <w:p w14:paraId="79EB6CD3" w14:textId="77777777" w:rsidR="0037223D" w:rsidRPr="00175AE6" w:rsidRDefault="0037223D" w:rsidP="000E0AC5">
            <w:pPr>
              <w:jc w:val="center"/>
              <w:rPr>
                <w:sz w:val="18"/>
                <w:szCs w:val="18"/>
                <w:lang w:val="en-ID"/>
              </w:rPr>
            </w:pPr>
            <w:r w:rsidRPr="00175AE6">
              <w:rPr>
                <w:sz w:val="18"/>
                <w:szCs w:val="18"/>
                <w:lang w:val="en-ID"/>
              </w:rPr>
              <w:t>20</w:t>
            </w:r>
          </w:p>
        </w:tc>
        <w:tc>
          <w:tcPr>
            <w:tcW w:w="1406" w:type="dxa"/>
            <w:tcBorders>
              <w:left w:val="nil"/>
              <w:right w:val="nil"/>
            </w:tcBorders>
            <w:noWrap/>
            <w:hideMark/>
          </w:tcPr>
          <w:p w14:paraId="57BADADB" w14:textId="77777777" w:rsidR="0037223D" w:rsidRPr="00175AE6" w:rsidRDefault="0037223D" w:rsidP="000E0AC5">
            <w:pPr>
              <w:jc w:val="center"/>
              <w:rPr>
                <w:sz w:val="18"/>
                <w:szCs w:val="18"/>
                <w:lang w:val="en-ID"/>
              </w:rPr>
            </w:pPr>
            <w:r w:rsidRPr="00175AE6">
              <w:rPr>
                <w:sz w:val="18"/>
                <w:szCs w:val="18"/>
                <w:lang w:val="en-ID"/>
              </w:rPr>
              <w:t>31</w:t>
            </w:r>
          </w:p>
        </w:tc>
        <w:tc>
          <w:tcPr>
            <w:tcW w:w="1339" w:type="dxa"/>
            <w:tcBorders>
              <w:left w:val="nil"/>
              <w:right w:val="nil"/>
            </w:tcBorders>
            <w:noWrap/>
            <w:hideMark/>
          </w:tcPr>
          <w:p w14:paraId="366AD54E" w14:textId="77777777" w:rsidR="0037223D" w:rsidRPr="00175AE6" w:rsidRDefault="0037223D" w:rsidP="000E0AC5">
            <w:pPr>
              <w:jc w:val="center"/>
              <w:rPr>
                <w:sz w:val="18"/>
                <w:szCs w:val="18"/>
                <w:lang w:val="en-ID"/>
              </w:rPr>
            </w:pPr>
            <w:r w:rsidRPr="00175AE6">
              <w:rPr>
                <w:sz w:val="18"/>
                <w:szCs w:val="18"/>
                <w:lang w:val="en-ID"/>
              </w:rPr>
              <w:t>0.21</w:t>
            </w:r>
          </w:p>
        </w:tc>
        <w:tc>
          <w:tcPr>
            <w:tcW w:w="1572" w:type="dxa"/>
            <w:tcBorders>
              <w:left w:val="nil"/>
              <w:right w:val="nil"/>
            </w:tcBorders>
            <w:noWrap/>
            <w:hideMark/>
          </w:tcPr>
          <w:p w14:paraId="3B85F1B2" w14:textId="77777777" w:rsidR="0037223D" w:rsidRPr="00175AE6" w:rsidRDefault="0037223D" w:rsidP="000E0AC5">
            <w:pPr>
              <w:jc w:val="center"/>
              <w:rPr>
                <w:sz w:val="18"/>
                <w:szCs w:val="18"/>
                <w:lang w:val="en-ID"/>
              </w:rPr>
            </w:pPr>
            <w:r w:rsidRPr="00175AE6">
              <w:rPr>
                <w:sz w:val="18"/>
                <w:szCs w:val="18"/>
                <w:lang w:val="en-ID"/>
              </w:rPr>
              <w:t>2.0601</w:t>
            </w:r>
          </w:p>
        </w:tc>
        <w:tc>
          <w:tcPr>
            <w:tcW w:w="1620" w:type="dxa"/>
            <w:tcBorders>
              <w:left w:val="nil"/>
            </w:tcBorders>
            <w:hideMark/>
          </w:tcPr>
          <w:p w14:paraId="1C9603C5" w14:textId="77777777" w:rsidR="0037223D" w:rsidRPr="00175AE6" w:rsidRDefault="0037223D" w:rsidP="000E0AC5">
            <w:pPr>
              <w:jc w:val="center"/>
              <w:rPr>
                <w:sz w:val="18"/>
                <w:szCs w:val="18"/>
                <w:lang w:val="en-ID"/>
              </w:rPr>
            </w:pPr>
            <w:r w:rsidRPr="00175AE6">
              <w:rPr>
                <w:sz w:val="18"/>
                <w:szCs w:val="18"/>
                <w:lang w:val="en-ID"/>
              </w:rPr>
              <w:t>0.00354</w:t>
            </w:r>
          </w:p>
        </w:tc>
        <w:bookmarkEnd w:id="0"/>
      </w:tr>
    </w:tbl>
    <w:p w14:paraId="56050D57" w14:textId="77777777" w:rsidR="001D0808" w:rsidRPr="00175AE6" w:rsidRDefault="001D0808" w:rsidP="001D0808">
      <w:pPr>
        <w:pStyle w:val="Paragraph"/>
      </w:pPr>
    </w:p>
    <w:p w14:paraId="140766D0" w14:textId="43D1E981" w:rsidR="001D0808" w:rsidRPr="00175AE6" w:rsidRDefault="001D0808" w:rsidP="00A80D8E">
      <w:pPr>
        <w:pStyle w:val="Paragraph"/>
        <w:jc w:val="center"/>
        <w:rPr>
          <w:b/>
          <w:caps/>
        </w:rPr>
      </w:pPr>
      <w:r w:rsidRPr="00175AE6">
        <w:rPr>
          <w:b/>
          <w:caps/>
        </w:rPr>
        <w:t xml:space="preserve">Table 2. </w:t>
      </w:r>
      <w:r w:rsidR="00A80D8E" w:rsidRPr="00175AE6">
        <w:rPr>
          <w:bCs/>
        </w:rPr>
        <w:t>Ratio With E</w:t>
      </w:r>
      <w:r w:rsidR="00C96CCC" w:rsidRPr="00175AE6">
        <w:rPr>
          <w:bCs/>
        </w:rPr>
        <w:t>M</w:t>
      </w:r>
      <w:r w:rsidR="00A80D8E" w:rsidRPr="00175AE6">
        <w:rPr>
          <w:bCs/>
        </w:rPr>
        <w:t>4 1 M</w:t>
      </w:r>
      <w:r w:rsidR="00C96CCC" w:rsidRPr="00175AE6">
        <w:rPr>
          <w:bCs/>
        </w:rPr>
        <w:t>L</w:t>
      </w:r>
    </w:p>
    <w:tbl>
      <w:tblPr>
        <w:tblStyle w:val="TableGrid"/>
        <w:tblW w:w="7896" w:type="dxa"/>
        <w:jc w:val="center"/>
        <w:tblBorders>
          <w:left w:val="none" w:sz="0" w:space="0" w:color="auto"/>
          <w:right w:val="none" w:sz="0" w:space="0" w:color="auto"/>
        </w:tblBorders>
        <w:tblLook w:val="04A0" w:firstRow="1" w:lastRow="0" w:firstColumn="1" w:lastColumn="0" w:noHBand="0" w:noVBand="1"/>
      </w:tblPr>
      <w:tblGrid>
        <w:gridCol w:w="810"/>
        <w:gridCol w:w="1173"/>
        <w:gridCol w:w="1406"/>
        <w:gridCol w:w="1173"/>
        <w:gridCol w:w="1828"/>
        <w:gridCol w:w="1506"/>
      </w:tblGrid>
      <w:tr w:rsidR="00175AE6" w:rsidRPr="00175AE6" w14:paraId="3E1B2F82" w14:textId="77777777" w:rsidTr="00A80D8E">
        <w:trPr>
          <w:trHeight w:val="70"/>
          <w:jc w:val="center"/>
        </w:trPr>
        <w:tc>
          <w:tcPr>
            <w:tcW w:w="810" w:type="dxa"/>
            <w:tcBorders>
              <w:right w:val="nil"/>
            </w:tcBorders>
            <w:noWrap/>
            <w:vAlign w:val="center"/>
            <w:hideMark/>
          </w:tcPr>
          <w:p w14:paraId="163298C1" w14:textId="77777777" w:rsidR="004E08CB" w:rsidRPr="00175AE6" w:rsidRDefault="004E08CB" w:rsidP="00A80D8E">
            <w:pPr>
              <w:jc w:val="center"/>
              <w:rPr>
                <w:sz w:val="18"/>
                <w:szCs w:val="18"/>
                <w:lang w:val="en-ID"/>
              </w:rPr>
            </w:pPr>
            <w:bookmarkStart w:id="1" w:name="_Hlk205375022"/>
            <w:bookmarkStart w:id="2" w:name="_Hlk171453324"/>
            <w:r w:rsidRPr="00175AE6">
              <w:rPr>
                <w:sz w:val="18"/>
                <w:szCs w:val="18"/>
                <w:lang w:val="en-ID"/>
              </w:rPr>
              <w:t>No</w:t>
            </w:r>
          </w:p>
        </w:tc>
        <w:tc>
          <w:tcPr>
            <w:tcW w:w="1173" w:type="dxa"/>
            <w:tcBorders>
              <w:left w:val="nil"/>
              <w:right w:val="nil"/>
            </w:tcBorders>
            <w:noWrap/>
            <w:vAlign w:val="center"/>
          </w:tcPr>
          <w:p w14:paraId="2E1ADFD5" w14:textId="2D380B44" w:rsidR="004E08CB" w:rsidRPr="00175AE6" w:rsidRDefault="004E08CB" w:rsidP="00A80D8E">
            <w:pPr>
              <w:jc w:val="center"/>
              <w:rPr>
                <w:sz w:val="18"/>
                <w:szCs w:val="18"/>
                <w:lang w:val="en-ID"/>
              </w:rPr>
            </w:pPr>
            <w:r w:rsidRPr="00175AE6">
              <w:rPr>
                <w:sz w:val="18"/>
                <w:szCs w:val="18"/>
                <w:lang w:val="en-ID"/>
              </w:rPr>
              <w:t>Day</w:t>
            </w:r>
          </w:p>
        </w:tc>
        <w:tc>
          <w:tcPr>
            <w:tcW w:w="1406" w:type="dxa"/>
            <w:tcBorders>
              <w:left w:val="nil"/>
              <w:right w:val="nil"/>
            </w:tcBorders>
            <w:noWrap/>
            <w:vAlign w:val="center"/>
          </w:tcPr>
          <w:p w14:paraId="5809BF4D" w14:textId="5A150259" w:rsidR="004E08CB" w:rsidRPr="00175AE6" w:rsidRDefault="004E08CB" w:rsidP="00A80D8E">
            <w:pPr>
              <w:jc w:val="center"/>
              <w:rPr>
                <w:sz w:val="18"/>
                <w:szCs w:val="18"/>
                <w:lang w:val="en-ID"/>
              </w:rPr>
            </w:pPr>
            <w:r w:rsidRPr="00175AE6">
              <w:rPr>
                <w:sz w:val="18"/>
                <w:szCs w:val="18"/>
                <w:lang w:val="en-ID"/>
              </w:rPr>
              <w:t>∆Temp</w:t>
            </w:r>
          </w:p>
        </w:tc>
        <w:tc>
          <w:tcPr>
            <w:tcW w:w="1173" w:type="dxa"/>
            <w:tcBorders>
              <w:left w:val="nil"/>
              <w:right w:val="nil"/>
            </w:tcBorders>
            <w:noWrap/>
            <w:vAlign w:val="center"/>
          </w:tcPr>
          <w:p w14:paraId="08FCCD69" w14:textId="7307F795" w:rsidR="004E08CB" w:rsidRPr="00175AE6" w:rsidRDefault="004E08CB" w:rsidP="00A80D8E">
            <w:pPr>
              <w:jc w:val="center"/>
              <w:rPr>
                <w:sz w:val="18"/>
                <w:szCs w:val="18"/>
                <w:lang w:val="en-ID"/>
              </w:rPr>
            </w:pPr>
            <w:r w:rsidRPr="00175AE6">
              <w:rPr>
                <w:sz w:val="18"/>
                <w:szCs w:val="18"/>
                <w:lang w:val="en-ID"/>
              </w:rPr>
              <w:t>∆T(m)</w:t>
            </w:r>
          </w:p>
        </w:tc>
        <w:tc>
          <w:tcPr>
            <w:tcW w:w="1828" w:type="dxa"/>
            <w:tcBorders>
              <w:left w:val="nil"/>
              <w:right w:val="nil"/>
            </w:tcBorders>
            <w:noWrap/>
            <w:vAlign w:val="center"/>
          </w:tcPr>
          <w:p w14:paraId="6560DFDA" w14:textId="13B1F483" w:rsidR="004E08CB" w:rsidRPr="00175AE6" w:rsidRDefault="004E08CB" w:rsidP="00A80D8E">
            <w:pPr>
              <w:jc w:val="center"/>
              <w:rPr>
                <w:sz w:val="18"/>
                <w:szCs w:val="18"/>
                <w:lang w:val="en-ID"/>
              </w:rPr>
            </w:pPr>
            <w:r w:rsidRPr="00175AE6">
              <w:rPr>
                <w:sz w:val="18"/>
                <w:szCs w:val="18"/>
                <w:lang w:val="en-ID"/>
              </w:rPr>
              <w:t>P(Kpa)</w:t>
            </w:r>
          </w:p>
        </w:tc>
        <w:tc>
          <w:tcPr>
            <w:tcW w:w="1506" w:type="dxa"/>
            <w:tcBorders>
              <w:left w:val="nil"/>
            </w:tcBorders>
            <w:vAlign w:val="center"/>
          </w:tcPr>
          <w:p w14:paraId="50789C90" w14:textId="2CFDEFED" w:rsidR="004E08CB" w:rsidRPr="00175AE6" w:rsidRDefault="004E08CB" w:rsidP="00A80D8E">
            <w:pPr>
              <w:jc w:val="center"/>
              <w:rPr>
                <w:sz w:val="18"/>
                <w:szCs w:val="18"/>
                <w:lang w:val="en-ID"/>
              </w:rPr>
            </w:pPr>
            <w:r w:rsidRPr="00175AE6">
              <w:rPr>
                <w:sz w:val="18"/>
                <w:szCs w:val="18"/>
                <w:lang w:val="en-ID"/>
              </w:rPr>
              <w:t>m(kg)</w:t>
            </w:r>
          </w:p>
        </w:tc>
      </w:tr>
      <w:bookmarkEnd w:id="1"/>
      <w:tr w:rsidR="00175AE6" w:rsidRPr="00175AE6" w14:paraId="322EDEB1" w14:textId="77777777" w:rsidTr="00A80D8E">
        <w:trPr>
          <w:trHeight w:val="70"/>
          <w:jc w:val="center"/>
        </w:trPr>
        <w:tc>
          <w:tcPr>
            <w:tcW w:w="810" w:type="dxa"/>
            <w:tcBorders>
              <w:right w:val="nil"/>
            </w:tcBorders>
            <w:noWrap/>
            <w:vAlign w:val="center"/>
            <w:hideMark/>
          </w:tcPr>
          <w:p w14:paraId="33FA56FC" w14:textId="77777777" w:rsidR="004E08CB" w:rsidRPr="00175AE6" w:rsidRDefault="004E08CB" w:rsidP="00A80D8E">
            <w:pPr>
              <w:jc w:val="center"/>
              <w:rPr>
                <w:sz w:val="18"/>
                <w:szCs w:val="18"/>
                <w:lang w:val="en-ID"/>
              </w:rPr>
            </w:pPr>
            <w:r w:rsidRPr="00175AE6">
              <w:rPr>
                <w:sz w:val="18"/>
                <w:szCs w:val="18"/>
                <w:lang w:val="en-ID"/>
              </w:rPr>
              <w:t>1</w:t>
            </w:r>
          </w:p>
        </w:tc>
        <w:tc>
          <w:tcPr>
            <w:tcW w:w="1173" w:type="dxa"/>
            <w:tcBorders>
              <w:left w:val="nil"/>
              <w:right w:val="nil"/>
            </w:tcBorders>
            <w:noWrap/>
            <w:vAlign w:val="center"/>
            <w:hideMark/>
          </w:tcPr>
          <w:p w14:paraId="25E7C356" w14:textId="77777777" w:rsidR="004E08CB" w:rsidRPr="00175AE6" w:rsidRDefault="004E08CB" w:rsidP="00A80D8E">
            <w:pPr>
              <w:jc w:val="center"/>
              <w:rPr>
                <w:sz w:val="18"/>
                <w:szCs w:val="18"/>
                <w:lang w:val="en-ID"/>
              </w:rPr>
            </w:pPr>
            <w:r w:rsidRPr="00175AE6">
              <w:rPr>
                <w:sz w:val="18"/>
                <w:szCs w:val="18"/>
                <w:lang w:val="en-ID"/>
              </w:rPr>
              <w:t>2</w:t>
            </w:r>
          </w:p>
        </w:tc>
        <w:tc>
          <w:tcPr>
            <w:tcW w:w="1406" w:type="dxa"/>
            <w:tcBorders>
              <w:left w:val="nil"/>
              <w:right w:val="nil"/>
            </w:tcBorders>
            <w:noWrap/>
            <w:vAlign w:val="center"/>
            <w:hideMark/>
          </w:tcPr>
          <w:p w14:paraId="473D8026" w14:textId="77777777" w:rsidR="004E08CB" w:rsidRPr="00175AE6" w:rsidRDefault="004E08CB" w:rsidP="00A80D8E">
            <w:pPr>
              <w:jc w:val="center"/>
              <w:rPr>
                <w:sz w:val="18"/>
                <w:szCs w:val="18"/>
                <w:lang w:val="en-ID"/>
              </w:rPr>
            </w:pPr>
            <w:r w:rsidRPr="00175AE6">
              <w:rPr>
                <w:sz w:val="18"/>
                <w:szCs w:val="18"/>
                <w:lang w:val="en-ID"/>
              </w:rPr>
              <w:t>27</w:t>
            </w:r>
          </w:p>
        </w:tc>
        <w:tc>
          <w:tcPr>
            <w:tcW w:w="1173" w:type="dxa"/>
            <w:tcBorders>
              <w:left w:val="nil"/>
              <w:right w:val="nil"/>
            </w:tcBorders>
            <w:noWrap/>
            <w:vAlign w:val="center"/>
            <w:hideMark/>
          </w:tcPr>
          <w:p w14:paraId="1D6A1DB4" w14:textId="77777777" w:rsidR="004E08CB" w:rsidRPr="00175AE6" w:rsidRDefault="004E08CB" w:rsidP="00A80D8E">
            <w:pPr>
              <w:jc w:val="center"/>
              <w:rPr>
                <w:sz w:val="18"/>
                <w:szCs w:val="18"/>
                <w:lang w:val="en-ID"/>
              </w:rPr>
            </w:pPr>
            <w:r w:rsidRPr="00175AE6">
              <w:rPr>
                <w:sz w:val="18"/>
                <w:szCs w:val="18"/>
                <w:lang w:val="en-ID"/>
              </w:rPr>
              <w:t>0.08</w:t>
            </w:r>
          </w:p>
        </w:tc>
        <w:tc>
          <w:tcPr>
            <w:tcW w:w="1828" w:type="dxa"/>
            <w:tcBorders>
              <w:left w:val="nil"/>
              <w:right w:val="nil"/>
            </w:tcBorders>
            <w:noWrap/>
            <w:vAlign w:val="center"/>
            <w:hideMark/>
          </w:tcPr>
          <w:p w14:paraId="0B024B73" w14:textId="77777777" w:rsidR="004E08CB" w:rsidRPr="00175AE6" w:rsidRDefault="004E08CB" w:rsidP="00A80D8E">
            <w:pPr>
              <w:jc w:val="center"/>
              <w:rPr>
                <w:sz w:val="18"/>
                <w:szCs w:val="18"/>
                <w:lang w:val="en-ID"/>
              </w:rPr>
            </w:pPr>
            <w:r w:rsidRPr="00175AE6">
              <w:rPr>
                <w:sz w:val="18"/>
                <w:szCs w:val="18"/>
                <w:lang w:val="en-ID"/>
              </w:rPr>
              <w:t>0.07848</w:t>
            </w:r>
          </w:p>
        </w:tc>
        <w:tc>
          <w:tcPr>
            <w:tcW w:w="1506" w:type="dxa"/>
            <w:tcBorders>
              <w:left w:val="nil"/>
            </w:tcBorders>
            <w:vAlign w:val="center"/>
            <w:hideMark/>
          </w:tcPr>
          <w:p w14:paraId="72153212" w14:textId="77777777" w:rsidR="004E08CB" w:rsidRPr="00175AE6" w:rsidRDefault="004E08CB" w:rsidP="00A80D8E">
            <w:pPr>
              <w:jc w:val="center"/>
              <w:rPr>
                <w:sz w:val="18"/>
                <w:szCs w:val="18"/>
                <w:lang w:val="en-ID"/>
              </w:rPr>
            </w:pPr>
            <w:r w:rsidRPr="00175AE6">
              <w:rPr>
                <w:sz w:val="18"/>
                <w:szCs w:val="18"/>
                <w:lang w:val="en-ID"/>
              </w:rPr>
              <w:t>0.00013</w:t>
            </w:r>
          </w:p>
        </w:tc>
      </w:tr>
      <w:tr w:rsidR="00175AE6" w:rsidRPr="00175AE6" w14:paraId="58DF8B59" w14:textId="77777777" w:rsidTr="00A80D8E">
        <w:trPr>
          <w:trHeight w:val="70"/>
          <w:jc w:val="center"/>
        </w:trPr>
        <w:tc>
          <w:tcPr>
            <w:tcW w:w="810" w:type="dxa"/>
            <w:tcBorders>
              <w:right w:val="nil"/>
            </w:tcBorders>
            <w:noWrap/>
            <w:vAlign w:val="center"/>
            <w:hideMark/>
          </w:tcPr>
          <w:p w14:paraId="4B21F368" w14:textId="77777777" w:rsidR="004E08CB" w:rsidRPr="00175AE6" w:rsidRDefault="004E08CB" w:rsidP="00A80D8E">
            <w:pPr>
              <w:jc w:val="center"/>
              <w:rPr>
                <w:sz w:val="18"/>
                <w:szCs w:val="18"/>
                <w:lang w:val="en-ID"/>
              </w:rPr>
            </w:pPr>
            <w:r w:rsidRPr="00175AE6">
              <w:rPr>
                <w:sz w:val="18"/>
                <w:szCs w:val="18"/>
                <w:lang w:val="en-ID"/>
              </w:rPr>
              <w:t>2</w:t>
            </w:r>
          </w:p>
        </w:tc>
        <w:tc>
          <w:tcPr>
            <w:tcW w:w="1173" w:type="dxa"/>
            <w:tcBorders>
              <w:left w:val="nil"/>
              <w:right w:val="nil"/>
            </w:tcBorders>
            <w:noWrap/>
            <w:vAlign w:val="center"/>
            <w:hideMark/>
          </w:tcPr>
          <w:p w14:paraId="7083C514" w14:textId="77777777" w:rsidR="004E08CB" w:rsidRPr="00175AE6" w:rsidRDefault="004E08CB" w:rsidP="00A80D8E">
            <w:pPr>
              <w:jc w:val="center"/>
              <w:rPr>
                <w:sz w:val="18"/>
                <w:szCs w:val="18"/>
                <w:lang w:val="en-ID"/>
              </w:rPr>
            </w:pPr>
            <w:r w:rsidRPr="00175AE6">
              <w:rPr>
                <w:sz w:val="18"/>
                <w:szCs w:val="18"/>
                <w:lang w:val="en-ID"/>
              </w:rPr>
              <w:t>4</w:t>
            </w:r>
          </w:p>
        </w:tc>
        <w:tc>
          <w:tcPr>
            <w:tcW w:w="1406" w:type="dxa"/>
            <w:tcBorders>
              <w:left w:val="nil"/>
              <w:right w:val="nil"/>
            </w:tcBorders>
            <w:noWrap/>
            <w:vAlign w:val="center"/>
            <w:hideMark/>
          </w:tcPr>
          <w:p w14:paraId="0A2C8A7A" w14:textId="77777777" w:rsidR="004E08CB" w:rsidRPr="00175AE6" w:rsidRDefault="004E08CB" w:rsidP="00A80D8E">
            <w:pPr>
              <w:jc w:val="center"/>
              <w:rPr>
                <w:sz w:val="18"/>
                <w:szCs w:val="18"/>
                <w:lang w:val="en-ID"/>
              </w:rPr>
            </w:pPr>
            <w:r w:rsidRPr="00175AE6">
              <w:rPr>
                <w:sz w:val="18"/>
                <w:szCs w:val="18"/>
                <w:lang w:val="en-ID"/>
              </w:rPr>
              <w:t>30</w:t>
            </w:r>
          </w:p>
        </w:tc>
        <w:tc>
          <w:tcPr>
            <w:tcW w:w="1173" w:type="dxa"/>
            <w:tcBorders>
              <w:left w:val="nil"/>
              <w:right w:val="nil"/>
            </w:tcBorders>
            <w:noWrap/>
            <w:vAlign w:val="center"/>
            <w:hideMark/>
          </w:tcPr>
          <w:p w14:paraId="69C927AF" w14:textId="77777777" w:rsidR="004E08CB" w:rsidRPr="00175AE6" w:rsidRDefault="004E08CB" w:rsidP="00A80D8E">
            <w:pPr>
              <w:jc w:val="center"/>
              <w:rPr>
                <w:sz w:val="18"/>
                <w:szCs w:val="18"/>
                <w:lang w:val="en-ID"/>
              </w:rPr>
            </w:pPr>
            <w:r w:rsidRPr="00175AE6">
              <w:rPr>
                <w:sz w:val="18"/>
                <w:szCs w:val="18"/>
                <w:lang w:val="en-ID"/>
              </w:rPr>
              <w:t>0.14</w:t>
            </w:r>
          </w:p>
        </w:tc>
        <w:tc>
          <w:tcPr>
            <w:tcW w:w="1828" w:type="dxa"/>
            <w:tcBorders>
              <w:left w:val="nil"/>
              <w:right w:val="nil"/>
            </w:tcBorders>
            <w:noWrap/>
            <w:vAlign w:val="center"/>
            <w:hideMark/>
          </w:tcPr>
          <w:p w14:paraId="65045BB5" w14:textId="77777777" w:rsidR="004E08CB" w:rsidRPr="00175AE6" w:rsidRDefault="004E08CB" w:rsidP="00A80D8E">
            <w:pPr>
              <w:jc w:val="center"/>
              <w:rPr>
                <w:sz w:val="18"/>
                <w:szCs w:val="18"/>
                <w:lang w:val="en-ID"/>
              </w:rPr>
            </w:pPr>
            <w:r w:rsidRPr="00175AE6">
              <w:rPr>
                <w:sz w:val="18"/>
                <w:szCs w:val="18"/>
                <w:lang w:val="en-ID"/>
              </w:rPr>
              <w:t>1.3734</w:t>
            </w:r>
          </w:p>
        </w:tc>
        <w:tc>
          <w:tcPr>
            <w:tcW w:w="1506" w:type="dxa"/>
            <w:tcBorders>
              <w:left w:val="nil"/>
            </w:tcBorders>
            <w:vAlign w:val="center"/>
            <w:hideMark/>
          </w:tcPr>
          <w:p w14:paraId="733F279C" w14:textId="77777777" w:rsidR="004E08CB" w:rsidRPr="00175AE6" w:rsidRDefault="004E08CB" w:rsidP="00A80D8E">
            <w:pPr>
              <w:jc w:val="center"/>
              <w:rPr>
                <w:sz w:val="18"/>
                <w:szCs w:val="18"/>
                <w:lang w:val="en-ID"/>
              </w:rPr>
            </w:pPr>
            <w:r w:rsidRPr="00175AE6">
              <w:rPr>
                <w:sz w:val="18"/>
                <w:szCs w:val="18"/>
                <w:lang w:val="en-ID"/>
              </w:rPr>
              <w:t>0.00236</w:t>
            </w:r>
          </w:p>
        </w:tc>
      </w:tr>
      <w:tr w:rsidR="00175AE6" w:rsidRPr="00175AE6" w14:paraId="63030C51" w14:textId="77777777" w:rsidTr="00A80D8E">
        <w:trPr>
          <w:trHeight w:val="70"/>
          <w:jc w:val="center"/>
        </w:trPr>
        <w:tc>
          <w:tcPr>
            <w:tcW w:w="810" w:type="dxa"/>
            <w:tcBorders>
              <w:right w:val="nil"/>
            </w:tcBorders>
            <w:noWrap/>
            <w:vAlign w:val="center"/>
            <w:hideMark/>
          </w:tcPr>
          <w:p w14:paraId="12F1C2F5" w14:textId="77777777" w:rsidR="004E08CB" w:rsidRPr="00175AE6" w:rsidRDefault="004E08CB" w:rsidP="00A80D8E">
            <w:pPr>
              <w:jc w:val="center"/>
              <w:rPr>
                <w:sz w:val="18"/>
                <w:szCs w:val="18"/>
                <w:lang w:val="en-ID"/>
              </w:rPr>
            </w:pPr>
            <w:r w:rsidRPr="00175AE6">
              <w:rPr>
                <w:sz w:val="18"/>
                <w:szCs w:val="18"/>
                <w:lang w:val="en-ID"/>
              </w:rPr>
              <w:t>3</w:t>
            </w:r>
          </w:p>
        </w:tc>
        <w:tc>
          <w:tcPr>
            <w:tcW w:w="1173" w:type="dxa"/>
            <w:tcBorders>
              <w:left w:val="nil"/>
              <w:right w:val="nil"/>
            </w:tcBorders>
            <w:noWrap/>
            <w:vAlign w:val="center"/>
            <w:hideMark/>
          </w:tcPr>
          <w:p w14:paraId="5FD0DA83" w14:textId="77777777" w:rsidR="004E08CB" w:rsidRPr="00175AE6" w:rsidRDefault="004E08CB" w:rsidP="00A80D8E">
            <w:pPr>
              <w:jc w:val="center"/>
              <w:rPr>
                <w:sz w:val="18"/>
                <w:szCs w:val="18"/>
                <w:lang w:val="en-ID"/>
              </w:rPr>
            </w:pPr>
            <w:r w:rsidRPr="00175AE6">
              <w:rPr>
                <w:sz w:val="18"/>
                <w:szCs w:val="18"/>
                <w:lang w:val="en-ID"/>
              </w:rPr>
              <w:t>6</w:t>
            </w:r>
          </w:p>
        </w:tc>
        <w:tc>
          <w:tcPr>
            <w:tcW w:w="1406" w:type="dxa"/>
            <w:tcBorders>
              <w:left w:val="nil"/>
              <w:right w:val="nil"/>
            </w:tcBorders>
            <w:noWrap/>
            <w:vAlign w:val="center"/>
            <w:hideMark/>
          </w:tcPr>
          <w:p w14:paraId="6A5BC58E" w14:textId="77777777" w:rsidR="004E08CB" w:rsidRPr="00175AE6" w:rsidRDefault="004E08CB" w:rsidP="00A80D8E">
            <w:pPr>
              <w:jc w:val="center"/>
              <w:rPr>
                <w:sz w:val="18"/>
                <w:szCs w:val="18"/>
                <w:lang w:val="en-ID"/>
              </w:rPr>
            </w:pPr>
            <w:r w:rsidRPr="00175AE6">
              <w:rPr>
                <w:sz w:val="18"/>
                <w:szCs w:val="18"/>
                <w:lang w:val="en-ID"/>
              </w:rPr>
              <w:t>31</w:t>
            </w:r>
          </w:p>
        </w:tc>
        <w:tc>
          <w:tcPr>
            <w:tcW w:w="1173" w:type="dxa"/>
            <w:tcBorders>
              <w:left w:val="nil"/>
              <w:right w:val="nil"/>
            </w:tcBorders>
            <w:noWrap/>
            <w:vAlign w:val="center"/>
            <w:hideMark/>
          </w:tcPr>
          <w:p w14:paraId="5DB6BCFD" w14:textId="77777777" w:rsidR="004E08CB" w:rsidRPr="00175AE6" w:rsidRDefault="004E08CB" w:rsidP="00A80D8E">
            <w:pPr>
              <w:jc w:val="center"/>
              <w:rPr>
                <w:sz w:val="18"/>
                <w:szCs w:val="18"/>
                <w:lang w:val="en-ID"/>
              </w:rPr>
            </w:pPr>
            <w:r w:rsidRPr="00175AE6">
              <w:rPr>
                <w:sz w:val="18"/>
                <w:szCs w:val="18"/>
                <w:lang w:val="en-ID"/>
              </w:rPr>
              <w:t>0.16</w:t>
            </w:r>
          </w:p>
        </w:tc>
        <w:tc>
          <w:tcPr>
            <w:tcW w:w="1828" w:type="dxa"/>
            <w:tcBorders>
              <w:left w:val="nil"/>
              <w:right w:val="nil"/>
            </w:tcBorders>
            <w:noWrap/>
            <w:vAlign w:val="center"/>
            <w:hideMark/>
          </w:tcPr>
          <w:p w14:paraId="467D1F09" w14:textId="77777777" w:rsidR="004E08CB" w:rsidRPr="00175AE6" w:rsidRDefault="004E08CB" w:rsidP="00A80D8E">
            <w:pPr>
              <w:jc w:val="center"/>
              <w:rPr>
                <w:sz w:val="18"/>
                <w:szCs w:val="18"/>
                <w:lang w:val="en-ID"/>
              </w:rPr>
            </w:pPr>
            <w:r w:rsidRPr="00175AE6">
              <w:rPr>
                <w:sz w:val="18"/>
                <w:szCs w:val="18"/>
                <w:lang w:val="en-ID"/>
              </w:rPr>
              <w:t>1.5696</w:t>
            </w:r>
          </w:p>
        </w:tc>
        <w:tc>
          <w:tcPr>
            <w:tcW w:w="1506" w:type="dxa"/>
            <w:tcBorders>
              <w:left w:val="nil"/>
            </w:tcBorders>
            <w:vAlign w:val="center"/>
            <w:hideMark/>
          </w:tcPr>
          <w:p w14:paraId="491C700A" w14:textId="77777777" w:rsidR="004E08CB" w:rsidRPr="00175AE6" w:rsidRDefault="004E08CB" w:rsidP="00A80D8E">
            <w:pPr>
              <w:jc w:val="center"/>
              <w:rPr>
                <w:sz w:val="18"/>
                <w:szCs w:val="18"/>
                <w:lang w:val="en-ID"/>
              </w:rPr>
            </w:pPr>
            <w:r w:rsidRPr="00175AE6">
              <w:rPr>
                <w:sz w:val="18"/>
                <w:szCs w:val="18"/>
                <w:lang w:val="en-ID"/>
              </w:rPr>
              <w:t>0.00269</w:t>
            </w:r>
          </w:p>
        </w:tc>
      </w:tr>
      <w:tr w:rsidR="00175AE6" w:rsidRPr="00175AE6" w14:paraId="2AEFF669" w14:textId="77777777" w:rsidTr="00A80D8E">
        <w:trPr>
          <w:trHeight w:val="70"/>
          <w:jc w:val="center"/>
        </w:trPr>
        <w:tc>
          <w:tcPr>
            <w:tcW w:w="810" w:type="dxa"/>
            <w:tcBorders>
              <w:right w:val="nil"/>
            </w:tcBorders>
            <w:noWrap/>
            <w:vAlign w:val="center"/>
            <w:hideMark/>
          </w:tcPr>
          <w:p w14:paraId="06FC73B8" w14:textId="77777777" w:rsidR="004E08CB" w:rsidRPr="00175AE6" w:rsidRDefault="004E08CB" w:rsidP="00A80D8E">
            <w:pPr>
              <w:jc w:val="center"/>
              <w:rPr>
                <w:sz w:val="18"/>
                <w:szCs w:val="18"/>
                <w:lang w:val="en-ID"/>
              </w:rPr>
            </w:pPr>
            <w:r w:rsidRPr="00175AE6">
              <w:rPr>
                <w:sz w:val="18"/>
                <w:szCs w:val="18"/>
                <w:lang w:val="en-ID"/>
              </w:rPr>
              <w:t>4</w:t>
            </w:r>
          </w:p>
        </w:tc>
        <w:tc>
          <w:tcPr>
            <w:tcW w:w="1173" w:type="dxa"/>
            <w:tcBorders>
              <w:left w:val="nil"/>
              <w:right w:val="nil"/>
            </w:tcBorders>
            <w:noWrap/>
            <w:vAlign w:val="center"/>
            <w:hideMark/>
          </w:tcPr>
          <w:p w14:paraId="1DF009BA" w14:textId="77777777" w:rsidR="004E08CB" w:rsidRPr="00175AE6" w:rsidRDefault="004E08CB" w:rsidP="00A80D8E">
            <w:pPr>
              <w:jc w:val="center"/>
              <w:rPr>
                <w:sz w:val="18"/>
                <w:szCs w:val="18"/>
                <w:lang w:val="en-ID"/>
              </w:rPr>
            </w:pPr>
            <w:r w:rsidRPr="00175AE6">
              <w:rPr>
                <w:sz w:val="18"/>
                <w:szCs w:val="18"/>
                <w:lang w:val="en-ID"/>
              </w:rPr>
              <w:t>8</w:t>
            </w:r>
          </w:p>
        </w:tc>
        <w:tc>
          <w:tcPr>
            <w:tcW w:w="1406" w:type="dxa"/>
            <w:tcBorders>
              <w:left w:val="nil"/>
              <w:right w:val="nil"/>
            </w:tcBorders>
            <w:noWrap/>
            <w:vAlign w:val="center"/>
            <w:hideMark/>
          </w:tcPr>
          <w:p w14:paraId="1CB1DAAC" w14:textId="77777777" w:rsidR="004E08CB" w:rsidRPr="00175AE6" w:rsidRDefault="004E08CB" w:rsidP="00A80D8E">
            <w:pPr>
              <w:jc w:val="center"/>
              <w:rPr>
                <w:sz w:val="18"/>
                <w:szCs w:val="18"/>
                <w:lang w:val="en-ID"/>
              </w:rPr>
            </w:pPr>
            <w:r w:rsidRPr="00175AE6">
              <w:rPr>
                <w:sz w:val="18"/>
                <w:szCs w:val="18"/>
                <w:lang w:val="en-ID"/>
              </w:rPr>
              <w:t>29</w:t>
            </w:r>
          </w:p>
        </w:tc>
        <w:tc>
          <w:tcPr>
            <w:tcW w:w="1173" w:type="dxa"/>
            <w:tcBorders>
              <w:left w:val="nil"/>
              <w:right w:val="nil"/>
            </w:tcBorders>
            <w:noWrap/>
            <w:vAlign w:val="center"/>
            <w:hideMark/>
          </w:tcPr>
          <w:p w14:paraId="6E1EB181" w14:textId="77777777" w:rsidR="004E08CB" w:rsidRPr="00175AE6" w:rsidRDefault="004E08CB" w:rsidP="00A80D8E">
            <w:pPr>
              <w:jc w:val="center"/>
              <w:rPr>
                <w:sz w:val="18"/>
                <w:szCs w:val="18"/>
                <w:lang w:val="en-ID"/>
              </w:rPr>
            </w:pPr>
            <w:r w:rsidRPr="00175AE6">
              <w:rPr>
                <w:sz w:val="18"/>
                <w:szCs w:val="18"/>
                <w:lang w:val="en-ID"/>
              </w:rPr>
              <w:t>0.18</w:t>
            </w:r>
          </w:p>
        </w:tc>
        <w:tc>
          <w:tcPr>
            <w:tcW w:w="1828" w:type="dxa"/>
            <w:tcBorders>
              <w:left w:val="nil"/>
              <w:right w:val="nil"/>
            </w:tcBorders>
            <w:noWrap/>
            <w:vAlign w:val="center"/>
            <w:hideMark/>
          </w:tcPr>
          <w:p w14:paraId="2A8C8478" w14:textId="77777777" w:rsidR="004E08CB" w:rsidRPr="00175AE6" w:rsidRDefault="004E08CB" w:rsidP="00A80D8E">
            <w:pPr>
              <w:jc w:val="center"/>
              <w:rPr>
                <w:sz w:val="18"/>
                <w:szCs w:val="18"/>
                <w:lang w:val="en-ID"/>
              </w:rPr>
            </w:pPr>
            <w:r w:rsidRPr="00175AE6">
              <w:rPr>
                <w:sz w:val="18"/>
                <w:szCs w:val="18"/>
                <w:lang w:val="en-ID"/>
              </w:rPr>
              <w:t>1.7658</w:t>
            </w:r>
          </w:p>
        </w:tc>
        <w:tc>
          <w:tcPr>
            <w:tcW w:w="1506" w:type="dxa"/>
            <w:tcBorders>
              <w:left w:val="nil"/>
            </w:tcBorders>
            <w:vAlign w:val="center"/>
            <w:hideMark/>
          </w:tcPr>
          <w:p w14:paraId="6BC2CAEE" w14:textId="77777777" w:rsidR="004E08CB" w:rsidRPr="00175AE6" w:rsidRDefault="004E08CB" w:rsidP="00A80D8E">
            <w:pPr>
              <w:jc w:val="center"/>
              <w:rPr>
                <w:sz w:val="18"/>
                <w:szCs w:val="18"/>
                <w:lang w:val="en-ID"/>
              </w:rPr>
            </w:pPr>
            <w:r w:rsidRPr="00175AE6">
              <w:rPr>
                <w:sz w:val="18"/>
                <w:szCs w:val="18"/>
                <w:lang w:val="en-ID"/>
              </w:rPr>
              <w:t>0.00305</w:t>
            </w:r>
          </w:p>
        </w:tc>
      </w:tr>
      <w:tr w:rsidR="00175AE6" w:rsidRPr="00175AE6" w14:paraId="63866F5E" w14:textId="77777777" w:rsidTr="00A80D8E">
        <w:trPr>
          <w:trHeight w:val="70"/>
          <w:jc w:val="center"/>
        </w:trPr>
        <w:tc>
          <w:tcPr>
            <w:tcW w:w="810" w:type="dxa"/>
            <w:tcBorders>
              <w:right w:val="nil"/>
            </w:tcBorders>
            <w:noWrap/>
            <w:vAlign w:val="center"/>
            <w:hideMark/>
          </w:tcPr>
          <w:p w14:paraId="52CCEDFD" w14:textId="77777777" w:rsidR="004E08CB" w:rsidRPr="00175AE6" w:rsidRDefault="004E08CB" w:rsidP="00A80D8E">
            <w:pPr>
              <w:jc w:val="center"/>
              <w:rPr>
                <w:sz w:val="18"/>
                <w:szCs w:val="18"/>
                <w:lang w:val="en-ID"/>
              </w:rPr>
            </w:pPr>
            <w:r w:rsidRPr="00175AE6">
              <w:rPr>
                <w:sz w:val="18"/>
                <w:szCs w:val="18"/>
                <w:lang w:val="en-ID"/>
              </w:rPr>
              <w:t>5</w:t>
            </w:r>
          </w:p>
        </w:tc>
        <w:tc>
          <w:tcPr>
            <w:tcW w:w="1173" w:type="dxa"/>
            <w:tcBorders>
              <w:left w:val="nil"/>
              <w:right w:val="nil"/>
            </w:tcBorders>
            <w:noWrap/>
            <w:vAlign w:val="center"/>
            <w:hideMark/>
          </w:tcPr>
          <w:p w14:paraId="1AD2E691" w14:textId="77777777" w:rsidR="004E08CB" w:rsidRPr="00175AE6" w:rsidRDefault="004E08CB" w:rsidP="00A80D8E">
            <w:pPr>
              <w:jc w:val="center"/>
              <w:rPr>
                <w:sz w:val="18"/>
                <w:szCs w:val="18"/>
                <w:lang w:val="en-ID"/>
              </w:rPr>
            </w:pPr>
            <w:r w:rsidRPr="00175AE6">
              <w:rPr>
                <w:sz w:val="18"/>
                <w:szCs w:val="18"/>
                <w:lang w:val="en-ID"/>
              </w:rPr>
              <w:t>10</w:t>
            </w:r>
          </w:p>
        </w:tc>
        <w:tc>
          <w:tcPr>
            <w:tcW w:w="1406" w:type="dxa"/>
            <w:tcBorders>
              <w:left w:val="nil"/>
              <w:right w:val="nil"/>
            </w:tcBorders>
            <w:noWrap/>
            <w:vAlign w:val="center"/>
            <w:hideMark/>
          </w:tcPr>
          <w:p w14:paraId="27E4127B" w14:textId="77777777" w:rsidR="004E08CB" w:rsidRPr="00175AE6" w:rsidRDefault="004E08CB" w:rsidP="00A80D8E">
            <w:pPr>
              <w:jc w:val="center"/>
              <w:rPr>
                <w:sz w:val="18"/>
                <w:szCs w:val="18"/>
                <w:lang w:val="en-ID"/>
              </w:rPr>
            </w:pPr>
            <w:r w:rsidRPr="00175AE6">
              <w:rPr>
                <w:sz w:val="18"/>
                <w:szCs w:val="18"/>
                <w:lang w:val="en-ID"/>
              </w:rPr>
              <w:t>29</w:t>
            </w:r>
          </w:p>
        </w:tc>
        <w:tc>
          <w:tcPr>
            <w:tcW w:w="1173" w:type="dxa"/>
            <w:tcBorders>
              <w:left w:val="nil"/>
              <w:right w:val="nil"/>
            </w:tcBorders>
            <w:noWrap/>
            <w:vAlign w:val="center"/>
            <w:hideMark/>
          </w:tcPr>
          <w:p w14:paraId="73A5CF4C" w14:textId="77777777" w:rsidR="004E08CB" w:rsidRPr="00175AE6" w:rsidRDefault="004E08CB" w:rsidP="00A80D8E">
            <w:pPr>
              <w:jc w:val="center"/>
              <w:rPr>
                <w:sz w:val="18"/>
                <w:szCs w:val="18"/>
                <w:lang w:val="en-ID"/>
              </w:rPr>
            </w:pPr>
            <w:r w:rsidRPr="00175AE6">
              <w:rPr>
                <w:sz w:val="18"/>
                <w:szCs w:val="18"/>
                <w:lang w:val="en-ID"/>
              </w:rPr>
              <w:t>0.21</w:t>
            </w:r>
          </w:p>
        </w:tc>
        <w:tc>
          <w:tcPr>
            <w:tcW w:w="1828" w:type="dxa"/>
            <w:tcBorders>
              <w:left w:val="nil"/>
              <w:right w:val="nil"/>
            </w:tcBorders>
            <w:noWrap/>
            <w:vAlign w:val="center"/>
            <w:hideMark/>
          </w:tcPr>
          <w:p w14:paraId="3B0E95EA" w14:textId="77777777" w:rsidR="004E08CB" w:rsidRPr="00175AE6" w:rsidRDefault="004E08CB" w:rsidP="00A80D8E">
            <w:pPr>
              <w:jc w:val="center"/>
              <w:rPr>
                <w:sz w:val="18"/>
                <w:szCs w:val="18"/>
                <w:lang w:val="en-ID"/>
              </w:rPr>
            </w:pPr>
            <w:r w:rsidRPr="00175AE6">
              <w:rPr>
                <w:sz w:val="18"/>
                <w:szCs w:val="18"/>
                <w:lang w:val="en-ID"/>
              </w:rPr>
              <w:t>2.0601</w:t>
            </w:r>
          </w:p>
        </w:tc>
        <w:tc>
          <w:tcPr>
            <w:tcW w:w="1506" w:type="dxa"/>
            <w:tcBorders>
              <w:left w:val="nil"/>
            </w:tcBorders>
            <w:vAlign w:val="center"/>
            <w:hideMark/>
          </w:tcPr>
          <w:p w14:paraId="3999FCDD" w14:textId="77777777" w:rsidR="004E08CB" w:rsidRPr="00175AE6" w:rsidRDefault="004E08CB" w:rsidP="00A80D8E">
            <w:pPr>
              <w:jc w:val="center"/>
              <w:rPr>
                <w:sz w:val="18"/>
                <w:szCs w:val="18"/>
                <w:lang w:val="en-ID"/>
              </w:rPr>
            </w:pPr>
            <w:r w:rsidRPr="00175AE6">
              <w:rPr>
                <w:sz w:val="18"/>
                <w:szCs w:val="18"/>
                <w:lang w:val="en-ID"/>
              </w:rPr>
              <w:t>0.00356</w:t>
            </w:r>
          </w:p>
        </w:tc>
      </w:tr>
      <w:tr w:rsidR="00175AE6" w:rsidRPr="00175AE6" w14:paraId="7EC8C854" w14:textId="77777777" w:rsidTr="00A80D8E">
        <w:trPr>
          <w:trHeight w:val="70"/>
          <w:jc w:val="center"/>
        </w:trPr>
        <w:tc>
          <w:tcPr>
            <w:tcW w:w="810" w:type="dxa"/>
            <w:tcBorders>
              <w:right w:val="nil"/>
            </w:tcBorders>
            <w:noWrap/>
            <w:vAlign w:val="center"/>
            <w:hideMark/>
          </w:tcPr>
          <w:p w14:paraId="376B551F" w14:textId="77777777" w:rsidR="004E08CB" w:rsidRPr="00175AE6" w:rsidRDefault="004E08CB" w:rsidP="00A80D8E">
            <w:pPr>
              <w:jc w:val="center"/>
              <w:rPr>
                <w:sz w:val="18"/>
                <w:szCs w:val="18"/>
                <w:lang w:val="en-ID"/>
              </w:rPr>
            </w:pPr>
            <w:r w:rsidRPr="00175AE6">
              <w:rPr>
                <w:sz w:val="18"/>
                <w:szCs w:val="18"/>
                <w:lang w:val="en-ID"/>
              </w:rPr>
              <w:t>6</w:t>
            </w:r>
          </w:p>
        </w:tc>
        <w:tc>
          <w:tcPr>
            <w:tcW w:w="1173" w:type="dxa"/>
            <w:tcBorders>
              <w:left w:val="nil"/>
              <w:right w:val="nil"/>
            </w:tcBorders>
            <w:noWrap/>
            <w:vAlign w:val="center"/>
            <w:hideMark/>
          </w:tcPr>
          <w:p w14:paraId="2BAD5649" w14:textId="77777777" w:rsidR="004E08CB" w:rsidRPr="00175AE6" w:rsidRDefault="004E08CB" w:rsidP="00A80D8E">
            <w:pPr>
              <w:jc w:val="center"/>
              <w:rPr>
                <w:sz w:val="18"/>
                <w:szCs w:val="18"/>
                <w:lang w:val="en-ID"/>
              </w:rPr>
            </w:pPr>
            <w:r w:rsidRPr="00175AE6">
              <w:rPr>
                <w:sz w:val="18"/>
                <w:szCs w:val="18"/>
                <w:lang w:val="en-ID"/>
              </w:rPr>
              <w:t>12</w:t>
            </w:r>
          </w:p>
        </w:tc>
        <w:tc>
          <w:tcPr>
            <w:tcW w:w="1406" w:type="dxa"/>
            <w:tcBorders>
              <w:left w:val="nil"/>
              <w:right w:val="nil"/>
            </w:tcBorders>
            <w:noWrap/>
            <w:vAlign w:val="center"/>
            <w:hideMark/>
          </w:tcPr>
          <w:p w14:paraId="33D4080F" w14:textId="77777777" w:rsidR="004E08CB" w:rsidRPr="00175AE6" w:rsidRDefault="004E08CB" w:rsidP="00A80D8E">
            <w:pPr>
              <w:jc w:val="center"/>
              <w:rPr>
                <w:sz w:val="18"/>
                <w:szCs w:val="18"/>
                <w:lang w:val="en-ID"/>
              </w:rPr>
            </w:pPr>
            <w:r w:rsidRPr="00175AE6">
              <w:rPr>
                <w:sz w:val="18"/>
                <w:szCs w:val="18"/>
                <w:lang w:val="en-ID"/>
              </w:rPr>
              <w:t>30</w:t>
            </w:r>
          </w:p>
        </w:tc>
        <w:tc>
          <w:tcPr>
            <w:tcW w:w="1173" w:type="dxa"/>
            <w:tcBorders>
              <w:left w:val="nil"/>
              <w:right w:val="nil"/>
            </w:tcBorders>
            <w:noWrap/>
            <w:vAlign w:val="center"/>
            <w:hideMark/>
          </w:tcPr>
          <w:p w14:paraId="6846039C" w14:textId="77777777" w:rsidR="004E08CB" w:rsidRPr="00175AE6" w:rsidRDefault="004E08CB" w:rsidP="00A80D8E">
            <w:pPr>
              <w:jc w:val="center"/>
              <w:rPr>
                <w:sz w:val="18"/>
                <w:szCs w:val="18"/>
                <w:lang w:val="en-ID"/>
              </w:rPr>
            </w:pPr>
            <w:r w:rsidRPr="00175AE6">
              <w:rPr>
                <w:sz w:val="18"/>
                <w:szCs w:val="18"/>
                <w:lang w:val="en-ID"/>
              </w:rPr>
              <w:t>0.24</w:t>
            </w:r>
          </w:p>
        </w:tc>
        <w:tc>
          <w:tcPr>
            <w:tcW w:w="1828" w:type="dxa"/>
            <w:tcBorders>
              <w:left w:val="nil"/>
              <w:right w:val="nil"/>
            </w:tcBorders>
            <w:noWrap/>
            <w:vAlign w:val="center"/>
            <w:hideMark/>
          </w:tcPr>
          <w:p w14:paraId="6105618B" w14:textId="77777777" w:rsidR="004E08CB" w:rsidRPr="00175AE6" w:rsidRDefault="004E08CB" w:rsidP="00A80D8E">
            <w:pPr>
              <w:jc w:val="center"/>
              <w:rPr>
                <w:sz w:val="18"/>
                <w:szCs w:val="18"/>
                <w:lang w:val="en-ID"/>
              </w:rPr>
            </w:pPr>
            <w:r w:rsidRPr="00175AE6">
              <w:rPr>
                <w:sz w:val="18"/>
                <w:szCs w:val="18"/>
                <w:lang w:val="en-ID"/>
              </w:rPr>
              <w:t>2.3544</w:t>
            </w:r>
          </w:p>
        </w:tc>
        <w:tc>
          <w:tcPr>
            <w:tcW w:w="1506" w:type="dxa"/>
            <w:tcBorders>
              <w:left w:val="nil"/>
            </w:tcBorders>
            <w:vAlign w:val="center"/>
            <w:hideMark/>
          </w:tcPr>
          <w:p w14:paraId="267C0496" w14:textId="77777777" w:rsidR="004E08CB" w:rsidRPr="00175AE6" w:rsidRDefault="004E08CB" w:rsidP="00A80D8E">
            <w:pPr>
              <w:jc w:val="center"/>
              <w:rPr>
                <w:sz w:val="18"/>
                <w:szCs w:val="18"/>
                <w:lang w:val="en-ID"/>
              </w:rPr>
            </w:pPr>
            <w:r w:rsidRPr="00175AE6">
              <w:rPr>
                <w:sz w:val="18"/>
                <w:szCs w:val="18"/>
                <w:lang w:val="en-ID"/>
              </w:rPr>
              <w:t>0.00406</w:t>
            </w:r>
          </w:p>
        </w:tc>
      </w:tr>
      <w:tr w:rsidR="00175AE6" w:rsidRPr="00175AE6" w14:paraId="152B146F" w14:textId="77777777" w:rsidTr="00A80D8E">
        <w:trPr>
          <w:trHeight w:val="70"/>
          <w:jc w:val="center"/>
        </w:trPr>
        <w:tc>
          <w:tcPr>
            <w:tcW w:w="810" w:type="dxa"/>
            <w:tcBorders>
              <w:right w:val="nil"/>
            </w:tcBorders>
            <w:noWrap/>
            <w:vAlign w:val="center"/>
            <w:hideMark/>
          </w:tcPr>
          <w:p w14:paraId="77BA368C" w14:textId="77777777" w:rsidR="004E08CB" w:rsidRPr="00175AE6" w:rsidRDefault="004E08CB" w:rsidP="00A80D8E">
            <w:pPr>
              <w:jc w:val="center"/>
              <w:rPr>
                <w:sz w:val="18"/>
                <w:szCs w:val="18"/>
                <w:lang w:val="en-ID"/>
              </w:rPr>
            </w:pPr>
            <w:r w:rsidRPr="00175AE6">
              <w:rPr>
                <w:sz w:val="18"/>
                <w:szCs w:val="18"/>
                <w:lang w:val="en-ID"/>
              </w:rPr>
              <w:t>7</w:t>
            </w:r>
          </w:p>
        </w:tc>
        <w:tc>
          <w:tcPr>
            <w:tcW w:w="1173" w:type="dxa"/>
            <w:tcBorders>
              <w:left w:val="nil"/>
              <w:right w:val="nil"/>
            </w:tcBorders>
            <w:noWrap/>
            <w:vAlign w:val="center"/>
            <w:hideMark/>
          </w:tcPr>
          <w:p w14:paraId="3DCB98C3" w14:textId="77777777" w:rsidR="004E08CB" w:rsidRPr="00175AE6" w:rsidRDefault="004E08CB" w:rsidP="00A80D8E">
            <w:pPr>
              <w:jc w:val="center"/>
              <w:rPr>
                <w:sz w:val="18"/>
                <w:szCs w:val="18"/>
                <w:lang w:val="en-ID"/>
              </w:rPr>
            </w:pPr>
            <w:r w:rsidRPr="00175AE6">
              <w:rPr>
                <w:sz w:val="18"/>
                <w:szCs w:val="18"/>
                <w:lang w:val="en-ID"/>
              </w:rPr>
              <w:t>14</w:t>
            </w:r>
          </w:p>
        </w:tc>
        <w:tc>
          <w:tcPr>
            <w:tcW w:w="1406" w:type="dxa"/>
            <w:tcBorders>
              <w:left w:val="nil"/>
              <w:right w:val="nil"/>
            </w:tcBorders>
            <w:noWrap/>
            <w:vAlign w:val="center"/>
            <w:hideMark/>
          </w:tcPr>
          <w:p w14:paraId="46B04D14" w14:textId="77777777" w:rsidR="004E08CB" w:rsidRPr="00175AE6" w:rsidRDefault="004E08CB" w:rsidP="00A80D8E">
            <w:pPr>
              <w:jc w:val="center"/>
              <w:rPr>
                <w:sz w:val="18"/>
                <w:szCs w:val="18"/>
                <w:lang w:val="en-ID"/>
              </w:rPr>
            </w:pPr>
            <w:r w:rsidRPr="00175AE6">
              <w:rPr>
                <w:sz w:val="18"/>
                <w:szCs w:val="18"/>
                <w:lang w:val="en-ID"/>
              </w:rPr>
              <w:t>30</w:t>
            </w:r>
          </w:p>
        </w:tc>
        <w:tc>
          <w:tcPr>
            <w:tcW w:w="1173" w:type="dxa"/>
            <w:tcBorders>
              <w:left w:val="nil"/>
              <w:right w:val="nil"/>
            </w:tcBorders>
            <w:noWrap/>
            <w:vAlign w:val="center"/>
            <w:hideMark/>
          </w:tcPr>
          <w:p w14:paraId="7489C2BE" w14:textId="77777777" w:rsidR="004E08CB" w:rsidRPr="00175AE6" w:rsidRDefault="004E08CB" w:rsidP="00A80D8E">
            <w:pPr>
              <w:jc w:val="center"/>
              <w:rPr>
                <w:sz w:val="18"/>
                <w:szCs w:val="18"/>
                <w:lang w:val="en-ID"/>
              </w:rPr>
            </w:pPr>
            <w:r w:rsidRPr="00175AE6">
              <w:rPr>
                <w:sz w:val="18"/>
                <w:szCs w:val="18"/>
                <w:lang w:val="en-ID"/>
              </w:rPr>
              <w:t>0.27</w:t>
            </w:r>
          </w:p>
        </w:tc>
        <w:tc>
          <w:tcPr>
            <w:tcW w:w="1828" w:type="dxa"/>
            <w:tcBorders>
              <w:left w:val="nil"/>
              <w:right w:val="nil"/>
            </w:tcBorders>
            <w:noWrap/>
            <w:vAlign w:val="center"/>
            <w:hideMark/>
          </w:tcPr>
          <w:p w14:paraId="6400E1FE" w14:textId="77777777" w:rsidR="004E08CB" w:rsidRPr="00175AE6" w:rsidRDefault="004E08CB" w:rsidP="00A80D8E">
            <w:pPr>
              <w:jc w:val="center"/>
              <w:rPr>
                <w:sz w:val="18"/>
                <w:szCs w:val="18"/>
                <w:lang w:val="en-ID"/>
              </w:rPr>
            </w:pPr>
            <w:r w:rsidRPr="00175AE6">
              <w:rPr>
                <w:sz w:val="18"/>
                <w:szCs w:val="18"/>
                <w:lang w:val="en-ID"/>
              </w:rPr>
              <w:t>2.6487</w:t>
            </w:r>
          </w:p>
        </w:tc>
        <w:tc>
          <w:tcPr>
            <w:tcW w:w="1506" w:type="dxa"/>
            <w:tcBorders>
              <w:left w:val="nil"/>
            </w:tcBorders>
            <w:vAlign w:val="center"/>
            <w:hideMark/>
          </w:tcPr>
          <w:p w14:paraId="10EAA791" w14:textId="77777777" w:rsidR="004E08CB" w:rsidRPr="00175AE6" w:rsidRDefault="004E08CB" w:rsidP="00A80D8E">
            <w:pPr>
              <w:jc w:val="center"/>
              <w:rPr>
                <w:sz w:val="18"/>
                <w:szCs w:val="18"/>
                <w:lang w:val="en-ID"/>
              </w:rPr>
            </w:pPr>
            <w:r w:rsidRPr="00175AE6">
              <w:rPr>
                <w:sz w:val="18"/>
                <w:szCs w:val="18"/>
                <w:lang w:val="en-ID"/>
              </w:rPr>
              <w:t>0.00457</w:t>
            </w:r>
          </w:p>
        </w:tc>
      </w:tr>
      <w:tr w:rsidR="00175AE6" w:rsidRPr="00175AE6" w14:paraId="3CE39852" w14:textId="77777777" w:rsidTr="00A80D8E">
        <w:trPr>
          <w:trHeight w:val="70"/>
          <w:jc w:val="center"/>
        </w:trPr>
        <w:tc>
          <w:tcPr>
            <w:tcW w:w="810" w:type="dxa"/>
            <w:tcBorders>
              <w:right w:val="nil"/>
            </w:tcBorders>
            <w:noWrap/>
            <w:vAlign w:val="center"/>
            <w:hideMark/>
          </w:tcPr>
          <w:p w14:paraId="30BBA6FD" w14:textId="77777777" w:rsidR="004E08CB" w:rsidRPr="00175AE6" w:rsidRDefault="004E08CB" w:rsidP="00A80D8E">
            <w:pPr>
              <w:jc w:val="center"/>
              <w:rPr>
                <w:sz w:val="18"/>
                <w:szCs w:val="18"/>
                <w:lang w:val="en-ID"/>
              </w:rPr>
            </w:pPr>
            <w:r w:rsidRPr="00175AE6">
              <w:rPr>
                <w:sz w:val="18"/>
                <w:szCs w:val="18"/>
                <w:lang w:val="en-ID"/>
              </w:rPr>
              <w:t>8</w:t>
            </w:r>
          </w:p>
        </w:tc>
        <w:tc>
          <w:tcPr>
            <w:tcW w:w="1173" w:type="dxa"/>
            <w:tcBorders>
              <w:left w:val="nil"/>
              <w:right w:val="nil"/>
            </w:tcBorders>
            <w:noWrap/>
            <w:vAlign w:val="center"/>
            <w:hideMark/>
          </w:tcPr>
          <w:p w14:paraId="2A020863" w14:textId="77777777" w:rsidR="004E08CB" w:rsidRPr="00175AE6" w:rsidRDefault="004E08CB" w:rsidP="00A80D8E">
            <w:pPr>
              <w:jc w:val="center"/>
              <w:rPr>
                <w:sz w:val="18"/>
                <w:szCs w:val="18"/>
                <w:lang w:val="en-ID"/>
              </w:rPr>
            </w:pPr>
            <w:r w:rsidRPr="00175AE6">
              <w:rPr>
                <w:sz w:val="18"/>
                <w:szCs w:val="18"/>
                <w:lang w:val="en-ID"/>
              </w:rPr>
              <w:t>16</w:t>
            </w:r>
          </w:p>
        </w:tc>
        <w:tc>
          <w:tcPr>
            <w:tcW w:w="1406" w:type="dxa"/>
            <w:tcBorders>
              <w:left w:val="nil"/>
              <w:right w:val="nil"/>
            </w:tcBorders>
            <w:noWrap/>
            <w:vAlign w:val="center"/>
            <w:hideMark/>
          </w:tcPr>
          <w:p w14:paraId="2B087497" w14:textId="77777777" w:rsidR="004E08CB" w:rsidRPr="00175AE6" w:rsidRDefault="004E08CB" w:rsidP="00A80D8E">
            <w:pPr>
              <w:jc w:val="center"/>
              <w:rPr>
                <w:sz w:val="18"/>
                <w:szCs w:val="18"/>
                <w:lang w:val="en-ID"/>
              </w:rPr>
            </w:pPr>
            <w:r w:rsidRPr="00175AE6">
              <w:rPr>
                <w:sz w:val="18"/>
                <w:szCs w:val="18"/>
                <w:lang w:val="en-ID"/>
              </w:rPr>
              <w:t>31</w:t>
            </w:r>
          </w:p>
        </w:tc>
        <w:tc>
          <w:tcPr>
            <w:tcW w:w="1173" w:type="dxa"/>
            <w:tcBorders>
              <w:left w:val="nil"/>
              <w:right w:val="nil"/>
            </w:tcBorders>
            <w:noWrap/>
            <w:vAlign w:val="center"/>
            <w:hideMark/>
          </w:tcPr>
          <w:p w14:paraId="7E6D884A" w14:textId="77777777" w:rsidR="004E08CB" w:rsidRPr="00175AE6" w:rsidRDefault="004E08CB" w:rsidP="00A80D8E">
            <w:pPr>
              <w:jc w:val="center"/>
              <w:rPr>
                <w:sz w:val="18"/>
                <w:szCs w:val="18"/>
                <w:lang w:val="en-ID"/>
              </w:rPr>
            </w:pPr>
            <w:r w:rsidRPr="00175AE6">
              <w:rPr>
                <w:sz w:val="18"/>
                <w:szCs w:val="18"/>
                <w:lang w:val="en-ID"/>
              </w:rPr>
              <w:t>0.28</w:t>
            </w:r>
          </w:p>
        </w:tc>
        <w:tc>
          <w:tcPr>
            <w:tcW w:w="1828" w:type="dxa"/>
            <w:tcBorders>
              <w:left w:val="nil"/>
              <w:right w:val="nil"/>
            </w:tcBorders>
            <w:noWrap/>
            <w:vAlign w:val="center"/>
            <w:hideMark/>
          </w:tcPr>
          <w:p w14:paraId="4B126B01" w14:textId="77777777" w:rsidR="004E08CB" w:rsidRPr="00175AE6" w:rsidRDefault="004E08CB" w:rsidP="00A80D8E">
            <w:pPr>
              <w:jc w:val="center"/>
              <w:rPr>
                <w:sz w:val="18"/>
                <w:szCs w:val="18"/>
                <w:lang w:val="en-ID"/>
              </w:rPr>
            </w:pPr>
            <w:r w:rsidRPr="00175AE6">
              <w:rPr>
                <w:sz w:val="18"/>
                <w:szCs w:val="18"/>
                <w:lang w:val="en-ID"/>
              </w:rPr>
              <w:t>2.7468</w:t>
            </w:r>
          </w:p>
        </w:tc>
        <w:tc>
          <w:tcPr>
            <w:tcW w:w="1506" w:type="dxa"/>
            <w:tcBorders>
              <w:left w:val="nil"/>
            </w:tcBorders>
            <w:vAlign w:val="center"/>
            <w:hideMark/>
          </w:tcPr>
          <w:p w14:paraId="1C9FE367" w14:textId="77777777" w:rsidR="004E08CB" w:rsidRPr="00175AE6" w:rsidRDefault="004E08CB" w:rsidP="00A80D8E">
            <w:pPr>
              <w:jc w:val="center"/>
              <w:rPr>
                <w:sz w:val="18"/>
                <w:szCs w:val="18"/>
                <w:lang w:val="en-ID"/>
              </w:rPr>
            </w:pPr>
            <w:r w:rsidRPr="00175AE6">
              <w:rPr>
                <w:sz w:val="18"/>
                <w:szCs w:val="18"/>
                <w:lang w:val="en-ID"/>
              </w:rPr>
              <w:t>0.00472</w:t>
            </w:r>
          </w:p>
        </w:tc>
      </w:tr>
      <w:tr w:rsidR="00175AE6" w:rsidRPr="00175AE6" w14:paraId="00D4770F" w14:textId="77777777" w:rsidTr="00A80D8E">
        <w:trPr>
          <w:trHeight w:val="70"/>
          <w:jc w:val="center"/>
        </w:trPr>
        <w:tc>
          <w:tcPr>
            <w:tcW w:w="810" w:type="dxa"/>
            <w:tcBorders>
              <w:right w:val="nil"/>
            </w:tcBorders>
            <w:noWrap/>
            <w:vAlign w:val="center"/>
            <w:hideMark/>
          </w:tcPr>
          <w:p w14:paraId="02575A95" w14:textId="77777777" w:rsidR="004E08CB" w:rsidRPr="00175AE6" w:rsidRDefault="004E08CB" w:rsidP="00A80D8E">
            <w:pPr>
              <w:jc w:val="center"/>
              <w:rPr>
                <w:sz w:val="18"/>
                <w:szCs w:val="18"/>
                <w:lang w:val="en-ID"/>
              </w:rPr>
            </w:pPr>
            <w:r w:rsidRPr="00175AE6">
              <w:rPr>
                <w:sz w:val="18"/>
                <w:szCs w:val="18"/>
                <w:lang w:val="en-ID"/>
              </w:rPr>
              <w:t>9</w:t>
            </w:r>
          </w:p>
        </w:tc>
        <w:tc>
          <w:tcPr>
            <w:tcW w:w="1173" w:type="dxa"/>
            <w:tcBorders>
              <w:left w:val="nil"/>
              <w:right w:val="nil"/>
            </w:tcBorders>
            <w:noWrap/>
            <w:vAlign w:val="center"/>
            <w:hideMark/>
          </w:tcPr>
          <w:p w14:paraId="6C3AC2F8" w14:textId="77777777" w:rsidR="004E08CB" w:rsidRPr="00175AE6" w:rsidRDefault="004E08CB" w:rsidP="00A80D8E">
            <w:pPr>
              <w:jc w:val="center"/>
              <w:rPr>
                <w:sz w:val="18"/>
                <w:szCs w:val="18"/>
                <w:lang w:val="en-ID"/>
              </w:rPr>
            </w:pPr>
            <w:r w:rsidRPr="00175AE6">
              <w:rPr>
                <w:sz w:val="18"/>
                <w:szCs w:val="18"/>
                <w:lang w:val="en-ID"/>
              </w:rPr>
              <w:t>18</w:t>
            </w:r>
          </w:p>
        </w:tc>
        <w:tc>
          <w:tcPr>
            <w:tcW w:w="1406" w:type="dxa"/>
            <w:tcBorders>
              <w:left w:val="nil"/>
              <w:right w:val="nil"/>
            </w:tcBorders>
            <w:noWrap/>
            <w:vAlign w:val="center"/>
            <w:hideMark/>
          </w:tcPr>
          <w:p w14:paraId="255690D2" w14:textId="77777777" w:rsidR="004E08CB" w:rsidRPr="00175AE6" w:rsidRDefault="004E08CB" w:rsidP="00A80D8E">
            <w:pPr>
              <w:jc w:val="center"/>
              <w:rPr>
                <w:sz w:val="18"/>
                <w:szCs w:val="18"/>
                <w:lang w:val="en-ID"/>
              </w:rPr>
            </w:pPr>
            <w:r w:rsidRPr="00175AE6">
              <w:rPr>
                <w:sz w:val="18"/>
                <w:szCs w:val="18"/>
                <w:lang w:val="en-ID"/>
              </w:rPr>
              <w:t>31</w:t>
            </w:r>
          </w:p>
        </w:tc>
        <w:tc>
          <w:tcPr>
            <w:tcW w:w="1173" w:type="dxa"/>
            <w:tcBorders>
              <w:left w:val="nil"/>
              <w:right w:val="nil"/>
            </w:tcBorders>
            <w:noWrap/>
            <w:vAlign w:val="center"/>
            <w:hideMark/>
          </w:tcPr>
          <w:p w14:paraId="04FE81EA" w14:textId="77777777" w:rsidR="004E08CB" w:rsidRPr="00175AE6" w:rsidRDefault="004E08CB" w:rsidP="00A80D8E">
            <w:pPr>
              <w:jc w:val="center"/>
              <w:rPr>
                <w:sz w:val="18"/>
                <w:szCs w:val="18"/>
                <w:lang w:val="en-ID"/>
              </w:rPr>
            </w:pPr>
            <w:r w:rsidRPr="00175AE6">
              <w:rPr>
                <w:sz w:val="18"/>
                <w:szCs w:val="18"/>
                <w:lang w:val="en-ID"/>
              </w:rPr>
              <w:t>0.26</w:t>
            </w:r>
          </w:p>
        </w:tc>
        <w:tc>
          <w:tcPr>
            <w:tcW w:w="1828" w:type="dxa"/>
            <w:tcBorders>
              <w:left w:val="nil"/>
              <w:right w:val="nil"/>
            </w:tcBorders>
            <w:noWrap/>
            <w:vAlign w:val="center"/>
            <w:hideMark/>
          </w:tcPr>
          <w:p w14:paraId="32CA9545" w14:textId="77777777" w:rsidR="004E08CB" w:rsidRPr="00175AE6" w:rsidRDefault="004E08CB" w:rsidP="00A80D8E">
            <w:pPr>
              <w:jc w:val="center"/>
              <w:rPr>
                <w:sz w:val="18"/>
                <w:szCs w:val="18"/>
                <w:lang w:val="en-ID"/>
              </w:rPr>
            </w:pPr>
            <w:r w:rsidRPr="00175AE6">
              <w:rPr>
                <w:sz w:val="18"/>
                <w:szCs w:val="18"/>
                <w:lang w:val="en-ID"/>
              </w:rPr>
              <w:t>2.5506</w:t>
            </w:r>
          </w:p>
        </w:tc>
        <w:tc>
          <w:tcPr>
            <w:tcW w:w="1506" w:type="dxa"/>
            <w:tcBorders>
              <w:left w:val="nil"/>
            </w:tcBorders>
            <w:vAlign w:val="center"/>
            <w:hideMark/>
          </w:tcPr>
          <w:p w14:paraId="20CD58CD" w14:textId="77777777" w:rsidR="004E08CB" w:rsidRPr="00175AE6" w:rsidRDefault="004E08CB" w:rsidP="00A80D8E">
            <w:pPr>
              <w:jc w:val="center"/>
              <w:rPr>
                <w:sz w:val="18"/>
                <w:szCs w:val="18"/>
                <w:lang w:val="en-ID"/>
              </w:rPr>
            </w:pPr>
            <w:r w:rsidRPr="00175AE6">
              <w:rPr>
                <w:sz w:val="18"/>
                <w:szCs w:val="18"/>
                <w:lang w:val="en-ID"/>
              </w:rPr>
              <w:t>0.00438</w:t>
            </w:r>
          </w:p>
        </w:tc>
      </w:tr>
      <w:tr w:rsidR="00A80D8E" w:rsidRPr="00175AE6" w14:paraId="1F5F7BC3" w14:textId="77777777" w:rsidTr="00A80D8E">
        <w:trPr>
          <w:trHeight w:val="70"/>
          <w:jc w:val="center"/>
        </w:trPr>
        <w:tc>
          <w:tcPr>
            <w:tcW w:w="810" w:type="dxa"/>
            <w:tcBorders>
              <w:right w:val="nil"/>
            </w:tcBorders>
            <w:noWrap/>
            <w:vAlign w:val="center"/>
            <w:hideMark/>
          </w:tcPr>
          <w:p w14:paraId="71E831F8" w14:textId="77777777" w:rsidR="004E08CB" w:rsidRPr="00175AE6" w:rsidRDefault="004E08CB" w:rsidP="00A80D8E">
            <w:pPr>
              <w:jc w:val="center"/>
              <w:rPr>
                <w:sz w:val="18"/>
                <w:szCs w:val="18"/>
                <w:lang w:val="en-ID"/>
              </w:rPr>
            </w:pPr>
            <w:r w:rsidRPr="00175AE6">
              <w:rPr>
                <w:sz w:val="18"/>
                <w:szCs w:val="18"/>
                <w:lang w:val="en-ID"/>
              </w:rPr>
              <w:t>10</w:t>
            </w:r>
          </w:p>
        </w:tc>
        <w:tc>
          <w:tcPr>
            <w:tcW w:w="1173" w:type="dxa"/>
            <w:tcBorders>
              <w:left w:val="nil"/>
              <w:right w:val="nil"/>
            </w:tcBorders>
            <w:noWrap/>
            <w:vAlign w:val="center"/>
            <w:hideMark/>
          </w:tcPr>
          <w:p w14:paraId="73D1E7C9" w14:textId="77777777" w:rsidR="004E08CB" w:rsidRPr="00175AE6" w:rsidRDefault="004E08CB" w:rsidP="00A80D8E">
            <w:pPr>
              <w:jc w:val="center"/>
              <w:rPr>
                <w:sz w:val="18"/>
                <w:szCs w:val="18"/>
                <w:lang w:val="en-ID"/>
              </w:rPr>
            </w:pPr>
            <w:r w:rsidRPr="00175AE6">
              <w:rPr>
                <w:sz w:val="18"/>
                <w:szCs w:val="18"/>
                <w:lang w:val="en-ID"/>
              </w:rPr>
              <w:t>20</w:t>
            </w:r>
          </w:p>
        </w:tc>
        <w:tc>
          <w:tcPr>
            <w:tcW w:w="1406" w:type="dxa"/>
            <w:tcBorders>
              <w:left w:val="nil"/>
              <w:right w:val="nil"/>
            </w:tcBorders>
            <w:noWrap/>
            <w:vAlign w:val="center"/>
            <w:hideMark/>
          </w:tcPr>
          <w:p w14:paraId="56B5F697" w14:textId="77777777" w:rsidR="004E08CB" w:rsidRPr="00175AE6" w:rsidRDefault="004E08CB" w:rsidP="00A80D8E">
            <w:pPr>
              <w:jc w:val="center"/>
              <w:rPr>
                <w:sz w:val="18"/>
                <w:szCs w:val="18"/>
                <w:lang w:val="en-ID"/>
              </w:rPr>
            </w:pPr>
            <w:r w:rsidRPr="00175AE6">
              <w:rPr>
                <w:sz w:val="18"/>
                <w:szCs w:val="18"/>
                <w:lang w:val="en-ID"/>
              </w:rPr>
              <w:t>31</w:t>
            </w:r>
          </w:p>
        </w:tc>
        <w:tc>
          <w:tcPr>
            <w:tcW w:w="1173" w:type="dxa"/>
            <w:tcBorders>
              <w:left w:val="nil"/>
              <w:right w:val="nil"/>
            </w:tcBorders>
            <w:noWrap/>
            <w:vAlign w:val="center"/>
            <w:hideMark/>
          </w:tcPr>
          <w:p w14:paraId="1DC1E057" w14:textId="77777777" w:rsidR="004E08CB" w:rsidRPr="00175AE6" w:rsidRDefault="004E08CB" w:rsidP="00A80D8E">
            <w:pPr>
              <w:jc w:val="center"/>
              <w:rPr>
                <w:sz w:val="18"/>
                <w:szCs w:val="18"/>
                <w:lang w:val="en-ID"/>
              </w:rPr>
            </w:pPr>
            <w:r w:rsidRPr="00175AE6">
              <w:rPr>
                <w:sz w:val="18"/>
                <w:szCs w:val="18"/>
                <w:lang w:val="en-ID"/>
              </w:rPr>
              <w:t>0.27</w:t>
            </w:r>
          </w:p>
        </w:tc>
        <w:tc>
          <w:tcPr>
            <w:tcW w:w="1828" w:type="dxa"/>
            <w:tcBorders>
              <w:left w:val="nil"/>
              <w:right w:val="nil"/>
            </w:tcBorders>
            <w:noWrap/>
            <w:vAlign w:val="center"/>
            <w:hideMark/>
          </w:tcPr>
          <w:p w14:paraId="31C82925" w14:textId="77777777" w:rsidR="004E08CB" w:rsidRPr="00175AE6" w:rsidRDefault="004E08CB" w:rsidP="00A80D8E">
            <w:pPr>
              <w:jc w:val="center"/>
              <w:rPr>
                <w:sz w:val="18"/>
                <w:szCs w:val="18"/>
                <w:lang w:val="en-ID"/>
              </w:rPr>
            </w:pPr>
            <w:r w:rsidRPr="00175AE6">
              <w:rPr>
                <w:sz w:val="18"/>
                <w:szCs w:val="18"/>
                <w:lang w:val="en-ID"/>
              </w:rPr>
              <w:t>2.6487</w:t>
            </w:r>
          </w:p>
        </w:tc>
        <w:tc>
          <w:tcPr>
            <w:tcW w:w="1506" w:type="dxa"/>
            <w:tcBorders>
              <w:left w:val="nil"/>
            </w:tcBorders>
            <w:vAlign w:val="center"/>
            <w:hideMark/>
          </w:tcPr>
          <w:p w14:paraId="66DF4B7A" w14:textId="77777777" w:rsidR="004E08CB" w:rsidRPr="00175AE6" w:rsidRDefault="004E08CB" w:rsidP="00A80D8E">
            <w:pPr>
              <w:jc w:val="center"/>
              <w:rPr>
                <w:sz w:val="18"/>
                <w:szCs w:val="18"/>
                <w:lang w:val="en-ID"/>
              </w:rPr>
            </w:pPr>
            <w:r w:rsidRPr="00175AE6">
              <w:rPr>
                <w:sz w:val="18"/>
                <w:szCs w:val="18"/>
                <w:lang w:val="en-ID"/>
              </w:rPr>
              <w:t>0.00455</w:t>
            </w:r>
          </w:p>
        </w:tc>
        <w:bookmarkEnd w:id="2"/>
      </w:tr>
    </w:tbl>
    <w:p w14:paraId="7AFFE89D" w14:textId="77777777" w:rsidR="001D0808" w:rsidRPr="00175AE6" w:rsidRDefault="001D0808" w:rsidP="001D0808">
      <w:pPr>
        <w:pStyle w:val="Paragraph"/>
      </w:pPr>
    </w:p>
    <w:p w14:paraId="278DC96E" w14:textId="691D2EB4" w:rsidR="001D0808" w:rsidRPr="00175AE6" w:rsidRDefault="001D0808" w:rsidP="00C96CCC">
      <w:pPr>
        <w:pStyle w:val="Paragraph"/>
        <w:jc w:val="center"/>
        <w:rPr>
          <w:b/>
          <w:caps/>
        </w:rPr>
      </w:pPr>
      <w:r w:rsidRPr="00175AE6">
        <w:rPr>
          <w:b/>
          <w:caps/>
        </w:rPr>
        <w:t xml:space="preserve">Table 3. </w:t>
      </w:r>
      <w:r w:rsidR="00C96CCC" w:rsidRPr="00175AE6">
        <w:rPr>
          <w:bCs/>
        </w:rPr>
        <w:t>Ratio With EM4 2 ML</w:t>
      </w:r>
    </w:p>
    <w:tbl>
      <w:tblPr>
        <w:tblStyle w:val="TableGrid"/>
        <w:tblW w:w="7896" w:type="dxa"/>
        <w:jc w:val="center"/>
        <w:tblBorders>
          <w:left w:val="none" w:sz="0" w:space="0" w:color="auto"/>
          <w:right w:val="none" w:sz="0" w:space="0" w:color="auto"/>
        </w:tblBorders>
        <w:tblLook w:val="04A0" w:firstRow="1" w:lastRow="0" w:firstColumn="1" w:lastColumn="0" w:noHBand="0" w:noVBand="1"/>
      </w:tblPr>
      <w:tblGrid>
        <w:gridCol w:w="900"/>
        <w:gridCol w:w="1173"/>
        <w:gridCol w:w="1406"/>
        <w:gridCol w:w="1173"/>
        <w:gridCol w:w="1738"/>
        <w:gridCol w:w="1506"/>
      </w:tblGrid>
      <w:tr w:rsidR="00175AE6" w:rsidRPr="00175AE6" w14:paraId="12CFBF17" w14:textId="77777777" w:rsidTr="00C96CCC">
        <w:trPr>
          <w:trHeight w:val="70"/>
          <w:jc w:val="center"/>
        </w:trPr>
        <w:tc>
          <w:tcPr>
            <w:tcW w:w="900" w:type="dxa"/>
            <w:tcBorders>
              <w:right w:val="nil"/>
            </w:tcBorders>
            <w:noWrap/>
            <w:vAlign w:val="center"/>
            <w:hideMark/>
          </w:tcPr>
          <w:p w14:paraId="3DDF0FFD" w14:textId="77777777" w:rsidR="00C96CCC" w:rsidRPr="00175AE6" w:rsidRDefault="00C96CCC" w:rsidP="00C96CCC">
            <w:pPr>
              <w:jc w:val="center"/>
              <w:rPr>
                <w:sz w:val="18"/>
                <w:szCs w:val="18"/>
                <w:lang w:val="en-ID"/>
              </w:rPr>
            </w:pPr>
            <w:bookmarkStart w:id="3" w:name="_Hlk171454009"/>
            <w:r w:rsidRPr="00175AE6">
              <w:rPr>
                <w:sz w:val="18"/>
                <w:szCs w:val="18"/>
                <w:lang w:val="en-ID"/>
              </w:rPr>
              <w:t>No</w:t>
            </w:r>
          </w:p>
        </w:tc>
        <w:tc>
          <w:tcPr>
            <w:tcW w:w="1173" w:type="dxa"/>
            <w:tcBorders>
              <w:left w:val="nil"/>
            </w:tcBorders>
            <w:noWrap/>
            <w:vAlign w:val="center"/>
            <w:hideMark/>
          </w:tcPr>
          <w:p w14:paraId="3175327B" w14:textId="5CC8618A" w:rsidR="00C96CCC" w:rsidRPr="00175AE6" w:rsidRDefault="00C96CCC" w:rsidP="00C96CCC">
            <w:pPr>
              <w:jc w:val="center"/>
              <w:rPr>
                <w:sz w:val="18"/>
                <w:szCs w:val="18"/>
                <w:lang w:val="en-ID"/>
              </w:rPr>
            </w:pPr>
            <w:r w:rsidRPr="00175AE6">
              <w:rPr>
                <w:sz w:val="18"/>
                <w:szCs w:val="18"/>
                <w:lang w:val="en-ID"/>
              </w:rPr>
              <w:t>Day</w:t>
            </w:r>
          </w:p>
        </w:tc>
        <w:tc>
          <w:tcPr>
            <w:tcW w:w="1406" w:type="dxa"/>
            <w:noWrap/>
            <w:vAlign w:val="center"/>
            <w:hideMark/>
          </w:tcPr>
          <w:p w14:paraId="781E5CCA" w14:textId="1C54E85A" w:rsidR="00C96CCC" w:rsidRPr="00175AE6" w:rsidRDefault="00C96CCC" w:rsidP="00C96CCC">
            <w:pPr>
              <w:jc w:val="center"/>
              <w:rPr>
                <w:sz w:val="18"/>
                <w:szCs w:val="18"/>
                <w:lang w:val="en-ID"/>
              </w:rPr>
            </w:pPr>
            <w:r w:rsidRPr="00175AE6">
              <w:rPr>
                <w:sz w:val="18"/>
                <w:szCs w:val="18"/>
                <w:lang w:val="en-ID"/>
              </w:rPr>
              <w:t>∆Temp</w:t>
            </w:r>
          </w:p>
        </w:tc>
        <w:tc>
          <w:tcPr>
            <w:tcW w:w="1173" w:type="dxa"/>
            <w:noWrap/>
            <w:vAlign w:val="center"/>
            <w:hideMark/>
          </w:tcPr>
          <w:p w14:paraId="3FDAB5DB" w14:textId="5C6F843E" w:rsidR="00C96CCC" w:rsidRPr="00175AE6" w:rsidRDefault="00C96CCC" w:rsidP="00C96CCC">
            <w:pPr>
              <w:jc w:val="center"/>
              <w:rPr>
                <w:sz w:val="18"/>
                <w:szCs w:val="18"/>
                <w:lang w:val="en-ID"/>
              </w:rPr>
            </w:pPr>
            <w:r w:rsidRPr="00175AE6">
              <w:rPr>
                <w:sz w:val="18"/>
                <w:szCs w:val="18"/>
                <w:lang w:val="en-ID"/>
              </w:rPr>
              <w:t>∆T(m)</w:t>
            </w:r>
          </w:p>
        </w:tc>
        <w:tc>
          <w:tcPr>
            <w:tcW w:w="1738" w:type="dxa"/>
            <w:tcBorders>
              <w:right w:val="nil"/>
            </w:tcBorders>
            <w:noWrap/>
            <w:vAlign w:val="center"/>
            <w:hideMark/>
          </w:tcPr>
          <w:p w14:paraId="447F71CB" w14:textId="2049BECB" w:rsidR="00C96CCC" w:rsidRPr="00175AE6" w:rsidRDefault="00C96CCC" w:rsidP="00C96CCC">
            <w:pPr>
              <w:jc w:val="center"/>
              <w:rPr>
                <w:sz w:val="18"/>
                <w:szCs w:val="18"/>
                <w:lang w:val="en-ID"/>
              </w:rPr>
            </w:pPr>
            <w:r w:rsidRPr="00175AE6">
              <w:rPr>
                <w:sz w:val="18"/>
                <w:szCs w:val="18"/>
                <w:lang w:val="en-ID"/>
              </w:rPr>
              <w:t>P(Kpa)</w:t>
            </w:r>
          </w:p>
        </w:tc>
        <w:tc>
          <w:tcPr>
            <w:tcW w:w="1506" w:type="dxa"/>
            <w:tcBorders>
              <w:left w:val="nil"/>
            </w:tcBorders>
            <w:vAlign w:val="center"/>
            <w:hideMark/>
          </w:tcPr>
          <w:p w14:paraId="683D4D6A" w14:textId="6F7FB69D" w:rsidR="00C96CCC" w:rsidRPr="00175AE6" w:rsidRDefault="00C96CCC" w:rsidP="00C96CCC">
            <w:pPr>
              <w:jc w:val="center"/>
              <w:rPr>
                <w:sz w:val="18"/>
                <w:szCs w:val="18"/>
                <w:lang w:val="en-ID"/>
              </w:rPr>
            </w:pPr>
            <w:r w:rsidRPr="00175AE6">
              <w:rPr>
                <w:sz w:val="18"/>
                <w:szCs w:val="18"/>
                <w:lang w:val="en-ID"/>
              </w:rPr>
              <w:t>m(kg)</w:t>
            </w:r>
          </w:p>
        </w:tc>
      </w:tr>
      <w:tr w:rsidR="00175AE6" w:rsidRPr="00175AE6" w14:paraId="0FFEF532" w14:textId="77777777" w:rsidTr="00C96CCC">
        <w:trPr>
          <w:trHeight w:val="70"/>
          <w:jc w:val="center"/>
        </w:trPr>
        <w:tc>
          <w:tcPr>
            <w:tcW w:w="900" w:type="dxa"/>
            <w:tcBorders>
              <w:right w:val="nil"/>
            </w:tcBorders>
            <w:noWrap/>
            <w:vAlign w:val="center"/>
            <w:hideMark/>
          </w:tcPr>
          <w:p w14:paraId="46E29831" w14:textId="77777777" w:rsidR="004E08CB" w:rsidRPr="00175AE6" w:rsidRDefault="004E08CB" w:rsidP="00A80D8E">
            <w:pPr>
              <w:jc w:val="center"/>
              <w:rPr>
                <w:sz w:val="18"/>
                <w:szCs w:val="18"/>
                <w:lang w:val="en-ID"/>
              </w:rPr>
            </w:pPr>
            <w:r w:rsidRPr="00175AE6">
              <w:rPr>
                <w:sz w:val="18"/>
                <w:szCs w:val="18"/>
                <w:lang w:val="en-ID"/>
              </w:rPr>
              <w:t>1</w:t>
            </w:r>
          </w:p>
        </w:tc>
        <w:tc>
          <w:tcPr>
            <w:tcW w:w="1173" w:type="dxa"/>
            <w:tcBorders>
              <w:left w:val="nil"/>
            </w:tcBorders>
            <w:noWrap/>
            <w:vAlign w:val="center"/>
            <w:hideMark/>
          </w:tcPr>
          <w:p w14:paraId="7DF56A89" w14:textId="77777777" w:rsidR="004E08CB" w:rsidRPr="00175AE6" w:rsidRDefault="004E08CB" w:rsidP="00A80D8E">
            <w:pPr>
              <w:jc w:val="center"/>
              <w:rPr>
                <w:sz w:val="18"/>
                <w:szCs w:val="18"/>
                <w:lang w:val="en-ID"/>
              </w:rPr>
            </w:pPr>
            <w:r w:rsidRPr="00175AE6">
              <w:rPr>
                <w:sz w:val="18"/>
                <w:szCs w:val="18"/>
                <w:lang w:val="en-ID"/>
              </w:rPr>
              <w:t>2</w:t>
            </w:r>
          </w:p>
        </w:tc>
        <w:tc>
          <w:tcPr>
            <w:tcW w:w="1406" w:type="dxa"/>
            <w:noWrap/>
            <w:vAlign w:val="center"/>
            <w:hideMark/>
          </w:tcPr>
          <w:p w14:paraId="4B0508B3" w14:textId="77777777" w:rsidR="004E08CB" w:rsidRPr="00175AE6" w:rsidRDefault="004E08CB" w:rsidP="00A80D8E">
            <w:pPr>
              <w:jc w:val="center"/>
              <w:rPr>
                <w:sz w:val="18"/>
                <w:szCs w:val="18"/>
                <w:lang w:val="en-ID"/>
              </w:rPr>
            </w:pPr>
            <w:r w:rsidRPr="00175AE6">
              <w:rPr>
                <w:sz w:val="18"/>
                <w:szCs w:val="18"/>
                <w:lang w:val="en-ID"/>
              </w:rPr>
              <w:t>27</w:t>
            </w:r>
          </w:p>
        </w:tc>
        <w:tc>
          <w:tcPr>
            <w:tcW w:w="1173" w:type="dxa"/>
            <w:noWrap/>
            <w:vAlign w:val="center"/>
            <w:hideMark/>
          </w:tcPr>
          <w:p w14:paraId="1B2B897B" w14:textId="77777777" w:rsidR="004E08CB" w:rsidRPr="00175AE6" w:rsidRDefault="004E08CB" w:rsidP="00A80D8E">
            <w:pPr>
              <w:jc w:val="center"/>
              <w:rPr>
                <w:sz w:val="18"/>
                <w:szCs w:val="18"/>
                <w:lang w:val="en-ID"/>
              </w:rPr>
            </w:pPr>
            <w:r w:rsidRPr="00175AE6">
              <w:rPr>
                <w:sz w:val="18"/>
                <w:szCs w:val="18"/>
                <w:lang w:val="en-ID"/>
              </w:rPr>
              <w:t>0.12</w:t>
            </w:r>
          </w:p>
        </w:tc>
        <w:tc>
          <w:tcPr>
            <w:tcW w:w="1738" w:type="dxa"/>
            <w:tcBorders>
              <w:right w:val="nil"/>
            </w:tcBorders>
            <w:noWrap/>
            <w:vAlign w:val="center"/>
            <w:hideMark/>
          </w:tcPr>
          <w:p w14:paraId="7045EDFA" w14:textId="77777777" w:rsidR="004E08CB" w:rsidRPr="00175AE6" w:rsidRDefault="004E08CB" w:rsidP="00A80D8E">
            <w:pPr>
              <w:jc w:val="center"/>
              <w:rPr>
                <w:sz w:val="18"/>
                <w:szCs w:val="18"/>
                <w:lang w:val="en-ID"/>
              </w:rPr>
            </w:pPr>
            <w:r w:rsidRPr="00175AE6">
              <w:rPr>
                <w:sz w:val="18"/>
                <w:szCs w:val="18"/>
                <w:lang w:val="en-ID"/>
              </w:rPr>
              <w:t>1.1772</w:t>
            </w:r>
          </w:p>
        </w:tc>
        <w:tc>
          <w:tcPr>
            <w:tcW w:w="1506" w:type="dxa"/>
            <w:tcBorders>
              <w:left w:val="nil"/>
            </w:tcBorders>
            <w:vAlign w:val="center"/>
            <w:hideMark/>
          </w:tcPr>
          <w:p w14:paraId="45C775CC" w14:textId="77777777" w:rsidR="004E08CB" w:rsidRPr="00175AE6" w:rsidRDefault="004E08CB" w:rsidP="00A80D8E">
            <w:pPr>
              <w:jc w:val="center"/>
              <w:rPr>
                <w:sz w:val="18"/>
                <w:szCs w:val="18"/>
                <w:lang w:val="en-ID"/>
              </w:rPr>
            </w:pPr>
            <w:r w:rsidRPr="00175AE6">
              <w:rPr>
                <w:sz w:val="18"/>
                <w:szCs w:val="18"/>
                <w:lang w:val="en-ID"/>
              </w:rPr>
              <w:t>0.00205</w:t>
            </w:r>
          </w:p>
        </w:tc>
      </w:tr>
      <w:tr w:rsidR="00175AE6" w:rsidRPr="00175AE6" w14:paraId="7A34E7E1" w14:textId="77777777" w:rsidTr="00C96CCC">
        <w:trPr>
          <w:trHeight w:val="70"/>
          <w:jc w:val="center"/>
        </w:trPr>
        <w:tc>
          <w:tcPr>
            <w:tcW w:w="900" w:type="dxa"/>
            <w:tcBorders>
              <w:right w:val="nil"/>
            </w:tcBorders>
            <w:noWrap/>
            <w:vAlign w:val="center"/>
            <w:hideMark/>
          </w:tcPr>
          <w:p w14:paraId="431129B9" w14:textId="77777777" w:rsidR="004E08CB" w:rsidRPr="00175AE6" w:rsidRDefault="004E08CB" w:rsidP="00A80D8E">
            <w:pPr>
              <w:jc w:val="center"/>
              <w:rPr>
                <w:sz w:val="18"/>
                <w:szCs w:val="18"/>
                <w:lang w:val="en-ID"/>
              </w:rPr>
            </w:pPr>
            <w:r w:rsidRPr="00175AE6">
              <w:rPr>
                <w:sz w:val="18"/>
                <w:szCs w:val="18"/>
                <w:lang w:val="en-ID"/>
              </w:rPr>
              <w:t>2</w:t>
            </w:r>
          </w:p>
        </w:tc>
        <w:tc>
          <w:tcPr>
            <w:tcW w:w="1173" w:type="dxa"/>
            <w:tcBorders>
              <w:left w:val="nil"/>
            </w:tcBorders>
            <w:noWrap/>
            <w:vAlign w:val="center"/>
            <w:hideMark/>
          </w:tcPr>
          <w:p w14:paraId="047A7EA5" w14:textId="77777777" w:rsidR="004E08CB" w:rsidRPr="00175AE6" w:rsidRDefault="004E08CB" w:rsidP="00A80D8E">
            <w:pPr>
              <w:jc w:val="center"/>
              <w:rPr>
                <w:sz w:val="18"/>
                <w:szCs w:val="18"/>
                <w:lang w:val="en-ID"/>
              </w:rPr>
            </w:pPr>
            <w:r w:rsidRPr="00175AE6">
              <w:rPr>
                <w:sz w:val="18"/>
                <w:szCs w:val="18"/>
                <w:lang w:val="en-ID"/>
              </w:rPr>
              <w:t>4</w:t>
            </w:r>
          </w:p>
        </w:tc>
        <w:tc>
          <w:tcPr>
            <w:tcW w:w="1406" w:type="dxa"/>
            <w:noWrap/>
            <w:vAlign w:val="center"/>
            <w:hideMark/>
          </w:tcPr>
          <w:p w14:paraId="6A592AA6" w14:textId="77777777" w:rsidR="004E08CB" w:rsidRPr="00175AE6" w:rsidRDefault="004E08CB" w:rsidP="00A80D8E">
            <w:pPr>
              <w:jc w:val="center"/>
              <w:rPr>
                <w:sz w:val="18"/>
                <w:szCs w:val="18"/>
                <w:lang w:val="en-ID"/>
              </w:rPr>
            </w:pPr>
            <w:r w:rsidRPr="00175AE6">
              <w:rPr>
                <w:sz w:val="18"/>
                <w:szCs w:val="18"/>
                <w:lang w:val="en-ID"/>
              </w:rPr>
              <w:t>30</w:t>
            </w:r>
          </w:p>
        </w:tc>
        <w:tc>
          <w:tcPr>
            <w:tcW w:w="1173" w:type="dxa"/>
            <w:noWrap/>
            <w:vAlign w:val="center"/>
            <w:hideMark/>
          </w:tcPr>
          <w:p w14:paraId="79C610AC" w14:textId="77777777" w:rsidR="004E08CB" w:rsidRPr="00175AE6" w:rsidRDefault="004E08CB" w:rsidP="00A80D8E">
            <w:pPr>
              <w:jc w:val="center"/>
              <w:rPr>
                <w:sz w:val="18"/>
                <w:szCs w:val="18"/>
                <w:lang w:val="en-ID"/>
              </w:rPr>
            </w:pPr>
            <w:r w:rsidRPr="00175AE6">
              <w:rPr>
                <w:sz w:val="18"/>
                <w:szCs w:val="18"/>
                <w:lang w:val="en-ID"/>
              </w:rPr>
              <w:t>0.18</w:t>
            </w:r>
          </w:p>
        </w:tc>
        <w:tc>
          <w:tcPr>
            <w:tcW w:w="1738" w:type="dxa"/>
            <w:tcBorders>
              <w:right w:val="nil"/>
            </w:tcBorders>
            <w:noWrap/>
            <w:vAlign w:val="center"/>
            <w:hideMark/>
          </w:tcPr>
          <w:p w14:paraId="3E7A85AE" w14:textId="77777777" w:rsidR="004E08CB" w:rsidRPr="00175AE6" w:rsidRDefault="004E08CB" w:rsidP="00A80D8E">
            <w:pPr>
              <w:jc w:val="center"/>
              <w:rPr>
                <w:sz w:val="18"/>
                <w:szCs w:val="18"/>
                <w:lang w:val="en-ID"/>
              </w:rPr>
            </w:pPr>
            <w:r w:rsidRPr="00175AE6">
              <w:rPr>
                <w:sz w:val="18"/>
                <w:szCs w:val="18"/>
                <w:lang w:val="en-ID"/>
              </w:rPr>
              <w:t>1.7658</w:t>
            </w:r>
          </w:p>
        </w:tc>
        <w:tc>
          <w:tcPr>
            <w:tcW w:w="1506" w:type="dxa"/>
            <w:tcBorders>
              <w:left w:val="nil"/>
            </w:tcBorders>
            <w:vAlign w:val="center"/>
            <w:hideMark/>
          </w:tcPr>
          <w:p w14:paraId="7D672CF6" w14:textId="77777777" w:rsidR="004E08CB" w:rsidRPr="00175AE6" w:rsidRDefault="004E08CB" w:rsidP="00A80D8E">
            <w:pPr>
              <w:jc w:val="center"/>
              <w:rPr>
                <w:sz w:val="18"/>
                <w:szCs w:val="18"/>
                <w:lang w:val="en-ID"/>
              </w:rPr>
            </w:pPr>
            <w:r w:rsidRPr="00175AE6">
              <w:rPr>
                <w:sz w:val="18"/>
                <w:szCs w:val="18"/>
                <w:lang w:val="en-ID"/>
              </w:rPr>
              <w:t>0.00303</w:t>
            </w:r>
          </w:p>
        </w:tc>
      </w:tr>
      <w:tr w:rsidR="00175AE6" w:rsidRPr="00175AE6" w14:paraId="1B63A820" w14:textId="77777777" w:rsidTr="00C96CCC">
        <w:trPr>
          <w:trHeight w:val="70"/>
          <w:jc w:val="center"/>
        </w:trPr>
        <w:tc>
          <w:tcPr>
            <w:tcW w:w="900" w:type="dxa"/>
            <w:tcBorders>
              <w:right w:val="nil"/>
            </w:tcBorders>
            <w:noWrap/>
            <w:vAlign w:val="center"/>
            <w:hideMark/>
          </w:tcPr>
          <w:p w14:paraId="5AB08F29" w14:textId="77777777" w:rsidR="004E08CB" w:rsidRPr="00175AE6" w:rsidRDefault="004E08CB" w:rsidP="00A80D8E">
            <w:pPr>
              <w:jc w:val="center"/>
              <w:rPr>
                <w:sz w:val="18"/>
                <w:szCs w:val="18"/>
                <w:lang w:val="en-ID"/>
              </w:rPr>
            </w:pPr>
            <w:r w:rsidRPr="00175AE6">
              <w:rPr>
                <w:sz w:val="18"/>
                <w:szCs w:val="18"/>
                <w:lang w:val="en-ID"/>
              </w:rPr>
              <w:t>3</w:t>
            </w:r>
          </w:p>
        </w:tc>
        <w:tc>
          <w:tcPr>
            <w:tcW w:w="1173" w:type="dxa"/>
            <w:tcBorders>
              <w:left w:val="nil"/>
            </w:tcBorders>
            <w:noWrap/>
            <w:vAlign w:val="center"/>
            <w:hideMark/>
          </w:tcPr>
          <w:p w14:paraId="4270EB71" w14:textId="77777777" w:rsidR="004E08CB" w:rsidRPr="00175AE6" w:rsidRDefault="004E08CB" w:rsidP="00A80D8E">
            <w:pPr>
              <w:jc w:val="center"/>
              <w:rPr>
                <w:sz w:val="18"/>
                <w:szCs w:val="18"/>
                <w:lang w:val="en-ID"/>
              </w:rPr>
            </w:pPr>
            <w:r w:rsidRPr="00175AE6">
              <w:rPr>
                <w:sz w:val="18"/>
                <w:szCs w:val="18"/>
                <w:lang w:val="en-ID"/>
              </w:rPr>
              <w:t>6</w:t>
            </w:r>
          </w:p>
        </w:tc>
        <w:tc>
          <w:tcPr>
            <w:tcW w:w="1406" w:type="dxa"/>
            <w:noWrap/>
            <w:vAlign w:val="center"/>
            <w:hideMark/>
          </w:tcPr>
          <w:p w14:paraId="010515D6" w14:textId="77777777" w:rsidR="004E08CB" w:rsidRPr="00175AE6" w:rsidRDefault="004E08CB" w:rsidP="00A80D8E">
            <w:pPr>
              <w:jc w:val="center"/>
              <w:rPr>
                <w:sz w:val="18"/>
                <w:szCs w:val="18"/>
                <w:lang w:val="en-ID"/>
              </w:rPr>
            </w:pPr>
            <w:r w:rsidRPr="00175AE6">
              <w:rPr>
                <w:sz w:val="18"/>
                <w:szCs w:val="18"/>
                <w:lang w:val="en-ID"/>
              </w:rPr>
              <w:t>31</w:t>
            </w:r>
          </w:p>
        </w:tc>
        <w:tc>
          <w:tcPr>
            <w:tcW w:w="1173" w:type="dxa"/>
            <w:noWrap/>
            <w:vAlign w:val="center"/>
            <w:hideMark/>
          </w:tcPr>
          <w:p w14:paraId="3B2366AB" w14:textId="77777777" w:rsidR="004E08CB" w:rsidRPr="00175AE6" w:rsidRDefault="004E08CB" w:rsidP="00A80D8E">
            <w:pPr>
              <w:jc w:val="center"/>
              <w:rPr>
                <w:sz w:val="18"/>
                <w:szCs w:val="18"/>
                <w:lang w:val="en-ID"/>
              </w:rPr>
            </w:pPr>
            <w:r w:rsidRPr="00175AE6">
              <w:rPr>
                <w:sz w:val="18"/>
                <w:szCs w:val="18"/>
                <w:lang w:val="en-ID"/>
              </w:rPr>
              <w:t>0.26</w:t>
            </w:r>
          </w:p>
        </w:tc>
        <w:tc>
          <w:tcPr>
            <w:tcW w:w="1738" w:type="dxa"/>
            <w:tcBorders>
              <w:right w:val="nil"/>
            </w:tcBorders>
            <w:noWrap/>
            <w:vAlign w:val="center"/>
            <w:hideMark/>
          </w:tcPr>
          <w:p w14:paraId="5826833D" w14:textId="77777777" w:rsidR="004E08CB" w:rsidRPr="00175AE6" w:rsidRDefault="004E08CB" w:rsidP="00A80D8E">
            <w:pPr>
              <w:jc w:val="center"/>
              <w:rPr>
                <w:sz w:val="18"/>
                <w:szCs w:val="18"/>
                <w:lang w:val="en-ID"/>
              </w:rPr>
            </w:pPr>
            <w:r w:rsidRPr="00175AE6">
              <w:rPr>
                <w:sz w:val="18"/>
                <w:szCs w:val="18"/>
                <w:lang w:val="en-ID"/>
              </w:rPr>
              <w:t>2.5506</w:t>
            </w:r>
          </w:p>
        </w:tc>
        <w:tc>
          <w:tcPr>
            <w:tcW w:w="1506" w:type="dxa"/>
            <w:tcBorders>
              <w:left w:val="nil"/>
            </w:tcBorders>
            <w:vAlign w:val="center"/>
            <w:hideMark/>
          </w:tcPr>
          <w:p w14:paraId="5885ADA6" w14:textId="77777777" w:rsidR="004E08CB" w:rsidRPr="00175AE6" w:rsidRDefault="004E08CB" w:rsidP="00A80D8E">
            <w:pPr>
              <w:jc w:val="center"/>
              <w:rPr>
                <w:sz w:val="18"/>
                <w:szCs w:val="18"/>
                <w:lang w:val="en-ID"/>
              </w:rPr>
            </w:pPr>
            <w:r w:rsidRPr="00175AE6">
              <w:rPr>
                <w:sz w:val="18"/>
                <w:szCs w:val="18"/>
                <w:lang w:val="en-ID"/>
              </w:rPr>
              <w:t>0.00438</w:t>
            </w:r>
          </w:p>
        </w:tc>
      </w:tr>
      <w:tr w:rsidR="00175AE6" w:rsidRPr="00175AE6" w14:paraId="6C28CCFC" w14:textId="77777777" w:rsidTr="00C96CCC">
        <w:trPr>
          <w:trHeight w:val="70"/>
          <w:jc w:val="center"/>
        </w:trPr>
        <w:tc>
          <w:tcPr>
            <w:tcW w:w="900" w:type="dxa"/>
            <w:tcBorders>
              <w:right w:val="nil"/>
            </w:tcBorders>
            <w:noWrap/>
            <w:vAlign w:val="center"/>
            <w:hideMark/>
          </w:tcPr>
          <w:p w14:paraId="59359FE7" w14:textId="77777777" w:rsidR="004E08CB" w:rsidRPr="00175AE6" w:rsidRDefault="004E08CB" w:rsidP="00A80D8E">
            <w:pPr>
              <w:jc w:val="center"/>
              <w:rPr>
                <w:sz w:val="18"/>
                <w:szCs w:val="18"/>
                <w:lang w:val="en-ID"/>
              </w:rPr>
            </w:pPr>
            <w:r w:rsidRPr="00175AE6">
              <w:rPr>
                <w:sz w:val="18"/>
                <w:szCs w:val="18"/>
                <w:lang w:val="en-ID"/>
              </w:rPr>
              <w:t>4</w:t>
            </w:r>
          </w:p>
        </w:tc>
        <w:tc>
          <w:tcPr>
            <w:tcW w:w="1173" w:type="dxa"/>
            <w:tcBorders>
              <w:left w:val="nil"/>
            </w:tcBorders>
            <w:noWrap/>
            <w:vAlign w:val="center"/>
            <w:hideMark/>
          </w:tcPr>
          <w:p w14:paraId="7944374F" w14:textId="77777777" w:rsidR="004E08CB" w:rsidRPr="00175AE6" w:rsidRDefault="004E08CB" w:rsidP="00A80D8E">
            <w:pPr>
              <w:jc w:val="center"/>
              <w:rPr>
                <w:sz w:val="18"/>
                <w:szCs w:val="18"/>
                <w:lang w:val="en-ID"/>
              </w:rPr>
            </w:pPr>
            <w:r w:rsidRPr="00175AE6">
              <w:rPr>
                <w:sz w:val="18"/>
                <w:szCs w:val="18"/>
                <w:lang w:val="en-ID"/>
              </w:rPr>
              <w:t>8</w:t>
            </w:r>
          </w:p>
        </w:tc>
        <w:tc>
          <w:tcPr>
            <w:tcW w:w="1406" w:type="dxa"/>
            <w:noWrap/>
            <w:vAlign w:val="center"/>
            <w:hideMark/>
          </w:tcPr>
          <w:p w14:paraId="490ABC19" w14:textId="77777777" w:rsidR="004E08CB" w:rsidRPr="00175AE6" w:rsidRDefault="004E08CB" w:rsidP="00A80D8E">
            <w:pPr>
              <w:jc w:val="center"/>
              <w:rPr>
                <w:sz w:val="18"/>
                <w:szCs w:val="18"/>
                <w:lang w:val="en-ID"/>
              </w:rPr>
            </w:pPr>
            <w:r w:rsidRPr="00175AE6">
              <w:rPr>
                <w:sz w:val="18"/>
                <w:szCs w:val="18"/>
                <w:lang w:val="en-ID"/>
              </w:rPr>
              <w:t>29</w:t>
            </w:r>
          </w:p>
        </w:tc>
        <w:tc>
          <w:tcPr>
            <w:tcW w:w="1173" w:type="dxa"/>
            <w:noWrap/>
            <w:vAlign w:val="center"/>
            <w:hideMark/>
          </w:tcPr>
          <w:p w14:paraId="3BDEE239" w14:textId="77777777" w:rsidR="004E08CB" w:rsidRPr="00175AE6" w:rsidRDefault="004E08CB" w:rsidP="00A80D8E">
            <w:pPr>
              <w:jc w:val="center"/>
              <w:rPr>
                <w:sz w:val="18"/>
                <w:szCs w:val="18"/>
                <w:lang w:val="en-ID"/>
              </w:rPr>
            </w:pPr>
            <w:r w:rsidRPr="00175AE6">
              <w:rPr>
                <w:sz w:val="18"/>
                <w:szCs w:val="18"/>
                <w:lang w:val="en-ID"/>
              </w:rPr>
              <w:t>0.24</w:t>
            </w:r>
          </w:p>
        </w:tc>
        <w:tc>
          <w:tcPr>
            <w:tcW w:w="1738" w:type="dxa"/>
            <w:tcBorders>
              <w:right w:val="nil"/>
            </w:tcBorders>
            <w:noWrap/>
            <w:vAlign w:val="center"/>
            <w:hideMark/>
          </w:tcPr>
          <w:p w14:paraId="7099880F" w14:textId="77777777" w:rsidR="004E08CB" w:rsidRPr="00175AE6" w:rsidRDefault="004E08CB" w:rsidP="00A80D8E">
            <w:pPr>
              <w:jc w:val="center"/>
              <w:rPr>
                <w:sz w:val="18"/>
                <w:szCs w:val="18"/>
                <w:lang w:val="en-ID"/>
              </w:rPr>
            </w:pPr>
            <w:r w:rsidRPr="00175AE6">
              <w:rPr>
                <w:sz w:val="18"/>
                <w:szCs w:val="18"/>
                <w:lang w:val="en-ID"/>
              </w:rPr>
              <w:t>2.3544</w:t>
            </w:r>
          </w:p>
        </w:tc>
        <w:tc>
          <w:tcPr>
            <w:tcW w:w="1506" w:type="dxa"/>
            <w:tcBorders>
              <w:left w:val="nil"/>
            </w:tcBorders>
            <w:vAlign w:val="center"/>
            <w:hideMark/>
          </w:tcPr>
          <w:p w14:paraId="4D05A21B" w14:textId="77777777" w:rsidR="004E08CB" w:rsidRPr="00175AE6" w:rsidRDefault="004E08CB" w:rsidP="00A80D8E">
            <w:pPr>
              <w:jc w:val="center"/>
              <w:rPr>
                <w:sz w:val="18"/>
                <w:szCs w:val="18"/>
                <w:lang w:val="en-ID"/>
              </w:rPr>
            </w:pPr>
            <w:r w:rsidRPr="00175AE6">
              <w:rPr>
                <w:sz w:val="18"/>
                <w:szCs w:val="18"/>
                <w:lang w:val="en-ID"/>
              </w:rPr>
              <w:t>0.00407</w:t>
            </w:r>
          </w:p>
        </w:tc>
      </w:tr>
      <w:tr w:rsidR="00175AE6" w:rsidRPr="00175AE6" w14:paraId="6CF333B4" w14:textId="77777777" w:rsidTr="00C96CCC">
        <w:trPr>
          <w:trHeight w:val="70"/>
          <w:jc w:val="center"/>
        </w:trPr>
        <w:tc>
          <w:tcPr>
            <w:tcW w:w="900" w:type="dxa"/>
            <w:tcBorders>
              <w:right w:val="nil"/>
            </w:tcBorders>
            <w:noWrap/>
            <w:vAlign w:val="center"/>
            <w:hideMark/>
          </w:tcPr>
          <w:p w14:paraId="744CBDF4" w14:textId="77777777" w:rsidR="004E08CB" w:rsidRPr="00175AE6" w:rsidRDefault="004E08CB" w:rsidP="00A80D8E">
            <w:pPr>
              <w:jc w:val="center"/>
              <w:rPr>
                <w:sz w:val="18"/>
                <w:szCs w:val="18"/>
                <w:lang w:val="en-ID"/>
              </w:rPr>
            </w:pPr>
            <w:r w:rsidRPr="00175AE6">
              <w:rPr>
                <w:sz w:val="18"/>
                <w:szCs w:val="18"/>
                <w:lang w:val="en-ID"/>
              </w:rPr>
              <w:t>5</w:t>
            </w:r>
          </w:p>
        </w:tc>
        <w:tc>
          <w:tcPr>
            <w:tcW w:w="1173" w:type="dxa"/>
            <w:tcBorders>
              <w:left w:val="nil"/>
            </w:tcBorders>
            <w:noWrap/>
            <w:vAlign w:val="center"/>
            <w:hideMark/>
          </w:tcPr>
          <w:p w14:paraId="3F2034C0" w14:textId="77777777" w:rsidR="004E08CB" w:rsidRPr="00175AE6" w:rsidRDefault="004E08CB" w:rsidP="00A80D8E">
            <w:pPr>
              <w:jc w:val="center"/>
              <w:rPr>
                <w:sz w:val="18"/>
                <w:szCs w:val="18"/>
                <w:lang w:val="en-ID"/>
              </w:rPr>
            </w:pPr>
            <w:r w:rsidRPr="00175AE6">
              <w:rPr>
                <w:sz w:val="18"/>
                <w:szCs w:val="18"/>
                <w:lang w:val="en-ID"/>
              </w:rPr>
              <w:t>10</w:t>
            </w:r>
          </w:p>
        </w:tc>
        <w:tc>
          <w:tcPr>
            <w:tcW w:w="1406" w:type="dxa"/>
            <w:noWrap/>
            <w:vAlign w:val="center"/>
            <w:hideMark/>
          </w:tcPr>
          <w:p w14:paraId="51946E02" w14:textId="77777777" w:rsidR="004E08CB" w:rsidRPr="00175AE6" w:rsidRDefault="004E08CB" w:rsidP="00A80D8E">
            <w:pPr>
              <w:jc w:val="center"/>
              <w:rPr>
                <w:sz w:val="18"/>
                <w:szCs w:val="18"/>
                <w:lang w:val="en-ID"/>
              </w:rPr>
            </w:pPr>
            <w:r w:rsidRPr="00175AE6">
              <w:rPr>
                <w:sz w:val="18"/>
                <w:szCs w:val="18"/>
                <w:lang w:val="en-ID"/>
              </w:rPr>
              <w:t>29</w:t>
            </w:r>
          </w:p>
        </w:tc>
        <w:tc>
          <w:tcPr>
            <w:tcW w:w="1173" w:type="dxa"/>
            <w:noWrap/>
            <w:vAlign w:val="center"/>
            <w:hideMark/>
          </w:tcPr>
          <w:p w14:paraId="464D2EC6" w14:textId="77777777" w:rsidR="004E08CB" w:rsidRPr="00175AE6" w:rsidRDefault="004E08CB" w:rsidP="00A80D8E">
            <w:pPr>
              <w:jc w:val="center"/>
              <w:rPr>
                <w:sz w:val="18"/>
                <w:szCs w:val="18"/>
                <w:lang w:val="en-ID"/>
              </w:rPr>
            </w:pPr>
            <w:r w:rsidRPr="00175AE6">
              <w:rPr>
                <w:sz w:val="18"/>
                <w:szCs w:val="18"/>
                <w:lang w:val="en-ID"/>
              </w:rPr>
              <w:t>0.25</w:t>
            </w:r>
          </w:p>
        </w:tc>
        <w:tc>
          <w:tcPr>
            <w:tcW w:w="1738" w:type="dxa"/>
            <w:tcBorders>
              <w:right w:val="nil"/>
            </w:tcBorders>
            <w:noWrap/>
            <w:vAlign w:val="center"/>
            <w:hideMark/>
          </w:tcPr>
          <w:p w14:paraId="1A0838ED" w14:textId="77777777" w:rsidR="004E08CB" w:rsidRPr="00175AE6" w:rsidRDefault="004E08CB" w:rsidP="00A80D8E">
            <w:pPr>
              <w:jc w:val="center"/>
              <w:rPr>
                <w:sz w:val="18"/>
                <w:szCs w:val="18"/>
                <w:lang w:val="en-ID"/>
              </w:rPr>
            </w:pPr>
            <w:r w:rsidRPr="00175AE6">
              <w:rPr>
                <w:sz w:val="18"/>
                <w:szCs w:val="18"/>
                <w:lang w:val="en-ID"/>
              </w:rPr>
              <w:t>2.4524</w:t>
            </w:r>
          </w:p>
        </w:tc>
        <w:tc>
          <w:tcPr>
            <w:tcW w:w="1506" w:type="dxa"/>
            <w:tcBorders>
              <w:left w:val="nil"/>
            </w:tcBorders>
            <w:vAlign w:val="center"/>
            <w:hideMark/>
          </w:tcPr>
          <w:p w14:paraId="487C8B27" w14:textId="77777777" w:rsidR="004E08CB" w:rsidRPr="00175AE6" w:rsidRDefault="004E08CB" w:rsidP="00A80D8E">
            <w:pPr>
              <w:jc w:val="center"/>
              <w:rPr>
                <w:sz w:val="18"/>
                <w:szCs w:val="18"/>
                <w:lang w:val="en-ID"/>
              </w:rPr>
            </w:pPr>
            <w:r w:rsidRPr="00175AE6">
              <w:rPr>
                <w:sz w:val="18"/>
                <w:szCs w:val="18"/>
                <w:lang w:val="en-ID"/>
              </w:rPr>
              <w:t>0.00424</w:t>
            </w:r>
          </w:p>
        </w:tc>
      </w:tr>
      <w:tr w:rsidR="00175AE6" w:rsidRPr="00175AE6" w14:paraId="4803A79D" w14:textId="77777777" w:rsidTr="00C96CCC">
        <w:trPr>
          <w:trHeight w:val="70"/>
          <w:jc w:val="center"/>
        </w:trPr>
        <w:tc>
          <w:tcPr>
            <w:tcW w:w="900" w:type="dxa"/>
            <w:tcBorders>
              <w:right w:val="nil"/>
            </w:tcBorders>
            <w:noWrap/>
            <w:vAlign w:val="center"/>
            <w:hideMark/>
          </w:tcPr>
          <w:p w14:paraId="491366BE" w14:textId="77777777" w:rsidR="004E08CB" w:rsidRPr="00175AE6" w:rsidRDefault="004E08CB" w:rsidP="00A80D8E">
            <w:pPr>
              <w:jc w:val="center"/>
              <w:rPr>
                <w:sz w:val="18"/>
                <w:szCs w:val="18"/>
                <w:lang w:val="en-ID"/>
              </w:rPr>
            </w:pPr>
            <w:r w:rsidRPr="00175AE6">
              <w:rPr>
                <w:sz w:val="18"/>
                <w:szCs w:val="18"/>
                <w:lang w:val="en-ID"/>
              </w:rPr>
              <w:t>6</w:t>
            </w:r>
          </w:p>
        </w:tc>
        <w:tc>
          <w:tcPr>
            <w:tcW w:w="1173" w:type="dxa"/>
            <w:tcBorders>
              <w:left w:val="nil"/>
            </w:tcBorders>
            <w:noWrap/>
            <w:vAlign w:val="center"/>
            <w:hideMark/>
          </w:tcPr>
          <w:p w14:paraId="085965A9" w14:textId="77777777" w:rsidR="004E08CB" w:rsidRPr="00175AE6" w:rsidRDefault="004E08CB" w:rsidP="00A80D8E">
            <w:pPr>
              <w:jc w:val="center"/>
              <w:rPr>
                <w:sz w:val="18"/>
                <w:szCs w:val="18"/>
                <w:lang w:val="en-ID"/>
              </w:rPr>
            </w:pPr>
            <w:r w:rsidRPr="00175AE6">
              <w:rPr>
                <w:sz w:val="18"/>
                <w:szCs w:val="18"/>
                <w:lang w:val="en-ID"/>
              </w:rPr>
              <w:t>12</w:t>
            </w:r>
          </w:p>
        </w:tc>
        <w:tc>
          <w:tcPr>
            <w:tcW w:w="1406" w:type="dxa"/>
            <w:noWrap/>
            <w:vAlign w:val="center"/>
            <w:hideMark/>
          </w:tcPr>
          <w:p w14:paraId="689DC7AE" w14:textId="77777777" w:rsidR="004E08CB" w:rsidRPr="00175AE6" w:rsidRDefault="004E08CB" w:rsidP="00A80D8E">
            <w:pPr>
              <w:jc w:val="center"/>
              <w:rPr>
                <w:sz w:val="18"/>
                <w:szCs w:val="18"/>
                <w:lang w:val="en-ID"/>
              </w:rPr>
            </w:pPr>
            <w:r w:rsidRPr="00175AE6">
              <w:rPr>
                <w:sz w:val="18"/>
                <w:szCs w:val="18"/>
                <w:lang w:val="en-ID"/>
              </w:rPr>
              <w:t>30</w:t>
            </w:r>
          </w:p>
        </w:tc>
        <w:tc>
          <w:tcPr>
            <w:tcW w:w="1173" w:type="dxa"/>
            <w:noWrap/>
            <w:vAlign w:val="center"/>
            <w:hideMark/>
          </w:tcPr>
          <w:p w14:paraId="08023C66" w14:textId="77777777" w:rsidR="004E08CB" w:rsidRPr="00175AE6" w:rsidRDefault="004E08CB" w:rsidP="00A80D8E">
            <w:pPr>
              <w:jc w:val="center"/>
              <w:rPr>
                <w:sz w:val="18"/>
                <w:szCs w:val="18"/>
                <w:lang w:val="en-ID"/>
              </w:rPr>
            </w:pPr>
            <w:r w:rsidRPr="00175AE6">
              <w:rPr>
                <w:sz w:val="18"/>
                <w:szCs w:val="18"/>
                <w:lang w:val="en-ID"/>
              </w:rPr>
              <w:t>0.28</w:t>
            </w:r>
          </w:p>
        </w:tc>
        <w:tc>
          <w:tcPr>
            <w:tcW w:w="1738" w:type="dxa"/>
            <w:tcBorders>
              <w:right w:val="nil"/>
            </w:tcBorders>
            <w:noWrap/>
            <w:vAlign w:val="center"/>
            <w:hideMark/>
          </w:tcPr>
          <w:p w14:paraId="58D3D4E4" w14:textId="77777777" w:rsidR="004E08CB" w:rsidRPr="00175AE6" w:rsidRDefault="004E08CB" w:rsidP="00A80D8E">
            <w:pPr>
              <w:jc w:val="center"/>
              <w:rPr>
                <w:sz w:val="18"/>
                <w:szCs w:val="18"/>
                <w:lang w:val="en-ID"/>
              </w:rPr>
            </w:pPr>
            <w:r w:rsidRPr="00175AE6">
              <w:rPr>
                <w:sz w:val="18"/>
                <w:szCs w:val="18"/>
                <w:lang w:val="en-ID"/>
              </w:rPr>
              <w:t>2.7468</w:t>
            </w:r>
          </w:p>
        </w:tc>
        <w:tc>
          <w:tcPr>
            <w:tcW w:w="1506" w:type="dxa"/>
            <w:tcBorders>
              <w:left w:val="nil"/>
            </w:tcBorders>
            <w:vAlign w:val="center"/>
            <w:hideMark/>
          </w:tcPr>
          <w:p w14:paraId="519B25BD" w14:textId="77777777" w:rsidR="004E08CB" w:rsidRPr="00175AE6" w:rsidRDefault="004E08CB" w:rsidP="00A80D8E">
            <w:pPr>
              <w:jc w:val="center"/>
              <w:rPr>
                <w:sz w:val="18"/>
                <w:szCs w:val="18"/>
                <w:lang w:val="en-ID"/>
              </w:rPr>
            </w:pPr>
            <w:r w:rsidRPr="00175AE6">
              <w:rPr>
                <w:sz w:val="18"/>
                <w:szCs w:val="18"/>
                <w:lang w:val="en-ID"/>
              </w:rPr>
              <w:t>0.00474</w:t>
            </w:r>
          </w:p>
        </w:tc>
      </w:tr>
      <w:tr w:rsidR="00175AE6" w:rsidRPr="00175AE6" w14:paraId="351AC987" w14:textId="77777777" w:rsidTr="00C96CCC">
        <w:trPr>
          <w:trHeight w:val="70"/>
          <w:jc w:val="center"/>
        </w:trPr>
        <w:tc>
          <w:tcPr>
            <w:tcW w:w="900" w:type="dxa"/>
            <w:tcBorders>
              <w:right w:val="nil"/>
            </w:tcBorders>
            <w:noWrap/>
            <w:vAlign w:val="center"/>
            <w:hideMark/>
          </w:tcPr>
          <w:p w14:paraId="4F4217B6" w14:textId="77777777" w:rsidR="004E08CB" w:rsidRPr="00175AE6" w:rsidRDefault="004E08CB" w:rsidP="00A80D8E">
            <w:pPr>
              <w:jc w:val="center"/>
              <w:rPr>
                <w:sz w:val="18"/>
                <w:szCs w:val="18"/>
                <w:lang w:val="en-ID"/>
              </w:rPr>
            </w:pPr>
            <w:r w:rsidRPr="00175AE6">
              <w:rPr>
                <w:sz w:val="18"/>
                <w:szCs w:val="18"/>
                <w:lang w:val="en-ID"/>
              </w:rPr>
              <w:t>7</w:t>
            </w:r>
          </w:p>
        </w:tc>
        <w:tc>
          <w:tcPr>
            <w:tcW w:w="1173" w:type="dxa"/>
            <w:tcBorders>
              <w:left w:val="nil"/>
            </w:tcBorders>
            <w:noWrap/>
            <w:vAlign w:val="center"/>
            <w:hideMark/>
          </w:tcPr>
          <w:p w14:paraId="35948D9D" w14:textId="77777777" w:rsidR="004E08CB" w:rsidRPr="00175AE6" w:rsidRDefault="004E08CB" w:rsidP="00A80D8E">
            <w:pPr>
              <w:jc w:val="center"/>
              <w:rPr>
                <w:sz w:val="18"/>
                <w:szCs w:val="18"/>
                <w:lang w:val="en-ID"/>
              </w:rPr>
            </w:pPr>
            <w:r w:rsidRPr="00175AE6">
              <w:rPr>
                <w:sz w:val="18"/>
                <w:szCs w:val="18"/>
                <w:lang w:val="en-ID"/>
              </w:rPr>
              <w:t>14</w:t>
            </w:r>
          </w:p>
        </w:tc>
        <w:tc>
          <w:tcPr>
            <w:tcW w:w="1406" w:type="dxa"/>
            <w:noWrap/>
            <w:vAlign w:val="center"/>
            <w:hideMark/>
          </w:tcPr>
          <w:p w14:paraId="1F099A7A" w14:textId="77777777" w:rsidR="004E08CB" w:rsidRPr="00175AE6" w:rsidRDefault="004E08CB" w:rsidP="00A80D8E">
            <w:pPr>
              <w:jc w:val="center"/>
              <w:rPr>
                <w:sz w:val="18"/>
                <w:szCs w:val="18"/>
                <w:lang w:val="en-ID"/>
              </w:rPr>
            </w:pPr>
            <w:r w:rsidRPr="00175AE6">
              <w:rPr>
                <w:sz w:val="18"/>
                <w:szCs w:val="18"/>
                <w:lang w:val="en-ID"/>
              </w:rPr>
              <w:t>30</w:t>
            </w:r>
          </w:p>
        </w:tc>
        <w:tc>
          <w:tcPr>
            <w:tcW w:w="1173" w:type="dxa"/>
            <w:noWrap/>
            <w:vAlign w:val="center"/>
            <w:hideMark/>
          </w:tcPr>
          <w:p w14:paraId="4E77F703" w14:textId="77777777" w:rsidR="004E08CB" w:rsidRPr="00175AE6" w:rsidRDefault="004E08CB" w:rsidP="00A80D8E">
            <w:pPr>
              <w:jc w:val="center"/>
              <w:rPr>
                <w:sz w:val="18"/>
                <w:szCs w:val="18"/>
                <w:lang w:val="en-ID"/>
              </w:rPr>
            </w:pPr>
            <w:r w:rsidRPr="00175AE6">
              <w:rPr>
                <w:sz w:val="18"/>
                <w:szCs w:val="18"/>
                <w:lang w:val="en-ID"/>
              </w:rPr>
              <w:t>0.31</w:t>
            </w:r>
          </w:p>
        </w:tc>
        <w:tc>
          <w:tcPr>
            <w:tcW w:w="1738" w:type="dxa"/>
            <w:tcBorders>
              <w:right w:val="nil"/>
            </w:tcBorders>
            <w:noWrap/>
            <w:vAlign w:val="center"/>
            <w:hideMark/>
          </w:tcPr>
          <w:p w14:paraId="6B4C0CDF" w14:textId="77777777" w:rsidR="004E08CB" w:rsidRPr="00175AE6" w:rsidRDefault="004E08CB" w:rsidP="00A80D8E">
            <w:pPr>
              <w:jc w:val="center"/>
              <w:rPr>
                <w:sz w:val="18"/>
                <w:szCs w:val="18"/>
                <w:lang w:val="en-ID"/>
              </w:rPr>
            </w:pPr>
            <w:r w:rsidRPr="00175AE6">
              <w:rPr>
                <w:sz w:val="18"/>
                <w:szCs w:val="18"/>
                <w:lang w:val="en-ID"/>
              </w:rPr>
              <w:t>3.0411</w:t>
            </w:r>
          </w:p>
        </w:tc>
        <w:tc>
          <w:tcPr>
            <w:tcW w:w="1506" w:type="dxa"/>
            <w:tcBorders>
              <w:left w:val="nil"/>
            </w:tcBorders>
            <w:vAlign w:val="center"/>
            <w:hideMark/>
          </w:tcPr>
          <w:p w14:paraId="5F96BE98" w14:textId="77777777" w:rsidR="004E08CB" w:rsidRPr="00175AE6" w:rsidRDefault="004E08CB" w:rsidP="00A80D8E">
            <w:pPr>
              <w:jc w:val="center"/>
              <w:rPr>
                <w:sz w:val="18"/>
                <w:szCs w:val="18"/>
                <w:lang w:val="en-ID"/>
              </w:rPr>
            </w:pPr>
            <w:r w:rsidRPr="00175AE6">
              <w:rPr>
                <w:sz w:val="18"/>
                <w:szCs w:val="18"/>
                <w:lang w:val="en-ID"/>
              </w:rPr>
              <w:t>0.00524</w:t>
            </w:r>
          </w:p>
        </w:tc>
      </w:tr>
      <w:tr w:rsidR="00175AE6" w:rsidRPr="00175AE6" w14:paraId="3D5DFB01" w14:textId="77777777" w:rsidTr="00C96CCC">
        <w:trPr>
          <w:trHeight w:val="70"/>
          <w:jc w:val="center"/>
        </w:trPr>
        <w:tc>
          <w:tcPr>
            <w:tcW w:w="900" w:type="dxa"/>
            <w:tcBorders>
              <w:right w:val="nil"/>
            </w:tcBorders>
            <w:noWrap/>
            <w:vAlign w:val="center"/>
            <w:hideMark/>
          </w:tcPr>
          <w:p w14:paraId="5FB200A1" w14:textId="77777777" w:rsidR="004E08CB" w:rsidRPr="00175AE6" w:rsidRDefault="004E08CB" w:rsidP="00A80D8E">
            <w:pPr>
              <w:jc w:val="center"/>
              <w:rPr>
                <w:sz w:val="18"/>
                <w:szCs w:val="18"/>
                <w:lang w:val="en-ID"/>
              </w:rPr>
            </w:pPr>
            <w:r w:rsidRPr="00175AE6">
              <w:rPr>
                <w:sz w:val="18"/>
                <w:szCs w:val="18"/>
                <w:lang w:val="en-ID"/>
              </w:rPr>
              <w:t>8</w:t>
            </w:r>
          </w:p>
        </w:tc>
        <w:tc>
          <w:tcPr>
            <w:tcW w:w="1173" w:type="dxa"/>
            <w:tcBorders>
              <w:left w:val="nil"/>
            </w:tcBorders>
            <w:noWrap/>
            <w:vAlign w:val="center"/>
            <w:hideMark/>
          </w:tcPr>
          <w:p w14:paraId="4ACF105B" w14:textId="77777777" w:rsidR="004E08CB" w:rsidRPr="00175AE6" w:rsidRDefault="004E08CB" w:rsidP="00A80D8E">
            <w:pPr>
              <w:jc w:val="center"/>
              <w:rPr>
                <w:sz w:val="18"/>
                <w:szCs w:val="18"/>
                <w:lang w:val="en-ID"/>
              </w:rPr>
            </w:pPr>
            <w:r w:rsidRPr="00175AE6">
              <w:rPr>
                <w:sz w:val="18"/>
                <w:szCs w:val="18"/>
                <w:lang w:val="en-ID"/>
              </w:rPr>
              <w:t>16</w:t>
            </w:r>
          </w:p>
        </w:tc>
        <w:tc>
          <w:tcPr>
            <w:tcW w:w="1406" w:type="dxa"/>
            <w:noWrap/>
            <w:vAlign w:val="center"/>
            <w:hideMark/>
          </w:tcPr>
          <w:p w14:paraId="04B3542B" w14:textId="77777777" w:rsidR="004E08CB" w:rsidRPr="00175AE6" w:rsidRDefault="004E08CB" w:rsidP="00A80D8E">
            <w:pPr>
              <w:jc w:val="center"/>
              <w:rPr>
                <w:sz w:val="18"/>
                <w:szCs w:val="18"/>
                <w:lang w:val="en-ID"/>
              </w:rPr>
            </w:pPr>
            <w:r w:rsidRPr="00175AE6">
              <w:rPr>
                <w:sz w:val="18"/>
                <w:szCs w:val="18"/>
                <w:lang w:val="en-ID"/>
              </w:rPr>
              <w:t>31</w:t>
            </w:r>
          </w:p>
        </w:tc>
        <w:tc>
          <w:tcPr>
            <w:tcW w:w="1173" w:type="dxa"/>
            <w:noWrap/>
            <w:vAlign w:val="center"/>
            <w:hideMark/>
          </w:tcPr>
          <w:p w14:paraId="6EB0B8AE" w14:textId="77777777" w:rsidR="004E08CB" w:rsidRPr="00175AE6" w:rsidRDefault="004E08CB" w:rsidP="00A80D8E">
            <w:pPr>
              <w:jc w:val="center"/>
              <w:rPr>
                <w:sz w:val="18"/>
                <w:szCs w:val="18"/>
                <w:lang w:val="en-ID"/>
              </w:rPr>
            </w:pPr>
            <w:r w:rsidRPr="00175AE6">
              <w:rPr>
                <w:sz w:val="18"/>
                <w:szCs w:val="18"/>
                <w:lang w:val="en-ID"/>
              </w:rPr>
              <w:t>0.35</w:t>
            </w:r>
          </w:p>
        </w:tc>
        <w:tc>
          <w:tcPr>
            <w:tcW w:w="1738" w:type="dxa"/>
            <w:tcBorders>
              <w:right w:val="nil"/>
            </w:tcBorders>
            <w:noWrap/>
            <w:vAlign w:val="center"/>
            <w:hideMark/>
          </w:tcPr>
          <w:p w14:paraId="0CA9DADC" w14:textId="77777777" w:rsidR="004E08CB" w:rsidRPr="00175AE6" w:rsidRDefault="004E08CB" w:rsidP="00A80D8E">
            <w:pPr>
              <w:jc w:val="center"/>
              <w:rPr>
                <w:sz w:val="18"/>
                <w:szCs w:val="18"/>
                <w:lang w:val="en-ID"/>
              </w:rPr>
            </w:pPr>
            <w:r w:rsidRPr="00175AE6">
              <w:rPr>
                <w:sz w:val="18"/>
                <w:szCs w:val="18"/>
                <w:lang w:val="en-ID"/>
              </w:rPr>
              <w:t>3.4335</w:t>
            </w:r>
          </w:p>
        </w:tc>
        <w:tc>
          <w:tcPr>
            <w:tcW w:w="1506" w:type="dxa"/>
            <w:tcBorders>
              <w:left w:val="nil"/>
            </w:tcBorders>
            <w:vAlign w:val="center"/>
            <w:hideMark/>
          </w:tcPr>
          <w:p w14:paraId="6B3DCFE9" w14:textId="77777777" w:rsidR="004E08CB" w:rsidRPr="00175AE6" w:rsidRDefault="004E08CB" w:rsidP="00A80D8E">
            <w:pPr>
              <w:jc w:val="center"/>
              <w:rPr>
                <w:sz w:val="18"/>
                <w:szCs w:val="18"/>
                <w:lang w:val="en-ID"/>
              </w:rPr>
            </w:pPr>
            <w:r w:rsidRPr="00175AE6">
              <w:rPr>
                <w:sz w:val="18"/>
                <w:szCs w:val="18"/>
                <w:lang w:val="en-ID"/>
              </w:rPr>
              <w:t>0.00590</w:t>
            </w:r>
          </w:p>
        </w:tc>
      </w:tr>
      <w:tr w:rsidR="00175AE6" w:rsidRPr="00175AE6" w14:paraId="3A0EFE46" w14:textId="77777777" w:rsidTr="00C96CCC">
        <w:trPr>
          <w:trHeight w:val="70"/>
          <w:jc w:val="center"/>
        </w:trPr>
        <w:tc>
          <w:tcPr>
            <w:tcW w:w="900" w:type="dxa"/>
            <w:tcBorders>
              <w:right w:val="nil"/>
            </w:tcBorders>
            <w:noWrap/>
            <w:vAlign w:val="center"/>
            <w:hideMark/>
          </w:tcPr>
          <w:p w14:paraId="59733BCA" w14:textId="77777777" w:rsidR="004E08CB" w:rsidRPr="00175AE6" w:rsidRDefault="004E08CB" w:rsidP="00A80D8E">
            <w:pPr>
              <w:jc w:val="center"/>
              <w:rPr>
                <w:sz w:val="18"/>
                <w:szCs w:val="18"/>
                <w:lang w:val="en-ID"/>
              </w:rPr>
            </w:pPr>
            <w:r w:rsidRPr="00175AE6">
              <w:rPr>
                <w:sz w:val="18"/>
                <w:szCs w:val="18"/>
                <w:lang w:val="en-ID"/>
              </w:rPr>
              <w:t>9</w:t>
            </w:r>
          </w:p>
        </w:tc>
        <w:tc>
          <w:tcPr>
            <w:tcW w:w="1173" w:type="dxa"/>
            <w:tcBorders>
              <w:left w:val="nil"/>
            </w:tcBorders>
            <w:noWrap/>
            <w:vAlign w:val="center"/>
            <w:hideMark/>
          </w:tcPr>
          <w:p w14:paraId="34C999D6" w14:textId="77777777" w:rsidR="004E08CB" w:rsidRPr="00175AE6" w:rsidRDefault="004E08CB" w:rsidP="00A80D8E">
            <w:pPr>
              <w:jc w:val="center"/>
              <w:rPr>
                <w:sz w:val="18"/>
                <w:szCs w:val="18"/>
                <w:lang w:val="en-ID"/>
              </w:rPr>
            </w:pPr>
            <w:r w:rsidRPr="00175AE6">
              <w:rPr>
                <w:sz w:val="18"/>
                <w:szCs w:val="18"/>
                <w:lang w:val="en-ID"/>
              </w:rPr>
              <w:t>18</w:t>
            </w:r>
          </w:p>
        </w:tc>
        <w:tc>
          <w:tcPr>
            <w:tcW w:w="1406" w:type="dxa"/>
            <w:noWrap/>
            <w:vAlign w:val="center"/>
            <w:hideMark/>
          </w:tcPr>
          <w:p w14:paraId="351F7E56" w14:textId="77777777" w:rsidR="004E08CB" w:rsidRPr="00175AE6" w:rsidRDefault="004E08CB" w:rsidP="00A80D8E">
            <w:pPr>
              <w:jc w:val="center"/>
              <w:rPr>
                <w:sz w:val="18"/>
                <w:szCs w:val="18"/>
                <w:lang w:val="en-ID"/>
              </w:rPr>
            </w:pPr>
            <w:r w:rsidRPr="00175AE6">
              <w:rPr>
                <w:sz w:val="18"/>
                <w:szCs w:val="18"/>
                <w:lang w:val="en-ID"/>
              </w:rPr>
              <w:t>31</w:t>
            </w:r>
          </w:p>
        </w:tc>
        <w:tc>
          <w:tcPr>
            <w:tcW w:w="1173" w:type="dxa"/>
            <w:noWrap/>
            <w:vAlign w:val="center"/>
            <w:hideMark/>
          </w:tcPr>
          <w:p w14:paraId="143E69AF" w14:textId="77777777" w:rsidR="004E08CB" w:rsidRPr="00175AE6" w:rsidRDefault="004E08CB" w:rsidP="00A80D8E">
            <w:pPr>
              <w:jc w:val="center"/>
              <w:rPr>
                <w:sz w:val="18"/>
                <w:szCs w:val="18"/>
                <w:lang w:val="en-ID"/>
              </w:rPr>
            </w:pPr>
            <w:r w:rsidRPr="00175AE6">
              <w:rPr>
                <w:sz w:val="18"/>
                <w:szCs w:val="18"/>
                <w:lang w:val="en-ID"/>
              </w:rPr>
              <w:t>0.32</w:t>
            </w:r>
          </w:p>
        </w:tc>
        <w:tc>
          <w:tcPr>
            <w:tcW w:w="1738" w:type="dxa"/>
            <w:tcBorders>
              <w:right w:val="nil"/>
            </w:tcBorders>
            <w:noWrap/>
            <w:vAlign w:val="center"/>
            <w:hideMark/>
          </w:tcPr>
          <w:p w14:paraId="39691A25" w14:textId="77777777" w:rsidR="004E08CB" w:rsidRPr="00175AE6" w:rsidRDefault="004E08CB" w:rsidP="00A80D8E">
            <w:pPr>
              <w:jc w:val="center"/>
              <w:rPr>
                <w:sz w:val="18"/>
                <w:szCs w:val="18"/>
                <w:lang w:val="en-ID"/>
              </w:rPr>
            </w:pPr>
            <w:r w:rsidRPr="00175AE6">
              <w:rPr>
                <w:sz w:val="18"/>
                <w:szCs w:val="18"/>
                <w:lang w:val="en-ID"/>
              </w:rPr>
              <w:t>3.1392</w:t>
            </w:r>
          </w:p>
        </w:tc>
        <w:tc>
          <w:tcPr>
            <w:tcW w:w="1506" w:type="dxa"/>
            <w:tcBorders>
              <w:left w:val="nil"/>
            </w:tcBorders>
            <w:vAlign w:val="center"/>
            <w:hideMark/>
          </w:tcPr>
          <w:p w14:paraId="101CC06E" w14:textId="77777777" w:rsidR="004E08CB" w:rsidRPr="00175AE6" w:rsidRDefault="004E08CB" w:rsidP="00A80D8E">
            <w:pPr>
              <w:jc w:val="center"/>
              <w:rPr>
                <w:sz w:val="18"/>
                <w:szCs w:val="18"/>
                <w:lang w:val="en-ID"/>
              </w:rPr>
            </w:pPr>
            <w:r w:rsidRPr="00175AE6">
              <w:rPr>
                <w:sz w:val="18"/>
                <w:szCs w:val="18"/>
                <w:lang w:val="en-ID"/>
              </w:rPr>
              <w:t>0.00539</w:t>
            </w:r>
          </w:p>
        </w:tc>
      </w:tr>
      <w:tr w:rsidR="00175AE6" w:rsidRPr="00175AE6" w14:paraId="75CDF7BC" w14:textId="77777777" w:rsidTr="00C96CCC">
        <w:trPr>
          <w:trHeight w:val="70"/>
          <w:jc w:val="center"/>
        </w:trPr>
        <w:tc>
          <w:tcPr>
            <w:tcW w:w="900" w:type="dxa"/>
            <w:tcBorders>
              <w:right w:val="nil"/>
            </w:tcBorders>
            <w:noWrap/>
            <w:vAlign w:val="center"/>
            <w:hideMark/>
          </w:tcPr>
          <w:p w14:paraId="6C3D93C0" w14:textId="77777777" w:rsidR="004E08CB" w:rsidRPr="00175AE6" w:rsidRDefault="004E08CB" w:rsidP="00A80D8E">
            <w:pPr>
              <w:jc w:val="center"/>
              <w:rPr>
                <w:sz w:val="18"/>
                <w:szCs w:val="18"/>
                <w:lang w:val="en-ID"/>
              </w:rPr>
            </w:pPr>
            <w:r w:rsidRPr="00175AE6">
              <w:rPr>
                <w:sz w:val="18"/>
                <w:szCs w:val="18"/>
                <w:lang w:val="en-ID"/>
              </w:rPr>
              <w:t>10</w:t>
            </w:r>
          </w:p>
        </w:tc>
        <w:tc>
          <w:tcPr>
            <w:tcW w:w="1173" w:type="dxa"/>
            <w:tcBorders>
              <w:left w:val="nil"/>
            </w:tcBorders>
            <w:noWrap/>
            <w:vAlign w:val="center"/>
            <w:hideMark/>
          </w:tcPr>
          <w:p w14:paraId="115A222A" w14:textId="77777777" w:rsidR="004E08CB" w:rsidRPr="00175AE6" w:rsidRDefault="004E08CB" w:rsidP="00A80D8E">
            <w:pPr>
              <w:jc w:val="center"/>
              <w:rPr>
                <w:sz w:val="18"/>
                <w:szCs w:val="18"/>
                <w:lang w:val="en-ID"/>
              </w:rPr>
            </w:pPr>
            <w:r w:rsidRPr="00175AE6">
              <w:rPr>
                <w:sz w:val="18"/>
                <w:szCs w:val="18"/>
                <w:lang w:val="en-ID"/>
              </w:rPr>
              <w:t>20</w:t>
            </w:r>
          </w:p>
        </w:tc>
        <w:tc>
          <w:tcPr>
            <w:tcW w:w="1406" w:type="dxa"/>
            <w:noWrap/>
            <w:vAlign w:val="center"/>
            <w:hideMark/>
          </w:tcPr>
          <w:p w14:paraId="49DD7103" w14:textId="77777777" w:rsidR="004E08CB" w:rsidRPr="00175AE6" w:rsidRDefault="004E08CB" w:rsidP="00A80D8E">
            <w:pPr>
              <w:jc w:val="center"/>
              <w:rPr>
                <w:sz w:val="18"/>
                <w:szCs w:val="18"/>
                <w:lang w:val="en-ID"/>
              </w:rPr>
            </w:pPr>
            <w:r w:rsidRPr="00175AE6">
              <w:rPr>
                <w:sz w:val="18"/>
                <w:szCs w:val="18"/>
                <w:lang w:val="en-ID"/>
              </w:rPr>
              <w:t>31</w:t>
            </w:r>
          </w:p>
        </w:tc>
        <w:tc>
          <w:tcPr>
            <w:tcW w:w="1173" w:type="dxa"/>
            <w:noWrap/>
            <w:vAlign w:val="center"/>
            <w:hideMark/>
          </w:tcPr>
          <w:p w14:paraId="4F454C11" w14:textId="77777777" w:rsidR="004E08CB" w:rsidRPr="00175AE6" w:rsidRDefault="004E08CB" w:rsidP="00A80D8E">
            <w:pPr>
              <w:jc w:val="center"/>
              <w:rPr>
                <w:sz w:val="18"/>
                <w:szCs w:val="18"/>
                <w:lang w:val="en-ID"/>
              </w:rPr>
            </w:pPr>
            <w:r w:rsidRPr="00175AE6">
              <w:rPr>
                <w:sz w:val="18"/>
                <w:szCs w:val="18"/>
                <w:lang w:val="en-ID"/>
              </w:rPr>
              <w:t>0.36</w:t>
            </w:r>
          </w:p>
        </w:tc>
        <w:tc>
          <w:tcPr>
            <w:tcW w:w="1738" w:type="dxa"/>
            <w:tcBorders>
              <w:right w:val="nil"/>
            </w:tcBorders>
            <w:noWrap/>
            <w:vAlign w:val="center"/>
            <w:hideMark/>
          </w:tcPr>
          <w:p w14:paraId="3084090F" w14:textId="77777777" w:rsidR="004E08CB" w:rsidRPr="00175AE6" w:rsidRDefault="004E08CB" w:rsidP="00A80D8E">
            <w:pPr>
              <w:jc w:val="center"/>
              <w:rPr>
                <w:sz w:val="18"/>
                <w:szCs w:val="18"/>
                <w:lang w:val="en-ID"/>
              </w:rPr>
            </w:pPr>
            <w:r w:rsidRPr="00175AE6">
              <w:rPr>
                <w:sz w:val="18"/>
                <w:szCs w:val="18"/>
                <w:lang w:val="en-ID"/>
              </w:rPr>
              <w:t>3.5316</w:t>
            </w:r>
          </w:p>
        </w:tc>
        <w:tc>
          <w:tcPr>
            <w:tcW w:w="1506" w:type="dxa"/>
            <w:tcBorders>
              <w:left w:val="nil"/>
            </w:tcBorders>
            <w:vAlign w:val="center"/>
            <w:hideMark/>
          </w:tcPr>
          <w:p w14:paraId="545C58F8" w14:textId="77777777" w:rsidR="004E08CB" w:rsidRPr="00175AE6" w:rsidRDefault="004E08CB" w:rsidP="00A80D8E">
            <w:pPr>
              <w:jc w:val="center"/>
              <w:rPr>
                <w:sz w:val="18"/>
                <w:szCs w:val="18"/>
                <w:lang w:val="en-ID"/>
              </w:rPr>
            </w:pPr>
            <w:r w:rsidRPr="00175AE6">
              <w:rPr>
                <w:sz w:val="18"/>
                <w:szCs w:val="18"/>
                <w:lang w:val="en-ID"/>
              </w:rPr>
              <w:t>0.00607</w:t>
            </w:r>
          </w:p>
        </w:tc>
        <w:bookmarkEnd w:id="3"/>
      </w:tr>
    </w:tbl>
    <w:p w14:paraId="4BC5ABD3" w14:textId="4AA43593" w:rsidR="001D0808" w:rsidRPr="00175AE6" w:rsidRDefault="001D0808" w:rsidP="00C96CCC">
      <w:pPr>
        <w:pStyle w:val="Heading2"/>
      </w:pPr>
      <w:r w:rsidRPr="00175AE6">
        <w:t>Biogas Pressure Data Results</w:t>
      </w:r>
    </w:p>
    <w:p w14:paraId="27AA63AF" w14:textId="77777777" w:rsidR="00AB3289" w:rsidRPr="00175AE6" w:rsidRDefault="001D0808" w:rsidP="00AB3289">
      <w:pPr>
        <w:pStyle w:val="Paragraph"/>
      </w:pPr>
      <w:r w:rsidRPr="00175AE6">
        <w:t xml:space="preserve">The comparison of biogas pressure from all three variations is illustrated in </w:t>
      </w:r>
      <w:r w:rsidR="00C96CCC" w:rsidRPr="00175AE6">
        <w:rPr>
          <w:b/>
          <w:bCs/>
        </w:rPr>
        <w:t>FIGURE 1</w:t>
      </w:r>
      <w:r w:rsidRPr="00175AE6">
        <w:t>.</w:t>
      </w:r>
      <w:r w:rsidR="00AB3289" w:rsidRPr="00175AE6">
        <w:t xml:space="preserve"> Based on the calculated pressure values presented in </w:t>
      </w:r>
      <w:r w:rsidR="00AB3289" w:rsidRPr="00175AE6">
        <w:rPr>
          <w:b/>
          <w:bCs/>
        </w:rPr>
        <w:t>TABLE 1</w:t>
      </w:r>
      <w:r w:rsidR="00AB3289" w:rsidRPr="00175AE6">
        <w:t xml:space="preserve">, </w:t>
      </w:r>
      <w:r w:rsidR="00AB3289" w:rsidRPr="00175AE6">
        <w:rPr>
          <w:b/>
          <w:bCs/>
        </w:rPr>
        <w:t>TABLE 2</w:t>
      </w:r>
      <w:r w:rsidR="00AB3289" w:rsidRPr="00175AE6">
        <w:t xml:space="preserve">, and </w:t>
      </w:r>
      <w:r w:rsidR="00AB3289" w:rsidRPr="00175AE6">
        <w:rPr>
          <w:b/>
          <w:bCs/>
        </w:rPr>
        <w:t>TABLE 3</w:t>
      </w:r>
      <w:r w:rsidR="00AB3289" w:rsidRPr="00175AE6">
        <w:t xml:space="preserve">, it can be observed that biogas pressure generally </w:t>
      </w:r>
      <w:r w:rsidR="00AB3289" w:rsidRPr="00175AE6">
        <w:lastRenderedPageBreak/>
        <w:t>increased over time, although some fluctuations occurred due to variations in ambient temperature, which affected bacterial fermentation activity.</w:t>
      </w:r>
    </w:p>
    <w:p w14:paraId="4EBEE938" w14:textId="77777777" w:rsidR="00AB3289" w:rsidRPr="00175AE6" w:rsidRDefault="00AB3289" w:rsidP="00AB3289">
      <w:pPr>
        <w:pStyle w:val="Paragraph"/>
      </w:pPr>
      <w:r w:rsidRPr="00175AE6">
        <w:t xml:space="preserve">From </w:t>
      </w:r>
      <w:r w:rsidRPr="00175AE6">
        <w:rPr>
          <w:b/>
          <w:bCs/>
        </w:rPr>
        <w:t>FIGURE 1</w:t>
      </w:r>
      <w:r w:rsidRPr="00175AE6">
        <w:t>, the addition of 2 ml of EM4 resulted in a significantly higher-pressure increase compared to other ratios. Two notable peaks occurred on Day 6 (2.7 kPa) and Day 16 (3.4 kPa).</w:t>
      </w:r>
    </w:p>
    <w:p w14:paraId="795D8A3A" w14:textId="0D05EF79" w:rsidR="001D0808" w:rsidRPr="00175AE6" w:rsidRDefault="001D0808" w:rsidP="001D0808">
      <w:pPr>
        <w:pStyle w:val="Paragraph"/>
      </w:pPr>
    </w:p>
    <w:p w14:paraId="03538BED" w14:textId="7F26FCBE" w:rsidR="00C96CCC" w:rsidRPr="00175AE6" w:rsidRDefault="00D95E4A" w:rsidP="001D0808">
      <w:pPr>
        <w:pStyle w:val="Paragraph"/>
      </w:pPr>
      <w:r w:rsidRPr="00175AE6">
        <w:rPr>
          <w:noProof/>
          <w:lang w:val="en-ID"/>
        </w:rPr>
        <mc:AlternateContent>
          <mc:Choice Requires="wps">
            <w:drawing>
              <wp:anchor distT="0" distB="0" distL="114300" distR="114300" simplePos="0" relativeHeight="251659264" behindDoc="0" locked="0" layoutInCell="1" allowOverlap="1" wp14:anchorId="2FFCEA28" wp14:editId="4A220F5D">
                <wp:simplePos x="0" y="0"/>
                <wp:positionH relativeFrom="column">
                  <wp:posOffset>4610100</wp:posOffset>
                </wp:positionH>
                <wp:positionV relativeFrom="paragraph">
                  <wp:posOffset>1409700</wp:posOffset>
                </wp:positionV>
                <wp:extent cx="703580" cy="638175"/>
                <wp:effectExtent l="0" t="0" r="20320" b="28575"/>
                <wp:wrapNone/>
                <wp:docPr id="1" name="Rectangle 1"/>
                <wp:cNvGraphicFramePr/>
                <a:graphic xmlns:a="http://schemas.openxmlformats.org/drawingml/2006/main">
                  <a:graphicData uri="http://schemas.microsoft.com/office/word/2010/wordprocessingShape">
                    <wps:wsp>
                      <wps:cNvSpPr/>
                      <wps:spPr>
                        <a:xfrm>
                          <a:off x="0" y="0"/>
                          <a:ext cx="703580" cy="638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36056" w14:textId="0D0C21C1" w:rsidR="00D95E4A" w:rsidRPr="00D95E4A" w:rsidRDefault="00D95E4A" w:rsidP="00D95E4A">
                            <w:pPr>
                              <w:spacing w:line="360" w:lineRule="auto"/>
                              <w:ind w:left="-90" w:right="-210"/>
                              <w:rPr>
                                <w:color w:val="000000" w:themeColor="text1"/>
                                <w:sz w:val="18"/>
                                <w:szCs w:val="14"/>
                              </w:rPr>
                            </w:pPr>
                            <w:r w:rsidRPr="00D95E4A">
                              <w:rPr>
                                <w:color w:val="000000" w:themeColor="text1"/>
                                <w:sz w:val="18"/>
                                <w:szCs w:val="14"/>
                              </w:rPr>
                              <w:t>EM4 2 mL</w:t>
                            </w:r>
                          </w:p>
                          <w:p w14:paraId="2577A86E" w14:textId="6945B5E0" w:rsidR="00D95E4A" w:rsidRPr="00D95E4A" w:rsidRDefault="00D95E4A" w:rsidP="00D95E4A">
                            <w:pPr>
                              <w:spacing w:line="360" w:lineRule="auto"/>
                              <w:ind w:left="-90" w:right="-210"/>
                              <w:rPr>
                                <w:color w:val="000000" w:themeColor="text1"/>
                                <w:sz w:val="18"/>
                                <w:szCs w:val="14"/>
                              </w:rPr>
                            </w:pPr>
                            <w:r w:rsidRPr="00D95E4A">
                              <w:rPr>
                                <w:color w:val="000000" w:themeColor="text1"/>
                                <w:sz w:val="18"/>
                                <w:szCs w:val="14"/>
                              </w:rPr>
                              <w:t>EM4 1 mL</w:t>
                            </w:r>
                          </w:p>
                          <w:p w14:paraId="325F4D09" w14:textId="70157D56" w:rsidR="00D95E4A" w:rsidRPr="00D95E4A" w:rsidRDefault="00D95E4A" w:rsidP="00D95E4A">
                            <w:pPr>
                              <w:spacing w:line="360" w:lineRule="auto"/>
                              <w:ind w:left="-90" w:right="-210"/>
                              <w:rPr>
                                <w:color w:val="000000" w:themeColor="text1"/>
                                <w:sz w:val="18"/>
                                <w:szCs w:val="14"/>
                              </w:rPr>
                            </w:pPr>
                            <w:r w:rsidRPr="00D95E4A">
                              <w:rPr>
                                <w:color w:val="000000" w:themeColor="text1"/>
                                <w:sz w:val="18"/>
                                <w:szCs w:val="14"/>
                              </w:rPr>
                              <w:t>Without 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CEA28" id="Rectangle 1" o:spid="_x0000_s1026" style="position:absolute;left:0;text-align:left;margin-left:363pt;margin-top:111pt;width:55.4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" fillcolor="white [3212]" strokecolor="white [3212]" strokeweight="2pt">
                <v:textbox>
                  <w:txbxContent>
                    <w:p w14:paraId="34436056" w14:textId="0D0C21C1" w:rsidR="00D95E4A" w:rsidRPr="00D95E4A" w:rsidRDefault="00D95E4A" w:rsidP="00D95E4A">
                      <w:pPr>
                        <w:spacing w:line="360" w:lineRule="auto"/>
                        <w:ind w:left="-90" w:right="-210"/>
                        <w:rPr>
                          <w:color w:val="000000" w:themeColor="text1"/>
                          <w:sz w:val="18"/>
                          <w:szCs w:val="14"/>
                        </w:rPr>
                      </w:pPr>
                      <w:r w:rsidRPr="00D95E4A">
                        <w:rPr>
                          <w:color w:val="000000" w:themeColor="text1"/>
                          <w:sz w:val="18"/>
                          <w:szCs w:val="14"/>
                        </w:rPr>
                        <w:t>EM4 2 mL</w:t>
                      </w:r>
                    </w:p>
                    <w:p w14:paraId="2577A86E" w14:textId="6945B5E0" w:rsidR="00D95E4A" w:rsidRPr="00D95E4A" w:rsidRDefault="00D95E4A" w:rsidP="00D95E4A">
                      <w:pPr>
                        <w:spacing w:line="360" w:lineRule="auto"/>
                        <w:ind w:left="-90" w:right="-210"/>
                        <w:rPr>
                          <w:color w:val="000000" w:themeColor="text1"/>
                          <w:sz w:val="18"/>
                          <w:szCs w:val="14"/>
                        </w:rPr>
                      </w:pPr>
                      <w:r w:rsidRPr="00D95E4A">
                        <w:rPr>
                          <w:color w:val="000000" w:themeColor="text1"/>
                          <w:sz w:val="18"/>
                          <w:szCs w:val="14"/>
                        </w:rPr>
                        <w:t>EM4 1 mL</w:t>
                      </w:r>
                    </w:p>
                    <w:p w14:paraId="325F4D09" w14:textId="70157D56" w:rsidR="00D95E4A" w:rsidRPr="00D95E4A" w:rsidRDefault="00D95E4A" w:rsidP="00D95E4A">
                      <w:pPr>
                        <w:spacing w:line="360" w:lineRule="auto"/>
                        <w:ind w:left="-90" w:right="-210"/>
                        <w:rPr>
                          <w:color w:val="000000" w:themeColor="text1"/>
                          <w:sz w:val="18"/>
                          <w:szCs w:val="14"/>
                        </w:rPr>
                      </w:pPr>
                      <w:r w:rsidRPr="00D95E4A">
                        <w:rPr>
                          <w:color w:val="000000" w:themeColor="text1"/>
                          <w:sz w:val="18"/>
                          <w:szCs w:val="14"/>
                        </w:rPr>
                        <w:t>Without EM4</w:t>
                      </w:r>
                    </w:p>
                  </w:txbxContent>
                </v:textbox>
              </v:rect>
            </w:pict>
          </mc:Fallback>
        </mc:AlternateContent>
      </w:r>
      <w:r w:rsidR="00C96CCC" w:rsidRPr="00175AE6">
        <w:rPr>
          <w:noProof/>
          <w:lang w:val="en-ID"/>
        </w:rPr>
        <w:drawing>
          <wp:inline distT="0" distB="0" distL="0" distR="0" wp14:anchorId="10619A75" wp14:editId="1671D8B8">
            <wp:extent cx="5400675" cy="2630805"/>
            <wp:effectExtent l="0" t="0" r="0" b="0"/>
            <wp:docPr id="27" name="Chart 27">
              <a:extLst xmlns:a="http://schemas.openxmlformats.org/drawingml/2006/main">
                <a:ext uri="{FF2B5EF4-FFF2-40B4-BE49-F238E27FC236}">
                  <a16:creationId xmlns:a16="http://schemas.microsoft.com/office/drawing/2014/main" id="{9EA7997E-A7BB-49D9-B551-3D7B33842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7B4E3A" w14:textId="13073E84" w:rsidR="001D0808" w:rsidRPr="00175AE6" w:rsidRDefault="001D0808" w:rsidP="00C96CCC">
      <w:pPr>
        <w:pStyle w:val="Paragraph"/>
        <w:jc w:val="center"/>
        <w:rPr>
          <w:bCs/>
          <w:caps/>
        </w:rPr>
      </w:pPr>
      <w:r w:rsidRPr="00175AE6">
        <w:rPr>
          <w:b/>
          <w:caps/>
        </w:rPr>
        <w:t xml:space="preserve">Figure 1. </w:t>
      </w:r>
      <w:r w:rsidR="00C96CCC" w:rsidRPr="00175AE6">
        <w:rPr>
          <w:bCs/>
        </w:rPr>
        <w:t>Biogas Pressure Graph</w:t>
      </w:r>
    </w:p>
    <w:p w14:paraId="50750D0B" w14:textId="77777777" w:rsidR="001D0808" w:rsidRPr="00175AE6" w:rsidRDefault="001D0808" w:rsidP="001D0808">
      <w:pPr>
        <w:pStyle w:val="Paragraph"/>
      </w:pPr>
    </w:p>
    <w:p w14:paraId="4961389B" w14:textId="6E16DD5F" w:rsidR="001D0808" w:rsidRPr="00175AE6" w:rsidRDefault="001D0808" w:rsidP="001D0808">
      <w:pPr>
        <w:pStyle w:val="Paragraph"/>
      </w:pPr>
      <w:r w:rsidRPr="00175AE6">
        <w:t>In contrast, the addition of 1 ml of EM4 produced a more stable pressure increase, with the highest value reaching 2.7 kPa on Day 16. For the condition without EM4, the trend was similar to that of 1 ml EM4, but the overall pressure remained lower. On the first and second days, no gas production was recorded (0 kPa).</w:t>
      </w:r>
    </w:p>
    <w:p w14:paraId="7D824318" w14:textId="77777777" w:rsidR="001D0808" w:rsidRPr="00175AE6" w:rsidRDefault="001D0808" w:rsidP="001D0808">
      <w:pPr>
        <w:pStyle w:val="Paragraph"/>
      </w:pPr>
      <w:r w:rsidRPr="00175AE6">
        <w:t>Therefore, based on the pressure data across the three ratios, the addition of 2 ml EM4 showed the most significant improvement in biogas pressure and began gas production earlier compared to the other variations.</w:t>
      </w:r>
    </w:p>
    <w:p w14:paraId="0954EFC6" w14:textId="3033A5CC" w:rsidR="001D0808" w:rsidRPr="00175AE6" w:rsidRDefault="001D0808" w:rsidP="001D0808">
      <w:pPr>
        <w:pStyle w:val="Paragraph"/>
      </w:pPr>
    </w:p>
    <w:p w14:paraId="1A7F42BE" w14:textId="315860AD" w:rsidR="001D0808" w:rsidRPr="00175AE6" w:rsidRDefault="001D0808" w:rsidP="00B841AC">
      <w:pPr>
        <w:pStyle w:val="Heading2"/>
      </w:pPr>
      <w:r w:rsidRPr="00175AE6">
        <w:t>Biogas Mass Data Results</w:t>
      </w:r>
    </w:p>
    <w:p w14:paraId="1F303543" w14:textId="0C5215C3" w:rsidR="001D0808" w:rsidRPr="00175AE6" w:rsidRDefault="001D0808" w:rsidP="001D0808">
      <w:pPr>
        <w:pStyle w:val="Paragraph"/>
      </w:pPr>
      <w:r w:rsidRPr="00175AE6">
        <w:t>The mass of biogas produced for each variation is shown in</w:t>
      </w:r>
      <w:r w:rsidR="00B841AC" w:rsidRPr="00175AE6">
        <w:rPr>
          <w:b/>
          <w:bCs/>
        </w:rPr>
        <w:t xml:space="preserve"> FIGURE 2</w:t>
      </w:r>
      <w:r w:rsidRPr="00175AE6">
        <w:t>.</w:t>
      </w:r>
    </w:p>
    <w:p w14:paraId="177814B3" w14:textId="15BAF532" w:rsidR="001D0808" w:rsidRPr="00175AE6" w:rsidRDefault="004164CB" w:rsidP="001D0808">
      <w:pPr>
        <w:pStyle w:val="Paragraph"/>
      </w:pPr>
      <w:r w:rsidRPr="00175AE6">
        <w:rPr>
          <w:noProof/>
          <w:lang w:val="en-ID"/>
        </w:rPr>
        <mc:AlternateContent>
          <mc:Choice Requires="wps">
            <w:drawing>
              <wp:anchor distT="0" distB="0" distL="114300" distR="114300" simplePos="0" relativeHeight="251661312" behindDoc="0" locked="0" layoutInCell="1" allowOverlap="1" wp14:anchorId="28749BE6" wp14:editId="5289FB12">
                <wp:simplePos x="0" y="0"/>
                <wp:positionH relativeFrom="column">
                  <wp:posOffset>4295775</wp:posOffset>
                </wp:positionH>
                <wp:positionV relativeFrom="paragraph">
                  <wp:posOffset>1480185</wp:posOffset>
                </wp:positionV>
                <wp:extent cx="703580" cy="638175"/>
                <wp:effectExtent l="0" t="0" r="20320" b="28575"/>
                <wp:wrapNone/>
                <wp:docPr id="2" name="Rectangle 2"/>
                <wp:cNvGraphicFramePr/>
                <a:graphic xmlns:a="http://schemas.openxmlformats.org/drawingml/2006/main">
                  <a:graphicData uri="http://schemas.microsoft.com/office/word/2010/wordprocessingShape">
                    <wps:wsp>
                      <wps:cNvSpPr/>
                      <wps:spPr>
                        <a:xfrm>
                          <a:off x="0" y="0"/>
                          <a:ext cx="703580" cy="638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EB3C5" w14:textId="77777777" w:rsidR="004164CB" w:rsidRDefault="004164CB" w:rsidP="004164CB">
                            <w:pPr>
                              <w:spacing w:line="360" w:lineRule="auto"/>
                              <w:ind w:left="-90" w:right="-210"/>
                              <w:rPr>
                                <w:color w:val="000000" w:themeColor="text1"/>
                                <w:sz w:val="18"/>
                                <w:szCs w:val="14"/>
                              </w:rPr>
                            </w:pPr>
                            <w:r w:rsidRPr="00D95E4A">
                              <w:rPr>
                                <w:color w:val="000000" w:themeColor="text1"/>
                                <w:sz w:val="18"/>
                                <w:szCs w:val="14"/>
                              </w:rPr>
                              <w:t>Without EM4</w:t>
                            </w:r>
                          </w:p>
                          <w:p w14:paraId="1A1582EF" w14:textId="29A39217" w:rsidR="004164CB" w:rsidRPr="00D95E4A" w:rsidRDefault="004164CB" w:rsidP="004164CB">
                            <w:pPr>
                              <w:spacing w:line="360" w:lineRule="auto"/>
                              <w:ind w:left="-90" w:right="-210"/>
                              <w:rPr>
                                <w:color w:val="000000" w:themeColor="text1"/>
                                <w:sz w:val="18"/>
                                <w:szCs w:val="14"/>
                              </w:rPr>
                            </w:pPr>
                            <w:r w:rsidRPr="00D95E4A">
                              <w:rPr>
                                <w:color w:val="000000" w:themeColor="text1"/>
                                <w:sz w:val="18"/>
                                <w:szCs w:val="14"/>
                              </w:rPr>
                              <w:t>EM4 1 mL</w:t>
                            </w:r>
                          </w:p>
                          <w:p w14:paraId="1BE74D18" w14:textId="77777777" w:rsidR="004164CB" w:rsidRPr="00D95E4A" w:rsidRDefault="004164CB" w:rsidP="004164CB">
                            <w:pPr>
                              <w:spacing w:line="360" w:lineRule="auto"/>
                              <w:ind w:left="-90" w:right="-210"/>
                              <w:rPr>
                                <w:color w:val="000000" w:themeColor="text1"/>
                                <w:sz w:val="18"/>
                                <w:szCs w:val="14"/>
                              </w:rPr>
                            </w:pPr>
                            <w:r w:rsidRPr="00D95E4A">
                              <w:rPr>
                                <w:color w:val="000000" w:themeColor="text1"/>
                                <w:sz w:val="18"/>
                                <w:szCs w:val="14"/>
                              </w:rPr>
                              <w:t>EM4 2 mL</w:t>
                            </w:r>
                          </w:p>
                          <w:p w14:paraId="4A363049" w14:textId="77777777" w:rsidR="004164CB" w:rsidRPr="00D95E4A" w:rsidRDefault="004164CB" w:rsidP="004164CB">
                            <w:pPr>
                              <w:spacing w:line="360" w:lineRule="auto"/>
                              <w:ind w:left="-90" w:right="-210"/>
                              <w:rPr>
                                <w:color w:val="000000" w:themeColor="text1"/>
                                <w:sz w:val="18"/>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49BE6" id="Rectangle 2" o:spid="_x0000_s1027" style="position:absolute;left:0;text-align:left;margin-left:338.25pt;margin-top:116.55pt;width:55.4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" fillcolor="white [3212]" strokecolor="white [3212]" strokeweight="2pt">
                <v:textbox>
                  <w:txbxContent>
                    <w:p w14:paraId="7BDEB3C5" w14:textId="77777777" w:rsidR="004164CB" w:rsidRDefault="004164CB" w:rsidP="004164CB">
                      <w:pPr>
                        <w:spacing w:line="360" w:lineRule="auto"/>
                        <w:ind w:left="-90" w:right="-210"/>
                        <w:rPr>
                          <w:color w:val="000000" w:themeColor="text1"/>
                          <w:sz w:val="18"/>
                          <w:szCs w:val="14"/>
                        </w:rPr>
                      </w:pPr>
                      <w:r w:rsidRPr="00D95E4A">
                        <w:rPr>
                          <w:color w:val="000000" w:themeColor="text1"/>
                          <w:sz w:val="18"/>
                          <w:szCs w:val="14"/>
                        </w:rPr>
                        <w:t>Without EM4</w:t>
                      </w:r>
                    </w:p>
                    <w:p w14:paraId="1A1582EF" w14:textId="29A39217" w:rsidR="004164CB" w:rsidRPr="00D95E4A" w:rsidRDefault="004164CB" w:rsidP="004164CB">
                      <w:pPr>
                        <w:spacing w:line="360" w:lineRule="auto"/>
                        <w:ind w:left="-90" w:right="-210"/>
                        <w:rPr>
                          <w:color w:val="000000" w:themeColor="text1"/>
                          <w:sz w:val="18"/>
                          <w:szCs w:val="14"/>
                        </w:rPr>
                      </w:pPr>
                      <w:r w:rsidRPr="00D95E4A">
                        <w:rPr>
                          <w:color w:val="000000" w:themeColor="text1"/>
                          <w:sz w:val="18"/>
                          <w:szCs w:val="14"/>
                        </w:rPr>
                        <w:t>EM4 1 mL</w:t>
                      </w:r>
                    </w:p>
                    <w:p w14:paraId="1BE74D18" w14:textId="77777777" w:rsidR="004164CB" w:rsidRPr="00D95E4A" w:rsidRDefault="004164CB" w:rsidP="004164CB">
                      <w:pPr>
                        <w:spacing w:line="360" w:lineRule="auto"/>
                        <w:ind w:left="-90" w:right="-210"/>
                        <w:rPr>
                          <w:color w:val="000000" w:themeColor="text1"/>
                          <w:sz w:val="18"/>
                          <w:szCs w:val="14"/>
                        </w:rPr>
                      </w:pPr>
                      <w:r w:rsidRPr="00D95E4A">
                        <w:rPr>
                          <w:color w:val="000000" w:themeColor="text1"/>
                          <w:sz w:val="18"/>
                          <w:szCs w:val="14"/>
                        </w:rPr>
                        <w:t>EM4 2 mL</w:t>
                      </w:r>
                    </w:p>
                    <w:p w14:paraId="4A363049" w14:textId="77777777" w:rsidR="004164CB" w:rsidRPr="00D95E4A" w:rsidRDefault="004164CB" w:rsidP="004164CB">
                      <w:pPr>
                        <w:spacing w:line="360" w:lineRule="auto"/>
                        <w:ind w:left="-90" w:right="-210"/>
                        <w:rPr>
                          <w:color w:val="000000" w:themeColor="text1"/>
                          <w:sz w:val="18"/>
                          <w:szCs w:val="14"/>
                        </w:rPr>
                      </w:pPr>
                    </w:p>
                  </w:txbxContent>
                </v:textbox>
              </v:rect>
            </w:pict>
          </mc:Fallback>
        </mc:AlternateContent>
      </w:r>
      <w:r w:rsidR="00B841AC" w:rsidRPr="00175AE6">
        <w:rPr>
          <w:noProof/>
          <w:lang w:val="en-ID"/>
        </w:rPr>
        <w:drawing>
          <wp:inline distT="0" distB="0" distL="0" distR="0" wp14:anchorId="55D1B60C" wp14:editId="632E1F0F">
            <wp:extent cx="5314950" cy="2762250"/>
            <wp:effectExtent l="0" t="0" r="0" b="0"/>
            <wp:docPr id="28" name="Chart 28">
              <a:extLst xmlns:a="http://schemas.openxmlformats.org/drawingml/2006/main">
                <a:ext uri="{FF2B5EF4-FFF2-40B4-BE49-F238E27FC236}">
                  <a16:creationId xmlns:a16="http://schemas.microsoft.com/office/drawing/2014/main" id="{AF243333-017A-4C61-881E-569CACC842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BEC3D5" w14:textId="41398048" w:rsidR="001D0808" w:rsidRPr="00175AE6" w:rsidRDefault="001D0808" w:rsidP="00B841AC">
      <w:pPr>
        <w:pStyle w:val="Paragraph"/>
        <w:jc w:val="center"/>
        <w:rPr>
          <w:b/>
          <w:caps/>
        </w:rPr>
      </w:pPr>
      <w:r w:rsidRPr="00175AE6">
        <w:rPr>
          <w:b/>
          <w:caps/>
        </w:rPr>
        <w:t xml:space="preserve">Figure 2. </w:t>
      </w:r>
      <w:r w:rsidR="00B841AC" w:rsidRPr="00175AE6">
        <w:rPr>
          <w:bCs/>
        </w:rPr>
        <w:t>Biogas Mass Graph</w:t>
      </w:r>
    </w:p>
    <w:p w14:paraId="556BB40B" w14:textId="77777777" w:rsidR="001D0808" w:rsidRPr="00175AE6" w:rsidRDefault="001D0808" w:rsidP="001D0808">
      <w:pPr>
        <w:pStyle w:val="Paragraph"/>
      </w:pPr>
    </w:p>
    <w:p w14:paraId="1FE6F8F8" w14:textId="52EFD71A" w:rsidR="001D0808" w:rsidRPr="00175AE6" w:rsidRDefault="001D0808" w:rsidP="001D0808">
      <w:pPr>
        <w:pStyle w:val="Paragraph"/>
      </w:pPr>
      <w:r w:rsidRPr="00175AE6">
        <w:lastRenderedPageBreak/>
        <w:t xml:space="preserve">As shown in </w:t>
      </w:r>
      <w:r w:rsidR="00AB3289" w:rsidRPr="00175AE6">
        <w:rPr>
          <w:b/>
          <w:bCs/>
        </w:rPr>
        <w:t>FIGURE 2</w:t>
      </w:r>
      <w:r w:rsidRPr="00175AE6">
        <w:t>, all variations demonstrated an increasing trend in biogas mass, following a similar pattern to the pressure data. When biogas pressure increased, the corresponding mass also increased, and vice versa. This correlation indicates that higher gas pressure reflects a greater volume of gas produced.</w:t>
      </w:r>
    </w:p>
    <w:p w14:paraId="2A12FD99" w14:textId="7C8D1310" w:rsidR="006956BB" w:rsidRPr="00175AE6" w:rsidRDefault="001D0808" w:rsidP="001D0808">
      <w:pPr>
        <w:pStyle w:val="Paragraph"/>
      </w:pPr>
      <w:r w:rsidRPr="00175AE6">
        <w:t>However, fluctuations occurred due to environmental factors such as ambient temperature changes and inconsistencies in raw material quality during the initial mixing process for each tested variable.</w:t>
      </w:r>
    </w:p>
    <w:p w14:paraId="1C07BAEA" w14:textId="33363A32" w:rsidR="002E6F1D" w:rsidRPr="00175AE6" w:rsidRDefault="002E6F1D" w:rsidP="002E6F1D">
      <w:pPr>
        <w:pStyle w:val="Heading1"/>
        <w:rPr>
          <w:b w:val="0"/>
          <w:caps w:val="0"/>
          <w:sz w:val="20"/>
        </w:rPr>
      </w:pPr>
      <w:r w:rsidRPr="00175AE6">
        <w:rPr>
          <w:rFonts w:asciiTheme="majorBidi" w:hAnsiTheme="majorBidi" w:cstheme="majorBidi"/>
        </w:rPr>
        <w:t>CONCLUSION</w:t>
      </w:r>
    </w:p>
    <w:p w14:paraId="1C2A9C60" w14:textId="77777777" w:rsidR="00B27111" w:rsidRPr="00175AE6" w:rsidRDefault="00B27111" w:rsidP="00B27111">
      <w:pPr>
        <w:pStyle w:val="Paragraph"/>
        <w:rPr>
          <w:rFonts w:asciiTheme="majorBidi" w:hAnsiTheme="majorBidi" w:cstheme="majorBidi"/>
        </w:rPr>
      </w:pPr>
      <w:r w:rsidRPr="00175AE6">
        <w:rPr>
          <w:rFonts w:asciiTheme="majorBidi" w:hAnsiTheme="majorBidi" w:cstheme="majorBidi"/>
        </w:rPr>
        <w:t>Based on the experimental results, the addition of EM4 significantly influenced the production of biogas in terms of both pressure and mass. Among the three variations tested, the addition of 2 ml of EM4 produced the highest biogas pressure and mass, with a maximum pressure of 3.53 kPa and a mass of 0.00607 kg on Day 20. This indicates that increasing the amount of EM4 accelerates and enhances the fermentation process, resulting in greater biogas production.</w:t>
      </w:r>
    </w:p>
    <w:p w14:paraId="714B778D" w14:textId="77777777" w:rsidR="00B27111" w:rsidRPr="00175AE6" w:rsidRDefault="00B27111" w:rsidP="00B27111">
      <w:pPr>
        <w:pStyle w:val="Paragraph"/>
        <w:rPr>
          <w:rFonts w:asciiTheme="majorBidi" w:hAnsiTheme="majorBidi" w:cstheme="majorBidi"/>
        </w:rPr>
      </w:pPr>
      <w:r w:rsidRPr="00175AE6">
        <w:rPr>
          <w:rFonts w:asciiTheme="majorBidi" w:hAnsiTheme="majorBidi" w:cstheme="majorBidi"/>
        </w:rPr>
        <w:t>Conversely, the condition without EM4 showed the lowest performance, with no gas production observed during the initial days and a maximum pressure of only 2.06 kPa by the end of the observation period. The addition of 1 ml EM4 resulted in moderate improvement, achieving a maximum pressure of 2.65 kPa.</w:t>
      </w:r>
    </w:p>
    <w:p w14:paraId="6F9A6278" w14:textId="53626E17" w:rsidR="002E6F1D" w:rsidRPr="00175AE6" w:rsidRDefault="00B27111" w:rsidP="00B27111">
      <w:pPr>
        <w:pStyle w:val="Paragraph"/>
        <w:rPr>
          <w:rFonts w:asciiTheme="majorBidi" w:hAnsiTheme="majorBidi" w:cstheme="majorBidi"/>
        </w:rPr>
      </w:pPr>
      <w:r w:rsidRPr="00175AE6">
        <w:rPr>
          <w:rFonts w:asciiTheme="majorBidi" w:hAnsiTheme="majorBidi" w:cstheme="majorBidi"/>
        </w:rPr>
        <w:t>Overall, the study demonstrates that EM4 acts as an effective microbial activator to improve the efficiency of biogas production. However, fluctuations observed during the process were influenced by environmental factors such as ambient temperature and raw material quality. Future research should consider optimizing EM4 dosage and maintaining controlled conditions to achieve more stable and higher biogas yields.</w:t>
      </w:r>
    </w:p>
    <w:p w14:paraId="02263E01" w14:textId="77777777" w:rsidR="00B27111" w:rsidRPr="00175AE6" w:rsidRDefault="00B27111" w:rsidP="00B27111">
      <w:pPr>
        <w:pStyle w:val="Paragraph"/>
      </w:pPr>
    </w:p>
    <w:p w14:paraId="3FADAC35" w14:textId="2162CB9B" w:rsidR="002E6F1D" w:rsidRPr="00175AE6" w:rsidRDefault="002E6F1D" w:rsidP="002E6F1D">
      <w:pPr>
        <w:pStyle w:val="Heading1"/>
        <w:rPr>
          <w:b w:val="0"/>
          <w:caps w:val="0"/>
          <w:sz w:val="20"/>
        </w:rPr>
      </w:pPr>
      <w:r w:rsidRPr="00175AE6">
        <w:rPr>
          <w:rFonts w:asciiTheme="majorBidi" w:hAnsiTheme="majorBidi" w:cstheme="majorBidi"/>
        </w:rPr>
        <w:t>References</w:t>
      </w:r>
    </w:p>
    <w:p w14:paraId="41322B40" w14:textId="77777777" w:rsidR="00B27111" w:rsidRPr="00175AE6" w:rsidRDefault="00B27111" w:rsidP="00B27111">
      <w:pPr>
        <w:pStyle w:val="Reference"/>
      </w:pPr>
      <w:r w:rsidRPr="00175AE6">
        <w:t>C. Afrian, A. Haryanto, U. Hasanudin, and I. Zulkarnain, Production of biogas from a mixture of cow dung and elephant grass (Pennisetum Purpureum), J. Tek. Pertan. Lampung 6(1), 21–32 (2017).</w:t>
      </w:r>
    </w:p>
    <w:p w14:paraId="1362B396" w14:textId="77777777" w:rsidR="00B27111" w:rsidRPr="00175AE6" w:rsidRDefault="00B27111" w:rsidP="00B27111">
      <w:pPr>
        <w:pStyle w:val="Reference"/>
      </w:pPr>
      <w:r w:rsidRPr="00175AE6">
        <w:t>D. Agus Haryanto and D. S. Irawan, Analysis of biogas production performance, J. Ilm. Rekayasa Pertan. 9(2), 130–142 (2021).</w:t>
      </w:r>
    </w:p>
    <w:p w14:paraId="54721293" w14:textId="77777777" w:rsidR="00B27111" w:rsidRPr="00175AE6" w:rsidRDefault="00B27111" w:rsidP="00B27111">
      <w:pPr>
        <w:pStyle w:val="Reference"/>
      </w:pPr>
      <w:r w:rsidRPr="00175AE6">
        <w:t>H. C. I. Jainal Arifin and F. Herlina, Analysis and design of a biogas device, J. Engine Energi, Manufatur, dan Mater. 7, 70–77 (2023).</w:t>
      </w:r>
    </w:p>
    <w:p w14:paraId="172FF921" w14:textId="77777777" w:rsidR="00B27111" w:rsidRPr="00175AE6" w:rsidRDefault="00B27111" w:rsidP="00B27111">
      <w:pPr>
        <w:pStyle w:val="Reference"/>
      </w:pPr>
      <w:r w:rsidRPr="00175AE6">
        <w:t>S. T. Yasin Yahya and Tamrin, Producing biogas from chicken manure, cow manure, and mini elephant grass (Pennisetum purpureum cv. Mott) by batch system, J. Tek. Pertan. Lampung 6(3), 151–160 (2017).</w:t>
      </w:r>
    </w:p>
    <w:p w14:paraId="7711C70D" w14:textId="77777777" w:rsidR="00B27111" w:rsidRPr="00175AE6" w:rsidRDefault="00B27111" w:rsidP="00B27111">
      <w:pPr>
        <w:pStyle w:val="Reference"/>
      </w:pPr>
      <w:r w:rsidRPr="00175AE6">
        <w:t>S. Borahima, Utilization of cow manure for biogas production, ILTEK 12(April), 3–6 (2017).</w:t>
      </w:r>
    </w:p>
    <w:p w14:paraId="3E5BF3FB" w14:textId="77777777" w:rsidR="00B27111" w:rsidRPr="00175AE6" w:rsidRDefault="00B27111" w:rsidP="00B27111">
      <w:pPr>
        <w:pStyle w:val="Reference"/>
      </w:pPr>
      <w:r w:rsidRPr="00175AE6">
        <w:t>H. Kasim and F. Azzarah, Utilization of organic waste for biogas production, J. Pertan. Terpadu 11, 104–113 (2016).</w:t>
      </w:r>
    </w:p>
    <w:p w14:paraId="207D61CB" w14:textId="77777777" w:rsidR="00B27111" w:rsidRPr="00175AE6" w:rsidRDefault="00B27111" w:rsidP="00B27111">
      <w:pPr>
        <w:pStyle w:val="Reference"/>
      </w:pPr>
      <w:r w:rsidRPr="00175AE6">
        <w:t>A. Khasman Basri, Design of a household-scale biogas reactor, J. Pendidik. Teknol. Pertan. 5, 79–84 (2019).</w:t>
      </w:r>
    </w:p>
    <w:p w14:paraId="52596906" w14:textId="6F0877F3" w:rsidR="00B27111" w:rsidRPr="00175AE6" w:rsidRDefault="00B27111" w:rsidP="00B27111">
      <w:pPr>
        <w:pStyle w:val="Reference"/>
      </w:pPr>
      <w:r w:rsidRPr="00175AE6">
        <w:t>grisI. Oktavia and A. Firmansyah, Utilization of biogas technology as an alternative fuel source around the operational area of PT. Pertamina EP Asset 2 Prabumulih Field, J. Teknologi Energi 1(1), 32–36 (2016).</w:t>
      </w:r>
    </w:p>
    <w:p w14:paraId="7E49FFB2" w14:textId="77777777" w:rsidR="00B27111" w:rsidRPr="00175AE6" w:rsidRDefault="00B27111" w:rsidP="00B27111">
      <w:pPr>
        <w:pStyle w:val="Reference"/>
      </w:pPr>
      <w:r w:rsidRPr="00175AE6">
        <w:t>D. Sanjaya and A. Haryanto, Biogas production from a mixture of cow manure and chicken manure, J. Tek. Pertan. Lampung 4(2), 127–136 (2015).</w:t>
      </w:r>
    </w:p>
    <w:p w14:paraId="6702E364" w14:textId="77777777" w:rsidR="00B27111" w:rsidRPr="00175AE6" w:rsidRDefault="00B27111" w:rsidP="00B27111">
      <w:pPr>
        <w:pStyle w:val="Reference"/>
      </w:pPr>
      <w:r w:rsidRPr="00175AE6">
        <w:t>H. Widyatmoko, T. Yananto, and F. Arsitektur Lansekap, Potential of biogas formation in the biodegradation process of fresh organic waste and cow manure in a batch anaerobic reactor, J. Teknologi Lingkungan 5(1), 19–26 (2009).</w:t>
      </w:r>
    </w:p>
    <w:p w14:paraId="57C63008" w14:textId="3E75C1DE" w:rsidR="00B71CAA" w:rsidRPr="00175AE6" w:rsidRDefault="00B27111" w:rsidP="00B27111">
      <w:pPr>
        <w:pStyle w:val="Reference"/>
      </w:pPr>
      <w:r w:rsidRPr="00175AE6">
        <w:t>E. S. D. Irawan, Effect of EM4 (Effective Microorganisms) on biogas production using cow manure, TURBO 5(1), 44–49 (2016).</w:t>
      </w:r>
    </w:p>
    <w:p w14:paraId="7491EF50" w14:textId="77777777" w:rsidR="005E5D33" w:rsidRPr="00175AE6" w:rsidRDefault="005E5D33" w:rsidP="005E5D33">
      <w:pPr>
        <w:pStyle w:val="Reference"/>
      </w:pPr>
      <w:r w:rsidRPr="00175AE6">
        <w:t xml:space="preserve">Correy A. Ananta Adhilaksma, The influence of Effective Microorganisms‑4 (EM4) addition to biogas production from water hyacinth, Surya University Conference Proceedings (2017). </w:t>
      </w:r>
    </w:p>
    <w:p w14:paraId="0FCD56FC" w14:textId="77777777" w:rsidR="005E5D33" w:rsidRPr="00175AE6" w:rsidRDefault="005E5D33" w:rsidP="005E5D33">
      <w:pPr>
        <w:pStyle w:val="Reference"/>
      </w:pPr>
      <w:r w:rsidRPr="00175AE6">
        <w:t xml:space="preserve">Mukti, R. N., Salsabilla, A., Muamar, A. S., Prima, E. C., &amp; Nurul Hana, M., Biogas effectiveness test from household vegetable waste with cow dung starter and EM4, Indonesian J. Multidiscip. Res. 1(1), 73–78 (2021). </w:t>
      </w:r>
    </w:p>
    <w:p w14:paraId="4EC3718C" w14:textId="77777777" w:rsidR="005E5D33" w:rsidRPr="00175AE6" w:rsidRDefault="005E5D33" w:rsidP="005E5D33">
      <w:pPr>
        <w:pStyle w:val="Reference"/>
      </w:pPr>
      <w:r w:rsidRPr="00175AE6">
        <w:t xml:space="preserve">Amalia, R., et al., Development of IoT‑based monitoring for anaerobic biogas production using cow dung and EM4 starter, Atlantis Press Conference Proc. (2023). </w:t>
      </w:r>
    </w:p>
    <w:p w14:paraId="5846C42B" w14:textId="77777777" w:rsidR="005E5D33" w:rsidRPr="00175AE6" w:rsidRDefault="005E5D33" w:rsidP="005E5D33">
      <w:pPr>
        <w:pStyle w:val="Reference"/>
      </w:pPr>
      <w:r w:rsidRPr="00175AE6">
        <w:t xml:space="preserve">P. G. A., Hendroko, R., Wahono, S., Sasmito, A., Nelwan, L., Nindita, A., &amp; Liwang, T., Optimization of concentration and EM4 augmentation for improving biogas productivity from Jatropha curcas Linn capsule husk, Int. J. Renew. Energy Develop. 3(1), 73–78 (2014). </w:t>
      </w:r>
    </w:p>
    <w:p w14:paraId="3CF42379" w14:textId="77777777" w:rsidR="005E5D33" w:rsidRPr="00175AE6" w:rsidRDefault="005E5D33" w:rsidP="005E5D33">
      <w:pPr>
        <w:pStyle w:val="Reference"/>
      </w:pPr>
      <w:r w:rsidRPr="00175AE6">
        <w:lastRenderedPageBreak/>
        <w:t xml:space="preserve">Integrated review, Anaerobic co‑digestion of grass, cow manure and sludge under mesophilic conditions: kinetic and GHG mitigation aspects, Renewable and Sustainable Energy Rev. (2023). </w:t>
      </w:r>
    </w:p>
    <w:p w14:paraId="18E672B1" w14:textId="77777777" w:rsidR="005E5D33" w:rsidRPr="00175AE6" w:rsidRDefault="005E5D33" w:rsidP="005E5D33">
      <w:pPr>
        <w:pStyle w:val="Reference"/>
      </w:pPr>
      <w:r w:rsidRPr="00175AE6">
        <w:t xml:space="preserve">Kalsum et al., Enriching methane content from anaerobic digestion of cow manure and probiotics (including EM4), Atlantis Press Conference Proc. (2022). </w:t>
      </w:r>
    </w:p>
    <w:p w14:paraId="469B45D4" w14:textId="3A0A8CB3" w:rsidR="005E5D33" w:rsidRPr="00175AE6" w:rsidRDefault="005E5D33" w:rsidP="005E5D33">
      <w:pPr>
        <w:pStyle w:val="Reference"/>
      </w:pPr>
      <w:r w:rsidRPr="00175AE6">
        <w:t>Zakariah, M. A., &amp; Mauliah, F. U., A meta‑analysis of biogas and electrical energy production in beef cattle vs. dairy cow farms, Indonesian J. Develop. Energy (2024).</w:t>
      </w:r>
    </w:p>
    <w:sectPr w:rsidR="005E5D33" w:rsidRPr="00175AE6"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4CFB4" w14:textId="77777777" w:rsidR="00937A6E" w:rsidRDefault="00937A6E" w:rsidP="009D567A">
      <w:r>
        <w:separator/>
      </w:r>
    </w:p>
  </w:endnote>
  <w:endnote w:type="continuationSeparator" w:id="0">
    <w:p w14:paraId="55F32C2B" w14:textId="77777777" w:rsidR="00937A6E" w:rsidRDefault="00937A6E" w:rsidP="009D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1D85C" w14:textId="77777777" w:rsidR="00937A6E" w:rsidRDefault="00937A6E" w:rsidP="009D567A">
      <w:r>
        <w:separator/>
      </w:r>
    </w:p>
  </w:footnote>
  <w:footnote w:type="continuationSeparator" w:id="0">
    <w:p w14:paraId="2B4E0735" w14:textId="77777777" w:rsidR="00937A6E" w:rsidRDefault="00937A6E" w:rsidP="009D5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A5FF4"/>
    <w:multiLevelType w:val="hybridMultilevel"/>
    <w:tmpl w:val="C55CE4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79D7E0F"/>
    <w:multiLevelType w:val="hybridMultilevel"/>
    <w:tmpl w:val="B860C7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6D41C41"/>
    <w:multiLevelType w:val="hybridMultilevel"/>
    <w:tmpl w:val="56D4561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046E47"/>
    <w:multiLevelType w:val="hybridMultilevel"/>
    <w:tmpl w:val="EE5A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206A5"/>
    <w:multiLevelType w:val="hybridMultilevel"/>
    <w:tmpl w:val="CF4A0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61453"/>
    <w:multiLevelType w:val="hybridMultilevel"/>
    <w:tmpl w:val="B75C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0" w15:restartNumberingAfterBreak="0">
    <w:nsid w:val="76281D10"/>
    <w:multiLevelType w:val="hybridMultilevel"/>
    <w:tmpl w:val="53FA1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76492751"/>
    <w:multiLevelType w:val="hybridMultilevel"/>
    <w:tmpl w:val="0BA664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7"/>
  </w:num>
  <w:num w:numId="2">
    <w:abstractNumId w:val="3"/>
  </w:num>
  <w:num w:numId="3">
    <w:abstractNumId w:val="9"/>
  </w:num>
  <w:num w:numId="4">
    <w:abstractNumId w:val="2"/>
  </w:num>
  <w:num w:numId="5">
    <w:abstractNumId w:val="11"/>
  </w:num>
  <w:num w:numId="6">
    <w:abstractNumId w:val="8"/>
  </w:num>
  <w:num w:numId="7">
    <w:abstractNumId w:val="0"/>
  </w:num>
  <w:num w:numId="8">
    <w:abstractNumId w:val="10"/>
  </w:num>
  <w:num w:numId="9">
    <w:abstractNumId w:val="5"/>
  </w:num>
  <w:num w:numId="10">
    <w:abstractNumId w:val="4"/>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jUxtTQ1MTYGIiUdpeDU4uLM/DyQAuNaAISGaIQsAAAA"/>
  </w:docVars>
  <w:rsids>
    <w:rsidRoot w:val="00C14B14"/>
    <w:rsid w:val="00003D7C"/>
    <w:rsid w:val="00014140"/>
    <w:rsid w:val="00027428"/>
    <w:rsid w:val="00031EC9"/>
    <w:rsid w:val="00060F97"/>
    <w:rsid w:val="00066FED"/>
    <w:rsid w:val="00075EA6"/>
    <w:rsid w:val="0007709F"/>
    <w:rsid w:val="00086F62"/>
    <w:rsid w:val="00090674"/>
    <w:rsid w:val="0009320B"/>
    <w:rsid w:val="00096AE0"/>
    <w:rsid w:val="000B1B74"/>
    <w:rsid w:val="000B3A2D"/>
    <w:rsid w:val="000B49C0"/>
    <w:rsid w:val="000E0AC5"/>
    <w:rsid w:val="000E382F"/>
    <w:rsid w:val="000E75CD"/>
    <w:rsid w:val="001036BA"/>
    <w:rsid w:val="001146DC"/>
    <w:rsid w:val="00114AB1"/>
    <w:rsid w:val="001230FF"/>
    <w:rsid w:val="00130BD7"/>
    <w:rsid w:val="00132E64"/>
    <w:rsid w:val="00146C24"/>
    <w:rsid w:val="00154725"/>
    <w:rsid w:val="00155B67"/>
    <w:rsid w:val="001562AF"/>
    <w:rsid w:val="00161A5B"/>
    <w:rsid w:val="0016385D"/>
    <w:rsid w:val="0016782F"/>
    <w:rsid w:val="00175AE6"/>
    <w:rsid w:val="001937E9"/>
    <w:rsid w:val="001964E5"/>
    <w:rsid w:val="001B263B"/>
    <w:rsid w:val="001B476A"/>
    <w:rsid w:val="001C764F"/>
    <w:rsid w:val="001C7BB3"/>
    <w:rsid w:val="001D0808"/>
    <w:rsid w:val="001D469C"/>
    <w:rsid w:val="001F67EA"/>
    <w:rsid w:val="0021619E"/>
    <w:rsid w:val="0023171B"/>
    <w:rsid w:val="00236BFC"/>
    <w:rsid w:val="00237437"/>
    <w:rsid w:val="002502FD"/>
    <w:rsid w:val="00274622"/>
    <w:rsid w:val="00285D24"/>
    <w:rsid w:val="00290390"/>
    <w:rsid w:val="002915D3"/>
    <w:rsid w:val="002924DB"/>
    <w:rsid w:val="002941DA"/>
    <w:rsid w:val="002A3BE3"/>
    <w:rsid w:val="002B5648"/>
    <w:rsid w:val="002E3390"/>
    <w:rsid w:val="002E3C35"/>
    <w:rsid w:val="002E6F1D"/>
    <w:rsid w:val="002F5298"/>
    <w:rsid w:val="00307EF4"/>
    <w:rsid w:val="00326AE0"/>
    <w:rsid w:val="00337E4F"/>
    <w:rsid w:val="00340C36"/>
    <w:rsid w:val="00346A9D"/>
    <w:rsid w:val="0034776C"/>
    <w:rsid w:val="0037223D"/>
    <w:rsid w:val="0039376F"/>
    <w:rsid w:val="003A2052"/>
    <w:rsid w:val="003A287B"/>
    <w:rsid w:val="003A5C85"/>
    <w:rsid w:val="003A61B1"/>
    <w:rsid w:val="003B0050"/>
    <w:rsid w:val="003C7886"/>
    <w:rsid w:val="003D6312"/>
    <w:rsid w:val="003E7C74"/>
    <w:rsid w:val="003F31C6"/>
    <w:rsid w:val="0040225B"/>
    <w:rsid w:val="00402DA2"/>
    <w:rsid w:val="004164CB"/>
    <w:rsid w:val="00425AC2"/>
    <w:rsid w:val="0044771F"/>
    <w:rsid w:val="004B151D"/>
    <w:rsid w:val="004C7243"/>
    <w:rsid w:val="004E08CB"/>
    <w:rsid w:val="004E21DE"/>
    <w:rsid w:val="004E3C57"/>
    <w:rsid w:val="004E3CB2"/>
    <w:rsid w:val="004F22E1"/>
    <w:rsid w:val="005163A2"/>
    <w:rsid w:val="00525813"/>
    <w:rsid w:val="0053513F"/>
    <w:rsid w:val="00574405"/>
    <w:rsid w:val="005854B0"/>
    <w:rsid w:val="005A0E21"/>
    <w:rsid w:val="005B3A34"/>
    <w:rsid w:val="005D49AF"/>
    <w:rsid w:val="005E415C"/>
    <w:rsid w:val="005E5D33"/>
    <w:rsid w:val="005E71ED"/>
    <w:rsid w:val="005E7946"/>
    <w:rsid w:val="005F7475"/>
    <w:rsid w:val="00611299"/>
    <w:rsid w:val="00613B4D"/>
    <w:rsid w:val="00616365"/>
    <w:rsid w:val="00616F3B"/>
    <w:rsid w:val="00616F9C"/>
    <w:rsid w:val="006249A7"/>
    <w:rsid w:val="0064225B"/>
    <w:rsid w:val="006763F9"/>
    <w:rsid w:val="006949BC"/>
    <w:rsid w:val="006956BB"/>
    <w:rsid w:val="006D1229"/>
    <w:rsid w:val="006D372F"/>
    <w:rsid w:val="006D7A18"/>
    <w:rsid w:val="006E4474"/>
    <w:rsid w:val="00701388"/>
    <w:rsid w:val="00723B7F"/>
    <w:rsid w:val="00725861"/>
    <w:rsid w:val="0073393A"/>
    <w:rsid w:val="0073539D"/>
    <w:rsid w:val="00760B6B"/>
    <w:rsid w:val="00767B8A"/>
    <w:rsid w:val="00775481"/>
    <w:rsid w:val="007761CB"/>
    <w:rsid w:val="00781542"/>
    <w:rsid w:val="00787DBE"/>
    <w:rsid w:val="007A233B"/>
    <w:rsid w:val="007B4863"/>
    <w:rsid w:val="007C65E6"/>
    <w:rsid w:val="007D406B"/>
    <w:rsid w:val="007D4407"/>
    <w:rsid w:val="007E1CA3"/>
    <w:rsid w:val="007F1D40"/>
    <w:rsid w:val="00812D62"/>
    <w:rsid w:val="00812F29"/>
    <w:rsid w:val="00821713"/>
    <w:rsid w:val="00827050"/>
    <w:rsid w:val="0083278B"/>
    <w:rsid w:val="00834538"/>
    <w:rsid w:val="00850E89"/>
    <w:rsid w:val="008853A6"/>
    <w:rsid w:val="008930E4"/>
    <w:rsid w:val="00893821"/>
    <w:rsid w:val="008A0F3B"/>
    <w:rsid w:val="008A7B9C"/>
    <w:rsid w:val="008B39FA"/>
    <w:rsid w:val="008B4754"/>
    <w:rsid w:val="008E6A7A"/>
    <w:rsid w:val="008F1038"/>
    <w:rsid w:val="008F7046"/>
    <w:rsid w:val="009005FC"/>
    <w:rsid w:val="00922E5A"/>
    <w:rsid w:val="00937A6E"/>
    <w:rsid w:val="00943315"/>
    <w:rsid w:val="00946C27"/>
    <w:rsid w:val="009A4F3D"/>
    <w:rsid w:val="009B696B"/>
    <w:rsid w:val="009B7671"/>
    <w:rsid w:val="009D567A"/>
    <w:rsid w:val="009E5BA1"/>
    <w:rsid w:val="009F056E"/>
    <w:rsid w:val="00A24F3D"/>
    <w:rsid w:val="00A26DCD"/>
    <w:rsid w:val="00A314BB"/>
    <w:rsid w:val="00A32B7D"/>
    <w:rsid w:val="00A5596B"/>
    <w:rsid w:val="00A64187"/>
    <w:rsid w:val="00A646B3"/>
    <w:rsid w:val="00A6739B"/>
    <w:rsid w:val="00A80D8E"/>
    <w:rsid w:val="00A90413"/>
    <w:rsid w:val="00AA728C"/>
    <w:rsid w:val="00AB0A9C"/>
    <w:rsid w:val="00AB3289"/>
    <w:rsid w:val="00AB7119"/>
    <w:rsid w:val="00AD5855"/>
    <w:rsid w:val="00AE7500"/>
    <w:rsid w:val="00AE7F87"/>
    <w:rsid w:val="00AF3542"/>
    <w:rsid w:val="00AF5ABE"/>
    <w:rsid w:val="00B00415"/>
    <w:rsid w:val="00B03C2A"/>
    <w:rsid w:val="00B1000D"/>
    <w:rsid w:val="00B10134"/>
    <w:rsid w:val="00B16BFE"/>
    <w:rsid w:val="00B27111"/>
    <w:rsid w:val="00B500E5"/>
    <w:rsid w:val="00B71CAA"/>
    <w:rsid w:val="00B841AC"/>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96CCC"/>
    <w:rsid w:val="00CB7B3E"/>
    <w:rsid w:val="00CC739D"/>
    <w:rsid w:val="00D04468"/>
    <w:rsid w:val="00D30640"/>
    <w:rsid w:val="00D36257"/>
    <w:rsid w:val="00D4687E"/>
    <w:rsid w:val="00D53A12"/>
    <w:rsid w:val="00D87E2A"/>
    <w:rsid w:val="00D95E4A"/>
    <w:rsid w:val="00DB0C43"/>
    <w:rsid w:val="00DE3354"/>
    <w:rsid w:val="00DF7DCD"/>
    <w:rsid w:val="00E175EB"/>
    <w:rsid w:val="00E50B7D"/>
    <w:rsid w:val="00E85003"/>
    <w:rsid w:val="00E904A1"/>
    <w:rsid w:val="00EB7D28"/>
    <w:rsid w:val="00EC0D0C"/>
    <w:rsid w:val="00ED4A2C"/>
    <w:rsid w:val="00EF1754"/>
    <w:rsid w:val="00EF3DF6"/>
    <w:rsid w:val="00EF6940"/>
    <w:rsid w:val="00F2044A"/>
    <w:rsid w:val="00F20BFC"/>
    <w:rsid w:val="00F2228B"/>
    <w:rsid w:val="00F24D5F"/>
    <w:rsid w:val="00F726C3"/>
    <w:rsid w:val="00F820CA"/>
    <w:rsid w:val="00F852A8"/>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7EF4"/>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character" w:styleId="PlaceholderText">
    <w:name w:val="Placeholder Text"/>
    <w:basedOn w:val="DefaultParagraphFont"/>
    <w:uiPriority w:val="99"/>
    <w:semiHidden/>
    <w:rsid w:val="007761CB"/>
    <w:rPr>
      <w:color w:val="808080"/>
    </w:rPr>
  </w:style>
  <w:style w:type="table" w:styleId="GridTable4-Accent1">
    <w:name w:val="Grid Table 4 Accent 1"/>
    <w:basedOn w:val="TableNormal"/>
    <w:uiPriority w:val="49"/>
    <w:rsid w:val="0037223D"/>
    <w:pPr>
      <w:tabs>
        <w:tab w:val="left" w:pos="425"/>
        <w:tab w:val="left" w:pos="851"/>
        <w:tab w:val="left" w:pos="1134"/>
        <w:tab w:val="left" w:pos="1418"/>
      </w:tabs>
      <w:ind w:firstLine="448"/>
      <w:jc w:val="both"/>
    </w:pPr>
    <w:rPr>
      <w:rFonts w:ascii="Arial" w:eastAsia="Arial" w:hAnsi="Arial" w:cs="Arial"/>
      <w:lang w:val="en-US" w:eastAsia="id-ID"/>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nhideWhenUsed/>
    <w:rsid w:val="009D567A"/>
    <w:pPr>
      <w:tabs>
        <w:tab w:val="center" w:pos="4513"/>
        <w:tab w:val="right" w:pos="9026"/>
      </w:tabs>
    </w:pPr>
  </w:style>
  <w:style w:type="character" w:customStyle="1" w:styleId="HeaderChar">
    <w:name w:val="Header Char"/>
    <w:basedOn w:val="DefaultParagraphFont"/>
    <w:link w:val="Header"/>
    <w:rsid w:val="009D567A"/>
    <w:rPr>
      <w:sz w:val="24"/>
      <w:lang w:val="en-US" w:eastAsia="en-US"/>
    </w:rPr>
  </w:style>
  <w:style w:type="paragraph" w:styleId="Footer">
    <w:name w:val="footer"/>
    <w:basedOn w:val="Normal"/>
    <w:link w:val="FooterChar"/>
    <w:unhideWhenUsed/>
    <w:rsid w:val="009D567A"/>
    <w:pPr>
      <w:tabs>
        <w:tab w:val="center" w:pos="4513"/>
        <w:tab w:val="right" w:pos="9026"/>
      </w:tabs>
    </w:pPr>
  </w:style>
  <w:style w:type="character" w:customStyle="1" w:styleId="FooterChar">
    <w:name w:val="Footer Char"/>
    <w:basedOn w:val="DefaultParagraphFont"/>
    <w:link w:val="Footer"/>
    <w:rsid w:val="009D567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uliah\skripsi\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uliah\skripsi\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231734125413406E-2"/>
          <c:y val="9.7679901239510022E-2"/>
          <c:w val="0.88389129483814521"/>
          <c:h val="0.73577136191309422"/>
        </c:manualLayout>
      </c:layout>
      <c:scatterChart>
        <c:scatterStyle val="smoothMarker"/>
        <c:varyColors val="0"/>
        <c:ser>
          <c:idx val="0"/>
          <c:order val="0"/>
          <c:tx>
            <c:v>Em4 2 ml</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Sheet1!$B$26:$B$35</c:f>
              <c:numCache>
                <c:formatCode>General</c:formatCode>
                <c:ptCount val="10"/>
                <c:pt idx="0">
                  <c:v>2</c:v>
                </c:pt>
                <c:pt idx="1">
                  <c:v>4</c:v>
                </c:pt>
                <c:pt idx="2">
                  <c:v>6</c:v>
                </c:pt>
                <c:pt idx="3">
                  <c:v>8</c:v>
                </c:pt>
                <c:pt idx="4">
                  <c:v>10</c:v>
                </c:pt>
                <c:pt idx="5">
                  <c:v>12</c:v>
                </c:pt>
                <c:pt idx="6">
                  <c:v>14</c:v>
                </c:pt>
                <c:pt idx="7">
                  <c:v>16</c:v>
                </c:pt>
                <c:pt idx="8">
                  <c:v>18</c:v>
                </c:pt>
                <c:pt idx="9">
                  <c:v>20</c:v>
                </c:pt>
              </c:numCache>
            </c:numRef>
          </c:xVal>
          <c:yVal>
            <c:numRef>
              <c:f>Sheet1!$E$26:$E$35</c:f>
              <c:numCache>
                <c:formatCode>General</c:formatCode>
                <c:ptCount val="10"/>
                <c:pt idx="0">
                  <c:v>1.1772</c:v>
                </c:pt>
                <c:pt idx="1">
                  <c:v>1.7658</c:v>
                </c:pt>
                <c:pt idx="2">
                  <c:v>2.5506000000000002</c:v>
                </c:pt>
                <c:pt idx="3">
                  <c:v>2.3544</c:v>
                </c:pt>
                <c:pt idx="4">
                  <c:v>2.4523999999999999</c:v>
                </c:pt>
                <c:pt idx="5">
                  <c:v>2.7467999999999999</c:v>
                </c:pt>
                <c:pt idx="6">
                  <c:v>3.0411000000000001</c:v>
                </c:pt>
                <c:pt idx="7">
                  <c:v>3.4335</c:v>
                </c:pt>
                <c:pt idx="8">
                  <c:v>3.1392000000000002</c:v>
                </c:pt>
                <c:pt idx="9">
                  <c:v>3.5316000000000001</c:v>
                </c:pt>
              </c:numCache>
            </c:numRef>
          </c:yVal>
          <c:smooth val="1"/>
          <c:extLst>
            <c:ext xmlns:c16="http://schemas.microsoft.com/office/drawing/2014/chart" uri="{C3380CC4-5D6E-409C-BE32-E72D297353CC}">
              <c16:uniqueId val="{00000000-242B-4CF4-B0E6-9D9349F73978}"/>
            </c:ext>
          </c:extLst>
        </c:ser>
        <c:ser>
          <c:idx val="1"/>
          <c:order val="1"/>
          <c:tx>
            <c:v>Em4 1 ml</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Sheet1!$B$14:$B$23</c:f>
              <c:numCache>
                <c:formatCode>General</c:formatCode>
                <c:ptCount val="10"/>
                <c:pt idx="0">
                  <c:v>2</c:v>
                </c:pt>
                <c:pt idx="1">
                  <c:v>4</c:v>
                </c:pt>
                <c:pt idx="2">
                  <c:v>6</c:v>
                </c:pt>
                <c:pt idx="3">
                  <c:v>8</c:v>
                </c:pt>
                <c:pt idx="4">
                  <c:v>10</c:v>
                </c:pt>
                <c:pt idx="5">
                  <c:v>12</c:v>
                </c:pt>
                <c:pt idx="6">
                  <c:v>14</c:v>
                </c:pt>
                <c:pt idx="7">
                  <c:v>16</c:v>
                </c:pt>
                <c:pt idx="8">
                  <c:v>18</c:v>
                </c:pt>
                <c:pt idx="9">
                  <c:v>20</c:v>
                </c:pt>
              </c:numCache>
            </c:numRef>
          </c:xVal>
          <c:yVal>
            <c:numRef>
              <c:f>Sheet1!$E$14:$E$23</c:f>
              <c:numCache>
                <c:formatCode>General</c:formatCode>
                <c:ptCount val="10"/>
                <c:pt idx="0">
                  <c:v>7.8479999999999994E-2</c:v>
                </c:pt>
                <c:pt idx="1">
                  <c:v>1.3734</c:v>
                </c:pt>
                <c:pt idx="2">
                  <c:v>1.5696000000000001</c:v>
                </c:pt>
                <c:pt idx="3">
                  <c:v>1.7658</c:v>
                </c:pt>
                <c:pt idx="4">
                  <c:v>2.0600999999999998</c:v>
                </c:pt>
                <c:pt idx="5">
                  <c:v>2.3544</c:v>
                </c:pt>
                <c:pt idx="6">
                  <c:v>2.6486999999999998</c:v>
                </c:pt>
                <c:pt idx="7">
                  <c:v>2.7467999999999999</c:v>
                </c:pt>
                <c:pt idx="8">
                  <c:v>2.5506000000000002</c:v>
                </c:pt>
                <c:pt idx="9">
                  <c:v>2.6486999999999998</c:v>
                </c:pt>
              </c:numCache>
            </c:numRef>
          </c:yVal>
          <c:smooth val="1"/>
          <c:extLst>
            <c:ext xmlns:c16="http://schemas.microsoft.com/office/drawing/2014/chart" uri="{C3380CC4-5D6E-409C-BE32-E72D297353CC}">
              <c16:uniqueId val="{00000001-242B-4CF4-B0E6-9D9349F73978}"/>
            </c:ext>
          </c:extLst>
        </c:ser>
        <c:ser>
          <c:idx val="2"/>
          <c:order val="2"/>
          <c:tx>
            <c:v>Tanpa Em4</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Sheet1!$B$2:$B$11</c:f>
              <c:numCache>
                <c:formatCode>General</c:formatCode>
                <c:ptCount val="10"/>
                <c:pt idx="0">
                  <c:v>2</c:v>
                </c:pt>
                <c:pt idx="1">
                  <c:v>4</c:v>
                </c:pt>
                <c:pt idx="2">
                  <c:v>6</c:v>
                </c:pt>
                <c:pt idx="3">
                  <c:v>8</c:v>
                </c:pt>
                <c:pt idx="4">
                  <c:v>10</c:v>
                </c:pt>
                <c:pt idx="5">
                  <c:v>12</c:v>
                </c:pt>
                <c:pt idx="6">
                  <c:v>14</c:v>
                </c:pt>
                <c:pt idx="7">
                  <c:v>16</c:v>
                </c:pt>
                <c:pt idx="8">
                  <c:v>18</c:v>
                </c:pt>
                <c:pt idx="9">
                  <c:v>20</c:v>
                </c:pt>
              </c:numCache>
            </c:numRef>
          </c:xVal>
          <c:yVal>
            <c:numRef>
              <c:f>Sheet1!$E$2:$E$11</c:f>
              <c:numCache>
                <c:formatCode>General</c:formatCode>
                <c:ptCount val="10"/>
                <c:pt idx="0">
                  <c:v>0</c:v>
                </c:pt>
                <c:pt idx="1">
                  <c:v>1.2753000000000001</c:v>
                </c:pt>
                <c:pt idx="2">
                  <c:v>1.4715</c:v>
                </c:pt>
                <c:pt idx="3">
                  <c:v>1.3734</c:v>
                </c:pt>
                <c:pt idx="4">
                  <c:v>1.6677</c:v>
                </c:pt>
                <c:pt idx="5">
                  <c:v>1.7658</c:v>
                </c:pt>
                <c:pt idx="6">
                  <c:v>1.8638999999999999</c:v>
                </c:pt>
                <c:pt idx="7">
                  <c:v>2.0600999999999998</c:v>
                </c:pt>
                <c:pt idx="8" formatCode="00,000">
                  <c:v>1.962</c:v>
                </c:pt>
                <c:pt idx="9">
                  <c:v>2.0600999999999998</c:v>
                </c:pt>
              </c:numCache>
            </c:numRef>
          </c:yVal>
          <c:smooth val="1"/>
          <c:extLst>
            <c:ext xmlns:c16="http://schemas.microsoft.com/office/drawing/2014/chart" uri="{C3380CC4-5D6E-409C-BE32-E72D297353CC}">
              <c16:uniqueId val="{00000002-242B-4CF4-B0E6-9D9349F73978}"/>
            </c:ext>
          </c:extLst>
        </c:ser>
        <c:dLbls>
          <c:showLegendKey val="0"/>
          <c:showVal val="0"/>
          <c:showCatName val="0"/>
          <c:showSerName val="0"/>
          <c:showPercent val="0"/>
          <c:showBubbleSize val="0"/>
        </c:dLbls>
        <c:axId val="406637568"/>
        <c:axId val="298987888"/>
      </c:scatterChart>
      <c:valAx>
        <c:axId val="406637568"/>
        <c:scaling>
          <c:orientation val="minMax"/>
          <c:max val="2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Day -</a:t>
                </a:r>
              </a:p>
            </c:rich>
          </c:tx>
          <c:layout>
            <c:manualLayout>
              <c:xMode val="edge"/>
              <c:yMode val="edge"/>
              <c:x val="0.48556935533612972"/>
              <c:y val="0.906654271796073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8987888"/>
        <c:crosses val="autoZero"/>
        <c:crossBetween val="midCat"/>
        <c:majorUnit val="2"/>
      </c:valAx>
      <c:valAx>
        <c:axId val="298987888"/>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Pressure (kPa)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6637568"/>
        <c:crosses val="autoZero"/>
        <c:crossBetween val="midCat"/>
        <c:majorUnit val="0.5"/>
      </c:valAx>
      <c:spPr>
        <a:noFill/>
        <a:ln w="12700">
          <a:solidFill>
            <a:schemeClr val="tx1"/>
          </a:solidFill>
        </a:ln>
        <a:effectLst/>
      </c:spPr>
    </c:plotArea>
    <c:legend>
      <c:legendPos val="r"/>
      <c:layout>
        <c:manualLayout>
          <c:xMode val="edge"/>
          <c:yMode val="edge"/>
          <c:x val="0.74941465650127081"/>
          <c:y val="0.52205655683336472"/>
          <c:w val="0.20460072120614553"/>
          <c:h val="0.26637778170559961"/>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2243106708436"/>
          <c:y val="6.5518314635449326E-2"/>
          <c:w val="0.81190886085475877"/>
          <c:h val="0.72891087729078108"/>
        </c:manualLayout>
      </c:layout>
      <c:scatterChart>
        <c:scatterStyle val="smoothMarker"/>
        <c:varyColors val="0"/>
        <c:ser>
          <c:idx val="0"/>
          <c:order val="0"/>
          <c:tx>
            <c:v>tanpa Em4</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Sheet1!$B$2:$B$11</c:f>
              <c:numCache>
                <c:formatCode>General</c:formatCode>
                <c:ptCount val="10"/>
                <c:pt idx="0">
                  <c:v>2</c:v>
                </c:pt>
                <c:pt idx="1">
                  <c:v>4</c:v>
                </c:pt>
                <c:pt idx="2">
                  <c:v>6</c:v>
                </c:pt>
                <c:pt idx="3">
                  <c:v>8</c:v>
                </c:pt>
                <c:pt idx="4">
                  <c:v>10</c:v>
                </c:pt>
                <c:pt idx="5">
                  <c:v>12</c:v>
                </c:pt>
                <c:pt idx="6">
                  <c:v>14</c:v>
                </c:pt>
                <c:pt idx="7">
                  <c:v>16</c:v>
                </c:pt>
                <c:pt idx="8">
                  <c:v>18</c:v>
                </c:pt>
                <c:pt idx="9">
                  <c:v>20</c:v>
                </c:pt>
              </c:numCache>
            </c:numRef>
          </c:xVal>
          <c:yVal>
            <c:numRef>
              <c:f>Sheet1!$F$2:$F$11</c:f>
              <c:numCache>
                <c:formatCode>000,000</c:formatCode>
                <c:ptCount val="10"/>
                <c:pt idx="0" formatCode="General">
                  <c:v>0</c:v>
                </c:pt>
                <c:pt idx="1">
                  <c:v>2.2000000000000001E-3</c:v>
                </c:pt>
                <c:pt idx="2" formatCode="General">
                  <c:v>2.5300000000000001E-3</c:v>
                </c:pt>
                <c:pt idx="3" formatCode="General">
                  <c:v>2.3700000000000001E-3</c:v>
                </c:pt>
                <c:pt idx="4" formatCode="General">
                  <c:v>2.8800000000000002E-3</c:v>
                </c:pt>
                <c:pt idx="5" formatCode="General">
                  <c:v>3.0400000000000002E-3</c:v>
                </c:pt>
                <c:pt idx="6" formatCode="General">
                  <c:v>3.2100000000000002E-3</c:v>
                </c:pt>
                <c:pt idx="7" formatCode="General">
                  <c:v>3.5400000000000002E-3</c:v>
                </c:pt>
                <c:pt idx="8" formatCode="General">
                  <c:v>3.3700000000000002E-3</c:v>
                </c:pt>
                <c:pt idx="9" formatCode="General">
                  <c:v>3.5400000000000002E-3</c:v>
                </c:pt>
              </c:numCache>
            </c:numRef>
          </c:yVal>
          <c:smooth val="1"/>
          <c:extLst>
            <c:ext xmlns:c16="http://schemas.microsoft.com/office/drawing/2014/chart" uri="{C3380CC4-5D6E-409C-BE32-E72D297353CC}">
              <c16:uniqueId val="{00000000-7869-484D-AB64-64EBBE5C4A80}"/>
            </c:ext>
          </c:extLst>
        </c:ser>
        <c:ser>
          <c:idx val="1"/>
          <c:order val="1"/>
          <c:tx>
            <c:v>Em4 1 ml</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Sheet1!$B$14:$B$23</c:f>
              <c:numCache>
                <c:formatCode>General</c:formatCode>
                <c:ptCount val="10"/>
                <c:pt idx="0">
                  <c:v>2</c:v>
                </c:pt>
                <c:pt idx="1">
                  <c:v>4</c:v>
                </c:pt>
                <c:pt idx="2">
                  <c:v>6</c:v>
                </c:pt>
                <c:pt idx="3">
                  <c:v>8</c:v>
                </c:pt>
                <c:pt idx="4">
                  <c:v>10</c:v>
                </c:pt>
                <c:pt idx="5">
                  <c:v>12</c:v>
                </c:pt>
                <c:pt idx="6">
                  <c:v>14</c:v>
                </c:pt>
                <c:pt idx="7">
                  <c:v>16</c:v>
                </c:pt>
                <c:pt idx="8">
                  <c:v>18</c:v>
                </c:pt>
                <c:pt idx="9">
                  <c:v>20</c:v>
                </c:pt>
              </c:numCache>
            </c:numRef>
          </c:xVal>
          <c:yVal>
            <c:numRef>
              <c:f>Sheet1!$F$14:$F$23</c:f>
              <c:numCache>
                <c:formatCode>General</c:formatCode>
                <c:ptCount val="10"/>
                <c:pt idx="0">
                  <c:v>1.36E-4</c:v>
                </c:pt>
                <c:pt idx="1">
                  <c:v>2.3600000000000001E-3</c:v>
                </c:pt>
                <c:pt idx="2">
                  <c:v>2.6900000000000001E-3</c:v>
                </c:pt>
                <c:pt idx="3">
                  <c:v>3.0500000000000002E-3</c:v>
                </c:pt>
                <c:pt idx="4">
                  <c:v>3.5599999999999998E-3</c:v>
                </c:pt>
                <c:pt idx="5">
                  <c:v>4.0600000000000002E-3</c:v>
                </c:pt>
                <c:pt idx="6">
                  <c:v>4.5700000000000003E-3</c:v>
                </c:pt>
                <c:pt idx="7">
                  <c:v>4.7200000000000002E-3</c:v>
                </c:pt>
                <c:pt idx="8">
                  <c:v>4.3800000000000002E-3</c:v>
                </c:pt>
                <c:pt idx="9" formatCode="000,000">
                  <c:v>4.5500000000000002E-3</c:v>
                </c:pt>
              </c:numCache>
            </c:numRef>
          </c:yVal>
          <c:smooth val="1"/>
          <c:extLst>
            <c:ext xmlns:c16="http://schemas.microsoft.com/office/drawing/2014/chart" uri="{C3380CC4-5D6E-409C-BE32-E72D297353CC}">
              <c16:uniqueId val="{00000001-7869-484D-AB64-64EBBE5C4A80}"/>
            </c:ext>
          </c:extLst>
        </c:ser>
        <c:ser>
          <c:idx val="2"/>
          <c:order val="2"/>
          <c:tx>
            <c:v>Em4 2 ml</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Sheet1!$B$26:$B$35</c:f>
              <c:numCache>
                <c:formatCode>General</c:formatCode>
                <c:ptCount val="10"/>
                <c:pt idx="0">
                  <c:v>2</c:v>
                </c:pt>
                <c:pt idx="1">
                  <c:v>4</c:v>
                </c:pt>
                <c:pt idx="2">
                  <c:v>6</c:v>
                </c:pt>
                <c:pt idx="3">
                  <c:v>8</c:v>
                </c:pt>
                <c:pt idx="4">
                  <c:v>10</c:v>
                </c:pt>
                <c:pt idx="5">
                  <c:v>12</c:v>
                </c:pt>
                <c:pt idx="6">
                  <c:v>14</c:v>
                </c:pt>
                <c:pt idx="7">
                  <c:v>16</c:v>
                </c:pt>
                <c:pt idx="8">
                  <c:v>18</c:v>
                </c:pt>
                <c:pt idx="9">
                  <c:v>20</c:v>
                </c:pt>
              </c:numCache>
            </c:numRef>
          </c:xVal>
          <c:yVal>
            <c:numRef>
              <c:f>Sheet1!$F$26:$F$35</c:f>
              <c:numCache>
                <c:formatCode>General</c:formatCode>
                <c:ptCount val="10"/>
                <c:pt idx="0">
                  <c:v>2.0500000000000002E-3</c:v>
                </c:pt>
                <c:pt idx="1">
                  <c:v>3.0300000000000001E-3</c:v>
                </c:pt>
                <c:pt idx="2">
                  <c:v>4.3800000000000002E-3</c:v>
                </c:pt>
                <c:pt idx="3">
                  <c:v>4.0699999999999998E-3</c:v>
                </c:pt>
                <c:pt idx="4">
                  <c:v>4.2399999999999998E-3</c:v>
                </c:pt>
                <c:pt idx="5" formatCode="000,000">
                  <c:v>4.7400000000000003E-3</c:v>
                </c:pt>
                <c:pt idx="6">
                  <c:v>5.2399999999999999E-3</c:v>
                </c:pt>
                <c:pt idx="7" formatCode="000,000">
                  <c:v>5.8999999999999999E-3</c:v>
                </c:pt>
                <c:pt idx="8">
                  <c:v>5.3899999999999998E-3</c:v>
                </c:pt>
                <c:pt idx="9">
                  <c:v>6.0699999999999999E-3</c:v>
                </c:pt>
              </c:numCache>
            </c:numRef>
          </c:yVal>
          <c:smooth val="1"/>
          <c:extLst>
            <c:ext xmlns:c16="http://schemas.microsoft.com/office/drawing/2014/chart" uri="{C3380CC4-5D6E-409C-BE32-E72D297353CC}">
              <c16:uniqueId val="{00000002-7869-484D-AB64-64EBBE5C4A80}"/>
            </c:ext>
          </c:extLst>
        </c:ser>
        <c:dLbls>
          <c:showLegendKey val="0"/>
          <c:showVal val="0"/>
          <c:showCatName val="0"/>
          <c:showSerName val="0"/>
          <c:showPercent val="0"/>
          <c:showBubbleSize val="0"/>
        </c:dLbls>
        <c:axId val="210432944"/>
        <c:axId val="220771936"/>
      </c:scatterChart>
      <c:valAx>
        <c:axId val="210432944"/>
        <c:scaling>
          <c:orientation val="minMax"/>
          <c:max val="2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a:solidFill>
                      <a:schemeClr val="tx1"/>
                    </a:solidFill>
                    <a:latin typeface="Arial" panose="020B0604020202020204" pitchFamily="34" charset="0"/>
                    <a:cs typeface="Arial" panose="020B0604020202020204" pitchFamily="34" charset="0"/>
                  </a:rPr>
                  <a:t>Day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20771936"/>
        <c:crosses val="autoZero"/>
        <c:crossBetween val="midCat"/>
        <c:majorUnit val="2"/>
      </c:valAx>
      <c:valAx>
        <c:axId val="22077193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a:solidFill>
                      <a:schemeClr val="tx1"/>
                    </a:solidFill>
                    <a:latin typeface="Arial" panose="020B0604020202020204" pitchFamily="34" charset="0"/>
                    <a:cs typeface="Arial" panose="020B0604020202020204" pitchFamily="34" charset="0"/>
                  </a:rPr>
                  <a:t>gas mass (kg)</a:t>
                </a:r>
              </a:p>
            </c:rich>
          </c:tx>
          <c:layout>
            <c:manualLayout>
              <c:xMode val="edge"/>
              <c:yMode val="edge"/>
              <c:x val="2.5835426485667782E-2"/>
              <c:y val="0.330367273056385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0432944"/>
        <c:crosses val="autoZero"/>
        <c:crossBetween val="midCat"/>
        <c:majorUnit val="1.0000000000000002E-3"/>
      </c:valAx>
      <c:spPr>
        <a:noFill/>
        <a:ln w="12700">
          <a:solidFill>
            <a:schemeClr val="tx1"/>
          </a:solidFill>
        </a:ln>
        <a:effectLst/>
      </c:spPr>
    </c:plotArea>
    <c:legend>
      <c:legendPos val="r"/>
      <c:layout>
        <c:manualLayout>
          <c:xMode val="edge"/>
          <c:yMode val="edge"/>
          <c:x val="0.69756310031138569"/>
          <c:y val="0.5215338944700878"/>
          <c:w val="0.21264978974402393"/>
          <c:h val="0.25931287899357414"/>
        </c:manualLayout>
      </c:layout>
      <c:overlay val="0"/>
      <c:spPr>
        <a:solidFill>
          <a:schemeClr val="bg1"/>
        </a:solidFill>
        <a:ln w="12700">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11</TotalTime>
  <Pages>6</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2011-03-03T08:29:00Z</cp:lastPrinted>
  <dcterms:created xsi:type="dcterms:W3CDTF">2025-08-06T06:00:00Z</dcterms:created>
  <dcterms:modified xsi:type="dcterms:W3CDTF">2025-12-16T06:36:00Z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