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D9C91" w14:textId="77777777" w:rsidR="004774A6" w:rsidRPr="004774A6" w:rsidRDefault="004774A6" w:rsidP="00D30640">
      <w:pPr>
        <w:pStyle w:val="PaperTitle"/>
        <w:spacing w:before="0"/>
      </w:pPr>
    </w:p>
    <w:p w14:paraId="3174D6A3" w14:textId="77777777" w:rsidR="004774A6" w:rsidRPr="004774A6" w:rsidRDefault="004774A6" w:rsidP="00D30640">
      <w:pPr>
        <w:pStyle w:val="PaperTitle"/>
        <w:spacing w:before="0"/>
      </w:pPr>
    </w:p>
    <w:p w14:paraId="3D17E736" w14:textId="77777777" w:rsidR="004774A6" w:rsidRPr="004774A6" w:rsidRDefault="004774A6" w:rsidP="00D30640">
      <w:pPr>
        <w:pStyle w:val="PaperTitle"/>
        <w:spacing w:before="0"/>
      </w:pPr>
    </w:p>
    <w:p w14:paraId="3B9815EA" w14:textId="6A5AEBE0" w:rsidR="0016385D" w:rsidRPr="004774A6" w:rsidRDefault="006A1DBB" w:rsidP="00D30640">
      <w:pPr>
        <w:pStyle w:val="PaperTitle"/>
        <w:spacing w:before="0"/>
        <w:rPr>
          <w:b w:val="0"/>
          <w:bCs/>
          <w:sz w:val="24"/>
          <w:szCs w:val="24"/>
        </w:rPr>
      </w:pPr>
      <w:r w:rsidRPr="004774A6">
        <w:t>Computational Fluid Dynamics (CFD) Analysis and Design Optimization of Industrial Pipeline Systems: A Case Study in an Oil Refinery Facility</w:t>
      </w:r>
      <w:r w:rsidR="00A90413" w:rsidRPr="004774A6">
        <w:br/>
      </w:r>
    </w:p>
    <w:p w14:paraId="548D96A3" w14:textId="7E839867" w:rsidR="00C14B14" w:rsidRPr="004774A6" w:rsidRDefault="00D57F23" w:rsidP="2F830975">
      <w:pPr>
        <w:pStyle w:val="AuthorName"/>
        <w:rPr>
          <w:sz w:val="20"/>
          <w:lang w:val="en-GB" w:eastAsia="en-GB"/>
        </w:rPr>
      </w:pPr>
      <w:proofErr w:type="spellStart"/>
      <w:r w:rsidRPr="004774A6">
        <w:t>Assyfa</w:t>
      </w:r>
      <w:proofErr w:type="spellEnd"/>
      <w:r w:rsidRPr="004774A6">
        <w:t xml:space="preserve"> Julian </w:t>
      </w:r>
      <w:proofErr w:type="spellStart"/>
      <w:r w:rsidRPr="004774A6">
        <w:t>Faradita</w:t>
      </w:r>
      <w:r w:rsidR="00EF6940" w:rsidRPr="004774A6">
        <w:rPr>
          <w:vertAlign w:val="superscript"/>
        </w:rPr>
        <w:t>a</w:t>
      </w:r>
      <w:proofErr w:type="spellEnd"/>
      <w:r w:rsidR="00EF6940" w:rsidRPr="004774A6">
        <w:rPr>
          <w:vertAlign w:val="superscript"/>
        </w:rPr>
        <w:t>)</w:t>
      </w:r>
      <w:r w:rsidR="00EF3DF6" w:rsidRPr="004774A6">
        <w:t xml:space="preserve">, </w:t>
      </w:r>
      <w:proofErr w:type="spellStart"/>
      <w:r w:rsidRPr="004774A6">
        <w:t>Ardi</w:t>
      </w:r>
      <w:proofErr w:type="spellEnd"/>
      <w:r w:rsidRPr="004774A6">
        <w:t xml:space="preserve"> </w:t>
      </w:r>
      <w:proofErr w:type="spellStart"/>
      <w:r w:rsidRPr="004774A6">
        <w:t>Lesmawanto</w:t>
      </w:r>
      <w:r w:rsidR="00EF3DF6" w:rsidRPr="004774A6">
        <w:rPr>
          <w:vertAlign w:val="superscript"/>
        </w:rPr>
        <w:t>b</w:t>
      </w:r>
      <w:proofErr w:type="spellEnd"/>
      <w:r w:rsidR="00EF3DF6" w:rsidRPr="004774A6">
        <w:rPr>
          <w:vertAlign w:val="superscript"/>
        </w:rPr>
        <w:t>)</w:t>
      </w:r>
      <w:r w:rsidR="00EB118C" w:rsidRPr="004774A6">
        <w:t xml:space="preserve">, </w:t>
      </w:r>
      <w:proofErr w:type="spellStart"/>
      <w:r w:rsidR="00EB118C" w:rsidRPr="004774A6">
        <w:t>Budiono</w:t>
      </w:r>
      <w:r w:rsidR="00EB118C" w:rsidRPr="004774A6">
        <w:rPr>
          <w:vertAlign w:val="superscript"/>
        </w:rPr>
        <w:t>c</w:t>
      </w:r>
      <w:proofErr w:type="spellEnd"/>
      <w:r w:rsidR="00EB118C" w:rsidRPr="004774A6">
        <w:rPr>
          <w:vertAlign w:val="superscript"/>
        </w:rPr>
        <w:t xml:space="preserve">) </w:t>
      </w:r>
      <w:r w:rsidR="0016385D" w:rsidRPr="004774A6">
        <w:t xml:space="preserve">and </w:t>
      </w:r>
      <w:r w:rsidR="00EB118C" w:rsidRPr="004774A6">
        <w:br/>
      </w:r>
      <w:proofErr w:type="spellStart"/>
      <w:r w:rsidR="00EB118C" w:rsidRPr="004774A6">
        <w:t>Devicho</w:t>
      </w:r>
      <w:proofErr w:type="spellEnd"/>
      <w:r w:rsidR="00EB118C" w:rsidRPr="004774A6">
        <w:t xml:space="preserve"> Maulana </w:t>
      </w:r>
      <w:proofErr w:type="spellStart"/>
      <w:r w:rsidR="00EB118C" w:rsidRPr="004774A6">
        <w:t>Putra</w:t>
      </w:r>
      <w:r w:rsidR="00EB118C" w:rsidRPr="004774A6">
        <w:rPr>
          <w:vertAlign w:val="superscript"/>
        </w:rPr>
        <w:t>d</w:t>
      </w:r>
      <w:proofErr w:type="spellEnd"/>
      <w:r w:rsidR="003A5C85" w:rsidRPr="004774A6">
        <w:rPr>
          <w:vertAlign w:val="superscript"/>
        </w:rPr>
        <w:t>)</w:t>
      </w:r>
      <w:r w:rsidR="0016385D" w:rsidRPr="004774A6">
        <w:br/>
      </w:r>
    </w:p>
    <w:p w14:paraId="5CFA9C09" w14:textId="6F50DB9E" w:rsidR="00C14B14" w:rsidRPr="004774A6" w:rsidRDefault="00EF3DF6" w:rsidP="00C14B14">
      <w:pPr>
        <w:pStyle w:val="AuthorAffiliation"/>
      </w:pPr>
      <w:r w:rsidRPr="004774A6">
        <w:t>Department of Mechanical Engineering, University of Muhammadiyah Malang</w:t>
      </w:r>
      <w:r w:rsidR="0016385D" w:rsidRPr="004774A6">
        <w:t xml:space="preserve"> </w:t>
      </w:r>
      <w:r w:rsidR="0016782F" w:rsidRPr="004774A6">
        <w:br/>
      </w:r>
      <w:r w:rsidRPr="004774A6">
        <w:t xml:space="preserve">Jl. Raya </w:t>
      </w:r>
      <w:proofErr w:type="spellStart"/>
      <w:r w:rsidRPr="004774A6">
        <w:t>Tlogomas</w:t>
      </w:r>
      <w:proofErr w:type="spellEnd"/>
      <w:r w:rsidRPr="004774A6">
        <w:t xml:space="preserve"> No. 246, Malang 65144, Indonesia</w:t>
      </w:r>
      <w:r w:rsidR="0016782F" w:rsidRPr="004774A6">
        <w:t>.</w:t>
      </w:r>
    </w:p>
    <w:p w14:paraId="771D6B6C" w14:textId="3E8259A0" w:rsidR="00C14B14" w:rsidRPr="004774A6" w:rsidRDefault="00C14B14" w:rsidP="00C14B14">
      <w:pPr>
        <w:pStyle w:val="AuthorAffiliation"/>
      </w:pPr>
    </w:p>
    <w:p w14:paraId="02B5F029" w14:textId="2585E192" w:rsidR="00EF3DF6" w:rsidRPr="004774A6" w:rsidRDefault="00C14B14" w:rsidP="000F505D">
      <w:pPr>
        <w:pStyle w:val="AuthorEmail"/>
      </w:pPr>
      <w:r w:rsidRPr="004774A6">
        <w:br/>
      </w:r>
      <w:r w:rsidR="00003D7C" w:rsidRPr="004774A6">
        <w:rPr>
          <w:szCs w:val="28"/>
          <w:vertAlign w:val="superscript"/>
        </w:rPr>
        <w:t>a)</w:t>
      </w:r>
      <w:r w:rsidR="00D57F23" w:rsidRPr="004774A6">
        <w:t xml:space="preserve"> iyan123ali@gmail.com</w:t>
      </w:r>
      <w:r w:rsidR="001D469C" w:rsidRPr="004774A6">
        <w:br/>
      </w:r>
      <w:r w:rsidR="003A5C85" w:rsidRPr="004774A6">
        <w:rPr>
          <w:szCs w:val="28"/>
          <w:vertAlign w:val="superscript"/>
        </w:rPr>
        <w:t>b)</w:t>
      </w:r>
      <w:r w:rsidR="000F5C70" w:rsidRPr="004774A6">
        <w:t xml:space="preserve"> </w:t>
      </w:r>
      <w:r w:rsidR="00D57F23" w:rsidRPr="004774A6">
        <w:t>ardilesmawanto@umm.ac.id</w:t>
      </w:r>
    </w:p>
    <w:p w14:paraId="5E05E235" w14:textId="1F5F3491" w:rsidR="003A5C85" w:rsidRPr="004774A6" w:rsidRDefault="00EF3DF6" w:rsidP="000F505D">
      <w:pPr>
        <w:pStyle w:val="AuthorEmail"/>
      </w:pPr>
      <w:r w:rsidRPr="004774A6">
        <w:rPr>
          <w:szCs w:val="28"/>
          <w:vertAlign w:val="superscript"/>
        </w:rPr>
        <w:t>c)</w:t>
      </w:r>
      <w:r w:rsidR="00D57F23" w:rsidRPr="004774A6">
        <w:t xml:space="preserve"> </w:t>
      </w:r>
      <w:r w:rsidR="00E153D8" w:rsidRPr="004774A6">
        <w:t xml:space="preserve">Corresponding author: </w:t>
      </w:r>
      <w:r w:rsidR="00D57F23" w:rsidRPr="004774A6">
        <w:t>budionoft@umm.ac.id</w:t>
      </w:r>
    </w:p>
    <w:p w14:paraId="227074C5" w14:textId="34532068" w:rsidR="00EB118C" w:rsidRPr="004774A6" w:rsidRDefault="00EB118C" w:rsidP="000F505D">
      <w:pPr>
        <w:pStyle w:val="AuthorEmail"/>
      </w:pPr>
      <w:r w:rsidRPr="004774A6">
        <w:rPr>
          <w:szCs w:val="28"/>
          <w:vertAlign w:val="superscript"/>
        </w:rPr>
        <w:t>d)</w:t>
      </w:r>
      <w:r w:rsidRPr="004774A6">
        <w:t xml:space="preserve"> tifanymeirista@gmail.com</w:t>
      </w:r>
    </w:p>
    <w:p w14:paraId="22C3F2A8" w14:textId="709620EB" w:rsidR="0016385D" w:rsidRPr="004774A6" w:rsidRDefault="0016385D" w:rsidP="004774A6">
      <w:pPr>
        <w:pStyle w:val="Abstract"/>
        <w:tabs>
          <w:tab w:val="left" w:pos="8647"/>
        </w:tabs>
        <w:ind w:right="429"/>
      </w:pPr>
      <w:r w:rsidRPr="004774A6">
        <w:rPr>
          <w:b/>
          <w:bCs/>
        </w:rPr>
        <w:t>Abstract.</w:t>
      </w:r>
      <w:r w:rsidRPr="004774A6">
        <w:t xml:space="preserve"> </w:t>
      </w:r>
      <w:r w:rsidR="006A1DBB" w:rsidRPr="004774A6">
        <w:t>Pipelines are critical components in the oil and gas industry, functioning as the primary medium for transporting fluids such as crude oil, natural gas, and their mixtures. In high-capacity refinery operations, maintaining pipeline efficiency and operational safety is essential to prevent economic and environmental losses. This study presents a computational investigation of fluid flow within an industrial pipeline using Computational Fluid Dynamics (CFD) simulations, with the objective of improving flow efficiency and reducing potential structural failures. A 3D pipeline model was developed and analyzed using ANSYS software to examine pressure distribution, velocity profiles, and turbulence characteristics. Several design parameters, including pipe diameter, wall thickness, and flow conditions, were evaluated to determine the optimal configuration. All simulation inputs were based on representative industrial parameters rather than confidential operational data, ensuring compliance with data security protocols. The optimized design demonstrated a 15% improvement in flow efficiency and a 10% reduction in operating pressure compared to the baseline model. These results highlight the potential of CFD-based optimization to enhance the performance, reliability, and service life of pipeline systems in the oil and gas sector without the need for costly physical modifications</w:t>
      </w:r>
      <w:r w:rsidR="00290518" w:rsidRPr="004774A6">
        <w:t>.</w:t>
      </w:r>
    </w:p>
    <w:p w14:paraId="5240E3FB" w14:textId="7F451606" w:rsidR="003A287B" w:rsidRPr="004774A6" w:rsidRDefault="00EF3DF6" w:rsidP="00003D7C">
      <w:pPr>
        <w:pStyle w:val="Heading1"/>
        <w:rPr>
          <w:b w:val="0"/>
          <w:caps w:val="0"/>
          <w:sz w:val="20"/>
        </w:rPr>
      </w:pPr>
      <w:r w:rsidRPr="004774A6">
        <w:t>INTRODUCTION</w:t>
      </w:r>
    </w:p>
    <w:p w14:paraId="416741F1" w14:textId="2CB98745" w:rsidR="006A1DBB" w:rsidRPr="004774A6" w:rsidRDefault="006A1DBB" w:rsidP="006A1DBB">
      <w:pPr>
        <w:pStyle w:val="Paragraph"/>
      </w:pPr>
      <w:r w:rsidRPr="004774A6">
        <w:t>Improving operational efficiency is one of the main priorities in the oil and gas industry, particularly in managing pipeline systems that serve as the backbone of fluid transportation. In large-scale refinery operations, the challenge lies in ensuring optimal pipeline performance amid high production demands and complex operational conditions. Suboptimal pipeline design and maintenance can lead to various issues, such as increased back pressure, reduced fluid flow efficiency, and potential structural failures. Therefore, an analytical approach capable of mapping fluid flow phenomena in detail, while also providing design recommendations to enhance system efficiency, is highly needed [1].</w:t>
      </w:r>
    </w:p>
    <w:p w14:paraId="56B539F2" w14:textId="64872AF9" w:rsidR="006A1DBB" w:rsidRPr="004774A6" w:rsidRDefault="006A1DBB" w:rsidP="006A1DBB">
      <w:pPr>
        <w:pStyle w:val="Paragraph"/>
      </w:pPr>
      <w:r w:rsidRPr="004774A6">
        <w:t>Computational Fluid Dynamics (CFD) is a numerical simulation method that has proven to be highly effective in analyzing fluid flow behavior within pipeline systems. With its ability to visualize pressure distribution, velocity, and turbulence characteristics, this method offers comprehensive and accurate solutions. Furthermore, simulation-based design optimization enables performance improvements without requiring costly and time-consuming physical modifications.</w:t>
      </w:r>
    </w:p>
    <w:p w14:paraId="6A992C0A" w14:textId="017CD30F" w:rsidR="00EF3DF6" w:rsidRPr="004774A6" w:rsidRDefault="006A1DBB" w:rsidP="006A1DBB">
      <w:pPr>
        <w:pStyle w:val="Paragraph"/>
      </w:pPr>
      <w:r w:rsidRPr="004774A6">
        <w:lastRenderedPageBreak/>
        <w:t>This research focuses on a case study conducted in a refinery pipeline system (generalized for confidentiality) using the CFD approach to analyze fluid flow behavior. The study also evaluates the existing pipeline design and proposes an optimized configuration to improve operational efficiency. The results are expected to make a tangible contribution to enhancing pipeline system performance, while providing added value in both economic and technical aspects [2]</w:t>
      </w:r>
      <w:r w:rsidR="000F5C70" w:rsidRPr="004774A6">
        <w:t>.</w:t>
      </w:r>
    </w:p>
    <w:p w14:paraId="46FF4BB9" w14:textId="77CCCC96" w:rsidR="00EF3DF6" w:rsidRPr="004774A6" w:rsidRDefault="00EF3DF6" w:rsidP="00EF3DF6">
      <w:pPr>
        <w:pStyle w:val="Heading1"/>
        <w:rPr>
          <w:b w:val="0"/>
          <w:caps w:val="0"/>
          <w:sz w:val="20"/>
        </w:rPr>
      </w:pPr>
      <w:r w:rsidRPr="004774A6">
        <w:t>Methodology</w:t>
      </w:r>
    </w:p>
    <w:p w14:paraId="70C2010A" w14:textId="08A97EB5" w:rsidR="00CF2CA9" w:rsidRPr="004774A6" w:rsidRDefault="00AE75F6" w:rsidP="00CF2CA9">
      <w:pPr>
        <w:pStyle w:val="Paragraph"/>
      </w:pPr>
      <w:r w:rsidRPr="004774A6">
        <w:t>This section describes the process of conducting Computational Fluid Dynamics (CFD) analysis and pipeline design optimization using ANSYS 2021 R1 [2]. The primary objective of the simulation was to identify the flow characteristics within the pipeline, focusing on parameters such as pressure drop and velocity distribution along the installation</w:t>
      </w:r>
      <w:r w:rsidR="00CF2CA9" w:rsidRPr="004774A6">
        <w:t>.</w:t>
      </w:r>
    </w:p>
    <w:p w14:paraId="50A918BF" w14:textId="6B0582DF" w:rsidR="00AE75F6" w:rsidRPr="004774A6" w:rsidRDefault="00AE75F6" w:rsidP="00AE75F6">
      <w:pPr>
        <w:pStyle w:val="Heading2"/>
      </w:pPr>
      <w:r w:rsidRPr="004774A6">
        <w:t>Pipeline Installation Design Dimensions</w:t>
      </w:r>
    </w:p>
    <w:p w14:paraId="022735BA" w14:textId="0EA424D6" w:rsidR="00AE75F6" w:rsidRPr="004774A6" w:rsidRDefault="00AE75F6" w:rsidP="00AE75F6">
      <w:pPr>
        <w:pStyle w:val="Paragraph"/>
      </w:pPr>
      <w:r w:rsidRPr="004774A6">
        <w:t>The pipeline installation design process involved determining the size, layout, and technical specifications to ensure efficient and safe fluid flow, in accordance with operational requirements [3]. The design considered several critical aspects, including pipe diameter selection, wall thickness, routing layout, material selection, load calculation, and compliance with relevant design standards and codes. The generalized dimensions of the installation used in the simulation are summarized in Table 1, which includes overall pipeline dimensions, tank sizes, nozzle diameters, and other structural parameters.</w:t>
      </w:r>
    </w:p>
    <w:p w14:paraId="696E89CB" w14:textId="0E7F9961" w:rsidR="00AE75F6" w:rsidRPr="004774A6" w:rsidRDefault="00AE75F6" w:rsidP="00C001D8">
      <w:pPr>
        <w:pStyle w:val="Paragraph"/>
        <w:ind w:firstLine="0"/>
      </w:pPr>
    </w:p>
    <w:p w14:paraId="502BCCB1" w14:textId="4D29E235" w:rsidR="00AE75F6" w:rsidRPr="004774A6" w:rsidRDefault="00AE75F6" w:rsidP="00AE75F6">
      <w:pPr>
        <w:pStyle w:val="Paragraph"/>
        <w:jc w:val="center"/>
        <w:rPr>
          <w:sz w:val="18"/>
          <w:szCs w:val="18"/>
        </w:rPr>
      </w:pPr>
      <w:r w:rsidRPr="004774A6">
        <w:rPr>
          <w:b/>
          <w:sz w:val="18"/>
          <w:szCs w:val="18"/>
        </w:rPr>
        <w:t>TABLE 1</w:t>
      </w:r>
      <w:r w:rsidR="004774A6">
        <w:rPr>
          <w:b/>
          <w:sz w:val="18"/>
          <w:szCs w:val="18"/>
        </w:rPr>
        <w:t xml:space="preserve">. </w:t>
      </w:r>
      <w:r w:rsidRPr="004774A6">
        <w:rPr>
          <w:sz w:val="18"/>
          <w:szCs w:val="18"/>
        </w:rPr>
        <w:t>Generalized Design Specifications of the Pipeline Installation</w:t>
      </w:r>
    </w:p>
    <w:tbl>
      <w:tblPr>
        <w:tblW w:w="0" w:type="auto"/>
        <w:jc w:val="center"/>
        <w:tblBorders>
          <w:bottom w:val="single" w:sz="4" w:space="0" w:color="auto"/>
        </w:tblBorders>
        <w:tblLayout w:type="fixed"/>
        <w:tblLook w:val="0000" w:firstRow="0" w:lastRow="0" w:firstColumn="0" w:lastColumn="0" w:noHBand="0" w:noVBand="0"/>
      </w:tblPr>
      <w:tblGrid>
        <w:gridCol w:w="2790"/>
        <w:gridCol w:w="2790"/>
        <w:gridCol w:w="2790"/>
      </w:tblGrid>
      <w:tr w:rsidR="004774A6" w:rsidRPr="004774A6" w14:paraId="27FD564D" w14:textId="77777777" w:rsidTr="006B7305">
        <w:trPr>
          <w:cantSplit/>
          <w:trHeight w:val="272"/>
          <w:jc w:val="center"/>
        </w:trPr>
        <w:tc>
          <w:tcPr>
            <w:tcW w:w="2790" w:type="dxa"/>
            <w:tcBorders>
              <w:top w:val="single" w:sz="4" w:space="0" w:color="auto"/>
              <w:bottom w:val="single" w:sz="4" w:space="0" w:color="auto"/>
            </w:tcBorders>
            <w:vAlign w:val="center"/>
          </w:tcPr>
          <w:p w14:paraId="3D64BB2A" w14:textId="03BFDD46" w:rsidR="00AE75F6" w:rsidRPr="004774A6" w:rsidRDefault="00AE75F6" w:rsidP="00CC467B">
            <w:pPr>
              <w:ind w:firstLine="324"/>
              <w:jc w:val="center"/>
            </w:pPr>
            <w:r w:rsidRPr="004774A6">
              <w:rPr>
                <w:b/>
                <w:sz w:val="18"/>
                <w:szCs w:val="18"/>
              </w:rPr>
              <w:t>No</w:t>
            </w:r>
          </w:p>
        </w:tc>
        <w:tc>
          <w:tcPr>
            <w:tcW w:w="2790" w:type="dxa"/>
            <w:tcBorders>
              <w:top w:val="single" w:sz="4" w:space="0" w:color="auto"/>
              <w:bottom w:val="single" w:sz="4" w:space="0" w:color="auto"/>
            </w:tcBorders>
            <w:vAlign w:val="center"/>
          </w:tcPr>
          <w:p w14:paraId="5C6D14EB" w14:textId="199A932C" w:rsidR="00AE75F6" w:rsidRPr="004774A6" w:rsidRDefault="00513491" w:rsidP="006B7305">
            <w:pPr>
              <w:jc w:val="center"/>
              <w:rPr>
                <w:b/>
                <w:sz w:val="18"/>
                <w:szCs w:val="18"/>
              </w:rPr>
            </w:pPr>
            <w:r w:rsidRPr="004774A6">
              <w:rPr>
                <w:b/>
                <w:sz w:val="18"/>
                <w:szCs w:val="18"/>
              </w:rPr>
              <w:t>Specification</w:t>
            </w:r>
          </w:p>
        </w:tc>
        <w:tc>
          <w:tcPr>
            <w:tcW w:w="2790" w:type="dxa"/>
            <w:tcBorders>
              <w:top w:val="single" w:sz="4" w:space="0" w:color="auto"/>
              <w:bottom w:val="single" w:sz="4" w:space="0" w:color="auto"/>
            </w:tcBorders>
            <w:vAlign w:val="center"/>
          </w:tcPr>
          <w:p w14:paraId="5FC87354" w14:textId="57F27511" w:rsidR="00AE75F6" w:rsidRPr="004774A6" w:rsidRDefault="00513491" w:rsidP="006B7305">
            <w:pPr>
              <w:jc w:val="center"/>
              <w:rPr>
                <w:b/>
                <w:sz w:val="18"/>
                <w:szCs w:val="18"/>
              </w:rPr>
            </w:pPr>
            <w:r w:rsidRPr="004774A6">
              <w:rPr>
                <w:b/>
                <w:sz w:val="18"/>
                <w:szCs w:val="18"/>
              </w:rPr>
              <w:t>Dimension</w:t>
            </w:r>
          </w:p>
        </w:tc>
      </w:tr>
      <w:tr w:rsidR="004774A6" w:rsidRPr="004774A6" w14:paraId="79AF9062" w14:textId="77777777" w:rsidTr="006B7305">
        <w:trPr>
          <w:cantSplit/>
          <w:jc w:val="center"/>
        </w:trPr>
        <w:tc>
          <w:tcPr>
            <w:tcW w:w="2790" w:type="dxa"/>
            <w:tcBorders>
              <w:top w:val="nil"/>
            </w:tcBorders>
          </w:tcPr>
          <w:p w14:paraId="3CE49A52" w14:textId="39E83333" w:rsidR="00AE75F6" w:rsidRPr="004774A6" w:rsidRDefault="00513491" w:rsidP="00CC467B">
            <w:pPr>
              <w:pStyle w:val="Paragraph"/>
              <w:jc w:val="center"/>
            </w:pPr>
            <w:r w:rsidRPr="004774A6">
              <w:t>1</w:t>
            </w:r>
          </w:p>
        </w:tc>
        <w:tc>
          <w:tcPr>
            <w:tcW w:w="2790" w:type="dxa"/>
            <w:tcBorders>
              <w:top w:val="nil"/>
            </w:tcBorders>
          </w:tcPr>
          <w:p w14:paraId="2901072B" w14:textId="51F73030" w:rsidR="00AE75F6" w:rsidRPr="004774A6" w:rsidRDefault="00513491" w:rsidP="006B7305">
            <w:pPr>
              <w:jc w:val="center"/>
              <w:rPr>
                <w:sz w:val="20"/>
              </w:rPr>
            </w:pPr>
            <w:r w:rsidRPr="004774A6">
              <w:rPr>
                <w:sz w:val="20"/>
              </w:rPr>
              <w:t>Overall pipeline height</w:t>
            </w:r>
          </w:p>
        </w:tc>
        <w:tc>
          <w:tcPr>
            <w:tcW w:w="2790" w:type="dxa"/>
            <w:tcBorders>
              <w:top w:val="nil"/>
            </w:tcBorders>
          </w:tcPr>
          <w:p w14:paraId="277CCC1F" w14:textId="3CB8449B" w:rsidR="00AE75F6" w:rsidRPr="004774A6" w:rsidRDefault="00513491" w:rsidP="006B7305">
            <w:pPr>
              <w:jc w:val="center"/>
              <w:rPr>
                <w:sz w:val="20"/>
              </w:rPr>
            </w:pPr>
            <w:r w:rsidRPr="004774A6">
              <w:rPr>
                <w:sz w:val="20"/>
              </w:rPr>
              <w:t>4638 mm</w:t>
            </w:r>
          </w:p>
        </w:tc>
      </w:tr>
      <w:tr w:rsidR="004774A6" w:rsidRPr="004774A6" w14:paraId="3AC7810D" w14:textId="77777777" w:rsidTr="006B7305">
        <w:trPr>
          <w:cantSplit/>
          <w:jc w:val="center"/>
        </w:trPr>
        <w:tc>
          <w:tcPr>
            <w:tcW w:w="2790" w:type="dxa"/>
          </w:tcPr>
          <w:p w14:paraId="5F42F89C" w14:textId="6D82A0F7" w:rsidR="00AE75F6" w:rsidRPr="004774A6" w:rsidRDefault="00513491" w:rsidP="00CC467B">
            <w:pPr>
              <w:pStyle w:val="Paragraph"/>
              <w:jc w:val="center"/>
            </w:pPr>
            <w:r w:rsidRPr="004774A6">
              <w:t>2</w:t>
            </w:r>
          </w:p>
        </w:tc>
        <w:tc>
          <w:tcPr>
            <w:tcW w:w="2790" w:type="dxa"/>
          </w:tcPr>
          <w:p w14:paraId="27486000" w14:textId="77321C60" w:rsidR="00AE75F6" w:rsidRPr="004774A6" w:rsidRDefault="00513491" w:rsidP="006B7305">
            <w:pPr>
              <w:jc w:val="center"/>
              <w:rPr>
                <w:sz w:val="20"/>
              </w:rPr>
            </w:pPr>
            <w:r w:rsidRPr="004774A6">
              <w:rPr>
                <w:sz w:val="20"/>
              </w:rPr>
              <w:t>Overall pipeline length</w:t>
            </w:r>
          </w:p>
        </w:tc>
        <w:tc>
          <w:tcPr>
            <w:tcW w:w="2790" w:type="dxa"/>
          </w:tcPr>
          <w:p w14:paraId="1E97A5FC" w14:textId="19D30309" w:rsidR="00AE75F6" w:rsidRPr="004774A6" w:rsidRDefault="00513491" w:rsidP="006B7305">
            <w:pPr>
              <w:jc w:val="center"/>
              <w:rPr>
                <w:sz w:val="20"/>
              </w:rPr>
            </w:pPr>
            <w:r w:rsidRPr="004774A6">
              <w:rPr>
                <w:sz w:val="20"/>
              </w:rPr>
              <w:t>9400 mm</w:t>
            </w:r>
          </w:p>
        </w:tc>
      </w:tr>
      <w:tr w:rsidR="004774A6" w:rsidRPr="004774A6" w14:paraId="1193A2D8" w14:textId="77777777" w:rsidTr="006B7305">
        <w:trPr>
          <w:cantSplit/>
          <w:trHeight w:val="237"/>
          <w:jc w:val="center"/>
        </w:trPr>
        <w:tc>
          <w:tcPr>
            <w:tcW w:w="2790" w:type="dxa"/>
          </w:tcPr>
          <w:p w14:paraId="12AE94A9" w14:textId="331609D0" w:rsidR="00AE75F6" w:rsidRPr="004774A6" w:rsidRDefault="00513491" w:rsidP="00CC467B">
            <w:pPr>
              <w:pStyle w:val="Paragraph"/>
              <w:jc w:val="center"/>
            </w:pPr>
            <w:r w:rsidRPr="004774A6">
              <w:t>3</w:t>
            </w:r>
          </w:p>
        </w:tc>
        <w:tc>
          <w:tcPr>
            <w:tcW w:w="2790" w:type="dxa"/>
          </w:tcPr>
          <w:p w14:paraId="4E89CF11" w14:textId="18BCF4B7" w:rsidR="00AE75F6" w:rsidRPr="004774A6" w:rsidRDefault="00513491" w:rsidP="006B7305">
            <w:pPr>
              <w:jc w:val="center"/>
              <w:rPr>
                <w:sz w:val="20"/>
              </w:rPr>
            </w:pPr>
            <w:r w:rsidRPr="004774A6">
              <w:rPr>
                <w:sz w:val="20"/>
              </w:rPr>
              <w:t>Overall pipeline width</w:t>
            </w:r>
          </w:p>
        </w:tc>
        <w:tc>
          <w:tcPr>
            <w:tcW w:w="2790" w:type="dxa"/>
          </w:tcPr>
          <w:p w14:paraId="17D99772" w14:textId="73F7F5B2" w:rsidR="00AE75F6" w:rsidRPr="004774A6" w:rsidRDefault="00513491" w:rsidP="006B7305">
            <w:pPr>
              <w:jc w:val="center"/>
              <w:rPr>
                <w:sz w:val="20"/>
              </w:rPr>
            </w:pPr>
            <w:r w:rsidRPr="004774A6">
              <w:rPr>
                <w:sz w:val="20"/>
              </w:rPr>
              <w:t>2921 mm</w:t>
            </w:r>
          </w:p>
        </w:tc>
      </w:tr>
      <w:tr w:rsidR="004774A6" w:rsidRPr="004774A6" w14:paraId="64E48B43" w14:textId="77777777" w:rsidTr="006B7305">
        <w:trPr>
          <w:cantSplit/>
          <w:trHeight w:val="237"/>
          <w:jc w:val="center"/>
        </w:trPr>
        <w:tc>
          <w:tcPr>
            <w:tcW w:w="2790" w:type="dxa"/>
          </w:tcPr>
          <w:p w14:paraId="07FD97F4" w14:textId="1D7B548B" w:rsidR="00513491" w:rsidRPr="004774A6" w:rsidRDefault="00513491" w:rsidP="00CC467B">
            <w:pPr>
              <w:pStyle w:val="Paragraph"/>
              <w:jc w:val="center"/>
            </w:pPr>
            <w:r w:rsidRPr="004774A6">
              <w:t>4</w:t>
            </w:r>
          </w:p>
        </w:tc>
        <w:tc>
          <w:tcPr>
            <w:tcW w:w="2790" w:type="dxa"/>
          </w:tcPr>
          <w:p w14:paraId="26BB2FAD" w14:textId="5B2E7E0A" w:rsidR="00513491" w:rsidRPr="004774A6" w:rsidRDefault="00513491" w:rsidP="006B7305">
            <w:pPr>
              <w:jc w:val="center"/>
              <w:rPr>
                <w:sz w:val="20"/>
              </w:rPr>
            </w:pPr>
            <w:r w:rsidRPr="004774A6">
              <w:rPr>
                <w:sz w:val="20"/>
              </w:rPr>
              <w:t>Tank diameter</w:t>
            </w:r>
          </w:p>
        </w:tc>
        <w:tc>
          <w:tcPr>
            <w:tcW w:w="2790" w:type="dxa"/>
          </w:tcPr>
          <w:p w14:paraId="7620D6FC" w14:textId="3599FE39" w:rsidR="00513491" w:rsidRPr="004774A6" w:rsidRDefault="00513491" w:rsidP="006B7305">
            <w:pPr>
              <w:jc w:val="center"/>
              <w:rPr>
                <w:sz w:val="20"/>
              </w:rPr>
            </w:pPr>
            <w:r w:rsidRPr="004774A6">
              <w:rPr>
                <w:sz w:val="20"/>
              </w:rPr>
              <w:t>2708 mm</w:t>
            </w:r>
          </w:p>
        </w:tc>
      </w:tr>
      <w:tr w:rsidR="004774A6" w:rsidRPr="004774A6" w14:paraId="77A95BD8" w14:textId="77777777" w:rsidTr="006B7305">
        <w:trPr>
          <w:cantSplit/>
          <w:trHeight w:val="237"/>
          <w:jc w:val="center"/>
        </w:trPr>
        <w:tc>
          <w:tcPr>
            <w:tcW w:w="2790" w:type="dxa"/>
          </w:tcPr>
          <w:p w14:paraId="5779F4B7" w14:textId="1F671C75" w:rsidR="00513491" w:rsidRPr="004774A6" w:rsidRDefault="00513491" w:rsidP="00CC467B">
            <w:pPr>
              <w:pStyle w:val="Paragraph"/>
              <w:jc w:val="center"/>
            </w:pPr>
            <w:r w:rsidRPr="004774A6">
              <w:t>5</w:t>
            </w:r>
          </w:p>
        </w:tc>
        <w:tc>
          <w:tcPr>
            <w:tcW w:w="2790" w:type="dxa"/>
          </w:tcPr>
          <w:p w14:paraId="7CADF39B" w14:textId="261457E6" w:rsidR="00513491" w:rsidRPr="004774A6" w:rsidRDefault="00513491" w:rsidP="006B7305">
            <w:pPr>
              <w:jc w:val="center"/>
              <w:rPr>
                <w:sz w:val="20"/>
              </w:rPr>
            </w:pPr>
            <w:r w:rsidRPr="004774A6">
              <w:rPr>
                <w:sz w:val="20"/>
              </w:rPr>
              <w:t>Tank height</w:t>
            </w:r>
          </w:p>
        </w:tc>
        <w:tc>
          <w:tcPr>
            <w:tcW w:w="2790" w:type="dxa"/>
          </w:tcPr>
          <w:p w14:paraId="38678D6D" w14:textId="1A2101D5" w:rsidR="00513491" w:rsidRPr="004774A6" w:rsidRDefault="00513491" w:rsidP="006B7305">
            <w:pPr>
              <w:jc w:val="center"/>
              <w:rPr>
                <w:sz w:val="20"/>
              </w:rPr>
            </w:pPr>
            <w:r w:rsidRPr="004774A6">
              <w:rPr>
                <w:sz w:val="20"/>
              </w:rPr>
              <w:t>550 mm</w:t>
            </w:r>
          </w:p>
        </w:tc>
      </w:tr>
      <w:tr w:rsidR="004774A6" w:rsidRPr="004774A6" w14:paraId="68935966" w14:textId="77777777" w:rsidTr="006B7305">
        <w:trPr>
          <w:cantSplit/>
          <w:trHeight w:val="237"/>
          <w:jc w:val="center"/>
        </w:trPr>
        <w:tc>
          <w:tcPr>
            <w:tcW w:w="2790" w:type="dxa"/>
          </w:tcPr>
          <w:p w14:paraId="43A71FED" w14:textId="51BB84AD" w:rsidR="00513491" w:rsidRPr="004774A6" w:rsidRDefault="00513491" w:rsidP="00CC467B">
            <w:pPr>
              <w:pStyle w:val="Paragraph"/>
              <w:jc w:val="center"/>
            </w:pPr>
            <w:r w:rsidRPr="004774A6">
              <w:t>6</w:t>
            </w:r>
          </w:p>
        </w:tc>
        <w:tc>
          <w:tcPr>
            <w:tcW w:w="2790" w:type="dxa"/>
          </w:tcPr>
          <w:p w14:paraId="7D809CD0" w14:textId="139FF9B3" w:rsidR="00513491" w:rsidRPr="004774A6" w:rsidRDefault="00513491" w:rsidP="006B7305">
            <w:pPr>
              <w:jc w:val="center"/>
              <w:rPr>
                <w:sz w:val="20"/>
              </w:rPr>
            </w:pPr>
            <w:r w:rsidRPr="004774A6">
              <w:rPr>
                <w:sz w:val="20"/>
              </w:rPr>
              <w:t>Nozzle sizes (inlet, outlet, drain, overflow)</w:t>
            </w:r>
          </w:p>
        </w:tc>
        <w:tc>
          <w:tcPr>
            <w:tcW w:w="2790" w:type="dxa"/>
          </w:tcPr>
          <w:p w14:paraId="4A0CCFF9" w14:textId="02593B36" w:rsidR="00513491" w:rsidRPr="004774A6" w:rsidRDefault="00513491" w:rsidP="006B7305">
            <w:pPr>
              <w:jc w:val="center"/>
              <w:rPr>
                <w:sz w:val="20"/>
              </w:rPr>
            </w:pPr>
            <w:r w:rsidRPr="004774A6">
              <w:rPr>
                <w:sz w:val="20"/>
              </w:rPr>
              <w:t>6 in, 12 in, 8 in, 4 in</w:t>
            </w:r>
          </w:p>
        </w:tc>
      </w:tr>
      <w:tr w:rsidR="004774A6" w:rsidRPr="004774A6" w14:paraId="048F5037" w14:textId="77777777" w:rsidTr="006B7305">
        <w:trPr>
          <w:cantSplit/>
          <w:trHeight w:val="237"/>
          <w:jc w:val="center"/>
        </w:trPr>
        <w:tc>
          <w:tcPr>
            <w:tcW w:w="2790" w:type="dxa"/>
          </w:tcPr>
          <w:p w14:paraId="62042E80" w14:textId="21DDC853" w:rsidR="00513491" w:rsidRPr="004774A6" w:rsidRDefault="00513491" w:rsidP="00CC467B">
            <w:pPr>
              <w:pStyle w:val="Paragraph"/>
              <w:jc w:val="center"/>
            </w:pPr>
            <w:r w:rsidRPr="004774A6">
              <w:t>7</w:t>
            </w:r>
          </w:p>
        </w:tc>
        <w:tc>
          <w:tcPr>
            <w:tcW w:w="2790" w:type="dxa"/>
          </w:tcPr>
          <w:p w14:paraId="5578D6FD" w14:textId="425D781B" w:rsidR="00513491" w:rsidRPr="004774A6" w:rsidRDefault="00513491" w:rsidP="006B7305">
            <w:pPr>
              <w:jc w:val="center"/>
              <w:rPr>
                <w:sz w:val="20"/>
              </w:rPr>
            </w:pPr>
            <w:r w:rsidRPr="004774A6">
              <w:rPr>
                <w:sz w:val="20"/>
              </w:rPr>
              <w:t>Tank freeboard</w:t>
            </w:r>
          </w:p>
        </w:tc>
        <w:tc>
          <w:tcPr>
            <w:tcW w:w="2790" w:type="dxa"/>
          </w:tcPr>
          <w:p w14:paraId="17DC96BB" w14:textId="221851BB" w:rsidR="00513491" w:rsidRPr="004774A6" w:rsidRDefault="00513491" w:rsidP="006B7305">
            <w:pPr>
              <w:jc w:val="center"/>
              <w:rPr>
                <w:sz w:val="20"/>
              </w:rPr>
            </w:pPr>
            <w:r w:rsidRPr="004774A6">
              <w:rPr>
                <w:sz w:val="20"/>
              </w:rPr>
              <w:t>300 mm</w:t>
            </w:r>
          </w:p>
        </w:tc>
      </w:tr>
      <w:tr w:rsidR="004774A6" w:rsidRPr="004774A6" w14:paraId="7E8DB590" w14:textId="77777777" w:rsidTr="006B7305">
        <w:trPr>
          <w:cantSplit/>
          <w:trHeight w:val="237"/>
          <w:jc w:val="center"/>
        </w:trPr>
        <w:tc>
          <w:tcPr>
            <w:tcW w:w="2790" w:type="dxa"/>
          </w:tcPr>
          <w:p w14:paraId="04224190" w14:textId="545AEC12" w:rsidR="00513491" w:rsidRPr="004774A6" w:rsidRDefault="00513491" w:rsidP="00CC467B">
            <w:pPr>
              <w:pStyle w:val="Paragraph"/>
              <w:jc w:val="center"/>
            </w:pPr>
            <w:r w:rsidRPr="004774A6">
              <w:t>8</w:t>
            </w:r>
          </w:p>
        </w:tc>
        <w:tc>
          <w:tcPr>
            <w:tcW w:w="2790" w:type="dxa"/>
          </w:tcPr>
          <w:p w14:paraId="3139DF3F" w14:textId="14729A03" w:rsidR="00513491" w:rsidRPr="004774A6" w:rsidRDefault="00513491" w:rsidP="006B7305">
            <w:pPr>
              <w:jc w:val="center"/>
              <w:rPr>
                <w:sz w:val="20"/>
              </w:rPr>
            </w:pPr>
            <w:r w:rsidRPr="004774A6">
              <w:rPr>
                <w:sz w:val="20"/>
              </w:rPr>
              <w:t>Frame weight</w:t>
            </w:r>
          </w:p>
        </w:tc>
        <w:tc>
          <w:tcPr>
            <w:tcW w:w="2790" w:type="dxa"/>
          </w:tcPr>
          <w:p w14:paraId="143634A1" w14:textId="0E8CE8D1" w:rsidR="00513491" w:rsidRPr="004774A6" w:rsidRDefault="00513491" w:rsidP="006B7305">
            <w:pPr>
              <w:jc w:val="center"/>
              <w:rPr>
                <w:sz w:val="20"/>
              </w:rPr>
            </w:pPr>
            <w:r w:rsidRPr="004774A6">
              <w:rPr>
                <w:sz w:val="20"/>
              </w:rPr>
              <w:t>170 kg</w:t>
            </w:r>
          </w:p>
        </w:tc>
      </w:tr>
      <w:tr w:rsidR="004774A6" w:rsidRPr="004774A6" w14:paraId="593D0C51" w14:textId="77777777" w:rsidTr="006B7305">
        <w:trPr>
          <w:cantSplit/>
          <w:trHeight w:val="237"/>
          <w:jc w:val="center"/>
        </w:trPr>
        <w:tc>
          <w:tcPr>
            <w:tcW w:w="2790" w:type="dxa"/>
          </w:tcPr>
          <w:p w14:paraId="190E9AEB" w14:textId="3C410BFC" w:rsidR="00513491" w:rsidRPr="004774A6" w:rsidRDefault="00513491" w:rsidP="00CC467B">
            <w:pPr>
              <w:pStyle w:val="Paragraph"/>
              <w:jc w:val="center"/>
            </w:pPr>
            <w:r w:rsidRPr="004774A6">
              <w:t>9</w:t>
            </w:r>
          </w:p>
        </w:tc>
        <w:tc>
          <w:tcPr>
            <w:tcW w:w="2790" w:type="dxa"/>
          </w:tcPr>
          <w:p w14:paraId="6059DF8B" w14:textId="1AF7B8D0" w:rsidR="00513491" w:rsidRPr="004774A6" w:rsidRDefault="00513491" w:rsidP="006B7305">
            <w:pPr>
              <w:jc w:val="center"/>
              <w:rPr>
                <w:sz w:val="20"/>
              </w:rPr>
            </w:pPr>
            <w:r w:rsidRPr="004774A6">
              <w:rPr>
                <w:sz w:val="20"/>
              </w:rPr>
              <w:t>Pipe flange diameter</w:t>
            </w:r>
          </w:p>
        </w:tc>
        <w:tc>
          <w:tcPr>
            <w:tcW w:w="2790" w:type="dxa"/>
          </w:tcPr>
          <w:p w14:paraId="72E1BDD8" w14:textId="66374970" w:rsidR="00513491" w:rsidRPr="004774A6" w:rsidRDefault="00513491" w:rsidP="006B7305">
            <w:pPr>
              <w:jc w:val="center"/>
              <w:rPr>
                <w:sz w:val="20"/>
              </w:rPr>
            </w:pPr>
            <w:r w:rsidRPr="004774A6">
              <w:rPr>
                <w:sz w:val="20"/>
              </w:rPr>
              <w:t>400 mm</w:t>
            </w:r>
          </w:p>
        </w:tc>
      </w:tr>
      <w:tr w:rsidR="004774A6" w:rsidRPr="004774A6" w14:paraId="0C3083E8" w14:textId="77777777" w:rsidTr="006B7305">
        <w:trPr>
          <w:cantSplit/>
          <w:trHeight w:val="237"/>
          <w:jc w:val="center"/>
        </w:trPr>
        <w:tc>
          <w:tcPr>
            <w:tcW w:w="2790" w:type="dxa"/>
          </w:tcPr>
          <w:p w14:paraId="12FE3F34" w14:textId="095F0F3E" w:rsidR="00513491" w:rsidRPr="004774A6" w:rsidRDefault="00513491" w:rsidP="00CC467B">
            <w:pPr>
              <w:pStyle w:val="Paragraph"/>
              <w:jc w:val="center"/>
            </w:pPr>
            <w:r w:rsidRPr="004774A6">
              <w:t>10</w:t>
            </w:r>
          </w:p>
        </w:tc>
        <w:tc>
          <w:tcPr>
            <w:tcW w:w="2790" w:type="dxa"/>
          </w:tcPr>
          <w:p w14:paraId="3ECB6ACF" w14:textId="14148AFE" w:rsidR="00513491" w:rsidRPr="004774A6" w:rsidRDefault="00513491" w:rsidP="006B7305">
            <w:pPr>
              <w:jc w:val="center"/>
              <w:rPr>
                <w:sz w:val="20"/>
              </w:rPr>
            </w:pPr>
            <w:r w:rsidRPr="004774A6">
              <w:rPr>
                <w:sz w:val="20"/>
              </w:rPr>
              <w:t>Drive train component weight</w:t>
            </w:r>
          </w:p>
        </w:tc>
        <w:tc>
          <w:tcPr>
            <w:tcW w:w="2790" w:type="dxa"/>
          </w:tcPr>
          <w:p w14:paraId="1CCD5487" w14:textId="16DFD851" w:rsidR="00513491" w:rsidRPr="004774A6" w:rsidRDefault="00513491" w:rsidP="006B7305">
            <w:pPr>
              <w:jc w:val="center"/>
              <w:rPr>
                <w:sz w:val="20"/>
              </w:rPr>
            </w:pPr>
            <w:r w:rsidRPr="004774A6">
              <w:rPr>
                <w:sz w:val="20"/>
              </w:rPr>
              <w:t>5 kg</w:t>
            </w:r>
          </w:p>
        </w:tc>
      </w:tr>
    </w:tbl>
    <w:p w14:paraId="424FDFE9" w14:textId="6D802A36" w:rsidR="00C001D8" w:rsidRPr="004774A6" w:rsidRDefault="00C001D8" w:rsidP="00C001D8">
      <w:pPr>
        <w:pStyle w:val="Heading2"/>
      </w:pPr>
      <w:r w:rsidRPr="004774A6">
        <w:t>Material Selection</w:t>
      </w:r>
    </w:p>
    <w:p w14:paraId="4FB7F7B4" w14:textId="7C9A49A0" w:rsidR="00C001D8" w:rsidRPr="004774A6" w:rsidRDefault="00C001D8" w:rsidP="00C001D8">
      <w:pPr>
        <w:pStyle w:val="Paragraph"/>
      </w:pPr>
      <w:r w:rsidRPr="004774A6">
        <w:t xml:space="preserve">The material selection for the pipeline frame was based on the requirement for structural strength while maintaining manufacturability. A steel-based material was chosen due to its favorable physical and mechanical properties, including high strength, toughness, hardness, ductility, and ease of fabrication [4]. The material specification used in the simulation is </w:t>
      </w:r>
      <w:r w:rsidR="005F565E" w:rsidRPr="004774A6">
        <w:t>shown</w:t>
      </w:r>
      <w:r w:rsidRPr="004774A6">
        <w:t xml:space="preserve"> in </w:t>
      </w:r>
      <w:r w:rsidR="005F565E" w:rsidRPr="004774A6">
        <w:t>Table</w:t>
      </w:r>
      <w:r w:rsidRPr="004774A6">
        <w:t xml:space="preserve"> 1</w:t>
      </w:r>
    </w:p>
    <w:p w14:paraId="46077357" w14:textId="26E09FF5" w:rsidR="005F565E" w:rsidRPr="004774A6" w:rsidRDefault="005F565E" w:rsidP="00C001D8">
      <w:pPr>
        <w:pStyle w:val="Paragraph"/>
      </w:pPr>
    </w:p>
    <w:tbl>
      <w:tblPr>
        <w:tblW w:w="6096" w:type="dxa"/>
        <w:jc w:val="center"/>
        <w:tblBorders>
          <w:bottom w:val="single" w:sz="4" w:space="0" w:color="auto"/>
        </w:tblBorders>
        <w:tblLayout w:type="fixed"/>
        <w:tblLook w:val="0000" w:firstRow="0" w:lastRow="0" w:firstColumn="0" w:lastColumn="0" w:noHBand="0" w:noVBand="0"/>
      </w:tblPr>
      <w:tblGrid>
        <w:gridCol w:w="2650"/>
        <w:gridCol w:w="3446"/>
      </w:tblGrid>
      <w:tr w:rsidR="004774A6" w:rsidRPr="004774A6" w14:paraId="23F3C371" w14:textId="77777777" w:rsidTr="005F565E">
        <w:trPr>
          <w:cantSplit/>
          <w:trHeight w:val="322"/>
          <w:jc w:val="center"/>
        </w:trPr>
        <w:tc>
          <w:tcPr>
            <w:tcW w:w="6096" w:type="dxa"/>
            <w:gridSpan w:val="2"/>
            <w:tcBorders>
              <w:bottom w:val="nil"/>
            </w:tcBorders>
          </w:tcPr>
          <w:p w14:paraId="509CA1B0" w14:textId="7B3DAB85" w:rsidR="005F565E" w:rsidRPr="004774A6" w:rsidRDefault="005F565E" w:rsidP="00B47498">
            <w:pPr>
              <w:pStyle w:val="TableCaption"/>
              <w:rPr>
                <w:b/>
                <w:bCs/>
              </w:rPr>
            </w:pPr>
            <w:r w:rsidRPr="004774A6">
              <w:rPr>
                <w:b/>
                <w:bCs/>
              </w:rPr>
              <w:t xml:space="preserve">TABLE </w:t>
            </w:r>
            <w:r w:rsidR="004774A6">
              <w:rPr>
                <w:b/>
                <w:bCs/>
              </w:rPr>
              <w:t xml:space="preserve">2. </w:t>
            </w:r>
            <w:r w:rsidRPr="004774A6">
              <w:t>Material Specification for the Pipeline Installation.</w:t>
            </w:r>
          </w:p>
        </w:tc>
      </w:tr>
      <w:tr w:rsidR="004774A6" w:rsidRPr="004774A6" w14:paraId="4D64C586" w14:textId="77777777" w:rsidTr="005F565E">
        <w:trPr>
          <w:cantSplit/>
          <w:trHeight w:val="272"/>
          <w:jc w:val="center"/>
        </w:trPr>
        <w:tc>
          <w:tcPr>
            <w:tcW w:w="2650" w:type="dxa"/>
            <w:tcBorders>
              <w:top w:val="single" w:sz="4" w:space="0" w:color="auto"/>
              <w:bottom w:val="single" w:sz="4" w:space="0" w:color="auto"/>
            </w:tcBorders>
            <w:vAlign w:val="center"/>
          </w:tcPr>
          <w:p w14:paraId="599D8C1C" w14:textId="77777777" w:rsidR="005F565E" w:rsidRPr="004774A6" w:rsidRDefault="005F565E" w:rsidP="00B47498">
            <w:pPr>
              <w:ind w:firstLine="317"/>
            </w:pPr>
            <w:r w:rsidRPr="004774A6">
              <w:rPr>
                <w:b/>
                <w:sz w:val="18"/>
                <w:szCs w:val="18"/>
              </w:rPr>
              <w:t>Frequency (Hz)</w:t>
            </w:r>
          </w:p>
        </w:tc>
        <w:tc>
          <w:tcPr>
            <w:tcW w:w="3446" w:type="dxa"/>
            <w:tcBorders>
              <w:top w:val="single" w:sz="4" w:space="0" w:color="auto"/>
              <w:bottom w:val="single" w:sz="4" w:space="0" w:color="auto"/>
            </w:tcBorders>
            <w:vAlign w:val="center"/>
          </w:tcPr>
          <w:p w14:paraId="0C14E1A5" w14:textId="77777777" w:rsidR="005F565E" w:rsidRPr="004774A6" w:rsidRDefault="005F565E" w:rsidP="00B47498">
            <w:pPr>
              <w:jc w:val="center"/>
              <w:rPr>
                <w:b/>
                <w:sz w:val="18"/>
                <w:szCs w:val="18"/>
              </w:rPr>
            </w:pPr>
            <w:r w:rsidRPr="004774A6">
              <w:rPr>
                <w:b/>
                <w:sz w:val="18"/>
                <w:szCs w:val="18"/>
              </w:rPr>
              <w:t>Deformation (mm)</w:t>
            </w:r>
          </w:p>
        </w:tc>
      </w:tr>
      <w:tr w:rsidR="004774A6" w:rsidRPr="004774A6" w14:paraId="660B537C" w14:textId="77777777" w:rsidTr="005F565E">
        <w:trPr>
          <w:cantSplit/>
          <w:jc w:val="center"/>
        </w:trPr>
        <w:tc>
          <w:tcPr>
            <w:tcW w:w="2650" w:type="dxa"/>
            <w:tcBorders>
              <w:top w:val="nil"/>
            </w:tcBorders>
          </w:tcPr>
          <w:p w14:paraId="2DFA7A6D" w14:textId="77777777" w:rsidR="005F565E" w:rsidRPr="004774A6" w:rsidRDefault="005F565E" w:rsidP="00B47498">
            <w:pPr>
              <w:pStyle w:val="Paragraph"/>
            </w:pPr>
            <w:r w:rsidRPr="004774A6">
              <w:t>3789.5</w:t>
            </w:r>
            <w:r w:rsidRPr="004774A6">
              <w:tab/>
            </w:r>
          </w:p>
        </w:tc>
        <w:tc>
          <w:tcPr>
            <w:tcW w:w="3446" w:type="dxa"/>
            <w:tcBorders>
              <w:top w:val="nil"/>
            </w:tcBorders>
          </w:tcPr>
          <w:p w14:paraId="7D376BC7" w14:textId="77777777" w:rsidR="005F565E" w:rsidRPr="004774A6" w:rsidRDefault="005F565E" w:rsidP="00B47498">
            <w:pPr>
              <w:jc w:val="center"/>
              <w:rPr>
                <w:sz w:val="20"/>
              </w:rPr>
            </w:pPr>
            <w:r w:rsidRPr="004774A6">
              <w:rPr>
                <w:sz w:val="20"/>
              </w:rPr>
              <w:t>22.313</w:t>
            </w:r>
            <w:r w:rsidRPr="004774A6">
              <w:rPr>
                <w:sz w:val="20"/>
              </w:rPr>
              <w:tab/>
            </w:r>
          </w:p>
        </w:tc>
      </w:tr>
      <w:tr w:rsidR="004774A6" w:rsidRPr="004774A6" w14:paraId="12CD96EB" w14:textId="77777777" w:rsidTr="005F565E">
        <w:trPr>
          <w:cantSplit/>
          <w:jc w:val="center"/>
        </w:trPr>
        <w:tc>
          <w:tcPr>
            <w:tcW w:w="2650" w:type="dxa"/>
          </w:tcPr>
          <w:p w14:paraId="5B8E980F" w14:textId="77777777" w:rsidR="005F565E" w:rsidRPr="004774A6" w:rsidRDefault="005F565E" w:rsidP="00B47498">
            <w:pPr>
              <w:pStyle w:val="Paragraph"/>
            </w:pPr>
            <w:r w:rsidRPr="004774A6">
              <w:t>5744.6</w:t>
            </w:r>
          </w:p>
        </w:tc>
        <w:tc>
          <w:tcPr>
            <w:tcW w:w="3446" w:type="dxa"/>
          </w:tcPr>
          <w:p w14:paraId="086C5364" w14:textId="77777777" w:rsidR="005F565E" w:rsidRPr="004774A6" w:rsidRDefault="005F565E" w:rsidP="00B47498">
            <w:pPr>
              <w:jc w:val="center"/>
              <w:rPr>
                <w:sz w:val="20"/>
              </w:rPr>
            </w:pPr>
            <w:r w:rsidRPr="004774A6">
              <w:rPr>
                <w:sz w:val="20"/>
              </w:rPr>
              <w:t>28.636</w:t>
            </w:r>
            <w:r w:rsidRPr="004774A6">
              <w:rPr>
                <w:sz w:val="20"/>
              </w:rPr>
              <w:tab/>
            </w:r>
          </w:p>
        </w:tc>
      </w:tr>
      <w:tr w:rsidR="005F565E" w:rsidRPr="004774A6" w14:paraId="2A2CFCAB" w14:textId="77777777" w:rsidTr="005F565E">
        <w:trPr>
          <w:cantSplit/>
          <w:trHeight w:val="237"/>
          <w:jc w:val="center"/>
        </w:trPr>
        <w:tc>
          <w:tcPr>
            <w:tcW w:w="2650" w:type="dxa"/>
          </w:tcPr>
          <w:p w14:paraId="742367B8" w14:textId="77777777" w:rsidR="005F565E" w:rsidRPr="004774A6" w:rsidRDefault="005F565E" w:rsidP="00B47498">
            <w:pPr>
              <w:pStyle w:val="Paragraph"/>
            </w:pPr>
            <w:r w:rsidRPr="004774A6">
              <w:t>9886.7</w:t>
            </w:r>
          </w:p>
        </w:tc>
        <w:tc>
          <w:tcPr>
            <w:tcW w:w="3446" w:type="dxa"/>
          </w:tcPr>
          <w:p w14:paraId="0D4F0072" w14:textId="77777777" w:rsidR="005F565E" w:rsidRPr="004774A6" w:rsidRDefault="005F565E" w:rsidP="00B47498">
            <w:pPr>
              <w:jc w:val="center"/>
              <w:rPr>
                <w:sz w:val="20"/>
              </w:rPr>
            </w:pPr>
            <w:r w:rsidRPr="004774A6">
              <w:rPr>
                <w:sz w:val="20"/>
              </w:rPr>
              <w:t>19.949</w:t>
            </w:r>
            <w:r w:rsidRPr="004774A6">
              <w:rPr>
                <w:sz w:val="20"/>
              </w:rPr>
              <w:tab/>
            </w:r>
          </w:p>
        </w:tc>
      </w:tr>
    </w:tbl>
    <w:p w14:paraId="12653B32" w14:textId="77777777" w:rsidR="005F565E" w:rsidRPr="004774A6" w:rsidRDefault="005F565E" w:rsidP="00C001D8">
      <w:pPr>
        <w:pStyle w:val="Paragraph"/>
      </w:pPr>
    </w:p>
    <w:p w14:paraId="45E4C660" w14:textId="31D923C8" w:rsidR="00C001D8" w:rsidRPr="004774A6" w:rsidRDefault="00C72C4E" w:rsidP="00C001D8">
      <w:pPr>
        <w:pStyle w:val="Heading2"/>
      </w:pPr>
      <w:r w:rsidRPr="004774A6">
        <w:lastRenderedPageBreak/>
        <w:t>CFD Simulation Setup Using ANSYS 2021 R1</w:t>
      </w:r>
    </w:p>
    <w:p w14:paraId="1B431BFE" w14:textId="31CF41FF" w:rsidR="00C72C4E" w:rsidRPr="004774A6" w:rsidRDefault="00C72C4E" w:rsidP="00C72C4E">
      <w:pPr>
        <w:pStyle w:val="Paragraph"/>
      </w:pPr>
      <w:r w:rsidRPr="004774A6">
        <w:t>The CFD analysis was carried out in several stages. The geometric design of the pipeline was first modeled using SolidWorks, incorporating refinements from a previous design to improve flow efficiency. The 3D geometry included key features such as pipe sections, flanges, and auxiliary components. Once completed, the model was imported into ANSYS Fluent for simulation [5].</w:t>
      </w:r>
    </w:p>
    <w:p w14:paraId="6023F75A" w14:textId="3967D23E" w:rsidR="00C72C4E" w:rsidRDefault="00C72C4E" w:rsidP="00EB118C">
      <w:pPr>
        <w:pStyle w:val="Paragraph"/>
      </w:pPr>
      <w:r w:rsidRPr="004774A6">
        <w:t>The computational domain was defined to represent the internal flow region of the pipeline. The mesh was generated using a Poly-</w:t>
      </w:r>
      <w:proofErr w:type="spellStart"/>
      <w:r w:rsidRPr="004774A6">
        <w:t>Hexcore</w:t>
      </w:r>
      <w:proofErr w:type="spellEnd"/>
      <w:r w:rsidRPr="004774A6">
        <w:t xml:space="preserve"> configuration, selected for its ability to provide high accuracy for internal flow problems. </w:t>
      </w:r>
    </w:p>
    <w:p w14:paraId="5EF970C2" w14:textId="77777777" w:rsidR="004774A6" w:rsidRPr="004774A6" w:rsidRDefault="004774A6" w:rsidP="00EB118C">
      <w:pPr>
        <w:pStyle w:val="Paragraph"/>
      </w:pPr>
    </w:p>
    <w:p w14:paraId="06CBED4B" w14:textId="2B215933" w:rsidR="00C72C4E" w:rsidRPr="004774A6" w:rsidRDefault="00C72C4E" w:rsidP="00C72C4E">
      <w:pPr>
        <w:pStyle w:val="Paragraph"/>
        <w:jc w:val="center"/>
        <w:rPr>
          <w:sz w:val="18"/>
          <w:szCs w:val="18"/>
        </w:rPr>
      </w:pPr>
      <w:r w:rsidRPr="004774A6">
        <w:rPr>
          <w:b/>
          <w:sz w:val="18"/>
          <w:szCs w:val="18"/>
        </w:rPr>
        <w:t>TABLE 3</w:t>
      </w:r>
      <w:r w:rsidR="004774A6" w:rsidRPr="004774A6">
        <w:rPr>
          <w:b/>
          <w:sz w:val="18"/>
          <w:szCs w:val="18"/>
        </w:rPr>
        <w:t xml:space="preserve">. </w:t>
      </w:r>
      <w:r w:rsidRPr="004774A6">
        <w:rPr>
          <w:sz w:val="18"/>
          <w:szCs w:val="18"/>
        </w:rPr>
        <w:t>Boundary Conditions for CFD Simulation</w:t>
      </w:r>
    </w:p>
    <w:tbl>
      <w:tblPr>
        <w:tblStyle w:val="TableGrid"/>
        <w:tblW w:w="8075" w:type="dxa"/>
        <w:jc w:val="center"/>
        <w:tblLook w:val="04A0" w:firstRow="1" w:lastRow="0" w:firstColumn="1" w:lastColumn="0" w:noHBand="0" w:noVBand="1"/>
      </w:tblPr>
      <w:tblGrid>
        <w:gridCol w:w="4673"/>
        <w:gridCol w:w="3402"/>
      </w:tblGrid>
      <w:tr w:rsidR="004774A6" w:rsidRPr="004774A6" w14:paraId="768EF65B" w14:textId="77777777" w:rsidTr="00236D82">
        <w:trPr>
          <w:jc w:val="center"/>
        </w:trPr>
        <w:tc>
          <w:tcPr>
            <w:tcW w:w="4673" w:type="dxa"/>
            <w:tcBorders>
              <w:left w:val="nil"/>
              <w:bottom w:val="single" w:sz="4" w:space="0" w:color="auto"/>
              <w:right w:val="nil"/>
            </w:tcBorders>
            <w:shd w:val="clear" w:color="auto" w:fill="auto"/>
          </w:tcPr>
          <w:p w14:paraId="114737F3" w14:textId="34E7E25D" w:rsidR="001B0534" w:rsidRPr="004774A6" w:rsidRDefault="001B0534" w:rsidP="00EB118C">
            <w:pPr>
              <w:pStyle w:val="va-top"/>
              <w:spacing w:before="0" w:beforeAutospacing="0" w:after="0" w:afterAutospacing="0" w:line="360" w:lineRule="auto"/>
              <w:ind w:left="458"/>
              <w:textAlignment w:val="top"/>
              <w:rPr>
                <w:b/>
                <w:sz w:val="18"/>
                <w:szCs w:val="18"/>
              </w:rPr>
            </w:pPr>
            <w:r w:rsidRPr="004774A6">
              <w:rPr>
                <w:b/>
                <w:sz w:val="18"/>
                <w:szCs w:val="18"/>
              </w:rPr>
              <w:t>Simulation Parameters</w:t>
            </w:r>
          </w:p>
        </w:tc>
        <w:tc>
          <w:tcPr>
            <w:tcW w:w="3402" w:type="dxa"/>
            <w:tcBorders>
              <w:left w:val="nil"/>
              <w:bottom w:val="single" w:sz="4" w:space="0" w:color="auto"/>
              <w:right w:val="nil"/>
            </w:tcBorders>
            <w:shd w:val="clear" w:color="auto" w:fill="auto"/>
          </w:tcPr>
          <w:p w14:paraId="743A2AF5" w14:textId="649777BB" w:rsidR="001B0534" w:rsidRPr="004774A6" w:rsidRDefault="001B0534" w:rsidP="006B7305">
            <w:pPr>
              <w:pStyle w:val="va-top"/>
              <w:spacing w:before="0" w:beforeAutospacing="0" w:after="0" w:afterAutospacing="0" w:line="360" w:lineRule="auto"/>
              <w:jc w:val="center"/>
              <w:textAlignment w:val="top"/>
              <w:rPr>
                <w:b/>
                <w:sz w:val="18"/>
                <w:szCs w:val="18"/>
              </w:rPr>
            </w:pPr>
            <w:r w:rsidRPr="004774A6">
              <w:rPr>
                <w:b/>
                <w:sz w:val="18"/>
                <w:szCs w:val="18"/>
              </w:rPr>
              <w:t>Description</w:t>
            </w:r>
          </w:p>
        </w:tc>
      </w:tr>
      <w:tr w:rsidR="004774A6" w:rsidRPr="004774A6" w14:paraId="2D4DE3B1" w14:textId="77777777" w:rsidTr="001B0534">
        <w:trPr>
          <w:jc w:val="center"/>
        </w:trPr>
        <w:tc>
          <w:tcPr>
            <w:tcW w:w="4673" w:type="dxa"/>
            <w:tcBorders>
              <w:top w:val="single" w:sz="4" w:space="0" w:color="auto"/>
              <w:left w:val="nil"/>
              <w:bottom w:val="nil"/>
              <w:right w:val="nil"/>
            </w:tcBorders>
            <w:shd w:val="clear" w:color="auto" w:fill="FFFFFF" w:themeFill="background1"/>
          </w:tcPr>
          <w:p w14:paraId="658DFCEA" w14:textId="77777777" w:rsidR="001B0534" w:rsidRPr="004774A6" w:rsidRDefault="001B0534" w:rsidP="00EB118C">
            <w:pPr>
              <w:pStyle w:val="va-top"/>
              <w:spacing w:before="0" w:beforeAutospacing="0" w:after="0" w:afterAutospacing="0" w:line="360" w:lineRule="auto"/>
              <w:ind w:left="458"/>
              <w:textAlignment w:val="top"/>
              <w:rPr>
                <w:b/>
                <w:bCs/>
                <w:sz w:val="20"/>
                <w:szCs w:val="20"/>
              </w:rPr>
            </w:pPr>
            <w:r w:rsidRPr="004774A6">
              <w:rPr>
                <w:b/>
                <w:bCs/>
                <w:sz w:val="20"/>
                <w:szCs w:val="20"/>
              </w:rPr>
              <w:t>INLET</w:t>
            </w:r>
          </w:p>
        </w:tc>
        <w:tc>
          <w:tcPr>
            <w:tcW w:w="3402" w:type="dxa"/>
            <w:tcBorders>
              <w:top w:val="single" w:sz="4" w:space="0" w:color="auto"/>
              <w:left w:val="nil"/>
              <w:bottom w:val="nil"/>
              <w:right w:val="nil"/>
            </w:tcBorders>
            <w:shd w:val="clear" w:color="auto" w:fill="FFFFFF" w:themeFill="background1"/>
          </w:tcPr>
          <w:p w14:paraId="132C8097" w14:textId="77777777" w:rsidR="001B0534" w:rsidRPr="004774A6" w:rsidRDefault="001B0534" w:rsidP="001B0534">
            <w:pPr>
              <w:pStyle w:val="va-top"/>
              <w:spacing w:before="0" w:beforeAutospacing="0" w:after="0" w:afterAutospacing="0" w:line="360" w:lineRule="auto"/>
              <w:jc w:val="center"/>
              <w:textAlignment w:val="top"/>
              <w:rPr>
                <w:sz w:val="20"/>
                <w:szCs w:val="20"/>
              </w:rPr>
            </w:pPr>
          </w:p>
        </w:tc>
      </w:tr>
      <w:tr w:rsidR="004774A6" w:rsidRPr="004774A6" w14:paraId="28C002D4" w14:textId="77777777" w:rsidTr="001B0534">
        <w:trPr>
          <w:jc w:val="center"/>
        </w:trPr>
        <w:tc>
          <w:tcPr>
            <w:tcW w:w="4673" w:type="dxa"/>
            <w:tcBorders>
              <w:top w:val="nil"/>
              <w:left w:val="nil"/>
              <w:bottom w:val="nil"/>
              <w:right w:val="nil"/>
            </w:tcBorders>
            <w:shd w:val="clear" w:color="auto" w:fill="FFFFFF" w:themeFill="background1"/>
          </w:tcPr>
          <w:p w14:paraId="2024D80B"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Velocity Specification Method</w:t>
            </w:r>
          </w:p>
        </w:tc>
        <w:tc>
          <w:tcPr>
            <w:tcW w:w="3402" w:type="dxa"/>
            <w:tcBorders>
              <w:top w:val="nil"/>
              <w:left w:val="nil"/>
              <w:bottom w:val="nil"/>
              <w:right w:val="nil"/>
            </w:tcBorders>
            <w:shd w:val="clear" w:color="auto" w:fill="FFFFFF" w:themeFill="background1"/>
          </w:tcPr>
          <w:p w14:paraId="4080D033"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Magnitude, Normal to Boundary</w:t>
            </w:r>
          </w:p>
        </w:tc>
      </w:tr>
      <w:tr w:rsidR="004774A6" w:rsidRPr="004774A6" w14:paraId="70B8B435" w14:textId="77777777" w:rsidTr="001B0534">
        <w:trPr>
          <w:jc w:val="center"/>
        </w:trPr>
        <w:tc>
          <w:tcPr>
            <w:tcW w:w="4673" w:type="dxa"/>
            <w:tcBorders>
              <w:top w:val="nil"/>
              <w:left w:val="nil"/>
              <w:bottom w:val="nil"/>
              <w:right w:val="nil"/>
            </w:tcBorders>
            <w:shd w:val="clear" w:color="auto" w:fill="FFFFFF" w:themeFill="background1"/>
          </w:tcPr>
          <w:p w14:paraId="693951BC"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Reference Frame</w:t>
            </w:r>
          </w:p>
        </w:tc>
        <w:tc>
          <w:tcPr>
            <w:tcW w:w="3402" w:type="dxa"/>
            <w:tcBorders>
              <w:top w:val="nil"/>
              <w:left w:val="nil"/>
              <w:bottom w:val="nil"/>
              <w:right w:val="nil"/>
            </w:tcBorders>
            <w:shd w:val="clear" w:color="auto" w:fill="FFFFFF" w:themeFill="background1"/>
          </w:tcPr>
          <w:p w14:paraId="57018784"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Absolute</w:t>
            </w:r>
          </w:p>
        </w:tc>
      </w:tr>
      <w:tr w:rsidR="004774A6" w:rsidRPr="004774A6" w14:paraId="069E1797" w14:textId="77777777" w:rsidTr="001B0534">
        <w:trPr>
          <w:jc w:val="center"/>
        </w:trPr>
        <w:tc>
          <w:tcPr>
            <w:tcW w:w="4673" w:type="dxa"/>
            <w:tcBorders>
              <w:top w:val="nil"/>
              <w:left w:val="nil"/>
              <w:bottom w:val="nil"/>
              <w:right w:val="nil"/>
            </w:tcBorders>
            <w:shd w:val="clear" w:color="auto" w:fill="FFFFFF" w:themeFill="background1"/>
          </w:tcPr>
          <w:p w14:paraId="78E64C9D"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Velocity Magnitude [m/s]</w:t>
            </w:r>
          </w:p>
        </w:tc>
        <w:tc>
          <w:tcPr>
            <w:tcW w:w="3402" w:type="dxa"/>
            <w:tcBorders>
              <w:top w:val="nil"/>
              <w:left w:val="nil"/>
              <w:bottom w:val="nil"/>
              <w:right w:val="nil"/>
            </w:tcBorders>
            <w:shd w:val="clear" w:color="auto" w:fill="FFFFFF" w:themeFill="background1"/>
          </w:tcPr>
          <w:p w14:paraId="36160A83"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1.5</w:t>
            </w:r>
          </w:p>
        </w:tc>
      </w:tr>
      <w:tr w:rsidR="004774A6" w:rsidRPr="004774A6" w14:paraId="66AB4F01" w14:textId="77777777" w:rsidTr="001B0534">
        <w:trPr>
          <w:jc w:val="center"/>
        </w:trPr>
        <w:tc>
          <w:tcPr>
            <w:tcW w:w="4673" w:type="dxa"/>
            <w:tcBorders>
              <w:top w:val="nil"/>
              <w:left w:val="nil"/>
              <w:bottom w:val="nil"/>
              <w:right w:val="nil"/>
            </w:tcBorders>
            <w:shd w:val="clear" w:color="auto" w:fill="FFFFFF" w:themeFill="background1"/>
          </w:tcPr>
          <w:p w14:paraId="79FBA0B8"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Supersonic/Initial Gauge Pressure [Pa]</w:t>
            </w:r>
          </w:p>
        </w:tc>
        <w:tc>
          <w:tcPr>
            <w:tcW w:w="3402" w:type="dxa"/>
            <w:tcBorders>
              <w:top w:val="nil"/>
              <w:left w:val="nil"/>
              <w:bottom w:val="nil"/>
              <w:right w:val="nil"/>
            </w:tcBorders>
            <w:shd w:val="clear" w:color="auto" w:fill="FFFFFF" w:themeFill="background1"/>
          </w:tcPr>
          <w:p w14:paraId="45519AC5"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0</w:t>
            </w:r>
          </w:p>
        </w:tc>
      </w:tr>
      <w:tr w:rsidR="004774A6" w:rsidRPr="004774A6" w14:paraId="3E4D0C25" w14:textId="77777777" w:rsidTr="001B0534">
        <w:trPr>
          <w:jc w:val="center"/>
        </w:trPr>
        <w:tc>
          <w:tcPr>
            <w:tcW w:w="4673" w:type="dxa"/>
            <w:tcBorders>
              <w:top w:val="nil"/>
              <w:left w:val="nil"/>
              <w:bottom w:val="nil"/>
              <w:right w:val="nil"/>
            </w:tcBorders>
            <w:shd w:val="clear" w:color="auto" w:fill="FFFFFF" w:themeFill="background1"/>
          </w:tcPr>
          <w:p w14:paraId="5502D897"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Turbulent Specification Method</w:t>
            </w:r>
          </w:p>
        </w:tc>
        <w:tc>
          <w:tcPr>
            <w:tcW w:w="3402" w:type="dxa"/>
            <w:tcBorders>
              <w:top w:val="nil"/>
              <w:left w:val="nil"/>
              <w:bottom w:val="nil"/>
              <w:right w:val="nil"/>
            </w:tcBorders>
            <w:shd w:val="clear" w:color="auto" w:fill="FFFFFF" w:themeFill="background1"/>
          </w:tcPr>
          <w:p w14:paraId="693C0307"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Intensity and Viscosity Ratio</w:t>
            </w:r>
          </w:p>
        </w:tc>
      </w:tr>
      <w:tr w:rsidR="004774A6" w:rsidRPr="004774A6" w14:paraId="2D227676" w14:textId="77777777" w:rsidTr="001B0534">
        <w:trPr>
          <w:jc w:val="center"/>
        </w:trPr>
        <w:tc>
          <w:tcPr>
            <w:tcW w:w="4673" w:type="dxa"/>
            <w:tcBorders>
              <w:top w:val="nil"/>
              <w:left w:val="nil"/>
              <w:bottom w:val="nil"/>
              <w:right w:val="nil"/>
            </w:tcBorders>
            <w:shd w:val="clear" w:color="auto" w:fill="FFFFFF" w:themeFill="background1"/>
          </w:tcPr>
          <w:p w14:paraId="2CD7B0CC"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Turbulent Intensity [%]</w:t>
            </w:r>
          </w:p>
        </w:tc>
        <w:tc>
          <w:tcPr>
            <w:tcW w:w="3402" w:type="dxa"/>
            <w:tcBorders>
              <w:top w:val="nil"/>
              <w:left w:val="nil"/>
              <w:bottom w:val="nil"/>
              <w:right w:val="nil"/>
            </w:tcBorders>
            <w:shd w:val="clear" w:color="auto" w:fill="FFFFFF" w:themeFill="background1"/>
          </w:tcPr>
          <w:p w14:paraId="69A65547"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5</w:t>
            </w:r>
          </w:p>
        </w:tc>
      </w:tr>
      <w:tr w:rsidR="004774A6" w:rsidRPr="004774A6" w14:paraId="4219453E" w14:textId="77777777" w:rsidTr="001B0534">
        <w:trPr>
          <w:jc w:val="center"/>
        </w:trPr>
        <w:tc>
          <w:tcPr>
            <w:tcW w:w="4673" w:type="dxa"/>
            <w:tcBorders>
              <w:top w:val="nil"/>
              <w:left w:val="nil"/>
              <w:bottom w:val="nil"/>
              <w:right w:val="nil"/>
            </w:tcBorders>
            <w:shd w:val="clear" w:color="auto" w:fill="FFFFFF" w:themeFill="background1"/>
          </w:tcPr>
          <w:p w14:paraId="1E275566"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Turbulent Viscosity Ratio</w:t>
            </w:r>
          </w:p>
        </w:tc>
        <w:tc>
          <w:tcPr>
            <w:tcW w:w="3402" w:type="dxa"/>
            <w:tcBorders>
              <w:top w:val="nil"/>
              <w:left w:val="nil"/>
              <w:bottom w:val="nil"/>
              <w:right w:val="nil"/>
            </w:tcBorders>
            <w:shd w:val="clear" w:color="auto" w:fill="FFFFFF" w:themeFill="background1"/>
          </w:tcPr>
          <w:p w14:paraId="6603FD4C"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10</w:t>
            </w:r>
          </w:p>
        </w:tc>
      </w:tr>
      <w:tr w:rsidR="004774A6" w:rsidRPr="004774A6" w14:paraId="2702972F" w14:textId="77777777" w:rsidTr="001B0534">
        <w:trPr>
          <w:jc w:val="center"/>
        </w:trPr>
        <w:tc>
          <w:tcPr>
            <w:tcW w:w="4673" w:type="dxa"/>
            <w:tcBorders>
              <w:top w:val="nil"/>
              <w:left w:val="nil"/>
              <w:bottom w:val="nil"/>
              <w:right w:val="nil"/>
            </w:tcBorders>
            <w:shd w:val="clear" w:color="auto" w:fill="FFFFFF" w:themeFill="background1"/>
          </w:tcPr>
          <w:p w14:paraId="5E82464B" w14:textId="77777777" w:rsidR="001B0534" w:rsidRPr="004774A6" w:rsidRDefault="001B0534" w:rsidP="00EB118C">
            <w:pPr>
              <w:pStyle w:val="va-top"/>
              <w:spacing w:before="0" w:beforeAutospacing="0" w:after="0" w:afterAutospacing="0" w:line="360" w:lineRule="auto"/>
              <w:ind w:left="458"/>
              <w:textAlignment w:val="top"/>
              <w:rPr>
                <w:b/>
                <w:bCs/>
                <w:sz w:val="20"/>
                <w:szCs w:val="20"/>
              </w:rPr>
            </w:pPr>
            <w:r w:rsidRPr="004774A6">
              <w:rPr>
                <w:b/>
                <w:bCs/>
                <w:sz w:val="20"/>
                <w:szCs w:val="20"/>
              </w:rPr>
              <w:t>OUTLET</w:t>
            </w:r>
          </w:p>
        </w:tc>
        <w:tc>
          <w:tcPr>
            <w:tcW w:w="3402" w:type="dxa"/>
            <w:tcBorders>
              <w:top w:val="nil"/>
              <w:left w:val="nil"/>
              <w:bottom w:val="nil"/>
              <w:right w:val="nil"/>
            </w:tcBorders>
            <w:shd w:val="clear" w:color="auto" w:fill="FFFFFF" w:themeFill="background1"/>
          </w:tcPr>
          <w:p w14:paraId="46CFA53B" w14:textId="77777777" w:rsidR="001B0534" w:rsidRPr="004774A6" w:rsidRDefault="001B0534" w:rsidP="001B0534">
            <w:pPr>
              <w:pStyle w:val="va-top"/>
              <w:spacing w:before="0" w:beforeAutospacing="0" w:after="0" w:afterAutospacing="0" w:line="360" w:lineRule="auto"/>
              <w:jc w:val="center"/>
              <w:textAlignment w:val="top"/>
              <w:rPr>
                <w:sz w:val="20"/>
                <w:szCs w:val="20"/>
              </w:rPr>
            </w:pPr>
          </w:p>
        </w:tc>
      </w:tr>
      <w:tr w:rsidR="004774A6" w:rsidRPr="004774A6" w14:paraId="4794B8F5" w14:textId="77777777" w:rsidTr="001B0534">
        <w:trPr>
          <w:jc w:val="center"/>
        </w:trPr>
        <w:tc>
          <w:tcPr>
            <w:tcW w:w="4673" w:type="dxa"/>
            <w:tcBorders>
              <w:top w:val="nil"/>
              <w:left w:val="nil"/>
              <w:bottom w:val="nil"/>
              <w:right w:val="nil"/>
            </w:tcBorders>
            <w:shd w:val="clear" w:color="auto" w:fill="FFFFFF" w:themeFill="background1"/>
          </w:tcPr>
          <w:p w14:paraId="296EBC3E"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Backflow Reference Frame</w:t>
            </w:r>
          </w:p>
        </w:tc>
        <w:tc>
          <w:tcPr>
            <w:tcW w:w="3402" w:type="dxa"/>
            <w:tcBorders>
              <w:top w:val="nil"/>
              <w:left w:val="nil"/>
              <w:bottom w:val="nil"/>
              <w:right w:val="nil"/>
            </w:tcBorders>
            <w:shd w:val="clear" w:color="auto" w:fill="FFFFFF" w:themeFill="background1"/>
          </w:tcPr>
          <w:p w14:paraId="18386C05"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Absolute</w:t>
            </w:r>
          </w:p>
        </w:tc>
      </w:tr>
      <w:tr w:rsidR="004774A6" w:rsidRPr="004774A6" w14:paraId="0D4CAA3A" w14:textId="77777777" w:rsidTr="001B0534">
        <w:trPr>
          <w:jc w:val="center"/>
        </w:trPr>
        <w:tc>
          <w:tcPr>
            <w:tcW w:w="4673" w:type="dxa"/>
            <w:tcBorders>
              <w:top w:val="nil"/>
              <w:left w:val="nil"/>
              <w:bottom w:val="nil"/>
              <w:right w:val="nil"/>
            </w:tcBorders>
            <w:shd w:val="clear" w:color="auto" w:fill="FFFFFF" w:themeFill="background1"/>
          </w:tcPr>
          <w:p w14:paraId="2F88713C"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Gauge Pressure [Pa]</w:t>
            </w:r>
          </w:p>
        </w:tc>
        <w:tc>
          <w:tcPr>
            <w:tcW w:w="3402" w:type="dxa"/>
            <w:tcBorders>
              <w:top w:val="nil"/>
              <w:left w:val="nil"/>
              <w:bottom w:val="nil"/>
              <w:right w:val="nil"/>
            </w:tcBorders>
            <w:shd w:val="clear" w:color="auto" w:fill="FFFFFF" w:themeFill="background1"/>
          </w:tcPr>
          <w:p w14:paraId="206CE9A9"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0</w:t>
            </w:r>
          </w:p>
        </w:tc>
      </w:tr>
      <w:tr w:rsidR="004774A6" w:rsidRPr="004774A6" w14:paraId="5330EA7E" w14:textId="77777777" w:rsidTr="001B0534">
        <w:trPr>
          <w:jc w:val="center"/>
        </w:trPr>
        <w:tc>
          <w:tcPr>
            <w:tcW w:w="4673" w:type="dxa"/>
            <w:tcBorders>
              <w:top w:val="nil"/>
              <w:left w:val="nil"/>
              <w:bottom w:val="nil"/>
              <w:right w:val="nil"/>
            </w:tcBorders>
            <w:shd w:val="clear" w:color="auto" w:fill="FFFFFF" w:themeFill="background1"/>
          </w:tcPr>
          <w:p w14:paraId="512B1E87"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Pressure Profile Multiplier</w:t>
            </w:r>
          </w:p>
        </w:tc>
        <w:tc>
          <w:tcPr>
            <w:tcW w:w="3402" w:type="dxa"/>
            <w:tcBorders>
              <w:top w:val="nil"/>
              <w:left w:val="nil"/>
              <w:bottom w:val="nil"/>
              <w:right w:val="nil"/>
            </w:tcBorders>
            <w:shd w:val="clear" w:color="auto" w:fill="FFFFFF" w:themeFill="background1"/>
          </w:tcPr>
          <w:p w14:paraId="7E3F085E"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1</w:t>
            </w:r>
          </w:p>
        </w:tc>
      </w:tr>
      <w:tr w:rsidR="004774A6" w:rsidRPr="004774A6" w14:paraId="0B945169" w14:textId="77777777" w:rsidTr="001B0534">
        <w:trPr>
          <w:jc w:val="center"/>
        </w:trPr>
        <w:tc>
          <w:tcPr>
            <w:tcW w:w="4673" w:type="dxa"/>
            <w:tcBorders>
              <w:top w:val="nil"/>
              <w:left w:val="nil"/>
              <w:bottom w:val="nil"/>
              <w:right w:val="nil"/>
            </w:tcBorders>
            <w:shd w:val="clear" w:color="auto" w:fill="FFFFFF" w:themeFill="background1"/>
          </w:tcPr>
          <w:p w14:paraId="16A0D6CB"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Backflow Direction Specification Method</w:t>
            </w:r>
          </w:p>
        </w:tc>
        <w:tc>
          <w:tcPr>
            <w:tcW w:w="3402" w:type="dxa"/>
            <w:tcBorders>
              <w:top w:val="nil"/>
              <w:left w:val="nil"/>
              <w:bottom w:val="nil"/>
              <w:right w:val="nil"/>
            </w:tcBorders>
            <w:shd w:val="clear" w:color="auto" w:fill="FFFFFF" w:themeFill="background1"/>
          </w:tcPr>
          <w:p w14:paraId="335CD641"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Normal to Boundary</w:t>
            </w:r>
          </w:p>
        </w:tc>
      </w:tr>
      <w:tr w:rsidR="004774A6" w:rsidRPr="004774A6" w14:paraId="1F589BEB" w14:textId="77777777" w:rsidTr="001B0534">
        <w:trPr>
          <w:jc w:val="center"/>
        </w:trPr>
        <w:tc>
          <w:tcPr>
            <w:tcW w:w="4673" w:type="dxa"/>
            <w:tcBorders>
              <w:top w:val="nil"/>
              <w:left w:val="nil"/>
              <w:bottom w:val="nil"/>
              <w:right w:val="nil"/>
            </w:tcBorders>
            <w:shd w:val="clear" w:color="auto" w:fill="FFFFFF" w:themeFill="background1"/>
          </w:tcPr>
          <w:p w14:paraId="5403DBCC"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Turbulent Specification Method</w:t>
            </w:r>
          </w:p>
        </w:tc>
        <w:tc>
          <w:tcPr>
            <w:tcW w:w="3402" w:type="dxa"/>
            <w:tcBorders>
              <w:top w:val="nil"/>
              <w:left w:val="nil"/>
              <w:bottom w:val="nil"/>
              <w:right w:val="nil"/>
            </w:tcBorders>
            <w:shd w:val="clear" w:color="auto" w:fill="FFFFFF" w:themeFill="background1"/>
          </w:tcPr>
          <w:p w14:paraId="3313F2DB"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Intensity and Viscosity Ratio</w:t>
            </w:r>
          </w:p>
        </w:tc>
      </w:tr>
      <w:tr w:rsidR="004774A6" w:rsidRPr="004774A6" w14:paraId="31A1183C" w14:textId="77777777" w:rsidTr="001B0534">
        <w:trPr>
          <w:jc w:val="center"/>
        </w:trPr>
        <w:tc>
          <w:tcPr>
            <w:tcW w:w="4673" w:type="dxa"/>
            <w:tcBorders>
              <w:top w:val="nil"/>
              <w:left w:val="nil"/>
              <w:bottom w:val="nil"/>
              <w:right w:val="nil"/>
            </w:tcBorders>
            <w:shd w:val="clear" w:color="auto" w:fill="FFFFFF" w:themeFill="background1"/>
          </w:tcPr>
          <w:p w14:paraId="2562507A"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Backflow Turbulent Intensity [%]</w:t>
            </w:r>
          </w:p>
        </w:tc>
        <w:tc>
          <w:tcPr>
            <w:tcW w:w="3402" w:type="dxa"/>
            <w:tcBorders>
              <w:top w:val="nil"/>
              <w:left w:val="nil"/>
              <w:bottom w:val="nil"/>
              <w:right w:val="nil"/>
            </w:tcBorders>
            <w:shd w:val="clear" w:color="auto" w:fill="FFFFFF" w:themeFill="background1"/>
          </w:tcPr>
          <w:p w14:paraId="47B62473"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5</w:t>
            </w:r>
          </w:p>
        </w:tc>
      </w:tr>
      <w:tr w:rsidR="004774A6" w:rsidRPr="004774A6" w14:paraId="6EE7CCA4" w14:textId="77777777" w:rsidTr="001B0534">
        <w:trPr>
          <w:jc w:val="center"/>
        </w:trPr>
        <w:tc>
          <w:tcPr>
            <w:tcW w:w="4673" w:type="dxa"/>
            <w:tcBorders>
              <w:top w:val="nil"/>
              <w:left w:val="nil"/>
              <w:bottom w:val="nil"/>
              <w:right w:val="nil"/>
            </w:tcBorders>
            <w:shd w:val="clear" w:color="auto" w:fill="FFFFFF" w:themeFill="background1"/>
          </w:tcPr>
          <w:p w14:paraId="0C2B8214"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Backflow Turbulent Viscosity Ratio</w:t>
            </w:r>
          </w:p>
        </w:tc>
        <w:tc>
          <w:tcPr>
            <w:tcW w:w="3402" w:type="dxa"/>
            <w:tcBorders>
              <w:top w:val="nil"/>
              <w:left w:val="nil"/>
              <w:bottom w:val="nil"/>
              <w:right w:val="nil"/>
            </w:tcBorders>
            <w:shd w:val="clear" w:color="auto" w:fill="FFFFFF" w:themeFill="background1"/>
          </w:tcPr>
          <w:p w14:paraId="7C29E94B"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10</w:t>
            </w:r>
          </w:p>
        </w:tc>
      </w:tr>
      <w:tr w:rsidR="004774A6" w:rsidRPr="004774A6" w14:paraId="72AB34B6" w14:textId="77777777" w:rsidTr="001B0534">
        <w:trPr>
          <w:jc w:val="center"/>
        </w:trPr>
        <w:tc>
          <w:tcPr>
            <w:tcW w:w="4673" w:type="dxa"/>
            <w:tcBorders>
              <w:top w:val="nil"/>
              <w:left w:val="nil"/>
              <w:bottom w:val="nil"/>
              <w:right w:val="nil"/>
            </w:tcBorders>
            <w:shd w:val="clear" w:color="auto" w:fill="FFFFFF" w:themeFill="background1"/>
          </w:tcPr>
          <w:p w14:paraId="4DA2AD15"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Backflow Pressure Specification</w:t>
            </w:r>
          </w:p>
        </w:tc>
        <w:tc>
          <w:tcPr>
            <w:tcW w:w="3402" w:type="dxa"/>
            <w:tcBorders>
              <w:top w:val="nil"/>
              <w:left w:val="nil"/>
              <w:bottom w:val="nil"/>
              <w:right w:val="nil"/>
            </w:tcBorders>
            <w:shd w:val="clear" w:color="auto" w:fill="FFFFFF" w:themeFill="background1"/>
          </w:tcPr>
          <w:p w14:paraId="74D6E20E"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Total Pressure</w:t>
            </w:r>
          </w:p>
        </w:tc>
      </w:tr>
      <w:tr w:rsidR="004774A6" w:rsidRPr="004774A6" w14:paraId="2CCEB38D" w14:textId="77777777" w:rsidTr="001B0534">
        <w:trPr>
          <w:jc w:val="center"/>
        </w:trPr>
        <w:tc>
          <w:tcPr>
            <w:tcW w:w="4673" w:type="dxa"/>
            <w:tcBorders>
              <w:top w:val="nil"/>
              <w:left w:val="nil"/>
              <w:bottom w:val="nil"/>
              <w:right w:val="nil"/>
            </w:tcBorders>
            <w:shd w:val="clear" w:color="auto" w:fill="FFFFFF" w:themeFill="background1"/>
          </w:tcPr>
          <w:p w14:paraId="2D120D40"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Build artificial walls to prevent reverse flow?</w:t>
            </w:r>
          </w:p>
        </w:tc>
        <w:tc>
          <w:tcPr>
            <w:tcW w:w="3402" w:type="dxa"/>
            <w:tcBorders>
              <w:top w:val="nil"/>
              <w:left w:val="nil"/>
              <w:bottom w:val="nil"/>
              <w:right w:val="nil"/>
            </w:tcBorders>
            <w:shd w:val="clear" w:color="auto" w:fill="FFFFFF" w:themeFill="background1"/>
          </w:tcPr>
          <w:p w14:paraId="28930FB7"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no</w:t>
            </w:r>
          </w:p>
        </w:tc>
      </w:tr>
      <w:tr w:rsidR="004774A6" w:rsidRPr="004774A6" w14:paraId="4FA0CA97" w14:textId="77777777" w:rsidTr="001B0534">
        <w:trPr>
          <w:jc w:val="center"/>
        </w:trPr>
        <w:tc>
          <w:tcPr>
            <w:tcW w:w="4673" w:type="dxa"/>
            <w:tcBorders>
              <w:top w:val="nil"/>
              <w:left w:val="nil"/>
              <w:bottom w:val="nil"/>
              <w:right w:val="nil"/>
            </w:tcBorders>
            <w:shd w:val="clear" w:color="auto" w:fill="FFFFFF" w:themeFill="background1"/>
          </w:tcPr>
          <w:p w14:paraId="10CAFA6C"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Radial Equilibrium Pressure Distribution</w:t>
            </w:r>
          </w:p>
        </w:tc>
        <w:tc>
          <w:tcPr>
            <w:tcW w:w="3402" w:type="dxa"/>
            <w:tcBorders>
              <w:top w:val="nil"/>
              <w:left w:val="nil"/>
              <w:bottom w:val="nil"/>
              <w:right w:val="nil"/>
            </w:tcBorders>
            <w:shd w:val="clear" w:color="auto" w:fill="FFFFFF" w:themeFill="background1"/>
          </w:tcPr>
          <w:p w14:paraId="55F5BEAD"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no</w:t>
            </w:r>
          </w:p>
        </w:tc>
      </w:tr>
      <w:tr w:rsidR="004774A6" w:rsidRPr="004774A6" w14:paraId="1CF1F55D" w14:textId="77777777" w:rsidTr="001B0534">
        <w:trPr>
          <w:jc w:val="center"/>
        </w:trPr>
        <w:tc>
          <w:tcPr>
            <w:tcW w:w="4673" w:type="dxa"/>
            <w:tcBorders>
              <w:top w:val="nil"/>
              <w:left w:val="nil"/>
              <w:bottom w:val="nil"/>
              <w:right w:val="nil"/>
            </w:tcBorders>
            <w:shd w:val="clear" w:color="auto" w:fill="FFFFFF" w:themeFill="background1"/>
          </w:tcPr>
          <w:p w14:paraId="6688D13A"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Average Pressure Specification?</w:t>
            </w:r>
          </w:p>
        </w:tc>
        <w:tc>
          <w:tcPr>
            <w:tcW w:w="3402" w:type="dxa"/>
            <w:tcBorders>
              <w:top w:val="nil"/>
              <w:left w:val="nil"/>
              <w:bottom w:val="nil"/>
              <w:right w:val="nil"/>
            </w:tcBorders>
            <w:shd w:val="clear" w:color="auto" w:fill="FFFFFF" w:themeFill="background1"/>
          </w:tcPr>
          <w:p w14:paraId="29CF9E20"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no</w:t>
            </w:r>
          </w:p>
        </w:tc>
      </w:tr>
      <w:tr w:rsidR="004774A6" w:rsidRPr="004774A6" w14:paraId="3A01011C" w14:textId="77777777" w:rsidTr="001B0534">
        <w:trPr>
          <w:jc w:val="center"/>
        </w:trPr>
        <w:tc>
          <w:tcPr>
            <w:tcW w:w="4673" w:type="dxa"/>
            <w:tcBorders>
              <w:top w:val="nil"/>
              <w:left w:val="nil"/>
              <w:bottom w:val="nil"/>
              <w:right w:val="nil"/>
            </w:tcBorders>
            <w:shd w:val="clear" w:color="auto" w:fill="FFFFFF" w:themeFill="background1"/>
          </w:tcPr>
          <w:p w14:paraId="095EAC0F"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Specify targeted mass flow rate</w:t>
            </w:r>
          </w:p>
        </w:tc>
        <w:tc>
          <w:tcPr>
            <w:tcW w:w="3402" w:type="dxa"/>
            <w:tcBorders>
              <w:top w:val="nil"/>
              <w:left w:val="nil"/>
              <w:bottom w:val="nil"/>
              <w:right w:val="nil"/>
            </w:tcBorders>
            <w:shd w:val="clear" w:color="auto" w:fill="FFFFFF" w:themeFill="background1"/>
          </w:tcPr>
          <w:p w14:paraId="0FFB6291"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no</w:t>
            </w:r>
          </w:p>
        </w:tc>
      </w:tr>
      <w:tr w:rsidR="004774A6" w:rsidRPr="004774A6" w14:paraId="1CB0694E" w14:textId="77777777" w:rsidTr="001B0534">
        <w:trPr>
          <w:jc w:val="center"/>
        </w:trPr>
        <w:tc>
          <w:tcPr>
            <w:tcW w:w="4673" w:type="dxa"/>
            <w:tcBorders>
              <w:top w:val="nil"/>
              <w:left w:val="nil"/>
              <w:bottom w:val="nil"/>
              <w:right w:val="nil"/>
            </w:tcBorders>
            <w:shd w:val="clear" w:color="auto" w:fill="FFFFFF" w:themeFill="background1"/>
          </w:tcPr>
          <w:p w14:paraId="53945DFF" w14:textId="77777777" w:rsidR="001B0534" w:rsidRPr="004774A6" w:rsidRDefault="001B0534" w:rsidP="00EB118C">
            <w:pPr>
              <w:pStyle w:val="va-top"/>
              <w:spacing w:before="0" w:beforeAutospacing="0" w:after="0" w:afterAutospacing="0" w:line="360" w:lineRule="auto"/>
              <w:ind w:left="458"/>
              <w:textAlignment w:val="top"/>
              <w:rPr>
                <w:b/>
                <w:bCs/>
                <w:sz w:val="20"/>
                <w:szCs w:val="20"/>
              </w:rPr>
            </w:pPr>
            <w:r w:rsidRPr="004774A6">
              <w:rPr>
                <w:b/>
                <w:bCs/>
                <w:sz w:val="20"/>
                <w:szCs w:val="20"/>
              </w:rPr>
              <w:t>WALL</w:t>
            </w:r>
          </w:p>
        </w:tc>
        <w:tc>
          <w:tcPr>
            <w:tcW w:w="3402" w:type="dxa"/>
            <w:tcBorders>
              <w:top w:val="nil"/>
              <w:left w:val="nil"/>
              <w:bottom w:val="nil"/>
              <w:right w:val="nil"/>
            </w:tcBorders>
            <w:shd w:val="clear" w:color="auto" w:fill="FFFFFF" w:themeFill="background1"/>
          </w:tcPr>
          <w:p w14:paraId="7DE6DCC5" w14:textId="77777777" w:rsidR="001B0534" w:rsidRPr="004774A6" w:rsidRDefault="001B0534" w:rsidP="001B0534">
            <w:pPr>
              <w:pStyle w:val="va-top"/>
              <w:spacing w:before="0" w:beforeAutospacing="0" w:after="0" w:afterAutospacing="0" w:line="360" w:lineRule="auto"/>
              <w:jc w:val="center"/>
              <w:textAlignment w:val="top"/>
              <w:rPr>
                <w:sz w:val="20"/>
                <w:szCs w:val="20"/>
              </w:rPr>
            </w:pPr>
          </w:p>
        </w:tc>
      </w:tr>
      <w:tr w:rsidR="004774A6" w:rsidRPr="004774A6" w14:paraId="27BDC951" w14:textId="77777777" w:rsidTr="001B0534">
        <w:trPr>
          <w:jc w:val="center"/>
        </w:trPr>
        <w:tc>
          <w:tcPr>
            <w:tcW w:w="4673" w:type="dxa"/>
            <w:tcBorders>
              <w:top w:val="nil"/>
              <w:left w:val="nil"/>
              <w:bottom w:val="nil"/>
              <w:right w:val="nil"/>
            </w:tcBorders>
            <w:shd w:val="clear" w:color="auto" w:fill="FFFFFF" w:themeFill="background1"/>
          </w:tcPr>
          <w:p w14:paraId="36C49301" w14:textId="017B7CC6" w:rsidR="001B0534" w:rsidRPr="004774A6" w:rsidRDefault="00236D82" w:rsidP="00EB118C">
            <w:pPr>
              <w:pStyle w:val="va-top"/>
              <w:spacing w:before="0" w:beforeAutospacing="0" w:after="0" w:afterAutospacing="0" w:line="360" w:lineRule="auto"/>
              <w:ind w:left="458"/>
              <w:textAlignment w:val="top"/>
              <w:rPr>
                <w:sz w:val="20"/>
                <w:szCs w:val="20"/>
              </w:rPr>
            </w:pPr>
            <w:r w:rsidRPr="004774A6">
              <w:rPr>
                <w:sz w:val="20"/>
                <w:szCs w:val="20"/>
              </w:rPr>
              <w:t>Pipe wall</w:t>
            </w:r>
          </w:p>
        </w:tc>
        <w:tc>
          <w:tcPr>
            <w:tcW w:w="3402" w:type="dxa"/>
            <w:tcBorders>
              <w:top w:val="nil"/>
              <w:left w:val="nil"/>
              <w:bottom w:val="nil"/>
              <w:right w:val="nil"/>
            </w:tcBorders>
            <w:shd w:val="clear" w:color="auto" w:fill="FFFFFF" w:themeFill="background1"/>
          </w:tcPr>
          <w:p w14:paraId="2E4853A6" w14:textId="77777777" w:rsidR="001B0534" w:rsidRPr="004774A6" w:rsidRDefault="001B0534" w:rsidP="001B0534">
            <w:pPr>
              <w:pStyle w:val="va-top"/>
              <w:spacing w:before="0" w:beforeAutospacing="0" w:after="0" w:afterAutospacing="0" w:line="360" w:lineRule="auto"/>
              <w:jc w:val="center"/>
              <w:textAlignment w:val="top"/>
              <w:rPr>
                <w:sz w:val="20"/>
                <w:szCs w:val="20"/>
              </w:rPr>
            </w:pPr>
          </w:p>
        </w:tc>
      </w:tr>
      <w:tr w:rsidR="004774A6" w:rsidRPr="004774A6" w14:paraId="297AE8D8" w14:textId="77777777" w:rsidTr="001B0534">
        <w:trPr>
          <w:jc w:val="center"/>
        </w:trPr>
        <w:tc>
          <w:tcPr>
            <w:tcW w:w="4673" w:type="dxa"/>
            <w:tcBorders>
              <w:top w:val="nil"/>
              <w:left w:val="nil"/>
              <w:bottom w:val="nil"/>
              <w:right w:val="nil"/>
            </w:tcBorders>
            <w:shd w:val="clear" w:color="auto" w:fill="FFFFFF" w:themeFill="background1"/>
          </w:tcPr>
          <w:p w14:paraId="36E1033D"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Motion</w:t>
            </w:r>
          </w:p>
        </w:tc>
        <w:tc>
          <w:tcPr>
            <w:tcW w:w="3402" w:type="dxa"/>
            <w:tcBorders>
              <w:top w:val="nil"/>
              <w:left w:val="nil"/>
              <w:bottom w:val="nil"/>
              <w:right w:val="nil"/>
            </w:tcBorders>
            <w:shd w:val="clear" w:color="auto" w:fill="FFFFFF" w:themeFill="background1"/>
          </w:tcPr>
          <w:p w14:paraId="71461AB1"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Stationary Wall</w:t>
            </w:r>
          </w:p>
        </w:tc>
      </w:tr>
      <w:tr w:rsidR="004774A6" w:rsidRPr="004774A6" w14:paraId="414B37AC" w14:textId="77777777" w:rsidTr="001B0534">
        <w:trPr>
          <w:jc w:val="center"/>
        </w:trPr>
        <w:tc>
          <w:tcPr>
            <w:tcW w:w="4673" w:type="dxa"/>
            <w:tcBorders>
              <w:top w:val="nil"/>
              <w:left w:val="nil"/>
              <w:bottom w:val="nil"/>
              <w:right w:val="nil"/>
            </w:tcBorders>
            <w:shd w:val="clear" w:color="auto" w:fill="FFFFFF" w:themeFill="background1"/>
          </w:tcPr>
          <w:p w14:paraId="6B4379B6"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Shear Boundary Condition</w:t>
            </w:r>
          </w:p>
        </w:tc>
        <w:tc>
          <w:tcPr>
            <w:tcW w:w="3402" w:type="dxa"/>
            <w:tcBorders>
              <w:top w:val="nil"/>
              <w:left w:val="nil"/>
              <w:bottom w:val="nil"/>
              <w:right w:val="nil"/>
            </w:tcBorders>
            <w:shd w:val="clear" w:color="auto" w:fill="FFFFFF" w:themeFill="background1"/>
          </w:tcPr>
          <w:p w14:paraId="16A133C1" w14:textId="7ABD387B"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No slip</w:t>
            </w:r>
          </w:p>
        </w:tc>
      </w:tr>
      <w:tr w:rsidR="004774A6" w:rsidRPr="004774A6" w14:paraId="253762DB" w14:textId="77777777" w:rsidTr="001B0534">
        <w:trPr>
          <w:jc w:val="center"/>
        </w:trPr>
        <w:tc>
          <w:tcPr>
            <w:tcW w:w="4673" w:type="dxa"/>
            <w:tcBorders>
              <w:top w:val="nil"/>
              <w:left w:val="nil"/>
              <w:bottom w:val="nil"/>
              <w:right w:val="nil"/>
            </w:tcBorders>
            <w:shd w:val="clear" w:color="auto" w:fill="FFFFFF" w:themeFill="background1"/>
          </w:tcPr>
          <w:p w14:paraId="7DA3A30A"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Surface Roughness</w:t>
            </w:r>
          </w:p>
        </w:tc>
        <w:tc>
          <w:tcPr>
            <w:tcW w:w="3402" w:type="dxa"/>
            <w:tcBorders>
              <w:top w:val="nil"/>
              <w:left w:val="nil"/>
              <w:bottom w:val="nil"/>
              <w:right w:val="nil"/>
            </w:tcBorders>
            <w:shd w:val="clear" w:color="auto" w:fill="FFFFFF" w:themeFill="background1"/>
          </w:tcPr>
          <w:p w14:paraId="09B2A382"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Standard</w:t>
            </w:r>
          </w:p>
        </w:tc>
      </w:tr>
      <w:tr w:rsidR="004774A6" w:rsidRPr="004774A6" w14:paraId="1DBEF06A" w14:textId="77777777" w:rsidTr="001B0534">
        <w:trPr>
          <w:jc w:val="center"/>
        </w:trPr>
        <w:tc>
          <w:tcPr>
            <w:tcW w:w="4673" w:type="dxa"/>
            <w:tcBorders>
              <w:top w:val="nil"/>
              <w:left w:val="nil"/>
              <w:bottom w:val="nil"/>
              <w:right w:val="nil"/>
            </w:tcBorders>
            <w:shd w:val="clear" w:color="auto" w:fill="FFFFFF" w:themeFill="background1"/>
          </w:tcPr>
          <w:p w14:paraId="58D840FA"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Roughness Height [m]</w:t>
            </w:r>
          </w:p>
        </w:tc>
        <w:tc>
          <w:tcPr>
            <w:tcW w:w="3402" w:type="dxa"/>
            <w:tcBorders>
              <w:top w:val="nil"/>
              <w:left w:val="nil"/>
              <w:bottom w:val="nil"/>
              <w:right w:val="nil"/>
            </w:tcBorders>
            <w:shd w:val="clear" w:color="auto" w:fill="FFFFFF" w:themeFill="background1"/>
          </w:tcPr>
          <w:p w14:paraId="7B41935A"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0</w:t>
            </w:r>
          </w:p>
        </w:tc>
      </w:tr>
      <w:tr w:rsidR="004774A6" w:rsidRPr="004774A6" w14:paraId="2EDA84BD" w14:textId="77777777" w:rsidTr="001B0534">
        <w:trPr>
          <w:jc w:val="center"/>
        </w:trPr>
        <w:tc>
          <w:tcPr>
            <w:tcW w:w="4673" w:type="dxa"/>
            <w:tcBorders>
              <w:top w:val="nil"/>
              <w:left w:val="nil"/>
              <w:bottom w:val="nil"/>
              <w:right w:val="nil"/>
            </w:tcBorders>
            <w:shd w:val="clear" w:color="auto" w:fill="FFFFFF" w:themeFill="background1"/>
          </w:tcPr>
          <w:p w14:paraId="4119CAC7"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Roughness Constant</w:t>
            </w:r>
          </w:p>
        </w:tc>
        <w:tc>
          <w:tcPr>
            <w:tcW w:w="3402" w:type="dxa"/>
            <w:tcBorders>
              <w:top w:val="nil"/>
              <w:left w:val="nil"/>
              <w:bottom w:val="nil"/>
              <w:right w:val="nil"/>
            </w:tcBorders>
            <w:shd w:val="clear" w:color="auto" w:fill="FFFFFF" w:themeFill="background1"/>
          </w:tcPr>
          <w:p w14:paraId="15851DF2"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0.5</w:t>
            </w:r>
          </w:p>
        </w:tc>
      </w:tr>
      <w:tr w:rsidR="004774A6" w:rsidRPr="004774A6" w14:paraId="769EECA0" w14:textId="77777777" w:rsidTr="001B0534">
        <w:trPr>
          <w:jc w:val="center"/>
        </w:trPr>
        <w:tc>
          <w:tcPr>
            <w:tcW w:w="4673" w:type="dxa"/>
            <w:tcBorders>
              <w:top w:val="nil"/>
              <w:left w:val="nil"/>
              <w:bottom w:val="nil"/>
              <w:right w:val="nil"/>
            </w:tcBorders>
            <w:shd w:val="clear" w:color="auto" w:fill="FFFFFF" w:themeFill="background1"/>
          </w:tcPr>
          <w:p w14:paraId="15230A36"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lastRenderedPageBreak/>
              <w:t>Flange Inlet dan Flange Outlet</w:t>
            </w:r>
          </w:p>
        </w:tc>
        <w:tc>
          <w:tcPr>
            <w:tcW w:w="3402" w:type="dxa"/>
            <w:tcBorders>
              <w:top w:val="nil"/>
              <w:left w:val="nil"/>
              <w:bottom w:val="nil"/>
              <w:right w:val="nil"/>
            </w:tcBorders>
            <w:shd w:val="clear" w:color="auto" w:fill="FFFFFF" w:themeFill="background1"/>
          </w:tcPr>
          <w:p w14:paraId="7C4B7A47" w14:textId="77777777" w:rsidR="001B0534" w:rsidRPr="004774A6" w:rsidRDefault="001B0534" w:rsidP="001B0534">
            <w:pPr>
              <w:pStyle w:val="va-top"/>
              <w:spacing w:before="0" w:beforeAutospacing="0" w:after="0" w:afterAutospacing="0" w:line="360" w:lineRule="auto"/>
              <w:jc w:val="center"/>
              <w:textAlignment w:val="top"/>
              <w:rPr>
                <w:sz w:val="20"/>
                <w:szCs w:val="20"/>
              </w:rPr>
            </w:pPr>
          </w:p>
        </w:tc>
      </w:tr>
      <w:tr w:rsidR="004774A6" w:rsidRPr="004774A6" w14:paraId="4CF0CBE3" w14:textId="77777777" w:rsidTr="001B0534">
        <w:trPr>
          <w:jc w:val="center"/>
        </w:trPr>
        <w:tc>
          <w:tcPr>
            <w:tcW w:w="4673" w:type="dxa"/>
            <w:tcBorders>
              <w:top w:val="nil"/>
              <w:left w:val="nil"/>
              <w:bottom w:val="nil"/>
              <w:right w:val="nil"/>
            </w:tcBorders>
            <w:shd w:val="clear" w:color="auto" w:fill="FFFFFF" w:themeFill="background1"/>
          </w:tcPr>
          <w:p w14:paraId="49E8B9A0"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Motion</w:t>
            </w:r>
          </w:p>
        </w:tc>
        <w:tc>
          <w:tcPr>
            <w:tcW w:w="3402" w:type="dxa"/>
            <w:tcBorders>
              <w:top w:val="nil"/>
              <w:left w:val="nil"/>
              <w:bottom w:val="nil"/>
              <w:right w:val="nil"/>
            </w:tcBorders>
            <w:shd w:val="clear" w:color="auto" w:fill="FFFFFF" w:themeFill="background1"/>
          </w:tcPr>
          <w:p w14:paraId="00260094"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Stationary Wall</w:t>
            </w:r>
          </w:p>
        </w:tc>
      </w:tr>
      <w:tr w:rsidR="004774A6" w:rsidRPr="004774A6" w14:paraId="6B26AF31" w14:textId="77777777" w:rsidTr="001B0534">
        <w:trPr>
          <w:jc w:val="center"/>
        </w:trPr>
        <w:tc>
          <w:tcPr>
            <w:tcW w:w="4673" w:type="dxa"/>
            <w:tcBorders>
              <w:top w:val="nil"/>
              <w:left w:val="nil"/>
              <w:bottom w:val="nil"/>
              <w:right w:val="nil"/>
            </w:tcBorders>
            <w:shd w:val="clear" w:color="auto" w:fill="FFFFFF" w:themeFill="background1"/>
          </w:tcPr>
          <w:p w14:paraId="4CCA9E0E"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Shear Boundary Condition</w:t>
            </w:r>
          </w:p>
        </w:tc>
        <w:tc>
          <w:tcPr>
            <w:tcW w:w="3402" w:type="dxa"/>
            <w:tcBorders>
              <w:top w:val="nil"/>
              <w:left w:val="nil"/>
              <w:bottom w:val="nil"/>
              <w:right w:val="nil"/>
            </w:tcBorders>
            <w:shd w:val="clear" w:color="auto" w:fill="FFFFFF" w:themeFill="background1"/>
          </w:tcPr>
          <w:p w14:paraId="141E581B"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No Slip</w:t>
            </w:r>
          </w:p>
        </w:tc>
      </w:tr>
      <w:tr w:rsidR="004774A6" w:rsidRPr="004774A6" w14:paraId="461EC1DE" w14:textId="77777777" w:rsidTr="001B0534">
        <w:trPr>
          <w:jc w:val="center"/>
        </w:trPr>
        <w:tc>
          <w:tcPr>
            <w:tcW w:w="4673" w:type="dxa"/>
            <w:tcBorders>
              <w:top w:val="nil"/>
              <w:left w:val="nil"/>
              <w:bottom w:val="nil"/>
              <w:right w:val="nil"/>
            </w:tcBorders>
            <w:shd w:val="clear" w:color="auto" w:fill="FFFFFF" w:themeFill="background1"/>
          </w:tcPr>
          <w:p w14:paraId="461BCB29"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Surface Roughness</w:t>
            </w:r>
          </w:p>
        </w:tc>
        <w:tc>
          <w:tcPr>
            <w:tcW w:w="3402" w:type="dxa"/>
            <w:tcBorders>
              <w:top w:val="nil"/>
              <w:left w:val="nil"/>
              <w:bottom w:val="nil"/>
              <w:right w:val="nil"/>
            </w:tcBorders>
            <w:shd w:val="clear" w:color="auto" w:fill="FFFFFF" w:themeFill="background1"/>
          </w:tcPr>
          <w:p w14:paraId="334DAE26"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Standard</w:t>
            </w:r>
          </w:p>
        </w:tc>
      </w:tr>
      <w:tr w:rsidR="004774A6" w:rsidRPr="004774A6" w14:paraId="1CF3DC6F" w14:textId="77777777" w:rsidTr="001B0534">
        <w:trPr>
          <w:jc w:val="center"/>
        </w:trPr>
        <w:tc>
          <w:tcPr>
            <w:tcW w:w="4673" w:type="dxa"/>
            <w:tcBorders>
              <w:top w:val="nil"/>
              <w:left w:val="nil"/>
              <w:bottom w:val="nil"/>
              <w:right w:val="nil"/>
            </w:tcBorders>
            <w:shd w:val="clear" w:color="auto" w:fill="FFFFFF" w:themeFill="background1"/>
          </w:tcPr>
          <w:p w14:paraId="2500483A"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Roughness Height [m]</w:t>
            </w:r>
          </w:p>
        </w:tc>
        <w:tc>
          <w:tcPr>
            <w:tcW w:w="3402" w:type="dxa"/>
            <w:tcBorders>
              <w:top w:val="nil"/>
              <w:left w:val="nil"/>
              <w:bottom w:val="nil"/>
              <w:right w:val="nil"/>
            </w:tcBorders>
            <w:shd w:val="clear" w:color="auto" w:fill="FFFFFF" w:themeFill="background1"/>
          </w:tcPr>
          <w:p w14:paraId="16DFA619"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0</w:t>
            </w:r>
          </w:p>
        </w:tc>
      </w:tr>
      <w:tr w:rsidR="004774A6" w:rsidRPr="004774A6" w14:paraId="0A2141D3" w14:textId="77777777" w:rsidTr="001B0534">
        <w:trPr>
          <w:jc w:val="center"/>
        </w:trPr>
        <w:tc>
          <w:tcPr>
            <w:tcW w:w="4673" w:type="dxa"/>
            <w:tcBorders>
              <w:top w:val="nil"/>
              <w:left w:val="nil"/>
              <w:bottom w:val="single" w:sz="4" w:space="0" w:color="auto"/>
              <w:right w:val="nil"/>
            </w:tcBorders>
            <w:shd w:val="clear" w:color="auto" w:fill="FFFFFF" w:themeFill="background1"/>
          </w:tcPr>
          <w:p w14:paraId="525C4F83" w14:textId="77777777" w:rsidR="001B0534" w:rsidRPr="004774A6" w:rsidRDefault="001B0534" w:rsidP="00EB118C">
            <w:pPr>
              <w:pStyle w:val="va-top"/>
              <w:spacing w:before="0" w:beforeAutospacing="0" w:after="0" w:afterAutospacing="0" w:line="360" w:lineRule="auto"/>
              <w:ind w:left="458"/>
              <w:textAlignment w:val="top"/>
              <w:rPr>
                <w:sz w:val="20"/>
                <w:szCs w:val="20"/>
              </w:rPr>
            </w:pPr>
            <w:r w:rsidRPr="004774A6">
              <w:rPr>
                <w:sz w:val="20"/>
                <w:szCs w:val="20"/>
              </w:rPr>
              <w:t>Wall Roughness Constant</w:t>
            </w:r>
          </w:p>
        </w:tc>
        <w:tc>
          <w:tcPr>
            <w:tcW w:w="3402" w:type="dxa"/>
            <w:tcBorders>
              <w:top w:val="nil"/>
              <w:left w:val="nil"/>
              <w:bottom w:val="single" w:sz="4" w:space="0" w:color="auto"/>
              <w:right w:val="nil"/>
            </w:tcBorders>
            <w:shd w:val="clear" w:color="auto" w:fill="FFFFFF" w:themeFill="background1"/>
          </w:tcPr>
          <w:p w14:paraId="3A632F7B" w14:textId="77777777" w:rsidR="001B0534" w:rsidRPr="004774A6" w:rsidRDefault="001B0534" w:rsidP="001B0534">
            <w:pPr>
              <w:pStyle w:val="va-top"/>
              <w:spacing w:before="0" w:beforeAutospacing="0" w:after="0" w:afterAutospacing="0" w:line="360" w:lineRule="auto"/>
              <w:jc w:val="center"/>
              <w:textAlignment w:val="top"/>
              <w:rPr>
                <w:sz w:val="20"/>
                <w:szCs w:val="20"/>
              </w:rPr>
            </w:pPr>
            <w:r w:rsidRPr="004774A6">
              <w:rPr>
                <w:sz w:val="20"/>
                <w:szCs w:val="20"/>
              </w:rPr>
              <w:t>0.5</w:t>
            </w:r>
          </w:p>
        </w:tc>
      </w:tr>
    </w:tbl>
    <w:p w14:paraId="5CBC2280" w14:textId="77777777" w:rsidR="00EB118C" w:rsidRPr="004774A6" w:rsidRDefault="00EB118C" w:rsidP="004774A6">
      <w:pPr>
        <w:pStyle w:val="Paragraph"/>
      </w:pPr>
      <w:r w:rsidRPr="004774A6">
        <w:t xml:space="preserve">Boundary conditions were applied as summarized in Table 3. The inlet velocity was set to 1.5 m/s, with a turbulent intensity of 5% and a viscosity ratio of 10. The outlet was defined at </w:t>
      </w:r>
      <w:proofErr w:type="gramStart"/>
      <w:r w:rsidRPr="004774A6">
        <w:t>zero gauge</w:t>
      </w:r>
      <w:proofErr w:type="gramEnd"/>
      <w:r w:rsidRPr="004774A6">
        <w:t xml:space="preserve"> pressure. Pipe walls were modeled as stationary with a no-slip condition and standard surface roughness parameters.</w:t>
      </w:r>
    </w:p>
    <w:p w14:paraId="15C61A41" w14:textId="5B32E59B" w:rsidR="00C72C4E" w:rsidRPr="004774A6" w:rsidRDefault="00C72C4E" w:rsidP="00C72C4E">
      <w:pPr>
        <w:pStyle w:val="Paragraph"/>
      </w:pPr>
      <w:r w:rsidRPr="004774A6">
        <w:t>The turbulence model selected was the k–ω SST model [</w:t>
      </w:r>
      <w:r w:rsidR="00E153D8" w:rsidRPr="004774A6">
        <w:t xml:space="preserve">6, </w:t>
      </w:r>
      <w:r w:rsidRPr="004774A6">
        <w:t>7</w:t>
      </w:r>
      <w:r w:rsidR="00E153D8" w:rsidRPr="004774A6">
        <w:t>, 8</w:t>
      </w:r>
      <w:r w:rsidRPr="004774A6">
        <w:t>], which is well-suited for capturing complex flow features and is commonly applied in industrial CFD simulations.</w:t>
      </w:r>
    </w:p>
    <w:p w14:paraId="06D0B9FF" w14:textId="7C988435" w:rsidR="00C72C4E" w:rsidRPr="004774A6" w:rsidRDefault="00C72C4E" w:rsidP="00C72C4E">
      <w:pPr>
        <w:pStyle w:val="Paragraph"/>
      </w:pPr>
      <w:r w:rsidRPr="004774A6">
        <w:t>Following the setup, the simulation was initialized using the hybrid initialization method [9]. The solver configuration included pressure–velocity coupling and second-order spatial discretization schemes for improved accuracy.</w:t>
      </w:r>
    </w:p>
    <w:p w14:paraId="4BDB820B" w14:textId="64EDE98F" w:rsidR="00C72C4E" w:rsidRPr="004774A6" w:rsidRDefault="00C72C4E" w:rsidP="00236D82">
      <w:pPr>
        <w:pStyle w:val="Paragraph"/>
      </w:pPr>
      <w:r w:rsidRPr="004774A6">
        <w:t>The post-processing phase involved extracting both qualitative and quantitative results. Quantitative results included pressure drop, facet average velocity, and turbulent kinetic energy, while qualitative results consisted of contour plots, streamline visualizations, and velocity profiles.</w:t>
      </w:r>
    </w:p>
    <w:p w14:paraId="4B7644D2" w14:textId="6C513612" w:rsidR="00BD291C" w:rsidRPr="004774A6" w:rsidRDefault="00BD291C" w:rsidP="00BD291C">
      <w:pPr>
        <w:pStyle w:val="Heading1"/>
      </w:pPr>
      <w:r w:rsidRPr="004774A6">
        <w:t>Results and Discussion</w:t>
      </w:r>
    </w:p>
    <w:p w14:paraId="205D9BFE" w14:textId="392EA0F3" w:rsidR="00853755" w:rsidRPr="004774A6" w:rsidRDefault="00853755" w:rsidP="00853755">
      <w:pPr>
        <w:pStyle w:val="Paragraph"/>
      </w:pPr>
      <w:r w:rsidRPr="004774A6">
        <w:t>In this section, the analysis focuses on the main body of the pipeline. The design geometry was evaluated through three-dimensional CFD (Computational Fluid Dynamics) simulations using ANSYS 2021 R1. The simulation generated contour plots for pressure, velocity, pressure drop (</w:t>
      </w:r>
      <w:r w:rsidRPr="004774A6">
        <w:rPr>
          <w:i/>
          <w:iCs/>
        </w:rPr>
        <w:t>C</w:t>
      </w:r>
      <w:r w:rsidRPr="004774A6">
        <w:rPr>
          <w:i/>
          <w:iCs/>
          <w:vertAlign w:val="subscript"/>
        </w:rPr>
        <w:t>p</w:t>
      </w:r>
      <w:r w:rsidRPr="004774A6">
        <w:t>), and turbulent kinetic energy (TKE), which were used to assess flow distribution, velocity profiles, and pressure variations within the system [11].</w:t>
      </w:r>
    </w:p>
    <w:p w14:paraId="2AB73D7C" w14:textId="05CE401A" w:rsidR="000F5C70" w:rsidRPr="004774A6" w:rsidRDefault="00853755" w:rsidP="000F5C70">
      <w:pPr>
        <w:pStyle w:val="Heading2"/>
      </w:pPr>
      <w:r w:rsidRPr="004774A6">
        <w:t>Pressure and Velocity Distribution in the Pipeline</w:t>
      </w:r>
    </w:p>
    <w:p w14:paraId="4E1C74D5" w14:textId="0971177D" w:rsidR="00853755" w:rsidRPr="004774A6" w:rsidRDefault="00853755" w:rsidP="00853755">
      <w:pPr>
        <w:pStyle w:val="Paragraph"/>
      </w:pPr>
      <w:r w:rsidRPr="004774A6">
        <w:t xml:space="preserve">The pressure contour surrounding the pipeline body, obtained from ANSYS 2021 R1, is shown in Fig. </w:t>
      </w:r>
      <w:r w:rsidR="00EB118C" w:rsidRPr="004774A6">
        <w:t>1</w:t>
      </w:r>
      <w:r w:rsidRPr="004774A6">
        <w:t>. The results indicate a noticeable variation in pressure between different points in the system. This difference is influenced by factors such as fluid viscosity, flow velocity, pipeline geometry, and surface roughness. Pressure distribution analysis provides valuable insight into energy losses in the system [12].</w:t>
      </w:r>
    </w:p>
    <w:p w14:paraId="62F6621C" w14:textId="34BADCC8" w:rsidR="000F5C70" w:rsidRPr="004774A6" w:rsidRDefault="00853755" w:rsidP="00853755">
      <w:pPr>
        <w:pStyle w:val="Paragraph"/>
      </w:pPr>
      <w:r w:rsidRPr="004774A6">
        <w:t>Similarly, the velocity distribution inside the pipeline illustrates how fluid velocity changes from one point to another. These variations depend on inlet flow velocity, internal resistance, and the flow regime (laminar or turbulent). Analyzing velocity distribution is critical in designing efficient systems to avoid issues such as noise, vibration, or excessive pipe wear [13]</w:t>
      </w:r>
      <w:r w:rsidR="004F5413" w:rsidRPr="004774A6">
        <w:t>.</w:t>
      </w:r>
    </w:p>
    <w:p w14:paraId="340C310E" w14:textId="5F385368" w:rsidR="004F5413" w:rsidRPr="004774A6" w:rsidRDefault="004F5413" w:rsidP="004F5413">
      <w:pPr>
        <w:pStyle w:val="FigureCaption"/>
        <w:rPr>
          <w:b/>
          <w:caps/>
        </w:rPr>
      </w:pPr>
      <w:bookmarkStart w:id="0" w:name="_Hlk2052818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774A6" w:rsidRPr="004774A6" w14:paraId="70AAB8DF" w14:textId="77777777" w:rsidTr="00B04502">
        <w:trPr>
          <w:trHeight w:val="2696"/>
        </w:trPr>
        <w:tc>
          <w:tcPr>
            <w:tcW w:w="4788" w:type="dxa"/>
            <w:hideMark/>
          </w:tcPr>
          <w:p w14:paraId="03210572" w14:textId="6E78019B" w:rsidR="00EB118C" w:rsidRPr="004774A6" w:rsidRDefault="00EB118C">
            <w:pPr>
              <w:pStyle w:val="Paragraph"/>
              <w:ind w:firstLine="0"/>
              <w:jc w:val="center"/>
              <w:rPr>
                <w:lang w:val="en-GB"/>
              </w:rPr>
            </w:pPr>
            <w:r w:rsidRPr="004774A6">
              <w:rPr>
                <w:noProof/>
              </w:rPr>
              <w:drawing>
                <wp:inline distT="0" distB="0" distL="0" distR="0" wp14:anchorId="0CE29305" wp14:editId="535661BB">
                  <wp:extent cx="2647950" cy="1603901"/>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1" cstate="print"/>
                          <a:stretch>
                            <a:fillRect/>
                          </a:stretch>
                        </pic:blipFill>
                        <pic:spPr>
                          <a:xfrm>
                            <a:off x="0" y="0"/>
                            <a:ext cx="2662392" cy="1612649"/>
                          </a:xfrm>
                          <a:prstGeom prst="rect">
                            <a:avLst/>
                          </a:prstGeom>
                        </pic:spPr>
                      </pic:pic>
                    </a:graphicData>
                  </a:graphic>
                </wp:inline>
              </w:drawing>
            </w:r>
          </w:p>
        </w:tc>
        <w:tc>
          <w:tcPr>
            <w:tcW w:w="4788" w:type="dxa"/>
            <w:hideMark/>
          </w:tcPr>
          <w:p w14:paraId="24DA959F" w14:textId="71EC0982" w:rsidR="00EB118C" w:rsidRPr="004774A6" w:rsidRDefault="00EB118C">
            <w:pPr>
              <w:pStyle w:val="Paragraph"/>
              <w:ind w:firstLine="0"/>
              <w:jc w:val="center"/>
              <w:rPr>
                <w:lang w:val="en-GB"/>
              </w:rPr>
            </w:pPr>
            <w:r w:rsidRPr="004774A6">
              <w:rPr>
                <w:b/>
                <w:caps/>
                <w:noProof/>
              </w:rPr>
              <w:drawing>
                <wp:inline distT="0" distB="0" distL="0" distR="0" wp14:anchorId="0735C1DB" wp14:editId="4B7F256B">
                  <wp:extent cx="2647950" cy="153949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140" cy="1554722"/>
                          </a:xfrm>
                          <a:prstGeom prst="rect">
                            <a:avLst/>
                          </a:prstGeom>
                          <a:noFill/>
                        </pic:spPr>
                      </pic:pic>
                    </a:graphicData>
                  </a:graphic>
                </wp:inline>
              </w:drawing>
            </w:r>
          </w:p>
        </w:tc>
      </w:tr>
      <w:tr w:rsidR="004774A6" w:rsidRPr="004774A6" w14:paraId="7DDA961B" w14:textId="77777777" w:rsidTr="00EB118C">
        <w:trPr>
          <w:trHeight w:val="291"/>
        </w:trPr>
        <w:tc>
          <w:tcPr>
            <w:tcW w:w="4788" w:type="dxa"/>
            <w:hideMark/>
          </w:tcPr>
          <w:p w14:paraId="6083381F" w14:textId="77777777" w:rsidR="00EB118C" w:rsidRPr="004774A6" w:rsidRDefault="00EB118C">
            <w:pPr>
              <w:pStyle w:val="Paragraph"/>
              <w:ind w:firstLine="0"/>
              <w:jc w:val="center"/>
              <w:rPr>
                <w:lang w:val="en-GB"/>
              </w:rPr>
            </w:pPr>
            <w:r w:rsidRPr="004774A6">
              <w:rPr>
                <w:lang w:val="en-GB"/>
              </w:rPr>
              <w:t>(a)</w:t>
            </w:r>
          </w:p>
        </w:tc>
        <w:tc>
          <w:tcPr>
            <w:tcW w:w="4788" w:type="dxa"/>
            <w:hideMark/>
          </w:tcPr>
          <w:p w14:paraId="250CF9DF" w14:textId="77777777" w:rsidR="00EB118C" w:rsidRPr="004774A6" w:rsidRDefault="00EB118C">
            <w:pPr>
              <w:pStyle w:val="Paragraph"/>
              <w:ind w:firstLine="0"/>
              <w:jc w:val="center"/>
              <w:rPr>
                <w:lang w:val="en-GB"/>
              </w:rPr>
            </w:pPr>
            <w:r w:rsidRPr="004774A6">
              <w:rPr>
                <w:lang w:val="en-GB"/>
              </w:rPr>
              <w:t>(b)</w:t>
            </w:r>
          </w:p>
        </w:tc>
      </w:tr>
    </w:tbl>
    <w:p w14:paraId="5FBD9AF7" w14:textId="24C9CFF6" w:rsidR="004F5413" w:rsidRPr="004774A6" w:rsidRDefault="004F5413" w:rsidP="00B04502">
      <w:pPr>
        <w:pStyle w:val="FigureCaption"/>
      </w:pPr>
      <w:r w:rsidRPr="004774A6">
        <w:rPr>
          <w:b/>
          <w:caps/>
        </w:rPr>
        <w:t xml:space="preserve">Figure </w:t>
      </w:r>
      <w:r w:rsidR="00EB118C" w:rsidRPr="004774A6">
        <w:rPr>
          <w:b/>
          <w:caps/>
        </w:rPr>
        <w:t>1</w:t>
      </w:r>
      <w:r w:rsidRPr="004774A6">
        <w:rPr>
          <w:b/>
          <w:caps/>
        </w:rPr>
        <w:t>.</w:t>
      </w:r>
      <w:r w:rsidRPr="004774A6">
        <w:t xml:space="preserve"> </w:t>
      </w:r>
      <w:r w:rsidR="00853755" w:rsidRPr="004774A6">
        <w:t>Pressure and velocity contours inside the pipeline</w:t>
      </w:r>
      <w:r w:rsidR="00EB118C" w:rsidRPr="004774A6">
        <w:t>: (a) Initial design, (b) Optimized design.</w:t>
      </w:r>
      <w:bookmarkEnd w:id="0"/>
    </w:p>
    <w:p w14:paraId="29377A43" w14:textId="563E546B" w:rsidR="000F5C70" w:rsidRPr="004774A6" w:rsidRDefault="00853755" w:rsidP="000F5C70">
      <w:pPr>
        <w:pStyle w:val="Heading2"/>
      </w:pPr>
      <w:r w:rsidRPr="004774A6">
        <w:lastRenderedPageBreak/>
        <w:t>Flow Velocity Analysis</w:t>
      </w:r>
    </w:p>
    <w:p w14:paraId="233ED611" w14:textId="2D1586A6" w:rsidR="004F5413" w:rsidRPr="004774A6" w:rsidRDefault="00853755" w:rsidP="00FD07BC">
      <w:pPr>
        <w:pStyle w:val="Paragraph"/>
      </w:pPr>
      <w:bookmarkStart w:id="1" w:name="_Hlk205281783"/>
      <w:r w:rsidRPr="004774A6">
        <w:t xml:space="preserve">Quantitative analysis was conducted to support and validate the qualitative observations from the simulation. Both the pressure </w:t>
      </w:r>
      <w:proofErr w:type="gramStart"/>
      <w:r w:rsidRPr="004774A6">
        <w:t>drop</w:t>
      </w:r>
      <w:proofErr w:type="gramEnd"/>
      <w:r w:rsidRPr="004774A6">
        <w:t xml:space="preserve"> and turbulent kinetic energy (TKE) values for the optimized design were determined through simulation and further analysis</w:t>
      </w:r>
      <w:bookmarkEnd w:id="1"/>
      <w:r w:rsidRPr="004774A6">
        <w:t>.</w:t>
      </w:r>
    </w:p>
    <w:p w14:paraId="64182F2F" w14:textId="2316CB4C" w:rsidR="00FD07BC" w:rsidRPr="004774A6" w:rsidRDefault="001D20BB" w:rsidP="00FD07BC">
      <w:pPr>
        <w:pStyle w:val="Heading3"/>
        <w:rPr>
          <w:b/>
          <w:bCs/>
          <w:i w:val="0"/>
          <w:iCs w:val="0"/>
        </w:rPr>
      </w:pPr>
      <w:r w:rsidRPr="004774A6">
        <w:rPr>
          <w:b/>
          <w:bCs/>
          <w:i w:val="0"/>
          <w:iCs w:val="0"/>
        </w:rPr>
        <w:t>Streamline Velocity</w:t>
      </w:r>
    </w:p>
    <w:p w14:paraId="5BC7815A" w14:textId="239B5EEF" w:rsidR="00FD07BC" w:rsidRPr="004774A6" w:rsidRDefault="00FD07BC" w:rsidP="00FD07BC">
      <w:pPr>
        <w:pStyle w:val="Paragraph"/>
      </w:pPr>
      <w:r w:rsidRPr="004774A6">
        <w:t>The streamline velocity distribution, shown in Fig</w:t>
      </w:r>
      <w:r w:rsidR="00D57F23" w:rsidRPr="004774A6">
        <w:t>.</w:t>
      </w:r>
      <w:r w:rsidRPr="004774A6">
        <w:t xml:space="preserve"> </w:t>
      </w:r>
      <w:r w:rsidR="00EB118C" w:rsidRPr="004774A6">
        <w:t>2</w:t>
      </w:r>
      <w:r w:rsidRPr="004774A6">
        <w:t>, reveals that in the optimized design, the fluid velocity is more uniform both in the central region and near the pipe wall. The flow remains stable along the pipeline length, with fewer stagnation zones. Smooth directional changes maintain a consistent flow with minimal velocity fluctuations [14].</w:t>
      </w:r>
    </w:p>
    <w:p w14:paraId="6E5716DF" w14:textId="1E1559A2" w:rsidR="00FD07BC" w:rsidRPr="004774A6" w:rsidRDefault="00FD07BC" w:rsidP="00FD07BC">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774A6" w:rsidRPr="004774A6" w14:paraId="6E15A8D0" w14:textId="77777777" w:rsidTr="00F14D7D">
        <w:trPr>
          <w:trHeight w:val="2974"/>
        </w:trPr>
        <w:tc>
          <w:tcPr>
            <w:tcW w:w="4788" w:type="dxa"/>
            <w:hideMark/>
          </w:tcPr>
          <w:p w14:paraId="594A0B8A" w14:textId="70A1BA53" w:rsidR="00EB118C" w:rsidRPr="004774A6" w:rsidRDefault="00EB118C" w:rsidP="00F14D7D">
            <w:pPr>
              <w:pStyle w:val="Paragraph"/>
              <w:ind w:firstLine="0"/>
              <w:jc w:val="center"/>
              <w:rPr>
                <w:lang w:val="en-GB"/>
              </w:rPr>
            </w:pPr>
            <w:r w:rsidRPr="004774A6">
              <w:rPr>
                <w:noProof/>
              </w:rPr>
              <w:drawing>
                <wp:inline distT="0" distB="0" distL="0" distR="0" wp14:anchorId="0775FA1E" wp14:editId="65CF52F6">
                  <wp:extent cx="2880000" cy="174240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3" cstate="print"/>
                          <a:stretch>
                            <a:fillRect/>
                          </a:stretch>
                        </pic:blipFill>
                        <pic:spPr>
                          <a:xfrm>
                            <a:off x="0" y="0"/>
                            <a:ext cx="2880000" cy="1742400"/>
                          </a:xfrm>
                          <a:prstGeom prst="rect">
                            <a:avLst/>
                          </a:prstGeom>
                        </pic:spPr>
                      </pic:pic>
                    </a:graphicData>
                  </a:graphic>
                </wp:inline>
              </w:drawing>
            </w:r>
          </w:p>
        </w:tc>
        <w:tc>
          <w:tcPr>
            <w:tcW w:w="4788" w:type="dxa"/>
            <w:hideMark/>
          </w:tcPr>
          <w:p w14:paraId="08A99DC1" w14:textId="39B84AFD" w:rsidR="00EB118C" w:rsidRPr="004774A6" w:rsidRDefault="00EB118C" w:rsidP="00F14D7D">
            <w:pPr>
              <w:pStyle w:val="Paragraph"/>
              <w:ind w:firstLine="0"/>
              <w:jc w:val="center"/>
              <w:rPr>
                <w:lang w:val="en-GB"/>
              </w:rPr>
            </w:pPr>
            <w:r w:rsidRPr="004774A6">
              <w:rPr>
                <w:b/>
                <w:caps/>
                <w:noProof/>
              </w:rPr>
              <w:drawing>
                <wp:inline distT="0" distB="0" distL="0" distR="0" wp14:anchorId="6E219124" wp14:editId="589C3075">
                  <wp:extent cx="2880000" cy="1666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666380"/>
                          </a:xfrm>
                          <a:prstGeom prst="rect">
                            <a:avLst/>
                          </a:prstGeom>
                          <a:noFill/>
                        </pic:spPr>
                      </pic:pic>
                    </a:graphicData>
                  </a:graphic>
                </wp:inline>
              </w:drawing>
            </w:r>
          </w:p>
        </w:tc>
      </w:tr>
      <w:tr w:rsidR="004774A6" w:rsidRPr="004774A6" w14:paraId="7AAC4F06" w14:textId="77777777" w:rsidTr="00F14D7D">
        <w:trPr>
          <w:trHeight w:val="291"/>
        </w:trPr>
        <w:tc>
          <w:tcPr>
            <w:tcW w:w="4788" w:type="dxa"/>
            <w:hideMark/>
          </w:tcPr>
          <w:p w14:paraId="4FFA1A24" w14:textId="77777777" w:rsidR="00EB118C" w:rsidRPr="004774A6" w:rsidRDefault="00EB118C" w:rsidP="00F14D7D">
            <w:pPr>
              <w:pStyle w:val="Paragraph"/>
              <w:ind w:firstLine="0"/>
              <w:jc w:val="center"/>
              <w:rPr>
                <w:lang w:val="en-GB"/>
              </w:rPr>
            </w:pPr>
            <w:r w:rsidRPr="004774A6">
              <w:rPr>
                <w:lang w:val="en-GB"/>
              </w:rPr>
              <w:t>(a)</w:t>
            </w:r>
          </w:p>
        </w:tc>
        <w:tc>
          <w:tcPr>
            <w:tcW w:w="4788" w:type="dxa"/>
            <w:hideMark/>
          </w:tcPr>
          <w:p w14:paraId="48C9A42E" w14:textId="77777777" w:rsidR="00EB118C" w:rsidRPr="004774A6" w:rsidRDefault="00EB118C" w:rsidP="00F14D7D">
            <w:pPr>
              <w:pStyle w:val="Paragraph"/>
              <w:ind w:firstLine="0"/>
              <w:jc w:val="center"/>
              <w:rPr>
                <w:lang w:val="en-GB"/>
              </w:rPr>
            </w:pPr>
            <w:r w:rsidRPr="004774A6">
              <w:rPr>
                <w:lang w:val="en-GB"/>
              </w:rPr>
              <w:t>(b)</w:t>
            </w:r>
          </w:p>
        </w:tc>
      </w:tr>
    </w:tbl>
    <w:p w14:paraId="34A9DAB2" w14:textId="1189346A" w:rsidR="00FD07BC" w:rsidRPr="004774A6" w:rsidRDefault="00FD07BC" w:rsidP="00FD07BC">
      <w:pPr>
        <w:pStyle w:val="FigureCaption"/>
      </w:pPr>
      <w:r w:rsidRPr="004774A6">
        <w:rPr>
          <w:b/>
          <w:caps/>
        </w:rPr>
        <w:t xml:space="preserve">Figure </w:t>
      </w:r>
      <w:r w:rsidR="00EB118C" w:rsidRPr="004774A6">
        <w:rPr>
          <w:b/>
          <w:caps/>
        </w:rPr>
        <w:t>2</w:t>
      </w:r>
      <w:r w:rsidRPr="004774A6">
        <w:rPr>
          <w:b/>
          <w:caps/>
        </w:rPr>
        <w:t>.</w:t>
      </w:r>
      <w:r w:rsidRPr="004774A6">
        <w:t xml:space="preserve"> Streamline velocity distribution</w:t>
      </w:r>
      <w:r w:rsidR="00EB118C" w:rsidRPr="004774A6">
        <w:t>: (a) Initial design, (b) Optimized design.</w:t>
      </w:r>
    </w:p>
    <w:p w14:paraId="56DBA357" w14:textId="384775F9" w:rsidR="00FD07BC" w:rsidRPr="004774A6" w:rsidRDefault="00FD07BC" w:rsidP="00FD07BC">
      <w:pPr>
        <w:pStyle w:val="Heading3"/>
        <w:rPr>
          <w:b/>
          <w:bCs/>
          <w:i w:val="0"/>
          <w:iCs w:val="0"/>
        </w:rPr>
      </w:pPr>
      <w:r w:rsidRPr="004774A6">
        <w:rPr>
          <w:b/>
          <w:bCs/>
          <w:i w:val="0"/>
          <w:iCs w:val="0"/>
        </w:rPr>
        <w:t>Turbulent Kinetic Energy (TKE)</w:t>
      </w:r>
    </w:p>
    <w:p w14:paraId="4316254F" w14:textId="0C772B08" w:rsidR="00FD07BC" w:rsidRDefault="00FD07BC" w:rsidP="00FD07BC">
      <w:pPr>
        <w:pStyle w:val="Paragraph"/>
      </w:pPr>
      <w:r w:rsidRPr="004774A6">
        <w:t>Turbulent kinetic energy, which quantifies the kinetic energy of velocity fluctuations in turbulent flow, is presented in Fig</w:t>
      </w:r>
      <w:r w:rsidR="00D57F23" w:rsidRPr="004774A6">
        <w:t>.</w:t>
      </w:r>
      <w:r w:rsidRPr="004774A6">
        <w:t xml:space="preserve"> </w:t>
      </w:r>
      <w:r w:rsidR="00EB118C" w:rsidRPr="004774A6">
        <w:t>3</w:t>
      </w:r>
      <w:r w:rsidRPr="004774A6">
        <w:t>. The results show lower TKE values in the optimized design, indicating more controlled flow behavior and improved hydraulic performance [15]. Reduced turbulence offers several operational benefits: The optimized pipeline design demonstrates a significant reduction in maximum turbulent kinetic energy, which directly enhances flow stability and minimizes energy losses caused by turbulence. This improvement is accompanied by smoother flow characteristics, where recirculation zones and vortex formations are substantially reduced, leading to a more uniform velocity profile along the pipeline. Furthermore, the lower internal friction achieved in the optimized configuration contributes to improved energy efficiency, as less pumping power is required to maintain the desired flow rate, thereby reducing overall operational energy consumption.</w:t>
      </w:r>
    </w:p>
    <w:p w14:paraId="52BA7B7E" w14:textId="77777777" w:rsidR="00B04502" w:rsidRPr="004774A6" w:rsidRDefault="00B04502" w:rsidP="00FD07BC">
      <w:pPr>
        <w:pStyle w:val="Paragraph"/>
      </w:pPr>
    </w:p>
    <w:p w14:paraId="43A22655" w14:textId="2476846C" w:rsidR="00FD07BC" w:rsidRPr="004774A6" w:rsidRDefault="00FD07BC" w:rsidP="00FD07BC">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774A6" w:rsidRPr="004774A6" w14:paraId="79BEF084" w14:textId="77777777" w:rsidTr="00F14D7D">
        <w:trPr>
          <w:trHeight w:val="2974"/>
        </w:trPr>
        <w:tc>
          <w:tcPr>
            <w:tcW w:w="4788" w:type="dxa"/>
            <w:hideMark/>
          </w:tcPr>
          <w:p w14:paraId="76CB8796" w14:textId="49BC8F65" w:rsidR="00EB118C" w:rsidRPr="004774A6" w:rsidRDefault="00EB118C" w:rsidP="00F14D7D">
            <w:pPr>
              <w:pStyle w:val="Paragraph"/>
              <w:ind w:firstLine="0"/>
              <w:jc w:val="center"/>
              <w:rPr>
                <w:lang w:val="en-GB"/>
              </w:rPr>
            </w:pPr>
            <w:r w:rsidRPr="004774A6">
              <w:rPr>
                <w:noProof/>
              </w:rPr>
              <w:lastRenderedPageBreak/>
              <w:drawing>
                <wp:inline distT="0" distB="0" distL="0" distR="0" wp14:anchorId="61D5E4AA" wp14:editId="72178C88">
                  <wp:extent cx="2880000" cy="1742400"/>
                  <wp:effectExtent l="0" t="0" r="0" b="254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5" cstate="print"/>
                          <a:stretch>
                            <a:fillRect/>
                          </a:stretch>
                        </pic:blipFill>
                        <pic:spPr>
                          <a:xfrm>
                            <a:off x="0" y="0"/>
                            <a:ext cx="2880000" cy="1742400"/>
                          </a:xfrm>
                          <a:prstGeom prst="rect">
                            <a:avLst/>
                          </a:prstGeom>
                        </pic:spPr>
                      </pic:pic>
                    </a:graphicData>
                  </a:graphic>
                </wp:inline>
              </w:drawing>
            </w:r>
          </w:p>
        </w:tc>
        <w:tc>
          <w:tcPr>
            <w:tcW w:w="4788" w:type="dxa"/>
            <w:hideMark/>
          </w:tcPr>
          <w:p w14:paraId="791D7282" w14:textId="1E59C7DB" w:rsidR="00EB118C" w:rsidRPr="004774A6" w:rsidRDefault="00EB118C" w:rsidP="00F14D7D">
            <w:pPr>
              <w:pStyle w:val="Paragraph"/>
              <w:ind w:firstLine="0"/>
              <w:jc w:val="center"/>
              <w:rPr>
                <w:lang w:val="en-GB"/>
              </w:rPr>
            </w:pPr>
            <w:r w:rsidRPr="004774A6">
              <w:rPr>
                <w:noProof/>
              </w:rPr>
              <w:drawing>
                <wp:inline distT="0" distB="0" distL="0" distR="0" wp14:anchorId="7554D6A0" wp14:editId="362CDC98">
                  <wp:extent cx="2880000" cy="1670400"/>
                  <wp:effectExtent l="0" t="0" r="0" b="0"/>
                  <wp:docPr id="673626317" name="Picture 67362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26317" name="Picture 6736263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670400"/>
                          </a:xfrm>
                          <a:prstGeom prst="rect">
                            <a:avLst/>
                          </a:prstGeom>
                        </pic:spPr>
                      </pic:pic>
                    </a:graphicData>
                  </a:graphic>
                </wp:inline>
              </w:drawing>
            </w:r>
          </w:p>
        </w:tc>
      </w:tr>
      <w:tr w:rsidR="004774A6" w:rsidRPr="004774A6" w14:paraId="72374E84" w14:textId="77777777" w:rsidTr="00F14D7D">
        <w:trPr>
          <w:trHeight w:val="291"/>
        </w:trPr>
        <w:tc>
          <w:tcPr>
            <w:tcW w:w="4788" w:type="dxa"/>
            <w:hideMark/>
          </w:tcPr>
          <w:p w14:paraId="2D1DEB92" w14:textId="77777777" w:rsidR="00EB118C" w:rsidRPr="004774A6" w:rsidRDefault="00EB118C" w:rsidP="00F14D7D">
            <w:pPr>
              <w:pStyle w:val="Paragraph"/>
              <w:ind w:firstLine="0"/>
              <w:jc w:val="center"/>
              <w:rPr>
                <w:lang w:val="en-GB"/>
              </w:rPr>
            </w:pPr>
            <w:r w:rsidRPr="004774A6">
              <w:rPr>
                <w:lang w:val="en-GB"/>
              </w:rPr>
              <w:t>(a)</w:t>
            </w:r>
          </w:p>
        </w:tc>
        <w:tc>
          <w:tcPr>
            <w:tcW w:w="4788" w:type="dxa"/>
            <w:hideMark/>
          </w:tcPr>
          <w:p w14:paraId="6FE2FE01" w14:textId="77777777" w:rsidR="00EB118C" w:rsidRPr="004774A6" w:rsidRDefault="00EB118C" w:rsidP="00F14D7D">
            <w:pPr>
              <w:pStyle w:val="Paragraph"/>
              <w:ind w:firstLine="0"/>
              <w:jc w:val="center"/>
              <w:rPr>
                <w:lang w:val="en-GB"/>
              </w:rPr>
            </w:pPr>
            <w:r w:rsidRPr="004774A6">
              <w:rPr>
                <w:lang w:val="en-GB"/>
              </w:rPr>
              <w:t>(b)</w:t>
            </w:r>
          </w:p>
        </w:tc>
      </w:tr>
    </w:tbl>
    <w:p w14:paraId="79E01717" w14:textId="57AC92A2" w:rsidR="00FD07BC" w:rsidRPr="004774A6" w:rsidRDefault="00FD07BC" w:rsidP="00FD07BC">
      <w:pPr>
        <w:pStyle w:val="FigureCaption"/>
      </w:pPr>
      <w:r w:rsidRPr="004774A6">
        <w:rPr>
          <w:b/>
          <w:caps/>
        </w:rPr>
        <w:t xml:space="preserve">Figure </w:t>
      </w:r>
      <w:r w:rsidR="00EB118C" w:rsidRPr="004774A6">
        <w:rPr>
          <w:b/>
          <w:caps/>
        </w:rPr>
        <w:t>3</w:t>
      </w:r>
      <w:r w:rsidRPr="004774A6">
        <w:rPr>
          <w:b/>
          <w:caps/>
        </w:rPr>
        <w:t>.</w:t>
      </w:r>
      <w:r w:rsidRPr="004774A6">
        <w:t xml:space="preserve"> Turbulent kinetic energy distribution in the pipeline</w:t>
      </w:r>
      <w:r w:rsidR="00EB118C" w:rsidRPr="004774A6">
        <w:t>: (a) Initial design, (b) Optimized design.</w:t>
      </w:r>
    </w:p>
    <w:p w14:paraId="3DF7649D" w14:textId="77777777" w:rsidR="00FD07BC" w:rsidRPr="004774A6" w:rsidRDefault="00FD07BC" w:rsidP="00FD07BC">
      <w:pPr>
        <w:pStyle w:val="Paragraph"/>
      </w:pPr>
    </w:p>
    <w:p w14:paraId="774721F2" w14:textId="32B29118" w:rsidR="00FD07BC" w:rsidRPr="004774A6" w:rsidRDefault="00236D82" w:rsidP="00FD07BC">
      <w:pPr>
        <w:pStyle w:val="FigureCaption"/>
        <w:rPr>
          <w:b/>
          <w:caps/>
        </w:rPr>
      </w:pPr>
      <w:r w:rsidRPr="004774A6">
        <w:rPr>
          <w:b/>
          <w:caps/>
          <w:noProof/>
        </w:rPr>
        <w:drawing>
          <wp:inline distT="0" distB="0" distL="0" distR="0" wp14:anchorId="44834851" wp14:editId="3234E7EF">
            <wp:extent cx="3596640" cy="195707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6640" cy="1957070"/>
                    </a:xfrm>
                    <a:prstGeom prst="rect">
                      <a:avLst/>
                    </a:prstGeom>
                    <a:noFill/>
                  </pic:spPr>
                </pic:pic>
              </a:graphicData>
            </a:graphic>
          </wp:inline>
        </w:drawing>
      </w:r>
    </w:p>
    <w:p w14:paraId="7EEE39C5" w14:textId="1165F26B" w:rsidR="00FD07BC" w:rsidRPr="004774A6" w:rsidRDefault="00FD07BC" w:rsidP="00FD07BC">
      <w:pPr>
        <w:pStyle w:val="FigureCaption"/>
      </w:pPr>
      <w:r w:rsidRPr="004774A6">
        <w:rPr>
          <w:b/>
          <w:caps/>
        </w:rPr>
        <w:t xml:space="preserve">Figure </w:t>
      </w:r>
      <w:r w:rsidR="00EB118C" w:rsidRPr="004774A6">
        <w:rPr>
          <w:b/>
          <w:caps/>
        </w:rPr>
        <w:t>4</w:t>
      </w:r>
      <w:r w:rsidRPr="004774A6">
        <w:rPr>
          <w:b/>
          <w:caps/>
        </w:rPr>
        <w:t>.</w:t>
      </w:r>
      <w:r w:rsidRPr="004774A6">
        <w:t xml:space="preserve"> Residual convergence history</w:t>
      </w:r>
    </w:p>
    <w:p w14:paraId="0B708912" w14:textId="32808714" w:rsidR="00FD07BC" w:rsidRPr="004774A6" w:rsidRDefault="00FD07BC" w:rsidP="00FD07BC">
      <w:pPr>
        <w:pStyle w:val="Paragraph"/>
      </w:pPr>
    </w:p>
    <w:p w14:paraId="0AEBD086" w14:textId="4D3EB7B0" w:rsidR="00FD07BC" w:rsidRPr="004774A6" w:rsidRDefault="00236D82" w:rsidP="00FD07BC">
      <w:pPr>
        <w:pStyle w:val="FigureCaption"/>
        <w:rPr>
          <w:b/>
          <w:caps/>
        </w:rPr>
      </w:pPr>
      <w:r w:rsidRPr="004774A6">
        <w:rPr>
          <w:b/>
          <w:caps/>
          <w:noProof/>
        </w:rPr>
        <w:drawing>
          <wp:inline distT="0" distB="0" distL="0" distR="0" wp14:anchorId="1384CA2E" wp14:editId="2EC4C177">
            <wp:extent cx="3596640" cy="192659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640" cy="1926590"/>
                    </a:xfrm>
                    <a:prstGeom prst="rect">
                      <a:avLst/>
                    </a:prstGeom>
                    <a:noFill/>
                  </pic:spPr>
                </pic:pic>
              </a:graphicData>
            </a:graphic>
          </wp:inline>
        </w:drawing>
      </w:r>
    </w:p>
    <w:p w14:paraId="13AB4F51" w14:textId="6BFC8DF0" w:rsidR="00FD07BC" w:rsidRPr="004774A6" w:rsidRDefault="00FD07BC" w:rsidP="00FD07BC">
      <w:pPr>
        <w:pStyle w:val="FigureCaption"/>
      </w:pPr>
      <w:r w:rsidRPr="004774A6">
        <w:rPr>
          <w:b/>
          <w:caps/>
        </w:rPr>
        <w:t xml:space="preserve">Figure </w:t>
      </w:r>
      <w:r w:rsidR="00EB118C" w:rsidRPr="004774A6">
        <w:rPr>
          <w:b/>
          <w:caps/>
        </w:rPr>
        <w:t>5</w:t>
      </w:r>
      <w:r w:rsidRPr="004774A6">
        <w:rPr>
          <w:b/>
          <w:caps/>
        </w:rPr>
        <w:t>.</w:t>
      </w:r>
      <w:r w:rsidRPr="004774A6">
        <w:t xml:space="preserve"> Vertex average pressure history</w:t>
      </w:r>
    </w:p>
    <w:p w14:paraId="07CAD220" w14:textId="517DD25E" w:rsidR="00FD07BC" w:rsidRPr="004774A6" w:rsidRDefault="00FD07BC" w:rsidP="00FD07BC">
      <w:pPr>
        <w:pStyle w:val="Paragraph"/>
      </w:pPr>
    </w:p>
    <w:p w14:paraId="3B7396D0" w14:textId="03F9E70D" w:rsidR="00FD07BC" w:rsidRPr="004774A6" w:rsidRDefault="00236D82" w:rsidP="00FD07BC">
      <w:pPr>
        <w:pStyle w:val="FigureCaption"/>
        <w:rPr>
          <w:b/>
          <w:caps/>
        </w:rPr>
      </w:pPr>
      <w:r w:rsidRPr="004774A6">
        <w:rPr>
          <w:b/>
          <w:caps/>
          <w:noProof/>
        </w:rPr>
        <w:lastRenderedPageBreak/>
        <w:drawing>
          <wp:inline distT="0" distB="0" distL="0" distR="0" wp14:anchorId="4209952B" wp14:editId="23C9C585">
            <wp:extent cx="3600000" cy="196286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1962866"/>
                    </a:xfrm>
                    <a:prstGeom prst="rect">
                      <a:avLst/>
                    </a:prstGeom>
                    <a:noFill/>
                  </pic:spPr>
                </pic:pic>
              </a:graphicData>
            </a:graphic>
          </wp:inline>
        </w:drawing>
      </w:r>
    </w:p>
    <w:p w14:paraId="5C6D7490" w14:textId="32EA807C" w:rsidR="00FD07BC" w:rsidRPr="004774A6" w:rsidRDefault="00FD07BC" w:rsidP="00FD07BC">
      <w:pPr>
        <w:pStyle w:val="FigureCaption"/>
      </w:pPr>
      <w:r w:rsidRPr="004774A6">
        <w:rPr>
          <w:b/>
          <w:caps/>
        </w:rPr>
        <w:t xml:space="preserve">Figure </w:t>
      </w:r>
      <w:r w:rsidR="00EB118C" w:rsidRPr="004774A6">
        <w:rPr>
          <w:b/>
          <w:caps/>
        </w:rPr>
        <w:t>6</w:t>
      </w:r>
      <w:r w:rsidRPr="004774A6">
        <w:rPr>
          <w:b/>
          <w:caps/>
        </w:rPr>
        <w:t>.</w:t>
      </w:r>
      <w:r w:rsidRPr="004774A6">
        <w:t xml:space="preserve"> </w:t>
      </w:r>
      <w:r w:rsidR="001D20BB" w:rsidRPr="004774A6">
        <w:t>Velocity variation along the pipeline axis</w:t>
      </w:r>
    </w:p>
    <w:p w14:paraId="4BBA0C38" w14:textId="45DAE785" w:rsidR="00FD07BC" w:rsidRPr="004774A6" w:rsidRDefault="00FD07BC" w:rsidP="00FD07BC">
      <w:pPr>
        <w:pStyle w:val="Paragraph"/>
      </w:pPr>
    </w:p>
    <w:p w14:paraId="23FE8138" w14:textId="77777777" w:rsidR="00EB118C" w:rsidRPr="004774A6" w:rsidRDefault="00EB118C" w:rsidP="00EB118C">
      <w:pPr>
        <w:pStyle w:val="Paragraph"/>
      </w:pPr>
      <w:r w:rsidRPr="004774A6">
        <w:t>The residual plot in Fig. 4 demonstrates a gradual decrease in residual values with each iteration, achieving a stable convergence. This confirms the numerical method's effectiveness in reducing errors during the simulation process [16]. The vertex average pressure history in Fig. 5 shows a consistent decrease over iterations, indicating a pressure drop along the pipeline caused by wall friction [17]</w:t>
      </w:r>
    </w:p>
    <w:p w14:paraId="75B010B1" w14:textId="77777777" w:rsidR="00EB118C" w:rsidRPr="004774A6" w:rsidRDefault="00EB118C" w:rsidP="00EB118C">
      <w:pPr>
        <w:pStyle w:val="Paragraph"/>
      </w:pPr>
      <w:r w:rsidRPr="004774A6">
        <w:t>Velocity variation along the pipe axis is illustrated in Fig. 6, where a sharp velocity increase is observed near the inlet as the flow adapts to initial conditions and geometry. Downstream, the velocity stabilizes, forming a fully developed turbulent flow profile [18]. The facet average velocity shown in Fig. 7 initially fluctuates but gradually stabilizes with further iterations, indicating that the flow has reached a steady-state condition [19, 20]</w:t>
      </w:r>
    </w:p>
    <w:p w14:paraId="79F0BFE4" w14:textId="77777777" w:rsidR="00EB118C" w:rsidRPr="004774A6" w:rsidRDefault="00EB118C" w:rsidP="00FD07BC">
      <w:pPr>
        <w:pStyle w:val="Paragraph"/>
      </w:pPr>
    </w:p>
    <w:p w14:paraId="416EE9C7" w14:textId="67DBE261" w:rsidR="00FD07BC" w:rsidRPr="004774A6" w:rsidRDefault="00236D82" w:rsidP="00FD07BC">
      <w:pPr>
        <w:pStyle w:val="FigureCaption"/>
        <w:rPr>
          <w:b/>
          <w:caps/>
        </w:rPr>
      </w:pPr>
      <w:r w:rsidRPr="004774A6">
        <w:rPr>
          <w:b/>
          <w:caps/>
          <w:noProof/>
        </w:rPr>
        <w:drawing>
          <wp:inline distT="0" distB="0" distL="0" distR="0" wp14:anchorId="3F94C3E4" wp14:editId="151A7CC1">
            <wp:extent cx="4320000" cy="2446017"/>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446017"/>
                    </a:xfrm>
                    <a:prstGeom prst="rect">
                      <a:avLst/>
                    </a:prstGeom>
                    <a:noFill/>
                  </pic:spPr>
                </pic:pic>
              </a:graphicData>
            </a:graphic>
          </wp:inline>
        </w:drawing>
      </w:r>
    </w:p>
    <w:p w14:paraId="570B3EEC" w14:textId="57FDF5E7" w:rsidR="00FD07BC" w:rsidRPr="004774A6" w:rsidRDefault="00FD07BC" w:rsidP="00FD07BC">
      <w:pPr>
        <w:pStyle w:val="FigureCaption"/>
      </w:pPr>
      <w:r w:rsidRPr="004774A6">
        <w:rPr>
          <w:b/>
          <w:caps/>
        </w:rPr>
        <w:t xml:space="preserve">Figure </w:t>
      </w:r>
      <w:r w:rsidR="00EB118C" w:rsidRPr="004774A6">
        <w:rPr>
          <w:b/>
          <w:caps/>
        </w:rPr>
        <w:t>7</w:t>
      </w:r>
      <w:r w:rsidRPr="004774A6">
        <w:rPr>
          <w:b/>
          <w:caps/>
        </w:rPr>
        <w:t>.</w:t>
      </w:r>
      <w:r w:rsidRPr="004774A6">
        <w:t xml:space="preserve"> </w:t>
      </w:r>
      <w:r w:rsidR="001D20BB" w:rsidRPr="004774A6">
        <w:t>Facet average velocity convergence</w:t>
      </w:r>
    </w:p>
    <w:p w14:paraId="1CE66316" w14:textId="77777777" w:rsidR="00076469" w:rsidRPr="004774A6" w:rsidRDefault="00076469" w:rsidP="00076469">
      <w:pPr>
        <w:pStyle w:val="Heading1"/>
        <w:rPr>
          <w:b w:val="0"/>
          <w:caps w:val="0"/>
          <w:sz w:val="20"/>
        </w:rPr>
      </w:pPr>
      <w:r w:rsidRPr="004774A6">
        <w:rPr>
          <w:rFonts w:asciiTheme="majorBidi" w:hAnsiTheme="majorBidi" w:cstheme="majorBidi"/>
        </w:rPr>
        <w:t>CONCLUSION</w:t>
      </w:r>
    </w:p>
    <w:p w14:paraId="0F1A61F7" w14:textId="5F68A9BB" w:rsidR="00076469" w:rsidRPr="004774A6" w:rsidRDefault="00076469" w:rsidP="00076469">
      <w:pPr>
        <w:pStyle w:val="Paragraph"/>
        <w:rPr>
          <w:rFonts w:asciiTheme="majorBidi" w:hAnsiTheme="majorBidi" w:cstheme="majorBidi"/>
        </w:rPr>
      </w:pPr>
      <w:r w:rsidRPr="004774A6">
        <w:rPr>
          <w:rFonts w:asciiTheme="majorBidi" w:hAnsiTheme="majorBidi" w:cstheme="majorBidi"/>
        </w:rPr>
        <w:t xml:space="preserve">Based on the fluid flow analysis conducted using numerical modeling in ANSYS 2021 R1, it can be concluded that the initial pipeline design exhibited notable limitations in terms of flow efficiency, as evidenced by a high pressure drop and a non-uniform velocity distribution along the pipe. In contrast, the optimized design demonstrated significant improvements, producing a more uniform velocity distribution and lower pressure drop, thereby indicating enhanced fluid flow performance. The new design also reduced the energy required to transport fluid through the system, contributing to long-term operational cost savings, particularly in continuously operating systems. Furthermore, the optimization not only improved efficiency but also enhanced reliability by minimizing turbulence and flow disturbances that could adversely affect operational performance. This improvement is expected to extend the service </w:t>
      </w:r>
      <w:r w:rsidRPr="004774A6">
        <w:rPr>
          <w:rFonts w:asciiTheme="majorBidi" w:hAnsiTheme="majorBidi" w:cstheme="majorBidi"/>
        </w:rPr>
        <w:lastRenderedPageBreak/>
        <w:t>life of the pipeline due to a more even distribution of pressure and stress within its structure. Overall, the analysis confirmed that the optimized pipeline design and installation are valid and suitable for practical application, with the CFD simulation providing a clear and detailed representation of system performance to ensure that operational specifications are met.</w:t>
      </w:r>
    </w:p>
    <w:p w14:paraId="3FADAC35" w14:textId="2162CB9B" w:rsidR="002E6F1D" w:rsidRPr="004774A6" w:rsidRDefault="002E6F1D" w:rsidP="002E6F1D">
      <w:pPr>
        <w:pStyle w:val="Heading1"/>
        <w:rPr>
          <w:b w:val="0"/>
          <w:caps w:val="0"/>
          <w:sz w:val="20"/>
        </w:rPr>
      </w:pPr>
      <w:r w:rsidRPr="004774A6">
        <w:rPr>
          <w:rFonts w:asciiTheme="majorBidi" w:hAnsiTheme="majorBidi" w:cstheme="majorBidi"/>
        </w:rPr>
        <w:t>References</w:t>
      </w:r>
    </w:p>
    <w:p w14:paraId="6899FFD8" w14:textId="77777777" w:rsidR="00076469" w:rsidRPr="004774A6" w:rsidRDefault="00076469" w:rsidP="00076469">
      <w:pPr>
        <w:pStyle w:val="Reference"/>
      </w:pPr>
      <w:r w:rsidRPr="004774A6">
        <w:t>Behera, S.S., CFD analysis of heat transfer in a helical coil heat exchanger using Fluent. 2013: p. 23.</w:t>
      </w:r>
    </w:p>
    <w:p w14:paraId="476C100E" w14:textId="77777777" w:rsidR="00076469" w:rsidRPr="004774A6" w:rsidRDefault="00076469" w:rsidP="00076469">
      <w:pPr>
        <w:pStyle w:val="Reference"/>
      </w:pPr>
      <w:proofErr w:type="spellStart"/>
      <w:r w:rsidRPr="004774A6">
        <w:t>Hendriyarto</w:t>
      </w:r>
      <w:proofErr w:type="spellEnd"/>
      <w:r w:rsidRPr="004774A6">
        <w:t>, M.S., Experimental study of flow characteristics through a square duct and square elbow 90° with inlet disturbance body in the form of a circular cylinder varied on the inner side of the 90-degree elbow. 2017: p. 2.</w:t>
      </w:r>
    </w:p>
    <w:p w14:paraId="75213986" w14:textId="77777777" w:rsidR="00076469" w:rsidRPr="004774A6" w:rsidRDefault="00076469" w:rsidP="00076469">
      <w:pPr>
        <w:pStyle w:val="Reference"/>
      </w:pPr>
      <w:proofErr w:type="spellStart"/>
      <w:r w:rsidRPr="004774A6">
        <w:t>Yudhatama</w:t>
      </w:r>
      <w:proofErr w:type="spellEnd"/>
      <w:r w:rsidRPr="004774A6">
        <w:t>, I.W., et al., Computational fluid dynamics (CFD) simulation of sand particle erosion in turbulent gas flow in a vertical-horizontal pipe elbow. 2018: p. 134.</w:t>
      </w:r>
    </w:p>
    <w:p w14:paraId="6187152E" w14:textId="77777777" w:rsidR="00076469" w:rsidRPr="004774A6" w:rsidRDefault="00076469" w:rsidP="00076469">
      <w:pPr>
        <w:pStyle w:val="Reference"/>
      </w:pPr>
      <w:proofErr w:type="spellStart"/>
      <w:r w:rsidRPr="004774A6">
        <w:t>Kanade</w:t>
      </w:r>
      <w:proofErr w:type="spellEnd"/>
      <w:r w:rsidRPr="004774A6">
        <w:t>, R.H., et al., Heat transfer enhancement in a double pipe heat exchanger using CFD. 2015. 02(09): p. 422.</w:t>
      </w:r>
    </w:p>
    <w:p w14:paraId="5837D436" w14:textId="77777777" w:rsidR="00076469" w:rsidRPr="004774A6" w:rsidRDefault="00076469" w:rsidP="00076469">
      <w:pPr>
        <w:pStyle w:val="Reference"/>
      </w:pPr>
      <w:r w:rsidRPr="004774A6">
        <w:t>Maulana, S.S., Optimization analysis of fluid flow in the condensation pipe of a water-from-atmosphere generator based on computational fluid dynamics (CFD). 2019: p. 6.</w:t>
      </w:r>
    </w:p>
    <w:p w14:paraId="384053FE" w14:textId="77777777" w:rsidR="00076469" w:rsidRPr="004774A6" w:rsidRDefault="00076469" w:rsidP="00076469">
      <w:pPr>
        <w:pStyle w:val="Reference"/>
      </w:pPr>
      <w:proofErr w:type="spellStart"/>
      <w:r w:rsidRPr="004774A6">
        <w:t>Prayuga</w:t>
      </w:r>
      <w:proofErr w:type="spellEnd"/>
      <w:r w:rsidRPr="004774A6">
        <w:t>, I.Y., Performance analysis of the effect of using water (H₂O) as the working fluid and the addition of a tube heat exchanger in the H-Flory (Horticulture Fluid Flow Drier) using computational fluid dynamics (CFD). 2018: p. 9.</w:t>
      </w:r>
    </w:p>
    <w:p w14:paraId="1CDE3C32" w14:textId="77777777" w:rsidR="00076469" w:rsidRPr="004774A6" w:rsidRDefault="00076469" w:rsidP="00076469">
      <w:pPr>
        <w:pStyle w:val="Reference"/>
      </w:pPr>
      <w:r w:rsidRPr="004774A6">
        <w:t>Goya, P., et al., CFD analysis of helical coil heat exchanger. 2018: p. 73.</w:t>
      </w:r>
    </w:p>
    <w:p w14:paraId="75A09F2C" w14:textId="77777777" w:rsidR="00076469" w:rsidRPr="004774A6" w:rsidRDefault="00076469" w:rsidP="00076469">
      <w:pPr>
        <w:pStyle w:val="Reference"/>
      </w:pPr>
      <w:proofErr w:type="spellStart"/>
      <w:r w:rsidRPr="004774A6">
        <w:t>Vajjha</w:t>
      </w:r>
      <w:proofErr w:type="spellEnd"/>
      <w:r w:rsidRPr="004774A6">
        <w:t xml:space="preserve">, R.S., et al., Numerical study of fluid dynamic and heat transfer performance of </w:t>
      </w:r>
      <w:proofErr w:type="spellStart"/>
      <w:r w:rsidRPr="004774A6">
        <w:t>Al₂O</w:t>
      </w:r>
      <w:proofErr w:type="spellEnd"/>
      <w:r w:rsidRPr="004774A6">
        <w:t xml:space="preserve">₃ and </w:t>
      </w:r>
      <w:proofErr w:type="spellStart"/>
      <w:r w:rsidRPr="004774A6">
        <w:t>CuO</w:t>
      </w:r>
      <w:proofErr w:type="spellEnd"/>
      <w:r w:rsidRPr="004774A6">
        <w:t xml:space="preserve"> nanofluids in the flat tubes of a radiator. August 2010: p. 616.</w:t>
      </w:r>
    </w:p>
    <w:p w14:paraId="6A9B59AF" w14:textId="77777777" w:rsidR="00076469" w:rsidRPr="004774A6" w:rsidRDefault="00076469" w:rsidP="00076469">
      <w:pPr>
        <w:pStyle w:val="Reference"/>
      </w:pPr>
      <w:proofErr w:type="spellStart"/>
      <w:r w:rsidRPr="004774A6">
        <w:t>Vajjha</w:t>
      </w:r>
      <w:proofErr w:type="spellEnd"/>
      <w:r w:rsidRPr="004774A6">
        <w:t xml:space="preserve">, R.S., et al., Numerical study of fluid dynamic and heat transfer performance of </w:t>
      </w:r>
      <w:proofErr w:type="spellStart"/>
      <w:r w:rsidRPr="004774A6">
        <w:t>Al₂O</w:t>
      </w:r>
      <w:proofErr w:type="spellEnd"/>
      <w:r w:rsidRPr="004774A6">
        <w:t xml:space="preserve">₃ and </w:t>
      </w:r>
      <w:proofErr w:type="spellStart"/>
      <w:r w:rsidRPr="004774A6">
        <w:t>CuO</w:t>
      </w:r>
      <w:proofErr w:type="spellEnd"/>
      <w:r w:rsidRPr="004774A6">
        <w:t xml:space="preserve"> nanofluids in the flat tubes of a radiator. August 2008: p. 616.</w:t>
      </w:r>
    </w:p>
    <w:p w14:paraId="131BC1AC" w14:textId="77777777" w:rsidR="00076469" w:rsidRPr="004774A6" w:rsidRDefault="00076469" w:rsidP="00076469">
      <w:pPr>
        <w:pStyle w:val="Reference"/>
      </w:pPr>
      <w:r w:rsidRPr="004774A6">
        <w:t>Setiawan, H., CFD simulation for pressure fluctuation in steam condensation in horizontal concentric pipes with co-current cooling in the annulus. 2017: p. 3.</w:t>
      </w:r>
    </w:p>
    <w:p w14:paraId="2B384F3D" w14:textId="77777777" w:rsidR="00076469" w:rsidRPr="004774A6" w:rsidRDefault="00076469" w:rsidP="00076469">
      <w:pPr>
        <w:pStyle w:val="Reference"/>
      </w:pPr>
      <w:r w:rsidRPr="004774A6">
        <w:t>Shaw, C., Using computational fluid dynamics. 1992: p. 112.</w:t>
      </w:r>
    </w:p>
    <w:p w14:paraId="27360AF6" w14:textId="77777777" w:rsidR="00076469" w:rsidRPr="004774A6" w:rsidRDefault="00076469" w:rsidP="00076469">
      <w:pPr>
        <w:pStyle w:val="Reference"/>
      </w:pPr>
      <w:proofErr w:type="spellStart"/>
      <w:r w:rsidRPr="004774A6">
        <w:t>Hayati</w:t>
      </w:r>
      <w:proofErr w:type="spellEnd"/>
      <w:r w:rsidRPr="004774A6">
        <w:t>, N., et al., CFD (computational fluid dynamics) analysis to evaluate head loss due to diameter changes. 2023. 18: p. 3.</w:t>
      </w:r>
    </w:p>
    <w:p w14:paraId="7D7AED55" w14:textId="77777777" w:rsidR="00076469" w:rsidRPr="004774A6" w:rsidRDefault="00076469" w:rsidP="00076469">
      <w:pPr>
        <w:pStyle w:val="Reference"/>
      </w:pPr>
      <w:r w:rsidRPr="004774A6">
        <w:t>Ir., I., et al., Analysis of liquid fluid flow profile and pressure drop in L-pipes using computational fluid dynamics (CFD) simulation method. 2019: p. 106.</w:t>
      </w:r>
    </w:p>
    <w:p w14:paraId="60FCFDE4" w14:textId="77777777" w:rsidR="00076469" w:rsidRPr="004774A6" w:rsidRDefault="00076469" w:rsidP="00076469">
      <w:pPr>
        <w:pStyle w:val="Reference"/>
      </w:pPr>
      <w:proofErr w:type="spellStart"/>
      <w:r w:rsidRPr="004774A6">
        <w:t>Yudhatama</w:t>
      </w:r>
      <w:proofErr w:type="spellEnd"/>
      <w:r w:rsidRPr="004774A6">
        <w:t>, I.W., et al., Computational fluid dynamics (CFD) simulation of sand particle erosion in turbulent gas flow in a vertical–horizontal pipe elbow. 2018. 7: p. 137.</w:t>
      </w:r>
    </w:p>
    <w:p w14:paraId="29636695" w14:textId="77777777" w:rsidR="00076469" w:rsidRPr="004774A6" w:rsidRDefault="00076469" w:rsidP="00076469">
      <w:pPr>
        <w:pStyle w:val="Reference"/>
      </w:pPr>
      <w:proofErr w:type="spellStart"/>
      <w:r w:rsidRPr="004774A6">
        <w:t>Rekayana</w:t>
      </w:r>
      <w:proofErr w:type="spellEnd"/>
      <w:r w:rsidRPr="004774A6">
        <w:t xml:space="preserve">, E., and </w:t>
      </w:r>
      <w:proofErr w:type="spellStart"/>
      <w:r w:rsidRPr="004774A6">
        <w:t>Widyaparaga</w:t>
      </w:r>
      <w:proofErr w:type="spellEnd"/>
      <w:r w:rsidRPr="004774A6">
        <w:t>, A., CFD simulation of wave frequency dynamics in oil–water two-phase flow in horizontal pipes. 2020: p. 107.</w:t>
      </w:r>
    </w:p>
    <w:p w14:paraId="2A7C30B7" w14:textId="77777777" w:rsidR="00076469" w:rsidRPr="004774A6" w:rsidRDefault="00076469" w:rsidP="00076469">
      <w:pPr>
        <w:pStyle w:val="Reference"/>
      </w:pPr>
      <w:r w:rsidRPr="004774A6">
        <w:t>CFD analysis of two-phase flow characteristics in a 90-degree elbow. 2011: p. 171.</w:t>
      </w:r>
    </w:p>
    <w:p w14:paraId="4DA8BE1E" w14:textId="77777777" w:rsidR="00076469" w:rsidRPr="004774A6" w:rsidRDefault="00076469" w:rsidP="00076469">
      <w:pPr>
        <w:pStyle w:val="Reference"/>
      </w:pPr>
      <w:proofErr w:type="spellStart"/>
      <w:r w:rsidRPr="004774A6">
        <w:t>Rais</w:t>
      </w:r>
      <w:proofErr w:type="spellEnd"/>
      <w:r w:rsidRPr="004774A6">
        <w:t xml:space="preserve">, A., et al., Fluid flow analysis in a piping and cyclone system for a </w:t>
      </w:r>
      <w:proofErr w:type="spellStart"/>
      <w:r w:rsidRPr="004774A6">
        <w:t>preduster</w:t>
      </w:r>
      <w:proofErr w:type="spellEnd"/>
      <w:r w:rsidRPr="004774A6">
        <w:t xml:space="preserve"> coal mill at </w:t>
      </w:r>
      <w:proofErr w:type="spellStart"/>
      <w:r w:rsidRPr="004774A6">
        <w:t>Indarung</w:t>
      </w:r>
      <w:proofErr w:type="spellEnd"/>
      <w:r w:rsidRPr="004774A6">
        <w:t xml:space="preserve"> V plant using flow simulation. 2023. 5: p. 4.</w:t>
      </w:r>
    </w:p>
    <w:p w14:paraId="527A53A5" w14:textId="77777777" w:rsidR="00076469" w:rsidRPr="004774A6" w:rsidRDefault="00076469" w:rsidP="00076469">
      <w:pPr>
        <w:pStyle w:val="Reference"/>
      </w:pPr>
      <w:proofErr w:type="spellStart"/>
      <w:r w:rsidRPr="004774A6">
        <w:t>Fathoni</w:t>
      </w:r>
      <w:proofErr w:type="spellEnd"/>
      <w:r w:rsidRPr="004774A6">
        <w:t>, W., Analysis of fluid flow (fully developed flow) in a circular pipe using CFD Fluent. 2018. 2: p. 47.</w:t>
      </w:r>
    </w:p>
    <w:p w14:paraId="085D2EB2" w14:textId="77777777" w:rsidR="00076469" w:rsidRPr="004774A6" w:rsidRDefault="00076469" w:rsidP="00076469">
      <w:pPr>
        <w:pStyle w:val="Reference"/>
      </w:pPr>
      <w:proofErr w:type="spellStart"/>
      <w:r w:rsidRPr="004774A6">
        <w:t>Yudhatama</w:t>
      </w:r>
      <w:proofErr w:type="spellEnd"/>
      <w:r w:rsidRPr="004774A6">
        <w:t>, I.W., Department of Materials and Metallurgical Engineering, Computational fluid dynamics (CFD) simulation of sand particle erosion in turbulent gas flow in a vertical-horizontal pipe elbow. 2018: p. 14.</w:t>
      </w:r>
    </w:p>
    <w:p w14:paraId="5D94F627" w14:textId="7548C2EB" w:rsidR="00360572" w:rsidRPr="004774A6" w:rsidRDefault="00076469" w:rsidP="00EB118C">
      <w:pPr>
        <w:pStyle w:val="Reference"/>
      </w:pPr>
      <w:proofErr w:type="spellStart"/>
      <w:r w:rsidRPr="004774A6">
        <w:t>Nashrullah</w:t>
      </w:r>
      <w:proofErr w:type="spellEnd"/>
      <w:r w:rsidRPr="004774A6">
        <w:t>, I., et al., CFD ANSYS simulation design of the effect of siphon height on pressure distribution and water discharge along the pipeline in small-scale clean water supply industries. September 2019: p. 6.</w:t>
      </w:r>
    </w:p>
    <w:sectPr w:rsidR="00360572" w:rsidRPr="004774A6" w:rsidSect="00B04502">
      <w:pgSz w:w="12240" w:h="15840"/>
      <w:pgMar w:top="1440" w:right="1440" w:bottom="1695"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62F31" w14:textId="77777777" w:rsidR="00DE39A0" w:rsidRDefault="00DE39A0" w:rsidP="00B04502">
      <w:r>
        <w:separator/>
      </w:r>
    </w:p>
  </w:endnote>
  <w:endnote w:type="continuationSeparator" w:id="0">
    <w:p w14:paraId="3054D8FE" w14:textId="77777777" w:rsidR="00DE39A0" w:rsidRDefault="00DE39A0" w:rsidP="00B0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8FECE" w14:textId="77777777" w:rsidR="00DE39A0" w:rsidRDefault="00DE39A0" w:rsidP="00B04502">
      <w:r>
        <w:separator/>
      </w:r>
    </w:p>
  </w:footnote>
  <w:footnote w:type="continuationSeparator" w:id="0">
    <w:p w14:paraId="646025CB" w14:textId="77777777" w:rsidR="00DE39A0" w:rsidRDefault="00DE39A0" w:rsidP="00B045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ED73D37"/>
    <w:multiLevelType w:val="hybridMultilevel"/>
    <w:tmpl w:val="72022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12316"/>
    <w:multiLevelType w:val="hybridMultilevel"/>
    <w:tmpl w:val="7662115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58E50665"/>
    <w:multiLevelType w:val="hybridMultilevel"/>
    <w:tmpl w:val="E32C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0D0234F"/>
    <w:multiLevelType w:val="hybridMultilevel"/>
    <w:tmpl w:val="72EC2F90"/>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3"/>
  </w:num>
  <w:num w:numId="2">
    <w:abstractNumId w:val="2"/>
  </w:num>
  <w:num w:numId="3">
    <w:abstractNumId w:val="7"/>
  </w:num>
  <w:num w:numId="4">
    <w:abstractNumId w:val="5"/>
  </w:num>
  <w:num w:numId="5">
    <w:abstractNumId w:val="1"/>
  </w:num>
  <w:num w:numId="6">
    <w:abstractNumId w:val="4"/>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S2MDYytTQzNjJT0lEKTi0uzszPAykwqgUAqR/GdCwAAAA="/>
  </w:docVars>
  <w:rsids>
    <w:rsidRoot w:val="00C14B14"/>
    <w:rsid w:val="00001177"/>
    <w:rsid w:val="00003D7C"/>
    <w:rsid w:val="00014140"/>
    <w:rsid w:val="00027428"/>
    <w:rsid w:val="00031EC9"/>
    <w:rsid w:val="00066FED"/>
    <w:rsid w:val="00075EA6"/>
    <w:rsid w:val="00076469"/>
    <w:rsid w:val="0007709F"/>
    <w:rsid w:val="00086F62"/>
    <w:rsid w:val="00090674"/>
    <w:rsid w:val="0009320B"/>
    <w:rsid w:val="00096AE0"/>
    <w:rsid w:val="000B1B74"/>
    <w:rsid w:val="000B3A2D"/>
    <w:rsid w:val="000B49C0"/>
    <w:rsid w:val="000D3BF6"/>
    <w:rsid w:val="000D3E23"/>
    <w:rsid w:val="000E382F"/>
    <w:rsid w:val="000E75CD"/>
    <w:rsid w:val="000F505D"/>
    <w:rsid w:val="000F5C70"/>
    <w:rsid w:val="001036BA"/>
    <w:rsid w:val="001146DC"/>
    <w:rsid w:val="00114AB1"/>
    <w:rsid w:val="001230FF"/>
    <w:rsid w:val="0012359C"/>
    <w:rsid w:val="00130BD7"/>
    <w:rsid w:val="00155155"/>
    <w:rsid w:val="00155B67"/>
    <w:rsid w:val="001562AF"/>
    <w:rsid w:val="00161A5B"/>
    <w:rsid w:val="0016385D"/>
    <w:rsid w:val="0016782F"/>
    <w:rsid w:val="00184B80"/>
    <w:rsid w:val="0018566B"/>
    <w:rsid w:val="001937E9"/>
    <w:rsid w:val="001964E5"/>
    <w:rsid w:val="001A1148"/>
    <w:rsid w:val="001B0534"/>
    <w:rsid w:val="001B263B"/>
    <w:rsid w:val="001B476A"/>
    <w:rsid w:val="001C30FC"/>
    <w:rsid w:val="001C764F"/>
    <w:rsid w:val="001C7BB3"/>
    <w:rsid w:val="001D20BB"/>
    <w:rsid w:val="001D469C"/>
    <w:rsid w:val="001D7A3A"/>
    <w:rsid w:val="0021619E"/>
    <w:rsid w:val="0023171B"/>
    <w:rsid w:val="00236BFC"/>
    <w:rsid w:val="00236D82"/>
    <w:rsid w:val="00237437"/>
    <w:rsid w:val="002502FD"/>
    <w:rsid w:val="00274622"/>
    <w:rsid w:val="00285D24"/>
    <w:rsid w:val="00290390"/>
    <w:rsid w:val="00290518"/>
    <w:rsid w:val="002915D3"/>
    <w:rsid w:val="002924DB"/>
    <w:rsid w:val="002941DA"/>
    <w:rsid w:val="002A353F"/>
    <w:rsid w:val="002B5648"/>
    <w:rsid w:val="002E3C35"/>
    <w:rsid w:val="002E6F1D"/>
    <w:rsid w:val="002F5298"/>
    <w:rsid w:val="00326AE0"/>
    <w:rsid w:val="00337E4F"/>
    <w:rsid w:val="00340C36"/>
    <w:rsid w:val="00346A9D"/>
    <w:rsid w:val="00360572"/>
    <w:rsid w:val="00386F36"/>
    <w:rsid w:val="00393430"/>
    <w:rsid w:val="0039376F"/>
    <w:rsid w:val="003A2052"/>
    <w:rsid w:val="003A287B"/>
    <w:rsid w:val="003A2A17"/>
    <w:rsid w:val="003A5C85"/>
    <w:rsid w:val="003A61B1"/>
    <w:rsid w:val="003B0050"/>
    <w:rsid w:val="003D6312"/>
    <w:rsid w:val="003E7C74"/>
    <w:rsid w:val="003F31C6"/>
    <w:rsid w:val="0040225B"/>
    <w:rsid w:val="00402DA2"/>
    <w:rsid w:val="00425AC2"/>
    <w:rsid w:val="0044771F"/>
    <w:rsid w:val="004774A6"/>
    <w:rsid w:val="004B151D"/>
    <w:rsid w:val="004B52AD"/>
    <w:rsid w:val="004C7243"/>
    <w:rsid w:val="004E21DE"/>
    <w:rsid w:val="004E3C57"/>
    <w:rsid w:val="004E3CB2"/>
    <w:rsid w:val="004F5413"/>
    <w:rsid w:val="00513491"/>
    <w:rsid w:val="005163A2"/>
    <w:rsid w:val="00525813"/>
    <w:rsid w:val="0053513F"/>
    <w:rsid w:val="00574405"/>
    <w:rsid w:val="00583B37"/>
    <w:rsid w:val="005854B0"/>
    <w:rsid w:val="005A0E21"/>
    <w:rsid w:val="005B3A34"/>
    <w:rsid w:val="005D49AF"/>
    <w:rsid w:val="005E415C"/>
    <w:rsid w:val="005E71ED"/>
    <w:rsid w:val="005E7946"/>
    <w:rsid w:val="005F565E"/>
    <w:rsid w:val="005F7475"/>
    <w:rsid w:val="00611299"/>
    <w:rsid w:val="00613B4D"/>
    <w:rsid w:val="00616365"/>
    <w:rsid w:val="00616F3B"/>
    <w:rsid w:val="006249A7"/>
    <w:rsid w:val="0064225B"/>
    <w:rsid w:val="006763F9"/>
    <w:rsid w:val="006949BC"/>
    <w:rsid w:val="006A1DBB"/>
    <w:rsid w:val="006D1229"/>
    <w:rsid w:val="006D372F"/>
    <w:rsid w:val="006D7A18"/>
    <w:rsid w:val="006E4474"/>
    <w:rsid w:val="00701388"/>
    <w:rsid w:val="00721876"/>
    <w:rsid w:val="00723B7F"/>
    <w:rsid w:val="00725861"/>
    <w:rsid w:val="0073393A"/>
    <w:rsid w:val="0073539D"/>
    <w:rsid w:val="00767B8A"/>
    <w:rsid w:val="00775481"/>
    <w:rsid w:val="007879B0"/>
    <w:rsid w:val="007A233B"/>
    <w:rsid w:val="007B4863"/>
    <w:rsid w:val="007C65E6"/>
    <w:rsid w:val="007D406B"/>
    <w:rsid w:val="007D4407"/>
    <w:rsid w:val="007E1CA3"/>
    <w:rsid w:val="00811954"/>
    <w:rsid w:val="00812D62"/>
    <w:rsid w:val="00812F29"/>
    <w:rsid w:val="00821713"/>
    <w:rsid w:val="00827050"/>
    <w:rsid w:val="0083278B"/>
    <w:rsid w:val="00834538"/>
    <w:rsid w:val="00850E89"/>
    <w:rsid w:val="00853755"/>
    <w:rsid w:val="008930E4"/>
    <w:rsid w:val="00893821"/>
    <w:rsid w:val="008A7B9C"/>
    <w:rsid w:val="008B39FA"/>
    <w:rsid w:val="008B4754"/>
    <w:rsid w:val="008E6A7A"/>
    <w:rsid w:val="008F1038"/>
    <w:rsid w:val="008F7046"/>
    <w:rsid w:val="009005FC"/>
    <w:rsid w:val="00910539"/>
    <w:rsid w:val="00922E5A"/>
    <w:rsid w:val="00926B2D"/>
    <w:rsid w:val="00940DAA"/>
    <w:rsid w:val="00943315"/>
    <w:rsid w:val="00946C27"/>
    <w:rsid w:val="009A4E3B"/>
    <w:rsid w:val="009A4F3D"/>
    <w:rsid w:val="009B696B"/>
    <w:rsid w:val="009B7671"/>
    <w:rsid w:val="009E5BA1"/>
    <w:rsid w:val="009F056E"/>
    <w:rsid w:val="00A24F3D"/>
    <w:rsid w:val="00A26DCD"/>
    <w:rsid w:val="00A314BB"/>
    <w:rsid w:val="00A32B7D"/>
    <w:rsid w:val="00A5596B"/>
    <w:rsid w:val="00A646B3"/>
    <w:rsid w:val="00A6739B"/>
    <w:rsid w:val="00A90413"/>
    <w:rsid w:val="00AA728C"/>
    <w:rsid w:val="00AB0A9C"/>
    <w:rsid w:val="00AB7119"/>
    <w:rsid w:val="00AD5855"/>
    <w:rsid w:val="00AE7500"/>
    <w:rsid w:val="00AE75F6"/>
    <w:rsid w:val="00AE7F87"/>
    <w:rsid w:val="00AF3542"/>
    <w:rsid w:val="00AF5ABE"/>
    <w:rsid w:val="00B00415"/>
    <w:rsid w:val="00B03C2A"/>
    <w:rsid w:val="00B04502"/>
    <w:rsid w:val="00B1000D"/>
    <w:rsid w:val="00B10134"/>
    <w:rsid w:val="00B16BFE"/>
    <w:rsid w:val="00B379FE"/>
    <w:rsid w:val="00B500E5"/>
    <w:rsid w:val="00B56946"/>
    <w:rsid w:val="00BA39BB"/>
    <w:rsid w:val="00BA3B3D"/>
    <w:rsid w:val="00BB7EEA"/>
    <w:rsid w:val="00BD1909"/>
    <w:rsid w:val="00BD291C"/>
    <w:rsid w:val="00BE5E16"/>
    <w:rsid w:val="00BE5FD1"/>
    <w:rsid w:val="00C001D8"/>
    <w:rsid w:val="00C06E05"/>
    <w:rsid w:val="00C14B14"/>
    <w:rsid w:val="00C17370"/>
    <w:rsid w:val="00C2054D"/>
    <w:rsid w:val="00C252EB"/>
    <w:rsid w:val="00C26EC0"/>
    <w:rsid w:val="00C56C77"/>
    <w:rsid w:val="00C72C4E"/>
    <w:rsid w:val="00C84923"/>
    <w:rsid w:val="00CB7B3E"/>
    <w:rsid w:val="00CC467B"/>
    <w:rsid w:val="00CC739D"/>
    <w:rsid w:val="00CF2CA9"/>
    <w:rsid w:val="00D04468"/>
    <w:rsid w:val="00D30640"/>
    <w:rsid w:val="00D36257"/>
    <w:rsid w:val="00D414A0"/>
    <w:rsid w:val="00D4687E"/>
    <w:rsid w:val="00D53A12"/>
    <w:rsid w:val="00D547E8"/>
    <w:rsid w:val="00D57F23"/>
    <w:rsid w:val="00D87E2A"/>
    <w:rsid w:val="00DB0C43"/>
    <w:rsid w:val="00DE3354"/>
    <w:rsid w:val="00DE39A0"/>
    <w:rsid w:val="00DF7DCD"/>
    <w:rsid w:val="00E153D8"/>
    <w:rsid w:val="00E50B7D"/>
    <w:rsid w:val="00E904A1"/>
    <w:rsid w:val="00EB118C"/>
    <w:rsid w:val="00EB7D28"/>
    <w:rsid w:val="00EC0D0C"/>
    <w:rsid w:val="00ED4A2C"/>
    <w:rsid w:val="00EF3DF6"/>
    <w:rsid w:val="00EF56C5"/>
    <w:rsid w:val="00EF6940"/>
    <w:rsid w:val="00F2044A"/>
    <w:rsid w:val="00F20BFC"/>
    <w:rsid w:val="00F24D5F"/>
    <w:rsid w:val="00F726C3"/>
    <w:rsid w:val="00F820CA"/>
    <w:rsid w:val="00F8554C"/>
    <w:rsid w:val="00F95F82"/>
    <w:rsid w:val="00F97A90"/>
    <w:rsid w:val="00FC2F35"/>
    <w:rsid w:val="00FC3FD7"/>
    <w:rsid w:val="00FD07BC"/>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B118C"/>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character" w:customStyle="1" w:styleId="mord">
    <w:name w:val="mord"/>
    <w:basedOn w:val="DefaultParagraphFont"/>
    <w:rsid w:val="00CF2CA9"/>
  </w:style>
  <w:style w:type="paragraph" w:customStyle="1" w:styleId="va-top">
    <w:name w:val="va-top"/>
    <w:basedOn w:val="Normal"/>
    <w:rsid w:val="001B0534"/>
    <w:pPr>
      <w:spacing w:before="100" w:beforeAutospacing="1" w:after="100" w:afterAutospacing="1"/>
    </w:pPr>
    <w:rPr>
      <w:szCs w:val="24"/>
    </w:rPr>
  </w:style>
  <w:style w:type="paragraph" w:styleId="Header">
    <w:name w:val="header"/>
    <w:basedOn w:val="Normal"/>
    <w:link w:val="HeaderChar"/>
    <w:unhideWhenUsed/>
    <w:rsid w:val="00B04502"/>
    <w:pPr>
      <w:tabs>
        <w:tab w:val="center" w:pos="4513"/>
        <w:tab w:val="right" w:pos="9026"/>
      </w:tabs>
    </w:pPr>
  </w:style>
  <w:style w:type="character" w:customStyle="1" w:styleId="HeaderChar">
    <w:name w:val="Header Char"/>
    <w:basedOn w:val="DefaultParagraphFont"/>
    <w:link w:val="Header"/>
    <w:rsid w:val="00B04502"/>
    <w:rPr>
      <w:sz w:val="24"/>
      <w:lang w:val="en-US" w:eastAsia="en-US"/>
    </w:rPr>
  </w:style>
  <w:style w:type="paragraph" w:styleId="Footer">
    <w:name w:val="footer"/>
    <w:basedOn w:val="Normal"/>
    <w:link w:val="FooterChar"/>
    <w:unhideWhenUsed/>
    <w:rsid w:val="00B04502"/>
    <w:pPr>
      <w:tabs>
        <w:tab w:val="center" w:pos="4513"/>
        <w:tab w:val="right" w:pos="9026"/>
      </w:tabs>
    </w:pPr>
  </w:style>
  <w:style w:type="character" w:customStyle="1" w:styleId="FooterChar">
    <w:name w:val="Footer Char"/>
    <w:basedOn w:val="DefaultParagraphFont"/>
    <w:link w:val="Footer"/>
    <w:rsid w:val="00B04502"/>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15038">
      <w:bodyDiv w:val="1"/>
      <w:marLeft w:val="0"/>
      <w:marRight w:val="0"/>
      <w:marTop w:val="0"/>
      <w:marBottom w:val="0"/>
      <w:divBdr>
        <w:top w:val="none" w:sz="0" w:space="0" w:color="auto"/>
        <w:left w:val="none" w:sz="0" w:space="0" w:color="auto"/>
        <w:bottom w:val="none" w:sz="0" w:space="0" w:color="auto"/>
        <w:right w:val="none" w:sz="0" w:space="0" w:color="auto"/>
      </w:divBdr>
    </w:div>
    <w:div w:id="60374886">
      <w:bodyDiv w:val="1"/>
      <w:marLeft w:val="0"/>
      <w:marRight w:val="0"/>
      <w:marTop w:val="0"/>
      <w:marBottom w:val="0"/>
      <w:divBdr>
        <w:top w:val="none" w:sz="0" w:space="0" w:color="auto"/>
        <w:left w:val="none" w:sz="0" w:space="0" w:color="auto"/>
        <w:bottom w:val="none" w:sz="0" w:space="0" w:color="auto"/>
        <w:right w:val="none" w:sz="0" w:space="0" w:color="auto"/>
      </w:divBdr>
    </w:div>
    <w:div w:id="538014133">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617374551">
      <w:bodyDiv w:val="1"/>
      <w:marLeft w:val="0"/>
      <w:marRight w:val="0"/>
      <w:marTop w:val="0"/>
      <w:marBottom w:val="0"/>
      <w:divBdr>
        <w:top w:val="none" w:sz="0" w:space="0" w:color="auto"/>
        <w:left w:val="none" w:sz="0" w:space="0" w:color="auto"/>
        <w:bottom w:val="none" w:sz="0" w:space="0" w:color="auto"/>
        <w:right w:val="none" w:sz="0" w:space="0" w:color="auto"/>
      </w:divBdr>
    </w:div>
    <w:div w:id="1699505181">
      <w:bodyDiv w:val="1"/>
      <w:marLeft w:val="0"/>
      <w:marRight w:val="0"/>
      <w:marTop w:val="0"/>
      <w:marBottom w:val="0"/>
      <w:divBdr>
        <w:top w:val="none" w:sz="0" w:space="0" w:color="auto"/>
        <w:left w:val="none" w:sz="0" w:space="0" w:color="auto"/>
        <w:bottom w:val="none" w:sz="0" w:space="0" w:color="auto"/>
        <w:right w:val="none" w:sz="0" w:space="0" w:color="auto"/>
      </w:divBdr>
    </w:div>
    <w:div w:id="1711955528">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239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89</TotalTime>
  <Pages>8</Pages>
  <Words>2555</Words>
  <Characters>14570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10</cp:revision>
  <cp:lastPrinted>2011-03-03T08:29:00Z</cp:lastPrinted>
  <dcterms:created xsi:type="dcterms:W3CDTF">2025-08-05T06:14:00Z</dcterms:created>
  <dcterms:modified xsi:type="dcterms:W3CDTF">2025-12-16T13:34:00Z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