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B153" w14:textId="02FE6CE3" w:rsidR="00065A8E" w:rsidRPr="00065A8E" w:rsidRDefault="007603F5" w:rsidP="00065A8E">
      <w:pPr>
        <w:pStyle w:val="PaperTitle"/>
      </w:pPr>
      <w:r w:rsidRPr="007603F5">
        <w:t>Comparative Analysis of the Behaviour of Vertical Links with Hollow Square (HW) Cross-sections in EBF Earthquake</w:t>
      </w:r>
      <w:r>
        <w:t xml:space="preserve"> </w:t>
      </w:r>
      <w:r w:rsidRPr="007603F5">
        <w:t>Resisting High</w:t>
      </w:r>
      <w:r>
        <w:t xml:space="preserve"> R</w:t>
      </w:r>
      <w:r w:rsidRPr="007603F5">
        <w:t>ise Steel Structures with Variations in Link Length Dimension</w:t>
      </w:r>
    </w:p>
    <w:p w14:paraId="104116A9" w14:textId="125F0F20" w:rsidR="007603F5" w:rsidRDefault="007603F5" w:rsidP="00065A8E">
      <w:pPr>
        <w:pStyle w:val="AuthorName"/>
      </w:pPr>
      <w:proofErr w:type="spellStart"/>
      <w:r>
        <w:t>Alfida</w:t>
      </w:r>
      <w:proofErr w:type="spellEnd"/>
      <w:r>
        <w:t xml:space="preserve"> Rahmawati Wibowo</w:t>
      </w:r>
      <w:r w:rsidR="00440835">
        <w:rPr>
          <w:vertAlign w:val="superscript"/>
          <w:lang w:val="it-IT"/>
        </w:rPr>
        <w:t>a)</w:t>
      </w:r>
      <w:r>
        <w:rPr>
          <w:lang w:val="it-IT"/>
        </w:rPr>
        <w:t>, Putra Agil Nasrullah</w:t>
      </w:r>
      <w:r w:rsidR="00440835">
        <w:rPr>
          <w:vertAlign w:val="superscript"/>
          <w:lang w:val="it-IT"/>
        </w:rPr>
        <w:t>b)</w:t>
      </w:r>
      <w:r>
        <w:rPr>
          <w:lang w:val="it-IT"/>
        </w:rPr>
        <w:t>, Erwin Rommel</w:t>
      </w:r>
      <w:r w:rsidR="00440835">
        <w:rPr>
          <w:vertAlign w:val="superscript"/>
          <w:lang w:val="it-IT"/>
        </w:rPr>
        <w:t>c)</w:t>
      </w:r>
      <w:r>
        <w:rPr>
          <w:lang w:val="it-IT"/>
        </w:rPr>
        <w:t>,</w:t>
      </w:r>
      <w:r w:rsidR="00440835">
        <w:rPr>
          <w:lang w:val="it-IT"/>
        </w:rPr>
        <w:t xml:space="preserve"> and</w:t>
      </w:r>
      <w:r>
        <w:rPr>
          <w:lang w:val="it-IT"/>
        </w:rPr>
        <w:t xml:space="preserve"> </w:t>
      </w:r>
      <w:r>
        <w:rPr>
          <w:lang w:val="de-DE"/>
        </w:rPr>
        <w:t>Aulia Indira Kumalasari</w:t>
      </w:r>
      <w:r w:rsidR="00440835">
        <w:rPr>
          <w:vertAlign w:val="superscript"/>
          <w:lang w:val="de-DE"/>
        </w:rPr>
        <w:t>d)</w:t>
      </w:r>
    </w:p>
    <w:p w14:paraId="2C0F1009" w14:textId="51AD770A" w:rsidR="007603F5" w:rsidRDefault="00440835" w:rsidP="00065A8E">
      <w:pPr>
        <w:pStyle w:val="AuthorAffiliation"/>
      </w:pPr>
      <w:r w:rsidRPr="00440835">
        <w:t>Department of Civil Engineering,</w:t>
      </w:r>
      <w:r>
        <w:rPr>
          <w:vertAlign w:val="superscript"/>
        </w:rPr>
        <w:t xml:space="preserve"> </w:t>
      </w:r>
      <w:r w:rsidR="007603F5">
        <w:t xml:space="preserve">University of Muhammadiyah Malang, </w:t>
      </w:r>
      <w:r>
        <w:t>Malang, Indonesia</w:t>
      </w:r>
    </w:p>
    <w:p w14:paraId="2C2029C1" w14:textId="77777777" w:rsidR="00065A8E" w:rsidRDefault="00065A8E" w:rsidP="00065A8E">
      <w:pPr>
        <w:pStyle w:val="AuthorAffiliation"/>
      </w:pPr>
    </w:p>
    <w:p w14:paraId="7D6991E1" w14:textId="3371D75E" w:rsidR="00440835" w:rsidRPr="002E09EC" w:rsidRDefault="00440835" w:rsidP="00440835">
      <w:pPr>
        <w:pStyle w:val="AuthorEmail"/>
        <w:rPr>
          <w:shd w:val="clear" w:color="auto" w:fill="FFFFFF"/>
        </w:rPr>
      </w:pPr>
      <w:r>
        <w:rPr>
          <w:shd w:val="clear" w:color="auto" w:fill="FFFFFF"/>
          <w:vertAlign w:val="superscript"/>
        </w:rPr>
        <w:t>d</w:t>
      </w:r>
      <w:r>
        <w:rPr>
          <w:shd w:val="clear" w:color="auto" w:fill="FFFFFF"/>
          <w:vertAlign w:val="superscript"/>
        </w:rPr>
        <w:t>)</w:t>
      </w:r>
      <w:r>
        <w:rPr>
          <w:shd w:val="clear" w:color="auto" w:fill="FFFFFF"/>
          <w:vertAlign w:val="superscript"/>
        </w:rPr>
        <w:t xml:space="preserve"> </w:t>
      </w:r>
      <w:r w:rsidRPr="002E09EC">
        <w:rPr>
          <w:shd w:val="clear" w:color="auto" w:fill="FFFFFF"/>
          <w:lang w:val="id-ID"/>
        </w:rPr>
        <w:t xml:space="preserve">Corresponding author: </w:t>
      </w:r>
      <w:r w:rsidRPr="00440835">
        <w:rPr>
          <w:shd w:val="clear" w:color="auto" w:fill="FFFFFF"/>
          <w:lang w:val="id-ID"/>
        </w:rPr>
        <w:t>auliaindira@umm.ac.id</w:t>
      </w:r>
    </w:p>
    <w:p w14:paraId="560E7114" w14:textId="27B716DB" w:rsidR="00440835" w:rsidRDefault="00440835" w:rsidP="00440835">
      <w:pPr>
        <w:pStyle w:val="AuthorEmail"/>
      </w:pPr>
      <w:r>
        <w:rPr>
          <w:vertAlign w:val="superscript"/>
        </w:rPr>
        <w:t>a</w:t>
      </w:r>
      <w:r>
        <w:rPr>
          <w:vertAlign w:val="superscript"/>
        </w:rPr>
        <w:t>)</w:t>
      </w:r>
      <w:r>
        <w:rPr>
          <w:vertAlign w:val="superscript"/>
        </w:rPr>
        <w:t xml:space="preserve"> </w:t>
      </w:r>
      <w:r w:rsidRPr="00440835">
        <w:t>alfidarahmawatiwibowo@gmail.com</w:t>
      </w:r>
    </w:p>
    <w:p w14:paraId="55996605" w14:textId="4090B7D2" w:rsidR="00440835" w:rsidRDefault="00440835" w:rsidP="00440835">
      <w:pPr>
        <w:pStyle w:val="AuthorEmail"/>
      </w:pPr>
      <w:r>
        <w:rPr>
          <w:vertAlign w:val="superscript"/>
        </w:rPr>
        <w:t xml:space="preserve">b) </w:t>
      </w:r>
      <w:r w:rsidRPr="00440835">
        <w:t>putraagilnasrullah@gmail.com</w:t>
      </w:r>
    </w:p>
    <w:p w14:paraId="0314EE5A" w14:textId="21AC814D" w:rsidR="00440835" w:rsidRPr="005C4D11" w:rsidRDefault="00440835" w:rsidP="00440835">
      <w:pPr>
        <w:pStyle w:val="AuthorEmail"/>
        <w:rPr>
          <w:sz w:val="24"/>
          <w:szCs w:val="24"/>
        </w:rPr>
      </w:pPr>
      <w:r>
        <w:rPr>
          <w:vertAlign w:val="superscript"/>
        </w:rPr>
        <w:t>c)</w:t>
      </w:r>
      <w:r>
        <w:rPr>
          <w:vertAlign w:val="superscript"/>
        </w:rPr>
        <w:t xml:space="preserve"> </w:t>
      </w:r>
      <w:r w:rsidRPr="00440835">
        <w:t>erwin_r@umm.ac.id</w:t>
      </w:r>
    </w:p>
    <w:p w14:paraId="07C06295" w14:textId="383687DE" w:rsidR="007603F5" w:rsidRPr="007603F5" w:rsidRDefault="00065A8E" w:rsidP="00065A8E">
      <w:pPr>
        <w:pStyle w:val="Abstract"/>
      </w:pPr>
      <w:r>
        <w:rPr>
          <w:b/>
        </w:rPr>
        <w:t xml:space="preserve">Abstract </w:t>
      </w:r>
      <w:r w:rsidR="007603F5" w:rsidRPr="007603F5">
        <w:t xml:space="preserve">Eccentrically Braced Frames (EBF) are earthquake-resistant steel structures that have good shear capacity and ductility. EBF structures make links the element that is damaged first compared to other elements. EBF has 2 types of links, namely vertical links and horizontal links. This study will discuss the comparison of vertical links using the Eccentrically Braced Frames (EBF) short link and Eccentrically Braced Frames (EBF) long link systems in the building to be studied, which is a portal system with eccentric braces. Based on the research that has been carried out, with the ETABS auxiliary program, it is found that the link length configuration is able to affect the behaviour of the EBF portal structure with the HW profile due to earthquake loads, where the behaviour in question is the deviation response, stress ratio, base shear, ductility, and structural stiffness. The structure with the application of short links is able to produce smaller deformation and stiffness when compared to the structure with long links. In ductility, both structures are able to produce ductility values above 4. While in the stress ratio, both structures are able to meet the requirements of not exceeding the value of 1.00 in both EBF structures with short and long links. As for the base shear or pushover using a short link, the first melting results are better than using a long link EBF portal. </w:t>
      </w:r>
    </w:p>
    <w:p w14:paraId="7A92B5E8" w14:textId="41D199E1" w:rsidR="007603F5" w:rsidRDefault="007603F5" w:rsidP="00065A8E">
      <w:pPr>
        <w:pStyle w:val="Abstract"/>
      </w:pPr>
      <w:r w:rsidRPr="007603F5">
        <w:rPr>
          <w:b/>
          <w:bCs/>
        </w:rPr>
        <w:t xml:space="preserve">Keywords: </w:t>
      </w:r>
      <w:r w:rsidRPr="007603F5">
        <w:t>EBF, earthquake, connection, pushover, ETABS</w:t>
      </w:r>
    </w:p>
    <w:p w14:paraId="2F1DA24F" w14:textId="77777777" w:rsidR="00A06581" w:rsidRDefault="00A06581" w:rsidP="007603F5">
      <w:pPr>
        <w:jc w:val="both"/>
        <w:rPr>
          <w:szCs w:val="24"/>
        </w:rPr>
      </w:pPr>
    </w:p>
    <w:p w14:paraId="2AEDD306" w14:textId="77777777" w:rsidR="007603F5" w:rsidRPr="007B2794" w:rsidRDefault="007603F5" w:rsidP="00065A8E">
      <w:pPr>
        <w:pStyle w:val="Heading1"/>
      </w:pPr>
      <w:r w:rsidRPr="007B2794">
        <w:t>INTRODUCTION</w:t>
      </w:r>
    </w:p>
    <w:p w14:paraId="06549531" w14:textId="7CB92589" w:rsidR="007603F5" w:rsidRPr="00065A8E" w:rsidRDefault="007603F5" w:rsidP="00065A8E">
      <w:pPr>
        <w:pStyle w:val="Paragraph"/>
        <w:rPr>
          <w:rStyle w:val="Emphasis"/>
          <w:i/>
        </w:rPr>
      </w:pPr>
      <w:r w:rsidRPr="00065A8E">
        <w:rPr>
          <w:rStyle w:val="Emphasis"/>
        </w:rPr>
        <w:t>The rapid development in Indonesia has recently triggered growth and development, coupled with population growth, requiring the development of facilities and infrastructure to support life. However, the development of facilities and infrastructure is often constrained by the lack of available land. To overcome these problems, high-rise buildings are a good solution to expand development land, so planners made high-rise buildings. However, because Indonesia is located between two active world plates, Eurasia and Australia, Indonesia is prone to earthquakes. Even lately, earthquakes often shake Indonesia on a large scale, where in 2018 there have been several major earthquakes that occurred in Indonesia</w:t>
      </w:r>
      <w:r w:rsidR="0041540C" w:rsidRPr="00065A8E">
        <w:rPr>
          <w:rStyle w:val="Emphasis"/>
        </w:rPr>
        <w:t>.</w:t>
      </w:r>
      <w:r w:rsidRPr="00065A8E">
        <w:rPr>
          <w:rStyle w:val="Emphasis"/>
        </w:rPr>
        <w:t xml:space="preserve"> </w:t>
      </w:r>
      <w:r w:rsidR="00514C15">
        <w:rPr>
          <w:rStyle w:val="Emphasis"/>
          <w:i/>
        </w:rPr>
        <w:fldChar w:fldCharType="begin"/>
      </w:r>
      <w:r w:rsidR="00514C15">
        <w:rPr>
          <w:rStyle w:val="Emphasis"/>
        </w:rPr>
        <w:instrText xml:space="preserve"> ADDIN EN.CITE &lt;EndNote&gt;&lt;Cite&gt;&lt;Author&gt;Pandaleke&lt;/Author&gt;&lt;Year&gt;2019&lt;/Year&gt;&lt;RecNum&gt;157&lt;/RecNum&gt;&lt;DisplayText&gt;[1]&lt;/DisplayText&gt;&lt;record&gt;&lt;rec-number&gt;157&lt;/rec-number&gt;&lt;foreign-keys&gt;&lt;key app="EN" db-id="xdre9sxep0x9vieatv4ppt51rerevrrfd0vr" timestamp="1728286169"&gt;157&lt;/key&gt;&lt;/foreign-keys&gt;&lt;ref-type name="Journal Article"&gt;17&lt;/ref-type&gt;&lt;contributors&gt;&lt;authors&gt;&lt;author&gt;Pandaleke, Stefano&lt;/author&gt;&lt;author&gt;Handono, Banu Dwi&lt;/author&gt;&lt;author&gt;Dapas, Servie O.&lt;/author&gt;&lt;/authors&gt;&lt;/contributors&gt;&lt;titles&gt;&lt;title&gt;Perencanaan Ulang Bangunan Struktur Baja Rumah Sakit Umum Ratumbuysang di Kota Manado&lt;/title&gt;&lt;secondary-title&gt;Jurnal Sipil Statik&lt;/secondary-title&gt;&lt;/titles&gt;&lt;periodical&gt;&lt;full-title&gt;Jurnal Sipil Statik&lt;/full-title&gt;&lt;/periodical&gt;&lt;volume&gt;7&lt;/volume&gt;&lt;number&gt;6&lt;/number&gt;&lt;dates&gt;&lt;year&gt;2019&lt;/year&gt;&lt;/dates&gt;&lt;urls&gt;&lt;/urls&gt;&lt;/record&gt;&lt;/Cite&gt;&lt;/EndNote&gt;</w:instrText>
      </w:r>
      <w:r w:rsidR="00514C15">
        <w:rPr>
          <w:rStyle w:val="Emphasis"/>
          <w:i/>
        </w:rPr>
        <w:fldChar w:fldCharType="separate"/>
      </w:r>
      <w:r w:rsidR="00514C15">
        <w:rPr>
          <w:rStyle w:val="Emphasis"/>
          <w:noProof/>
        </w:rPr>
        <w:t>[</w:t>
      </w:r>
      <w:hyperlink w:anchor="_ENREF_1" w:tooltip="Pandaleke, 2019 #157" w:history="1">
        <w:r w:rsidR="00CB3573">
          <w:rPr>
            <w:rStyle w:val="Emphasis"/>
            <w:noProof/>
          </w:rPr>
          <w:t>1</w:t>
        </w:r>
      </w:hyperlink>
      <w:r w:rsidR="00514C15">
        <w:rPr>
          <w:rStyle w:val="Emphasis"/>
          <w:noProof/>
        </w:rPr>
        <w:t>]</w:t>
      </w:r>
      <w:r w:rsidR="00514C15">
        <w:rPr>
          <w:rStyle w:val="Emphasis"/>
          <w:i/>
        </w:rPr>
        <w:fldChar w:fldCharType="end"/>
      </w:r>
    </w:p>
    <w:p w14:paraId="296B7F7A" w14:textId="25C9C680" w:rsidR="007603F5" w:rsidRPr="00065A8E" w:rsidRDefault="007603F5" w:rsidP="00065A8E">
      <w:pPr>
        <w:pStyle w:val="Paragraph"/>
        <w:rPr>
          <w:rStyle w:val="Emphasis"/>
          <w:i/>
        </w:rPr>
      </w:pPr>
      <w:r w:rsidRPr="00065A8E">
        <w:rPr>
          <w:rStyle w:val="Emphasis"/>
        </w:rPr>
        <w:t xml:space="preserve">The solution to overcome the shortage of land due to population density with vertical development has its own risks, for example due to the influence of earthquakes. It is known that the higher a high-rise building structure is, the more vulnerable it is to lateral forces, especially earthquake forces. This is because, as a rule, the higher a building is, the greater the earthquake-induced load will be. The magnitude of the earthquake force received is also influenced by the mass of each floor, where the mass of the floor plays a significant role in the location of the vertical </w:t>
      </w:r>
      <w:proofErr w:type="spellStart"/>
      <w:r w:rsidRPr="00065A8E">
        <w:rPr>
          <w:rStyle w:val="Emphasis"/>
        </w:rPr>
        <w:t>centre</w:t>
      </w:r>
      <w:proofErr w:type="spellEnd"/>
      <w:r w:rsidRPr="00065A8E">
        <w:rPr>
          <w:rStyle w:val="Emphasis"/>
        </w:rPr>
        <w:t xml:space="preserve"> of mass of the high-rise building</w:t>
      </w:r>
      <w:r w:rsidR="0041540C" w:rsidRPr="00065A8E">
        <w:rPr>
          <w:rStyle w:val="Emphasis"/>
        </w:rPr>
        <w:t>.</w:t>
      </w:r>
      <w:r w:rsidR="004A214E" w:rsidRPr="00065A8E">
        <w:rPr>
          <w:rStyle w:val="Emphasis"/>
        </w:rPr>
        <w:t xml:space="preserve"> </w:t>
      </w:r>
      <w:r w:rsidR="00514C15">
        <w:rPr>
          <w:rStyle w:val="Emphasis"/>
          <w:i/>
        </w:rPr>
        <w:fldChar w:fldCharType="begin"/>
      </w:r>
      <w:r w:rsidR="00514C15">
        <w:rPr>
          <w:rStyle w:val="Emphasis"/>
        </w:rPr>
        <w:instrText xml:space="preserve"> ADDIN EN.CITE &lt;EndNote&gt;&lt;Cite&gt;&lt;Author&gt;Santur&lt;/Author&gt;&lt;Year&gt;2022&lt;/Year&gt;&lt;RecNum&gt;158&lt;/RecNum&gt;&lt;DisplayText&gt;[2]&lt;/DisplayText&gt;&lt;record&gt;&lt;rec-number&gt;158&lt;/rec-number&gt;&lt;foreign-keys&gt;&lt;key app="EN" db-id="xdre9sxep0x9vieatv4ppt51rerevrrfd0vr" timestamp="1728286213"&gt;158&lt;/key&gt;&lt;/foreign-keys&gt;&lt;ref-type name="Journal Article"&gt;17&lt;/ref-type&gt;&lt;contributors&gt;&lt;authors&gt;&lt;author&gt;Santur, Marcelus Febrin&lt;/author&gt;&lt;author&gt;Pah, Jusuf J. S.&lt;/author&gt;&lt;author&gt;Hangge, Elsy E.&lt;/author&gt;&lt;/authors&gt;&lt;/contributors&gt;&lt;titles&gt;&lt;title&gt;Hubungan Antara Tinggi Pusat Massa Vertikal Bangunan Tingkat Tinggi Terhadap Simpangan Antar Lantai Akibat Beban Gempa&lt;/title&gt;&lt;secondary-title&gt;Jurnal Teknologi&lt;/secondary-title&gt;&lt;/titles&gt;&lt;periodical&gt;&lt;full-title&gt;Jurnal Teknologi&lt;/full-title&gt;&lt;/periodical&gt;&lt;pages&gt;28-34&lt;/pages&gt;&lt;volume&gt;16&lt;/volume&gt;&lt;number&gt;1&lt;/number&gt;&lt;dates&gt;&lt;year&gt;2022&lt;/year&gt;&lt;/dates&gt;&lt;isbn&gt;1693-9522&lt;/isbn&gt;&lt;urls&gt;&lt;/urls&gt;&lt;/record&gt;&lt;/Cite&gt;&lt;/EndNote&gt;</w:instrText>
      </w:r>
      <w:r w:rsidR="00514C15">
        <w:rPr>
          <w:rStyle w:val="Emphasis"/>
          <w:i/>
        </w:rPr>
        <w:fldChar w:fldCharType="separate"/>
      </w:r>
      <w:r w:rsidR="00514C15">
        <w:rPr>
          <w:rStyle w:val="Emphasis"/>
          <w:noProof/>
        </w:rPr>
        <w:t>[</w:t>
      </w:r>
      <w:hyperlink w:anchor="_ENREF_2" w:tooltip="Santur, 2022 #158" w:history="1">
        <w:r w:rsidR="00CB3573">
          <w:rPr>
            <w:rStyle w:val="Emphasis"/>
            <w:noProof/>
          </w:rPr>
          <w:t>2</w:t>
        </w:r>
      </w:hyperlink>
      <w:r w:rsidR="00514C15">
        <w:rPr>
          <w:rStyle w:val="Emphasis"/>
          <w:noProof/>
        </w:rPr>
        <w:t>]</w:t>
      </w:r>
      <w:r w:rsidR="00514C15">
        <w:rPr>
          <w:rStyle w:val="Emphasis"/>
          <w:i/>
        </w:rPr>
        <w:fldChar w:fldCharType="end"/>
      </w:r>
    </w:p>
    <w:p w14:paraId="5D19425F" w14:textId="097848B3" w:rsidR="007603F5" w:rsidRPr="00065A8E" w:rsidRDefault="007603F5" w:rsidP="00065A8E">
      <w:pPr>
        <w:pStyle w:val="Paragraph"/>
        <w:rPr>
          <w:rStyle w:val="Emphasis"/>
          <w:i/>
        </w:rPr>
      </w:pPr>
      <w:r w:rsidRPr="00065A8E">
        <w:rPr>
          <w:rStyle w:val="Emphasis"/>
        </w:rPr>
        <w:t>Buildings must be suitable for their purpose and it is not permitted to change the function of the building without prior structural analysis so that structural safety is guaranteed</w:t>
      </w:r>
      <w:r w:rsidR="0041540C" w:rsidRPr="00065A8E">
        <w:rPr>
          <w:rStyle w:val="Emphasis"/>
        </w:rPr>
        <w:t>.</w:t>
      </w:r>
      <w:r w:rsidR="00B93713" w:rsidRPr="00065A8E">
        <w:rPr>
          <w:rStyle w:val="Emphasis"/>
        </w:rPr>
        <w:t xml:space="preserve"> </w:t>
      </w:r>
      <w:r w:rsidR="00514C15">
        <w:rPr>
          <w:rStyle w:val="Emphasis"/>
          <w:i/>
        </w:rPr>
        <w:fldChar w:fldCharType="begin"/>
      </w:r>
      <w:r w:rsidR="00514C15">
        <w:rPr>
          <w:rStyle w:val="Emphasis"/>
        </w:rPr>
        <w:instrText xml:space="preserve"> ADDIN EN.CITE &lt;EndNote&gt;&lt;Cite&gt;&lt;Author&gt;Nugroho&lt;/Author&gt;&lt;Year&gt;2016&lt;/Year&gt;&lt;RecNum&gt;159&lt;/RecNum&gt;&lt;DisplayText&gt;[3]&lt;/DisplayText&gt;&lt;record&gt;&lt;rec-number&gt;159&lt;/rec-number&gt;&lt;foreign-keys&gt;&lt;key app="EN" db-id="xdre9sxep0x9vieatv4ppt51rerevrrfd0vr" timestamp="1728286593"&gt;159&lt;/key&gt;&lt;/foreign-keys&gt;&lt;ref-type name="Journal Article"&gt;17&lt;/ref-type&gt;&lt;contributors&gt;&lt;authors&gt;&lt;author&gt;Nugroho, Fajar&lt;/author&gt;&lt;/authors&gt;&lt;/contributors&gt;&lt;titles&gt;&lt;title&gt;Penerapan Analisis Pushover Untukmenentukan Kinerja Struktur Padabangunan Eksisting Gedung Beton Bertulang&lt;/title&gt;&lt;secondary-title&gt;Jurnal Momentum ISSN 1693-752X&lt;/secondary-title&gt;&lt;/titles&gt;&lt;periodical&gt;&lt;full-title&gt;Jurnal Momentum ISSN 1693-752X&lt;/full-title&gt;&lt;/periodical&gt;&lt;volume&gt;18&lt;/volume&gt;&lt;number&gt;2&lt;/number&gt;&lt;dates&gt;&lt;year&gt;2016&lt;/year&gt;&lt;/dates&gt;&lt;isbn&gt;2581-091X&lt;/isbn&gt;&lt;urls&gt;&lt;/urls&gt;&lt;/record&gt;&lt;/Cite&gt;&lt;/EndNote&gt;</w:instrText>
      </w:r>
      <w:r w:rsidR="00514C15">
        <w:rPr>
          <w:rStyle w:val="Emphasis"/>
          <w:i/>
        </w:rPr>
        <w:fldChar w:fldCharType="separate"/>
      </w:r>
      <w:r w:rsidR="00514C15">
        <w:rPr>
          <w:rStyle w:val="Emphasis"/>
          <w:noProof/>
        </w:rPr>
        <w:t>[</w:t>
      </w:r>
      <w:hyperlink w:anchor="_ENREF_3" w:tooltip="Nugroho, 2016 #159" w:history="1">
        <w:r w:rsidR="00CB3573">
          <w:rPr>
            <w:rStyle w:val="Emphasis"/>
            <w:noProof/>
          </w:rPr>
          <w:t>3</w:t>
        </w:r>
      </w:hyperlink>
      <w:r w:rsidR="00514C15">
        <w:rPr>
          <w:rStyle w:val="Emphasis"/>
          <w:noProof/>
        </w:rPr>
        <w:t>]</w:t>
      </w:r>
      <w:r w:rsidR="00514C15">
        <w:rPr>
          <w:rStyle w:val="Emphasis"/>
          <w:i/>
        </w:rPr>
        <w:fldChar w:fldCharType="end"/>
      </w:r>
    </w:p>
    <w:p w14:paraId="125157F2" w14:textId="5D2547CE" w:rsidR="0004574F" w:rsidRPr="00065A8E" w:rsidRDefault="0004574F" w:rsidP="00065A8E">
      <w:pPr>
        <w:pStyle w:val="Paragraph"/>
        <w:rPr>
          <w:rStyle w:val="Emphasis"/>
          <w:i/>
        </w:rPr>
      </w:pPr>
      <w:r w:rsidRPr="00065A8E">
        <w:rPr>
          <w:rStyle w:val="Emphasis"/>
        </w:rPr>
        <w:lastRenderedPageBreak/>
        <w:t>Steel is a material that has toughness properties, namely strength and ductility. These properties make steel able to withstand large loads even though it has undergone large deformations. Toughness is the ability of steel to absorb large amounts of energy, so the use of steel structures is recommended in the planning of earthquake-resistant steel building structures</w:t>
      </w:r>
      <w:r w:rsidR="0041540C" w:rsidRPr="00065A8E">
        <w:rPr>
          <w:rStyle w:val="Emphasis"/>
        </w:rPr>
        <w:t>.</w:t>
      </w:r>
      <w:r w:rsidR="00C76BDD" w:rsidRPr="00065A8E">
        <w:rPr>
          <w:rStyle w:val="Emphasis"/>
        </w:rPr>
        <w:t xml:space="preserve"> </w:t>
      </w:r>
    </w:p>
    <w:p w14:paraId="431EBF76" w14:textId="453F7543" w:rsidR="007603F5" w:rsidRPr="00065A8E" w:rsidRDefault="007603F5" w:rsidP="00065A8E">
      <w:pPr>
        <w:pStyle w:val="Paragraph"/>
        <w:rPr>
          <w:rStyle w:val="Emphasis"/>
          <w:i/>
        </w:rPr>
      </w:pPr>
      <w:r w:rsidRPr="00065A8E">
        <w:rPr>
          <w:rStyle w:val="Emphasis"/>
        </w:rPr>
        <w:t xml:space="preserve">One alternative in designing earthquake-resistant buildings is to use steel structures with the Eccentrically Braced Frame (EBF) system. The EBF structural system is a system that requires inelastic </w:t>
      </w:r>
      <w:proofErr w:type="spellStart"/>
      <w:r w:rsidRPr="00065A8E">
        <w:rPr>
          <w:rStyle w:val="Emphasis"/>
        </w:rPr>
        <w:t>behaviour</w:t>
      </w:r>
      <w:proofErr w:type="spellEnd"/>
      <w:r w:rsidRPr="00065A8E">
        <w:rPr>
          <w:rStyle w:val="Emphasis"/>
        </w:rPr>
        <w:t xml:space="preserve"> to only occur in the link beams during earthquake loading so that the links will experience inelastic rotation, while the other components of the EBF remain in elastic condition. There are three possible link beam criteria in the EBF structural system, namely short link (EBF-S), intermediate link (EBF-I), and long link (EBF-L) which are determined by </w:t>
      </w:r>
      <w:proofErr w:type="spellStart"/>
      <w:r w:rsidRPr="00065A8E">
        <w:rPr>
          <w:rStyle w:val="Emphasis"/>
        </w:rPr>
        <w:t>normalising</w:t>
      </w:r>
      <w:proofErr w:type="spellEnd"/>
      <w:r w:rsidRPr="00065A8E">
        <w:rPr>
          <w:rStyle w:val="Emphasis"/>
        </w:rPr>
        <w:t xml:space="preserve"> the link length with the ratio between plastic moment capacity (</w:t>
      </w:r>
      <w:proofErr w:type="spellStart"/>
      <w:r w:rsidRPr="00065A8E">
        <w:rPr>
          <w:rStyle w:val="Emphasis"/>
        </w:rPr>
        <w:t>Mp</w:t>
      </w:r>
      <w:proofErr w:type="spellEnd"/>
      <w:r w:rsidRPr="00065A8E">
        <w:rPr>
          <w:rStyle w:val="Emphasis"/>
        </w:rPr>
        <w:t>) and plastic shear capacity (</w:t>
      </w:r>
      <w:proofErr w:type="spellStart"/>
      <w:r w:rsidRPr="00065A8E">
        <w:rPr>
          <w:rStyle w:val="Emphasis"/>
        </w:rPr>
        <w:t>Vp</w:t>
      </w:r>
      <w:proofErr w:type="spellEnd"/>
      <w:r w:rsidRPr="00065A8E">
        <w:rPr>
          <w:rStyle w:val="Emphasis"/>
        </w:rPr>
        <w:t>). Structural analyses were conducted on three 10-storey building models using the Split K-Braces type EBF system with varying link lengths</w:t>
      </w:r>
      <w:r w:rsidR="0041540C" w:rsidRPr="00065A8E">
        <w:rPr>
          <w:rStyle w:val="Emphasis"/>
        </w:rPr>
        <w:t>.</w:t>
      </w:r>
    </w:p>
    <w:p w14:paraId="72E76E45" w14:textId="31906F3B" w:rsidR="007603F5" w:rsidRPr="00065A8E" w:rsidRDefault="007603F5" w:rsidP="00065A8E">
      <w:pPr>
        <w:pStyle w:val="Paragraph"/>
        <w:rPr>
          <w:rStyle w:val="Emphasis"/>
          <w:i/>
        </w:rPr>
      </w:pPr>
      <w:r w:rsidRPr="00065A8E">
        <w:rPr>
          <w:rStyle w:val="Emphasis"/>
        </w:rPr>
        <w:t>In general, there are two portals in Eccentrically Braced Frames (EBF), namely EBF with horizontal links (H-EBF) and EBF with vertical links (V- EBF). With the existence of these two types of continuous beams, it is very difficult to repair or change links that are damaged in H-EBF after a large earthquake and disrupt other structural systems. Based on the weaknesses of the H-EBF, the V-EBF is used which allows for the repair or replacement of damaged link elements after a major earthquake, without having to replace or possibly change parts of the beam.</w:t>
      </w:r>
    </w:p>
    <w:p w14:paraId="0D080912" w14:textId="4E7B0296" w:rsidR="007603F5" w:rsidRPr="00065A8E" w:rsidRDefault="007603F5" w:rsidP="00065A8E">
      <w:pPr>
        <w:pStyle w:val="Paragraph"/>
        <w:rPr>
          <w:rStyle w:val="Emphasis"/>
          <w:i/>
        </w:rPr>
      </w:pPr>
      <w:r w:rsidRPr="00065A8E">
        <w:rPr>
          <w:rStyle w:val="Emphasis"/>
        </w:rPr>
        <w:t>In previous research the authors used link elements in Eccentrically Braced Frames (EBF) are K and V type links with the results of the base shear parameter</w:t>
      </w:r>
      <w:r w:rsidR="00CB3573">
        <w:rPr>
          <w:rStyle w:val="Emphasis"/>
        </w:rPr>
        <w:t xml:space="preserve"> </w:t>
      </w:r>
      <w:r w:rsidR="00CB3573">
        <w:rPr>
          <w:rStyle w:val="Emphasis"/>
          <w:i/>
        </w:rPr>
        <w:fldChar w:fldCharType="begin"/>
      </w:r>
      <w:r w:rsidR="00CB3573">
        <w:rPr>
          <w:rStyle w:val="Emphasis"/>
        </w:rPr>
        <w:instrText xml:space="preserve"> ADDIN EN.CITE &lt;EndNote&gt;&lt;Cite&gt;&lt;Author&gt;Manope&lt;/Author&gt;&lt;Year&gt;2019&lt;/Year&gt;&lt;RecNum&gt;160&lt;/RecNum&gt;&lt;DisplayText&gt;[4]&lt;/DisplayText&gt;&lt;record&gt;&lt;rec-number&gt;160&lt;/rec-number&gt;&lt;foreign-keys&gt;&lt;key app="EN" db-id="xdre9sxep0x9vieatv4ppt51rerevrrfd0vr" timestamp="1728286923"&gt;160&lt;/key&gt;&lt;/foreign-keys&gt;&lt;ref-type name="Journal Article"&gt;17&lt;/ref-type&gt;&lt;contributors&gt;&lt;authors&gt;&lt;author&gt;Manope, Reivaldy F.&lt;/author&gt;&lt;author&gt;Manalip, Hieryco&lt;/author&gt;&lt;author&gt;Ointu, Bonny M. M.&lt;/author&gt;&lt;/authors&gt;&lt;/contributors&gt;&lt;titles&gt;&lt;title&gt;Analisis portal struktur baja berdasarkan konfigurasi tipe Dan variasi panjang link sistem Ebf (Eccentrically Braced Frames)&lt;/title&gt;&lt;secondary-title&gt;Jurnal Sipil Statik&lt;/secondary-title&gt;&lt;/titles&gt;&lt;periodical&gt;&lt;full-title&gt;Jurnal Sipil Statik&lt;/full-title&gt;&lt;/periodical&gt;&lt;volume&gt;7&lt;/volume&gt;&lt;number&gt;9&lt;/number&gt;&lt;dates&gt;&lt;year&gt;2019&lt;/year&gt;&lt;/dates&gt;&lt;urls&gt;&lt;/urls&gt;&lt;/record&gt;&lt;/Cite&gt;&lt;/EndNote&gt;</w:instrText>
      </w:r>
      <w:r w:rsidR="00CB3573">
        <w:rPr>
          <w:rStyle w:val="Emphasis"/>
          <w:i/>
        </w:rPr>
        <w:fldChar w:fldCharType="separate"/>
      </w:r>
      <w:r w:rsidR="00CB3573">
        <w:rPr>
          <w:rStyle w:val="Emphasis"/>
          <w:noProof/>
        </w:rPr>
        <w:t>[</w:t>
      </w:r>
      <w:hyperlink w:anchor="_ENREF_4" w:tooltip="Manope, 2019 #160" w:history="1">
        <w:r w:rsidR="00CB3573">
          <w:rPr>
            <w:rStyle w:val="Emphasis"/>
            <w:noProof/>
          </w:rPr>
          <w:t>4</w:t>
        </w:r>
      </w:hyperlink>
      <w:r w:rsidR="00CB3573">
        <w:rPr>
          <w:rStyle w:val="Emphasis"/>
          <w:noProof/>
        </w:rPr>
        <w:t>]</w:t>
      </w:r>
      <w:r w:rsidR="00CB3573">
        <w:rPr>
          <w:rStyle w:val="Emphasis"/>
          <w:i/>
        </w:rPr>
        <w:fldChar w:fldCharType="end"/>
      </w:r>
      <w:r w:rsidRPr="00065A8E">
        <w:rPr>
          <w:rStyle w:val="Emphasis"/>
        </w:rPr>
        <w:t>. In addition, there are also studies that use horizontal EBF with double tubular profiles, because tubular links have better ductility than WF</w:t>
      </w:r>
      <w:r w:rsidR="0041540C" w:rsidRPr="00065A8E">
        <w:rPr>
          <w:rStyle w:val="Emphasis"/>
        </w:rPr>
        <w:t>.</w:t>
      </w:r>
      <w:r w:rsidRPr="00065A8E">
        <w:rPr>
          <w:rStyle w:val="Emphasis"/>
        </w:rPr>
        <w:t xml:space="preserve"> </w:t>
      </w:r>
      <w:r w:rsidR="00CB3573">
        <w:rPr>
          <w:rStyle w:val="Emphasis"/>
          <w:i/>
        </w:rPr>
        <w:fldChar w:fldCharType="begin"/>
      </w:r>
      <w:r w:rsidR="00CB3573">
        <w:rPr>
          <w:rStyle w:val="Emphasis"/>
        </w:rPr>
        <w:instrText xml:space="preserve"> ADDIN EN.CITE &lt;EndNote&gt;&lt;Cite&gt;&lt;Author&gt;Kaffah&lt;/Author&gt;&lt;Year&gt;2021&lt;/Year&gt;&lt;RecNum&gt;161&lt;/RecNum&gt;&lt;DisplayText&gt;[5]&lt;/DisplayText&gt;&lt;record&gt;&lt;rec-number&gt;161&lt;/rec-number&gt;&lt;foreign-keys&gt;&lt;key app="EN" db-id="xdre9sxep0x9vieatv4ppt51rerevrrfd0vr" timestamp="1728286978"&gt;161&lt;/key&gt;&lt;/foreign-keys&gt;&lt;ref-type name="Journal Article"&gt;17&lt;/ref-type&gt;&lt;contributors&gt;&lt;authors&gt;&lt;author&gt;Kaffah, Silmi&lt;/author&gt;&lt;/authors&gt;&lt;/contributors&gt;&lt;titles&gt;&lt;title&gt;Analisis Perilaku Vertical Eccentrically Braced Frame Menggunakan Profil Tubular Ganda&lt;/title&gt;&lt;secondary-title&gt;Jurnal Aplikasi Teknik Sipil&lt;/secondary-title&gt;&lt;/titles&gt;&lt;periodical&gt;&lt;full-title&gt;Jurnal Aplikasi Teknik Sipil&lt;/full-title&gt;&lt;/periodical&gt;&lt;pages&gt;395-406&lt;/pages&gt;&lt;volume&gt;19&lt;/volume&gt;&lt;number&gt;4&lt;/number&gt;&lt;dates&gt;&lt;year&gt;2021&lt;/year&gt;&lt;/dates&gt;&lt;isbn&gt;2579-891X&lt;/isbn&gt;&lt;urls&gt;&lt;/urls&gt;&lt;/record&gt;&lt;/Cite&gt;&lt;/EndNote&gt;</w:instrText>
      </w:r>
      <w:r w:rsidR="00CB3573">
        <w:rPr>
          <w:rStyle w:val="Emphasis"/>
          <w:i/>
        </w:rPr>
        <w:fldChar w:fldCharType="separate"/>
      </w:r>
      <w:r w:rsidR="00CB3573">
        <w:rPr>
          <w:rStyle w:val="Emphasis"/>
          <w:noProof/>
        </w:rPr>
        <w:t>[</w:t>
      </w:r>
      <w:hyperlink w:anchor="_ENREF_5" w:tooltip="Kaffah, 2021 #161" w:history="1">
        <w:r w:rsidR="00CB3573">
          <w:rPr>
            <w:rStyle w:val="Emphasis"/>
            <w:noProof/>
          </w:rPr>
          <w:t>5</w:t>
        </w:r>
      </w:hyperlink>
      <w:r w:rsidR="00CB3573">
        <w:rPr>
          <w:rStyle w:val="Emphasis"/>
          <w:noProof/>
        </w:rPr>
        <w:t>]</w:t>
      </w:r>
      <w:r w:rsidR="00CB3573">
        <w:rPr>
          <w:rStyle w:val="Emphasis"/>
          <w:i/>
        </w:rPr>
        <w:fldChar w:fldCharType="end"/>
      </w:r>
    </w:p>
    <w:p w14:paraId="0925B3B5" w14:textId="385B45DD" w:rsidR="007603F5" w:rsidRPr="00065A8E" w:rsidRDefault="007603F5" w:rsidP="00065A8E">
      <w:pPr>
        <w:pStyle w:val="Paragraph"/>
        <w:rPr>
          <w:rStyle w:val="Emphasis"/>
          <w:i/>
        </w:rPr>
      </w:pPr>
      <w:r w:rsidRPr="00065A8E">
        <w:rPr>
          <w:rStyle w:val="Emphasis"/>
        </w:rPr>
        <w:t xml:space="preserve">From the research that has been done, there has not been much research on vertical links with HW profiles. </w:t>
      </w:r>
      <w:proofErr w:type="gramStart"/>
      <w:r w:rsidRPr="00065A8E">
        <w:rPr>
          <w:rStyle w:val="Emphasis"/>
        </w:rPr>
        <w:t>So</w:t>
      </w:r>
      <w:proofErr w:type="gramEnd"/>
      <w:r w:rsidRPr="00065A8E">
        <w:rPr>
          <w:rStyle w:val="Emphasis"/>
        </w:rPr>
        <w:t xml:space="preserve"> in this study, a comparison of vertical links using the Eccentrically Braced Frames (EBF) short link and Eccentrically Braced Frames (EBF) long link systems will be discussed in the building to be studied, which is a portal system with eccentric braces. Eccentric braced portals are subjected to 2 types of loads, namely gravity loads and lateral loads. The analysis in this study uses the ETABS </w:t>
      </w:r>
      <w:proofErr w:type="spellStart"/>
      <w:r w:rsidRPr="00065A8E">
        <w:rPr>
          <w:rStyle w:val="Emphasis"/>
        </w:rPr>
        <w:t>programme</w:t>
      </w:r>
      <w:proofErr w:type="spellEnd"/>
      <w:r w:rsidRPr="00065A8E">
        <w:rPr>
          <w:rStyle w:val="Emphasis"/>
        </w:rPr>
        <w:t>.</w:t>
      </w:r>
    </w:p>
    <w:p w14:paraId="20940621" w14:textId="77777777" w:rsidR="00237A9C" w:rsidRDefault="00237A9C" w:rsidP="007603F5">
      <w:pPr>
        <w:ind w:firstLine="720"/>
        <w:jc w:val="both"/>
        <w:rPr>
          <w:szCs w:val="24"/>
        </w:rPr>
      </w:pPr>
    </w:p>
    <w:p w14:paraId="0546BA23" w14:textId="77777777" w:rsidR="00237A9C" w:rsidRPr="007B2794" w:rsidRDefault="00237A9C" w:rsidP="00065A8E">
      <w:pPr>
        <w:pStyle w:val="Heading1"/>
      </w:pPr>
      <w:r w:rsidRPr="007B2794">
        <w:t>RESEARCH METHOD</w:t>
      </w:r>
    </w:p>
    <w:p w14:paraId="3BDCE958" w14:textId="2859B1B8" w:rsidR="007603F5" w:rsidRPr="00065A8E" w:rsidRDefault="00237A9C" w:rsidP="00237A9C">
      <w:pPr>
        <w:ind w:firstLine="720"/>
        <w:jc w:val="both"/>
        <w:rPr>
          <w:sz w:val="20"/>
          <w:szCs w:val="24"/>
        </w:rPr>
      </w:pPr>
      <w:r w:rsidRPr="00065A8E">
        <w:rPr>
          <w:sz w:val="20"/>
          <w:szCs w:val="24"/>
        </w:rPr>
        <w:t xml:space="preserve">In the structural planning analysis of the building with the building design criteria to be reviewed, which is located in the city of Surabaya, East Java, Indonesia. Has a function as an office building. For a rectangular building with a building length of 20m, a building width of 16m, and a height of each floor of 4m with a total of 10 floors. The material used in this steel building structure uses steel quality in the form of BJ42 with </w:t>
      </w:r>
      <w:proofErr w:type="spellStart"/>
      <w:r w:rsidRPr="00065A8E">
        <w:rPr>
          <w:sz w:val="20"/>
          <w:szCs w:val="24"/>
        </w:rPr>
        <w:t>fy</w:t>
      </w:r>
      <w:proofErr w:type="spellEnd"/>
      <w:r w:rsidRPr="00065A8E">
        <w:rPr>
          <w:sz w:val="20"/>
          <w:szCs w:val="24"/>
        </w:rPr>
        <w:t xml:space="preserve"> 250 </w:t>
      </w:r>
      <w:proofErr w:type="spellStart"/>
      <w:r w:rsidRPr="00065A8E">
        <w:rPr>
          <w:sz w:val="20"/>
          <w:szCs w:val="24"/>
        </w:rPr>
        <w:t>Mpa</w:t>
      </w:r>
      <w:proofErr w:type="spellEnd"/>
      <w:r w:rsidRPr="00065A8E">
        <w:rPr>
          <w:sz w:val="20"/>
          <w:szCs w:val="24"/>
        </w:rPr>
        <w:t xml:space="preserve"> and fu 410 </w:t>
      </w:r>
      <w:proofErr w:type="spellStart"/>
      <w:r w:rsidRPr="00065A8E">
        <w:rPr>
          <w:sz w:val="20"/>
          <w:szCs w:val="24"/>
        </w:rPr>
        <w:t>Mpa</w:t>
      </w:r>
      <w:proofErr w:type="spellEnd"/>
      <w:r w:rsidRPr="00065A8E">
        <w:rPr>
          <w:sz w:val="20"/>
          <w:szCs w:val="24"/>
        </w:rPr>
        <w:t>.</w:t>
      </w:r>
    </w:p>
    <w:p w14:paraId="2B3E3792" w14:textId="41617F30" w:rsidR="00237A9C" w:rsidRPr="00065A8E" w:rsidRDefault="00237A9C" w:rsidP="00237A9C">
      <w:pPr>
        <w:ind w:firstLine="720"/>
        <w:jc w:val="both"/>
        <w:rPr>
          <w:sz w:val="20"/>
          <w:szCs w:val="24"/>
        </w:rPr>
      </w:pPr>
      <w:r w:rsidRPr="00065A8E">
        <w:rPr>
          <w:sz w:val="20"/>
          <w:szCs w:val="24"/>
        </w:rPr>
        <w:t xml:space="preserve">This modelling uses two 10-storey steel building structures with an earthquake resisting system using EBF type vertical braces, using various dimensions and link lengths. The structural link beams composed of HW 200 x 200 x 12 x 12 profiles were selected with a length of 100 cm and HW 200 x 200 x 9 x 9 profiles were selected with a length of 150 cm. These sizes represent the EBF structure with short and intermediate links </w:t>
      </w:r>
      <w:r w:rsidRPr="00065A8E">
        <w:rPr>
          <w:sz w:val="20"/>
        </w:rPr>
        <w:t xml:space="preserve">illustrated in </w:t>
      </w:r>
      <w:r w:rsidR="00065A8E" w:rsidRPr="00065A8E">
        <w:rPr>
          <w:sz w:val="20"/>
        </w:rPr>
        <w:fldChar w:fldCharType="begin"/>
      </w:r>
      <w:r w:rsidR="00065A8E" w:rsidRPr="00065A8E">
        <w:rPr>
          <w:sz w:val="20"/>
        </w:rPr>
        <w:instrText xml:space="preserve"> REF _Ref179203097 \h </w:instrText>
      </w:r>
      <w:r w:rsidR="00065A8E">
        <w:rPr>
          <w:sz w:val="20"/>
        </w:rPr>
        <w:instrText xml:space="preserve"> \* MERGEFORMAT </w:instrText>
      </w:r>
      <w:r w:rsidR="00065A8E" w:rsidRPr="00065A8E">
        <w:rPr>
          <w:sz w:val="20"/>
        </w:rPr>
      </w:r>
      <w:r w:rsidR="00065A8E" w:rsidRPr="00065A8E">
        <w:rPr>
          <w:sz w:val="20"/>
        </w:rPr>
        <w:fldChar w:fldCharType="separate"/>
      </w:r>
      <w:r w:rsidR="00065A8E" w:rsidRPr="00065A8E">
        <w:rPr>
          <w:b/>
          <w:sz w:val="20"/>
        </w:rPr>
        <w:t xml:space="preserve">FIGURE </w:t>
      </w:r>
      <w:r w:rsidR="00065A8E" w:rsidRPr="00065A8E">
        <w:rPr>
          <w:b/>
          <w:noProof/>
          <w:sz w:val="20"/>
        </w:rPr>
        <w:t>1</w:t>
      </w:r>
      <w:r w:rsidR="00065A8E" w:rsidRPr="00065A8E">
        <w:rPr>
          <w:sz w:val="20"/>
        </w:rPr>
        <w:fldChar w:fldCharType="end"/>
      </w:r>
      <w:r w:rsidRPr="00065A8E">
        <w:rPr>
          <w:sz w:val="20"/>
        </w:rPr>
        <w:t>.</w:t>
      </w:r>
    </w:p>
    <w:p w14:paraId="6B427F69" w14:textId="380F6085" w:rsidR="00237A9C" w:rsidRPr="00065A8E" w:rsidRDefault="00E57D62" w:rsidP="00237A9C">
      <w:pPr>
        <w:ind w:firstLine="720"/>
        <w:jc w:val="both"/>
        <w:rPr>
          <w:sz w:val="20"/>
          <w:szCs w:val="24"/>
        </w:rPr>
      </w:pPr>
      <w:r w:rsidRPr="00065A8E">
        <w:rPr>
          <w:sz w:val="20"/>
          <w:szCs w:val="24"/>
        </w:rPr>
        <w:t xml:space="preserve">In addition to the HW profiles used in the link beams, the profile types used in other sections are listed in </w:t>
      </w:r>
      <w:r w:rsidR="00065A8E" w:rsidRPr="00065A8E">
        <w:rPr>
          <w:b/>
          <w:sz w:val="20"/>
          <w:szCs w:val="24"/>
        </w:rPr>
        <w:fldChar w:fldCharType="begin"/>
      </w:r>
      <w:r w:rsidR="00065A8E" w:rsidRPr="00065A8E">
        <w:rPr>
          <w:b/>
          <w:sz w:val="20"/>
          <w:szCs w:val="24"/>
        </w:rPr>
        <w:instrText xml:space="preserve"> REF _Ref179203130 \h </w:instrText>
      </w:r>
      <w:r w:rsidR="00065A8E">
        <w:rPr>
          <w:b/>
          <w:sz w:val="20"/>
          <w:szCs w:val="24"/>
        </w:rPr>
        <w:instrText xml:space="preserve"> \* MERGEFORMAT </w:instrText>
      </w:r>
      <w:r w:rsidR="00065A8E" w:rsidRPr="00065A8E">
        <w:rPr>
          <w:b/>
          <w:sz w:val="20"/>
          <w:szCs w:val="24"/>
        </w:rPr>
      </w:r>
      <w:r w:rsidR="00065A8E" w:rsidRPr="00065A8E">
        <w:rPr>
          <w:b/>
          <w:sz w:val="20"/>
          <w:szCs w:val="24"/>
        </w:rPr>
        <w:fldChar w:fldCharType="separate"/>
      </w:r>
      <w:r w:rsidR="00065A8E" w:rsidRPr="00065A8E">
        <w:rPr>
          <w:b/>
          <w:sz w:val="20"/>
        </w:rPr>
        <w:t xml:space="preserve">TABLE </w:t>
      </w:r>
      <w:r w:rsidR="00065A8E" w:rsidRPr="00065A8E">
        <w:rPr>
          <w:b/>
          <w:noProof/>
          <w:sz w:val="20"/>
        </w:rPr>
        <w:t>1</w:t>
      </w:r>
      <w:r w:rsidR="00065A8E" w:rsidRPr="00065A8E">
        <w:rPr>
          <w:b/>
          <w:sz w:val="20"/>
          <w:szCs w:val="24"/>
        </w:rPr>
        <w:fldChar w:fldCharType="end"/>
      </w:r>
      <w:r w:rsidR="00B3365B">
        <w:rPr>
          <w:b/>
          <w:sz w:val="20"/>
          <w:szCs w:val="24"/>
        </w:rPr>
        <w:t xml:space="preserve"> and 2</w:t>
      </w:r>
      <w:r w:rsidRPr="00065A8E">
        <w:rPr>
          <w:sz w:val="20"/>
          <w:szCs w:val="24"/>
        </w:rPr>
        <w:t>. However, the WF profile type was used in the main structure. The structure that has been carried out preliminary design is then modelled to be given linear and nonlinear static loads, where for the linear static method is given a load in the form of a spectrum response to find out how the structure behaves after being given an earthquake load, while the nonlinear method is given a load in the form of a pushover to determine the performance of the structure being analysed. Then the modelling results are analysed through the stability, performance, and ductility of the structure. The code EBFV indicates that the structure has an earthquake resisting system in the form of EBF with vertical link type, capital letters S and L stand for short link and long link, for HW indicates the type of profile used which is hollow square.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3848"/>
      </w:tblGrid>
      <w:tr w:rsidR="00237A9C" w14:paraId="325FA727" w14:textId="77777777" w:rsidTr="00237A9C">
        <w:trPr>
          <w:jc w:val="center"/>
        </w:trPr>
        <w:tc>
          <w:tcPr>
            <w:tcW w:w="5178" w:type="dxa"/>
            <w:vAlign w:val="center"/>
            <w:hideMark/>
          </w:tcPr>
          <w:p w14:paraId="43845963" w14:textId="77777777" w:rsidR="00237A9C" w:rsidRDefault="00237A9C" w:rsidP="00927F99">
            <w:pPr>
              <w:jc w:val="center"/>
              <w:rPr>
                <w:color w:val="000000"/>
              </w:rPr>
            </w:pPr>
            <w:r>
              <w:rPr>
                <w:noProof/>
                <w:color w:val="000000"/>
              </w:rPr>
              <w:lastRenderedPageBreak/>
              <w:drawing>
                <wp:inline distT="0" distB="0" distL="0" distR="0" wp14:anchorId="270703A1" wp14:editId="1EE5B72B">
                  <wp:extent cx="315087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BEBA8EAE-BF5A-486C-A8C5-ECC9F3942E4B}">
                                <a14:imgProps xmlns:a14="http://schemas.microsoft.com/office/drawing/2010/main">
                                  <a14:imgLayer r:embed="rId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150870" cy="2327910"/>
                          </a:xfrm>
                          <a:prstGeom prst="rect">
                            <a:avLst/>
                          </a:prstGeom>
                          <a:noFill/>
                          <a:ln>
                            <a:noFill/>
                          </a:ln>
                        </pic:spPr>
                      </pic:pic>
                    </a:graphicData>
                  </a:graphic>
                </wp:inline>
              </w:drawing>
            </w:r>
          </w:p>
        </w:tc>
        <w:tc>
          <w:tcPr>
            <w:tcW w:w="4172" w:type="dxa"/>
            <w:vAlign w:val="center"/>
            <w:hideMark/>
          </w:tcPr>
          <w:p w14:paraId="476615D0" w14:textId="77777777" w:rsidR="00237A9C" w:rsidRDefault="00237A9C" w:rsidP="00927F99">
            <w:pPr>
              <w:jc w:val="center"/>
              <w:rPr>
                <w:color w:val="000000"/>
              </w:rPr>
            </w:pPr>
            <w:r>
              <w:rPr>
                <w:noProof/>
                <w:color w:val="000000"/>
              </w:rPr>
              <w:drawing>
                <wp:inline distT="0" distB="0" distL="0" distR="0" wp14:anchorId="013D4DA2" wp14:editId="27D7FE7E">
                  <wp:extent cx="151257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2876550"/>
                          </a:xfrm>
                          <a:prstGeom prst="rect">
                            <a:avLst/>
                          </a:prstGeom>
                          <a:noFill/>
                          <a:ln>
                            <a:noFill/>
                          </a:ln>
                        </pic:spPr>
                      </pic:pic>
                    </a:graphicData>
                  </a:graphic>
                </wp:inline>
              </w:drawing>
            </w:r>
          </w:p>
        </w:tc>
      </w:tr>
      <w:tr w:rsidR="00237A9C" w14:paraId="27EC15A4" w14:textId="77777777" w:rsidTr="00237A9C">
        <w:trPr>
          <w:jc w:val="center"/>
        </w:trPr>
        <w:tc>
          <w:tcPr>
            <w:tcW w:w="5178" w:type="dxa"/>
            <w:hideMark/>
          </w:tcPr>
          <w:p w14:paraId="1A9C4DCD" w14:textId="1D491159" w:rsidR="00237A9C" w:rsidRPr="00237A9C" w:rsidRDefault="00237A9C" w:rsidP="00237A9C">
            <w:pPr>
              <w:pStyle w:val="ListParagraph"/>
              <w:numPr>
                <w:ilvl w:val="0"/>
                <w:numId w:val="1"/>
              </w:numPr>
              <w:jc w:val="center"/>
              <w:rPr>
                <w:color w:val="000000"/>
                <w:sz w:val="18"/>
                <w:szCs w:val="18"/>
              </w:rPr>
            </w:pPr>
          </w:p>
        </w:tc>
        <w:tc>
          <w:tcPr>
            <w:tcW w:w="4172" w:type="dxa"/>
            <w:hideMark/>
          </w:tcPr>
          <w:p w14:paraId="796161A6" w14:textId="5990A64F" w:rsidR="00237A9C" w:rsidRPr="00237A9C" w:rsidRDefault="00237A9C" w:rsidP="00237A9C">
            <w:pPr>
              <w:pStyle w:val="ListParagraph"/>
              <w:numPr>
                <w:ilvl w:val="0"/>
                <w:numId w:val="1"/>
              </w:numPr>
              <w:jc w:val="center"/>
              <w:rPr>
                <w:color w:val="000000"/>
                <w:sz w:val="18"/>
                <w:szCs w:val="18"/>
              </w:rPr>
            </w:pPr>
          </w:p>
        </w:tc>
      </w:tr>
    </w:tbl>
    <w:p w14:paraId="08118671" w14:textId="32F6EB32" w:rsidR="00237A9C" w:rsidRPr="00065A8E" w:rsidRDefault="00065A8E" w:rsidP="00065A8E">
      <w:pPr>
        <w:pStyle w:val="FigureCaption"/>
        <w:rPr>
          <w:color w:val="44546A" w:themeColor="text2"/>
        </w:rPr>
      </w:pPr>
      <w:bookmarkStart w:id="0" w:name="_Ref179203097"/>
      <w:r w:rsidRPr="00065A8E">
        <w:rPr>
          <w:b/>
        </w:rPr>
        <w:t xml:space="preserve">FIGURE </w:t>
      </w:r>
      <w:r w:rsidRPr="00065A8E">
        <w:rPr>
          <w:b/>
        </w:rPr>
        <w:fldChar w:fldCharType="begin"/>
      </w:r>
      <w:r w:rsidRPr="00065A8E">
        <w:rPr>
          <w:b/>
        </w:rPr>
        <w:instrText xml:space="preserve"> SEQ Figure \* ARABIC </w:instrText>
      </w:r>
      <w:r w:rsidRPr="00065A8E">
        <w:rPr>
          <w:b/>
        </w:rPr>
        <w:fldChar w:fldCharType="separate"/>
      </w:r>
      <w:r w:rsidR="00514C15">
        <w:rPr>
          <w:b/>
          <w:noProof/>
        </w:rPr>
        <w:t>1</w:t>
      </w:r>
      <w:r w:rsidRPr="00065A8E">
        <w:rPr>
          <w:b/>
        </w:rPr>
        <w:fldChar w:fldCharType="end"/>
      </w:r>
      <w:bookmarkEnd w:id="0"/>
      <w:r w:rsidR="00237A9C" w:rsidRPr="00237A9C">
        <w:t xml:space="preserve">. a) </w:t>
      </w:r>
      <w:r w:rsidR="00237A9C" w:rsidRPr="00237A9C">
        <w:rPr>
          <w:color w:val="000000"/>
        </w:rPr>
        <w:t>Building Plans, and b) Side View Plan</w:t>
      </w:r>
    </w:p>
    <w:p w14:paraId="7D45D58E" w14:textId="77777777" w:rsidR="00A06581" w:rsidRPr="00237A9C" w:rsidRDefault="00A06581" w:rsidP="00237A9C">
      <w:pPr>
        <w:ind w:firstLine="720"/>
        <w:jc w:val="center"/>
        <w:rPr>
          <w:sz w:val="18"/>
          <w:szCs w:val="18"/>
        </w:rPr>
      </w:pPr>
    </w:p>
    <w:p w14:paraId="307BF9FC" w14:textId="169F2E11" w:rsidR="00237A9C" w:rsidRPr="00514C15" w:rsidRDefault="00065A8E" w:rsidP="00237A9C">
      <w:pPr>
        <w:pStyle w:val="Caption"/>
        <w:keepNext/>
        <w:spacing w:after="0"/>
        <w:jc w:val="center"/>
        <w:rPr>
          <w:i w:val="0"/>
          <w:iCs w:val="0"/>
          <w:color w:val="auto"/>
          <w:szCs w:val="20"/>
        </w:rPr>
      </w:pPr>
      <w:bookmarkStart w:id="1" w:name="_Ref179203130"/>
      <w:r w:rsidRPr="00514C15">
        <w:rPr>
          <w:b/>
          <w:i w:val="0"/>
          <w:iCs w:val="0"/>
          <w:color w:val="auto"/>
          <w:szCs w:val="20"/>
        </w:rPr>
        <w:t xml:space="preserve">TABLE </w:t>
      </w:r>
      <w:r w:rsidR="00237A9C" w:rsidRPr="00514C15">
        <w:rPr>
          <w:b/>
          <w:i w:val="0"/>
          <w:iCs w:val="0"/>
          <w:color w:val="auto"/>
          <w:szCs w:val="20"/>
        </w:rPr>
        <w:fldChar w:fldCharType="begin"/>
      </w:r>
      <w:r w:rsidR="00237A9C" w:rsidRPr="00514C15">
        <w:rPr>
          <w:b/>
          <w:i w:val="0"/>
          <w:iCs w:val="0"/>
          <w:color w:val="auto"/>
          <w:szCs w:val="20"/>
        </w:rPr>
        <w:instrText xml:space="preserve"> SEQ Table \* ARABIC </w:instrText>
      </w:r>
      <w:r w:rsidR="00237A9C" w:rsidRPr="00514C15">
        <w:rPr>
          <w:b/>
          <w:i w:val="0"/>
          <w:iCs w:val="0"/>
          <w:color w:val="auto"/>
          <w:szCs w:val="20"/>
        </w:rPr>
        <w:fldChar w:fldCharType="separate"/>
      </w:r>
      <w:r w:rsidRPr="00514C15">
        <w:rPr>
          <w:b/>
          <w:i w:val="0"/>
          <w:iCs w:val="0"/>
          <w:noProof/>
          <w:color w:val="auto"/>
          <w:szCs w:val="20"/>
        </w:rPr>
        <w:t>1</w:t>
      </w:r>
      <w:r w:rsidR="00237A9C" w:rsidRPr="00514C15">
        <w:rPr>
          <w:b/>
          <w:i w:val="0"/>
          <w:iCs w:val="0"/>
          <w:color w:val="auto"/>
          <w:szCs w:val="20"/>
        </w:rPr>
        <w:fldChar w:fldCharType="end"/>
      </w:r>
      <w:bookmarkEnd w:id="1"/>
      <w:r w:rsidR="00237A9C" w:rsidRPr="00514C15">
        <w:rPr>
          <w:i w:val="0"/>
          <w:iCs w:val="0"/>
          <w:color w:val="auto"/>
          <w:szCs w:val="20"/>
        </w:rPr>
        <w:t>. Structure Properties</w:t>
      </w:r>
      <w:r w:rsidR="00024732" w:rsidRPr="00514C15">
        <w:rPr>
          <w:i w:val="0"/>
          <w:iCs w:val="0"/>
          <w:color w:val="auto"/>
          <w:szCs w:val="20"/>
        </w:rPr>
        <w:t xml:space="preserve"> </w:t>
      </w:r>
      <w:r w:rsidR="00386184" w:rsidRPr="00514C15">
        <w:rPr>
          <w:i w:val="0"/>
          <w:iCs w:val="0"/>
          <w:color w:val="auto"/>
          <w:szCs w:val="20"/>
        </w:rPr>
        <w:t>to EBF Short Link and Long Link</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57"/>
        <w:gridCol w:w="3685"/>
        <w:gridCol w:w="4784"/>
      </w:tblGrid>
      <w:tr w:rsidR="00237A9C" w14:paraId="204B4CA4" w14:textId="77777777" w:rsidTr="00A42E71">
        <w:trPr>
          <w:jc w:val="center"/>
        </w:trPr>
        <w:tc>
          <w:tcPr>
            <w:tcW w:w="557" w:type="dxa"/>
            <w:tcBorders>
              <w:top w:val="single" w:sz="4" w:space="0" w:color="auto"/>
              <w:left w:val="nil"/>
              <w:bottom w:val="single" w:sz="4" w:space="0" w:color="auto"/>
              <w:right w:val="nil"/>
            </w:tcBorders>
            <w:hideMark/>
          </w:tcPr>
          <w:p w14:paraId="1F31FF95" w14:textId="77777777" w:rsidR="00237A9C" w:rsidRDefault="00237A9C" w:rsidP="00927F99">
            <w:pPr>
              <w:jc w:val="center"/>
              <w:rPr>
                <w:b/>
                <w:bCs/>
                <w:sz w:val="20"/>
              </w:rPr>
            </w:pPr>
            <w:r>
              <w:rPr>
                <w:b/>
                <w:bCs/>
                <w:sz w:val="20"/>
              </w:rPr>
              <w:t>No</w:t>
            </w:r>
          </w:p>
        </w:tc>
        <w:tc>
          <w:tcPr>
            <w:tcW w:w="3685" w:type="dxa"/>
            <w:tcBorders>
              <w:top w:val="single" w:sz="4" w:space="0" w:color="auto"/>
              <w:left w:val="nil"/>
              <w:bottom w:val="single" w:sz="4" w:space="0" w:color="auto"/>
              <w:right w:val="nil"/>
            </w:tcBorders>
            <w:hideMark/>
          </w:tcPr>
          <w:p w14:paraId="5C26B219" w14:textId="00FFD20E" w:rsidR="00237A9C" w:rsidRDefault="00237A9C" w:rsidP="00927F99">
            <w:pPr>
              <w:jc w:val="center"/>
              <w:rPr>
                <w:b/>
                <w:bCs/>
                <w:sz w:val="20"/>
              </w:rPr>
            </w:pPr>
            <w:r>
              <w:rPr>
                <w:b/>
                <w:bCs/>
                <w:sz w:val="20"/>
              </w:rPr>
              <w:t xml:space="preserve">Part of EBF </w:t>
            </w:r>
          </w:p>
        </w:tc>
        <w:tc>
          <w:tcPr>
            <w:tcW w:w="4784" w:type="dxa"/>
            <w:tcBorders>
              <w:top w:val="single" w:sz="4" w:space="0" w:color="auto"/>
              <w:left w:val="nil"/>
              <w:bottom w:val="single" w:sz="4" w:space="0" w:color="auto"/>
              <w:right w:val="nil"/>
            </w:tcBorders>
            <w:hideMark/>
          </w:tcPr>
          <w:p w14:paraId="538B410C" w14:textId="77777777" w:rsidR="00237A9C" w:rsidRDefault="00237A9C" w:rsidP="00927F99">
            <w:pPr>
              <w:jc w:val="center"/>
              <w:rPr>
                <w:b/>
                <w:bCs/>
                <w:sz w:val="20"/>
              </w:rPr>
            </w:pPr>
            <w:r>
              <w:rPr>
                <w:b/>
                <w:bCs/>
                <w:sz w:val="20"/>
              </w:rPr>
              <w:t>Specification</w:t>
            </w:r>
          </w:p>
        </w:tc>
      </w:tr>
      <w:tr w:rsidR="00237A9C" w14:paraId="50D9B0D4" w14:textId="77777777" w:rsidTr="00A42E71">
        <w:trPr>
          <w:jc w:val="center"/>
        </w:trPr>
        <w:tc>
          <w:tcPr>
            <w:tcW w:w="557" w:type="dxa"/>
            <w:tcBorders>
              <w:top w:val="single" w:sz="4" w:space="0" w:color="auto"/>
              <w:left w:val="nil"/>
              <w:bottom w:val="single" w:sz="4" w:space="0" w:color="auto"/>
              <w:right w:val="nil"/>
            </w:tcBorders>
            <w:hideMark/>
          </w:tcPr>
          <w:p w14:paraId="03C7FCE8" w14:textId="77777777" w:rsidR="00237A9C" w:rsidRDefault="00237A9C" w:rsidP="00927F99">
            <w:pPr>
              <w:jc w:val="center"/>
              <w:rPr>
                <w:sz w:val="20"/>
              </w:rPr>
            </w:pPr>
            <w:r>
              <w:rPr>
                <w:sz w:val="20"/>
              </w:rPr>
              <w:t>1</w:t>
            </w:r>
          </w:p>
        </w:tc>
        <w:tc>
          <w:tcPr>
            <w:tcW w:w="3685" w:type="dxa"/>
            <w:tcBorders>
              <w:top w:val="single" w:sz="4" w:space="0" w:color="auto"/>
              <w:left w:val="nil"/>
              <w:bottom w:val="single" w:sz="4" w:space="0" w:color="auto"/>
              <w:right w:val="nil"/>
            </w:tcBorders>
            <w:hideMark/>
          </w:tcPr>
          <w:p w14:paraId="2A3E1524" w14:textId="77777777" w:rsidR="00237A9C" w:rsidRDefault="00237A9C" w:rsidP="00927F99">
            <w:pPr>
              <w:jc w:val="center"/>
              <w:rPr>
                <w:sz w:val="20"/>
              </w:rPr>
            </w:pPr>
            <w:proofErr w:type="spellStart"/>
            <w:r>
              <w:rPr>
                <w:sz w:val="20"/>
              </w:rPr>
              <w:t>Coloum</w:t>
            </w:r>
            <w:proofErr w:type="spellEnd"/>
            <w:r>
              <w:rPr>
                <w:sz w:val="20"/>
              </w:rPr>
              <w:t xml:space="preserve"> 1-10 </w:t>
            </w:r>
            <w:proofErr w:type="spellStart"/>
            <w:r>
              <w:rPr>
                <w:sz w:val="20"/>
              </w:rPr>
              <w:t>storey</w:t>
            </w:r>
            <w:proofErr w:type="spellEnd"/>
          </w:p>
        </w:tc>
        <w:tc>
          <w:tcPr>
            <w:tcW w:w="4784" w:type="dxa"/>
            <w:tcBorders>
              <w:top w:val="single" w:sz="4" w:space="0" w:color="auto"/>
              <w:left w:val="nil"/>
              <w:bottom w:val="single" w:sz="4" w:space="0" w:color="auto"/>
              <w:right w:val="nil"/>
            </w:tcBorders>
            <w:hideMark/>
          </w:tcPr>
          <w:p w14:paraId="2ABDDD25" w14:textId="77777777" w:rsidR="00237A9C" w:rsidRDefault="00237A9C" w:rsidP="00927F99">
            <w:pPr>
              <w:jc w:val="center"/>
              <w:rPr>
                <w:sz w:val="20"/>
              </w:rPr>
            </w:pPr>
            <w:r>
              <w:rPr>
                <w:sz w:val="20"/>
              </w:rPr>
              <w:t>WF 454.7 X 419.1 X 42.2 X 67.6</w:t>
            </w:r>
          </w:p>
        </w:tc>
      </w:tr>
      <w:tr w:rsidR="00237A9C" w14:paraId="45872A06" w14:textId="77777777" w:rsidTr="00A42E71">
        <w:trPr>
          <w:jc w:val="center"/>
        </w:trPr>
        <w:tc>
          <w:tcPr>
            <w:tcW w:w="557" w:type="dxa"/>
            <w:tcBorders>
              <w:top w:val="single" w:sz="4" w:space="0" w:color="auto"/>
              <w:left w:val="nil"/>
              <w:bottom w:val="single" w:sz="4" w:space="0" w:color="auto"/>
              <w:right w:val="nil"/>
            </w:tcBorders>
            <w:hideMark/>
          </w:tcPr>
          <w:p w14:paraId="4A618D6E" w14:textId="77777777" w:rsidR="00237A9C" w:rsidRDefault="00237A9C" w:rsidP="00927F99">
            <w:pPr>
              <w:jc w:val="center"/>
              <w:rPr>
                <w:sz w:val="20"/>
              </w:rPr>
            </w:pPr>
            <w:r>
              <w:rPr>
                <w:sz w:val="20"/>
              </w:rPr>
              <w:t>2</w:t>
            </w:r>
          </w:p>
        </w:tc>
        <w:tc>
          <w:tcPr>
            <w:tcW w:w="3685" w:type="dxa"/>
            <w:tcBorders>
              <w:top w:val="single" w:sz="4" w:space="0" w:color="auto"/>
              <w:left w:val="nil"/>
              <w:bottom w:val="single" w:sz="4" w:space="0" w:color="auto"/>
              <w:right w:val="nil"/>
            </w:tcBorders>
            <w:hideMark/>
          </w:tcPr>
          <w:p w14:paraId="1B7B9BB1" w14:textId="77777777" w:rsidR="00237A9C" w:rsidRDefault="00237A9C" w:rsidP="00927F99">
            <w:pPr>
              <w:jc w:val="center"/>
              <w:rPr>
                <w:sz w:val="20"/>
              </w:rPr>
            </w:pPr>
            <w:proofErr w:type="spellStart"/>
            <w:r>
              <w:rPr>
                <w:sz w:val="20"/>
              </w:rPr>
              <w:t>Struktur</w:t>
            </w:r>
            <w:proofErr w:type="spellEnd"/>
            <w:r>
              <w:rPr>
                <w:sz w:val="20"/>
              </w:rPr>
              <w:t xml:space="preserve"> beam 1-3 </w:t>
            </w:r>
            <w:proofErr w:type="spellStart"/>
            <w:r>
              <w:rPr>
                <w:sz w:val="20"/>
              </w:rPr>
              <w:t>storey</w:t>
            </w:r>
            <w:proofErr w:type="spellEnd"/>
          </w:p>
        </w:tc>
        <w:tc>
          <w:tcPr>
            <w:tcW w:w="4784" w:type="dxa"/>
            <w:tcBorders>
              <w:top w:val="single" w:sz="4" w:space="0" w:color="auto"/>
              <w:left w:val="nil"/>
              <w:bottom w:val="single" w:sz="4" w:space="0" w:color="auto"/>
              <w:right w:val="nil"/>
            </w:tcBorders>
            <w:hideMark/>
          </w:tcPr>
          <w:p w14:paraId="701089E6" w14:textId="77777777" w:rsidR="00237A9C" w:rsidRDefault="00237A9C" w:rsidP="00927F99">
            <w:pPr>
              <w:jc w:val="center"/>
              <w:rPr>
                <w:sz w:val="20"/>
              </w:rPr>
            </w:pPr>
            <w:r>
              <w:rPr>
                <w:sz w:val="20"/>
              </w:rPr>
              <w:t>WF 256.5 X 203.7 X 8.9 X 15.7</w:t>
            </w:r>
          </w:p>
        </w:tc>
      </w:tr>
      <w:tr w:rsidR="00237A9C" w14:paraId="00A8F50A" w14:textId="77777777" w:rsidTr="00A42E71">
        <w:trPr>
          <w:jc w:val="center"/>
        </w:trPr>
        <w:tc>
          <w:tcPr>
            <w:tcW w:w="557" w:type="dxa"/>
            <w:tcBorders>
              <w:top w:val="single" w:sz="4" w:space="0" w:color="auto"/>
              <w:left w:val="nil"/>
              <w:bottom w:val="single" w:sz="4" w:space="0" w:color="auto"/>
              <w:right w:val="nil"/>
            </w:tcBorders>
            <w:hideMark/>
          </w:tcPr>
          <w:p w14:paraId="6D64108D" w14:textId="77777777" w:rsidR="00237A9C" w:rsidRDefault="00237A9C" w:rsidP="00927F99">
            <w:pPr>
              <w:jc w:val="center"/>
              <w:rPr>
                <w:sz w:val="20"/>
              </w:rPr>
            </w:pPr>
            <w:r>
              <w:rPr>
                <w:sz w:val="20"/>
              </w:rPr>
              <w:t>3</w:t>
            </w:r>
          </w:p>
        </w:tc>
        <w:tc>
          <w:tcPr>
            <w:tcW w:w="3685" w:type="dxa"/>
            <w:tcBorders>
              <w:top w:val="single" w:sz="4" w:space="0" w:color="auto"/>
              <w:left w:val="nil"/>
              <w:bottom w:val="single" w:sz="4" w:space="0" w:color="auto"/>
              <w:right w:val="nil"/>
            </w:tcBorders>
            <w:hideMark/>
          </w:tcPr>
          <w:p w14:paraId="32DBF266" w14:textId="77777777" w:rsidR="00237A9C" w:rsidRDefault="00237A9C" w:rsidP="00927F99">
            <w:pPr>
              <w:jc w:val="center"/>
              <w:rPr>
                <w:sz w:val="20"/>
              </w:rPr>
            </w:pPr>
            <w:proofErr w:type="spellStart"/>
            <w:r>
              <w:rPr>
                <w:sz w:val="20"/>
              </w:rPr>
              <w:t>Strukur</w:t>
            </w:r>
            <w:proofErr w:type="spellEnd"/>
            <w:r>
              <w:rPr>
                <w:sz w:val="20"/>
              </w:rPr>
              <w:t xml:space="preserve"> beam 4-6 </w:t>
            </w:r>
            <w:proofErr w:type="spellStart"/>
            <w:r>
              <w:rPr>
                <w:sz w:val="20"/>
              </w:rPr>
              <w:t>storey</w:t>
            </w:r>
            <w:proofErr w:type="spellEnd"/>
          </w:p>
        </w:tc>
        <w:tc>
          <w:tcPr>
            <w:tcW w:w="4784" w:type="dxa"/>
            <w:tcBorders>
              <w:top w:val="single" w:sz="4" w:space="0" w:color="auto"/>
              <w:left w:val="nil"/>
              <w:bottom w:val="single" w:sz="4" w:space="0" w:color="auto"/>
              <w:right w:val="nil"/>
            </w:tcBorders>
            <w:hideMark/>
          </w:tcPr>
          <w:p w14:paraId="3AEF1297" w14:textId="77777777" w:rsidR="00237A9C" w:rsidRDefault="00237A9C" w:rsidP="00927F99">
            <w:pPr>
              <w:jc w:val="center"/>
              <w:rPr>
                <w:sz w:val="20"/>
              </w:rPr>
            </w:pPr>
            <w:r>
              <w:rPr>
                <w:sz w:val="20"/>
              </w:rPr>
              <w:t>WF 252 X 202.9 X 8 X 13.5</w:t>
            </w:r>
          </w:p>
        </w:tc>
      </w:tr>
      <w:tr w:rsidR="00237A9C" w14:paraId="62DF99FB" w14:textId="77777777" w:rsidTr="00A42E71">
        <w:trPr>
          <w:jc w:val="center"/>
        </w:trPr>
        <w:tc>
          <w:tcPr>
            <w:tcW w:w="557" w:type="dxa"/>
            <w:tcBorders>
              <w:top w:val="single" w:sz="4" w:space="0" w:color="auto"/>
              <w:left w:val="nil"/>
              <w:bottom w:val="single" w:sz="4" w:space="0" w:color="auto"/>
              <w:right w:val="nil"/>
            </w:tcBorders>
            <w:hideMark/>
          </w:tcPr>
          <w:p w14:paraId="6CCD2D5D" w14:textId="77777777" w:rsidR="00237A9C" w:rsidRDefault="00237A9C" w:rsidP="00927F99">
            <w:pPr>
              <w:jc w:val="center"/>
              <w:rPr>
                <w:sz w:val="20"/>
              </w:rPr>
            </w:pPr>
            <w:r>
              <w:rPr>
                <w:sz w:val="20"/>
              </w:rPr>
              <w:t>4</w:t>
            </w:r>
          </w:p>
        </w:tc>
        <w:tc>
          <w:tcPr>
            <w:tcW w:w="3685" w:type="dxa"/>
            <w:tcBorders>
              <w:top w:val="single" w:sz="4" w:space="0" w:color="auto"/>
              <w:left w:val="nil"/>
              <w:bottom w:val="single" w:sz="4" w:space="0" w:color="auto"/>
              <w:right w:val="nil"/>
            </w:tcBorders>
            <w:hideMark/>
          </w:tcPr>
          <w:p w14:paraId="1652337D" w14:textId="77777777" w:rsidR="00237A9C" w:rsidRDefault="00237A9C" w:rsidP="00927F99">
            <w:pPr>
              <w:jc w:val="center"/>
              <w:rPr>
                <w:sz w:val="20"/>
              </w:rPr>
            </w:pPr>
            <w:proofErr w:type="spellStart"/>
            <w:r>
              <w:rPr>
                <w:sz w:val="20"/>
              </w:rPr>
              <w:t>Struktur</w:t>
            </w:r>
            <w:proofErr w:type="spellEnd"/>
            <w:r>
              <w:rPr>
                <w:sz w:val="20"/>
              </w:rPr>
              <w:t xml:space="preserve"> beam 7-10 </w:t>
            </w:r>
            <w:proofErr w:type="spellStart"/>
            <w:r>
              <w:rPr>
                <w:sz w:val="20"/>
              </w:rPr>
              <w:t>storey</w:t>
            </w:r>
            <w:proofErr w:type="spellEnd"/>
          </w:p>
        </w:tc>
        <w:tc>
          <w:tcPr>
            <w:tcW w:w="4784" w:type="dxa"/>
            <w:tcBorders>
              <w:top w:val="single" w:sz="4" w:space="0" w:color="auto"/>
              <w:left w:val="nil"/>
              <w:bottom w:val="single" w:sz="4" w:space="0" w:color="auto"/>
              <w:right w:val="nil"/>
            </w:tcBorders>
            <w:hideMark/>
          </w:tcPr>
          <w:p w14:paraId="6A8DF43C" w14:textId="77777777" w:rsidR="00237A9C" w:rsidRDefault="00237A9C" w:rsidP="00927F99">
            <w:pPr>
              <w:jc w:val="center"/>
              <w:rPr>
                <w:sz w:val="20"/>
              </w:rPr>
            </w:pPr>
            <w:r>
              <w:rPr>
                <w:sz w:val="20"/>
              </w:rPr>
              <w:t>WF 247.1 X 202.2 X 7.4 X 11</w:t>
            </w:r>
          </w:p>
        </w:tc>
      </w:tr>
      <w:tr w:rsidR="00237A9C" w14:paraId="4DDB8C37" w14:textId="77777777" w:rsidTr="00A42E71">
        <w:trPr>
          <w:jc w:val="center"/>
        </w:trPr>
        <w:tc>
          <w:tcPr>
            <w:tcW w:w="557" w:type="dxa"/>
            <w:tcBorders>
              <w:top w:val="single" w:sz="4" w:space="0" w:color="auto"/>
              <w:left w:val="nil"/>
              <w:bottom w:val="single" w:sz="4" w:space="0" w:color="auto"/>
              <w:right w:val="nil"/>
            </w:tcBorders>
            <w:hideMark/>
          </w:tcPr>
          <w:p w14:paraId="37231983" w14:textId="77777777" w:rsidR="00237A9C" w:rsidRDefault="00237A9C" w:rsidP="00927F99">
            <w:pPr>
              <w:jc w:val="center"/>
              <w:rPr>
                <w:sz w:val="20"/>
              </w:rPr>
            </w:pPr>
            <w:r>
              <w:rPr>
                <w:sz w:val="20"/>
              </w:rPr>
              <w:t>8</w:t>
            </w:r>
          </w:p>
        </w:tc>
        <w:tc>
          <w:tcPr>
            <w:tcW w:w="3685" w:type="dxa"/>
            <w:tcBorders>
              <w:top w:val="single" w:sz="4" w:space="0" w:color="auto"/>
              <w:left w:val="nil"/>
              <w:bottom w:val="single" w:sz="4" w:space="0" w:color="auto"/>
              <w:right w:val="nil"/>
            </w:tcBorders>
            <w:hideMark/>
          </w:tcPr>
          <w:p w14:paraId="58967C92" w14:textId="77777777" w:rsidR="00237A9C" w:rsidRDefault="00237A9C" w:rsidP="00927F99">
            <w:pPr>
              <w:jc w:val="center"/>
              <w:rPr>
                <w:sz w:val="20"/>
              </w:rPr>
            </w:pPr>
            <w:r>
              <w:rPr>
                <w:sz w:val="20"/>
              </w:rPr>
              <w:t>Bracing 1-3 storey</w:t>
            </w:r>
          </w:p>
        </w:tc>
        <w:tc>
          <w:tcPr>
            <w:tcW w:w="4784" w:type="dxa"/>
            <w:tcBorders>
              <w:top w:val="single" w:sz="4" w:space="0" w:color="auto"/>
              <w:left w:val="nil"/>
              <w:bottom w:val="single" w:sz="4" w:space="0" w:color="auto"/>
              <w:right w:val="nil"/>
            </w:tcBorders>
            <w:hideMark/>
          </w:tcPr>
          <w:p w14:paraId="2035DFE8" w14:textId="77777777" w:rsidR="00237A9C" w:rsidRDefault="00237A9C" w:rsidP="00927F99">
            <w:pPr>
              <w:jc w:val="center"/>
              <w:rPr>
                <w:sz w:val="20"/>
              </w:rPr>
            </w:pPr>
            <w:r>
              <w:rPr>
                <w:sz w:val="20"/>
              </w:rPr>
              <w:t>WF 209.6 X 205 X 9.1 X 14.2</w:t>
            </w:r>
          </w:p>
        </w:tc>
      </w:tr>
      <w:tr w:rsidR="00237A9C" w14:paraId="709159CC" w14:textId="77777777" w:rsidTr="00A42E71">
        <w:trPr>
          <w:jc w:val="center"/>
        </w:trPr>
        <w:tc>
          <w:tcPr>
            <w:tcW w:w="557" w:type="dxa"/>
            <w:tcBorders>
              <w:top w:val="single" w:sz="4" w:space="0" w:color="auto"/>
              <w:left w:val="nil"/>
              <w:bottom w:val="single" w:sz="4" w:space="0" w:color="auto"/>
              <w:right w:val="nil"/>
            </w:tcBorders>
            <w:hideMark/>
          </w:tcPr>
          <w:p w14:paraId="7A9EF803" w14:textId="77777777" w:rsidR="00237A9C" w:rsidRDefault="00237A9C" w:rsidP="00927F99">
            <w:pPr>
              <w:jc w:val="center"/>
              <w:rPr>
                <w:sz w:val="20"/>
              </w:rPr>
            </w:pPr>
            <w:r>
              <w:rPr>
                <w:sz w:val="20"/>
              </w:rPr>
              <w:t>9</w:t>
            </w:r>
          </w:p>
        </w:tc>
        <w:tc>
          <w:tcPr>
            <w:tcW w:w="3685" w:type="dxa"/>
            <w:tcBorders>
              <w:top w:val="single" w:sz="4" w:space="0" w:color="auto"/>
              <w:left w:val="nil"/>
              <w:bottom w:val="single" w:sz="4" w:space="0" w:color="auto"/>
              <w:right w:val="nil"/>
            </w:tcBorders>
            <w:hideMark/>
          </w:tcPr>
          <w:p w14:paraId="3F9D89B8" w14:textId="77777777" w:rsidR="00237A9C" w:rsidRDefault="00237A9C" w:rsidP="00927F99">
            <w:pPr>
              <w:jc w:val="center"/>
              <w:rPr>
                <w:sz w:val="20"/>
              </w:rPr>
            </w:pPr>
            <w:r>
              <w:rPr>
                <w:sz w:val="20"/>
              </w:rPr>
              <w:t>Bracing 4-6 storey</w:t>
            </w:r>
          </w:p>
        </w:tc>
        <w:tc>
          <w:tcPr>
            <w:tcW w:w="4784" w:type="dxa"/>
            <w:tcBorders>
              <w:top w:val="single" w:sz="4" w:space="0" w:color="auto"/>
              <w:left w:val="nil"/>
              <w:bottom w:val="single" w:sz="4" w:space="0" w:color="auto"/>
              <w:right w:val="nil"/>
            </w:tcBorders>
            <w:hideMark/>
          </w:tcPr>
          <w:p w14:paraId="19B930C9" w14:textId="77777777" w:rsidR="00237A9C" w:rsidRDefault="00237A9C" w:rsidP="00927F99">
            <w:pPr>
              <w:jc w:val="center"/>
              <w:rPr>
                <w:sz w:val="20"/>
              </w:rPr>
            </w:pPr>
            <w:r>
              <w:rPr>
                <w:sz w:val="20"/>
              </w:rPr>
              <w:t>WF 206.2 X 203.7 X 7.9 X 12.6</w:t>
            </w:r>
          </w:p>
        </w:tc>
      </w:tr>
      <w:tr w:rsidR="00237A9C" w14:paraId="6BB8BF07" w14:textId="77777777" w:rsidTr="00A42E71">
        <w:trPr>
          <w:jc w:val="center"/>
        </w:trPr>
        <w:tc>
          <w:tcPr>
            <w:tcW w:w="557" w:type="dxa"/>
            <w:tcBorders>
              <w:top w:val="single" w:sz="4" w:space="0" w:color="auto"/>
              <w:left w:val="nil"/>
              <w:bottom w:val="single" w:sz="4" w:space="0" w:color="auto"/>
              <w:right w:val="nil"/>
            </w:tcBorders>
            <w:hideMark/>
          </w:tcPr>
          <w:p w14:paraId="132ECB97" w14:textId="77777777" w:rsidR="00237A9C" w:rsidRDefault="00237A9C" w:rsidP="00927F99">
            <w:pPr>
              <w:jc w:val="center"/>
              <w:rPr>
                <w:sz w:val="20"/>
              </w:rPr>
            </w:pPr>
            <w:r>
              <w:rPr>
                <w:sz w:val="20"/>
              </w:rPr>
              <w:t>10</w:t>
            </w:r>
          </w:p>
        </w:tc>
        <w:tc>
          <w:tcPr>
            <w:tcW w:w="3685" w:type="dxa"/>
            <w:tcBorders>
              <w:top w:val="single" w:sz="4" w:space="0" w:color="auto"/>
              <w:left w:val="nil"/>
              <w:bottom w:val="single" w:sz="4" w:space="0" w:color="auto"/>
              <w:right w:val="nil"/>
            </w:tcBorders>
            <w:hideMark/>
          </w:tcPr>
          <w:p w14:paraId="054529AA" w14:textId="77777777" w:rsidR="00237A9C" w:rsidRDefault="00237A9C" w:rsidP="00927F99">
            <w:pPr>
              <w:jc w:val="center"/>
              <w:rPr>
                <w:sz w:val="20"/>
              </w:rPr>
            </w:pPr>
            <w:r>
              <w:rPr>
                <w:sz w:val="20"/>
              </w:rPr>
              <w:t>Bracing 7-10 storey</w:t>
            </w:r>
          </w:p>
        </w:tc>
        <w:tc>
          <w:tcPr>
            <w:tcW w:w="4784" w:type="dxa"/>
            <w:tcBorders>
              <w:top w:val="single" w:sz="4" w:space="0" w:color="auto"/>
              <w:left w:val="nil"/>
              <w:bottom w:val="single" w:sz="4" w:space="0" w:color="auto"/>
              <w:right w:val="nil"/>
            </w:tcBorders>
            <w:hideMark/>
          </w:tcPr>
          <w:p w14:paraId="495C0F03" w14:textId="77777777" w:rsidR="00237A9C" w:rsidRDefault="00237A9C" w:rsidP="00927F99">
            <w:pPr>
              <w:jc w:val="center"/>
              <w:rPr>
                <w:sz w:val="20"/>
              </w:rPr>
            </w:pPr>
            <w:r>
              <w:rPr>
                <w:sz w:val="20"/>
              </w:rPr>
              <w:t>WF 203.2 X 203.2 X 7.2 X 11</w:t>
            </w:r>
          </w:p>
        </w:tc>
      </w:tr>
    </w:tbl>
    <w:p w14:paraId="298560B0" w14:textId="6ABB820C" w:rsidR="00237A9C" w:rsidRDefault="00A42E71" w:rsidP="00237A9C">
      <w:pPr>
        <w:jc w:val="both"/>
        <w:rPr>
          <w:sz w:val="20"/>
        </w:rPr>
      </w:pPr>
      <w:r w:rsidRPr="00A42E71">
        <w:rPr>
          <w:sz w:val="20"/>
        </w:rPr>
        <w:t>Source</w:t>
      </w:r>
      <w:r>
        <w:rPr>
          <w:sz w:val="20"/>
        </w:rPr>
        <w:t xml:space="preserve">: </w:t>
      </w:r>
      <w:r w:rsidR="00120BD2" w:rsidRPr="00120BD2">
        <w:rPr>
          <w:sz w:val="20"/>
        </w:rPr>
        <w:t xml:space="preserve">profile of </w:t>
      </w:r>
      <w:proofErr w:type="spellStart"/>
      <w:r w:rsidR="00120BD2" w:rsidRPr="00120BD2">
        <w:rPr>
          <w:sz w:val="20"/>
        </w:rPr>
        <w:t>etabs</w:t>
      </w:r>
      <w:proofErr w:type="spellEnd"/>
    </w:p>
    <w:p w14:paraId="7CDAFE33" w14:textId="4B423676" w:rsidR="00237A9C" w:rsidRPr="00514C15" w:rsidRDefault="00065A8E" w:rsidP="00237A9C">
      <w:pPr>
        <w:pStyle w:val="Caption"/>
        <w:keepNext/>
        <w:spacing w:after="0"/>
        <w:jc w:val="center"/>
        <w:rPr>
          <w:i w:val="0"/>
          <w:iCs w:val="0"/>
          <w:color w:val="auto"/>
          <w:szCs w:val="20"/>
        </w:rPr>
      </w:pPr>
      <w:r w:rsidRPr="00514C15">
        <w:rPr>
          <w:b/>
          <w:i w:val="0"/>
          <w:iCs w:val="0"/>
          <w:color w:val="auto"/>
          <w:szCs w:val="20"/>
        </w:rPr>
        <w:t xml:space="preserve">TABLE </w:t>
      </w:r>
      <w:r w:rsidR="00237A9C" w:rsidRPr="00514C15">
        <w:rPr>
          <w:b/>
          <w:i w:val="0"/>
          <w:iCs w:val="0"/>
          <w:color w:val="auto"/>
          <w:szCs w:val="20"/>
        </w:rPr>
        <w:fldChar w:fldCharType="begin"/>
      </w:r>
      <w:r w:rsidR="00237A9C" w:rsidRPr="00514C15">
        <w:rPr>
          <w:b/>
          <w:i w:val="0"/>
          <w:iCs w:val="0"/>
          <w:color w:val="auto"/>
          <w:szCs w:val="20"/>
        </w:rPr>
        <w:instrText xml:space="preserve"> SEQ Table \* ARABIC </w:instrText>
      </w:r>
      <w:r w:rsidR="00237A9C" w:rsidRPr="00514C15">
        <w:rPr>
          <w:b/>
          <w:i w:val="0"/>
          <w:iCs w:val="0"/>
          <w:color w:val="auto"/>
          <w:szCs w:val="20"/>
        </w:rPr>
        <w:fldChar w:fldCharType="separate"/>
      </w:r>
      <w:r w:rsidRPr="00514C15">
        <w:rPr>
          <w:b/>
          <w:i w:val="0"/>
          <w:iCs w:val="0"/>
          <w:noProof/>
          <w:color w:val="auto"/>
          <w:szCs w:val="20"/>
        </w:rPr>
        <w:t>2</w:t>
      </w:r>
      <w:r w:rsidR="00237A9C" w:rsidRPr="00514C15">
        <w:rPr>
          <w:b/>
          <w:i w:val="0"/>
          <w:iCs w:val="0"/>
          <w:color w:val="auto"/>
          <w:szCs w:val="20"/>
        </w:rPr>
        <w:fldChar w:fldCharType="end"/>
      </w:r>
      <w:r w:rsidR="00237A9C" w:rsidRPr="00514C15">
        <w:rPr>
          <w:i w:val="0"/>
          <w:iCs w:val="0"/>
          <w:color w:val="auto"/>
          <w:szCs w:val="20"/>
        </w:rPr>
        <w:t>. Link beam properties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56"/>
        <w:gridCol w:w="2183"/>
        <w:gridCol w:w="3270"/>
        <w:gridCol w:w="3017"/>
      </w:tblGrid>
      <w:tr w:rsidR="00237A9C" w14:paraId="4941D2F6" w14:textId="77777777" w:rsidTr="00927F99">
        <w:trPr>
          <w:jc w:val="center"/>
        </w:trPr>
        <w:tc>
          <w:tcPr>
            <w:tcW w:w="562" w:type="dxa"/>
            <w:tcBorders>
              <w:top w:val="single" w:sz="4" w:space="0" w:color="auto"/>
              <w:left w:val="nil"/>
              <w:bottom w:val="single" w:sz="4" w:space="0" w:color="auto"/>
              <w:right w:val="nil"/>
            </w:tcBorders>
            <w:hideMark/>
          </w:tcPr>
          <w:p w14:paraId="7856E88E" w14:textId="77777777" w:rsidR="00237A9C" w:rsidRDefault="00237A9C" w:rsidP="00927F99">
            <w:pPr>
              <w:jc w:val="center"/>
              <w:rPr>
                <w:b/>
                <w:bCs/>
                <w:sz w:val="20"/>
              </w:rPr>
            </w:pPr>
            <w:r>
              <w:rPr>
                <w:b/>
                <w:bCs/>
                <w:sz w:val="20"/>
              </w:rPr>
              <w:t>No</w:t>
            </w:r>
          </w:p>
        </w:tc>
        <w:tc>
          <w:tcPr>
            <w:tcW w:w="2268" w:type="dxa"/>
            <w:tcBorders>
              <w:top w:val="single" w:sz="4" w:space="0" w:color="auto"/>
              <w:left w:val="nil"/>
              <w:bottom w:val="single" w:sz="4" w:space="0" w:color="auto"/>
              <w:right w:val="nil"/>
            </w:tcBorders>
            <w:hideMark/>
          </w:tcPr>
          <w:p w14:paraId="39247D82" w14:textId="77777777" w:rsidR="00237A9C" w:rsidRDefault="00237A9C" w:rsidP="00927F99">
            <w:pPr>
              <w:jc w:val="center"/>
              <w:rPr>
                <w:b/>
                <w:bCs/>
                <w:sz w:val="20"/>
              </w:rPr>
            </w:pPr>
            <w:r>
              <w:rPr>
                <w:b/>
                <w:bCs/>
                <w:sz w:val="20"/>
              </w:rPr>
              <w:t>Name</w:t>
            </w:r>
          </w:p>
        </w:tc>
        <w:tc>
          <w:tcPr>
            <w:tcW w:w="3402" w:type="dxa"/>
            <w:tcBorders>
              <w:top w:val="single" w:sz="4" w:space="0" w:color="auto"/>
              <w:left w:val="nil"/>
              <w:bottom w:val="single" w:sz="4" w:space="0" w:color="auto"/>
              <w:right w:val="nil"/>
            </w:tcBorders>
            <w:hideMark/>
          </w:tcPr>
          <w:p w14:paraId="47EFA9AF" w14:textId="77777777" w:rsidR="00237A9C" w:rsidRDefault="00237A9C" w:rsidP="00927F99">
            <w:pPr>
              <w:jc w:val="center"/>
              <w:rPr>
                <w:b/>
                <w:bCs/>
                <w:sz w:val="20"/>
              </w:rPr>
            </w:pPr>
            <w:r>
              <w:rPr>
                <w:b/>
                <w:bCs/>
                <w:sz w:val="20"/>
              </w:rPr>
              <w:t>Dimension of the Link</w:t>
            </w:r>
          </w:p>
        </w:tc>
        <w:tc>
          <w:tcPr>
            <w:tcW w:w="3118" w:type="dxa"/>
            <w:tcBorders>
              <w:top w:val="single" w:sz="4" w:space="0" w:color="auto"/>
              <w:left w:val="nil"/>
              <w:bottom w:val="single" w:sz="4" w:space="0" w:color="auto"/>
              <w:right w:val="nil"/>
            </w:tcBorders>
            <w:hideMark/>
          </w:tcPr>
          <w:p w14:paraId="504D8706" w14:textId="77777777" w:rsidR="00237A9C" w:rsidRDefault="00237A9C" w:rsidP="00927F99">
            <w:pPr>
              <w:jc w:val="center"/>
              <w:rPr>
                <w:b/>
                <w:bCs/>
                <w:sz w:val="20"/>
              </w:rPr>
            </w:pPr>
            <w:r>
              <w:rPr>
                <w:b/>
                <w:bCs/>
                <w:sz w:val="20"/>
              </w:rPr>
              <w:t>Calssification</w:t>
            </w:r>
          </w:p>
        </w:tc>
      </w:tr>
      <w:tr w:rsidR="00237A9C" w14:paraId="2B60B29C" w14:textId="77777777" w:rsidTr="00927F99">
        <w:trPr>
          <w:jc w:val="center"/>
        </w:trPr>
        <w:tc>
          <w:tcPr>
            <w:tcW w:w="562" w:type="dxa"/>
            <w:tcBorders>
              <w:top w:val="single" w:sz="4" w:space="0" w:color="auto"/>
              <w:left w:val="nil"/>
              <w:bottom w:val="single" w:sz="4" w:space="0" w:color="auto"/>
              <w:right w:val="nil"/>
            </w:tcBorders>
            <w:hideMark/>
          </w:tcPr>
          <w:p w14:paraId="7D4702C7" w14:textId="77777777" w:rsidR="00237A9C" w:rsidRDefault="00237A9C" w:rsidP="00927F99">
            <w:pPr>
              <w:jc w:val="center"/>
              <w:rPr>
                <w:sz w:val="20"/>
              </w:rPr>
            </w:pPr>
            <w:r>
              <w:rPr>
                <w:sz w:val="20"/>
              </w:rPr>
              <w:t>1</w:t>
            </w:r>
          </w:p>
        </w:tc>
        <w:tc>
          <w:tcPr>
            <w:tcW w:w="2268" w:type="dxa"/>
            <w:tcBorders>
              <w:top w:val="single" w:sz="4" w:space="0" w:color="auto"/>
              <w:left w:val="nil"/>
              <w:bottom w:val="single" w:sz="4" w:space="0" w:color="auto"/>
              <w:right w:val="nil"/>
            </w:tcBorders>
            <w:hideMark/>
          </w:tcPr>
          <w:p w14:paraId="28427D36" w14:textId="77777777" w:rsidR="00237A9C" w:rsidRDefault="00237A9C" w:rsidP="00927F99">
            <w:pPr>
              <w:jc w:val="center"/>
              <w:rPr>
                <w:sz w:val="20"/>
              </w:rPr>
            </w:pPr>
            <w:r>
              <w:rPr>
                <w:sz w:val="20"/>
              </w:rPr>
              <w:t>EBFV-S HW</w:t>
            </w:r>
          </w:p>
        </w:tc>
        <w:tc>
          <w:tcPr>
            <w:tcW w:w="3402" w:type="dxa"/>
            <w:tcBorders>
              <w:top w:val="single" w:sz="4" w:space="0" w:color="auto"/>
              <w:left w:val="nil"/>
              <w:bottom w:val="single" w:sz="4" w:space="0" w:color="auto"/>
              <w:right w:val="nil"/>
            </w:tcBorders>
            <w:hideMark/>
          </w:tcPr>
          <w:p w14:paraId="19CA5045" w14:textId="77777777" w:rsidR="00237A9C" w:rsidRDefault="00237A9C" w:rsidP="00927F99">
            <w:pPr>
              <w:jc w:val="center"/>
              <w:rPr>
                <w:sz w:val="20"/>
              </w:rPr>
            </w:pPr>
            <w:r>
              <w:rPr>
                <w:sz w:val="20"/>
              </w:rPr>
              <w:t>100 cm</w:t>
            </w:r>
          </w:p>
        </w:tc>
        <w:tc>
          <w:tcPr>
            <w:tcW w:w="3118" w:type="dxa"/>
            <w:tcBorders>
              <w:top w:val="single" w:sz="4" w:space="0" w:color="auto"/>
              <w:left w:val="nil"/>
              <w:bottom w:val="single" w:sz="4" w:space="0" w:color="auto"/>
              <w:right w:val="nil"/>
            </w:tcBorders>
            <w:hideMark/>
          </w:tcPr>
          <w:p w14:paraId="01761DC5" w14:textId="77777777" w:rsidR="00237A9C" w:rsidRDefault="00237A9C" w:rsidP="00927F99">
            <w:pPr>
              <w:jc w:val="center"/>
              <w:rPr>
                <w:sz w:val="20"/>
              </w:rPr>
            </w:pPr>
            <w:r>
              <w:rPr>
                <w:sz w:val="20"/>
              </w:rPr>
              <w:t>EBF with short link</w:t>
            </w:r>
          </w:p>
        </w:tc>
      </w:tr>
      <w:tr w:rsidR="00237A9C" w14:paraId="72052287" w14:textId="77777777" w:rsidTr="00927F99">
        <w:trPr>
          <w:jc w:val="center"/>
        </w:trPr>
        <w:tc>
          <w:tcPr>
            <w:tcW w:w="562" w:type="dxa"/>
            <w:tcBorders>
              <w:top w:val="single" w:sz="4" w:space="0" w:color="auto"/>
              <w:left w:val="nil"/>
              <w:bottom w:val="single" w:sz="4" w:space="0" w:color="auto"/>
              <w:right w:val="nil"/>
            </w:tcBorders>
            <w:hideMark/>
          </w:tcPr>
          <w:p w14:paraId="37B0CC50" w14:textId="77777777" w:rsidR="00237A9C" w:rsidRDefault="00237A9C" w:rsidP="00927F99">
            <w:pPr>
              <w:jc w:val="center"/>
              <w:rPr>
                <w:sz w:val="20"/>
              </w:rPr>
            </w:pPr>
            <w:r>
              <w:rPr>
                <w:sz w:val="20"/>
              </w:rPr>
              <w:t>2</w:t>
            </w:r>
          </w:p>
        </w:tc>
        <w:tc>
          <w:tcPr>
            <w:tcW w:w="2268" w:type="dxa"/>
            <w:tcBorders>
              <w:top w:val="single" w:sz="4" w:space="0" w:color="auto"/>
              <w:left w:val="nil"/>
              <w:bottom w:val="single" w:sz="4" w:space="0" w:color="auto"/>
              <w:right w:val="nil"/>
            </w:tcBorders>
            <w:hideMark/>
          </w:tcPr>
          <w:p w14:paraId="149ADC8A" w14:textId="77777777" w:rsidR="00237A9C" w:rsidRDefault="00237A9C" w:rsidP="00927F99">
            <w:pPr>
              <w:jc w:val="center"/>
              <w:rPr>
                <w:sz w:val="20"/>
              </w:rPr>
            </w:pPr>
            <w:r>
              <w:rPr>
                <w:sz w:val="20"/>
              </w:rPr>
              <w:t>EBFV-L HW</w:t>
            </w:r>
          </w:p>
        </w:tc>
        <w:tc>
          <w:tcPr>
            <w:tcW w:w="3402" w:type="dxa"/>
            <w:tcBorders>
              <w:top w:val="single" w:sz="4" w:space="0" w:color="auto"/>
              <w:left w:val="nil"/>
              <w:bottom w:val="single" w:sz="4" w:space="0" w:color="auto"/>
              <w:right w:val="nil"/>
            </w:tcBorders>
            <w:hideMark/>
          </w:tcPr>
          <w:p w14:paraId="140B503C" w14:textId="77777777" w:rsidR="00237A9C" w:rsidRDefault="00237A9C" w:rsidP="00927F99">
            <w:pPr>
              <w:jc w:val="center"/>
              <w:rPr>
                <w:sz w:val="20"/>
              </w:rPr>
            </w:pPr>
            <w:r>
              <w:rPr>
                <w:sz w:val="20"/>
              </w:rPr>
              <w:t>200 cm</w:t>
            </w:r>
          </w:p>
        </w:tc>
        <w:tc>
          <w:tcPr>
            <w:tcW w:w="3118" w:type="dxa"/>
            <w:tcBorders>
              <w:top w:val="single" w:sz="4" w:space="0" w:color="auto"/>
              <w:left w:val="nil"/>
              <w:bottom w:val="single" w:sz="4" w:space="0" w:color="auto"/>
              <w:right w:val="nil"/>
            </w:tcBorders>
            <w:hideMark/>
          </w:tcPr>
          <w:p w14:paraId="1111C6D2" w14:textId="77777777" w:rsidR="00237A9C" w:rsidRDefault="00237A9C" w:rsidP="00927F99">
            <w:pPr>
              <w:jc w:val="center"/>
              <w:rPr>
                <w:sz w:val="20"/>
              </w:rPr>
            </w:pPr>
            <w:r>
              <w:rPr>
                <w:sz w:val="20"/>
              </w:rPr>
              <w:t>EBF with Long link</w:t>
            </w:r>
          </w:p>
        </w:tc>
      </w:tr>
    </w:tbl>
    <w:p w14:paraId="18BB7A41" w14:textId="69BBE778" w:rsidR="00237A9C" w:rsidRDefault="00237A9C" w:rsidP="00237A9C">
      <w:pPr>
        <w:ind w:firstLine="720"/>
        <w:jc w:val="center"/>
        <w:rPr>
          <w:sz w:val="20"/>
        </w:rPr>
      </w:pPr>
    </w:p>
    <w:p w14:paraId="68ABCB5F" w14:textId="77777777" w:rsidR="00237A9C" w:rsidRDefault="00237A9C" w:rsidP="00237A9C">
      <w:pPr>
        <w:ind w:firstLine="720"/>
        <w:jc w:val="center"/>
        <w:rPr>
          <w:sz w:val="20"/>
        </w:rPr>
      </w:pPr>
    </w:p>
    <w:p w14:paraId="070B5FE1" w14:textId="79B88F38" w:rsidR="00237A9C" w:rsidRPr="00237A9C" w:rsidRDefault="00237A9C" w:rsidP="00065A8E">
      <w:pPr>
        <w:pStyle w:val="Heading1"/>
      </w:pPr>
      <w:r w:rsidRPr="001D6271">
        <w:t>RESULT AND DISCUSSION</w:t>
      </w:r>
    </w:p>
    <w:p w14:paraId="5A69ED17" w14:textId="403E3FF2" w:rsidR="00237A9C" w:rsidRPr="007B2794" w:rsidRDefault="00065A8E" w:rsidP="00065A8E">
      <w:pPr>
        <w:pStyle w:val="Heading2"/>
      </w:pPr>
      <w:r w:rsidRPr="007B2794">
        <w:t>STRUCTURE DRIFT, DRIFT RATIO, AND INTERSTORY DRIFT</w:t>
      </w:r>
    </w:p>
    <w:p w14:paraId="339CCDB0" w14:textId="67F01374" w:rsidR="00237A9C" w:rsidRPr="00065A8E" w:rsidRDefault="00237A9C" w:rsidP="00237A9C">
      <w:pPr>
        <w:ind w:firstLine="720"/>
        <w:jc w:val="both"/>
        <w:rPr>
          <w:sz w:val="20"/>
          <w:szCs w:val="24"/>
        </w:rPr>
      </w:pPr>
      <w:r w:rsidRPr="00065A8E">
        <w:rPr>
          <w:sz w:val="20"/>
          <w:szCs w:val="24"/>
        </w:rPr>
        <w:t>In the structural deviation there are lateral loads or horizontal loads that occur due to earthquake loads. To reduce the occurrence of structural deviation in this analysis, it is necessary to use braces and links in the EBF portal steel building structure by using variations in link length as a comparison in the form of EBF-S-HW and EBF-L-HW with each having the largest structural deviation value of 46.500mm and 64.129mm which can be seen i</w:t>
      </w:r>
      <w:r w:rsidRPr="00514C15">
        <w:rPr>
          <w:sz w:val="20"/>
        </w:rPr>
        <w:t xml:space="preserve">n </w:t>
      </w:r>
      <w:r w:rsidR="00514C15" w:rsidRPr="00514C15">
        <w:rPr>
          <w:sz w:val="20"/>
        </w:rPr>
        <w:fldChar w:fldCharType="begin"/>
      </w:r>
      <w:r w:rsidR="00514C15" w:rsidRPr="00514C15">
        <w:rPr>
          <w:sz w:val="20"/>
        </w:rPr>
        <w:instrText xml:space="preserve"> REF _Ref179203367 \h </w:instrText>
      </w:r>
      <w:r w:rsidR="00514C15">
        <w:rPr>
          <w:sz w:val="20"/>
        </w:rPr>
        <w:instrText xml:space="preserve"> \* MERGEFORMAT </w:instrText>
      </w:r>
      <w:r w:rsidR="00514C15" w:rsidRPr="00514C15">
        <w:rPr>
          <w:sz w:val="20"/>
        </w:rPr>
      </w:r>
      <w:r w:rsidR="00514C15" w:rsidRPr="00514C15">
        <w:rPr>
          <w:sz w:val="20"/>
        </w:rPr>
        <w:fldChar w:fldCharType="separate"/>
      </w:r>
      <w:r w:rsidR="00514C15" w:rsidRPr="00514C15">
        <w:rPr>
          <w:b/>
          <w:sz w:val="20"/>
        </w:rPr>
        <w:t xml:space="preserve">FIGURE </w:t>
      </w:r>
      <w:r w:rsidR="00514C15" w:rsidRPr="00514C15">
        <w:rPr>
          <w:b/>
          <w:noProof/>
          <w:sz w:val="20"/>
        </w:rPr>
        <w:t>2</w:t>
      </w:r>
      <w:r w:rsidR="00514C15" w:rsidRPr="00514C15">
        <w:rPr>
          <w:sz w:val="20"/>
        </w:rPr>
        <w:fldChar w:fldCharType="end"/>
      </w:r>
      <w:r w:rsidRPr="00065A8E">
        <w:rPr>
          <w:sz w:val="20"/>
          <w:szCs w:val="24"/>
        </w:rPr>
        <w:t>(a).</w:t>
      </w:r>
    </w:p>
    <w:p w14:paraId="6D006D6A" w14:textId="02BEFBE9" w:rsidR="00237A9C" w:rsidRPr="00065A8E" w:rsidRDefault="00237A9C" w:rsidP="00237A9C">
      <w:pPr>
        <w:ind w:firstLine="720"/>
        <w:jc w:val="both"/>
        <w:rPr>
          <w:sz w:val="20"/>
          <w:szCs w:val="24"/>
        </w:rPr>
      </w:pPr>
      <w:r w:rsidRPr="00065A8E">
        <w:rPr>
          <w:sz w:val="20"/>
          <w:szCs w:val="24"/>
        </w:rPr>
        <w:t xml:space="preserve">After obtaining the results of the structural deviation of the two models. Then the drift ratio control is carried out, in the form of the deviation that occurs at the top of the building divided by the total height of the building. The drift ratio contained in some models must not exceed the drift ratio limit, which is a value of 0.0025 or H/400. Comparison of the drift ratio of the EBF portal with a comparison of link length variations in the form of HW short, </w:t>
      </w:r>
      <w:r w:rsidRPr="00514C15">
        <w:rPr>
          <w:sz w:val="20"/>
        </w:rPr>
        <w:t xml:space="preserve">HW long gets the largest deviation results of 0.001163mm and 0.001608mm respectively which can be seen in </w:t>
      </w:r>
      <w:r w:rsidR="00514C15" w:rsidRPr="00514C15">
        <w:rPr>
          <w:sz w:val="20"/>
        </w:rPr>
        <w:fldChar w:fldCharType="begin"/>
      </w:r>
      <w:r w:rsidR="00514C15" w:rsidRPr="00514C15">
        <w:rPr>
          <w:sz w:val="20"/>
        </w:rPr>
        <w:instrText xml:space="preserve"> REF _Ref179203367 \h </w:instrText>
      </w:r>
      <w:r w:rsidR="00514C15">
        <w:rPr>
          <w:sz w:val="20"/>
        </w:rPr>
        <w:instrText xml:space="preserve"> \* MERGEFORMAT </w:instrText>
      </w:r>
      <w:r w:rsidR="00514C15" w:rsidRPr="00514C15">
        <w:rPr>
          <w:sz w:val="20"/>
        </w:rPr>
      </w:r>
      <w:r w:rsidR="00514C15" w:rsidRPr="00514C15">
        <w:rPr>
          <w:sz w:val="20"/>
        </w:rPr>
        <w:fldChar w:fldCharType="separate"/>
      </w:r>
      <w:r w:rsidR="00514C15" w:rsidRPr="00514C15">
        <w:rPr>
          <w:b/>
          <w:sz w:val="20"/>
        </w:rPr>
        <w:t xml:space="preserve">FIGURE </w:t>
      </w:r>
      <w:r w:rsidR="00514C15" w:rsidRPr="00514C15">
        <w:rPr>
          <w:b/>
          <w:noProof/>
          <w:sz w:val="20"/>
        </w:rPr>
        <w:t>2</w:t>
      </w:r>
      <w:r w:rsidR="00514C15" w:rsidRPr="00514C15">
        <w:rPr>
          <w:sz w:val="20"/>
        </w:rPr>
        <w:fldChar w:fldCharType="end"/>
      </w:r>
      <w:r w:rsidRPr="00065A8E">
        <w:rPr>
          <w:sz w:val="20"/>
          <w:szCs w:val="24"/>
        </w:rPr>
        <w:t>(b).</w:t>
      </w:r>
    </w:p>
    <w:p w14:paraId="34A8EA3A" w14:textId="7697B382" w:rsidR="00237A9C" w:rsidRDefault="00237A9C" w:rsidP="00237A9C">
      <w:pPr>
        <w:ind w:firstLine="720"/>
        <w:jc w:val="both"/>
        <w:rPr>
          <w:sz w:val="20"/>
          <w:szCs w:val="24"/>
        </w:rPr>
      </w:pPr>
      <w:r w:rsidRPr="00065A8E">
        <w:rPr>
          <w:sz w:val="20"/>
          <w:szCs w:val="24"/>
        </w:rPr>
        <w:t xml:space="preserve">The storey drift or inter-storey deviation is the ratio of the deviation that occurs between floors to the height between levels. The value of the deviation between floors is multiplied by Cd and divided by I. The Cd value in accordance with SNI 1726-2019 article 7.2.2 is 4 for eccentric brace frame systems. The storey drift should not be more than the allowable inter-storey deviation. At all levels with earthquake risk category II, the </w:t>
      </w:r>
      <w:r w:rsidRPr="00065A8E">
        <w:rPr>
          <w:sz w:val="20"/>
          <w:szCs w:val="24"/>
        </w:rPr>
        <w:lastRenderedPageBreak/>
        <w:t xml:space="preserve">calculated deviation should not exceed 0.020 times the floor height or 80 mm in accordance with SNI 1726-2019 article 7.12.3. Comparison of storey drift to the EBF portal with a comparison of link length variations in the form of HW short, HW long gets </w:t>
      </w:r>
      <w:r w:rsidRPr="00514C15">
        <w:rPr>
          <w:sz w:val="20"/>
        </w:rPr>
        <w:t xml:space="preserve">the largest deviation results of 24.020mm and 34.184mm with a maximum limit of 61.538mm which can be seen in </w:t>
      </w:r>
      <w:r w:rsidR="00514C15" w:rsidRPr="00514C15">
        <w:rPr>
          <w:sz w:val="20"/>
        </w:rPr>
        <w:fldChar w:fldCharType="begin"/>
      </w:r>
      <w:r w:rsidR="00514C15" w:rsidRPr="00514C15">
        <w:rPr>
          <w:sz w:val="20"/>
        </w:rPr>
        <w:instrText xml:space="preserve"> REF _Ref179203367 \h </w:instrText>
      </w:r>
      <w:r w:rsidR="00514C15">
        <w:rPr>
          <w:sz w:val="20"/>
        </w:rPr>
        <w:instrText xml:space="preserve"> \* MERGEFORMAT </w:instrText>
      </w:r>
      <w:r w:rsidR="00514C15" w:rsidRPr="00514C15">
        <w:rPr>
          <w:sz w:val="20"/>
        </w:rPr>
      </w:r>
      <w:r w:rsidR="00514C15" w:rsidRPr="00514C15">
        <w:rPr>
          <w:sz w:val="20"/>
        </w:rPr>
        <w:fldChar w:fldCharType="separate"/>
      </w:r>
      <w:r w:rsidR="00514C15" w:rsidRPr="00514C15">
        <w:rPr>
          <w:b/>
          <w:sz w:val="20"/>
        </w:rPr>
        <w:t xml:space="preserve">FIGURE </w:t>
      </w:r>
      <w:r w:rsidR="00514C15" w:rsidRPr="00514C15">
        <w:rPr>
          <w:b/>
          <w:noProof/>
          <w:sz w:val="20"/>
        </w:rPr>
        <w:t>2</w:t>
      </w:r>
      <w:r w:rsidR="00514C15" w:rsidRPr="00514C15">
        <w:rPr>
          <w:sz w:val="20"/>
        </w:rPr>
        <w:fldChar w:fldCharType="end"/>
      </w:r>
      <w:r w:rsidRPr="00065A8E">
        <w:rPr>
          <w:sz w:val="20"/>
          <w:szCs w:val="24"/>
        </w:rPr>
        <w:t>(c).</w:t>
      </w:r>
    </w:p>
    <w:p w14:paraId="34CE6EB9" w14:textId="77777777" w:rsidR="00514C15" w:rsidRPr="00065A8E" w:rsidRDefault="00514C15" w:rsidP="00237A9C">
      <w:pPr>
        <w:ind w:firstLine="720"/>
        <w:jc w:val="both"/>
        <w:rPr>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4847"/>
      </w:tblGrid>
      <w:tr w:rsidR="00237A9C" w14:paraId="5D9AA602" w14:textId="77777777" w:rsidTr="00927F99">
        <w:tc>
          <w:tcPr>
            <w:tcW w:w="4675" w:type="dxa"/>
            <w:vAlign w:val="bottom"/>
          </w:tcPr>
          <w:p w14:paraId="39E5BA2C" w14:textId="77777777" w:rsidR="00237A9C" w:rsidRDefault="00237A9C" w:rsidP="00927F99">
            <w:pPr>
              <w:jc w:val="center"/>
            </w:pPr>
            <w:r>
              <w:rPr>
                <w:b/>
                <w:noProof/>
              </w:rPr>
              <w:drawing>
                <wp:inline distT="0" distB="0" distL="0" distR="0" wp14:anchorId="7E045020" wp14:editId="0682D4A3">
                  <wp:extent cx="2644775" cy="18923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4775" cy="1892300"/>
                          </a:xfrm>
                          <a:prstGeom prst="rect">
                            <a:avLst/>
                          </a:prstGeom>
                          <a:noFill/>
                          <a:ln>
                            <a:noFill/>
                          </a:ln>
                        </pic:spPr>
                      </pic:pic>
                    </a:graphicData>
                  </a:graphic>
                </wp:inline>
              </w:drawing>
            </w:r>
          </w:p>
          <w:p w14:paraId="3D240014" w14:textId="77777777" w:rsidR="00237A9C" w:rsidRDefault="00237A9C" w:rsidP="00927F99">
            <w:pPr>
              <w:jc w:val="center"/>
            </w:pPr>
          </w:p>
        </w:tc>
        <w:tc>
          <w:tcPr>
            <w:tcW w:w="4675" w:type="dxa"/>
            <w:vAlign w:val="center"/>
            <w:hideMark/>
          </w:tcPr>
          <w:p w14:paraId="2923CDCB" w14:textId="77777777" w:rsidR="00237A9C" w:rsidRDefault="00237A9C" w:rsidP="00927F99">
            <w:pPr>
              <w:jc w:val="center"/>
            </w:pPr>
            <w:r>
              <w:rPr>
                <w:noProof/>
              </w:rPr>
              <w:drawing>
                <wp:inline distT="0" distB="0" distL="0" distR="0" wp14:anchorId="6424322D" wp14:editId="5BA5D4B1">
                  <wp:extent cx="3094990" cy="1442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4990" cy="1442085"/>
                          </a:xfrm>
                          <a:prstGeom prst="rect">
                            <a:avLst/>
                          </a:prstGeom>
                          <a:noFill/>
                          <a:ln>
                            <a:noFill/>
                          </a:ln>
                        </pic:spPr>
                      </pic:pic>
                    </a:graphicData>
                  </a:graphic>
                </wp:inline>
              </w:drawing>
            </w:r>
          </w:p>
        </w:tc>
      </w:tr>
      <w:tr w:rsidR="00237A9C" w14:paraId="72F36205" w14:textId="77777777" w:rsidTr="00927F99">
        <w:tc>
          <w:tcPr>
            <w:tcW w:w="4675" w:type="dxa"/>
            <w:vAlign w:val="center"/>
          </w:tcPr>
          <w:p w14:paraId="10DF7C96" w14:textId="77777777" w:rsidR="00237A9C" w:rsidRDefault="00237A9C" w:rsidP="00237A9C">
            <w:pPr>
              <w:pStyle w:val="ListParagraph"/>
              <w:numPr>
                <w:ilvl w:val="0"/>
                <w:numId w:val="2"/>
              </w:numPr>
              <w:jc w:val="center"/>
              <w:rPr>
                <w:sz w:val="20"/>
                <w:szCs w:val="20"/>
              </w:rPr>
            </w:pPr>
          </w:p>
        </w:tc>
        <w:tc>
          <w:tcPr>
            <w:tcW w:w="4675" w:type="dxa"/>
            <w:vAlign w:val="center"/>
          </w:tcPr>
          <w:p w14:paraId="68BB4282" w14:textId="77777777" w:rsidR="00237A9C" w:rsidRDefault="00237A9C" w:rsidP="00237A9C">
            <w:pPr>
              <w:pStyle w:val="ListParagraph"/>
              <w:numPr>
                <w:ilvl w:val="0"/>
                <w:numId w:val="2"/>
              </w:numPr>
              <w:jc w:val="center"/>
              <w:rPr>
                <w:sz w:val="20"/>
                <w:szCs w:val="20"/>
              </w:rPr>
            </w:pPr>
          </w:p>
        </w:tc>
      </w:tr>
    </w:tbl>
    <w:p w14:paraId="06C414D7" w14:textId="759E9292" w:rsidR="00237A9C" w:rsidRDefault="00237A9C" w:rsidP="00237A9C">
      <w:pPr>
        <w:ind w:firstLine="720"/>
        <w:jc w:val="both"/>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237A9C" w14:paraId="1EDDE431" w14:textId="77777777" w:rsidTr="00927F99">
        <w:trPr>
          <w:jc w:val="center"/>
        </w:trPr>
        <w:tc>
          <w:tcPr>
            <w:tcW w:w="4675" w:type="dxa"/>
            <w:hideMark/>
          </w:tcPr>
          <w:p w14:paraId="79286CAB" w14:textId="77777777" w:rsidR="00237A9C" w:rsidRDefault="00237A9C" w:rsidP="00927F99">
            <w:pPr>
              <w:jc w:val="center"/>
            </w:pPr>
            <w:r>
              <w:rPr>
                <w:noProof/>
              </w:rPr>
              <w:drawing>
                <wp:inline distT="0" distB="0" distL="0" distR="0" wp14:anchorId="1B594684" wp14:editId="4AF2E934">
                  <wp:extent cx="2651760" cy="1793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1760" cy="1793875"/>
                          </a:xfrm>
                          <a:prstGeom prst="rect">
                            <a:avLst/>
                          </a:prstGeom>
                          <a:noFill/>
                          <a:ln>
                            <a:noFill/>
                          </a:ln>
                        </pic:spPr>
                      </pic:pic>
                    </a:graphicData>
                  </a:graphic>
                </wp:inline>
              </w:drawing>
            </w:r>
          </w:p>
        </w:tc>
      </w:tr>
      <w:tr w:rsidR="00237A9C" w14:paraId="197E3F90" w14:textId="77777777" w:rsidTr="00927F99">
        <w:trPr>
          <w:jc w:val="center"/>
        </w:trPr>
        <w:tc>
          <w:tcPr>
            <w:tcW w:w="4675" w:type="dxa"/>
            <w:hideMark/>
          </w:tcPr>
          <w:p w14:paraId="4188003F" w14:textId="77777777" w:rsidR="00237A9C" w:rsidRPr="00237A9C" w:rsidRDefault="00237A9C" w:rsidP="00927F99">
            <w:pPr>
              <w:jc w:val="center"/>
              <w:rPr>
                <w:sz w:val="18"/>
                <w:szCs w:val="18"/>
              </w:rPr>
            </w:pPr>
            <w:r w:rsidRPr="00237A9C">
              <w:rPr>
                <w:sz w:val="18"/>
                <w:szCs w:val="18"/>
              </w:rPr>
              <w:t>c)</w:t>
            </w:r>
          </w:p>
        </w:tc>
      </w:tr>
    </w:tbl>
    <w:p w14:paraId="7E552811" w14:textId="7C07FCA0" w:rsidR="00237A9C" w:rsidRDefault="00514C15" w:rsidP="00514C15">
      <w:pPr>
        <w:pStyle w:val="FigureCaption"/>
      </w:pPr>
      <w:bookmarkStart w:id="2" w:name="_Ref179203367"/>
      <w:r w:rsidRPr="00514C15">
        <w:rPr>
          <w:b/>
        </w:rPr>
        <w:t xml:space="preserve">FIGURE </w:t>
      </w:r>
      <w:r w:rsidR="00065A8E" w:rsidRPr="00514C15">
        <w:rPr>
          <w:b/>
        </w:rPr>
        <w:fldChar w:fldCharType="begin"/>
      </w:r>
      <w:r w:rsidR="00065A8E" w:rsidRPr="00514C15">
        <w:rPr>
          <w:b/>
        </w:rPr>
        <w:instrText xml:space="preserve"> SEQ Figure \* ARABIC </w:instrText>
      </w:r>
      <w:r w:rsidR="00065A8E" w:rsidRPr="00514C15">
        <w:rPr>
          <w:b/>
        </w:rPr>
        <w:fldChar w:fldCharType="separate"/>
      </w:r>
      <w:r>
        <w:rPr>
          <w:b/>
          <w:noProof/>
        </w:rPr>
        <w:t>2</w:t>
      </w:r>
      <w:r w:rsidR="00065A8E" w:rsidRPr="00514C15">
        <w:rPr>
          <w:b/>
        </w:rPr>
        <w:fldChar w:fldCharType="end"/>
      </w:r>
      <w:bookmarkEnd w:id="2"/>
      <w:r w:rsidR="00237A9C">
        <w:t xml:space="preserve">. a) Drift structure, b) Drift Ratio, and c) </w:t>
      </w:r>
      <w:proofErr w:type="spellStart"/>
      <w:r w:rsidR="00237A9C">
        <w:t>Interstorey</w:t>
      </w:r>
      <w:proofErr w:type="spellEnd"/>
      <w:r w:rsidR="00237A9C">
        <w:t xml:space="preserve"> Drift of the EBF structure</w:t>
      </w:r>
    </w:p>
    <w:p w14:paraId="435C9BC5" w14:textId="77777777" w:rsidR="00514C15" w:rsidRPr="00514C15" w:rsidRDefault="00514C15" w:rsidP="00514C15">
      <w:pPr>
        <w:pStyle w:val="Paragraph"/>
      </w:pPr>
    </w:p>
    <w:p w14:paraId="5F69CE9E" w14:textId="1E329F5A" w:rsidR="00237A9C" w:rsidRDefault="00237A9C" w:rsidP="00237A9C">
      <w:pPr>
        <w:ind w:firstLine="720"/>
        <w:jc w:val="both"/>
        <w:rPr>
          <w:sz w:val="20"/>
        </w:rPr>
      </w:pPr>
      <w:r w:rsidRPr="00514C15">
        <w:rPr>
          <w:sz w:val="20"/>
        </w:rPr>
        <w:t>Stress ratio is the ratio between the ultimate load and the cross-sectional capacity of the structural element. Stress ratio explains the effectiveness of the cross section in resisting loads that work either due to moments, axial loads or a combination of both. In the EBFV-S-HW structure type, the ultimate load with the capacity of the structural element cross section occurs on the link beam located on the 3rd floor by getting the maximum stress ratio value of 0.708. Then in the EBFV-L-HW structure type, the ultimate load with the cross-sectional capacity of the structural elements occurs on the link beam on floor 3 by getting the maximum stress ratio value of 0.469 which can be seen in (</w:t>
      </w:r>
      <w:r w:rsidR="00514C15" w:rsidRPr="00514C15">
        <w:rPr>
          <w:sz w:val="20"/>
        </w:rPr>
        <w:fldChar w:fldCharType="begin"/>
      </w:r>
      <w:r w:rsidR="00514C15" w:rsidRPr="00514C15">
        <w:rPr>
          <w:sz w:val="20"/>
        </w:rPr>
        <w:instrText xml:space="preserve"> REF _Ref179203498 \h  \* MERGEFORMAT </w:instrText>
      </w:r>
      <w:r w:rsidR="00514C15" w:rsidRPr="00514C15">
        <w:rPr>
          <w:sz w:val="20"/>
        </w:rPr>
      </w:r>
      <w:r w:rsidR="00514C15" w:rsidRPr="00514C15">
        <w:rPr>
          <w:sz w:val="20"/>
        </w:rPr>
        <w:fldChar w:fldCharType="separate"/>
      </w:r>
      <w:r w:rsidR="00514C15" w:rsidRPr="00514C15">
        <w:rPr>
          <w:b/>
          <w:iCs/>
          <w:sz w:val="20"/>
        </w:rPr>
        <w:t xml:space="preserve">TABLE </w:t>
      </w:r>
      <w:r w:rsidR="00514C15" w:rsidRPr="00514C15">
        <w:rPr>
          <w:b/>
          <w:iCs/>
          <w:noProof/>
          <w:sz w:val="20"/>
        </w:rPr>
        <w:t>3</w:t>
      </w:r>
      <w:r w:rsidR="00514C15" w:rsidRPr="00514C15">
        <w:rPr>
          <w:sz w:val="20"/>
        </w:rPr>
        <w:fldChar w:fldCharType="end"/>
      </w:r>
      <w:r w:rsidRPr="00514C15">
        <w:rPr>
          <w:sz w:val="20"/>
        </w:rPr>
        <w:t xml:space="preserve">) and for modelling of the stress ratio can be seen in </w:t>
      </w:r>
      <w:r w:rsidR="00514C15" w:rsidRPr="00514C15">
        <w:rPr>
          <w:sz w:val="20"/>
        </w:rPr>
        <w:fldChar w:fldCharType="begin"/>
      </w:r>
      <w:r w:rsidR="00514C15" w:rsidRPr="00514C15">
        <w:rPr>
          <w:sz w:val="20"/>
        </w:rPr>
        <w:instrText xml:space="preserve"> REF _Ref179203584 \h </w:instrText>
      </w:r>
      <w:r w:rsidR="00514C15">
        <w:rPr>
          <w:sz w:val="20"/>
        </w:rPr>
        <w:instrText xml:space="preserve"> \* MERGEFORMAT </w:instrText>
      </w:r>
      <w:r w:rsidR="00514C15" w:rsidRPr="00514C15">
        <w:rPr>
          <w:sz w:val="20"/>
        </w:rPr>
      </w:r>
      <w:r w:rsidR="00514C15" w:rsidRPr="00514C15">
        <w:rPr>
          <w:sz w:val="20"/>
        </w:rPr>
        <w:fldChar w:fldCharType="separate"/>
      </w:r>
      <w:r w:rsidR="00514C15" w:rsidRPr="00514C15">
        <w:rPr>
          <w:b/>
          <w:sz w:val="20"/>
        </w:rPr>
        <w:t xml:space="preserve">FIGURE </w:t>
      </w:r>
      <w:r w:rsidR="00514C15" w:rsidRPr="00514C15">
        <w:rPr>
          <w:b/>
          <w:noProof/>
          <w:sz w:val="20"/>
        </w:rPr>
        <w:t>3</w:t>
      </w:r>
      <w:r w:rsidR="00514C15" w:rsidRPr="00514C15">
        <w:rPr>
          <w:sz w:val="20"/>
        </w:rPr>
        <w:fldChar w:fldCharType="end"/>
      </w:r>
      <w:r w:rsidRPr="00514C15">
        <w:rPr>
          <w:sz w:val="20"/>
        </w:rPr>
        <w:t>.</w:t>
      </w:r>
    </w:p>
    <w:p w14:paraId="0124A4DB" w14:textId="77777777" w:rsidR="00514C15" w:rsidRPr="00514C15" w:rsidRDefault="00514C15" w:rsidP="00237A9C">
      <w:pPr>
        <w:ind w:firstLine="720"/>
        <w:jc w:val="both"/>
        <w:rPr>
          <w:sz w:val="20"/>
        </w:rPr>
      </w:pPr>
    </w:p>
    <w:p w14:paraId="35496439" w14:textId="524087CF" w:rsidR="00237A9C" w:rsidRPr="00514C15" w:rsidRDefault="00514C15" w:rsidP="00237A9C">
      <w:pPr>
        <w:pStyle w:val="Caption"/>
        <w:keepNext/>
        <w:spacing w:after="0"/>
        <w:jc w:val="center"/>
        <w:rPr>
          <w:i w:val="0"/>
          <w:iCs w:val="0"/>
          <w:color w:val="auto"/>
          <w:szCs w:val="20"/>
        </w:rPr>
      </w:pPr>
      <w:bookmarkStart w:id="3" w:name="_Ref179203498"/>
      <w:r w:rsidRPr="00514C15">
        <w:rPr>
          <w:b/>
          <w:i w:val="0"/>
          <w:iCs w:val="0"/>
          <w:color w:val="auto"/>
          <w:szCs w:val="20"/>
        </w:rPr>
        <w:t xml:space="preserve">TABLE </w:t>
      </w:r>
      <w:r w:rsidR="00237A9C" w:rsidRPr="00514C15">
        <w:rPr>
          <w:b/>
          <w:i w:val="0"/>
          <w:iCs w:val="0"/>
          <w:color w:val="auto"/>
          <w:szCs w:val="20"/>
        </w:rPr>
        <w:fldChar w:fldCharType="begin"/>
      </w:r>
      <w:r w:rsidR="00237A9C" w:rsidRPr="00514C15">
        <w:rPr>
          <w:b/>
          <w:i w:val="0"/>
          <w:iCs w:val="0"/>
          <w:color w:val="auto"/>
          <w:szCs w:val="20"/>
        </w:rPr>
        <w:instrText xml:space="preserve"> SEQ Table \* ARABIC </w:instrText>
      </w:r>
      <w:r w:rsidR="00237A9C" w:rsidRPr="00514C15">
        <w:rPr>
          <w:b/>
          <w:i w:val="0"/>
          <w:iCs w:val="0"/>
          <w:color w:val="auto"/>
          <w:szCs w:val="20"/>
        </w:rPr>
        <w:fldChar w:fldCharType="separate"/>
      </w:r>
      <w:r w:rsidRPr="00514C15">
        <w:rPr>
          <w:b/>
          <w:i w:val="0"/>
          <w:iCs w:val="0"/>
          <w:noProof/>
          <w:color w:val="auto"/>
          <w:szCs w:val="20"/>
        </w:rPr>
        <w:t>3</w:t>
      </w:r>
      <w:r w:rsidR="00237A9C" w:rsidRPr="00514C15">
        <w:rPr>
          <w:b/>
          <w:i w:val="0"/>
          <w:iCs w:val="0"/>
          <w:color w:val="auto"/>
          <w:szCs w:val="20"/>
        </w:rPr>
        <w:fldChar w:fldCharType="end"/>
      </w:r>
      <w:bookmarkEnd w:id="3"/>
      <w:r w:rsidR="00237A9C" w:rsidRPr="00514C15">
        <w:rPr>
          <w:i w:val="0"/>
          <w:iCs w:val="0"/>
          <w:color w:val="auto"/>
          <w:szCs w:val="20"/>
        </w:rPr>
        <w:t>. Stress Ratio of The Structure</w:t>
      </w:r>
    </w:p>
    <w:tbl>
      <w:tblPr>
        <w:tblStyle w:val="PlainTable2"/>
        <w:tblW w:w="0" w:type="auto"/>
        <w:jc w:val="center"/>
        <w:tblLook w:val="04A0" w:firstRow="1" w:lastRow="0" w:firstColumn="1" w:lastColumn="0" w:noHBand="0" w:noVBand="1"/>
      </w:tblPr>
      <w:tblGrid>
        <w:gridCol w:w="2337"/>
        <w:gridCol w:w="2337"/>
        <w:gridCol w:w="3118"/>
      </w:tblGrid>
      <w:tr w:rsidR="00237A9C" w14:paraId="1F05184F" w14:textId="77777777" w:rsidTr="00927F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7F7F7F" w:themeColor="text1" w:themeTint="80"/>
              <w:left w:val="nil"/>
              <w:right w:val="nil"/>
            </w:tcBorders>
            <w:hideMark/>
          </w:tcPr>
          <w:p w14:paraId="5B96A789" w14:textId="77777777" w:rsidR="00237A9C" w:rsidRDefault="00237A9C" w:rsidP="00927F99">
            <w:pPr>
              <w:jc w:val="center"/>
              <w:rPr>
                <w:sz w:val="20"/>
              </w:rPr>
            </w:pPr>
            <w:r>
              <w:rPr>
                <w:sz w:val="20"/>
              </w:rPr>
              <w:t>Type of Structure</w:t>
            </w:r>
          </w:p>
        </w:tc>
        <w:tc>
          <w:tcPr>
            <w:tcW w:w="2337" w:type="dxa"/>
            <w:tcBorders>
              <w:top w:val="single" w:sz="4" w:space="0" w:color="7F7F7F" w:themeColor="text1" w:themeTint="80"/>
              <w:left w:val="nil"/>
              <w:right w:val="nil"/>
            </w:tcBorders>
            <w:hideMark/>
          </w:tcPr>
          <w:p w14:paraId="3DA621E3" w14:textId="77777777" w:rsidR="00237A9C" w:rsidRDefault="00237A9C" w:rsidP="00927F99">
            <w:pPr>
              <w:jc w:val="center"/>
              <w:cnfStyle w:val="100000000000" w:firstRow="1" w:lastRow="0" w:firstColumn="0" w:lastColumn="0" w:oddVBand="0" w:evenVBand="0" w:oddHBand="0" w:evenHBand="0" w:firstRowFirstColumn="0" w:firstRowLastColumn="0" w:lastRowFirstColumn="0" w:lastRowLastColumn="0"/>
              <w:rPr>
                <w:sz w:val="20"/>
              </w:rPr>
            </w:pPr>
            <w:r>
              <w:rPr>
                <w:sz w:val="20"/>
              </w:rPr>
              <w:t>Maximum Stress Ratio</w:t>
            </w:r>
          </w:p>
        </w:tc>
        <w:tc>
          <w:tcPr>
            <w:tcW w:w="3118" w:type="dxa"/>
            <w:tcBorders>
              <w:top w:val="single" w:sz="4" w:space="0" w:color="7F7F7F" w:themeColor="text1" w:themeTint="80"/>
              <w:left w:val="nil"/>
              <w:right w:val="nil"/>
            </w:tcBorders>
            <w:hideMark/>
          </w:tcPr>
          <w:p w14:paraId="296EE99E" w14:textId="77777777" w:rsidR="00237A9C" w:rsidRDefault="00237A9C" w:rsidP="00927F99">
            <w:pPr>
              <w:jc w:val="center"/>
              <w:cnfStyle w:val="100000000000" w:firstRow="1" w:lastRow="0" w:firstColumn="0" w:lastColumn="0" w:oddVBand="0" w:evenVBand="0" w:oddHBand="0" w:evenHBand="0" w:firstRowFirstColumn="0" w:firstRowLastColumn="0" w:lastRowFirstColumn="0" w:lastRowLastColumn="0"/>
              <w:rPr>
                <w:sz w:val="20"/>
              </w:rPr>
            </w:pPr>
            <w:r>
              <w:rPr>
                <w:sz w:val="20"/>
              </w:rPr>
              <w:t>Element</w:t>
            </w:r>
          </w:p>
        </w:tc>
      </w:tr>
      <w:tr w:rsidR="00237A9C" w14:paraId="035A2F5A" w14:textId="77777777" w:rsidTr="00927F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Borders>
              <w:left w:val="nil"/>
              <w:right w:val="nil"/>
            </w:tcBorders>
            <w:hideMark/>
          </w:tcPr>
          <w:p w14:paraId="2182543C" w14:textId="77777777" w:rsidR="00237A9C" w:rsidRDefault="00237A9C" w:rsidP="00927F99">
            <w:pPr>
              <w:jc w:val="center"/>
              <w:rPr>
                <w:sz w:val="20"/>
              </w:rPr>
            </w:pPr>
            <w:r>
              <w:rPr>
                <w:sz w:val="20"/>
              </w:rPr>
              <w:t>EBFV-S-WH</w:t>
            </w:r>
          </w:p>
        </w:tc>
        <w:tc>
          <w:tcPr>
            <w:tcW w:w="2337" w:type="dxa"/>
            <w:tcBorders>
              <w:left w:val="nil"/>
              <w:right w:val="nil"/>
            </w:tcBorders>
            <w:hideMark/>
          </w:tcPr>
          <w:p w14:paraId="1FE64ADB" w14:textId="77777777" w:rsidR="00237A9C" w:rsidRDefault="00237A9C" w:rsidP="00927F99">
            <w:pPr>
              <w:jc w:val="center"/>
              <w:cnfStyle w:val="000000100000" w:firstRow="0" w:lastRow="0" w:firstColumn="0" w:lastColumn="0" w:oddVBand="0" w:evenVBand="0" w:oddHBand="1" w:evenHBand="0" w:firstRowFirstColumn="0" w:firstRowLastColumn="0" w:lastRowFirstColumn="0" w:lastRowLastColumn="0"/>
              <w:rPr>
                <w:sz w:val="20"/>
              </w:rPr>
            </w:pPr>
            <w:r>
              <w:rPr>
                <w:sz w:val="20"/>
              </w:rPr>
              <w:t>0,708</w:t>
            </w:r>
          </w:p>
        </w:tc>
        <w:tc>
          <w:tcPr>
            <w:tcW w:w="3118" w:type="dxa"/>
            <w:tcBorders>
              <w:left w:val="nil"/>
              <w:right w:val="nil"/>
            </w:tcBorders>
            <w:hideMark/>
          </w:tcPr>
          <w:p w14:paraId="60D26ADB" w14:textId="77777777" w:rsidR="00237A9C" w:rsidRDefault="00237A9C" w:rsidP="00927F99">
            <w:pPr>
              <w:jc w:val="center"/>
              <w:cnfStyle w:val="000000100000" w:firstRow="0" w:lastRow="0" w:firstColumn="0" w:lastColumn="0" w:oddVBand="0" w:evenVBand="0" w:oddHBand="1" w:evenHBand="0" w:firstRowFirstColumn="0" w:firstRowLastColumn="0" w:lastRowFirstColumn="0" w:lastRowLastColumn="0"/>
              <w:rPr>
                <w:sz w:val="20"/>
              </w:rPr>
            </w:pPr>
            <w:r>
              <w:rPr>
                <w:sz w:val="20"/>
              </w:rPr>
              <w:t>Link beam at the 3</w:t>
            </w:r>
            <w:r>
              <w:rPr>
                <w:sz w:val="20"/>
                <w:vertAlign w:val="superscript"/>
              </w:rPr>
              <w:t>nd</w:t>
            </w:r>
            <w:r>
              <w:rPr>
                <w:sz w:val="20"/>
              </w:rPr>
              <w:t xml:space="preserve"> floor</w:t>
            </w:r>
          </w:p>
        </w:tc>
      </w:tr>
      <w:tr w:rsidR="00237A9C" w14:paraId="414D4891" w14:textId="77777777" w:rsidTr="00927F99">
        <w:trP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single" w:sz="4" w:space="0" w:color="7F7F7F" w:themeColor="text1" w:themeTint="80"/>
              <w:right w:val="nil"/>
            </w:tcBorders>
            <w:hideMark/>
          </w:tcPr>
          <w:p w14:paraId="35D7305D" w14:textId="77777777" w:rsidR="00237A9C" w:rsidRDefault="00237A9C" w:rsidP="00927F99">
            <w:pPr>
              <w:jc w:val="center"/>
              <w:rPr>
                <w:sz w:val="20"/>
              </w:rPr>
            </w:pPr>
            <w:r>
              <w:rPr>
                <w:sz w:val="20"/>
              </w:rPr>
              <w:t>EBFV-L-WH</w:t>
            </w:r>
          </w:p>
        </w:tc>
        <w:tc>
          <w:tcPr>
            <w:tcW w:w="2337" w:type="dxa"/>
            <w:tcBorders>
              <w:top w:val="nil"/>
              <w:left w:val="nil"/>
              <w:bottom w:val="single" w:sz="4" w:space="0" w:color="7F7F7F" w:themeColor="text1" w:themeTint="80"/>
              <w:right w:val="nil"/>
            </w:tcBorders>
            <w:hideMark/>
          </w:tcPr>
          <w:p w14:paraId="1B67411F" w14:textId="77777777" w:rsidR="00237A9C" w:rsidRDefault="00237A9C" w:rsidP="00927F99">
            <w:pPr>
              <w:jc w:val="center"/>
              <w:cnfStyle w:val="000000000000" w:firstRow="0" w:lastRow="0" w:firstColumn="0" w:lastColumn="0" w:oddVBand="0" w:evenVBand="0" w:oddHBand="0" w:evenHBand="0" w:firstRowFirstColumn="0" w:firstRowLastColumn="0" w:lastRowFirstColumn="0" w:lastRowLastColumn="0"/>
              <w:rPr>
                <w:sz w:val="20"/>
              </w:rPr>
            </w:pPr>
            <w:r>
              <w:rPr>
                <w:sz w:val="20"/>
              </w:rPr>
              <w:t>0,469</w:t>
            </w:r>
          </w:p>
        </w:tc>
        <w:tc>
          <w:tcPr>
            <w:tcW w:w="3118" w:type="dxa"/>
            <w:tcBorders>
              <w:top w:val="nil"/>
              <w:left w:val="nil"/>
              <w:bottom w:val="single" w:sz="4" w:space="0" w:color="7F7F7F" w:themeColor="text1" w:themeTint="80"/>
              <w:right w:val="nil"/>
            </w:tcBorders>
            <w:hideMark/>
          </w:tcPr>
          <w:p w14:paraId="6339F3DD" w14:textId="77777777" w:rsidR="00237A9C" w:rsidRDefault="00237A9C" w:rsidP="00927F99">
            <w:pPr>
              <w:jc w:val="center"/>
              <w:cnfStyle w:val="000000000000" w:firstRow="0" w:lastRow="0" w:firstColumn="0" w:lastColumn="0" w:oddVBand="0" w:evenVBand="0" w:oddHBand="0" w:evenHBand="0" w:firstRowFirstColumn="0" w:firstRowLastColumn="0" w:lastRowFirstColumn="0" w:lastRowLastColumn="0"/>
              <w:rPr>
                <w:sz w:val="20"/>
              </w:rPr>
            </w:pPr>
            <w:r>
              <w:rPr>
                <w:sz w:val="20"/>
              </w:rPr>
              <w:t>Link beam at the 3</w:t>
            </w:r>
            <w:r>
              <w:rPr>
                <w:sz w:val="20"/>
                <w:vertAlign w:val="superscript"/>
              </w:rPr>
              <w:t>nd</w:t>
            </w:r>
            <w:r>
              <w:rPr>
                <w:sz w:val="20"/>
              </w:rPr>
              <w:t xml:space="preserve"> floor</w:t>
            </w:r>
          </w:p>
        </w:tc>
      </w:tr>
    </w:tbl>
    <w:p w14:paraId="4FC79CE5" w14:textId="607B863B" w:rsidR="00237A9C" w:rsidRDefault="00237A9C" w:rsidP="00237A9C">
      <w:pPr>
        <w:ind w:firstLine="720"/>
        <w:jc w:val="both"/>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237A9C" w14:paraId="52D542E9" w14:textId="77777777" w:rsidTr="00927F99">
        <w:trPr>
          <w:jc w:val="center"/>
        </w:trPr>
        <w:tc>
          <w:tcPr>
            <w:tcW w:w="3116" w:type="dxa"/>
            <w:hideMark/>
          </w:tcPr>
          <w:p w14:paraId="0A1DE106" w14:textId="77777777" w:rsidR="00237A9C" w:rsidRDefault="00237A9C" w:rsidP="00927F99">
            <w:pPr>
              <w:keepNext/>
              <w:jc w:val="center"/>
              <w:rPr>
                <w:sz w:val="20"/>
              </w:rPr>
            </w:pPr>
            <w:r>
              <w:rPr>
                <w:noProof/>
                <w:sz w:val="20"/>
              </w:rPr>
              <w:lastRenderedPageBreak/>
              <mc:AlternateContent>
                <mc:Choice Requires="wps">
                  <w:drawing>
                    <wp:anchor distT="0" distB="0" distL="114300" distR="114300" simplePos="0" relativeHeight="251659264" behindDoc="0" locked="0" layoutInCell="1" allowOverlap="1" wp14:anchorId="13890308" wp14:editId="72775CEE">
                      <wp:simplePos x="0" y="0"/>
                      <wp:positionH relativeFrom="column">
                        <wp:posOffset>775375</wp:posOffset>
                      </wp:positionH>
                      <wp:positionV relativeFrom="paragraph">
                        <wp:posOffset>2120611</wp:posOffset>
                      </wp:positionV>
                      <wp:extent cx="225208" cy="323850"/>
                      <wp:effectExtent l="0" t="0" r="22860" b="19050"/>
                      <wp:wrapNone/>
                      <wp:docPr id="5" name="Oval 5"/>
                      <wp:cNvGraphicFramePr/>
                      <a:graphic xmlns:a="http://schemas.openxmlformats.org/drawingml/2006/main">
                        <a:graphicData uri="http://schemas.microsoft.com/office/word/2010/wordprocessingShape">
                          <wps:wsp>
                            <wps:cNvSpPr/>
                            <wps:spPr>
                              <a:xfrm>
                                <a:off x="0" y="0"/>
                                <a:ext cx="225208" cy="323850"/>
                              </a:xfrm>
                              <a:prstGeom prst="ellipse">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2012527B" id="Oval 5" o:spid="_x0000_s1026" style="position:absolute;margin-left:61.05pt;margin-top:167pt;width:17.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" filled="f" strokecolor="black [3213]" strokeweight="1.5pt">
                      <v:stroke dashstyle="dash" joinstyle="miter"/>
                    </v:oval>
                  </w:pict>
                </mc:Fallback>
              </mc:AlternateContent>
            </w:r>
            <w:r>
              <w:rPr>
                <w:noProof/>
                <w:sz w:val="20"/>
              </w:rPr>
              <w:drawing>
                <wp:inline distT="0" distB="0" distL="0" distR="0" wp14:anchorId="3930749F" wp14:editId="4F81E7A8">
                  <wp:extent cx="1544400" cy="324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544400" cy="3240000"/>
                          </a:xfrm>
                          <a:prstGeom prst="rect">
                            <a:avLst/>
                          </a:prstGeom>
                          <a:noFill/>
                          <a:ln>
                            <a:noFill/>
                          </a:ln>
                        </pic:spPr>
                      </pic:pic>
                    </a:graphicData>
                  </a:graphic>
                </wp:inline>
              </w:drawing>
            </w:r>
          </w:p>
        </w:tc>
        <w:tc>
          <w:tcPr>
            <w:tcW w:w="3117" w:type="dxa"/>
            <w:hideMark/>
          </w:tcPr>
          <w:p w14:paraId="374E530F" w14:textId="77777777" w:rsidR="00237A9C" w:rsidRDefault="00237A9C" w:rsidP="00927F99">
            <w:pPr>
              <w:keepNext/>
              <w:jc w:val="center"/>
              <w:rPr>
                <w:sz w:val="20"/>
              </w:rPr>
            </w:pPr>
            <w:r>
              <w:rPr>
                <w:noProof/>
                <w:sz w:val="20"/>
              </w:rPr>
              <mc:AlternateContent>
                <mc:Choice Requires="wps">
                  <w:drawing>
                    <wp:anchor distT="0" distB="0" distL="114300" distR="114300" simplePos="0" relativeHeight="251660288" behindDoc="0" locked="0" layoutInCell="1" allowOverlap="1" wp14:anchorId="1F6CAE4C" wp14:editId="76F124BA">
                      <wp:simplePos x="0" y="0"/>
                      <wp:positionH relativeFrom="column">
                        <wp:posOffset>780214</wp:posOffset>
                      </wp:positionH>
                      <wp:positionV relativeFrom="paragraph">
                        <wp:posOffset>2120129</wp:posOffset>
                      </wp:positionV>
                      <wp:extent cx="219726" cy="324091"/>
                      <wp:effectExtent l="0" t="0" r="27940" b="19050"/>
                      <wp:wrapNone/>
                      <wp:docPr id="12" name="Oval 12"/>
                      <wp:cNvGraphicFramePr/>
                      <a:graphic xmlns:a="http://schemas.openxmlformats.org/drawingml/2006/main">
                        <a:graphicData uri="http://schemas.microsoft.com/office/word/2010/wordprocessingShape">
                          <wps:wsp>
                            <wps:cNvSpPr/>
                            <wps:spPr>
                              <a:xfrm>
                                <a:off x="0" y="0"/>
                                <a:ext cx="219726" cy="324091"/>
                              </a:xfrm>
                              <a:prstGeom prst="ellipse">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0684565A" id="Oval 12" o:spid="_x0000_s1026" style="position:absolute;margin-left:61.45pt;margin-top:166.95pt;width:17.3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" filled="f" strokecolor="black [3213]" strokeweight="1.5pt">
                      <v:stroke dashstyle="dash" joinstyle="miter"/>
                    </v:oval>
                  </w:pict>
                </mc:Fallback>
              </mc:AlternateContent>
            </w:r>
            <w:r>
              <w:rPr>
                <w:noProof/>
                <w:sz w:val="20"/>
              </w:rPr>
              <w:drawing>
                <wp:inline distT="0" distB="0" distL="0" distR="0" wp14:anchorId="40E29837" wp14:editId="530A8C7D">
                  <wp:extent cx="1378800" cy="324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378800" cy="3240000"/>
                          </a:xfrm>
                          <a:prstGeom prst="rect">
                            <a:avLst/>
                          </a:prstGeom>
                          <a:noFill/>
                          <a:ln>
                            <a:noFill/>
                          </a:ln>
                        </pic:spPr>
                      </pic:pic>
                    </a:graphicData>
                  </a:graphic>
                </wp:inline>
              </w:drawing>
            </w:r>
          </w:p>
        </w:tc>
      </w:tr>
      <w:tr w:rsidR="00237A9C" w14:paraId="76FE4424" w14:textId="77777777" w:rsidTr="00927F99">
        <w:trPr>
          <w:jc w:val="center"/>
        </w:trPr>
        <w:tc>
          <w:tcPr>
            <w:tcW w:w="3116" w:type="dxa"/>
          </w:tcPr>
          <w:p w14:paraId="5A74C407" w14:textId="77777777" w:rsidR="00237A9C" w:rsidRPr="00A06581" w:rsidRDefault="00237A9C" w:rsidP="00237A9C">
            <w:pPr>
              <w:pStyle w:val="ListParagraph"/>
              <w:keepNext/>
              <w:numPr>
                <w:ilvl w:val="0"/>
                <w:numId w:val="3"/>
              </w:numPr>
              <w:jc w:val="center"/>
              <w:rPr>
                <w:sz w:val="18"/>
                <w:szCs w:val="18"/>
              </w:rPr>
            </w:pPr>
          </w:p>
        </w:tc>
        <w:tc>
          <w:tcPr>
            <w:tcW w:w="3117" w:type="dxa"/>
          </w:tcPr>
          <w:p w14:paraId="4C912326" w14:textId="77777777" w:rsidR="00237A9C" w:rsidRPr="00A06581" w:rsidRDefault="00237A9C" w:rsidP="00237A9C">
            <w:pPr>
              <w:pStyle w:val="ListParagraph"/>
              <w:keepNext/>
              <w:numPr>
                <w:ilvl w:val="0"/>
                <w:numId w:val="3"/>
              </w:numPr>
              <w:jc w:val="center"/>
              <w:rPr>
                <w:sz w:val="18"/>
                <w:szCs w:val="18"/>
              </w:rPr>
            </w:pPr>
          </w:p>
        </w:tc>
      </w:tr>
    </w:tbl>
    <w:p w14:paraId="55A8210A" w14:textId="5E50CA65" w:rsidR="00A06581" w:rsidRPr="00514C15" w:rsidRDefault="00514C15" w:rsidP="00514C15">
      <w:pPr>
        <w:pStyle w:val="FigureCaption"/>
        <w:rPr>
          <w:b/>
        </w:rPr>
      </w:pPr>
      <w:bookmarkStart w:id="4" w:name="_Ref179203584"/>
      <w:r w:rsidRPr="00514C15">
        <w:rPr>
          <w:b/>
        </w:rPr>
        <w:t xml:space="preserve">FIGURE </w:t>
      </w:r>
      <w:r w:rsidRPr="00514C15">
        <w:rPr>
          <w:b/>
        </w:rPr>
        <w:fldChar w:fldCharType="begin"/>
      </w:r>
      <w:r w:rsidRPr="00514C15">
        <w:rPr>
          <w:b/>
        </w:rPr>
        <w:instrText xml:space="preserve"> SEQ Figure \* ARABIC </w:instrText>
      </w:r>
      <w:r w:rsidRPr="00514C15">
        <w:rPr>
          <w:b/>
        </w:rPr>
        <w:fldChar w:fldCharType="separate"/>
      </w:r>
      <w:r w:rsidRPr="00514C15">
        <w:rPr>
          <w:b/>
          <w:noProof/>
        </w:rPr>
        <w:t>3</w:t>
      </w:r>
      <w:r w:rsidRPr="00514C15">
        <w:rPr>
          <w:b/>
        </w:rPr>
        <w:fldChar w:fldCharType="end"/>
      </w:r>
      <w:bookmarkEnd w:id="4"/>
      <w:r w:rsidR="00A06581">
        <w:t>. Stress Ratio that occurs on EBF with a) short link, b) long link</w:t>
      </w:r>
    </w:p>
    <w:p w14:paraId="2777B1A2" w14:textId="77777777" w:rsidR="00A06581" w:rsidRDefault="00A06581" w:rsidP="00A06581">
      <w:pPr>
        <w:spacing w:after="240"/>
        <w:jc w:val="both"/>
        <w:rPr>
          <w:b/>
          <w:bCs/>
        </w:rPr>
      </w:pPr>
    </w:p>
    <w:p w14:paraId="229121DC" w14:textId="4802536F" w:rsidR="00A06581" w:rsidRDefault="00514C15" w:rsidP="00514C15">
      <w:pPr>
        <w:pStyle w:val="Heading2"/>
      </w:pPr>
      <w:r>
        <w:t>BASE SHEAR</w:t>
      </w:r>
    </w:p>
    <w:p w14:paraId="7DD97419" w14:textId="72DE73AF" w:rsidR="00237A9C" w:rsidRDefault="00A06581" w:rsidP="00237A9C">
      <w:pPr>
        <w:ind w:firstLine="720"/>
        <w:jc w:val="both"/>
        <w:rPr>
          <w:sz w:val="20"/>
          <w:szCs w:val="24"/>
        </w:rPr>
      </w:pPr>
      <w:r w:rsidRPr="00514C15">
        <w:rPr>
          <w:sz w:val="20"/>
          <w:szCs w:val="24"/>
        </w:rPr>
        <w:t xml:space="preserve">In the nonlinear pushover static analysis using ETABS, pushover curves are obtained that show the relationship between deviation and base shear for each portal model. The following </w:t>
      </w:r>
      <w:r w:rsidR="00B3365B" w:rsidRPr="00B3365B">
        <w:rPr>
          <w:b/>
          <w:bCs/>
          <w:sz w:val="20"/>
          <w:szCs w:val="24"/>
        </w:rPr>
        <w:t xml:space="preserve">FIGURE 4 </w:t>
      </w:r>
      <w:r w:rsidRPr="00514C15">
        <w:rPr>
          <w:sz w:val="20"/>
          <w:szCs w:val="24"/>
        </w:rPr>
        <w:t xml:space="preserve">is the value of the base shear with different slopes of the brace in the form of EBF-V-HW using link elements, namely in the form of short links and long links, each experiencing the first melting, namely in the EBF-V-HW short link portal is 320.00 </w:t>
      </w:r>
      <w:proofErr w:type="spellStart"/>
      <w:r w:rsidRPr="00514C15">
        <w:rPr>
          <w:sz w:val="20"/>
          <w:szCs w:val="24"/>
        </w:rPr>
        <w:t>kN</w:t>
      </w:r>
      <w:proofErr w:type="spellEnd"/>
      <w:r w:rsidRPr="00514C15">
        <w:rPr>
          <w:sz w:val="20"/>
          <w:szCs w:val="24"/>
        </w:rPr>
        <w:t xml:space="preserve"> and 8079.73 mm, and for the EBF-V-HW long link portal is 415.09 </w:t>
      </w:r>
      <w:proofErr w:type="spellStart"/>
      <w:r w:rsidRPr="00514C15">
        <w:rPr>
          <w:sz w:val="20"/>
          <w:szCs w:val="24"/>
        </w:rPr>
        <w:t>kN</w:t>
      </w:r>
      <w:proofErr w:type="spellEnd"/>
      <w:r w:rsidRPr="00514C15">
        <w:rPr>
          <w:sz w:val="20"/>
          <w:szCs w:val="24"/>
        </w:rPr>
        <w:t xml:space="preserve"> and 8965.37mm.</w:t>
      </w:r>
    </w:p>
    <w:p w14:paraId="5B08F2FD" w14:textId="77777777" w:rsidR="00B3365B" w:rsidRPr="00514C15" w:rsidRDefault="00B3365B" w:rsidP="00237A9C">
      <w:pPr>
        <w:ind w:firstLine="720"/>
        <w:jc w:val="both"/>
        <w:rPr>
          <w:sz w:val="20"/>
          <w:szCs w:val="24"/>
        </w:rPr>
      </w:pPr>
    </w:p>
    <w:p w14:paraId="6E82EF01" w14:textId="09011575" w:rsidR="00A06581" w:rsidRDefault="00A06581" w:rsidP="00A06581">
      <w:pPr>
        <w:ind w:firstLine="720"/>
        <w:jc w:val="center"/>
        <w:rPr>
          <w:szCs w:val="24"/>
        </w:rPr>
      </w:pPr>
      <w:r>
        <w:rPr>
          <w:noProof/>
          <w:szCs w:val="24"/>
        </w:rPr>
        <w:drawing>
          <wp:inline distT="0" distB="0" distL="0" distR="0" wp14:anchorId="11FA72C4" wp14:editId="6D48480D">
            <wp:extent cx="4122000" cy="252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2000" cy="2520000"/>
                    </a:xfrm>
                    <a:prstGeom prst="rect">
                      <a:avLst/>
                    </a:prstGeom>
                    <a:noFill/>
                  </pic:spPr>
                </pic:pic>
              </a:graphicData>
            </a:graphic>
          </wp:inline>
        </w:drawing>
      </w:r>
    </w:p>
    <w:p w14:paraId="32185DD2" w14:textId="2289B8F9" w:rsidR="00A06581" w:rsidRDefault="00514C15" w:rsidP="00A06581">
      <w:pPr>
        <w:pStyle w:val="Caption"/>
        <w:jc w:val="center"/>
        <w:rPr>
          <w:i w:val="0"/>
          <w:iCs w:val="0"/>
          <w:color w:val="auto"/>
        </w:rPr>
      </w:pPr>
      <w:r w:rsidRPr="00514C15">
        <w:rPr>
          <w:b/>
          <w:i w:val="0"/>
          <w:iCs w:val="0"/>
          <w:color w:val="auto"/>
        </w:rPr>
        <w:t>FIGURE 4.</w:t>
      </w:r>
      <w:r>
        <w:rPr>
          <w:i w:val="0"/>
          <w:iCs w:val="0"/>
          <w:color w:val="auto"/>
        </w:rPr>
        <w:t xml:space="preserve"> </w:t>
      </w:r>
      <w:r w:rsidR="00A06581">
        <w:rPr>
          <w:i w:val="0"/>
          <w:iCs w:val="0"/>
          <w:color w:val="auto"/>
        </w:rPr>
        <w:t>Pushover Curve</w:t>
      </w:r>
    </w:p>
    <w:p w14:paraId="4E337549" w14:textId="77777777" w:rsidR="00A06581" w:rsidRPr="00A06581" w:rsidRDefault="00A06581" w:rsidP="00514C15">
      <w:pPr>
        <w:pStyle w:val="Heading2"/>
      </w:pPr>
    </w:p>
    <w:p w14:paraId="5EB74F58" w14:textId="7F258AB2" w:rsidR="00A06581" w:rsidRDefault="00514C15" w:rsidP="00514C15">
      <w:pPr>
        <w:pStyle w:val="Heading2"/>
        <w:rPr>
          <w:bCs/>
        </w:rPr>
      </w:pPr>
      <w:r>
        <w:rPr>
          <w:bCs/>
        </w:rPr>
        <w:t>STRUCTURE DUCTILITY AND STIFFNESS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569"/>
      </w:tblGrid>
      <w:tr w:rsidR="00A06581" w14:paraId="10116F4E" w14:textId="77777777" w:rsidTr="00A06581">
        <w:trPr>
          <w:jc w:val="center"/>
        </w:trPr>
        <w:tc>
          <w:tcPr>
            <w:tcW w:w="4392" w:type="dxa"/>
            <w:hideMark/>
          </w:tcPr>
          <w:p w14:paraId="37073DFC" w14:textId="77777777" w:rsidR="00A06581" w:rsidRDefault="00A06581" w:rsidP="00927F99">
            <w:pPr>
              <w:jc w:val="both"/>
            </w:pPr>
            <w:r>
              <w:rPr>
                <w:noProof/>
              </w:rPr>
              <w:drawing>
                <wp:inline distT="0" distB="0" distL="0" distR="0" wp14:anchorId="20EE2113" wp14:editId="6A779F7B">
                  <wp:extent cx="2651760" cy="14420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1760" cy="1442085"/>
                          </a:xfrm>
                          <a:prstGeom prst="rect">
                            <a:avLst/>
                          </a:prstGeom>
                          <a:noFill/>
                          <a:ln>
                            <a:noFill/>
                          </a:ln>
                        </pic:spPr>
                      </pic:pic>
                    </a:graphicData>
                  </a:graphic>
                </wp:inline>
              </w:drawing>
            </w:r>
          </w:p>
        </w:tc>
        <w:tc>
          <w:tcPr>
            <w:tcW w:w="4569" w:type="dxa"/>
            <w:hideMark/>
          </w:tcPr>
          <w:p w14:paraId="2BE1CA0F" w14:textId="77777777" w:rsidR="00A06581" w:rsidRDefault="00A06581" w:rsidP="00927F99">
            <w:pPr>
              <w:jc w:val="both"/>
            </w:pPr>
            <w:r>
              <w:rPr>
                <w:noProof/>
              </w:rPr>
              <w:drawing>
                <wp:inline distT="0" distB="0" distL="0" distR="0" wp14:anchorId="0A2E19C3" wp14:editId="259F0CC8">
                  <wp:extent cx="2764155" cy="14420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4155" cy="1442085"/>
                          </a:xfrm>
                          <a:prstGeom prst="rect">
                            <a:avLst/>
                          </a:prstGeom>
                          <a:noFill/>
                          <a:ln>
                            <a:noFill/>
                          </a:ln>
                        </pic:spPr>
                      </pic:pic>
                    </a:graphicData>
                  </a:graphic>
                </wp:inline>
              </w:drawing>
            </w:r>
          </w:p>
        </w:tc>
      </w:tr>
      <w:tr w:rsidR="00A06581" w14:paraId="5522539A" w14:textId="77777777" w:rsidTr="00A06581">
        <w:trPr>
          <w:jc w:val="center"/>
        </w:trPr>
        <w:tc>
          <w:tcPr>
            <w:tcW w:w="4392" w:type="dxa"/>
          </w:tcPr>
          <w:p w14:paraId="07E7AC40" w14:textId="77777777" w:rsidR="00A06581" w:rsidRPr="00A06581" w:rsidRDefault="00A06581" w:rsidP="00A06581">
            <w:pPr>
              <w:pStyle w:val="ListParagraph"/>
              <w:numPr>
                <w:ilvl w:val="0"/>
                <w:numId w:val="4"/>
              </w:numPr>
              <w:jc w:val="center"/>
              <w:rPr>
                <w:sz w:val="18"/>
                <w:szCs w:val="18"/>
              </w:rPr>
            </w:pPr>
          </w:p>
        </w:tc>
        <w:tc>
          <w:tcPr>
            <w:tcW w:w="4569" w:type="dxa"/>
          </w:tcPr>
          <w:p w14:paraId="5DC7CD78" w14:textId="77777777" w:rsidR="00A06581" w:rsidRPr="00A06581" w:rsidRDefault="00A06581" w:rsidP="00A06581">
            <w:pPr>
              <w:pStyle w:val="ListParagraph"/>
              <w:numPr>
                <w:ilvl w:val="0"/>
                <w:numId w:val="4"/>
              </w:numPr>
              <w:jc w:val="center"/>
              <w:rPr>
                <w:sz w:val="18"/>
                <w:szCs w:val="18"/>
              </w:rPr>
            </w:pPr>
          </w:p>
        </w:tc>
      </w:tr>
    </w:tbl>
    <w:p w14:paraId="5C1C3C2C" w14:textId="77777777" w:rsidR="00514C15" w:rsidRDefault="00514C15" w:rsidP="00A06581">
      <w:pPr>
        <w:pStyle w:val="NormalWeb"/>
        <w:keepNext/>
        <w:spacing w:before="0" w:beforeAutospacing="0" w:after="0" w:afterAutospacing="0"/>
        <w:jc w:val="center"/>
        <w:rPr>
          <w:sz w:val="18"/>
          <w:szCs w:val="18"/>
        </w:rPr>
      </w:pPr>
    </w:p>
    <w:p w14:paraId="39D6FA99" w14:textId="239D7550" w:rsidR="00A06581" w:rsidRDefault="00514C15" w:rsidP="00A06581">
      <w:pPr>
        <w:pStyle w:val="NormalWeb"/>
        <w:keepNext/>
        <w:spacing w:before="0" w:beforeAutospacing="0" w:after="0" w:afterAutospacing="0"/>
        <w:jc w:val="center"/>
        <w:rPr>
          <w:noProof/>
          <w:sz w:val="18"/>
          <w:szCs w:val="18"/>
        </w:rPr>
      </w:pPr>
      <w:r w:rsidRPr="00514C15">
        <w:rPr>
          <w:b/>
          <w:sz w:val="18"/>
          <w:szCs w:val="18"/>
        </w:rPr>
        <w:t xml:space="preserve">FIGURE </w:t>
      </w:r>
      <w:r w:rsidRPr="00514C15">
        <w:rPr>
          <w:b/>
          <w:i/>
          <w:iCs/>
          <w:sz w:val="18"/>
          <w:szCs w:val="18"/>
        </w:rPr>
        <w:t>5</w:t>
      </w:r>
      <w:r w:rsidR="00A06581">
        <w:rPr>
          <w:i/>
          <w:iCs/>
          <w:sz w:val="18"/>
          <w:szCs w:val="18"/>
        </w:rPr>
        <w:t>.</w:t>
      </w:r>
      <w:r w:rsidR="00A06581">
        <w:rPr>
          <w:sz w:val="18"/>
          <w:szCs w:val="18"/>
        </w:rPr>
        <w:t xml:space="preserve"> a) Structure Ductility, b) Structure Stiffness</w:t>
      </w:r>
    </w:p>
    <w:p w14:paraId="09A0F15D" w14:textId="43B0BE26" w:rsidR="00A06581" w:rsidRDefault="00A06581" w:rsidP="00A06581">
      <w:pPr>
        <w:ind w:firstLine="720"/>
        <w:jc w:val="both"/>
        <w:rPr>
          <w:szCs w:val="24"/>
        </w:rPr>
      </w:pPr>
    </w:p>
    <w:p w14:paraId="6E7B7E16" w14:textId="20B49D71" w:rsidR="00A06581" w:rsidRPr="00514C15" w:rsidRDefault="00A06581" w:rsidP="00A06581">
      <w:pPr>
        <w:ind w:firstLine="720"/>
        <w:jc w:val="both"/>
        <w:rPr>
          <w:sz w:val="20"/>
          <w:szCs w:val="24"/>
        </w:rPr>
      </w:pPr>
      <w:r w:rsidRPr="00514C15">
        <w:rPr>
          <w:sz w:val="20"/>
          <w:szCs w:val="24"/>
        </w:rPr>
        <w:t>Structural ductility, the amount of review of ductility values obtained in each model received due to earthquake loads through comparisons that can be made to each analysis model. And from the pushover curve, it can be seen that the structural ductility of each model. Ductility is the comparison of the first yield point and the ultimate point that occurs on the pushover curve. A comparison of the structural ductility of the EBF portal with a comparison of link length variations in the form of EBF-V-HW short and EBF-V-HW long gets the largest deviation results of 2.133mm and 1.927mm</w:t>
      </w:r>
      <w:r w:rsidR="00B3365B">
        <w:rPr>
          <w:sz w:val="20"/>
          <w:szCs w:val="24"/>
        </w:rPr>
        <w:t xml:space="preserve">, as shown in </w:t>
      </w:r>
      <w:r w:rsidR="00B3365B" w:rsidRPr="00B3365B">
        <w:rPr>
          <w:b/>
          <w:bCs/>
          <w:sz w:val="20"/>
          <w:szCs w:val="24"/>
        </w:rPr>
        <w:t>FIGURE 5 (a)</w:t>
      </w:r>
      <w:r w:rsidRPr="00B3365B">
        <w:rPr>
          <w:b/>
          <w:bCs/>
          <w:sz w:val="20"/>
          <w:szCs w:val="24"/>
        </w:rPr>
        <w:t>.</w:t>
      </w:r>
    </w:p>
    <w:p w14:paraId="0D6F204A" w14:textId="0E85D032" w:rsidR="00A06581" w:rsidRPr="00514C15" w:rsidRDefault="00A06581" w:rsidP="00A06581">
      <w:pPr>
        <w:ind w:firstLine="720"/>
        <w:jc w:val="both"/>
        <w:rPr>
          <w:sz w:val="20"/>
          <w:szCs w:val="24"/>
        </w:rPr>
      </w:pPr>
      <w:r w:rsidRPr="00514C15">
        <w:rPr>
          <w:sz w:val="20"/>
          <w:szCs w:val="24"/>
        </w:rPr>
        <w:t>Structural stiffness can also be determined from pushover curves. The stiffness of the structure is obtained from the ratio between the shear force and the ratio at the time of the first yield on the building structure. A comparison of the structural stiffness of the EBF portal with a comparison of link length variations in the form of EBF-V-HW short and EBF-V-HW long gets the largest deviation results of 25,249.15mm and 21,598.77mm</w:t>
      </w:r>
      <w:r w:rsidR="00B3365B">
        <w:rPr>
          <w:sz w:val="20"/>
          <w:szCs w:val="24"/>
        </w:rPr>
        <w:t xml:space="preserve">, </w:t>
      </w:r>
      <w:r w:rsidR="00B3365B">
        <w:rPr>
          <w:sz w:val="20"/>
          <w:szCs w:val="24"/>
        </w:rPr>
        <w:t xml:space="preserve">as shown in </w:t>
      </w:r>
      <w:r w:rsidR="00B3365B" w:rsidRPr="00B3365B">
        <w:rPr>
          <w:b/>
          <w:bCs/>
          <w:sz w:val="20"/>
          <w:szCs w:val="24"/>
        </w:rPr>
        <w:t>FIGURE 5 (</w:t>
      </w:r>
      <w:r w:rsidR="00B3365B">
        <w:rPr>
          <w:b/>
          <w:bCs/>
          <w:sz w:val="20"/>
          <w:szCs w:val="24"/>
        </w:rPr>
        <w:t>b</w:t>
      </w:r>
      <w:r w:rsidR="00B3365B" w:rsidRPr="00B3365B">
        <w:rPr>
          <w:b/>
          <w:bCs/>
          <w:sz w:val="20"/>
          <w:szCs w:val="24"/>
        </w:rPr>
        <w:t>)</w:t>
      </w:r>
      <w:r w:rsidRPr="00514C15">
        <w:rPr>
          <w:sz w:val="20"/>
          <w:szCs w:val="24"/>
        </w:rPr>
        <w:t>.</w:t>
      </w:r>
    </w:p>
    <w:p w14:paraId="658E2B68" w14:textId="4831311E" w:rsidR="00A06581" w:rsidRDefault="00A06581" w:rsidP="00A06581">
      <w:pPr>
        <w:ind w:firstLine="720"/>
        <w:jc w:val="both"/>
        <w:rPr>
          <w:szCs w:val="24"/>
        </w:rPr>
      </w:pPr>
    </w:p>
    <w:p w14:paraId="0FE89124" w14:textId="77777777" w:rsidR="00A06581" w:rsidRDefault="00A06581" w:rsidP="00514C15">
      <w:pPr>
        <w:pStyle w:val="Heading1"/>
      </w:pPr>
      <w:r>
        <w:t>CONCLUSION</w:t>
      </w:r>
    </w:p>
    <w:p w14:paraId="16FB79E6" w14:textId="078C086E" w:rsidR="00A06581" w:rsidRPr="00B3365B" w:rsidRDefault="00A06581" w:rsidP="00A06581">
      <w:pPr>
        <w:ind w:firstLine="720"/>
        <w:jc w:val="both"/>
        <w:rPr>
          <w:rStyle w:val="Emphasis"/>
        </w:rPr>
      </w:pPr>
      <w:r w:rsidRPr="00B3365B">
        <w:rPr>
          <w:rStyle w:val="Emphasis"/>
        </w:rPr>
        <w:t xml:space="preserve">Based on the research that has been carried out, with the ETABS auxiliary program, it is found that the link length configuration is able to affect the </w:t>
      </w:r>
      <w:proofErr w:type="spellStart"/>
      <w:r w:rsidRPr="00B3365B">
        <w:rPr>
          <w:rStyle w:val="Emphasis"/>
        </w:rPr>
        <w:t>behaviour</w:t>
      </w:r>
      <w:proofErr w:type="spellEnd"/>
      <w:r w:rsidRPr="00B3365B">
        <w:rPr>
          <w:rStyle w:val="Emphasis"/>
        </w:rPr>
        <w:t xml:space="preserve"> of the EBF portal structure with HW profile due to earthquake loads, where the </w:t>
      </w:r>
      <w:proofErr w:type="spellStart"/>
      <w:r w:rsidRPr="00B3365B">
        <w:rPr>
          <w:rStyle w:val="Emphasis"/>
        </w:rPr>
        <w:t>behaviour</w:t>
      </w:r>
      <w:proofErr w:type="spellEnd"/>
      <w:r w:rsidRPr="00B3365B">
        <w:rPr>
          <w:rStyle w:val="Emphasis"/>
        </w:rPr>
        <w:t xml:space="preserve"> in question is the response of deviation, stress ratio, base shear, ductility, and structural stiffness. The structure with the application of short links is able to produce smaller deformation and stiffness when compared to the structure with long links. In ductility, both structures are able to produce ductility values above 4. While in the stress ratio, both structures are able to meet the requirements of not exceeding the value of 1.00 in both EBF structures with short and long links. As for the base shear or pushover using a short link, the first melting results are better than using a long link EBF portal.</w:t>
      </w:r>
    </w:p>
    <w:p w14:paraId="222C1A36" w14:textId="10F65094" w:rsidR="00A06581" w:rsidRDefault="00A06581" w:rsidP="00A06581">
      <w:pPr>
        <w:ind w:firstLine="720"/>
        <w:jc w:val="both"/>
        <w:rPr>
          <w:szCs w:val="24"/>
        </w:rPr>
      </w:pPr>
    </w:p>
    <w:p w14:paraId="0C5C17E7" w14:textId="77777777" w:rsidR="00A06581" w:rsidRDefault="00A06581" w:rsidP="001804AF">
      <w:pPr>
        <w:jc w:val="center"/>
        <w:rPr>
          <w:b/>
          <w:bCs/>
        </w:rPr>
      </w:pPr>
      <w:r>
        <w:rPr>
          <w:b/>
          <w:bCs/>
        </w:rPr>
        <w:t>REFERENCES</w:t>
      </w:r>
    </w:p>
    <w:p w14:paraId="1A815CD9" w14:textId="5D2D1CEF" w:rsidR="00514C15" w:rsidRDefault="00514C15" w:rsidP="00A06581">
      <w:pPr>
        <w:jc w:val="both"/>
        <w:rPr>
          <w:bCs/>
          <w:color w:val="000000"/>
        </w:rPr>
      </w:pPr>
    </w:p>
    <w:p w14:paraId="21D40B6E" w14:textId="77777777" w:rsidR="00514C15" w:rsidRDefault="00514C15" w:rsidP="00A06581">
      <w:pPr>
        <w:jc w:val="both"/>
        <w:rPr>
          <w:bCs/>
          <w:color w:val="000000"/>
        </w:rPr>
      </w:pPr>
    </w:p>
    <w:p w14:paraId="4C998C0B" w14:textId="3D0EDF1F" w:rsidR="00CB3573" w:rsidRPr="00CB3573" w:rsidRDefault="00514C15" w:rsidP="00CB3573">
      <w:pPr>
        <w:pStyle w:val="EndNoteBibliography"/>
        <w:numPr>
          <w:ilvl w:val="0"/>
          <w:numId w:val="9"/>
        </w:numPr>
        <w:rPr>
          <w:sz w:val="20"/>
        </w:rPr>
      </w:pPr>
      <w:r w:rsidRPr="00CB3573">
        <w:rPr>
          <w:b/>
          <w:bCs/>
          <w:sz w:val="20"/>
        </w:rPr>
        <w:fldChar w:fldCharType="begin"/>
      </w:r>
      <w:r w:rsidRPr="00CB3573">
        <w:rPr>
          <w:b/>
          <w:bCs/>
          <w:sz w:val="20"/>
        </w:rPr>
        <w:instrText xml:space="preserve"> ADDIN EN.REFLIST </w:instrText>
      </w:r>
      <w:r w:rsidRPr="00CB3573">
        <w:rPr>
          <w:b/>
          <w:bCs/>
          <w:sz w:val="20"/>
        </w:rPr>
        <w:fldChar w:fldCharType="separate"/>
      </w:r>
      <w:bookmarkStart w:id="5" w:name="_ENREF_1"/>
      <w:r w:rsidR="00CB3573" w:rsidRPr="00CB3573">
        <w:rPr>
          <w:sz w:val="20"/>
        </w:rPr>
        <w:t xml:space="preserve">S. Pandaleke, B. D. Handono, and S. O. Dapas, "Perencanaan Ulang Bangunan Struktur Baja Rumah Sakit Umum Ratumbuysang di Kota Manado," </w:t>
      </w:r>
      <w:r w:rsidR="00CB3573" w:rsidRPr="00CB3573">
        <w:rPr>
          <w:i/>
          <w:sz w:val="20"/>
        </w:rPr>
        <w:t xml:space="preserve">Jurnal Sipil Statik, </w:t>
      </w:r>
      <w:r w:rsidR="00CB3573" w:rsidRPr="00CB3573">
        <w:rPr>
          <w:sz w:val="20"/>
        </w:rPr>
        <w:t>vol. 7, no. 6, 2019.</w:t>
      </w:r>
      <w:bookmarkEnd w:id="5"/>
    </w:p>
    <w:p w14:paraId="17D60C47" w14:textId="7E92846C" w:rsidR="00CB3573" w:rsidRPr="00CB3573" w:rsidRDefault="00CB3573" w:rsidP="00CB3573">
      <w:pPr>
        <w:pStyle w:val="EndNoteBibliography"/>
        <w:numPr>
          <w:ilvl w:val="0"/>
          <w:numId w:val="9"/>
        </w:numPr>
        <w:rPr>
          <w:sz w:val="20"/>
        </w:rPr>
      </w:pPr>
      <w:bookmarkStart w:id="6" w:name="_ENREF_2"/>
      <w:r w:rsidRPr="00CB3573">
        <w:rPr>
          <w:sz w:val="20"/>
        </w:rPr>
        <w:t xml:space="preserve">M. F. Santur, J. J. S. Pah, and E. E. Hangge, "Hubungan Antara Tinggi Pusat Massa Vertikal Bangunan Tingkat Tinggi Terhadap Simpangan Antar Lantai Akibat Beban Gempa," </w:t>
      </w:r>
      <w:r w:rsidRPr="00CB3573">
        <w:rPr>
          <w:i/>
          <w:sz w:val="20"/>
        </w:rPr>
        <w:t xml:space="preserve">Jurnal Teknologi, </w:t>
      </w:r>
      <w:r w:rsidRPr="00CB3573">
        <w:rPr>
          <w:sz w:val="20"/>
        </w:rPr>
        <w:t>vol. 16, no. 1, pp. 28-34, 2022.</w:t>
      </w:r>
      <w:bookmarkEnd w:id="6"/>
    </w:p>
    <w:p w14:paraId="250321E4" w14:textId="55EF241C" w:rsidR="00CB3573" w:rsidRPr="00CB3573" w:rsidRDefault="00CB3573" w:rsidP="00CB3573">
      <w:pPr>
        <w:pStyle w:val="EndNoteBibliography"/>
        <w:numPr>
          <w:ilvl w:val="0"/>
          <w:numId w:val="9"/>
        </w:numPr>
        <w:rPr>
          <w:sz w:val="20"/>
        </w:rPr>
      </w:pPr>
      <w:bookmarkStart w:id="7" w:name="_ENREF_3"/>
      <w:r w:rsidRPr="00CB3573">
        <w:rPr>
          <w:sz w:val="20"/>
        </w:rPr>
        <w:t xml:space="preserve">F. Nugroho, "Penerapan Analisis Pushover Untukmenentukan Kinerja Struktur Padabangunan Eksisting Gedung Beton Bertulang," </w:t>
      </w:r>
      <w:r w:rsidRPr="00CB3573">
        <w:rPr>
          <w:i/>
          <w:sz w:val="20"/>
        </w:rPr>
        <w:t xml:space="preserve">Jurnal Momentum ISSN 1693-752X, </w:t>
      </w:r>
      <w:r w:rsidRPr="00CB3573">
        <w:rPr>
          <w:sz w:val="20"/>
        </w:rPr>
        <w:t>vol. 18, no. 2, 2016.</w:t>
      </w:r>
      <w:bookmarkEnd w:id="7"/>
    </w:p>
    <w:p w14:paraId="7F741437" w14:textId="52493032" w:rsidR="00CB3573" w:rsidRPr="00CB3573" w:rsidRDefault="00CB3573" w:rsidP="00CB3573">
      <w:pPr>
        <w:pStyle w:val="EndNoteBibliography"/>
        <w:numPr>
          <w:ilvl w:val="0"/>
          <w:numId w:val="9"/>
        </w:numPr>
        <w:rPr>
          <w:sz w:val="20"/>
        </w:rPr>
      </w:pPr>
      <w:bookmarkStart w:id="8" w:name="_ENREF_4"/>
      <w:r w:rsidRPr="00CB3573">
        <w:rPr>
          <w:sz w:val="20"/>
        </w:rPr>
        <w:t xml:space="preserve">R. F. Manope, H. Manalip, and B. M. M. Ointu, "Analisis portal struktur baja berdasarkan konfigurasi tipe Dan variasi panjang link sistem Ebf (Eccentrically Braced Frames)," </w:t>
      </w:r>
      <w:r w:rsidRPr="00CB3573">
        <w:rPr>
          <w:i/>
          <w:sz w:val="20"/>
        </w:rPr>
        <w:t xml:space="preserve">Jurnal Sipil Statik, </w:t>
      </w:r>
      <w:r w:rsidRPr="00CB3573">
        <w:rPr>
          <w:sz w:val="20"/>
        </w:rPr>
        <w:t>vol. 7, no. 9, 2019.</w:t>
      </w:r>
      <w:bookmarkEnd w:id="8"/>
    </w:p>
    <w:p w14:paraId="4A7C9019" w14:textId="5CCAC8D3" w:rsidR="00CB3573" w:rsidRPr="00CB3573" w:rsidRDefault="00CB3573" w:rsidP="00CB3573">
      <w:pPr>
        <w:pStyle w:val="EndNoteBibliography"/>
        <w:numPr>
          <w:ilvl w:val="0"/>
          <w:numId w:val="9"/>
        </w:numPr>
        <w:rPr>
          <w:sz w:val="20"/>
        </w:rPr>
      </w:pPr>
      <w:bookmarkStart w:id="9" w:name="_ENREF_5"/>
      <w:r w:rsidRPr="00CB3573">
        <w:rPr>
          <w:sz w:val="20"/>
        </w:rPr>
        <w:t xml:space="preserve">S. Kaffah, "Analisis Perilaku Vertical Eccentrically Braced Frame Menggunakan Profil Tubular Ganda," </w:t>
      </w:r>
      <w:r w:rsidRPr="00CB3573">
        <w:rPr>
          <w:i/>
          <w:sz w:val="20"/>
        </w:rPr>
        <w:t xml:space="preserve">Jurnal Aplikasi Teknik Sipil, </w:t>
      </w:r>
      <w:r w:rsidRPr="00CB3573">
        <w:rPr>
          <w:sz w:val="20"/>
        </w:rPr>
        <w:t>vol. 19, no. 4, pp. 395-406, 2021.</w:t>
      </w:r>
      <w:bookmarkEnd w:id="9"/>
    </w:p>
    <w:p w14:paraId="440DA7C0" w14:textId="23388615" w:rsidR="00A06581" w:rsidRDefault="00514C15" w:rsidP="00A06581">
      <w:pPr>
        <w:jc w:val="both"/>
        <w:rPr>
          <w:b/>
          <w:bCs/>
        </w:rPr>
      </w:pPr>
      <w:r w:rsidRPr="00CB3573">
        <w:rPr>
          <w:b/>
          <w:bCs/>
          <w:sz w:val="20"/>
        </w:rPr>
        <w:fldChar w:fldCharType="end"/>
      </w:r>
    </w:p>
    <w:sectPr w:rsidR="00A06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155CB"/>
    <w:multiLevelType w:val="hybridMultilevel"/>
    <w:tmpl w:val="41469DF6"/>
    <w:lvl w:ilvl="0" w:tplc="E012A876">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20261A6F"/>
    <w:multiLevelType w:val="hybridMultilevel"/>
    <w:tmpl w:val="4D508ECE"/>
    <w:lvl w:ilvl="0" w:tplc="1040DA18">
      <w:start w:val="1"/>
      <w:numFmt w:val="lowerLetter"/>
      <w:lvlText w:val="%1)"/>
      <w:lvlJc w:val="left"/>
      <w:pPr>
        <w:ind w:left="720" w:hanging="360"/>
      </w:pPr>
      <w:rPr>
        <w:rFonts w:ascii="Times New Roman" w:eastAsiaTheme="minorHAnsi"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32A640B2"/>
    <w:multiLevelType w:val="hybridMultilevel"/>
    <w:tmpl w:val="5C3E44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4EA2DE7"/>
    <w:multiLevelType w:val="hybridMultilevel"/>
    <w:tmpl w:val="46A20F56"/>
    <w:lvl w:ilvl="0" w:tplc="996685FE">
      <w:start w:val="1"/>
      <w:numFmt w:val="lowerLetter"/>
      <w:lvlText w:val="%1)"/>
      <w:lvlJc w:val="left"/>
      <w:pPr>
        <w:ind w:left="1080" w:hanging="360"/>
      </w:pPr>
      <w:rPr>
        <w:sz w:val="18"/>
        <w:szCs w:val="18"/>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7E08DC"/>
    <w:multiLevelType w:val="hybridMultilevel"/>
    <w:tmpl w:val="0EB801C0"/>
    <w:lvl w:ilvl="0" w:tplc="48DC847C">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re9sxep0x9vieatv4ppt51rerevrrfd0vr&quot;&gt;aaaaa&lt;record-ids&gt;&lt;item&gt;157&lt;/item&gt;&lt;item&gt;158&lt;/item&gt;&lt;item&gt;159&lt;/item&gt;&lt;item&gt;160&lt;/item&gt;&lt;item&gt;161&lt;/item&gt;&lt;/record-ids&gt;&lt;/item&gt;&lt;/Libraries&gt;"/>
  </w:docVars>
  <w:rsids>
    <w:rsidRoot w:val="007603F5"/>
    <w:rsid w:val="00007498"/>
    <w:rsid w:val="00023DDC"/>
    <w:rsid w:val="00024732"/>
    <w:rsid w:val="0004574F"/>
    <w:rsid w:val="00065A8E"/>
    <w:rsid w:val="00120BD2"/>
    <w:rsid w:val="001804AF"/>
    <w:rsid w:val="001C3484"/>
    <w:rsid w:val="00237A9C"/>
    <w:rsid w:val="00267B9B"/>
    <w:rsid w:val="0036451E"/>
    <w:rsid w:val="00386184"/>
    <w:rsid w:val="0041540C"/>
    <w:rsid w:val="00440835"/>
    <w:rsid w:val="00467F1E"/>
    <w:rsid w:val="004A01DA"/>
    <w:rsid w:val="004A214E"/>
    <w:rsid w:val="004D2A1F"/>
    <w:rsid w:val="00514C15"/>
    <w:rsid w:val="005152E3"/>
    <w:rsid w:val="005766D1"/>
    <w:rsid w:val="005D0033"/>
    <w:rsid w:val="00622D4B"/>
    <w:rsid w:val="007603F5"/>
    <w:rsid w:val="008B1C23"/>
    <w:rsid w:val="008D0339"/>
    <w:rsid w:val="009246EC"/>
    <w:rsid w:val="009C39A3"/>
    <w:rsid w:val="009D3335"/>
    <w:rsid w:val="00A06581"/>
    <w:rsid w:val="00A42E71"/>
    <w:rsid w:val="00A80F0F"/>
    <w:rsid w:val="00B26BA0"/>
    <w:rsid w:val="00B3365B"/>
    <w:rsid w:val="00B93713"/>
    <w:rsid w:val="00BB33ED"/>
    <w:rsid w:val="00BF2138"/>
    <w:rsid w:val="00C01315"/>
    <w:rsid w:val="00C76BDD"/>
    <w:rsid w:val="00CB3573"/>
    <w:rsid w:val="00D57A5C"/>
    <w:rsid w:val="00E11F01"/>
    <w:rsid w:val="00E57D62"/>
    <w:rsid w:val="00EB2BD6"/>
    <w:rsid w:val="00F53F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0470"/>
  <w15:chartTrackingRefBased/>
  <w15:docId w15:val="{95F9D541-C6CD-4CFB-88D9-72588AEB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5A8E"/>
    <w:pPr>
      <w:spacing w:after="0" w:line="240" w:lineRule="auto"/>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Paragraph"/>
    <w:link w:val="Heading1Char"/>
    <w:qFormat/>
    <w:rsid w:val="00065A8E"/>
    <w:pPr>
      <w:keepNext/>
      <w:spacing w:before="240" w:after="240"/>
      <w:jc w:val="center"/>
      <w:outlineLvl w:val="0"/>
    </w:pPr>
    <w:rPr>
      <w:b/>
      <w:caps/>
    </w:rPr>
  </w:style>
  <w:style w:type="paragraph" w:styleId="Heading2">
    <w:name w:val="heading 2"/>
    <w:basedOn w:val="Normal"/>
    <w:next w:val="Paragraph"/>
    <w:link w:val="Heading2Char"/>
    <w:qFormat/>
    <w:rsid w:val="00065A8E"/>
    <w:pPr>
      <w:keepNext/>
      <w:spacing w:before="240" w:after="240"/>
      <w:jc w:val="center"/>
      <w:outlineLvl w:val="1"/>
    </w:pPr>
    <w:rPr>
      <w:b/>
    </w:rPr>
  </w:style>
  <w:style w:type="paragraph" w:styleId="Heading3">
    <w:name w:val="heading 3"/>
    <w:basedOn w:val="Normal"/>
    <w:next w:val="Normal"/>
    <w:link w:val="Heading3Char"/>
    <w:qFormat/>
    <w:rsid w:val="00065A8E"/>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Number1">
    <w:name w:val="Page Number1"/>
    <w:basedOn w:val="Normal"/>
    <w:rsid w:val="007603F5"/>
    <w:pPr>
      <w:suppressAutoHyphens/>
      <w:ind w:firstLine="397"/>
      <w:jc w:val="center"/>
    </w:pPr>
    <w:rPr>
      <w:rFonts w:ascii="Times" w:hAnsi="Times"/>
      <w:lang w:val="en" w:eastAsia="ar-SA"/>
    </w:rPr>
  </w:style>
  <w:style w:type="table" w:styleId="TableGrid">
    <w:name w:val="Table Grid"/>
    <w:basedOn w:val="TableNormal"/>
    <w:rsid w:val="00065A8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A9C"/>
    <w:pPr>
      <w:ind w:left="720"/>
      <w:contextualSpacing/>
    </w:pPr>
    <w:rPr>
      <w:szCs w:val="24"/>
    </w:rPr>
  </w:style>
  <w:style w:type="paragraph" w:styleId="Caption">
    <w:name w:val="caption"/>
    <w:basedOn w:val="Normal"/>
    <w:next w:val="Normal"/>
    <w:uiPriority w:val="35"/>
    <w:unhideWhenUsed/>
    <w:qFormat/>
    <w:rsid w:val="00237A9C"/>
    <w:pPr>
      <w:spacing w:after="200"/>
    </w:pPr>
    <w:rPr>
      <w:i/>
      <w:iCs/>
      <w:color w:val="44546A" w:themeColor="text2"/>
      <w:sz w:val="18"/>
      <w:szCs w:val="18"/>
    </w:rPr>
  </w:style>
  <w:style w:type="table" w:styleId="PlainTable2">
    <w:name w:val="Plain Table 2"/>
    <w:basedOn w:val="TableNormal"/>
    <w:uiPriority w:val="42"/>
    <w:rsid w:val="00237A9C"/>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065A8E"/>
    <w:pPr>
      <w:spacing w:before="100" w:beforeAutospacing="1" w:after="100" w:afterAutospacing="1"/>
    </w:pPr>
    <w:rPr>
      <w:szCs w:val="24"/>
      <w:lang w:val="en-GB" w:eastAsia="en-GB"/>
    </w:rPr>
  </w:style>
  <w:style w:type="character" w:styleId="PlaceholderText">
    <w:name w:val="Placeholder Text"/>
    <w:basedOn w:val="DefaultParagraphFont"/>
    <w:uiPriority w:val="99"/>
    <w:semiHidden/>
    <w:rsid w:val="004A214E"/>
    <w:rPr>
      <w:color w:val="808080"/>
    </w:rPr>
  </w:style>
  <w:style w:type="paragraph" w:customStyle="1" w:styleId="Abstract">
    <w:name w:val="Abstract"/>
    <w:basedOn w:val="Normal"/>
    <w:next w:val="Heading1"/>
    <w:rsid w:val="00065A8E"/>
    <w:pPr>
      <w:spacing w:before="360" w:after="360"/>
      <w:ind w:left="289" w:right="289"/>
      <w:jc w:val="both"/>
    </w:pPr>
    <w:rPr>
      <w:sz w:val="18"/>
    </w:rPr>
  </w:style>
  <w:style w:type="character" w:customStyle="1" w:styleId="Heading1Char">
    <w:name w:val="Heading 1 Char"/>
    <w:basedOn w:val="DefaultParagraphFont"/>
    <w:link w:val="Heading1"/>
    <w:rsid w:val="00065A8E"/>
    <w:rPr>
      <w:rFonts w:ascii="Times New Roman" w:eastAsia="Times New Roman" w:hAnsi="Times New Roman" w:cs="Times New Roman"/>
      <w:b/>
      <w:caps/>
      <w:kern w:val="0"/>
      <w:sz w:val="24"/>
      <w:szCs w:val="20"/>
      <w:lang w:val="en-US"/>
      <w14:ligatures w14:val="none"/>
    </w:rPr>
  </w:style>
  <w:style w:type="paragraph" w:customStyle="1" w:styleId="AuthorAffiliation">
    <w:name w:val="Author Affiliation"/>
    <w:basedOn w:val="Normal"/>
    <w:rsid w:val="00065A8E"/>
    <w:pPr>
      <w:jc w:val="center"/>
    </w:pPr>
    <w:rPr>
      <w:i/>
      <w:sz w:val="20"/>
    </w:rPr>
  </w:style>
  <w:style w:type="paragraph" w:customStyle="1" w:styleId="AuthorEmail">
    <w:name w:val="Author Email"/>
    <w:basedOn w:val="Normal"/>
    <w:qFormat/>
    <w:rsid w:val="00065A8E"/>
    <w:pPr>
      <w:jc w:val="center"/>
    </w:pPr>
    <w:rPr>
      <w:sz w:val="20"/>
    </w:rPr>
  </w:style>
  <w:style w:type="paragraph" w:customStyle="1" w:styleId="AuthorName">
    <w:name w:val="Author Name"/>
    <w:basedOn w:val="Normal"/>
    <w:next w:val="AuthorAffiliation"/>
    <w:rsid w:val="00065A8E"/>
    <w:pPr>
      <w:spacing w:before="360" w:after="360"/>
      <w:jc w:val="center"/>
    </w:pPr>
    <w:rPr>
      <w:sz w:val="28"/>
    </w:rPr>
  </w:style>
  <w:style w:type="paragraph" w:styleId="BalloonText">
    <w:name w:val="Balloon Text"/>
    <w:basedOn w:val="Normal"/>
    <w:link w:val="BalloonTextChar"/>
    <w:rsid w:val="00065A8E"/>
    <w:rPr>
      <w:rFonts w:ascii="Tahoma" w:hAnsi="Tahoma" w:cs="Tahoma"/>
      <w:sz w:val="16"/>
      <w:szCs w:val="16"/>
    </w:rPr>
  </w:style>
  <w:style w:type="character" w:customStyle="1" w:styleId="BalloonTextChar">
    <w:name w:val="Balloon Text Char"/>
    <w:basedOn w:val="DefaultParagraphFont"/>
    <w:link w:val="BalloonText"/>
    <w:rsid w:val="00065A8E"/>
    <w:rPr>
      <w:rFonts w:ascii="Tahoma" w:eastAsia="Times New Roman" w:hAnsi="Tahoma" w:cs="Tahoma"/>
      <w:kern w:val="0"/>
      <w:sz w:val="16"/>
      <w:szCs w:val="16"/>
      <w:lang w:val="en-US"/>
      <w14:ligatures w14:val="none"/>
    </w:rPr>
  </w:style>
  <w:style w:type="character" w:styleId="CommentReference">
    <w:name w:val="annotation reference"/>
    <w:basedOn w:val="DefaultParagraphFont"/>
    <w:uiPriority w:val="99"/>
    <w:semiHidden/>
    <w:unhideWhenUsed/>
    <w:rsid w:val="00065A8E"/>
    <w:rPr>
      <w:sz w:val="16"/>
      <w:szCs w:val="16"/>
    </w:rPr>
  </w:style>
  <w:style w:type="paragraph" w:styleId="CommentText">
    <w:name w:val="annotation text"/>
    <w:basedOn w:val="Normal"/>
    <w:link w:val="CommentTextChar"/>
    <w:uiPriority w:val="99"/>
    <w:semiHidden/>
    <w:unhideWhenUsed/>
    <w:rsid w:val="00065A8E"/>
    <w:rPr>
      <w:sz w:val="20"/>
    </w:rPr>
  </w:style>
  <w:style w:type="character" w:customStyle="1" w:styleId="CommentTextChar">
    <w:name w:val="Comment Text Char"/>
    <w:basedOn w:val="DefaultParagraphFont"/>
    <w:link w:val="CommentText"/>
    <w:uiPriority w:val="99"/>
    <w:semiHidden/>
    <w:rsid w:val="00065A8E"/>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B3365B"/>
    <w:rPr>
      <w:sz w:val="20"/>
    </w:rPr>
  </w:style>
  <w:style w:type="paragraph" w:customStyle="1" w:styleId="Paragraph">
    <w:name w:val="Paragraph"/>
    <w:basedOn w:val="Normal"/>
    <w:link w:val="ParagraphChar"/>
    <w:rsid w:val="00065A8E"/>
    <w:pPr>
      <w:ind w:firstLine="284"/>
      <w:jc w:val="both"/>
    </w:pPr>
    <w:rPr>
      <w:sz w:val="20"/>
    </w:rPr>
  </w:style>
  <w:style w:type="paragraph" w:customStyle="1" w:styleId="Equation">
    <w:name w:val="Equation"/>
    <w:basedOn w:val="Paragraph"/>
    <w:rsid w:val="00065A8E"/>
    <w:pPr>
      <w:tabs>
        <w:tab w:val="center" w:pos="4320"/>
        <w:tab w:val="right" w:pos="9242"/>
      </w:tabs>
      <w:ind w:firstLine="0"/>
      <w:jc w:val="center"/>
    </w:pPr>
  </w:style>
  <w:style w:type="paragraph" w:customStyle="1" w:styleId="Figure">
    <w:name w:val="Figure"/>
    <w:basedOn w:val="Paragraph"/>
    <w:rsid w:val="00065A8E"/>
    <w:pPr>
      <w:keepNext/>
      <w:ind w:firstLine="0"/>
      <w:jc w:val="center"/>
    </w:pPr>
  </w:style>
  <w:style w:type="paragraph" w:customStyle="1" w:styleId="FigureCaption">
    <w:name w:val="Figure Caption"/>
    <w:next w:val="Paragraph"/>
    <w:rsid w:val="00065A8E"/>
    <w:pPr>
      <w:spacing w:before="120" w:after="0" w:line="240" w:lineRule="auto"/>
      <w:jc w:val="center"/>
    </w:pPr>
    <w:rPr>
      <w:rFonts w:ascii="Times New Roman" w:eastAsia="Times New Roman" w:hAnsi="Times New Roman" w:cs="Times New Roman"/>
      <w:kern w:val="0"/>
      <w:sz w:val="18"/>
      <w:szCs w:val="20"/>
      <w:lang w:val="en-US"/>
      <w14:ligatures w14:val="none"/>
    </w:rPr>
  </w:style>
  <w:style w:type="character" w:styleId="FootnoteReference">
    <w:name w:val="footnote reference"/>
    <w:semiHidden/>
    <w:rsid w:val="00065A8E"/>
    <w:rPr>
      <w:vertAlign w:val="superscript"/>
    </w:rPr>
  </w:style>
  <w:style w:type="paragraph" w:styleId="FootnoteText">
    <w:name w:val="footnote text"/>
    <w:basedOn w:val="Normal"/>
    <w:link w:val="FootnoteTextChar"/>
    <w:semiHidden/>
    <w:rsid w:val="00065A8E"/>
    <w:rPr>
      <w:sz w:val="16"/>
    </w:rPr>
  </w:style>
  <w:style w:type="character" w:customStyle="1" w:styleId="FootnoteTextChar">
    <w:name w:val="Footnote Text Char"/>
    <w:basedOn w:val="DefaultParagraphFont"/>
    <w:link w:val="FootnoteText"/>
    <w:semiHidden/>
    <w:rsid w:val="00065A8E"/>
    <w:rPr>
      <w:rFonts w:ascii="Times New Roman" w:eastAsia="Times New Roman" w:hAnsi="Times New Roman" w:cs="Times New Roman"/>
      <w:kern w:val="0"/>
      <w:sz w:val="16"/>
      <w:szCs w:val="20"/>
      <w:lang w:val="en-US"/>
      <w14:ligatures w14:val="none"/>
    </w:rPr>
  </w:style>
  <w:style w:type="character" w:customStyle="1" w:styleId="Heading2Char">
    <w:name w:val="Heading 2 Char"/>
    <w:basedOn w:val="DefaultParagraphFont"/>
    <w:link w:val="Heading2"/>
    <w:rsid w:val="00065A8E"/>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065A8E"/>
    <w:rPr>
      <w:rFonts w:ascii="Times New Roman" w:eastAsia="Times New Roman" w:hAnsi="Times New Roman" w:cs="Times New Roman"/>
      <w:i/>
      <w:kern w:val="0"/>
      <w:sz w:val="20"/>
      <w:szCs w:val="20"/>
      <w:lang w:val="en-US"/>
      <w14:ligatures w14:val="none"/>
    </w:rPr>
  </w:style>
  <w:style w:type="character" w:styleId="Hyperlink">
    <w:name w:val="Hyperlink"/>
    <w:rsid w:val="00065A8E"/>
    <w:rPr>
      <w:color w:val="0000FF"/>
      <w:u w:val="single"/>
    </w:rPr>
  </w:style>
  <w:style w:type="paragraph" w:customStyle="1" w:styleId="PaperTitle">
    <w:name w:val="Paper Title"/>
    <w:basedOn w:val="Normal"/>
    <w:next w:val="AuthorName"/>
    <w:rsid w:val="00065A8E"/>
    <w:pPr>
      <w:spacing w:before="1200"/>
      <w:jc w:val="center"/>
    </w:pPr>
    <w:rPr>
      <w:b/>
      <w:sz w:val="36"/>
    </w:rPr>
  </w:style>
  <w:style w:type="paragraph" w:customStyle="1" w:styleId="Paragraphbulleted">
    <w:name w:val="Paragraph (bulleted)"/>
    <w:basedOn w:val="Paragraph"/>
    <w:rsid w:val="00065A8E"/>
    <w:pPr>
      <w:numPr>
        <w:numId w:val="5"/>
      </w:numPr>
    </w:pPr>
  </w:style>
  <w:style w:type="paragraph" w:customStyle="1" w:styleId="Paragraphnumbered">
    <w:name w:val="Paragraph (numbered)"/>
    <w:rsid w:val="00065A8E"/>
    <w:pPr>
      <w:numPr>
        <w:numId w:val="6"/>
      </w:numPr>
      <w:spacing w:after="0" w:line="240" w:lineRule="auto"/>
      <w:jc w:val="both"/>
    </w:pPr>
    <w:rPr>
      <w:rFonts w:ascii="Times New Roman" w:eastAsia="Times New Roman" w:hAnsi="Times New Roman" w:cs="Times New Roman"/>
      <w:kern w:val="0"/>
      <w:sz w:val="20"/>
      <w:szCs w:val="20"/>
      <w:lang w:val="en-US"/>
      <w14:ligatures w14:val="none"/>
    </w:rPr>
  </w:style>
  <w:style w:type="paragraph" w:customStyle="1" w:styleId="Reference">
    <w:name w:val="Reference"/>
    <w:basedOn w:val="Paragraph"/>
    <w:rsid w:val="00065A8E"/>
    <w:pPr>
      <w:numPr>
        <w:numId w:val="7"/>
      </w:numPr>
    </w:pPr>
  </w:style>
  <w:style w:type="character" w:styleId="Strong">
    <w:name w:val="Strong"/>
    <w:basedOn w:val="DefaultParagraphFont"/>
    <w:uiPriority w:val="22"/>
    <w:qFormat/>
    <w:rsid w:val="00065A8E"/>
    <w:rPr>
      <w:b/>
      <w:bCs/>
    </w:rPr>
  </w:style>
  <w:style w:type="paragraph" w:customStyle="1" w:styleId="TableCaption">
    <w:name w:val="Table Caption"/>
    <w:basedOn w:val="FigureCaption"/>
    <w:qFormat/>
    <w:rsid w:val="00065A8E"/>
    <w:rPr>
      <w:szCs w:val="18"/>
    </w:rPr>
  </w:style>
  <w:style w:type="character" w:styleId="UnresolvedMention">
    <w:name w:val="Unresolved Mention"/>
    <w:basedOn w:val="DefaultParagraphFont"/>
    <w:uiPriority w:val="99"/>
    <w:semiHidden/>
    <w:unhideWhenUsed/>
    <w:rsid w:val="00065A8E"/>
    <w:rPr>
      <w:color w:val="605E5C"/>
      <w:shd w:val="clear" w:color="auto" w:fill="E1DFDD"/>
    </w:rPr>
  </w:style>
  <w:style w:type="paragraph" w:customStyle="1" w:styleId="EndNoteBibliographyTitle">
    <w:name w:val="EndNote Bibliography Title"/>
    <w:basedOn w:val="Normal"/>
    <w:link w:val="EndNoteBibliographyTitleChar"/>
    <w:rsid w:val="00514C15"/>
    <w:pPr>
      <w:jc w:val="center"/>
    </w:pPr>
    <w:rPr>
      <w:noProof/>
    </w:rPr>
  </w:style>
  <w:style w:type="character" w:customStyle="1" w:styleId="ParagraphChar">
    <w:name w:val="Paragraph Char"/>
    <w:basedOn w:val="DefaultParagraphFont"/>
    <w:link w:val="Paragraph"/>
    <w:rsid w:val="00514C15"/>
    <w:rPr>
      <w:rFonts w:ascii="Times New Roman" w:eastAsia="Times New Roman" w:hAnsi="Times New Roman" w:cs="Times New Roman"/>
      <w:kern w:val="0"/>
      <w:sz w:val="20"/>
      <w:szCs w:val="20"/>
      <w:lang w:val="en-US"/>
      <w14:ligatures w14:val="none"/>
    </w:rPr>
  </w:style>
  <w:style w:type="character" w:customStyle="1" w:styleId="EndNoteBibliographyTitleChar">
    <w:name w:val="EndNote Bibliography Title Char"/>
    <w:basedOn w:val="ParagraphChar"/>
    <w:link w:val="EndNoteBibliographyTitle"/>
    <w:rsid w:val="00514C15"/>
    <w:rPr>
      <w:rFonts w:ascii="Times New Roman" w:eastAsia="Times New Roman" w:hAnsi="Times New Roman" w:cs="Times New Roman"/>
      <w:noProof/>
      <w:kern w:val="0"/>
      <w:sz w:val="24"/>
      <w:szCs w:val="20"/>
      <w:lang w:val="en-US"/>
      <w14:ligatures w14:val="none"/>
    </w:rPr>
  </w:style>
  <w:style w:type="paragraph" w:customStyle="1" w:styleId="EndNoteBibliography">
    <w:name w:val="EndNote Bibliography"/>
    <w:basedOn w:val="Normal"/>
    <w:link w:val="EndNoteBibliographyChar"/>
    <w:rsid w:val="00514C15"/>
    <w:pPr>
      <w:jc w:val="both"/>
    </w:pPr>
    <w:rPr>
      <w:noProof/>
    </w:rPr>
  </w:style>
  <w:style w:type="character" w:customStyle="1" w:styleId="EndNoteBibliographyChar">
    <w:name w:val="EndNote Bibliography Char"/>
    <w:basedOn w:val="ParagraphChar"/>
    <w:link w:val="EndNoteBibliography"/>
    <w:rsid w:val="00514C15"/>
    <w:rPr>
      <w:rFonts w:ascii="Times New Roman" w:eastAsia="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8101">
      <w:bodyDiv w:val="1"/>
      <w:marLeft w:val="0"/>
      <w:marRight w:val="0"/>
      <w:marTop w:val="0"/>
      <w:marBottom w:val="0"/>
      <w:divBdr>
        <w:top w:val="none" w:sz="0" w:space="0" w:color="auto"/>
        <w:left w:val="none" w:sz="0" w:space="0" w:color="auto"/>
        <w:bottom w:val="none" w:sz="0" w:space="0" w:color="auto"/>
        <w:right w:val="none" w:sz="0" w:space="0" w:color="auto"/>
      </w:divBdr>
    </w:div>
    <w:div w:id="285356610">
      <w:bodyDiv w:val="1"/>
      <w:marLeft w:val="0"/>
      <w:marRight w:val="0"/>
      <w:marTop w:val="0"/>
      <w:marBottom w:val="0"/>
      <w:divBdr>
        <w:top w:val="none" w:sz="0" w:space="0" w:color="auto"/>
        <w:left w:val="none" w:sz="0" w:space="0" w:color="auto"/>
        <w:bottom w:val="none" w:sz="0" w:space="0" w:color="auto"/>
        <w:right w:val="none" w:sz="0" w:space="0" w:color="auto"/>
      </w:divBdr>
    </w:div>
    <w:div w:id="337121061">
      <w:bodyDiv w:val="1"/>
      <w:marLeft w:val="0"/>
      <w:marRight w:val="0"/>
      <w:marTop w:val="0"/>
      <w:marBottom w:val="0"/>
      <w:divBdr>
        <w:top w:val="none" w:sz="0" w:space="0" w:color="auto"/>
        <w:left w:val="none" w:sz="0" w:space="0" w:color="auto"/>
        <w:bottom w:val="none" w:sz="0" w:space="0" w:color="auto"/>
        <w:right w:val="none" w:sz="0" w:space="0" w:color="auto"/>
      </w:divBdr>
      <w:divsChild>
        <w:div w:id="275721982">
          <w:marLeft w:val="480"/>
          <w:marRight w:val="0"/>
          <w:marTop w:val="0"/>
          <w:marBottom w:val="0"/>
          <w:divBdr>
            <w:top w:val="none" w:sz="0" w:space="0" w:color="auto"/>
            <w:left w:val="none" w:sz="0" w:space="0" w:color="auto"/>
            <w:bottom w:val="none" w:sz="0" w:space="0" w:color="auto"/>
            <w:right w:val="none" w:sz="0" w:space="0" w:color="auto"/>
          </w:divBdr>
        </w:div>
        <w:div w:id="1581795933">
          <w:marLeft w:val="480"/>
          <w:marRight w:val="0"/>
          <w:marTop w:val="0"/>
          <w:marBottom w:val="0"/>
          <w:divBdr>
            <w:top w:val="none" w:sz="0" w:space="0" w:color="auto"/>
            <w:left w:val="none" w:sz="0" w:space="0" w:color="auto"/>
            <w:bottom w:val="none" w:sz="0" w:space="0" w:color="auto"/>
            <w:right w:val="none" w:sz="0" w:space="0" w:color="auto"/>
          </w:divBdr>
        </w:div>
        <w:div w:id="6181861">
          <w:marLeft w:val="480"/>
          <w:marRight w:val="0"/>
          <w:marTop w:val="0"/>
          <w:marBottom w:val="0"/>
          <w:divBdr>
            <w:top w:val="none" w:sz="0" w:space="0" w:color="auto"/>
            <w:left w:val="none" w:sz="0" w:space="0" w:color="auto"/>
            <w:bottom w:val="none" w:sz="0" w:space="0" w:color="auto"/>
            <w:right w:val="none" w:sz="0" w:space="0" w:color="auto"/>
          </w:divBdr>
        </w:div>
        <w:div w:id="290863860">
          <w:marLeft w:val="480"/>
          <w:marRight w:val="0"/>
          <w:marTop w:val="0"/>
          <w:marBottom w:val="0"/>
          <w:divBdr>
            <w:top w:val="none" w:sz="0" w:space="0" w:color="auto"/>
            <w:left w:val="none" w:sz="0" w:space="0" w:color="auto"/>
            <w:bottom w:val="none" w:sz="0" w:space="0" w:color="auto"/>
            <w:right w:val="none" w:sz="0" w:space="0" w:color="auto"/>
          </w:divBdr>
        </w:div>
        <w:div w:id="954677695">
          <w:marLeft w:val="480"/>
          <w:marRight w:val="0"/>
          <w:marTop w:val="0"/>
          <w:marBottom w:val="0"/>
          <w:divBdr>
            <w:top w:val="none" w:sz="0" w:space="0" w:color="auto"/>
            <w:left w:val="none" w:sz="0" w:space="0" w:color="auto"/>
            <w:bottom w:val="none" w:sz="0" w:space="0" w:color="auto"/>
            <w:right w:val="none" w:sz="0" w:space="0" w:color="auto"/>
          </w:divBdr>
        </w:div>
        <w:div w:id="2013407365">
          <w:marLeft w:val="480"/>
          <w:marRight w:val="0"/>
          <w:marTop w:val="0"/>
          <w:marBottom w:val="0"/>
          <w:divBdr>
            <w:top w:val="none" w:sz="0" w:space="0" w:color="auto"/>
            <w:left w:val="none" w:sz="0" w:space="0" w:color="auto"/>
            <w:bottom w:val="none" w:sz="0" w:space="0" w:color="auto"/>
            <w:right w:val="none" w:sz="0" w:space="0" w:color="auto"/>
          </w:divBdr>
        </w:div>
      </w:divsChild>
    </w:div>
    <w:div w:id="434449574">
      <w:bodyDiv w:val="1"/>
      <w:marLeft w:val="0"/>
      <w:marRight w:val="0"/>
      <w:marTop w:val="0"/>
      <w:marBottom w:val="0"/>
      <w:divBdr>
        <w:top w:val="none" w:sz="0" w:space="0" w:color="auto"/>
        <w:left w:val="none" w:sz="0" w:space="0" w:color="auto"/>
        <w:bottom w:val="none" w:sz="0" w:space="0" w:color="auto"/>
        <w:right w:val="none" w:sz="0" w:space="0" w:color="auto"/>
      </w:divBdr>
      <w:divsChild>
        <w:div w:id="1850481952">
          <w:marLeft w:val="640"/>
          <w:marRight w:val="0"/>
          <w:marTop w:val="0"/>
          <w:marBottom w:val="0"/>
          <w:divBdr>
            <w:top w:val="none" w:sz="0" w:space="0" w:color="auto"/>
            <w:left w:val="none" w:sz="0" w:space="0" w:color="auto"/>
            <w:bottom w:val="none" w:sz="0" w:space="0" w:color="auto"/>
            <w:right w:val="none" w:sz="0" w:space="0" w:color="auto"/>
          </w:divBdr>
        </w:div>
        <w:div w:id="1601834235">
          <w:marLeft w:val="640"/>
          <w:marRight w:val="0"/>
          <w:marTop w:val="0"/>
          <w:marBottom w:val="0"/>
          <w:divBdr>
            <w:top w:val="none" w:sz="0" w:space="0" w:color="auto"/>
            <w:left w:val="none" w:sz="0" w:space="0" w:color="auto"/>
            <w:bottom w:val="none" w:sz="0" w:space="0" w:color="auto"/>
            <w:right w:val="none" w:sz="0" w:space="0" w:color="auto"/>
          </w:divBdr>
        </w:div>
        <w:div w:id="2054692533">
          <w:marLeft w:val="640"/>
          <w:marRight w:val="0"/>
          <w:marTop w:val="0"/>
          <w:marBottom w:val="0"/>
          <w:divBdr>
            <w:top w:val="none" w:sz="0" w:space="0" w:color="auto"/>
            <w:left w:val="none" w:sz="0" w:space="0" w:color="auto"/>
            <w:bottom w:val="none" w:sz="0" w:space="0" w:color="auto"/>
            <w:right w:val="none" w:sz="0" w:space="0" w:color="auto"/>
          </w:divBdr>
        </w:div>
        <w:div w:id="129321306">
          <w:marLeft w:val="640"/>
          <w:marRight w:val="0"/>
          <w:marTop w:val="0"/>
          <w:marBottom w:val="0"/>
          <w:divBdr>
            <w:top w:val="none" w:sz="0" w:space="0" w:color="auto"/>
            <w:left w:val="none" w:sz="0" w:space="0" w:color="auto"/>
            <w:bottom w:val="none" w:sz="0" w:space="0" w:color="auto"/>
            <w:right w:val="none" w:sz="0" w:space="0" w:color="auto"/>
          </w:divBdr>
        </w:div>
        <w:div w:id="465010682">
          <w:marLeft w:val="640"/>
          <w:marRight w:val="0"/>
          <w:marTop w:val="0"/>
          <w:marBottom w:val="0"/>
          <w:divBdr>
            <w:top w:val="none" w:sz="0" w:space="0" w:color="auto"/>
            <w:left w:val="none" w:sz="0" w:space="0" w:color="auto"/>
            <w:bottom w:val="none" w:sz="0" w:space="0" w:color="auto"/>
            <w:right w:val="none" w:sz="0" w:space="0" w:color="auto"/>
          </w:divBdr>
        </w:div>
        <w:div w:id="990597776">
          <w:marLeft w:val="640"/>
          <w:marRight w:val="0"/>
          <w:marTop w:val="0"/>
          <w:marBottom w:val="0"/>
          <w:divBdr>
            <w:top w:val="none" w:sz="0" w:space="0" w:color="auto"/>
            <w:left w:val="none" w:sz="0" w:space="0" w:color="auto"/>
            <w:bottom w:val="none" w:sz="0" w:space="0" w:color="auto"/>
            <w:right w:val="none" w:sz="0" w:space="0" w:color="auto"/>
          </w:divBdr>
        </w:div>
        <w:div w:id="202450140">
          <w:marLeft w:val="640"/>
          <w:marRight w:val="0"/>
          <w:marTop w:val="0"/>
          <w:marBottom w:val="0"/>
          <w:divBdr>
            <w:top w:val="none" w:sz="0" w:space="0" w:color="auto"/>
            <w:left w:val="none" w:sz="0" w:space="0" w:color="auto"/>
            <w:bottom w:val="none" w:sz="0" w:space="0" w:color="auto"/>
            <w:right w:val="none" w:sz="0" w:space="0" w:color="auto"/>
          </w:divBdr>
        </w:div>
      </w:divsChild>
    </w:div>
    <w:div w:id="496507172">
      <w:bodyDiv w:val="1"/>
      <w:marLeft w:val="0"/>
      <w:marRight w:val="0"/>
      <w:marTop w:val="0"/>
      <w:marBottom w:val="0"/>
      <w:divBdr>
        <w:top w:val="none" w:sz="0" w:space="0" w:color="auto"/>
        <w:left w:val="none" w:sz="0" w:space="0" w:color="auto"/>
        <w:bottom w:val="none" w:sz="0" w:space="0" w:color="auto"/>
        <w:right w:val="none" w:sz="0" w:space="0" w:color="auto"/>
      </w:divBdr>
    </w:div>
    <w:div w:id="671950373">
      <w:bodyDiv w:val="1"/>
      <w:marLeft w:val="0"/>
      <w:marRight w:val="0"/>
      <w:marTop w:val="0"/>
      <w:marBottom w:val="0"/>
      <w:divBdr>
        <w:top w:val="none" w:sz="0" w:space="0" w:color="auto"/>
        <w:left w:val="none" w:sz="0" w:space="0" w:color="auto"/>
        <w:bottom w:val="none" w:sz="0" w:space="0" w:color="auto"/>
        <w:right w:val="none" w:sz="0" w:space="0" w:color="auto"/>
      </w:divBdr>
    </w:div>
    <w:div w:id="765418919">
      <w:bodyDiv w:val="1"/>
      <w:marLeft w:val="0"/>
      <w:marRight w:val="0"/>
      <w:marTop w:val="0"/>
      <w:marBottom w:val="0"/>
      <w:divBdr>
        <w:top w:val="none" w:sz="0" w:space="0" w:color="auto"/>
        <w:left w:val="none" w:sz="0" w:space="0" w:color="auto"/>
        <w:bottom w:val="none" w:sz="0" w:space="0" w:color="auto"/>
        <w:right w:val="none" w:sz="0" w:space="0" w:color="auto"/>
      </w:divBdr>
    </w:div>
    <w:div w:id="892732541">
      <w:bodyDiv w:val="1"/>
      <w:marLeft w:val="0"/>
      <w:marRight w:val="0"/>
      <w:marTop w:val="0"/>
      <w:marBottom w:val="0"/>
      <w:divBdr>
        <w:top w:val="none" w:sz="0" w:space="0" w:color="auto"/>
        <w:left w:val="none" w:sz="0" w:space="0" w:color="auto"/>
        <w:bottom w:val="none" w:sz="0" w:space="0" w:color="auto"/>
        <w:right w:val="none" w:sz="0" w:space="0" w:color="auto"/>
      </w:divBdr>
      <w:divsChild>
        <w:div w:id="1570385170">
          <w:marLeft w:val="640"/>
          <w:marRight w:val="0"/>
          <w:marTop w:val="0"/>
          <w:marBottom w:val="0"/>
          <w:divBdr>
            <w:top w:val="none" w:sz="0" w:space="0" w:color="auto"/>
            <w:left w:val="none" w:sz="0" w:space="0" w:color="auto"/>
            <w:bottom w:val="none" w:sz="0" w:space="0" w:color="auto"/>
            <w:right w:val="none" w:sz="0" w:space="0" w:color="auto"/>
          </w:divBdr>
        </w:div>
        <w:div w:id="343898261">
          <w:marLeft w:val="640"/>
          <w:marRight w:val="0"/>
          <w:marTop w:val="0"/>
          <w:marBottom w:val="0"/>
          <w:divBdr>
            <w:top w:val="none" w:sz="0" w:space="0" w:color="auto"/>
            <w:left w:val="none" w:sz="0" w:space="0" w:color="auto"/>
            <w:bottom w:val="none" w:sz="0" w:space="0" w:color="auto"/>
            <w:right w:val="none" w:sz="0" w:space="0" w:color="auto"/>
          </w:divBdr>
        </w:div>
        <w:div w:id="693505346">
          <w:marLeft w:val="640"/>
          <w:marRight w:val="0"/>
          <w:marTop w:val="0"/>
          <w:marBottom w:val="0"/>
          <w:divBdr>
            <w:top w:val="none" w:sz="0" w:space="0" w:color="auto"/>
            <w:left w:val="none" w:sz="0" w:space="0" w:color="auto"/>
            <w:bottom w:val="none" w:sz="0" w:space="0" w:color="auto"/>
            <w:right w:val="none" w:sz="0" w:space="0" w:color="auto"/>
          </w:divBdr>
        </w:div>
        <w:div w:id="696807603">
          <w:marLeft w:val="640"/>
          <w:marRight w:val="0"/>
          <w:marTop w:val="0"/>
          <w:marBottom w:val="0"/>
          <w:divBdr>
            <w:top w:val="none" w:sz="0" w:space="0" w:color="auto"/>
            <w:left w:val="none" w:sz="0" w:space="0" w:color="auto"/>
            <w:bottom w:val="none" w:sz="0" w:space="0" w:color="auto"/>
            <w:right w:val="none" w:sz="0" w:space="0" w:color="auto"/>
          </w:divBdr>
        </w:div>
        <w:div w:id="646665834">
          <w:marLeft w:val="640"/>
          <w:marRight w:val="0"/>
          <w:marTop w:val="0"/>
          <w:marBottom w:val="0"/>
          <w:divBdr>
            <w:top w:val="none" w:sz="0" w:space="0" w:color="auto"/>
            <w:left w:val="none" w:sz="0" w:space="0" w:color="auto"/>
            <w:bottom w:val="none" w:sz="0" w:space="0" w:color="auto"/>
            <w:right w:val="none" w:sz="0" w:space="0" w:color="auto"/>
          </w:divBdr>
        </w:div>
        <w:div w:id="1087532494">
          <w:marLeft w:val="640"/>
          <w:marRight w:val="0"/>
          <w:marTop w:val="0"/>
          <w:marBottom w:val="0"/>
          <w:divBdr>
            <w:top w:val="none" w:sz="0" w:space="0" w:color="auto"/>
            <w:left w:val="none" w:sz="0" w:space="0" w:color="auto"/>
            <w:bottom w:val="none" w:sz="0" w:space="0" w:color="auto"/>
            <w:right w:val="none" w:sz="0" w:space="0" w:color="auto"/>
          </w:divBdr>
        </w:div>
        <w:div w:id="401486943">
          <w:marLeft w:val="640"/>
          <w:marRight w:val="0"/>
          <w:marTop w:val="0"/>
          <w:marBottom w:val="0"/>
          <w:divBdr>
            <w:top w:val="none" w:sz="0" w:space="0" w:color="auto"/>
            <w:left w:val="none" w:sz="0" w:space="0" w:color="auto"/>
            <w:bottom w:val="none" w:sz="0" w:space="0" w:color="auto"/>
            <w:right w:val="none" w:sz="0" w:space="0" w:color="auto"/>
          </w:divBdr>
        </w:div>
      </w:divsChild>
    </w:div>
    <w:div w:id="1247303963">
      <w:bodyDiv w:val="1"/>
      <w:marLeft w:val="0"/>
      <w:marRight w:val="0"/>
      <w:marTop w:val="0"/>
      <w:marBottom w:val="0"/>
      <w:divBdr>
        <w:top w:val="none" w:sz="0" w:space="0" w:color="auto"/>
        <w:left w:val="none" w:sz="0" w:space="0" w:color="auto"/>
        <w:bottom w:val="none" w:sz="0" w:space="0" w:color="auto"/>
        <w:right w:val="none" w:sz="0" w:space="0" w:color="auto"/>
      </w:divBdr>
      <w:divsChild>
        <w:div w:id="957108940">
          <w:marLeft w:val="640"/>
          <w:marRight w:val="0"/>
          <w:marTop w:val="0"/>
          <w:marBottom w:val="0"/>
          <w:divBdr>
            <w:top w:val="none" w:sz="0" w:space="0" w:color="auto"/>
            <w:left w:val="none" w:sz="0" w:space="0" w:color="auto"/>
            <w:bottom w:val="none" w:sz="0" w:space="0" w:color="auto"/>
            <w:right w:val="none" w:sz="0" w:space="0" w:color="auto"/>
          </w:divBdr>
        </w:div>
        <w:div w:id="207373650">
          <w:marLeft w:val="640"/>
          <w:marRight w:val="0"/>
          <w:marTop w:val="0"/>
          <w:marBottom w:val="0"/>
          <w:divBdr>
            <w:top w:val="none" w:sz="0" w:space="0" w:color="auto"/>
            <w:left w:val="none" w:sz="0" w:space="0" w:color="auto"/>
            <w:bottom w:val="none" w:sz="0" w:space="0" w:color="auto"/>
            <w:right w:val="none" w:sz="0" w:space="0" w:color="auto"/>
          </w:divBdr>
        </w:div>
        <w:div w:id="1682975996">
          <w:marLeft w:val="640"/>
          <w:marRight w:val="0"/>
          <w:marTop w:val="0"/>
          <w:marBottom w:val="0"/>
          <w:divBdr>
            <w:top w:val="none" w:sz="0" w:space="0" w:color="auto"/>
            <w:left w:val="none" w:sz="0" w:space="0" w:color="auto"/>
            <w:bottom w:val="none" w:sz="0" w:space="0" w:color="auto"/>
            <w:right w:val="none" w:sz="0" w:space="0" w:color="auto"/>
          </w:divBdr>
        </w:div>
        <w:div w:id="1590918937">
          <w:marLeft w:val="640"/>
          <w:marRight w:val="0"/>
          <w:marTop w:val="0"/>
          <w:marBottom w:val="0"/>
          <w:divBdr>
            <w:top w:val="none" w:sz="0" w:space="0" w:color="auto"/>
            <w:left w:val="none" w:sz="0" w:space="0" w:color="auto"/>
            <w:bottom w:val="none" w:sz="0" w:space="0" w:color="auto"/>
            <w:right w:val="none" w:sz="0" w:space="0" w:color="auto"/>
          </w:divBdr>
        </w:div>
        <w:div w:id="143939604">
          <w:marLeft w:val="640"/>
          <w:marRight w:val="0"/>
          <w:marTop w:val="0"/>
          <w:marBottom w:val="0"/>
          <w:divBdr>
            <w:top w:val="none" w:sz="0" w:space="0" w:color="auto"/>
            <w:left w:val="none" w:sz="0" w:space="0" w:color="auto"/>
            <w:bottom w:val="none" w:sz="0" w:space="0" w:color="auto"/>
            <w:right w:val="none" w:sz="0" w:space="0" w:color="auto"/>
          </w:divBdr>
        </w:div>
        <w:div w:id="342754013">
          <w:marLeft w:val="640"/>
          <w:marRight w:val="0"/>
          <w:marTop w:val="0"/>
          <w:marBottom w:val="0"/>
          <w:divBdr>
            <w:top w:val="none" w:sz="0" w:space="0" w:color="auto"/>
            <w:left w:val="none" w:sz="0" w:space="0" w:color="auto"/>
            <w:bottom w:val="none" w:sz="0" w:space="0" w:color="auto"/>
            <w:right w:val="none" w:sz="0" w:space="0" w:color="auto"/>
          </w:divBdr>
        </w:div>
        <w:div w:id="1408258813">
          <w:marLeft w:val="640"/>
          <w:marRight w:val="0"/>
          <w:marTop w:val="0"/>
          <w:marBottom w:val="0"/>
          <w:divBdr>
            <w:top w:val="none" w:sz="0" w:space="0" w:color="auto"/>
            <w:left w:val="none" w:sz="0" w:space="0" w:color="auto"/>
            <w:bottom w:val="none" w:sz="0" w:space="0" w:color="auto"/>
            <w:right w:val="none" w:sz="0" w:space="0" w:color="auto"/>
          </w:divBdr>
        </w:div>
      </w:divsChild>
    </w:div>
    <w:div w:id="1264418191">
      <w:bodyDiv w:val="1"/>
      <w:marLeft w:val="0"/>
      <w:marRight w:val="0"/>
      <w:marTop w:val="0"/>
      <w:marBottom w:val="0"/>
      <w:divBdr>
        <w:top w:val="none" w:sz="0" w:space="0" w:color="auto"/>
        <w:left w:val="none" w:sz="0" w:space="0" w:color="auto"/>
        <w:bottom w:val="none" w:sz="0" w:space="0" w:color="auto"/>
        <w:right w:val="none" w:sz="0" w:space="0" w:color="auto"/>
      </w:divBdr>
      <w:divsChild>
        <w:div w:id="523128081">
          <w:marLeft w:val="480"/>
          <w:marRight w:val="0"/>
          <w:marTop w:val="0"/>
          <w:marBottom w:val="0"/>
          <w:divBdr>
            <w:top w:val="none" w:sz="0" w:space="0" w:color="auto"/>
            <w:left w:val="none" w:sz="0" w:space="0" w:color="auto"/>
            <w:bottom w:val="none" w:sz="0" w:space="0" w:color="auto"/>
            <w:right w:val="none" w:sz="0" w:space="0" w:color="auto"/>
          </w:divBdr>
        </w:div>
        <w:div w:id="597715522">
          <w:marLeft w:val="480"/>
          <w:marRight w:val="0"/>
          <w:marTop w:val="0"/>
          <w:marBottom w:val="0"/>
          <w:divBdr>
            <w:top w:val="none" w:sz="0" w:space="0" w:color="auto"/>
            <w:left w:val="none" w:sz="0" w:space="0" w:color="auto"/>
            <w:bottom w:val="none" w:sz="0" w:space="0" w:color="auto"/>
            <w:right w:val="none" w:sz="0" w:space="0" w:color="auto"/>
          </w:divBdr>
        </w:div>
        <w:div w:id="511798969">
          <w:marLeft w:val="480"/>
          <w:marRight w:val="0"/>
          <w:marTop w:val="0"/>
          <w:marBottom w:val="0"/>
          <w:divBdr>
            <w:top w:val="none" w:sz="0" w:space="0" w:color="auto"/>
            <w:left w:val="none" w:sz="0" w:space="0" w:color="auto"/>
            <w:bottom w:val="none" w:sz="0" w:space="0" w:color="auto"/>
            <w:right w:val="none" w:sz="0" w:space="0" w:color="auto"/>
          </w:divBdr>
        </w:div>
        <w:div w:id="1252929244">
          <w:marLeft w:val="480"/>
          <w:marRight w:val="0"/>
          <w:marTop w:val="0"/>
          <w:marBottom w:val="0"/>
          <w:divBdr>
            <w:top w:val="none" w:sz="0" w:space="0" w:color="auto"/>
            <w:left w:val="none" w:sz="0" w:space="0" w:color="auto"/>
            <w:bottom w:val="none" w:sz="0" w:space="0" w:color="auto"/>
            <w:right w:val="none" w:sz="0" w:space="0" w:color="auto"/>
          </w:divBdr>
        </w:div>
        <w:div w:id="873083348">
          <w:marLeft w:val="480"/>
          <w:marRight w:val="0"/>
          <w:marTop w:val="0"/>
          <w:marBottom w:val="0"/>
          <w:divBdr>
            <w:top w:val="none" w:sz="0" w:space="0" w:color="auto"/>
            <w:left w:val="none" w:sz="0" w:space="0" w:color="auto"/>
            <w:bottom w:val="none" w:sz="0" w:space="0" w:color="auto"/>
            <w:right w:val="none" w:sz="0" w:space="0" w:color="auto"/>
          </w:divBdr>
        </w:div>
        <w:div w:id="785470949">
          <w:marLeft w:val="480"/>
          <w:marRight w:val="0"/>
          <w:marTop w:val="0"/>
          <w:marBottom w:val="0"/>
          <w:divBdr>
            <w:top w:val="none" w:sz="0" w:space="0" w:color="auto"/>
            <w:left w:val="none" w:sz="0" w:space="0" w:color="auto"/>
            <w:bottom w:val="none" w:sz="0" w:space="0" w:color="auto"/>
            <w:right w:val="none" w:sz="0" w:space="0" w:color="auto"/>
          </w:divBdr>
        </w:div>
      </w:divsChild>
    </w:div>
    <w:div w:id="1290822606">
      <w:bodyDiv w:val="1"/>
      <w:marLeft w:val="0"/>
      <w:marRight w:val="0"/>
      <w:marTop w:val="0"/>
      <w:marBottom w:val="0"/>
      <w:divBdr>
        <w:top w:val="none" w:sz="0" w:space="0" w:color="auto"/>
        <w:left w:val="none" w:sz="0" w:space="0" w:color="auto"/>
        <w:bottom w:val="none" w:sz="0" w:space="0" w:color="auto"/>
        <w:right w:val="none" w:sz="0" w:space="0" w:color="auto"/>
      </w:divBdr>
    </w:div>
    <w:div w:id="1361936331">
      <w:bodyDiv w:val="1"/>
      <w:marLeft w:val="0"/>
      <w:marRight w:val="0"/>
      <w:marTop w:val="0"/>
      <w:marBottom w:val="0"/>
      <w:divBdr>
        <w:top w:val="none" w:sz="0" w:space="0" w:color="auto"/>
        <w:left w:val="none" w:sz="0" w:space="0" w:color="auto"/>
        <w:bottom w:val="none" w:sz="0" w:space="0" w:color="auto"/>
        <w:right w:val="none" w:sz="0" w:space="0" w:color="auto"/>
      </w:divBdr>
      <w:divsChild>
        <w:div w:id="1455247485">
          <w:marLeft w:val="640"/>
          <w:marRight w:val="0"/>
          <w:marTop w:val="0"/>
          <w:marBottom w:val="0"/>
          <w:divBdr>
            <w:top w:val="none" w:sz="0" w:space="0" w:color="auto"/>
            <w:left w:val="none" w:sz="0" w:space="0" w:color="auto"/>
            <w:bottom w:val="none" w:sz="0" w:space="0" w:color="auto"/>
            <w:right w:val="none" w:sz="0" w:space="0" w:color="auto"/>
          </w:divBdr>
        </w:div>
        <w:div w:id="1889683446">
          <w:marLeft w:val="640"/>
          <w:marRight w:val="0"/>
          <w:marTop w:val="0"/>
          <w:marBottom w:val="0"/>
          <w:divBdr>
            <w:top w:val="none" w:sz="0" w:space="0" w:color="auto"/>
            <w:left w:val="none" w:sz="0" w:space="0" w:color="auto"/>
            <w:bottom w:val="none" w:sz="0" w:space="0" w:color="auto"/>
            <w:right w:val="none" w:sz="0" w:space="0" w:color="auto"/>
          </w:divBdr>
        </w:div>
        <w:div w:id="1011299940">
          <w:marLeft w:val="640"/>
          <w:marRight w:val="0"/>
          <w:marTop w:val="0"/>
          <w:marBottom w:val="0"/>
          <w:divBdr>
            <w:top w:val="none" w:sz="0" w:space="0" w:color="auto"/>
            <w:left w:val="none" w:sz="0" w:space="0" w:color="auto"/>
            <w:bottom w:val="none" w:sz="0" w:space="0" w:color="auto"/>
            <w:right w:val="none" w:sz="0" w:space="0" w:color="auto"/>
          </w:divBdr>
        </w:div>
        <w:div w:id="588656119">
          <w:marLeft w:val="640"/>
          <w:marRight w:val="0"/>
          <w:marTop w:val="0"/>
          <w:marBottom w:val="0"/>
          <w:divBdr>
            <w:top w:val="none" w:sz="0" w:space="0" w:color="auto"/>
            <w:left w:val="none" w:sz="0" w:space="0" w:color="auto"/>
            <w:bottom w:val="none" w:sz="0" w:space="0" w:color="auto"/>
            <w:right w:val="none" w:sz="0" w:space="0" w:color="auto"/>
          </w:divBdr>
        </w:div>
        <w:div w:id="11803477">
          <w:marLeft w:val="640"/>
          <w:marRight w:val="0"/>
          <w:marTop w:val="0"/>
          <w:marBottom w:val="0"/>
          <w:divBdr>
            <w:top w:val="none" w:sz="0" w:space="0" w:color="auto"/>
            <w:left w:val="none" w:sz="0" w:space="0" w:color="auto"/>
            <w:bottom w:val="none" w:sz="0" w:space="0" w:color="auto"/>
            <w:right w:val="none" w:sz="0" w:space="0" w:color="auto"/>
          </w:divBdr>
        </w:div>
        <w:div w:id="253829805">
          <w:marLeft w:val="640"/>
          <w:marRight w:val="0"/>
          <w:marTop w:val="0"/>
          <w:marBottom w:val="0"/>
          <w:divBdr>
            <w:top w:val="none" w:sz="0" w:space="0" w:color="auto"/>
            <w:left w:val="none" w:sz="0" w:space="0" w:color="auto"/>
            <w:bottom w:val="none" w:sz="0" w:space="0" w:color="auto"/>
            <w:right w:val="none" w:sz="0" w:space="0" w:color="auto"/>
          </w:divBdr>
        </w:div>
        <w:div w:id="1377925120">
          <w:marLeft w:val="640"/>
          <w:marRight w:val="0"/>
          <w:marTop w:val="0"/>
          <w:marBottom w:val="0"/>
          <w:divBdr>
            <w:top w:val="none" w:sz="0" w:space="0" w:color="auto"/>
            <w:left w:val="none" w:sz="0" w:space="0" w:color="auto"/>
            <w:bottom w:val="none" w:sz="0" w:space="0" w:color="auto"/>
            <w:right w:val="none" w:sz="0" w:space="0" w:color="auto"/>
          </w:divBdr>
        </w:div>
      </w:divsChild>
    </w:div>
    <w:div w:id="1463965671">
      <w:bodyDiv w:val="1"/>
      <w:marLeft w:val="0"/>
      <w:marRight w:val="0"/>
      <w:marTop w:val="0"/>
      <w:marBottom w:val="0"/>
      <w:divBdr>
        <w:top w:val="none" w:sz="0" w:space="0" w:color="auto"/>
        <w:left w:val="none" w:sz="0" w:space="0" w:color="auto"/>
        <w:bottom w:val="none" w:sz="0" w:space="0" w:color="auto"/>
        <w:right w:val="none" w:sz="0" w:space="0" w:color="auto"/>
      </w:divBdr>
    </w:div>
    <w:div w:id="1549102660">
      <w:bodyDiv w:val="1"/>
      <w:marLeft w:val="0"/>
      <w:marRight w:val="0"/>
      <w:marTop w:val="0"/>
      <w:marBottom w:val="0"/>
      <w:divBdr>
        <w:top w:val="none" w:sz="0" w:space="0" w:color="auto"/>
        <w:left w:val="none" w:sz="0" w:space="0" w:color="auto"/>
        <w:bottom w:val="none" w:sz="0" w:space="0" w:color="auto"/>
        <w:right w:val="none" w:sz="0" w:space="0" w:color="auto"/>
      </w:divBdr>
      <w:divsChild>
        <w:div w:id="304235993">
          <w:marLeft w:val="480"/>
          <w:marRight w:val="0"/>
          <w:marTop w:val="0"/>
          <w:marBottom w:val="0"/>
          <w:divBdr>
            <w:top w:val="none" w:sz="0" w:space="0" w:color="auto"/>
            <w:left w:val="none" w:sz="0" w:space="0" w:color="auto"/>
            <w:bottom w:val="none" w:sz="0" w:space="0" w:color="auto"/>
            <w:right w:val="none" w:sz="0" w:space="0" w:color="auto"/>
          </w:divBdr>
        </w:div>
        <w:div w:id="824005578">
          <w:marLeft w:val="480"/>
          <w:marRight w:val="0"/>
          <w:marTop w:val="0"/>
          <w:marBottom w:val="0"/>
          <w:divBdr>
            <w:top w:val="none" w:sz="0" w:space="0" w:color="auto"/>
            <w:left w:val="none" w:sz="0" w:space="0" w:color="auto"/>
            <w:bottom w:val="none" w:sz="0" w:space="0" w:color="auto"/>
            <w:right w:val="none" w:sz="0" w:space="0" w:color="auto"/>
          </w:divBdr>
        </w:div>
        <w:div w:id="150565432">
          <w:marLeft w:val="480"/>
          <w:marRight w:val="0"/>
          <w:marTop w:val="0"/>
          <w:marBottom w:val="0"/>
          <w:divBdr>
            <w:top w:val="none" w:sz="0" w:space="0" w:color="auto"/>
            <w:left w:val="none" w:sz="0" w:space="0" w:color="auto"/>
            <w:bottom w:val="none" w:sz="0" w:space="0" w:color="auto"/>
            <w:right w:val="none" w:sz="0" w:space="0" w:color="auto"/>
          </w:divBdr>
        </w:div>
        <w:div w:id="1809324744">
          <w:marLeft w:val="480"/>
          <w:marRight w:val="0"/>
          <w:marTop w:val="0"/>
          <w:marBottom w:val="0"/>
          <w:divBdr>
            <w:top w:val="none" w:sz="0" w:space="0" w:color="auto"/>
            <w:left w:val="none" w:sz="0" w:space="0" w:color="auto"/>
            <w:bottom w:val="none" w:sz="0" w:space="0" w:color="auto"/>
            <w:right w:val="none" w:sz="0" w:space="0" w:color="auto"/>
          </w:divBdr>
        </w:div>
        <w:div w:id="133186007">
          <w:marLeft w:val="480"/>
          <w:marRight w:val="0"/>
          <w:marTop w:val="0"/>
          <w:marBottom w:val="0"/>
          <w:divBdr>
            <w:top w:val="none" w:sz="0" w:space="0" w:color="auto"/>
            <w:left w:val="none" w:sz="0" w:space="0" w:color="auto"/>
            <w:bottom w:val="none" w:sz="0" w:space="0" w:color="auto"/>
            <w:right w:val="none" w:sz="0" w:space="0" w:color="auto"/>
          </w:divBdr>
        </w:div>
        <w:div w:id="6257490">
          <w:marLeft w:val="480"/>
          <w:marRight w:val="0"/>
          <w:marTop w:val="0"/>
          <w:marBottom w:val="0"/>
          <w:divBdr>
            <w:top w:val="none" w:sz="0" w:space="0" w:color="auto"/>
            <w:left w:val="none" w:sz="0" w:space="0" w:color="auto"/>
            <w:bottom w:val="none" w:sz="0" w:space="0" w:color="auto"/>
            <w:right w:val="none" w:sz="0" w:space="0" w:color="auto"/>
          </w:divBdr>
        </w:div>
        <w:div w:id="427777403">
          <w:marLeft w:val="480"/>
          <w:marRight w:val="0"/>
          <w:marTop w:val="0"/>
          <w:marBottom w:val="0"/>
          <w:divBdr>
            <w:top w:val="none" w:sz="0" w:space="0" w:color="auto"/>
            <w:left w:val="none" w:sz="0" w:space="0" w:color="auto"/>
            <w:bottom w:val="none" w:sz="0" w:space="0" w:color="auto"/>
            <w:right w:val="none" w:sz="0" w:space="0" w:color="auto"/>
          </w:divBdr>
        </w:div>
      </w:divsChild>
    </w:div>
    <w:div w:id="1566188165">
      <w:bodyDiv w:val="1"/>
      <w:marLeft w:val="0"/>
      <w:marRight w:val="0"/>
      <w:marTop w:val="0"/>
      <w:marBottom w:val="0"/>
      <w:divBdr>
        <w:top w:val="none" w:sz="0" w:space="0" w:color="auto"/>
        <w:left w:val="none" w:sz="0" w:space="0" w:color="auto"/>
        <w:bottom w:val="none" w:sz="0" w:space="0" w:color="auto"/>
        <w:right w:val="none" w:sz="0" w:space="0" w:color="auto"/>
      </w:divBdr>
      <w:divsChild>
        <w:div w:id="498270982">
          <w:marLeft w:val="480"/>
          <w:marRight w:val="0"/>
          <w:marTop w:val="0"/>
          <w:marBottom w:val="0"/>
          <w:divBdr>
            <w:top w:val="none" w:sz="0" w:space="0" w:color="auto"/>
            <w:left w:val="none" w:sz="0" w:space="0" w:color="auto"/>
            <w:bottom w:val="none" w:sz="0" w:space="0" w:color="auto"/>
            <w:right w:val="none" w:sz="0" w:space="0" w:color="auto"/>
          </w:divBdr>
        </w:div>
        <w:div w:id="96565449">
          <w:marLeft w:val="480"/>
          <w:marRight w:val="0"/>
          <w:marTop w:val="0"/>
          <w:marBottom w:val="0"/>
          <w:divBdr>
            <w:top w:val="none" w:sz="0" w:space="0" w:color="auto"/>
            <w:left w:val="none" w:sz="0" w:space="0" w:color="auto"/>
            <w:bottom w:val="none" w:sz="0" w:space="0" w:color="auto"/>
            <w:right w:val="none" w:sz="0" w:space="0" w:color="auto"/>
          </w:divBdr>
        </w:div>
        <w:div w:id="1523661978">
          <w:marLeft w:val="480"/>
          <w:marRight w:val="0"/>
          <w:marTop w:val="0"/>
          <w:marBottom w:val="0"/>
          <w:divBdr>
            <w:top w:val="none" w:sz="0" w:space="0" w:color="auto"/>
            <w:left w:val="none" w:sz="0" w:space="0" w:color="auto"/>
            <w:bottom w:val="none" w:sz="0" w:space="0" w:color="auto"/>
            <w:right w:val="none" w:sz="0" w:space="0" w:color="auto"/>
          </w:divBdr>
        </w:div>
        <w:div w:id="2010251388">
          <w:marLeft w:val="480"/>
          <w:marRight w:val="0"/>
          <w:marTop w:val="0"/>
          <w:marBottom w:val="0"/>
          <w:divBdr>
            <w:top w:val="none" w:sz="0" w:space="0" w:color="auto"/>
            <w:left w:val="none" w:sz="0" w:space="0" w:color="auto"/>
            <w:bottom w:val="none" w:sz="0" w:space="0" w:color="auto"/>
            <w:right w:val="none" w:sz="0" w:space="0" w:color="auto"/>
          </w:divBdr>
        </w:div>
        <w:div w:id="624194499">
          <w:marLeft w:val="480"/>
          <w:marRight w:val="0"/>
          <w:marTop w:val="0"/>
          <w:marBottom w:val="0"/>
          <w:divBdr>
            <w:top w:val="none" w:sz="0" w:space="0" w:color="auto"/>
            <w:left w:val="none" w:sz="0" w:space="0" w:color="auto"/>
            <w:bottom w:val="none" w:sz="0" w:space="0" w:color="auto"/>
            <w:right w:val="none" w:sz="0" w:space="0" w:color="auto"/>
          </w:divBdr>
        </w:div>
        <w:div w:id="1009140915">
          <w:marLeft w:val="480"/>
          <w:marRight w:val="0"/>
          <w:marTop w:val="0"/>
          <w:marBottom w:val="0"/>
          <w:divBdr>
            <w:top w:val="none" w:sz="0" w:space="0" w:color="auto"/>
            <w:left w:val="none" w:sz="0" w:space="0" w:color="auto"/>
            <w:bottom w:val="none" w:sz="0" w:space="0" w:color="auto"/>
            <w:right w:val="none" w:sz="0" w:space="0" w:color="auto"/>
          </w:divBdr>
        </w:div>
        <w:div w:id="783501676">
          <w:marLeft w:val="480"/>
          <w:marRight w:val="0"/>
          <w:marTop w:val="0"/>
          <w:marBottom w:val="0"/>
          <w:divBdr>
            <w:top w:val="none" w:sz="0" w:space="0" w:color="auto"/>
            <w:left w:val="none" w:sz="0" w:space="0" w:color="auto"/>
            <w:bottom w:val="none" w:sz="0" w:space="0" w:color="auto"/>
            <w:right w:val="none" w:sz="0" w:space="0" w:color="auto"/>
          </w:divBdr>
        </w:div>
      </w:divsChild>
    </w:div>
    <w:div w:id="1638145577">
      <w:bodyDiv w:val="1"/>
      <w:marLeft w:val="0"/>
      <w:marRight w:val="0"/>
      <w:marTop w:val="0"/>
      <w:marBottom w:val="0"/>
      <w:divBdr>
        <w:top w:val="none" w:sz="0" w:space="0" w:color="auto"/>
        <w:left w:val="none" w:sz="0" w:space="0" w:color="auto"/>
        <w:bottom w:val="none" w:sz="0" w:space="0" w:color="auto"/>
        <w:right w:val="none" w:sz="0" w:space="0" w:color="auto"/>
      </w:divBdr>
      <w:divsChild>
        <w:div w:id="1470896375">
          <w:marLeft w:val="480"/>
          <w:marRight w:val="0"/>
          <w:marTop w:val="0"/>
          <w:marBottom w:val="0"/>
          <w:divBdr>
            <w:top w:val="none" w:sz="0" w:space="0" w:color="auto"/>
            <w:left w:val="none" w:sz="0" w:space="0" w:color="auto"/>
            <w:bottom w:val="none" w:sz="0" w:space="0" w:color="auto"/>
            <w:right w:val="none" w:sz="0" w:space="0" w:color="auto"/>
          </w:divBdr>
        </w:div>
        <w:div w:id="1493638381">
          <w:marLeft w:val="480"/>
          <w:marRight w:val="0"/>
          <w:marTop w:val="0"/>
          <w:marBottom w:val="0"/>
          <w:divBdr>
            <w:top w:val="none" w:sz="0" w:space="0" w:color="auto"/>
            <w:left w:val="none" w:sz="0" w:space="0" w:color="auto"/>
            <w:bottom w:val="none" w:sz="0" w:space="0" w:color="auto"/>
            <w:right w:val="none" w:sz="0" w:space="0" w:color="auto"/>
          </w:divBdr>
        </w:div>
        <w:div w:id="1235555132">
          <w:marLeft w:val="480"/>
          <w:marRight w:val="0"/>
          <w:marTop w:val="0"/>
          <w:marBottom w:val="0"/>
          <w:divBdr>
            <w:top w:val="none" w:sz="0" w:space="0" w:color="auto"/>
            <w:left w:val="none" w:sz="0" w:space="0" w:color="auto"/>
            <w:bottom w:val="none" w:sz="0" w:space="0" w:color="auto"/>
            <w:right w:val="none" w:sz="0" w:space="0" w:color="auto"/>
          </w:divBdr>
        </w:div>
        <w:div w:id="1852525382">
          <w:marLeft w:val="480"/>
          <w:marRight w:val="0"/>
          <w:marTop w:val="0"/>
          <w:marBottom w:val="0"/>
          <w:divBdr>
            <w:top w:val="none" w:sz="0" w:space="0" w:color="auto"/>
            <w:left w:val="none" w:sz="0" w:space="0" w:color="auto"/>
            <w:bottom w:val="none" w:sz="0" w:space="0" w:color="auto"/>
            <w:right w:val="none" w:sz="0" w:space="0" w:color="auto"/>
          </w:divBdr>
        </w:div>
        <w:div w:id="1810980422">
          <w:marLeft w:val="480"/>
          <w:marRight w:val="0"/>
          <w:marTop w:val="0"/>
          <w:marBottom w:val="0"/>
          <w:divBdr>
            <w:top w:val="none" w:sz="0" w:space="0" w:color="auto"/>
            <w:left w:val="none" w:sz="0" w:space="0" w:color="auto"/>
            <w:bottom w:val="none" w:sz="0" w:space="0" w:color="auto"/>
            <w:right w:val="none" w:sz="0" w:space="0" w:color="auto"/>
          </w:divBdr>
        </w:div>
        <w:div w:id="1157528484">
          <w:marLeft w:val="480"/>
          <w:marRight w:val="0"/>
          <w:marTop w:val="0"/>
          <w:marBottom w:val="0"/>
          <w:divBdr>
            <w:top w:val="none" w:sz="0" w:space="0" w:color="auto"/>
            <w:left w:val="none" w:sz="0" w:space="0" w:color="auto"/>
            <w:bottom w:val="none" w:sz="0" w:space="0" w:color="auto"/>
            <w:right w:val="none" w:sz="0" w:space="0" w:color="auto"/>
          </w:divBdr>
        </w:div>
      </w:divsChild>
    </w:div>
    <w:div w:id="1717781319">
      <w:bodyDiv w:val="1"/>
      <w:marLeft w:val="0"/>
      <w:marRight w:val="0"/>
      <w:marTop w:val="0"/>
      <w:marBottom w:val="0"/>
      <w:divBdr>
        <w:top w:val="none" w:sz="0" w:space="0" w:color="auto"/>
        <w:left w:val="none" w:sz="0" w:space="0" w:color="auto"/>
        <w:bottom w:val="none" w:sz="0" w:space="0" w:color="auto"/>
        <w:right w:val="none" w:sz="0" w:space="0" w:color="auto"/>
      </w:divBdr>
      <w:divsChild>
        <w:div w:id="1661075694">
          <w:marLeft w:val="640"/>
          <w:marRight w:val="0"/>
          <w:marTop w:val="0"/>
          <w:marBottom w:val="0"/>
          <w:divBdr>
            <w:top w:val="none" w:sz="0" w:space="0" w:color="auto"/>
            <w:left w:val="none" w:sz="0" w:space="0" w:color="auto"/>
            <w:bottom w:val="none" w:sz="0" w:space="0" w:color="auto"/>
            <w:right w:val="none" w:sz="0" w:space="0" w:color="auto"/>
          </w:divBdr>
        </w:div>
        <w:div w:id="824206514">
          <w:marLeft w:val="640"/>
          <w:marRight w:val="0"/>
          <w:marTop w:val="0"/>
          <w:marBottom w:val="0"/>
          <w:divBdr>
            <w:top w:val="none" w:sz="0" w:space="0" w:color="auto"/>
            <w:left w:val="none" w:sz="0" w:space="0" w:color="auto"/>
            <w:bottom w:val="none" w:sz="0" w:space="0" w:color="auto"/>
            <w:right w:val="none" w:sz="0" w:space="0" w:color="auto"/>
          </w:divBdr>
        </w:div>
        <w:div w:id="868449992">
          <w:marLeft w:val="640"/>
          <w:marRight w:val="0"/>
          <w:marTop w:val="0"/>
          <w:marBottom w:val="0"/>
          <w:divBdr>
            <w:top w:val="none" w:sz="0" w:space="0" w:color="auto"/>
            <w:left w:val="none" w:sz="0" w:space="0" w:color="auto"/>
            <w:bottom w:val="none" w:sz="0" w:space="0" w:color="auto"/>
            <w:right w:val="none" w:sz="0" w:space="0" w:color="auto"/>
          </w:divBdr>
        </w:div>
        <w:div w:id="1558781379">
          <w:marLeft w:val="640"/>
          <w:marRight w:val="0"/>
          <w:marTop w:val="0"/>
          <w:marBottom w:val="0"/>
          <w:divBdr>
            <w:top w:val="none" w:sz="0" w:space="0" w:color="auto"/>
            <w:left w:val="none" w:sz="0" w:space="0" w:color="auto"/>
            <w:bottom w:val="none" w:sz="0" w:space="0" w:color="auto"/>
            <w:right w:val="none" w:sz="0" w:space="0" w:color="auto"/>
          </w:divBdr>
        </w:div>
        <w:div w:id="1278101585">
          <w:marLeft w:val="640"/>
          <w:marRight w:val="0"/>
          <w:marTop w:val="0"/>
          <w:marBottom w:val="0"/>
          <w:divBdr>
            <w:top w:val="none" w:sz="0" w:space="0" w:color="auto"/>
            <w:left w:val="none" w:sz="0" w:space="0" w:color="auto"/>
            <w:bottom w:val="none" w:sz="0" w:space="0" w:color="auto"/>
            <w:right w:val="none" w:sz="0" w:space="0" w:color="auto"/>
          </w:divBdr>
        </w:div>
        <w:div w:id="1584945715">
          <w:marLeft w:val="640"/>
          <w:marRight w:val="0"/>
          <w:marTop w:val="0"/>
          <w:marBottom w:val="0"/>
          <w:divBdr>
            <w:top w:val="none" w:sz="0" w:space="0" w:color="auto"/>
            <w:left w:val="none" w:sz="0" w:space="0" w:color="auto"/>
            <w:bottom w:val="none" w:sz="0" w:space="0" w:color="auto"/>
            <w:right w:val="none" w:sz="0" w:space="0" w:color="auto"/>
          </w:divBdr>
        </w:div>
        <w:div w:id="207573340">
          <w:marLeft w:val="640"/>
          <w:marRight w:val="0"/>
          <w:marTop w:val="0"/>
          <w:marBottom w:val="0"/>
          <w:divBdr>
            <w:top w:val="none" w:sz="0" w:space="0" w:color="auto"/>
            <w:left w:val="none" w:sz="0" w:space="0" w:color="auto"/>
            <w:bottom w:val="none" w:sz="0" w:space="0" w:color="auto"/>
            <w:right w:val="none" w:sz="0" w:space="0" w:color="auto"/>
          </w:divBdr>
        </w:div>
      </w:divsChild>
    </w:div>
    <w:div w:id="1749957247">
      <w:bodyDiv w:val="1"/>
      <w:marLeft w:val="0"/>
      <w:marRight w:val="0"/>
      <w:marTop w:val="0"/>
      <w:marBottom w:val="0"/>
      <w:divBdr>
        <w:top w:val="none" w:sz="0" w:space="0" w:color="auto"/>
        <w:left w:val="none" w:sz="0" w:space="0" w:color="auto"/>
        <w:bottom w:val="none" w:sz="0" w:space="0" w:color="auto"/>
        <w:right w:val="none" w:sz="0" w:space="0" w:color="auto"/>
      </w:divBdr>
      <w:divsChild>
        <w:div w:id="885064418">
          <w:marLeft w:val="640"/>
          <w:marRight w:val="0"/>
          <w:marTop w:val="0"/>
          <w:marBottom w:val="0"/>
          <w:divBdr>
            <w:top w:val="none" w:sz="0" w:space="0" w:color="auto"/>
            <w:left w:val="none" w:sz="0" w:space="0" w:color="auto"/>
            <w:bottom w:val="none" w:sz="0" w:space="0" w:color="auto"/>
            <w:right w:val="none" w:sz="0" w:space="0" w:color="auto"/>
          </w:divBdr>
        </w:div>
        <w:div w:id="589393371">
          <w:marLeft w:val="640"/>
          <w:marRight w:val="0"/>
          <w:marTop w:val="0"/>
          <w:marBottom w:val="0"/>
          <w:divBdr>
            <w:top w:val="none" w:sz="0" w:space="0" w:color="auto"/>
            <w:left w:val="none" w:sz="0" w:space="0" w:color="auto"/>
            <w:bottom w:val="none" w:sz="0" w:space="0" w:color="auto"/>
            <w:right w:val="none" w:sz="0" w:space="0" w:color="auto"/>
          </w:divBdr>
        </w:div>
        <w:div w:id="344601494">
          <w:marLeft w:val="640"/>
          <w:marRight w:val="0"/>
          <w:marTop w:val="0"/>
          <w:marBottom w:val="0"/>
          <w:divBdr>
            <w:top w:val="none" w:sz="0" w:space="0" w:color="auto"/>
            <w:left w:val="none" w:sz="0" w:space="0" w:color="auto"/>
            <w:bottom w:val="none" w:sz="0" w:space="0" w:color="auto"/>
            <w:right w:val="none" w:sz="0" w:space="0" w:color="auto"/>
          </w:divBdr>
        </w:div>
        <w:div w:id="563371480">
          <w:marLeft w:val="640"/>
          <w:marRight w:val="0"/>
          <w:marTop w:val="0"/>
          <w:marBottom w:val="0"/>
          <w:divBdr>
            <w:top w:val="none" w:sz="0" w:space="0" w:color="auto"/>
            <w:left w:val="none" w:sz="0" w:space="0" w:color="auto"/>
            <w:bottom w:val="none" w:sz="0" w:space="0" w:color="auto"/>
            <w:right w:val="none" w:sz="0" w:space="0" w:color="auto"/>
          </w:divBdr>
        </w:div>
        <w:div w:id="1018770548">
          <w:marLeft w:val="640"/>
          <w:marRight w:val="0"/>
          <w:marTop w:val="0"/>
          <w:marBottom w:val="0"/>
          <w:divBdr>
            <w:top w:val="none" w:sz="0" w:space="0" w:color="auto"/>
            <w:left w:val="none" w:sz="0" w:space="0" w:color="auto"/>
            <w:bottom w:val="none" w:sz="0" w:space="0" w:color="auto"/>
            <w:right w:val="none" w:sz="0" w:space="0" w:color="auto"/>
          </w:divBdr>
        </w:div>
        <w:div w:id="1602449721">
          <w:marLeft w:val="640"/>
          <w:marRight w:val="0"/>
          <w:marTop w:val="0"/>
          <w:marBottom w:val="0"/>
          <w:divBdr>
            <w:top w:val="none" w:sz="0" w:space="0" w:color="auto"/>
            <w:left w:val="none" w:sz="0" w:space="0" w:color="auto"/>
            <w:bottom w:val="none" w:sz="0" w:space="0" w:color="auto"/>
            <w:right w:val="none" w:sz="0" w:space="0" w:color="auto"/>
          </w:divBdr>
        </w:div>
        <w:div w:id="970671972">
          <w:marLeft w:val="640"/>
          <w:marRight w:val="0"/>
          <w:marTop w:val="0"/>
          <w:marBottom w:val="0"/>
          <w:divBdr>
            <w:top w:val="none" w:sz="0" w:space="0" w:color="auto"/>
            <w:left w:val="none" w:sz="0" w:space="0" w:color="auto"/>
            <w:bottom w:val="none" w:sz="0" w:space="0" w:color="auto"/>
            <w:right w:val="none" w:sz="0" w:space="0" w:color="auto"/>
          </w:divBdr>
        </w:div>
      </w:divsChild>
    </w:div>
    <w:div w:id="1774401452">
      <w:bodyDiv w:val="1"/>
      <w:marLeft w:val="0"/>
      <w:marRight w:val="0"/>
      <w:marTop w:val="0"/>
      <w:marBottom w:val="0"/>
      <w:divBdr>
        <w:top w:val="none" w:sz="0" w:space="0" w:color="auto"/>
        <w:left w:val="none" w:sz="0" w:space="0" w:color="auto"/>
        <w:bottom w:val="none" w:sz="0" w:space="0" w:color="auto"/>
        <w:right w:val="none" w:sz="0" w:space="0" w:color="auto"/>
      </w:divBdr>
      <w:divsChild>
        <w:div w:id="470630986">
          <w:marLeft w:val="480"/>
          <w:marRight w:val="0"/>
          <w:marTop w:val="0"/>
          <w:marBottom w:val="0"/>
          <w:divBdr>
            <w:top w:val="none" w:sz="0" w:space="0" w:color="auto"/>
            <w:left w:val="none" w:sz="0" w:space="0" w:color="auto"/>
            <w:bottom w:val="none" w:sz="0" w:space="0" w:color="auto"/>
            <w:right w:val="none" w:sz="0" w:space="0" w:color="auto"/>
          </w:divBdr>
        </w:div>
        <w:div w:id="445075653">
          <w:marLeft w:val="480"/>
          <w:marRight w:val="0"/>
          <w:marTop w:val="0"/>
          <w:marBottom w:val="0"/>
          <w:divBdr>
            <w:top w:val="none" w:sz="0" w:space="0" w:color="auto"/>
            <w:left w:val="none" w:sz="0" w:space="0" w:color="auto"/>
            <w:bottom w:val="none" w:sz="0" w:space="0" w:color="auto"/>
            <w:right w:val="none" w:sz="0" w:space="0" w:color="auto"/>
          </w:divBdr>
        </w:div>
        <w:div w:id="1061902519">
          <w:marLeft w:val="480"/>
          <w:marRight w:val="0"/>
          <w:marTop w:val="0"/>
          <w:marBottom w:val="0"/>
          <w:divBdr>
            <w:top w:val="none" w:sz="0" w:space="0" w:color="auto"/>
            <w:left w:val="none" w:sz="0" w:space="0" w:color="auto"/>
            <w:bottom w:val="none" w:sz="0" w:space="0" w:color="auto"/>
            <w:right w:val="none" w:sz="0" w:space="0" w:color="auto"/>
          </w:divBdr>
        </w:div>
        <w:div w:id="378171813">
          <w:marLeft w:val="480"/>
          <w:marRight w:val="0"/>
          <w:marTop w:val="0"/>
          <w:marBottom w:val="0"/>
          <w:divBdr>
            <w:top w:val="none" w:sz="0" w:space="0" w:color="auto"/>
            <w:left w:val="none" w:sz="0" w:space="0" w:color="auto"/>
            <w:bottom w:val="none" w:sz="0" w:space="0" w:color="auto"/>
            <w:right w:val="none" w:sz="0" w:space="0" w:color="auto"/>
          </w:divBdr>
        </w:div>
        <w:div w:id="1782413257">
          <w:marLeft w:val="480"/>
          <w:marRight w:val="0"/>
          <w:marTop w:val="0"/>
          <w:marBottom w:val="0"/>
          <w:divBdr>
            <w:top w:val="none" w:sz="0" w:space="0" w:color="auto"/>
            <w:left w:val="none" w:sz="0" w:space="0" w:color="auto"/>
            <w:bottom w:val="none" w:sz="0" w:space="0" w:color="auto"/>
            <w:right w:val="none" w:sz="0" w:space="0" w:color="auto"/>
          </w:divBdr>
        </w:div>
        <w:div w:id="1936013031">
          <w:marLeft w:val="480"/>
          <w:marRight w:val="0"/>
          <w:marTop w:val="0"/>
          <w:marBottom w:val="0"/>
          <w:divBdr>
            <w:top w:val="none" w:sz="0" w:space="0" w:color="auto"/>
            <w:left w:val="none" w:sz="0" w:space="0" w:color="auto"/>
            <w:bottom w:val="none" w:sz="0" w:space="0" w:color="auto"/>
            <w:right w:val="none" w:sz="0" w:space="0" w:color="auto"/>
          </w:divBdr>
        </w:div>
        <w:div w:id="1416396071">
          <w:marLeft w:val="480"/>
          <w:marRight w:val="0"/>
          <w:marTop w:val="0"/>
          <w:marBottom w:val="0"/>
          <w:divBdr>
            <w:top w:val="none" w:sz="0" w:space="0" w:color="auto"/>
            <w:left w:val="none" w:sz="0" w:space="0" w:color="auto"/>
            <w:bottom w:val="none" w:sz="0" w:space="0" w:color="auto"/>
            <w:right w:val="none" w:sz="0" w:space="0" w:color="auto"/>
          </w:divBdr>
        </w:div>
      </w:divsChild>
    </w:div>
    <w:div w:id="1789620951">
      <w:bodyDiv w:val="1"/>
      <w:marLeft w:val="0"/>
      <w:marRight w:val="0"/>
      <w:marTop w:val="0"/>
      <w:marBottom w:val="0"/>
      <w:divBdr>
        <w:top w:val="none" w:sz="0" w:space="0" w:color="auto"/>
        <w:left w:val="none" w:sz="0" w:space="0" w:color="auto"/>
        <w:bottom w:val="none" w:sz="0" w:space="0" w:color="auto"/>
        <w:right w:val="none" w:sz="0" w:space="0" w:color="auto"/>
      </w:divBdr>
    </w:div>
    <w:div w:id="1906992773">
      <w:bodyDiv w:val="1"/>
      <w:marLeft w:val="0"/>
      <w:marRight w:val="0"/>
      <w:marTop w:val="0"/>
      <w:marBottom w:val="0"/>
      <w:divBdr>
        <w:top w:val="none" w:sz="0" w:space="0" w:color="auto"/>
        <w:left w:val="none" w:sz="0" w:space="0" w:color="auto"/>
        <w:bottom w:val="none" w:sz="0" w:space="0" w:color="auto"/>
        <w:right w:val="none" w:sz="0" w:space="0" w:color="auto"/>
      </w:divBdr>
    </w:div>
    <w:div w:id="2001544805">
      <w:bodyDiv w:val="1"/>
      <w:marLeft w:val="0"/>
      <w:marRight w:val="0"/>
      <w:marTop w:val="0"/>
      <w:marBottom w:val="0"/>
      <w:divBdr>
        <w:top w:val="none" w:sz="0" w:space="0" w:color="auto"/>
        <w:left w:val="none" w:sz="0" w:space="0" w:color="auto"/>
        <w:bottom w:val="none" w:sz="0" w:space="0" w:color="auto"/>
        <w:right w:val="none" w:sz="0" w:space="0" w:color="auto"/>
      </w:divBdr>
    </w:div>
    <w:div w:id="2041586816">
      <w:bodyDiv w:val="1"/>
      <w:marLeft w:val="0"/>
      <w:marRight w:val="0"/>
      <w:marTop w:val="0"/>
      <w:marBottom w:val="0"/>
      <w:divBdr>
        <w:top w:val="none" w:sz="0" w:space="0" w:color="auto"/>
        <w:left w:val="none" w:sz="0" w:space="0" w:color="auto"/>
        <w:bottom w:val="none" w:sz="0" w:space="0" w:color="auto"/>
        <w:right w:val="none" w:sz="0" w:space="0" w:color="auto"/>
      </w:divBdr>
      <w:divsChild>
        <w:div w:id="1746487628">
          <w:marLeft w:val="640"/>
          <w:marRight w:val="0"/>
          <w:marTop w:val="0"/>
          <w:marBottom w:val="0"/>
          <w:divBdr>
            <w:top w:val="none" w:sz="0" w:space="0" w:color="auto"/>
            <w:left w:val="none" w:sz="0" w:space="0" w:color="auto"/>
            <w:bottom w:val="none" w:sz="0" w:space="0" w:color="auto"/>
            <w:right w:val="none" w:sz="0" w:space="0" w:color="auto"/>
          </w:divBdr>
        </w:div>
        <w:div w:id="2113940082">
          <w:marLeft w:val="640"/>
          <w:marRight w:val="0"/>
          <w:marTop w:val="0"/>
          <w:marBottom w:val="0"/>
          <w:divBdr>
            <w:top w:val="none" w:sz="0" w:space="0" w:color="auto"/>
            <w:left w:val="none" w:sz="0" w:space="0" w:color="auto"/>
            <w:bottom w:val="none" w:sz="0" w:space="0" w:color="auto"/>
            <w:right w:val="none" w:sz="0" w:space="0" w:color="auto"/>
          </w:divBdr>
        </w:div>
        <w:div w:id="2099279691">
          <w:marLeft w:val="640"/>
          <w:marRight w:val="0"/>
          <w:marTop w:val="0"/>
          <w:marBottom w:val="0"/>
          <w:divBdr>
            <w:top w:val="none" w:sz="0" w:space="0" w:color="auto"/>
            <w:left w:val="none" w:sz="0" w:space="0" w:color="auto"/>
            <w:bottom w:val="none" w:sz="0" w:space="0" w:color="auto"/>
            <w:right w:val="none" w:sz="0" w:space="0" w:color="auto"/>
          </w:divBdr>
        </w:div>
        <w:div w:id="381173916">
          <w:marLeft w:val="640"/>
          <w:marRight w:val="0"/>
          <w:marTop w:val="0"/>
          <w:marBottom w:val="0"/>
          <w:divBdr>
            <w:top w:val="none" w:sz="0" w:space="0" w:color="auto"/>
            <w:left w:val="none" w:sz="0" w:space="0" w:color="auto"/>
            <w:bottom w:val="none" w:sz="0" w:space="0" w:color="auto"/>
            <w:right w:val="none" w:sz="0" w:space="0" w:color="auto"/>
          </w:divBdr>
        </w:div>
        <w:div w:id="814876023">
          <w:marLeft w:val="640"/>
          <w:marRight w:val="0"/>
          <w:marTop w:val="0"/>
          <w:marBottom w:val="0"/>
          <w:divBdr>
            <w:top w:val="none" w:sz="0" w:space="0" w:color="auto"/>
            <w:left w:val="none" w:sz="0" w:space="0" w:color="auto"/>
            <w:bottom w:val="none" w:sz="0" w:space="0" w:color="auto"/>
            <w:right w:val="none" w:sz="0" w:space="0" w:color="auto"/>
          </w:divBdr>
        </w:div>
        <w:div w:id="653028479">
          <w:marLeft w:val="640"/>
          <w:marRight w:val="0"/>
          <w:marTop w:val="0"/>
          <w:marBottom w:val="0"/>
          <w:divBdr>
            <w:top w:val="none" w:sz="0" w:space="0" w:color="auto"/>
            <w:left w:val="none" w:sz="0" w:space="0" w:color="auto"/>
            <w:bottom w:val="none" w:sz="0" w:space="0" w:color="auto"/>
            <w:right w:val="none" w:sz="0" w:space="0" w:color="auto"/>
          </w:divBdr>
        </w:div>
        <w:div w:id="2116632056">
          <w:marLeft w:val="640"/>
          <w:marRight w:val="0"/>
          <w:marTop w:val="0"/>
          <w:marBottom w:val="0"/>
          <w:divBdr>
            <w:top w:val="none" w:sz="0" w:space="0" w:color="auto"/>
            <w:left w:val="none" w:sz="0" w:space="0" w:color="auto"/>
            <w:bottom w:val="none" w:sz="0" w:space="0" w:color="auto"/>
            <w:right w:val="none" w:sz="0" w:space="0" w:color="auto"/>
          </w:divBdr>
        </w:div>
      </w:divsChild>
    </w:div>
    <w:div w:id="21132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18" Type="http://schemas.openxmlformats.org/officeDocument/2006/relationships/image" Target="media/image10.png"/><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microsoft.com/office/2007/relationships/hdphoto" Target="media/hdphoto3.wdp"/><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D55C68-33EA-44D6-9F0F-0A0AF4C61AC2}">
  <we:reference id="wa104382081" version="1.55.1.0" store="en-US" storeType="OMEX"/>
  <we:alternateReferences>
    <we:reference id="wa104382081" version="1.55.1.0" store="" storeType="OMEX"/>
  </we:alternateReferences>
  <we:properties>
    <we:property name="MENDELEY_CITATIONS" value="[{&quot;citationID&quot;:&quot;MENDELEY_CITATION_ad86894f-7b8b-4c9c-9c97-089cc6f61cd1&quot;,&quot;properties&quot;:{&quot;noteIndex&quot;:0},&quot;isEdited&quot;:false,&quot;manualOverride&quot;:{&quot;isManuallyOverridden&quot;:false,&quot;citeprocText&quot;:&quot;[1]&quot;,&quot;manualOverrideText&quot;:&quot;&quot;},&quot;citationItems&quot;:[{&quot;id&quot;:&quot;fd59d3db-f8a9-3505-bf6e-9fdb84b54248&quot;,&quot;itemData&quot;:{&quot;type&quot;:&quot;article-journal&quot;,&quot;id&quot;:&quot;fd59d3db-f8a9-3505-bf6e-9fdb84b54248&quot;,&quot;title&quot;:&quot;PERENCANAAN ULANG BANGUNAN STRUKTUR BAJA RUMAH SAKIT UMUM RATUMBUYSANG DI KOTA MANADO&quot;,&quot;author&quot;:[{&quot;family&quot;:&quot;Pandaleke Banu&quot;,&quot;given&quot;:&quot;Stefano&quot;,&quot;parse-names&quot;:false,&quot;dropping-particle&quot;:&quot;&quot;,&quot;non-dropping-particle&quot;:&quot;&quot;},{&quot;family&quot;:&quot;Handono&quot;,&quot;given&quot;:&quot;Dwi&quot;,&quot;parse-names&quot;:false,&quot;dropping-particle&quot;:&quot;&quot;,&quot;non-dropping-particle&quot;:&quot;&quot;},{&quot;family&quot;:&quot;Dapas&quot;,&quot;given&quot;:&quot;Servie O&quot;,&quot;parse-names&quot;:false,&quot;dropping-particle&quot;:&quot;&quot;,&quot;non-dropping-particle&quot;:&quot;&quot;}],&quot;container-title&quot;:&quot;Jurnal Sipil Statik&quot;,&quot;ISSN&quot;:&quot;2337-6732&quot;,&quot;issued&quot;:{&quot;date-parts&quot;:[[2019]]},&quot;page&quot;:&quot;723-732&quot;,&quot;issue&quot;:&quot;Juni&quot;,&quot;volume&quot;:&quot;7&quot;,&quot;container-title-short&quot;:&quot;&quot;},&quot;isTemporary&quot;:false}],&quot;citationTag&quot;:&quot;MENDELEY_CITATION_v3_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&quot;},{&quot;citationID&quot;:&quot;MENDELEY_CITATION_6077814f-aa47-4d1a-8855-290d72b98e98&quot;,&quot;properties&quot;:{&quot;noteIndex&quot;:0},&quot;isEdited&quot;:false,&quot;manualOverride&quot;:{&quot;isManuallyOverridden&quot;:false,&quot;citeprocText&quot;:&quot;[2]&quot;,&quot;manualOverrideText&quot;:&quot;&quot;},&quot;citationItems&quot;:[{&quot;id&quot;:&quot;4c175977-df9b-3f75-b81e-0cd8f84e95d8&quot;,&quot;itemData&quot;:{&quot;type&quot;:&quot;article-journal&quot;,&quot;id&quot;:&quot;4c175977-df9b-3f75-b81e-0cd8f84e95d8&quot;,&quot;title&quot;:&quot;HUBUNGAN ANTARA TINGGI PUSAT MASSA VERTIKAL BANGUNAN TINGKAT TINGGI TERHADAP SIMPANGAN ANTAR LANTAI AKIBAT BEBAN GEMPA RELATIONSHIP BETWEEN HEIGHT OF VERTICAL CENTER OF MASS OF HIGH-RISE BUILDINGS AGAINST DRIFT BETWEEN FLOOR DUE TO EARTHQUAKE LOAD&quot;,&quot;author&quot;:[{&quot;family&quot;:&quot;Santur&quot;,&quot;given&quot;:&quot;Marcelus Febrin&quot;,&quot;parse-names&quot;:false,&quot;dropping-particle&quot;:&quot;&quot;,&quot;non-dropping-particle&quot;:&quot;&quot;},{&quot;family&quot;:&quot;Pah&quot;,&quot;given&quot;:&quot;Jusuf J S&quot;,&quot;parse-names&quot;:false,&quot;dropping-particle&quot;:&quot;&quot;,&quot;non-dropping-particle&quot;:&quot;&quot;},{&quot;family&quot;:&quot;Hangge&quot;,&quot;given&quot;:&quot;Elsy E&quot;,&quot;parse-names&quot;:false,&quot;dropping-particle&quot;:&quot;&quot;,&quot;non-dropping-particle&quot;:&quot;&quot;}],&quot;container-title&quot;:&quot;Jurnal Teknologi&quot;,&quot;container-title-short&quot;:&quot;J Teknol&quot;,&quot;ISSN&quot;:&quot;1693-9522&quot;,&quot;page&quot;:&quot;2022&quot;,&quot;abstract&quot;:&quot;Abstrak Dalam perencanaan desain struktur bangunan tingkat tinggi umumnya semakin rendah letak pusat massa vertikal struktur maka akan semakin tinggi kestabilan struktur dalam merespons gaya akibat beban gempa. Penelitian ini bertujuan untuk mengetahui bagaimana hubungan antara tinggi pusat massa vertikal bangunan tingkat tinggi terhadap simpangan antar lantai (drift) akibat beban gempa (beban seismik). Untuk melihat respons struktur berupa simpangan antar lantai akibat adanya beban gempa terhadap perubahan tinggi pusat massa vertikal, digunakan analisis statik ekivalen dengan bantuan software SAP2000. Hasil analisis simpangan struktur berdasarkan serapan energi yang terjadi pada ketujuh model struktur menunjukkan bahwa, dari model dengan rasio pusat massa tertinggi CMV 0,8 dengan nilai simpangan struktur berdasarkan serapan energi sebesar 648502,556 kNm mengalami penurunan nilai simpangan struktur hingga model CMV 0,4 dengan nilai simpangan struktur berdasarkan serapan energi sebesar 5910,992 kNm. Selanjutnya dari model struktur CMV 0,4 hingga model struktur dengan rasio pusat massa vertikal terendah yakni model struktur CMV 0,282 mengalami peningkatan nilai simpangan struktur, yaitu pada CMV 0,3 dengan nilai simpangan struktur berdasarkan serapan energi 27434,102 kNm dan pada model struktur CMV 0,282 dengan nilai serapan simpangan struktur berdasarkan energinya sebesar 123301,260 kNm. Kata Kunci: Pusat massa vertikal, Beban seismik, Bangunan tingkat tinggi, Drift. Abstract In planning the design of high-rise buildings, generally, the lower the vertical center of mass of the structure, the higher the stability of the structure in responding to forces due to earthquake loads. This study aims to determine the relationship between the height of the vertical center of mass of high-rise buildings and the drift between floors due to earthquake loads (seismic loads). To see the response of the structure in the form of displacement between floors due to earthquake loads to changes in the vertical center of mass height, equivalent static analysis was used with the help of SAP2000 software. The results of the analysis of drifts based on energy absorption that occur in the seven structural models show that, from the model with the highest center of mass ratio CMV 0.8 with a drift value based on energy absorption of 648502.556 kNm, the drift value decreased to the model CMV 0.4 with a drift value based on energy absorption of 5910.992 kNm. Furthermore, from the 0.4 CMV structure model to the structural model with the lowest vertical center of mass ratio, namely the 0.282 CMV structure model, the drift value increased, namely at CMV 0.3 with a drift value based on the energy absorption of 27434.102 kNm and on the CMV 0.282 structure model with a drift value based on its energy absorption of 123301.260 kNm. Keywords: vertical center of mass, seismic load, high rise building, drift. PENDAHULUAN Solusi mengatasi kekurangan lahan akibat kepadatan penduduk dengan pembangunan secara vertikal mempunyai risikonya sendiri misalnya akibat pengaruh gempa. Diketahui bahwa semakin tinggi suatu struktur bangunan tingkat tinggi semakin rawan pula struktur itu dalam menahan gaya lateral, terutama gaya gempa. Hal ini dikarenakan lazimnya semakin tinggi suatu bangunan beban akibat gempa yang bekerja akan makin besar. Besarnya gaya gempa yang diterima juga dipengaruhi oleh massa tiap lantai, di mana&quot;,&quot;issue&quot;:&quot;1&quot;,&quot;volume&quot;:&quot;16&quot;},&quot;isTemporary&quot;:false}],&quot;citationTag&quot;:&quot;MENDELEY_CITATION_v3_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&quot;},{&quot;citationID&quot;:&quot;MENDELEY_CITATION_7448f5a0-109a-4635-a09a-dc24e51334ac&quot;,&quot;properties&quot;:{&quot;noteIndex&quot;:0},&quot;isEdited&quot;:false,&quot;manualOverride&quot;:{&quot;isManuallyOverridden&quot;:false,&quot;citeprocText&quot;:&quot;[3]&quot;,&quot;manualOverrideText&quot;:&quot;&quot;},&quot;citationItems&quot;:[{&quot;id&quot;:&quot;7302e8d0-f202-3053-8972-9db99a772335&quot;,&quot;itemData&quot;:{&quot;type&quot;:&quot;article-journal&quot;,&quot;id&quot;:&quot;7302e8d0-f202-3053-8972-9db99a772335&quot;,&quot;title&quot;:&quot;PENERAPAN ANALISIS PUSHOVER UNTUKMENENTUKAN KINERJA STRUKTUR PADABANGUNAN EKSISTING GEDUNG BETON BERTULANG&quot;,&quot;author&quot;:[{&quot;family&quot;:&quot;Nugroho&quot;,&quot;given&quot;:&quot;Fajar&quot;,&quot;parse-names&quot;:false,&quot;dropping-particle&quot;:&quot;&quot;,&quot;non-dropping-particle&quot;:&quot;&quot;}],&quot;container-title&quot;:&quot;Jurnal Momentum&quot;,&quot;DOI&quot;:&quot;10.21063/JM.2016.V18.2.19-25&quot;,&quot;ISSN&quot;:&quot;1693752X&quot;,&quot;URL&quot;:&quot;https://ejournal.itp.ac.id/index.php/momentum/article/view/432&quot;,&quot;issued&quot;:{&quot;date-parts&quot;:[[2016,8,30]]},&quot;page&quot;:&quot;19-25&quot;,&quot;issue&quot;:&quot;2&quot;,&quot;volume&quot;:&quot;18&quot;,&quot;container-title-short&quot;:&quot;&quot;},&quot;isTemporary&quot;:false}],&quot;citationTag&quot;:&quot;MENDELEY_CITATION_v3_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&quot;},{&quot;citationID&quot;:&quot;MENDELEY_CITATION_a8a61eb9-841d-4389-8b4a-d2372f48e980&quot;,&quot;properties&quot;:{&quot;noteIndex&quot;:0},&quot;isEdited&quot;:false,&quot;manualOverride&quot;:{&quot;isManuallyOverridden&quot;:false,&quot;citeprocText&quot;:&quot;[4]&quot;,&quot;manualOverrideText&quot;:&quot;&quot;},&quot;citationItems&quot;:[{&quot;id&quot;:&quot;88622b31-d564-3f86-92f5-50d041e8d61d&quot;,&quot;itemData&quot;:{&quot;type&quot;:&quot;article-journal&quot;,&quot;id&quot;:&quot;88622b31-d564-3f86-92f5-50d041e8d61d&quot;,&quot;title&quot;:&quot;hal. 767-774 WF 500&quot;,&quot;author&quot;:[{&quot;family&quot;:&quot;Athoillah&quot;,&quot;given&quot;:&quot;Ahmad&quot;,&quot;parse-names&quot;:false,&quot;dropping-particle&quot;:&quot;&quot;,&quot;non-dropping-particle&quot;:&quot;&quot;},{&quot;family&quot;:&quot;Ghulam&quot;,&quot;given&quot;:&quot;Syaichul&quot;,&quot;parse-names&quot;:false,&quot;dropping-particle&quot;:&quot;&quot;,&quot;non-dropping-particle&quot;:&quot;&quot;},{&quot;family&quot;:&quot;Sutriono&quot;,&quot;given&quot;:&quot;Bantot&quot;,&quot;parse-names&quot;:false,&quot;dropping-particle&quot;:&quot;&quot;,&quot;non-dropping-particle&quot;:&quot;&quot;}],&quot;container-title&quot;:&quot;Jurnal Ilmiah Teknik dan Manajemen Industri&quot;,&quot;DOI&quot;:&quot;10.46306/tgc.v3i1&quot;,&quot;ISSN&quot;:&quot;2798-9658&quot;,&quot;URL&quot;:&quot;www.scielo.org.mx&quot;,&quot;issued&quot;:{&quot;date-parts&quot;:[[2023]]},&quot;abstract&quot;:&quot;In this study, an alternative design of Universitas Muhammadiyah Lamongan was carried out using an earthquake-resistant steel structure with a dual system eccentrically braced frame. The existing design of Universitas Muhammadiyah Lamongan uses a concrete structure with a shearwall structural system. Steel structure is chosen as an alternative design because steel material has better ductility and lower weight than concrete, which is good for earthquake resistant buildings. Universitas Muhammadiyah Lamongan will be designed with a moment-resisting frame structure system in accordance with the provisions of SNI 1726: 2019 on earthquake resistant structure planning, SNI 1729: 2020 concerning building steel structures, SNI 7860: 2020 concerning earthquake-resistant steel structures and SNI 7972: 2020 concerning special moment-bearing steel structure connections. From the design results, the dimensions of the steel cross-section profiles used as beams are&quot;,&quot;issue&quot;:&quot;1&quot;,&quot;volume&quot;:&quot;3&quot;,&quot;container-title-short&quot;:&quot;&quot;},&quot;isTemporary&quot;:false}],&quot;citationTag&quot;:&quot;MENDELEY_CITATION_v3_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&quot;},{&quot;citationID&quot;:&quot;MENDELEY_CITATION_77c16227-f73a-413b-95b4-2a9c1e68a420&quot;,&quot;properties&quot;:{&quot;noteIndex&quot;:0},&quot;isEdited&quot;:false,&quot;manualOverride&quot;:{&quot;isManuallyOverridden&quot;:false,&quot;citeprocText&quot;:&quot;[5]&quot;,&quot;manualOverrideText&quot;:&quot;&quot;},&quot;citationItems&quot;:[{&quot;id&quot;:&quot;923177ae-cb38-398e-bcb8-6f4dcd25e97a&quot;,&quot;itemData&quot;:{&quot;type&quot;:&quot;report&quot;,&quot;id&quot;:&quot;923177ae-cb38-398e-bcb8-6f4dcd25e97a&quot;,&quot;title&quot;:&quot;STUDI PERILAKU STRUKTUR ECCENTRICALLY BRACED FRAME (EBF) AKIBAT BEBAN GEMPA DAN BEBAN SIKLIK&quot;,&quot;author&quot;:[{&quot;family&quot;:&quot;Suswanto&quot;,&quot;given&quot;:&quot;Budi&quot;,&quot;parse-names&quot;:false,&quot;dropping-particle&quot;:&quot;&quot;,&quot;non-dropping-particle&quot;:&quot;&quot;},{&quot;family&quot;:&quot;Rizki Amalia&quot;,&quot;given&quot;:&quot;Aniendhita&quot;,&quot;parse-names&quot;:false,&quot;dropping-particle&quot;:&quot;&quot;,&quot;non-dropping-particle&quot;:&quot;&quot;},{&quot;family&quot;:&quot;Aulia&quot;,&quot;given&quot;:&quot;Fajri&quot;,&quot;parse-names&quot;:false,&quot;dropping-particle&quot;:&quot;&quot;,&quot;non-dropping-particle&quot;:&quot;&quot;}],&quot;container-title&quot;:&quot;Jurnal Rekayasa Tenik Sipil Universitas Madura&quot;,&quot;issued&quot;:{&quot;date-parts&quot;:[[2018]]},&quot;issue&quot;:&quot;Desember&quot;,&quot;volume&quot;:&quot;6&quot;,&quot;container-title-short&quot;:&quot;&quot;},&quot;isTemporary&quot;:false}],&quot;citationTag&quot;:&quot;MENDELEY_CITATION_v3_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&quot;},{&quot;citationID&quot;:&quot;MENDELEY_CITATION_c13050f1-4772-49c2-888f-e56c171ddfd2&quot;,&quot;properties&quot;:{&quot;noteIndex&quot;:0},&quot;isEdited&quot;:false,&quot;manualOverride&quot;:{&quot;isManuallyOverridden&quot;:false,&quot;citeprocText&quot;:&quot;[6]&quot;,&quot;manualOverrideText&quot;:&quot;&quot;},&quot;citationItems&quot;:[{&quot;id&quot;:&quot;98e36d0e-2a46-3b34-83c9-1181703dd70f&quot;,&quot;itemData&quot;:{&quot;type&quot;:&quot;article-journal&quot;,&quot;id&quot;:&quot;98e36d0e-2a46-3b34-83c9-1181703dd70f&quot;,&quot;title&quot;:&quot;ANALISIS PORTAL STRUKTUR BAJA BERDASARKAN KONFIGURASI TIPE DAN VARIASI PANJANG LINK SISTEM EBF (ECCENTRICALLY BRACED FRAMES)&quot;,&quot;author&quot;:[{&quot;family&quot;:&quot;Manope&quot;,&quot;given&quot;:&quot;Reivaldy F&quot;,&quot;parse-names&quot;:false,&quot;dropping-particle&quot;:&quot;&quot;,&quot;non-dropping-particle&quot;:&quot;&quot;},{&quot;family&quot;:&quot;Manalip&quot;,&quot;given&quot;:&quot;Hieryco&quot;,&quot;parse-names&quot;:false,&quot;dropping-particle&quot;:&quot;&quot;,&quot;non-dropping-particle&quot;:&quot;&quot;},{&quot;family&quot;:&quot;Ointoe&quot;,&quot;given&quot;:&quot;Bonny M M&quot;,&quot;parse-names&quot;:false,&quot;dropping-particle&quot;:&quot;&quot;,&quot;non-dropping-particle&quot;:&quot;&quot;}],&quot;container-title&quot;:&quot;Jurnal Sipil Statik&quot;,&quot;ISSN&quot;:&quot;2337-6732&quot;,&quot;issued&quot;:{&quot;date-parts&quot;:[[2019]]},&quot;page&quot;:&quot;1191-1196&quot;,&quot;issue&quot;:&quot;9&quot;,&quot;volume&quot;:&quot;7&quot;,&quot;container-title-short&quot;:&quot;&quot;},&quot;isTemporary&quot;:false}],&quot;citationTag&quot;:&quot;MENDELEY_CITATION_v3_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&quot;},{&quot;citationID&quot;:&quot;MENDELEY_CITATION_1f57217d-ca02-4667-961b-0a3a1f762e2a&quot;,&quot;properties&quot;:{&quot;noteIndex&quot;:0},&quot;isEdited&quot;:false,&quot;manualOverride&quot;:{&quot;isManuallyOverridden&quot;:false,&quot;citeprocText&quot;:&quot;[7]&quot;,&quot;manualOverrideText&quot;:&quot;&quot;},&quot;citationItems&quot;:[{&quot;id&quot;:&quot;f9fef893-8655-3c5a-82a0-766daaeaf196&quot;,&quot;itemData&quot;:{&quot;type&quot;:&quot;report&quot;,&quot;id&quot;:&quot;f9fef893-8655-3c5a-82a0-766daaeaf196&quot;,&quot;title&quot;:&quot;Analisis Perilaku Vertical Eccentrically Braced Frame Mengunakan Profil Tubular Ganda&quot;,&quot;author&quot;:[{&quot;family&quot;:&quot;Kaffah&quot;,&quot;given&quot;:&quot;Silmi&quot;,&quot;parse-names&quot;:false,&quot;dropping-particle&quot;:&quot;&quot;,&quot;non-dropping-particle&quot;:&quot;&quot;},{&quot;family&quot;:&quot;Suswanto&quot;,&quot;given&quot;:&quot;Budi&quot;,&quot;parse-names&quot;:false,&quot;dropping-particle&quot;:&quot;&quot;,&quot;non-dropping-particle&quot;:&quot;&quot;}],&quot;container-title&quot;:&quot;Jurnal Aplikasi Teknik Sipil&quot;,&quot;issued&quot;:{&quot;date-parts&quot;:[[2021]]},&quot;abstract&quot;:&quot;Diajukan Diperbaiki Disetujui Keywords: vertical eccentrically braced frame, double tubular, cyclic load analysis, design control The Eccentrically Braced Frame (EBF) system limits the inelastic behavior of the beam links between two eccentric bracings. Tubular shear links have better ductility than WF shear links. This indicates that tubular links are more stable to withstand cyclic loads. In this study, an evaluation of the behavior of the 10-story vertical eccentrically braced frame system using the SAP 2000 application and numerical validation modeling based on the Rahnavard journal with cyclic load analysis using Abaqus was carried out. The SAP 2000 modeling shows that the use of King Cross columns, beams and bracing using Wide Flange, double tubular SHS links with a vertical link length of 400 mm and a distance between vertical links of 800 mm is in accordance with the design control. The results obtained from validation and journals produce shear force of 389.9 kN and 400 kN, respectively, with a difference of 2.75%.&quot;,&quot;issue&quot;:&quot;4&quot;,&quot;volume&quot;:&quot;19&quot;,&quot;container-title-short&quot;:&quot;&quot;},&quot;isTemporary&quot;:false}],&quot;citationTag&quot;:&quot;MENDELEY_CITATION_v3_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&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293EE-677A-48CB-B4D9-40C9837E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alfida wibowo</dc:creator>
  <cp:keywords/>
  <dc:description/>
  <cp:lastModifiedBy>Andinusa</cp:lastModifiedBy>
  <cp:revision>29</cp:revision>
  <cp:lastPrinted>2024-08-11T08:17:00Z</cp:lastPrinted>
  <dcterms:created xsi:type="dcterms:W3CDTF">2024-08-10T08:47:00Z</dcterms:created>
  <dcterms:modified xsi:type="dcterms:W3CDTF">2024-10-19T15:10:00Z</dcterms:modified>
</cp:coreProperties>
</file>