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21ACB" w14:textId="77777777" w:rsidR="00830578" w:rsidRDefault="00830578" w:rsidP="00D30640">
      <w:pPr>
        <w:pStyle w:val="PaperTitle"/>
        <w:spacing w:before="0"/>
      </w:pPr>
    </w:p>
    <w:p w14:paraId="770A2C9C" w14:textId="77777777" w:rsidR="00830578" w:rsidRDefault="00830578" w:rsidP="00D30640">
      <w:pPr>
        <w:pStyle w:val="PaperTitle"/>
        <w:spacing w:before="0"/>
      </w:pPr>
    </w:p>
    <w:p w14:paraId="293DC4A5" w14:textId="77777777" w:rsidR="00830578" w:rsidRDefault="00830578" w:rsidP="00D30640">
      <w:pPr>
        <w:pStyle w:val="PaperTitle"/>
        <w:spacing w:before="0"/>
      </w:pPr>
    </w:p>
    <w:p w14:paraId="3B9815EA" w14:textId="5C5E505C" w:rsidR="0016385D" w:rsidRPr="00075EA6" w:rsidRDefault="00FA7CC9" w:rsidP="00D30640">
      <w:pPr>
        <w:pStyle w:val="PaperTitle"/>
        <w:spacing w:before="0"/>
        <w:rPr>
          <w:b w:val="0"/>
          <w:bCs/>
          <w:sz w:val="24"/>
          <w:szCs w:val="24"/>
        </w:rPr>
      </w:pPr>
      <w:r w:rsidRPr="00FA7CC9">
        <w:t xml:space="preserve">Study of </w:t>
      </w:r>
      <w:r w:rsidR="00DC779B">
        <w:t>T</w:t>
      </w:r>
      <w:r w:rsidRPr="00FA7CC9">
        <w:t xml:space="preserve">rap </w:t>
      </w:r>
      <w:r w:rsidR="00DC779B">
        <w:t>E</w:t>
      </w:r>
      <w:r w:rsidRPr="00FA7CC9">
        <w:t xml:space="preserve">fficiency </w:t>
      </w:r>
      <w:r w:rsidR="00DC779B">
        <w:t>P</w:t>
      </w:r>
      <w:r w:rsidRPr="00FA7CC9">
        <w:t xml:space="preserve">arameters on </w:t>
      </w:r>
      <w:r w:rsidR="00DC779B">
        <w:t>M</w:t>
      </w:r>
      <w:r w:rsidRPr="00FA7CC9">
        <w:t xml:space="preserve">orphological </w:t>
      </w:r>
      <w:r w:rsidR="00DC779B">
        <w:t>C</w:t>
      </w:r>
      <w:r w:rsidRPr="00FA7CC9">
        <w:t xml:space="preserve">hanges in the </w:t>
      </w:r>
      <w:proofErr w:type="spellStart"/>
      <w:r w:rsidRPr="00FA7CC9">
        <w:t>Selorejo</w:t>
      </w:r>
      <w:proofErr w:type="spellEnd"/>
      <w:r w:rsidRPr="00FA7CC9">
        <w:t xml:space="preserve"> </w:t>
      </w:r>
      <w:r w:rsidR="00DC779B">
        <w:t>R</w:t>
      </w:r>
      <w:r w:rsidRPr="00FA7CC9">
        <w:t xml:space="preserve">eservoir </w:t>
      </w:r>
    </w:p>
    <w:p w14:paraId="25B5C779" w14:textId="5D7C56EC" w:rsidR="00FA7CC9" w:rsidRDefault="00FA7CC9" w:rsidP="00FA7CC9">
      <w:pPr>
        <w:pStyle w:val="AuthorName"/>
        <w:rPr>
          <w:sz w:val="20"/>
          <w:lang w:val="en-GB" w:eastAsia="en-GB"/>
        </w:rPr>
      </w:pPr>
      <w:proofErr w:type="spellStart"/>
      <w:r>
        <w:t>Azami</w:t>
      </w:r>
      <w:proofErr w:type="spellEnd"/>
      <w:r w:rsidRPr="00FA7CC9">
        <w:t xml:space="preserve"> </w:t>
      </w:r>
      <w:proofErr w:type="spellStart"/>
      <w:r w:rsidRPr="00FA7CC9">
        <w:t>Mukhlisun</w:t>
      </w:r>
      <w:proofErr w:type="spellEnd"/>
      <w:r w:rsidRPr="00FA7CC9">
        <w:t xml:space="preserve"> </w:t>
      </w:r>
      <w:proofErr w:type="spellStart"/>
      <w:r w:rsidRPr="00FA7CC9">
        <w:t>Nadwah</w:t>
      </w:r>
      <w:proofErr w:type="spellEnd"/>
      <w:r>
        <w:t xml:space="preserve"> </w:t>
      </w:r>
      <w:r w:rsidR="00EF6940" w:rsidRPr="2F830975">
        <w:rPr>
          <w:vertAlign w:val="superscript"/>
        </w:rPr>
        <w:t>1,</w:t>
      </w:r>
      <w:r w:rsidR="003A5C85" w:rsidRPr="2F830975">
        <w:rPr>
          <w:vertAlign w:val="superscript"/>
        </w:rPr>
        <w:t xml:space="preserve"> </w:t>
      </w:r>
      <w:r>
        <w:rPr>
          <w:vertAlign w:val="superscript"/>
        </w:rPr>
        <w:t>c</w:t>
      </w:r>
      <w:r w:rsidR="00EF6940" w:rsidRPr="2F830975">
        <w:rPr>
          <w:vertAlign w:val="superscript"/>
        </w:rPr>
        <w:t>)</w:t>
      </w:r>
      <w:r w:rsidR="0016385D">
        <w:t xml:space="preserve"> </w:t>
      </w:r>
      <w:proofErr w:type="spellStart"/>
      <w:r>
        <w:t>Sulianto</w:t>
      </w:r>
      <w:proofErr w:type="spellEnd"/>
      <w:r>
        <w:t xml:space="preserve"> </w:t>
      </w:r>
      <w:r>
        <w:rPr>
          <w:vertAlign w:val="superscript"/>
        </w:rPr>
        <w:t>2</w:t>
      </w:r>
      <w:r w:rsidRPr="2F830975">
        <w:rPr>
          <w:vertAlign w:val="superscript"/>
        </w:rPr>
        <w:t xml:space="preserve">, </w:t>
      </w:r>
      <w:r>
        <w:rPr>
          <w:vertAlign w:val="superscript"/>
        </w:rPr>
        <w:t>b</w:t>
      </w:r>
      <w:r w:rsidRPr="2F830975">
        <w:rPr>
          <w:vertAlign w:val="superscript"/>
        </w:rPr>
        <w:t>)</w:t>
      </w:r>
      <w:r>
        <w:t xml:space="preserve"> </w:t>
      </w:r>
      <w:proofErr w:type="spellStart"/>
      <w:r>
        <w:t>Lourina</w:t>
      </w:r>
      <w:proofErr w:type="spellEnd"/>
      <w:r>
        <w:t xml:space="preserve"> </w:t>
      </w:r>
      <w:proofErr w:type="spellStart"/>
      <w:r>
        <w:t>Evanale</w:t>
      </w:r>
      <w:proofErr w:type="spellEnd"/>
      <w:r>
        <w:t xml:space="preserve"> Orfa</w:t>
      </w:r>
      <w:r w:rsidR="00EF6940" w:rsidRPr="2F830975">
        <w:rPr>
          <w:vertAlign w:val="superscript"/>
        </w:rPr>
        <w:t>3</w:t>
      </w:r>
      <w:r w:rsidR="003A5C85" w:rsidRPr="2F830975">
        <w:rPr>
          <w:vertAlign w:val="superscript"/>
        </w:rPr>
        <w:t xml:space="preserve">, </w:t>
      </w:r>
      <w:r>
        <w:rPr>
          <w:vertAlign w:val="superscript"/>
        </w:rPr>
        <w:t>a</w:t>
      </w:r>
      <w:r w:rsidR="003A5C85" w:rsidRPr="2F830975">
        <w:rPr>
          <w:vertAlign w:val="superscript"/>
        </w:rPr>
        <w:t>)</w:t>
      </w:r>
      <w:r w:rsidR="0016385D">
        <w:br/>
      </w:r>
    </w:p>
    <w:p w14:paraId="56D8C2E1" w14:textId="336ADD3A" w:rsidR="00C14B14" w:rsidRPr="003B0050" w:rsidRDefault="00C14B14" w:rsidP="00FA7CC9">
      <w:pPr>
        <w:pStyle w:val="AuthorName"/>
        <w:rPr>
          <w:sz w:val="20"/>
          <w:lang w:val="en-GB" w:eastAsia="en-GB"/>
        </w:rPr>
      </w:pPr>
      <w:r>
        <w:rPr>
          <w:sz w:val="20"/>
          <w:lang w:val="en-GB" w:eastAsia="en-GB"/>
        </w:rPr>
        <w:t xml:space="preserve">Author Affiliations </w:t>
      </w:r>
    </w:p>
    <w:p w14:paraId="5CFA9C09" w14:textId="58936EF1" w:rsidR="00C14B14" w:rsidRDefault="00027428" w:rsidP="00C14B14">
      <w:pPr>
        <w:pStyle w:val="AuthorAffiliation"/>
      </w:pPr>
      <w:r w:rsidRPr="00075EA6">
        <w:rPr>
          <w:i w:val="0"/>
          <w:iCs/>
          <w:vertAlign w:val="superscript"/>
        </w:rPr>
        <w:t>1</w:t>
      </w:r>
      <w:r w:rsidR="00FA7CC9">
        <w:rPr>
          <w:i w:val="0"/>
          <w:iCs/>
          <w:vertAlign w:val="superscript"/>
        </w:rPr>
        <w:t>,2,3</w:t>
      </w:r>
      <w:r w:rsidR="00FA7CC9">
        <w:t>Universitas Muhammadiyah Malang</w:t>
      </w:r>
    </w:p>
    <w:p w14:paraId="3EAF16AE" w14:textId="77777777" w:rsidR="00C14B14" w:rsidRDefault="00C14B14" w:rsidP="00C14B14">
      <w:pPr>
        <w:pStyle w:val="AuthorAffiliation"/>
      </w:pPr>
      <w:r w:rsidRPr="00075EA6">
        <w:br/>
      </w:r>
      <w:r>
        <w:t>Author Emails</w:t>
      </w:r>
    </w:p>
    <w:p w14:paraId="5E05E235" w14:textId="16427A7D" w:rsidR="003A5C85" w:rsidRPr="00075EA6" w:rsidRDefault="00003D7C">
      <w:pPr>
        <w:pStyle w:val="AuthorEmail"/>
      </w:pPr>
      <w:r w:rsidRPr="00075EA6">
        <w:rPr>
          <w:szCs w:val="28"/>
          <w:vertAlign w:val="superscript"/>
        </w:rPr>
        <w:t>a)</w:t>
      </w:r>
      <w:r w:rsidRPr="00075EA6">
        <w:t xml:space="preserve"> </w:t>
      </w:r>
      <w:r w:rsidR="00FA7CC9">
        <w:t>lourinaorfa@umm.ac.id</w:t>
      </w:r>
      <w:r w:rsidR="001D469C" w:rsidRPr="00075EA6">
        <w:rPr>
          <w:i/>
        </w:rPr>
        <w:br/>
      </w:r>
      <w:proofErr w:type="gramStart"/>
      <w:r w:rsidR="003A5C85" w:rsidRPr="00075EA6">
        <w:rPr>
          <w:szCs w:val="28"/>
          <w:vertAlign w:val="superscript"/>
        </w:rPr>
        <w:t>b)</w:t>
      </w:r>
      <w:r w:rsidR="00FA7CC9">
        <w:t>sulianto@umm.ac.id</w:t>
      </w:r>
      <w:proofErr w:type="gramEnd"/>
      <w:r w:rsidR="003A5C85" w:rsidRPr="00075EA6">
        <w:br/>
      </w:r>
    </w:p>
    <w:p w14:paraId="22C3F2A8" w14:textId="579D1D2B" w:rsidR="0016385D" w:rsidRPr="00075EA6" w:rsidRDefault="0016385D" w:rsidP="003D5EC2">
      <w:pPr>
        <w:pStyle w:val="Abstract"/>
      </w:pPr>
      <w:r w:rsidRPr="00075EA6">
        <w:rPr>
          <w:b/>
          <w:bCs/>
        </w:rPr>
        <w:t>Abstract.</w:t>
      </w:r>
      <w:r w:rsidRPr="00075EA6">
        <w:t xml:space="preserve"> </w:t>
      </w:r>
      <w:r w:rsidR="003D5EC2">
        <w:t xml:space="preserve">This study aims to analyze the distribution and volume of sedimentation in the </w:t>
      </w:r>
      <w:proofErr w:type="spellStart"/>
      <w:r w:rsidR="003D5EC2">
        <w:t>Selorejo</w:t>
      </w:r>
      <w:proofErr w:type="spellEnd"/>
      <w:r w:rsidR="003D5EC2">
        <w:t xml:space="preserve"> Reservoir using the Surface Water Modelling System (SMS) version 8.1. Sedimentation issues in the reservoir reduce its storage capacity and impair its performance, including irrigation and Hydroelectric Power Plant (PLTA) operations. Simulations were conducted to predict sediment distribution patterns over the next five years, utilizing inflow discharge data, reservoir bottom topography, and Total Suspended Solids (TSS). The research methodology involved two subprograms within SMS, namely RMA2 for modeling dynamic flow and SED2D-WES for modeling sediment transport. The simulation results indicated that sedimentation predominantly occurs in the upstream portion of the reservoir and spreads downstream, with significant sediment accumulation at certain points. Validation with Echo Sounding measurements from 2018 and 2022 revealed that SMS has a high accuracy level in predicting sedimentation. This study provides a clear understanding of sediment distribution patterns in the </w:t>
      </w:r>
      <w:proofErr w:type="spellStart"/>
      <w:r w:rsidR="003D5EC2">
        <w:t>Selorejo</w:t>
      </w:r>
      <w:proofErr w:type="spellEnd"/>
      <w:r w:rsidR="003D5EC2">
        <w:t xml:space="preserve"> Reservoir, which can serve as a reference for planning mitigation measures against the impacts of sedimentation. Furthermore, the results demonstrate that SMS can be effectively utilized for reservoir management and future sedimentation challenges.</w:t>
      </w:r>
    </w:p>
    <w:p w14:paraId="5240E3FB" w14:textId="38CBE016" w:rsidR="003A287B" w:rsidRDefault="003D5EC2" w:rsidP="00003D7C">
      <w:pPr>
        <w:pStyle w:val="Heading1"/>
        <w:rPr>
          <w:b w:val="0"/>
          <w:caps w:val="0"/>
          <w:sz w:val="20"/>
        </w:rPr>
      </w:pPr>
      <w:r>
        <w:t>INTRODUCTION</w:t>
      </w:r>
      <w:r w:rsidR="00616F3B" w:rsidRPr="00075EA6">
        <w:br/>
      </w:r>
    </w:p>
    <w:p w14:paraId="61C61AA5" w14:textId="77777777" w:rsidR="003D5EC2" w:rsidRDefault="003D5EC2" w:rsidP="003D5EC2">
      <w:pPr>
        <w:pStyle w:val="Paragraph"/>
      </w:pPr>
      <w:r>
        <w:t>Reservoirs are vital infrastructure for water resource management. Their function is not only to store rainwater during the rainy season but also to maintain water availability during the dry season. Beyond their water retention, reservoirs offer numerous benefits, from supporting agriculture through irrigation systems, providing habitat for freshwater fish farming, and generating clean energy through hydroelectric power plants. Furthermore, reservoirs play a role in mitigating potential flooding and developing into natural tourist destinations.</w:t>
      </w:r>
    </w:p>
    <w:p w14:paraId="07F9179E" w14:textId="77777777" w:rsidR="003D5EC2" w:rsidRDefault="003D5EC2" w:rsidP="003D5EC2">
      <w:pPr>
        <w:pStyle w:val="Paragraph"/>
      </w:pPr>
      <w:r>
        <w:t xml:space="preserve">The </w:t>
      </w:r>
      <w:proofErr w:type="spellStart"/>
      <w:r>
        <w:t>Selorejo</w:t>
      </w:r>
      <w:proofErr w:type="spellEnd"/>
      <w:r>
        <w:t xml:space="preserve"> Dam is one such water resource management infrastructure located in East Java, specifically in </w:t>
      </w:r>
      <w:proofErr w:type="spellStart"/>
      <w:r>
        <w:t>Pandansari</w:t>
      </w:r>
      <w:proofErr w:type="spellEnd"/>
      <w:r>
        <w:t xml:space="preserve"> Village, </w:t>
      </w:r>
      <w:proofErr w:type="spellStart"/>
      <w:r>
        <w:t>Ngantang</w:t>
      </w:r>
      <w:proofErr w:type="spellEnd"/>
      <w:r>
        <w:t xml:space="preserve"> District, Malang Regency. Located at the foot of Mount Kelud, the dam was constructed between 1963 and 1972. With a capacity of 1,990,000 m³, the </w:t>
      </w:r>
      <w:proofErr w:type="spellStart"/>
      <w:r>
        <w:t>Selorejo</w:t>
      </w:r>
      <w:proofErr w:type="spellEnd"/>
      <w:r>
        <w:t xml:space="preserve"> Dam plays a vital role in harnessing the potential of river flow in the region.</w:t>
      </w:r>
    </w:p>
    <w:p w14:paraId="7A0BBC8C" w14:textId="77777777" w:rsidR="003D5EC2" w:rsidRDefault="003D5EC2" w:rsidP="003D5EC2">
      <w:pPr>
        <w:pStyle w:val="Paragraph"/>
      </w:pPr>
      <w:r>
        <w:t xml:space="preserve">The dam also supplies water for generating hydroelectric power (PLTA) with an installed capacity of 4.5 MW. Furthermore, this dam plays a role in agricultural irrigation, flood control, and supports the tourism and freshwater fisheries sectors. The </w:t>
      </w:r>
      <w:proofErr w:type="spellStart"/>
      <w:r>
        <w:t>Selorejo</w:t>
      </w:r>
      <w:proofErr w:type="spellEnd"/>
      <w:r>
        <w:t xml:space="preserve"> Dam reflects a multi-use water resource strategy that not only supports technical needs but also contributes to the local economy and environmental conservation.</w:t>
      </w:r>
    </w:p>
    <w:p w14:paraId="2F4D30E2" w14:textId="77777777" w:rsidR="003D5EC2" w:rsidRDefault="003D5EC2" w:rsidP="003D5EC2">
      <w:pPr>
        <w:pStyle w:val="Paragraph"/>
      </w:pPr>
      <w:r>
        <w:lastRenderedPageBreak/>
        <w:t xml:space="preserve">In reservoir management, particularly the </w:t>
      </w:r>
      <w:proofErr w:type="spellStart"/>
      <w:r>
        <w:t>Selorejo</w:t>
      </w:r>
      <w:proofErr w:type="spellEnd"/>
      <w:r>
        <w:t xml:space="preserve"> Reservoir, common issues frequently encountered include planning, operations, and maintenance. One of the dominant issues in maintenance is sedimentation. Sedimentation occurs as a result of erosion in the catchment area, where soil particles are dislodged from the land surface due to intense rainfall and surface runoff. This eroded material is carried through the natural drainage network to the river system and subsequently accumulates at the bottom of the reservoir. This sediment accumulation gradually reduces the effective reservoir storage volume, decreasing operational efficiency, and increasing the need for dredging. Therefore, a sedimentation management strategy based on land conservation, erosion control, and hydrological monitoring is essential.</w:t>
      </w:r>
    </w:p>
    <w:p w14:paraId="3F5928D7" w14:textId="77777777" w:rsidR="003D5EC2" w:rsidRDefault="003D5EC2" w:rsidP="003D5EC2">
      <w:pPr>
        <w:pStyle w:val="Paragraph"/>
      </w:pPr>
      <w:r>
        <w:t>High rates of sedimentation in reservoirs directly impact storage capacity, particularly in dead storage zones, which should not be filled with solid material. As a result, the effective storage volume also decreases, impacting the operational efficiency of the reservoir, including the performance of hydroelectric power plants (PLTA). On the other hand, direct sediment measurement requires specialized instruments, is a time-consuming process, and is costly. In contrast, river discharge data tends to be easier to obtain and is continuously available at most observation locations. Therefore, an efficient alternative approach is needed to map sediment distribution spatially and temporally.</w:t>
      </w:r>
    </w:p>
    <w:p w14:paraId="5A8098AB" w14:textId="77777777" w:rsidR="003D5EC2" w:rsidRDefault="003D5EC2" w:rsidP="003D5EC2">
      <w:pPr>
        <w:pStyle w:val="Paragraph"/>
      </w:pPr>
      <w:r>
        <w:t xml:space="preserve">In response to this situation, sediment distribution analysis is a strategic step to obtain an initial overview of the distribution of sediment material within the reservoir. This information is crucial for supporting early and effective decision-making related to sediment management planning. In this study, sediment distribution analysis in the </w:t>
      </w:r>
      <w:proofErr w:type="spellStart"/>
      <w:r>
        <w:t>Selorejo</w:t>
      </w:r>
      <w:proofErr w:type="spellEnd"/>
      <w:r>
        <w:t xml:space="preserve"> Reservoir was conducted using hydrodynamic and sediment transport modeling software, the Surface Water Modeling System (SMS). This approach is expected to produce simulations that accurately represent field conditions and support future sedimentation impact mitigation efforts.</w:t>
      </w:r>
    </w:p>
    <w:p w14:paraId="126DCCCA" w14:textId="77777777" w:rsidR="003D5EC2" w:rsidRDefault="003D5EC2" w:rsidP="003D5EC2">
      <w:pPr>
        <w:pStyle w:val="Paragraph"/>
      </w:pPr>
      <w:r>
        <w:t xml:space="preserve">The Surface Water Modeling System (SMS) is software developed to model the dynamics of water flow and sediment movement in two horizontal dimensions. This system uses a numerical approach to solve hydrodynamic and sediment transport equations spatially. The reliability of simulation results generated by SMS is greatly influenced by the quality of the input data and the accuracy of the calibration of model parameters, such as boundary conditions, geometric characteristics, and physical flow properties. Therefore, the model validation and verification process </w:t>
      </w:r>
      <w:proofErr w:type="gramStart"/>
      <w:r>
        <w:t>is</w:t>
      </w:r>
      <w:proofErr w:type="gramEnd"/>
      <w:r>
        <w:t xml:space="preserve"> crucial for obtaining an accurate representation of field conditions.</w:t>
      </w:r>
    </w:p>
    <w:p w14:paraId="7C3A9F8B" w14:textId="77777777" w:rsidR="003D5EC2" w:rsidRDefault="003D5EC2" w:rsidP="003D5EC2">
      <w:pPr>
        <w:pStyle w:val="Paragraph"/>
      </w:pPr>
      <w:r>
        <w:t>The Surface Water Modeling System (SMS) is a hydraulic and sediment modeling software specifically developed for simulating two-dimensional horizontal surface flow systems. SMS provides a comprehensive graphical interface, enabling users to efficiently build, edit, and analyze water flow and sediment transport models. This system is widely used in civil engineering and water resources studies, particularly those related to the modeling of rivers, reservoirs, estuaries, and coastal areas. In the context of flow and sediment modeling, SMS integrates two main subprograms: RMA2 and SED2D-WES. The RMA2 subprogram is a finite element method-based solver used to solve two-dimensional flow equations under steady and unsteady conditions. RMA2 calculates the distribution of flow velocity and water level based on the boundary conditions and bottom topography input into the system. This program is capable of accounting for the effects of bottom roughness, pressure gradients, turbulent viscosity, and complex geometric conditions, making it highly suitable for modeling in reservoirs and natural channels.</w:t>
      </w:r>
    </w:p>
    <w:p w14:paraId="7007A33C" w14:textId="77777777" w:rsidR="003D5EC2" w:rsidRDefault="003D5EC2" w:rsidP="003D5EC2">
      <w:pPr>
        <w:pStyle w:val="Paragraph"/>
      </w:pPr>
      <w:r>
        <w:t>Meanwhile, SED2D-WES is a subprogram used to model sediment transport processes within the water column and its interaction with the bottom. This program accommodates various transport mechanisms, including the transport of suspended sediment and bedload, as well as erosion and deposition processes that occur due to variations in flow velocity and bottom morphology. SED2D-WES operates based on the output from RMA2, ensuring that sediment modeling is dynamic and responsive to changes in flow patterns.</w:t>
      </w:r>
    </w:p>
    <w:p w14:paraId="00607713" w14:textId="6AB56286" w:rsidR="003D5EC2" w:rsidRPr="003D5EC2" w:rsidRDefault="003D5EC2" w:rsidP="003D5EC2">
      <w:pPr>
        <w:pStyle w:val="Paragraph"/>
      </w:pPr>
      <w:r>
        <w:t>The performance and accuracy of modeling results in SMS are highly dependent on several important aspects, including the quality and resolution of input data, accuracy in determining parameters.</w:t>
      </w:r>
    </w:p>
    <w:p w14:paraId="3B445440" w14:textId="704FCBF9" w:rsidR="003D5EC2" w:rsidRDefault="003D5EC2" w:rsidP="003D5EC2">
      <w:pPr>
        <w:pStyle w:val="Heading1"/>
        <w:rPr>
          <w:b w:val="0"/>
          <w:caps w:val="0"/>
          <w:sz w:val="20"/>
        </w:rPr>
      </w:pPr>
      <w:r>
        <w:t>METHODS</w:t>
      </w:r>
    </w:p>
    <w:p w14:paraId="08926DEE" w14:textId="37BBA243" w:rsidR="00A5044C" w:rsidRPr="00830578" w:rsidRDefault="00A5044C" w:rsidP="00830578">
      <w:pPr>
        <w:pStyle w:val="Paragraph"/>
        <w:ind w:firstLine="0"/>
        <w:jc w:val="center"/>
        <w:rPr>
          <w:b/>
          <w:bCs/>
          <w:sz w:val="24"/>
          <w:szCs w:val="24"/>
        </w:rPr>
      </w:pPr>
      <w:r w:rsidRPr="00830578">
        <w:rPr>
          <w:b/>
          <w:bCs/>
          <w:sz w:val="24"/>
          <w:szCs w:val="24"/>
        </w:rPr>
        <w:t>Data Collection</w:t>
      </w:r>
    </w:p>
    <w:p w14:paraId="749009AA" w14:textId="77777777" w:rsidR="00A5044C" w:rsidRDefault="00A5044C" w:rsidP="00A5044C">
      <w:pPr>
        <w:pStyle w:val="Paragraph"/>
      </w:pPr>
      <w:r>
        <w:t>The data required to complete this study is the data used as input in running the Surface-Water Modeling System. The following is an overview of the data required for this study:</w:t>
      </w:r>
    </w:p>
    <w:p w14:paraId="54CFC687" w14:textId="3B127312" w:rsidR="00A5044C" w:rsidRDefault="00A5044C" w:rsidP="00E644D2">
      <w:pPr>
        <w:pStyle w:val="Paragraph"/>
        <w:numPr>
          <w:ilvl w:val="0"/>
          <w:numId w:val="4"/>
        </w:numPr>
      </w:pPr>
      <w:r>
        <w:t>Reservoir bottom topography</w:t>
      </w:r>
    </w:p>
    <w:p w14:paraId="420007FA" w14:textId="77777777" w:rsidR="00A5044C" w:rsidRDefault="00A5044C" w:rsidP="00A5044C">
      <w:pPr>
        <w:pStyle w:val="Paragraph"/>
        <w:ind w:left="1004" w:firstLine="0"/>
      </w:pPr>
      <w:r>
        <w:t xml:space="preserve">The reservoir topography was obtained from </w:t>
      </w:r>
      <w:proofErr w:type="spellStart"/>
      <w:r>
        <w:t>echosounding</w:t>
      </w:r>
      <w:proofErr w:type="spellEnd"/>
      <w:r>
        <w:t xml:space="preserve"> measurements conducted by the Public Company (</w:t>
      </w:r>
      <w:proofErr w:type="spellStart"/>
      <w:r>
        <w:t>Perum</w:t>
      </w:r>
      <w:proofErr w:type="spellEnd"/>
      <w:r>
        <w:t xml:space="preserve">) Jasa </w:t>
      </w:r>
      <w:proofErr w:type="spellStart"/>
      <w:r>
        <w:t>Tirta</w:t>
      </w:r>
      <w:proofErr w:type="spellEnd"/>
      <w:r>
        <w:t xml:space="preserve"> 1. This topography data was later converted into bathymetry. This bathymetry data will form the elements of the SMS 8.1 program.</w:t>
      </w:r>
    </w:p>
    <w:p w14:paraId="163EE0FB" w14:textId="3EE34E5C" w:rsidR="00A5044C" w:rsidRDefault="00A5044C" w:rsidP="00E644D2">
      <w:pPr>
        <w:pStyle w:val="Paragraph"/>
        <w:numPr>
          <w:ilvl w:val="0"/>
          <w:numId w:val="4"/>
        </w:numPr>
      </w:pPr>
      <w:r>
        <w:t>Reservoir Inflow Discharge</w:t>
      </w:r>
    </w:p>
    <w:p w14:paraId="0549CAE3" w14:textId="77777777" w:rsidR="00A5044C" w:rsidRDefault="00A5044C" w:rsidP="00A5044C">
      <w:pPr>
        <w:pStyle w:val="Paragraph"/>
        <w:ind w:left="1004" w:firstLine="0"/>
      </w:pPr>
      <w:r>
        <w:lastRenderedPageBreak/>
        <w:t xml:space="preserve">The inflow discharge data in this study is the </w:t>
      </w:r>
      <w:proofErr w:type="spellStart"/>
      <w:r>
        <w:t>Selorejo</w:t>
      </w:r>
      <w:proofErr w:type="spellEnd"/>
      <w:r>
        <w:t xml:space="preserve"> Reservoir discharge data. In this study, the inflow discharge data was obtained from measurements conducted by the Public Company (</w:t>
      </w:r>
      <w:proofErr w:type="spellStart"/>
      <w:r>
        <w:t>Perum</w:t>
      </w:r>
      <w:proofErr w:type="spellEnd"/>
      <w:r>
        <w:t xml:space="preserve">) Jasa </w:t>
      </w:r>
      <w:proofErr w:type="spellStart"/>
      <w:r>
        <w:t>Tirta</w:t>
      </w:r>
      <w:proofErr w:type="spellEnd"/>
      <w:r>
        <w:t xml:space="preserve"> 1.</w:t>
      </w:r>
    </w:p>
    <w:p w14:paraId="7AF927CD" w14:textId="3141F896" w:rsidR="00A5044C" w:rsidRDefault="00A5044C" w:rsidP="00E644D2">
      <w:pPr>
        <w:pStyle w:val="Paragraph"/>
        <w:numPr>
          <w:ilvl w:val="0"/>
          <w:numId w:val="4"/>
        </w:numPr>
      </w:pPr>
      <w:r>
        <w:t>Total Suspended Solids (TSS)</w:t>
      </w:r>
    </w:p>
    <w:p w14:paraId="4378CC4C" w14:textId="40ACC27B" w:rsidR="00A5044C" w:rsidRDefault="00A5044C" w:rsidP="00A5044C">
      <w:pPr>
        <w:pStyle w:val="Paragraph"/>
        <w:ind w:left="1004" w:firstLine="0"/>
      </w:pPr>
      <w:r>
        <w:t>TSS data is taken as a representation of sediment particles carried by water. In this study, TSS data also came from the public company (</w:t>
      </w:r>
      <w:proofErr w:type="spellStart"/>
      <w:r>
        <w:t>Perum</w:t>
      </w:r>
      <w:proofErr w:type="spellEnd"/>
      <w:r>
        <w:t xml:space="preserve">) Jasa </w:t>
      </w:r>
      <w:proofErr w:type="spellStart"/>
      <w:r>
        <w:t>Tirta</w:t>
      </w:r>
      <w:proofErr w:type="spellEnd"/>
      <w:r>
        <w:t xml:space="preserve"> 1.</w:t>
      </w:r>
    </w:p>
    <w:p w14:paraId="3EADBC74" w14:textId="77777777" w:rsidR="00830578" w:rsidRDefault="00830578" w:rsidP="00A5044C">
      <w:pPr>
        <w:pStyle w:val="Paragraph"/>
        <w:ind w:left="1004" w:firstLine="0"/>
      </w:pPr>
    </w:p>
    <w:p w14:paraId="0C425DF3" w14:textId="2C4FF4B6" w:rsidR="00A5044C" w:rsidRPr="00830578" w:rsidRDefault="00A5044C" w:rsidP="00830578">
      <w:pPr>
        <w:pStyle w:val="Paragraph"/>
        <w:ind w:firstLine="0"/>
        <w:jc w:val="center"/>
        <w:rPr>
          <w:b/>
          <w:bCs/>
          <w:sz w:val="24"/>
          <w:szCs w:val="24"/>
        </w:rPr>
      </w:pPr>
      <w:r w:rsidRPr="00830578">
        <w:rPr>
          <w:b/>
          <w:bCs/>
          <w:sz w:val="24"/>
          <w:szCs w:val="24"/>
        </w:rPr>
        <w:t>Research Data Analysis</w:t>
      </w:r>
    </w:p>
    <w:p w14:paraId="691ADAB0" w14:textId="77777777" w:rsidR="00A5044C" w:rsidRDefault="00A5044C" w:rsidP="00A5044C">
      <w:pPr>
        <w:pStyle w:val="Paragraph"/>
      </w:pPr>
      <w:r>
        <w:t>Data analysis was conducted in several stages:</w:t>
      </w:r>
    </w:p>
    <w:p w14:paraId="4644809B" w14:textId="77777777" w:rsidR="00A5044C" w:rsidRDefault="00A5044C" w:rsidP="00E644D2">
      <w:pPr>
        <w:pStyle w:val="Paragraph"/>
        <w:numPr>
          <w:ilvl w:val="0"/>
          <w:numId w:val="6"/>
        </w:numPr>
      </w:pPr>
      <w:r>
        <w:t>1. Data Collection: Topographic data, inflow discharge, and TSS were collected and prepared as input for the simulation.</w:t>
      </w:r>
    </w:p>
    <w:p w14:paraId="4D069F03" w14:textId="77777777" w:rsidR="00A5044C" w:rsidRDefault="00A5044C" w:rsidP="00E644D2">
      <w:pPr>
        <w:pStyle w:val="Paragraph"/>
        <w:numPr>
          <w:ilvl w:val="0"/>
          <w:numId w:val="6"/>
        </w:numPr>
      </w:pPr>
      <w:r>
        <w:t>2. Modeling with SMS: The collected data were entered into SMS software version 8.1 to model flow and sediment transport. This modeling was performed using two subprograms: RMA2 for dynamic flow simulation and SED2D-WES for sediment transport simulation.</w:t>
      </w:r>
    </w:p>
    <w:p w14:paraId="120F14BA" w14:textId="2A238AD4" w:rsidR="00A5044C" w:rsidRDefault="00A5044C" w:rsidP="00E644D2">
      <w:pPr>
        <w:pStyle w:val="Paragraph"/>
        <w:numPr>
          <w:ilvl w:val="0"/>
          <w:numId w:val="6"/>
        </w:numPr>
      </w:pPr>
      <w:r>
        <w:t>3. Validation: The modeling results were compared with field data to validate and evaluate the modeling accuracy.</w:t>
      </w:r>
    </w:p>
    <w:p w14:paraId="3091B4F1" w14:textId="77777777" w:rsidR="00830578" w:rsidRDefault="00830578" w:rsidP="00830578">
      <w:pPr>
        <w:pStyle w:val="Paragraph"/>
        <w:ind w:left="1004" w:firstLine="0"/>
      </w:pPr>
    </w:p>
    <w:p w14:paraId="679AE6DB" w14:textId="60D757CB" w:rsidR="00A5044C" w:rsidRPr="00830578" w:rsidRDefault="00A5044C" w:rsidP="00830578">
      <w:pPr>
        <w:pStyle w:val="Paragraph"/>
        <w:ind w:firstLine="0"/>
        <w:jc w:val="center"/>
        <w:rPr>
          <w:b/>
          <w:bCs/>
        </w:rPr>
      </w:pPr>
      <w:r w:rsidRPr="00830578">
        <w:rPr>
          <w:b/>
          <w:bCs/>
          <w:sz w:val="24"/>
          <w:szCs w:val="24"/>
        </w:rPr>
        <w:t>Research Stages</w:t>
      </w:r>
    </w:p>
    <w:p w14:paraId="3C973DBE" w14:textId="77777777" w:rsidR="00A5044C" w:rsidRDefault="00A5044C" w:rsidP="00A5044C">
      <w:pPr>
        <w:pStyle w:val="Paragraph"/>
      </w:pPr>
      <w:r>
        <w:t>The flowchart of the research stages is presented as follows:</w:t>
      </w:r>
    </w:p>
    <w:p w14:paraId="1128883B" w14:textId="7750297B" w:rsidR="00A5044C" w:rsidRDefault="00A5044C" w:rsidP="00E644D2">
      <w:pPr>
        <w:pStyle w:val="Paragraph"/>
        <w:numPr>
          <w:ilvl w:val="1"/>
          <w:numId w:val="7"/>
        </w:numPr>
        <w:ind w:left="993"/>
      </w:pPr>
      <w:r>
        <w:t>Data Preparation: Collecting topographic data in the form of bathymetry, inflow discharge, and TSS.</w:t>
      </w:r>
    </w:p>
    <w:p w14:paraId="5AFEE99E" w14:textId="30E35242" w:rsidR="00A5044C" w:rsidRDefault="00A5044C" w:rsidP="00E644D2">
      <w:pPr>
        <w:pStyle w:val="Paragraph"/>
        <w:numPr>
          <w:ilvl w:val="1"/>
          <w:numId w:val="7"/>
        </w:numPr>
        <w:ind w:left="993"/>
      </w:pPr>
      <w:r>
        <w:t>Morphological Change Analysis: Analyze changes in reservoir morphology based on bathymetric data from 2018 and 2022.</w:t>
      </w:r>
    </w:p>
    <w:p w14:paraId="0055365B" w14:textId="1BD76CD8" w:rsidR="00A5044C" w:rsidRDefault="00A5044C" w:rsidP="00E644D2">
      <w:pPr>
        <w:pStyle w:val="Paragraph"/>
        <w:numPr>
          <w:ilvl w:val="1"/>
          <w:numId w:val="7"/>
        </w:numPr>
        <w:ind w:left="993"/>
      </w:pPr>
      <w:r>
        <w:t>Water Flow Modeling (RMA2): Conduct simulations to model water flow in the reservoir using the collected data.</w:t>
      </w:r>
    </w:p>
    <w:p w14:paraId="6013005F" w14:textId="32775D28" w:rsidR="00A5044C" w:rsidRDefault="00A5044C" w:rsidP="00E644D2">
      <w:pPr>
        <w:pStyle w:val="Paragraph"/>
        <w:numPr>
          <w:ilvl w:val="1"/>
          <w:numId w:val="7"/>
        </w:numPr>
        <w:ind w:left="993"/>
      </w:pPr>
      <w:r>
        <w:t>Sediment Transport Modeling (SED2D-WES): Simulations are conducted to model the movement and distribution of sediment in the reservoir.</w:t>
      </w:r>
    </w:p>
    <w:p w14:paraId="6DF2720D" w14:textId="283D9456" w:rsidR="00A5044C" w:rsidRPr="00A5044C" w:rsidRDefault="00A5044C" w:rsidP="00E644D2">
      <w:pPr>
        <w:pStyle w:val="Paragraph"/>
        <w:numPr>
          <w:ilvl w:val="1"/>
          <w:numId w:val="7"/>
        </w:numPr>
        <w:ind w:left="993"/>
      </w:pPr>
      <w:r>
        <w:t>Results Analysis: Analyze simulation results to determine the distribution patterns and volume of sedimentation in the reservoir over the next five years and determine how the analysis results match actual data.</w:t>
      </w:r>
    </w:p>
    <w:p w14:paraId="26B02CC3" w14:textId="487C030C" w:rsidR="00A5044C" w:rsidRDefault="00A5044C" w:rsidP="00A5044C">
      <w:pPr>
        <w:pStyle w:val="Heading1"/>
        <w:rPr>
          <w:b w:val="0"/>
          <w:caps w:val="0"/>
          <w:sz w:val="20"/>
        </w:rPr>
      </w:pPr>
      <w:r>
        <w:t>RESULT AND DISCUSSION</w:t>
      </w:r>
    </w:p>
    <w:p w14:paraId="49D6FBD1" w14:textId="6D214443" w:rsidR="00725861" w:rsidRDefault="00A5044C" w:rsidP="00725861">
      <w:pPr>
        <w:pStyle w:val="Heading2"/>
      </w:pPr>
      <w:r>
        <w:t>Modeling Data</w:t>
      </w:r>
      <w:r w:rsidR="00725861" w:rsidRPr="00075EA6">
        <w:br/>
      </w:r>
    </w:p>
    <w:p w14:paraId="3044A930" w14:textId="52E4C2C7" w:rsidR="00356F98" w:rsidRDefault="00356F98" w:rsidP="00356F98">
      <w:pPr>
        <w:pStyle w:val="Paragraph"/>
      </w:pPr>
      <w:r w:rsidRPr="00356F98">
        <w:t>Bathymetry data is information about the topography of the waterbed, including measurements of water depth and the shape of the river or reservoir bed. Bathymetry forms the basis for SMS modeling. In this study, the bathymetry data used were 2018 for modeling and 2022 for model validation.</w:t>
      </w:r>
    </w:p>
    <w:p w14:paraId="2D112130" w14:textId="78055536" w:rsidR="00356F98" w:rsidRDefault="00356F98" w:rsidP="00356F98">
      <w:pPr>
        <w:pStyle w:val="Paragraph"/>
      </w:pPr>
      <w:r>
        <w:rPr>
          <w:b/>
          <w:bCs/>
          <w:noProof/>
          <w:lang w:val="fi-FI"/>
        </w:rPr>
        <w:drawing>
          <wp:inline distT="0" distB="0" distL="0" distR="0" wp14:anchorId="2DCBD760" wp14:editId="4B4644F5">
            <wp:extent cx="2575560" cy="1915588"/>
            <wp:effectExtent l="0" t="0" r="0" b="8890"/>
            <wp:docPr id="1365002608"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02608" name="Picture 136500260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9948" cy="1926289"/>
                    </a:xfrm>
                    <a:prstGeom prst="rect">
                      <a:avLst/>
                    </a:prstGeom>
                  </pic:spPr>
                </pic:pic>
              </a:graphicData>
            </a:graphic>
          </wp:inline>
        </w:drawing>
      </w:r>
      <w:r>
        <w:t xml:space="preserve"> </w:t>
      </w:r>
      <w:r>
        <w:rPr>
          <w:b/>
          <w:bCs/>
          <w:noProof/>
          <w:lang w:val="fi-FI"/>
        </w:rPr>
        <w:drawing>
          <wp:inline distT="0" distB="0" distL="0" distR="0" wp14:anchorId="21B28065" wp14:editId="2D502E1A">
            <wp:extent cx="2766060" cy="1903976"/>
            <wp:effectExtent l="0" t="0" r="0" b="1270"/>
            <wp:docPr id="1635461170"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61170" name="Picture 163546117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4948" cy="1923861"/>
                    </a:xfrm>
                    <a:prstGeom prst="rect">
                      <a:avLst/>
                    </a:prstGeom>
                  </pic:spPr>
                </pic:pic>
              </a:graphicData>
            </a:graphic>
          </wp:inline>
        </w:drawing>
      </w:r>
    </w:p>
    <w:p w14:paraId="7FA2FA8A" w14:textId="32494F9E" w:rsidR="00356F98" w:rsidRDefault="00356F98" w:rsidP="00830578">
      <w:pPr>
        <w:pStyle w:val="Paragraph"/>
        <w:jc w:val="center"/>
      </w:pPr>
      <w:r>
        <w:rPr>
          <w:b/>
          <w:caps/>
        </w:rPr>
        <w:t>Figure 1.</w:t>
      </w:r>
      <w:r>
        <w:t xml:space="preserve"> </w:t>
      </w:r>
      <w:proofErr w:type="spellStart"/>
      <w:r>
        <w:t>Bathimetry</w:t>
      </w:r>
      <w:proofErr w:type="spellEnd"/>
      <w:r>
        <w:t xml:space="preserve"> Data</w:t>
      </w:r>
    </w:p>
    <w:p w14:paraId="5AF08805" w14:textId="77777777" w:rsidR="00830578" w:rsidRDefault="00830578" w:rsidP="00AF67BE">
      <w:pPr>
        <w:pStyle w:val="Paragraph"/>
        <w:ind w:firstLine="0"/>
      </w:pPr>
    </w:p>
    <w:p w14:paraId="6677028E" w14:textId="77777777" w:rsidR="00830578" w:rsidRDefault="00830578" w:rsidP="00725861">
      <w:pPr>
        <w:pStyle w:val="Paragraph"/>
      </w:pPr>
    </w:p>
    <w:p w14:paraId="593EE922" w14:textId="77777777" w:rsidR="00830578" w:rsidRDefault="00830578" w:rsidP="00725861">
      <w:pPr>
        <w:pStyle w:val="Paragraph"/>
      </w:pPr>
    </w:p>
    <w:p w14:paraId="7DA0CF28" w14:textId="7EA9F592" w:rsidR="00725861" w:rsidRDefault="00356F98" w:rsidP="00725861">
      <w:pPr>
        <w:pStyle w:val="Paragraph"/>
      </w:pPr>
      <w:r w:rsidRPr="00356F98">
        <w:t>In the RMA2 modeling stage, the data required for water flow modeling are river discharge entering the reservoir in m3/s and water level elevation in meters. The river discharge data obtained is the result of measurements by the Public Company (</w:t>
      </w:r>
      <w:proofErr w:type="spellStart"/>
      <w:r w:rsidRPr="00356F98">
        <w:t>Perum</w:t>
      </w:r>
      <w:proofErr w:type="spellEnd"/>
      <w:r w:rsidRPr="00356F98">
        <w:t xml:space="preserve">) Jasa </w:t>
      </w:r>
      <w:proofErr w:type="spellStart"/>
      <w:r w:rsidRPr="00356F98">
        <w:t>Tirta</w:t>
      </w:r>
      <w:proofErr w:type="spellEnd"/>
      <w:r w:rsidRPr="00356F98">
        <w:t xml:space="preserve"> 1 and has been converted into these units, so no data processing is required.</w:t>
      </w:r>
    </w:p>
    <w:p w14:paraId="26B4AA6F" w14:textId="77777777" w:rsidR="00356F98" w:rsidRDefault="00356F98" w:rsidP="00356F98">
      <w:pPr>
        <w:keepNext/>
        <w:spacing w:line="360" w:lineRule="auto"/>
        <w:ind w:hanging="284"/>
        <w:jc w:val="center"/>
      </w:pPr>
      <w:r w:rsidRPr="00374A4A">
        <w:rPr>
          <w:noProof/>
          <w:szCs w:val="24"/>
        </w:rPr>
        <w:drawing>
          <wp:inline distT="0" distB="0" distL="0" distR="0" wp14:anchorId="6FDA6AF2" wp14:editId="347C9C14">
            <wp:extent cx="5539740" cy="1394460"/>
            <wp:effectExtent l="0" t="0" r="3810" b="0"/>
            <wp:docPr id="768365817" name="Chart 1">
              <a:extLst xmlns:a="http://schemas.openxmlformats.org/drawingml/2006/main">
                <a:ext uri="{FF2B5EF4-FFF2-40B4-BE49-F238E27FC236}">
                  <a16:creationId xmlns:a16="http://schemas.microsoft.com/office/drawing/2014/main" id="{D91B0A65-749C-B52F-F44C-66883EBB21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2A578F" w14:textId="04D41296" w:rsidR="00696766" w:rsidRDefault="00696766" w:rsidP="00830578">
      <w:pPr>
        <w:pStyle w:val="Paragraph"/>
        <w:jc w:val="center"/>
      </w:pPr>
      <w:bookmarkStart w:id="0" w:name="_Toc195267069"/>
      <w:r>
        <w:rPr>
          <w:b/>
          <w:caps/>
        </w:rPr>
        <w:t>Figure 2.</w:t>
      </w:r>
      <w:r>
        <w:t xml:space="preserve"> </w:t>
      </w:r>
      <w:r w:rsidRPr="00696766">
        <w:t>Average Monthly Inflow Graph for 2018-2022</w:t>
      </w:r>
    </w:p>
    <w:p w14:paraId="78CEE35D" w14:textId="77777777" w:rsidR="00830578" w:rsidRDefault="00830578" w:rsidP="00696766">
      <w:pPr>
        <w:pStyle w:val="Paragraph"/>
      </w:pPr>
    </w:p>
    <w:p w14:paraId="64473693" w14:textId="5D82AA5F" w:rsidR="00696766" w:rsidRDefault="00696766" w:rsidP="00696766">
      <w:pPr>
        <w:pStyle w:val="Paragraph"/>
      </w:pPr>
      <w:r>
        <w:t>The average monthly discharge shows significant variation, with the highest values occurring in January and February, typically the rainy season. The lowest discharge occurs from July to October, indicating a dry season pattern.</w:t>
      </w:r>
    </w:p>
    <w:p w14:paraId="56D9ABD4" w14:textId="2BCC0B5A" w:rsidR="00696766" w:rsidRDefault="00696766" w:rsidP="00696766">
      <w:pPr>
        <w:pStyle w:val="Paragraph"/>
      </w:pPr>
      <w:r>
        <w:t>Figure 2 provides important insight into the hydrological conditions that influence sediment transport to the reservoir. High discharge during the rainy season brings more sediment into the reservoir, which then settles due to the reduced flow velocity. Conversely, low discharge during the dry season allows sufficient time for sediment particles to settle, especially in areas with low turbulence.</w:t>
      </w:r>
    </w:p>
    <w:p w14:paraId="4DDC44FA" w14:textId="3AC013F0" w:rsidR="00696766" w:rsidRDefault="00696766" w:rsidP="00696766">
      <w:pPr>
        <w:pStyle w:val="Paragraph"/>
      </w:pPr>
      <w:r w:rsidRPr="00696766">
        <w:t>TSS includes various types of particles such as sediment, sand, clay, plankton, plant debris, and other organic or inorganic materials that are insoluble in water and remain suspended. The TSS value obtained from the measurement results carried out by the Public Company (</w:t>
      </w:r>
      <w:proofErr w:type="spellStart"/>
      <w:r w:rsidRPr="00696766">
        <w:t>Perum</w:t>
      </w:r>
      <w:proofErr w:type="spellEnd"/>
      <w:r w:rsidRPr="00696766">
        <w:t xml:space="preserve">) Jasa </w:t>
      </w:r>
      <w:proofErr w:type="spellStart"/>
      <w:r w:rsidRPr="00696766">
        <w:t>Tirta</w:t>
      </w:r>
      <w:proofErr w:type="spellEnd"/>
      <w:r w:rsidRPr="00696766">
        <w:t xml:space="preserve"> 1 and expressed in milligrams per liter (mg/L), but in the SMS 8.1 modeling the unit used is kilograms per cubic meter (kg/m</w:t>
      </w:r>
      <w:r w:rsidRPr="00696766">
        <w:rPr>
          <w:vertAlign w:val="superscript"/>
        </w:rPr>
        <w:t>3</w:t>
      </w:r>
      <w:r w:rsidRPr="00696766">
        <w:t>) so data processing is necessary.</w:t>
      </w:r>
    </w:p>
    <w:p w14:paraId="75C9C1C4" w14:textId="7D1BBB61" w:rsidR="00696766" w:rsidRDefault="00696766" w:rsidP="00696766">
      <w:pPr>
        <w:pStyle w:val="Paragraph"/>
      </w:pPr>
    </w:p>
    <w:p w14:paraId="2BF07153" w14:textId="4F1C0E25" w:rsidR="00696766" w:rsidRDefault="00696766" w:rsidP="00696766">
      <w:pPr>
        <w:pStyle w:val="Paragraph"/>
      </w:pPr>
      <w:r w:rsidRPr="000D29B6">
        <w:rPr>
          <w:noProof/>
          <w:szCs w:val="24"/>
        </w:rPr>
        <w:drawing>
          <wp:inline distT="0" distB="0" distL="0" distR="0" wp14:anchorId="290C2DE6" wp14:editId="4970B912">
            <wp:extent cx="5684520" cy="1569720"/>
            <wp:effectExtent l="0" t="0" r="0" b="0"/>
            <wp:docPr id="427011383" name="Chart 1">
              <a:extLst xmlns:a="http://schemas.openxmlformats.org/drawingml/2006/main">
                <a:ext uri="{FF2B5EF4-FFF2-40B4-BE49-F238E27FC236}">
                  <a16:creationId xmlns:a16="http://schemas.microsoft.com/office/drawing/2014/main" id="{7EFBE118-AC92-A763-5A30-37BF1C08D4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152FFD1" w14:textId="206BCE37" w:rsidR="000D29B6" w:rsidRDefault="000D29B6" w:rsidP="00830578">
      <w:pPr>
        <w:pStyle w:val="Paragraph"/>
        <w:jc w:val="center"/>
      </w:pPr>
      <w:r>
        <w:rPr>
          <w:b/>
          <w:caps/>
        </w:rPr>
        <w:t>Figure 3.</w:t>
      </w:r>
      <w:r>
        <w:t xml:space="preserve"> </w:t>
      </w:r>
      <w:r w:rsidRPr="000D29B6">
        <w:t>Average TSS Monthly Graph 2018-2022</w:t>
      </w:r>
    </w:p>
    <w:p w14:paraId="62D2D9A9" w14:textId="77777777" w:rsidR="000D29B6" w:rsidRDefault="000D29B6" w:rsidP="000D29B6">
      <w:pPr>
        <w:pStyle w:val="Paragraph"/>
      </w:pPr>
    </w:p>
    <w:p w14:paraId="64D22F29" w14:textId="6339ECC9" w:rsidR="000D29B6" w:rsidRDefault="000D29B6" w:rsidP="000D29B6">
      <w:pPr>
        <w:pStyle w:val="Paragraph"/>
      </w:pPr>
      <w:r>
        <w:t>Figure 3 present TSS data in two units: milligrams per liter (mg/L) and kilograms per cubic meter (kg/m³), with monthly averages shown in Figure 4.4. The TSS pattern exhibits fluctuations consistent with the inflow pattern. The highest concentrations occur during the rainy season (January to March), while lower concentrations occur during the dry season (July to October).</w:t>
      </w:r>
    </w:p>
    <w:p w14:paraId="6E6818C6" w14:textId="77777777" w:rsidR="000D29B6" w:rsidRDefault="000D29B6" w:rsidP="000D29B6">
      <w:pPr>
        <w:pStyle w:val="Paragraph"/>
      </w:pPr>
      <w:r>
        <w:t>This indicates that the high inflow during the rainy season contributes to an increase in the sediment load carried into the reservoir. High TSS concentrations during this period lead to more rapid sediment accumulation, especially in the upstream part of the reservoir.</w:t>
      </w:r>
    </w:p>
    <w:p w14:paraId="0BF79EB0" w14:textId="77777777" w:rsidR="00AF67BE" w:rsidRDefault="000D29B6" w:rsidP="00AF67BE">
      <w:pPr>
        <w:pStyle w:val="Paragraph"/>
      </w:pPr>
      <w:r>
        <w:t xml:space="preserve">The combination of bathymetry, inflow, and TSS data provides a comprehensive understanding of sedimentation dynamics in the </w:t>
      </w:r>
      <w:proofErr w:type="spellStart"/>
      <w:r>
        <w:t>Selorejo</w:t>
      </w:r>
      <w:proofErr w:type="spellEnd"/>
      <w:r>
        <w:t xml:space="preserve"> Reservoir. The data presented demonstrates that sedimentation patterns are strongly influenced by inflow water discharge and suspended sediment concentration. This provides a solid foundation for modeling flow patterns and sediment distribution using SMS 8.1.</w:t>
      </w:r>
      <w:bookmarkEnd w:id="0"/>
    </w:p>
    <w:p w14:paraId="4024EC21" w14:textId="06E7F6E7" w:rsidR="00155B67" w:rsidRPr="00075EA6" w:rsidRDefault="000D29B6" w:rsidP="00AF67BE">
      <w:pPr>
        <w:pStyle w:val="Heading2"/>
      </w:pPr>
      <w:r>
        <w:lastRenderedPageBreak/>
        <w:t>Modelling Morphology</w:t>
      </w:r>
    </w:p>
    <w:p w14:paraId="7E010723" w14:textId="77777777" w:rsidR="00D35A20" w:rsidRPr="00D35A20" w:rsidRDefault="00D35A20" w:rsidP="00D35A20">
      <w:pPr>
        <w:pStyle w:val="Paragraph"/>
      </w:pPr>
      <w:r w:rsidRPr="00D35A20">
        <w:t xml:space="preserve">Flow modeling using the RMA2 subprogram in SMS 8.1 aims to simulate water flow patterns in the </w:t>
      </w:r>
      <w:proofErr w:type="spellStart"/>
      <w:r w:rsidRPr="00D35A20">
        <w:t>Selorejo</w:t>
      </w:r>
      <w:proofErr w:type="spellEnd"/>
      <w:r w:rsidRPr="00D35A20">
        <w:t xml:space="preserve"> Reservoir. After the reservoir modeling has been completed and all baseline data has been prepared, the flow and sediment distribution simulations can be performed. The analysis models used in SMS 8.1 are RMA2 and SED2D-WES, with RMA2 used for flow modeling and SED2D-WES for sediment transport modeling.</w:t>
      </w:r>
    </w:p>
    <w:p w14:paraId="087BD3BD" w14:textId="77777777" w:rsidR="00D35A20" w:rsidRPr="00D35A20" w:rsidRDefault="00D35A20" w:rsidP="00D35A20">
      <w:pPr>
        <w:pStyle w:val="Paragraph"/>
      </w:pPr>
      <w:r w:rsidRPr="00D35A20">
        <w:t>In this modeling, RMA2 modeling must be performed before SED2D-WES modeling to analyze sediment transport patterns. The following are the analysis steps in RMA2 modeling:</w:t>
      </w:r>
    </w:p>
    <w:p w14:paraId="11769D41" w14:textId="443F11D3" w:rsidR="00D35A20" w:rsidRPr="00D35A20" w:rsidRDefault="00D35A20" w:rsidP="00E644D2">
      <w:pPr>
        <w:pStyle w:val="Paragraph"/>
        <w:numPr>
          <w:ilvl w:val="1"/>
          <w:numId w:val="8"/>
        </w:numPr>
        <w:ind w:left="709"/>
      </w:pPr>
      <w:r w:rsidRPr="00D35A20">
        <w:t>Enter the mesh module in SMS 8.1 software.</w:t>
      </w:r>
    </w:p>
    <w:p w14:paraId="23053605" w14:textId="77777777" w:rsidR="00D35A20" w:rsidRDefault="00D35A20" w:rsidP="00E644D2">
      <w:pPr>
        <w:pStyle w:val="Paragraph"/>
        <w:numPr>
          <w:ilvl w:val="1"/>
          <w:numId w:val="8"/>
        </w:numPr>
        <w:ind w:left="709"/>
      </w:pPr>
      <w:r w:rsidRPr="00D35A20">
        <w:t xml:space="preserve">Then, create a </w:t>
      </w:r>
      <w:proofErr w:type="spellStart"/>
      <w:r w:rsidRPr="00D35A20">
        <w:t>nodestring</w:t>
      </w:r>
      <w:proofErr w:type="spellEnd"/>
      <w:r w:rsidRPr="00D35A20">
        <w:t xml:space="preserve"> in the finished mesh model as input for the incoming and outgoing water flow in the model. This </w:t>
      </w:r>
      <w:proofErr w:type="spellStart"/>
      <w:r w:rsidRPr="00D35A20">
        <w:t>nodestring</w:t>
      </w:r>
      <w:proofErr w:type="spellEnd"/>
      <w:r w:rsidRPr="00D35A20">
        <w:t xml:space="preserve"> is used to provide flow direction in the model.</w:t>
      </w:r>
    </w:p>
    <w:p w14:paraId="445C1F42" w14:textId="77777777" w:rsidR="00D35A20" w:rsidRDefault="00D35A20" w:rsidP="00E644D2">
      <w:pPr>
        <w:pStyle w:val="Paragraph"/>
        <w:numPr>
          <w:ilvl w:val="1"/>
          <w:numId w:val="8"/>
        </w:numPr>
        <w:ind w:left="709"/>
      </w:pPr>
      <w:r>
        <w:t xml:space="preserve">Once all the </w:t>
      </w:r>
      <w:proofErr w:type="spellStart"/>
      <w:r>
        <w:t>nodestrings</w:t>
      </w:r>
      <w:proofErr w:type="spellEnd"/>
      <w:r>
        <w:t xml:space="preserve"> in the model are present, enter the input for each </w:t>
      </w:r>
      <w:proofErr w:type="spellStart"/>
      <w:r>
        <w:t>nodestring</w:t>
      </w:r>
      <w:proofErr w:type="spellEnd"/>
      <w:r>
        <w:t xml:space="preserve"> using </w:t>
      </w:r>
      <w:proofErr w:type="spellStart"/>
      <w:r>
        <w:t>nodestring</w:t>
      </w:r>
      <w:proofErr w:type="spellEnd"/>
      <w:r>
        <w:t xml:space="preserve"> &gt; RMA2 &gt; assign BC. In this study, the upstream </w:t>
      </w:r>
      <w:proofErr w:type="spellStart"/>
      <w:r>
        <w:t>nodestring</w:t>
      </w:r>
      <w:proofErr w:type="spellEnd"/>
      <w:r>
        <w:t xml:space="preserve"> model uses discharge data input, and the downstream </w:t>
      </w:r>
      <w:proofErr w:type="spellStart"/>
      <w:r>
        <w:t>nodestring</w:t>
      </w:r>
      <w:proofErr w:type="spellEnd"/>
      <w:r>
        <w:t xml:space="preserve"> model uses water level data.</w:t>
      </w:r>
    </w:p>
    <w:p w14:paraId="5A1E2851" w14:textId="77777777" w:rsidR="00D35A20" w:rsidRDefault="00D35A20" w:rsidP="00E644D2">
      <w:pPr>
        <w:pStyle w:val="Paragraph"/>
        <w:numPr>
          <w:ilvl w:val="1"/>
          <w:numId w:val="8"/>
        </w:numPr>
        <w:ind w:left="709"/>
      </w:pPr>
      <w:r>
        <w:t>Enter the control model in RMA2. This control model contains several parameters used to adjust the simulation. Once the control model parameters have been filled in according to the simulation requirements, the model can be simulated by going to RMA2 &gt; run RMA2.</w:t>
      </w:r>
    </w:p>
    <w:p w14:paraId="6983BFA7" w14:textId="23A05D0B" w:rsidR="00D35A20" w:rsidRPr="00D35A20" w:rsidRDefault="00D35A20" w:rsidP="00E644D2">
      <w:pPr>
        <w:pStyle w:val="Paragraph"/>
        <w:numPr>
          <w:ilvl w:val="1"/>
          <w:numId w:val="8"/>
        </w:numPr>
        <w:ind w:left="709"/>
      </w:pPr>
      <w:r>
        <w:t>The water flow pattern model can be opened using the command Data &gt; Data Browser &gt; Import &gt; Select Modeling Solution &gt; Open &gt; Done</w:t>
      </w:r>
    </w:p>
    <w:p w14:paraId="4B7A8A3E" w14:textId="51FD838A" w:rsidR="00D35A20" w:rsidRDefault="00D35A20" w:rsidP="00D35A20">
      <w:pPr>
        <w:pStyle w:val="Paragraph"/>
      </w:pPr>
    </w:p>
    <w:p w14:paraId="05AC365A" w14:textId="4E20937C" w:rsidR="00D35A20" w:rsidRDefault="00D35A20" w:rsidP="00830578">
      <w:pPr>
        <w:pStyle w:val="Paragraph"/>
        <w:jc w:val="center"/>
      </w:pPr>
      <w:r>
        <w:rPr>
          <w:noProof/>
          <w:szCs w:val="24"/>
          <w:lang w:val="fi-FI"/>
        </w:rPr>
        <w:drawing>
          <wp:anchor distT="0" distB="0" distL="114300" distR="114300" simplePos="0" relativeHeight="251659264" behindDoc="0" locked="0" layoutInCell="1" allowOverlap="1" wp14:anchorId="0E1B5CCB" wp14:editId="14DCCAD0">
            <wp:simplePos x="0" y="0"/>
            <wp:positionH relativeFrom="margin">
              <wp:posOffset>3108960</wp:posOffset>
            </wp:positionH>
            <wp:positionV relativeFrom="paragraph">
              <wp:posOffset>1156</wp:posOffset>
            </wp:positionV>
            <wp:extent cx="620202" cy="1621790"/>
            <wp:effectExtent l="0" t="0" r="8890" b="0"/>
            <wp:wrapNone/>
            <wp:docPr id="341000314"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00314" name="Picture 341000314"/>
                    <pic:cNvPicPr/>
                  </pic:nvPicPr>
                  <pic:blipFill rotWithShape="1">
                    <a:blip r:embed="rId15">
                      <a:extLst>
                        <a:ext uri="{28A0092B-C50C-407E-A947-70E740481C1C}">
                          <a14:useLocalDpi xmlns:a14="http://schemas.microsoft.com/office/drawing/2010/main" val="0"/>
                        </a:ext>
                      </a:extLst>
                    </a:blip>
                    <a:srcRect r="18164"/>
                    <a:stretch/>
                  </pic:blipFill>
                  <pic:spPr bwMode="auto">
                    <a:xfrm>
                      <a:off x="0" y="0"/>
                      <a:ext cx="620202" cy="1621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Cs w:val="24"/>
          <w:lang w:val="fi-FI"/>
        </w:rPr>
        <w:drawing>
          <wp:inline distT="0" distB="0" distL="0" distR="0" wp14:anchorId="07530856" wp14:editId="24B9BDB3">
            <wp:extent cx="3482671" cy="3448883"/>
            <wp:effectExtent l="0" t="0" r="3810" b="0"/>
            <wp:docPr id="399073463"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73463" name="Picture 39907346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01049" cy="3467082"/>
                    </a:xfrm>
                    <a:prstGeom prst="rect">
                      <a:avLst/>
                    </a:prstGeom>
                  </pic:spPr>
                </pic:pic>
              </a:graphicData>
            </a:graphic>
          </wp:inline>
        </w:drawing>
      </w:r>
    </w:p>
    <w:p w14:paraId="0B82CF76" w14:textId="125A97B1" w:rsidR="00D35A20" w:rsidRDefault="00D35A20" w:rsidP="00830578">
      <w:pPr>
        <w:pStyle w:val="Paragraph"/>
        <w:jc w:val="center"/>
      </w:pPr>
      <w:r>
        <w:rPr>
          <w:b/>
          <w:caps/>
        </w:rPr>
        <w:t>Figure 3.</w:t>
      </w:r>
      <w:r>
        <w:t xml:space="preserve"> RMA2 Modelling</w:t>
      </w:r>
    </w:p>
    <w:p w14:paraId="52C6DEE0" w14:textId="1D9CA765" w:rsidR="00D35A20" w:rsidRDefault="00D35A20" w:rsidP="00D35A20">
      <w:pPr>
        <w:pStyle w:val="Paragraph"/>
      </w:pPr>
    </w:p>
    <w:p w14:paraId="39FE73E1" w14:textId="77777777" w:rsidR="0008204F" w:rsidRDefault="0008204F" w:rsidP="0008204F">
      <w:pPr>
        <w:pStyle w:val="Paragraph"/>
      </w:pPr>
      <w:r>
        <w:t>After successfully modeling the water flow pattern (RMA2), the next step is to model the sediment distribution pattern (SED2D). Here are the steps to model the sediment transport pattern:</w:t>
      </w:r>
    </w:p>
    <w:p w14:paraId="71B05E45" w14:textId="31B72610" w:rsidR="0008204F" w:rsidRDefault="0008204F" w:rsidP="00E644D2">
      <w:pPr>
        <w:pStyle w:val="Paragraph"/>
        <w:numPr>
          <w:ilvl w:val="1"/>
          <w:numId w:val="9"/>
        </w:numPr>
        <w:ind w:left="709"/>
      </w:pPr>
      <w:r>
        <w:t>Enter the mesh module in the SMS 8.1 software.</w:t>
      </w:r>
    </w:p>
    <w:p w14:paraId="161D6D9D" w14:textId="5A3BFFB7" w:rsidR="0008204F" w:rsidRDefault="0008204F" w:rsidP="00E644D2">
      <w:pPr>
        <w:pStyle w:val="Paragraph"/>
        <w:numPr>
          <w:ilvl w:val="1"/>
          <w:numId w:val="9"/>
        </w:numPr>
        <w:ind w:left="709"/>
      </w:pPr>
      <w:r>
        <w:t>Go to SED2D &gt; Global Parameters. This step contains parameters for the sediment to be simulated. The data entered is sediment data from the study location.</w:t>
      </w:r>
    </w:p>
    <w:p w14:paraId="0202CCEC" w14:textId="4ACDE965" w:rsidR="0008204F" w:rsidRDefault="0008204F" w:rsidP="00E644D2">
      <w:pPr>
        <w:pStyle w:val="Paragraph"/>
        <w:numPr>
          <w:ilvl w:val="1"/>
          <w:numId w:val="9"/>
        </w:numPr>
        <w:ind w:left="709"/>
      </w:pPr>
      <w:r>
        <w:t>Once the global parameters have been filled in according to the simulation requirements, click the node string in the upstream section and enter the sediment inflow data using the SED2D &gt; Assign BC command.</w:t>
      </w:r>
    </w:p>
    <w:p w14:paraId="407C25A5" w14:textId="587FA055" w:rsidR="0008204F" w:rsidRDefault="0008204F" w:rsidP="00E644D2">
      <w:pPr>
        <w:pStyle w:val="Paragraph"/>
        <w:numPr>
          <w:ilvl w:val="1"/>
          <w:numId w:val="9"/>
        </w:numPr>
        <w:ind w:left="709"/>
      </w:pPr>
      <w:r>
        <w:t>Go to SED2D &gt; Model Control. This step aims to configure the sediment modeling simulation, including the simulation that will take place during the modeling process.</w:t>
      </w:r>
    </w:p>
    <w:p w14:paraId="75BCEF5A" w14:textId="3336B226" w:rsidR="0008204F" w:rsidRDefault="0008204F" w:rsidP="00E644D2">
      <w:pPr>
        <w:pStyle w:val="Paragraph"/>
        <w:numPr>
          <w:ilvl w:val="1"/>
          <w:numId w:val="9"/>
        </w:numPr>
        <w:ind w:left="709"/>
      </w:pPr>
      <w:r>
        <w:lastRenderedPageBreak/>
        <w:t>Then, go to SED2D &gt; Run SED2D. The simulation will run according to the reservoir specified in the model control.</w:t>
      </w:r>
    </w:p>
    <w:p w14:paraId="6C373A51" w14:textId="545D2A67" w:rsidR="0008204F" w:rsidRDefault="0008204F" w:rsidP="00E644D2">
      <w:pPr>
        <w:pStyle w:val="Paragraph"/>
        <w:numPr>
          <w:ilvl w:val="1"/>
          <w:numId w:val="9"/>
        </w:numPr>
        <w:ind w:left="709"/>
      </w:pPr>
      <w:r>
        <w:t>The sediment distribution pattern model can be opened using the command Data &gt; Data Browser &gt; Import &gt; Select Modeling Solution &gt; Open &gt; Done.</w:t>
      </w:r>
    </w:p>
    <w:p w14:paraId="0288E40B" w14:textId="77777777" w:rsidR="00830578" w:rsidRDefault="00830578" w:rsidP="0008204F">
      <w:pPr>
        <w:pStyle w:val="Paragraph"/>
      </w:pPr>
    </w:p>
    <w:p w14:paraId="1DC5218D" w14:textId="5DCC5294" w:rsidR="0008204F" w:rsidRDefault="0008204F" w:rsidP="0008204F">
      <w:pPr>
        <w:pStyle w:val="Paragraph"/>
      </w:pPr>
      <w:r>
        <w:t>This study predicts changes in the reservoir bed due to sedimentation using the following assumptions:</w:t>
      </w:r>
    </w:p>
    <w:p w14:paraId="2EA4D5E5" w14:textId="66ADF1F0" w:rsidR="0008204F" w:rsidRDefault="0008204F" w:rsidP="00E644D2">
      <w:pPr>
        <w:pStyle w:val="Paragraph"/>
        <w:numPr>
          <w:ilvl w:val="1"/>
          <w:numId w:val="10"/>
        </w:numPr>
        <w:ind w:left="709"/>
      </w:pPr>
      <w:r>
        <w:t>Predictions of flow, concentration distribution, and sediment distribution in the reservoir are analyzed for the next five years.</w:t>
      </w:r>
    </w:p>
    <w:p w14:paraId="04AE8A76" w14:textId="3A27630C" w:rsidR="0008204F" w:rsidRDefault="0008204F" w:rsidP="00E644D2">
      <w:pPr>
        <w:pStyle w:val="Paragraph"/>
        <w:numPr>
          <w:ilvl w:val="1"/>
          <w:numId w:val="10"/>
        </w:numPr>
        <w:ind w:left="709"/>
      </w:pPr>
      <w:r>
        <w:t>The reservoir inflow data is the average historical discharge, assumed to be the same from year to year, representing a transient flow over five years with a one-month period.</w:t>
      </w:r>
    </w:p>
    <w:p w14:paraId="3702834B" w14:textId="140F9B8E" w:rsidR="0008204F" w:rsidRDefault="0008204F" w:rsidP="00E644D2">
      <w:pPr>
        <w:pStyle w:val="Paragraph"/>
        <w:numPr>
          <w:ilvl w:val="1"/>
          <w:numId w:val="10"/>
        </w:numPr>
        <w:ind w:left="709"/>
      </w:pPr>
      <w:r>
        <w:t>The reservoir water level is assumed to be constant, at the normal reservoir water level.</w:t>
      </w:r>
    </w:p>
    <w:p w14:paraId="7673B773" w14:textId="35CF420C" w:rsidR="0008204F" w:rsidRDefault="0008204F" w:rsidP="00E644D2">
      <w:pPr>
        <w:pStyle w:val="Paragraph"/>
        <w:numPr>
          <w:ilvl w:val="1"/>
          <w:numId w:val="10"/>
        </w:numPr>
        <w:ind w:left="709"/>
      </w:pPr>
      <w:r>
        <w:t>The reservoir analysis is performed using the RMA2 subprogram, using the following parameter values:</w:t>
      </w:r>
    </w:p>
    <w:p w14:paraId="5051A37F" w14:textId="77777777" w:rsidR="0008204F" w:rsidRDefault="0008204F" w:rsidP="0008204F">
      <w:pPr>
        <w:pStyle w:val="Paragraph"/>
        <w:ind w:left="567"/>
      </w:pPr>
      <w:r>
        <w:t>- Eddy viscosity coefficient (</w:t>
      </w:r>
      <w:proofErr w:type="spellStart"/>
      <w:r>
        <w:t>Exx</w:t>
      </w:r>
      <w:proofErr w:type="spellEnd"/>
      <w:r>
        <w:t xml:space="preserve"> = </w:t>
      </w:r>
      <w:proofErr w:type="spellStart"/>
      <w:r>
        <w:t>Eyy</w:t>
      </w:r>
      <w:proofErr w:type="spellEnd"/>
      <w:r>
        <w:t>) = 5000</w:t>
      </w:r>
    </w:p>
    <w:p w14:paraId="66FA2E8E" w14:textId="77777777" w:rsidR="0008204F" w:rsidRDefault="0008204F" w:rsidP="0008204F">
      <w:pPr>
        <w:pStyle w:val="Paragraph"/>
        <w:ind w:left="567"/>
      </w:pPr>
      <w:r>
        <w:t>- Reservoir bed roughness coefficient (n-manning) = 0.027</w:t>
      </w:r>
    </w:p>
    <w:p w14:paraId="26D8DB40" w14:textId="77777777" w:rsidR="0008204F" w:rsidRDefault="0008204F" w:rsidP="0008204F">
      <w:pPr>
        <w:pStyle w:val="Paragraph"/>
        <w:ind w:left="567"/>
      </w:pPr>
      <w:r>
        <w:t>- Water temperature = 23°C</w:t>
      </w:r>
    </w:p>
    <w:p w14:paraId="685FDBAC" w14:textId="77777777" w:rsidR="0008204F" w:rsidRDefault="0008204F" w:rsidP="0008204F">
      <w:pPr>
        <w:pStyle w:val="Paragraph"/>
        <w:ind w:left="567"/>
      </w:pPr>
      <w:r>
        <w:t>- Water density = 1000 kg/m3</w:t>
      </w:r>
    </w:p>
    <w:p w14:paraId="407B42E1" w14:textId="653A98F0" w:rsidR="0008204F" w:rsidRDefault="0008204F" w:rsidP="00E644D2">
      <w:pPr>
        <w:pStyle w:val="Paragraph"/>
        <w:numPr>
          <w:ilvl w:val="1"/>
          <w:numId w:val="10"/>
        </w:numPr>
        <w:ind w:left="709"/>
      </w:pPr>
      <w:r>
        <w:t>The sediment transport analysis in the reservoir using the SED2WES subprogram uses the following assumptions.</w:t>
      </w:r>
    </w:p>
    <w:p w14:paraId="53C19312" w14:textId="77777777" w:rsidR="0008204F" w:rsidRDefault="0008204F" w:rsidP="0008204F">
      <w:pPr>
        <w:pStyle w:val="Paragraph"/>
        <w:ind w:left="567"/>
      </w:pPr>
      <w:r>
        <w:t>- Diffusion Coefficient (</w:t>
      </w:r>
      <w:proofErr w:type="spellStart"/>
      <w:r>
        <w:t>Dxx</w:t>
      </w:r>
      <w:proofErr w:type="spellEnd"/>
      <w:r>
        <w:t xml:space="preserve"> = </w:t>
      </w:r>
      <w:proofErr w:type="spellStart"/>
      <w:r>
        <w:t>Dyy</w:t>
      </w:r>
      <w:proofErr w:type="spellEnd"/>
      <w:r>
        <w:t>) = 1.500</w:t>
      </w:r>
    </w:p>
    <w:p w14:paraId="4433F181" w14:textId="77777777" w:rsidR="0008204F" w:rsidRDefault="0008204F" w:rsidP="0008204F">
      <w:pPr>
        <w:pStyle w:val="Paragraph"/>
        <w:ind w:left="567"/>
      </w:pPr>
      <w:r>
        <w:t>- Initial concentration = 0.0270 kg/m3</w:t>
      </w:r>
    </w:p>
    <w:p w14:paraId="17C4C525" w14:textId="77777777" w:rsidR="0008204F" w:rsidRDefault="0008204F" w:rsidP="0008204F">
      <w:pPr>
        <w:pStyle w:val="Paragraph"/>
        <w:ind w:left="567"/>
      </w:pPr>
      <w:r>
        <w:t>- Settling velocity = 0.0100 m/s</w:t>
      </w:r>
    </w:p>
    <w:p w14:paraId="72CBE9C4" w14:textId="77777777" w:rsidR="0008204F" w:rsidRDefault="0008204F" w:rsidP="0008204F">
      <w:pPr>
        <w:pStyle w:val="Paragraph"/>
        <w:ind w:left="567"/>
      </w:pPr>
      <w:r>
        <w:t>- Trap efficiency = 80%</w:t>
      </w:r>
    </w:p>
    <w:p w14:paraId="1DCE9CD1" w14:textId="02F9673E" w:rsidR="0008204F" w:rsidRDefault="0008204F" w:rsidP="0008204F">
      <w:pPr>
        <w:pStyle w:val="Paragraph"/>
        <w:ind w:left="567"/>
      </w:pPr>
      <w:r>
        <w:t>- Acceleration due to gravity (g) = 9.806650 m/s2</w:t>
      </w:r>
    </w:p>
    <w:p w14:paraId="34FA5C7D" w14:textId="2D5F95C3" w:rsidR="0008204F" w:rsidRDefault="0008204F" w:rsidP="00830578">
      <w:pPr>
        <w:pStyle w:val="Paragraph"/>
        <w:ind w:left="567"/>
        <w:jc w:val="center"/>
      </w:pPr>
      <w:r w:rsidRPr="0008204F">
        <w:rPr>
          <w:noProof/>
        </w:rPr>
        <w:drawing>
          <wp:anchor distT="0" distB="0" distL="114300" distR="114300" simplePos="0" relativeHeight="251662336" behindDoc="0" locked="0" layoutInCell="1" allowOverlap="1" wp14:anchorId="022D54A1" wp14:editId="4F669499">
            <wp:simplePos x="0" y="0"/>
            <wp:positionH relativeFrom="column">
              <wp:posOffset>4412615</wp:posOffset>
            </wp:positionH>
            <wp:positionV relativeFrom="paragraph">
              <wp:posOffset>7620</wp:posOffset>
            </wp:positionV>
            <wp:extent cx="330835" cy="2082800"/>
            <wp:effectExtent l="0" t="0" r="0" b="0"/>
            <wp:wrapNone/>
            <wp:docPr id="211208762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0835" cy="208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204F">
        <w:rPr>
          <w:noProof/>
        </w:rPr>
        <w:drawing>
          <wp:anchor distT="0" distB="0" distL="114300" distR="114300" simplePos="0" relativeHeight="251661312" behindDoc="0" locked="0" layoutInCell="1" allowOverlap="1" wp14:anchorId="7DC6BBE6" wp14:editId="16DF1AC5">
            <wp:simplePos x="0" y="0"/>
            <wp:positionH relativeFrom="column">
              <wp:posOffset>4206240</wp:posOffset>
            </wp:positionH>
            <wp:positionV relativeFrom="paragraph">
              <wp:posOffset>8255</wp:posOffset>
            </wp:positionV>
            <wp:extent cx="187325" cy="2082800"/>
            <wp:effectExtent l="0" t="0" r="3175" b="0"/>
            <wp:wrapNone/>
            <wp:docPr id="1668298591"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231741" name="Picture 1812231741"/>
                    <pic:cNvPicPr/>
                  </pic:nvPicPr>
                  <pic:blipFill rotWithShape="1">
                    <a:blip r:embed="rId18">
                      <a:extLst>
                        <a:ext uri="{28A0092B-C50C-407E-A947-70E740481C1C}">
                          <a14:useLocalDpi xmlns:a14="http://schemas.microsoft.com/office/drawing/2010/main" val="0"/>
                        </a:ext>
                      </a:extLst>
                    </a:blip>
                    <a:srcRect l="20878" t="3246" r="8453" b="5266"/>
                    <a:stretch/>
                  </pic:blipFill>
                  <pic:spPr bwMode="auto">
                    <a:xfrm rot="10800000" flipH="1">
                      <a:off x="0" y="0"/>
                      <a:ext cx="187325" cy="208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lang w:val="fi-FI"/>
        </w:rPr>
        <w:drawing>
          <wp:inline distT="0" distB="0" distL="0" distR="0" wp14:anchorId="35070123" wp14:editId="0E0A141E">
            <wp:extent cx="3815384" cy="4269850"/>
            <wp:effectExtent l="0" t="0" r="0" b="0"/>
            <wp:docPr id="1638264105"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64105" name="Picture 1638264105"/>
                    <pic:cNvPicPr/>
                  </pic:nvPicPr>
                  <pic:blipFill>
                    <a:blip r:embed="rId19">
                      <a:extLst>
                        <a:ext uri="{28A0092B-C50C-407E-A947-70E740481C1C}">
                          <a14:useLocalDpi xmlns:a14="http://schemas.microsoft.com/office/drawing/2010/main" val="0"/>
                        </a:ext>
                      </a:extLst>
                    </a:blip>
                    <a:stretch>
                      <a:fillRect/>
                    </a:stretch>
                  </pic:blipFill>
                  <pic:spPr>
                    <a:xfrm>
                      <a:off x="0" y="0"/>
                      <a:ext cx="3883914" cy="4346543"/>
                    </a:xfrm>
                    <a:prstGeom prst="rect">
                      <a:avLst/>
                    </a:prstGeom>
                  </pic:spPr>
                </pic:pic>
              </a:graphicData>
            </a:graphic>
          </wp:inline>
        </w:drawing>
      </w:r>
    </w:p>
    <w:p w14:paraId="47012E0F" w14:textId="5EBE85BF" w:rsidR="0008204F" w:rsidRDefault="0008204F" w:rsidP="00830578">
      <w:pPr>
        <w:pStyle w:val="Paragraph"/>
        <w:ind w:left="567"/>
        <w:jc w:val="center"/>
      </w:pPr>
      <w:r>
        <w:rPr>
          <w:b/>
          <w:caps/>
        </w:rPr>
        <w:t>Figure 3.</w:t>
      </w:r>
      <w:r>
        <w:t xml:space="preserve"> SED2D Modelling</w:t>
      </w:r>
    </w:p>
    <w:p w14:paraId="4E1DEBB8" w14:textId="77777777" w:rsidR="0008204F" w:rsidRDefault="0008204F" w:rsidP="00830578">
      <w:pPr>
        <w:pStyle w:val="Paragraph"/>
        <w:jc w:val="center"/>
      </w:pPr>
    </w:p>
    <w:p w14:paraId="61C4DD71" w14:textId="77777777" w:rsidR="0008204F" w:rsidRDefault="0008204F" w:rsidP="0008204F">
      <w:pPr>
        <w:pStyle w:val="Paragraph"/>
      </w:pPr>
      <w:r>
        <w:lastRenderedPageBreak/>
        <w:t xml:space="preserve">Sediment transport simulation using SED2D-WES produced a sediment distribution map in the </w:t>
      </w:r>
      <w:proofErr w:type="spellStart"/>
      <w:r>
        <w:t>Selorejo</w:t>
      </w:r>
      <w:proofErr w:type="spellEnd"/>
      <w:r>
        <w:t xml:space="preserve"> Reservoir. The simulation results show that sediment particles are deposited more heavily in the upstream and middle sections of the reservoir, with concentrations decreasing downstream. Factors such as flow turbulence and reservoir bottom topography play important roles in this distribution.</w:t>
      </w:r>
    </w:p>
    <w:p w14:paraId="42E6A2EB" w14:textId="4CC3745F" w:rsidR="0017737C" w:rsidRDefault="0008204F" w:rsidP="0017737C">
      <w:pPr>
        <w:pStyle w:val="Paragraph"/>
      </w:pPr>
      <w:r>
        <w:t xml:space="preserve">The higher sediment distribution in the upstream section may be due to larger sediment particles settling more quickly due to gravity. Conversely, finer sediment with smaller particle sizes is carried further downstream before settling. This pattern reflects the natural behavior of sediment transport, where bedload settles more rapidly than suspended </w:t>
      </w:r>
      <w:proofErr w:type="spellStart"/>
      <w:proofErr w:type="gramStart"/>
      <w:r>
        <w:t>load.</w:t>
      </w:r>
      <w:r w:rsidR="0017737C">
        <w:t>After</w:t>
      </w:r>
      <w:proofErr w:type="spellEnd"/>
      <w:proofErr w:type="gramEnd"/>
      <w:r w:rsidR="0017737C">
        <w:t xml:space="preserve"> the modeling and analysis process is complete, the next step is to analyze changes in reservoir morphology using bathymetric data obtained from field measurements. This bathymetric data provides a more in-depth picture of the reservoir's depth, bottom topography, and elevation changes over time. This information is crucial for monitoring and understanding morphological dynamics, such as sediment accumulation, which can affect reservoir capacity and </w:t>
      </w:r>
      <w:proofErr w:type="spellStart"/>
      <w:proofErr w:type="gramStart"/>
      <w:r w:rsidR="0017737C">
        <w:t>function.Bathymetric</w:t>
      </w:r>
      <w:proofErr w:type="spellEnd"/>
      <w:proofErr w:type="gramEnd"/>
      <w:r w:rsidR="0017737C">
        <w:t xml:space="preserve"> data is used to analyze how reservoir morphology changes due to sedimentation. For this analysis, three samples, or three cross-sections, were taken: the upstream, midstream, and midstream sections of the reservoir, or the same sections as those used in the previous modeling analysis.</w:t>
      </w:r>
    </w:p>
    <w:p w14:paraId="7859B284" w14:textId="0154473E" w:rsidR="0017737C" w:rsidRDefault="0017737C" w:rsidP="0017737C">
      <w:pPr>
        <w:pStyle w:val="Paragraph"/>
      </w:pPr>
      <w:r>
        <w:t xml:space="preserve">After the simulation and analysis of morphological changes based on modeling and field data, the next crucial step is a comparative analysis. This analysis aims to evaluate the agreement between the modeling results and actual data collected in the </w:t>
      </w:r>
      <w:proofErr w:type="spellStart"/>
      <w:proofErr w:type="gramStart"/>
      <w:r>
        <w:t>field.Modeling</w:t>
      </w:r>
      <w:proofErr w:type="spellEnd"/>
      <w:proofErr w:type="gramEnd"/>
      <w:r>
        <w:t xml:space="preserve"> provides a theoretical overview of how reservoir morphological changes occur due to sedimentation processes. These modeling results are based on various parameters and assumptions incorporated into the simulation system, including water flow, sediment volume, and the physical characteristics of the reservoir itself. Although modeling can provide fairly accurate predictions, verification through field data is still necessary to ensure the reliability of these results.</w:t>
      </w:r>
    </w:p>
    <w:p w14:paraId="242260C6" w14:textId="77777777" w:rsidR="0017737C" w:rsidRDefault="0017737C" w:rsidP="0017737C">
      <w:pPr>
        <w:pStyle w:val="Paragraph"/>
      </w:pPr>
      <w:r>
        <w:t>In this comparative analysis, each modeling result will be compared with field data obtained from direct measurements. Field data includes information such as actual elevations at various measurement points, accumulated sediment volume, and morphological changes occurring in various parts of the reservoir, both upstream, midstream, and downstream. The purpose of this comparison is to determine the extent to which the modeling results match actual conditions in the field.</w:t>
      </w:r>
    </w:p>
    <w:p w14:paraId="6D577D58" w14:textId="4639391C" w:rsidR="0017737C" w:rsidRDefault="0017737C" w:rsidP="0017737C">
      <w:pPr>
        <w:pStyle w:val="Paragraph"/>
      </w:pPr>
      <w:r>
        <w:t>If the modeling results and field data show good agreement, it can be concluded that the modeling has a high level of accuracy and can be used to predict future morphological changes. Conversely, if there are significant differences between the modeling results and field data, further evaluation of the parameters and assumptions used in the modeling is necessary. This is essential to improve the model's accuracy and ensure its reliability for use in reservoir management planning.</w:t>
      </w:r>
    </w:p>
    <w:p w14:paraId="0394149C" w14:textId="77777777" w:rsidR="0017737C" w:rsidRDefault="0017737C" w:rsidP="0017737C">
      <w:pPr>
        <w:pStyle w:val="Paragraph"/>
      </w:pPr>
      <w:r>
        <w:t>To improve the accuracy and effectiveness of the model, adjustments were made to several key parameters that influence the simulation results. These adjustments aimed to bring the simulation results closer to the desired conditions or more realistic results. The process began by selecting a single cross-section as the primary representation. This cross-section selection facilitated gradual analysis and parameter testing, allowing for a more in-depth evaluation of each applied change.</w:t>
      </w:r>
    </w:p>
    <w:p w14:paraId="1C50CD3A" w14:textId="53D30A6D" w:rsidR="0017737C" w:rsidRDefault="0017737C" w:rsidP="0017737C">
      <w:pPr>
        <w:pStyle w:val="Paragraph"/>
      </w:pPr>
      <w:r>
        <w:t>The adjustments focused on the efficiency trap, with the initial value of 80% gradually increased until it reached 90%. This step aimed to find the most appropriate parameter values, thus reflecting more accurate simulation results. By using a single cross-section as a test area, the literacy process could be more focused and efficient without requiring direct involvement of the entire model. Once the appropriate parameters were found, these values were applied to the entire model to achieve more consistent and representative results.</w:t>
      </w:r>
    </w:p>
    <w:p w14:paraId="6243CCCA" w14:textId="4FF46637" w:rsidR="0017737C" w:rsidRPr="00D35A20" w:rsidRDefault="0017737C" w:rsidP="0017737C">
      <w:pPr>
        <w:pStyle w:val="Paragraph"/>
      </w:pPr>
      <w:r w:rsidRPr="0017737C">
        <w:t>The modeling process began with the determination of initial parameters, namely a trap efficiency of 80%, which resulted in simulation results lower than the bathymetric data. Through evaluation and iteration, the efficiency parameter was gradually increased until it reached 87%, where the simulation results showed a better fit with the bathymetric data.</w:t>
      </w:r>
    </w:p>
    <w:p w14:paraId="7034CC3C" w14:textId="007DD271" w:rsidR="00C65155" w:rsidRPr="00075EA6" w:rsidRDefault="00C65155" w:rsidP="00C65155">
      <w:pPr>
        <w:pStyle w:val="Heading2"/>
      </w:pPr>
      <w:r>
        <w:t>Validation</w:t>
      </w:r>
    </w:p>
    <w:p w14:paraId="26D6FD75" w14:textId="77777777" w:rsidR="00C65155" w:rsidRDefault="00C65155" w:rsidP="00C65155">
      <w:pPr>
        <w:pStyle w:val="Paragraph"/>
      </w:pPr>
      <w:r>
        <w:t>Sedimentation is a major factor influencing changes in reservoir bottom morphology over time. To understand the accuracy of sedimentation modeling in representing real-world conditions, Nash-Sutcliffe Efficiency (NSE) and Root Mean Square Error (RMSE) analyses were performed on simulation results using several trap efficiency scenarios. Trap efficiency describes the percentage of sediment retained in the reservoir before being carried downstream.</w:t>
      </w:r>
    </w:p>
    <w:p w14:paraId="5458DD76" w14:textId="3FBA97A4" w:rsidR="00C65155" w:rsidRDefault="00C65155" w:rsidP="00C65155">
      <w:pPr>
        <w:pStyle w:val="Paragraph"/>
      </w:pPr>
      <w:r>
        <w:t>Validation was conducted to test model accuracy by comparing simulation results with 2022 bathymetry data. Validation aims to determine the extent to which the model can represent actual conditions over a specific time period.</w:t>
      </w:r>
    </w:p>
    <w:p w14:paraId="313C7C2D" w14:textId="73462943" w:rsidR="00C65155" w:rsidRDefault="00C65155" w:rsidP="00C65155">
      <w:pPr>
        <w:pStyle w:val="Paragraph"/>
      </w:pPr>
      <w:r w:rsidRPr="00C65155">
        <w:lastRenderedPageBreak/>
        <w:t xml:space="preserve">The RMSE calculation results show a value indicating that the model has an error rate that is still within the tolerance limit. Based on hydrodynamic modeling validation standards, a model is considered to have good accuracy if the RMSE value is below 10% of the average reservoir elevation. From the calculations performed, the RMSE values obtained for each scenario are seen in Table </w:t>
      </w:r>
      <w:r>
        <w:t>1</w:t>
      </w:r>
      <w:r w:rsidRPr="00C65155">
        <w:t xml:space="preserve"> below:</w:t>
      </w:r>
    </w:p>
    <w:p w14:paraId="59589F98" w14:textId="56016CBC" w:rsidR="00830578" w:rsidRDefault="00830578" w:rsidP="00551FCA">
      <w:pPr>
        <w:pStyle w:val="TableCaption"/>
        <w:jc w:val="left"/>
        <w:rPr>
          <w:b/>
        </w:rPr>
      </w:pPr>
    </w:p>
    <w:p w14:paraId="0FB539AC" w14:textId="36723900" w:rsidR="00830578" w:rsidRDefault="00830578" w:rsidP="00551FCA">
      <w:pPr>
        <w:pStyle w:val="TableCaption"/>
        <w:jc w:val="left"/>
        <w:rPr>
          <w:b/>
        </w:rPr>
      </w:pPr>
    </w:p>
    <w:p w14:paraId="570193B5" w14:textId="77777777" w:rsidR="00830578" w:rsidRDefault="00830578" w:rsidP="00551FCA">
      <w:pPr>
        <w:pStyle w:val="TableCaption"/>
        <w:jc w:val="left"/>
        <w:rPr>
          <w:b/>
        </w:rPr>
      </w:pPr>
    </w:p>
    <w:p w14:paraId="3FD6A198" w14:textId="0C8834F3" w:rsidR="00551FCA" w:rsidRPr="00C65155" w:rsidRDefault="00551FCA" w:rsidP="00830578">
      <w:pPr>
        <w:pStyle w:val="TableCaption"/>
        <w:rPr>
          <w:bCs/>
        </w:rPr>
      </w:pPr>
      <w:r w:rsidRPr="00646F2F">
        <w:rPr>
          <w:b/>
        </w:rPr>
        <w:t>TABLE 1.</w:t>
      </w:r>
      <w:r w:rsidRPr="00C65155">
        <w:rPr>
          <w:bCs/>
        </w:rPr>
        <w:t xml:space="preserve"> RMSE with Efficiency Trap 80%</w:t>
      </w:r>
    </w:p>
    <w:tbl>
      <w:tblPr>
        <w:tblW w:w="7444" w:type="dxa"/>
        <w:jc w:val="center"/>
        <w:tblLayout w:type="fixed"/>
        <w:tblLook w:val="04A0" w:firstRow="1" w:lastRow="0" w:firstColumn="1" w:lastColumn="0" w:noHBand="0" w:noVBand="1"/>
      </w:tblPr>
      <w:tblGrid>
        <w:gridCol w:w="1741"/>
        <w:gridCol w:w="2218"/>
        <w:gridCol w:w="1585"/>
        <w:gridCol w:w="1900"/>
      </w:tblGrid>
      <w:tr w:rsidR="00551FCA" w:rsidRPr="00C65155" w14:paraId="2A5F6F8A" w14:textId="77777777" w:rsidTr="007A2A25">
        <w:trPr>
          <w:trHeight w:val="391"/>
          <w:jc w:val="center"/>
        </w:trPr>
        <w:tc>
          <w:tcPr>
            <w:tcW w:w="1741" w:type="dxa"/>
            <w:tcBorders>
              <w:top w:val="single" w:sz="4" w:space="0" w:color="auto"/>
              <w:left w:val="nil"/>
              <w:bottom w:val="single" w:sz="4" w:space="0" w:color="auto"/>
              <w:right w:val="nil"/>
            </w:tcBorders>
            <w:shd w:val="clear" w:color="auto" w:fill="auto"/>
            <w:vAlign w:val="center"/>
            <w:hideMark/>
          </w:tcPr>
          <w:p w14:paraId="280211FF" w14:textId="77777777" w:rsidR="00551FCA" w:rsidRPr="00C65155" w:rsidRDefault="00551FCA" w:rsidP="007A2A25">
            <w:pPr>
              <w:jc w:val="center"/>
              <w:rPr>
                <w:bCs/>
                <w:color w:val="000000"/>
                <w:sz w:val="20"/>
                <w:lang w:eastAsia="en-ID"/>
              </w:rPr>
            </w:pPr>
            <w:r w:rsidRPr="00C65155">
              <w:rPr>
                <w:bCs/>
                <w:color w:val="000000"/>
                <w:sz w:val="20"/>
                <w:lang w:eastAsia="en-ID"/>
              </w:rPr>
              <w:t xml:space="preserve">El. </w:t>
            </w:r>
            <w:proofErr w:type="spellStart"/>
            <w:r w:rsidRPr="00C65155">
              <w:rPr>
                <w:bCs/>
                <w:color w:val="000000"/>
                <w:sz w:val="20"/>
                <w:lang w:eastAsia="en-ID"/>
              </w:rPr>
              <w:t>bathimetry</w:t>
            </w:r>
            <w:proofErr w:type="spellEnd"/>
          </w:p>
        </w:tc>
        <w:tc>
          <w:tcPr>
            <w:tcW w:w="2218" w:type="dxa"/>
            <w:tcBorders>
              <w:top w:val="single" w:sz="4" w:space="0" w:color="auto"/>
              <w:left w:val="nil"/>
              <w:bottom w:val="single" w:sz="4" w:space="0" w:color="auto"/>
              <w:right w:val="nil"/>
            </w:tcBorders>
            <w:shd w:val="clear" w:color="auto" w:fill="auto"/>
            <w:vAlign w:val="center"/>
            <w:hideMark/>
          </w:tcPr>
          <w:p w14:paraId="72792BF1" w14:textId="77777777" w:rsidR="00551FCA" w:rsidRPr="00C65155" w:rsidRDefault="00551FCA" w:rsidP="007A2A25">
            <w:pPr>
              <w:jc w:val="center"/>
              <w:rPr>
                <w:bCs/>
                <w:color w:val="000000"/>
                <w:sz w:val="20"/>
                <w:lang w:eastAsia="en-ID"/>
              </w:rPr>
            </w:pPr>
            <w:r w:rsidRPr="00C65155">
              <w:rPr>
                <w:bCs/>
                <w:color w:val="000000"/>
                <w:sz w:val="20"/>
                <w:lang w:eastAsia="en-ID"/>
              </w:rPr>
              <w:t xml:space="preserve">El. Hasil </w:t>
            </w:r>
            <w:proofErr w:type="spellStart"/>
            <w:r w:rsidRPr="00C65155">
              <w:rPr>
                <w:bCs/>
                <w:color w:val="000000"/>
                <w:sz w:val="20"/>
                <w:lang w:eastAsia="en-ID"/>
              </w:rPr>
              <w:t>simulasi</w:t>
            </w:r>
            <w:proofErr w:type="spellEnd"/>
          </w:p>
        </w:tc>
        <w:tc>
          <w:tcPr>
            <w:tcW w:w="1585" w:type="dxa"/>
            <w:tcBorders>
              <w:top w:val="single" w:sz="4" w:space="0" w:color="auto"/>
              <w:left w:val="nil"/>
              <w:bottom w:val="single" w:sz="4" w:space="0" w:color="auto"/>
              <w:right w:val="nil"/>
            </w:tcBorders>
            <w:shd w:val="clear" w:color="auto" w:fill="auto"/>
            <w:vAlign w:val="center"/>
            <w:hideMark/>
          </w:tcPr>
          <w:p w14:paraId="2D97A141" w14:textId="77777777" w:rsidR="00551FCA" w:rsidRPr="00C65155" w:rsidRDefault="00551FCA" w:rsidP="007A2A25">
            <w:pPr>
              <w:jc w:val="center"/>
              <w:rPr>
                <w:bCs/>
                <w:color w:val="000000"/>
                <w:sz w:val="20"/>
                <w:lang w:eastAsia="en-ID"/>
              </w:rPr>
            </w:pPr>
            <w:proofErr w:type="spellStart"/>
            <w:r w:rsidRPr="00C65155">
              <w:rPr>
                <w:bCs/>
                <w:color w:val="000000"/>
                <w:sz w:val="20"/>
                <w:lang w:eastAsia="en-ID"/>
              </w:rPr>
              <w:t>Selisih</w:t>
            </w:r>
            <w:proofErr w:type="spellEnd"/>
            <w:r w:rsidRPr="00C65155">
              <w:rPr>
                <w:bCs/>
                <w:color w:val="000000"/>
                <w:sz w:val="20"/>
                <w:lang w:eastAsia="en-ID"/>
              </w:rPr>
              <w:t xml:space="preserve"> (m)</w:t>
            </w:r>
          </w:p>
        </w:tc>
        <w:tc>
          <w:tcPr>
            <w:tcW w:w="1900" w:type="dxa"/>
            <w:tcBorders>
              <w:top w:val="single" w:sz="4" w:space="0" w:color="auto"/>
              <w:left w:val="nil"/>
              <w:bottom w:val="single" w:sz="4" w:space="0" w:color="auto"/>
              <w:right w:val="nil"/>
            </w:tcBorders>
            <w:shd w:val="clear" w:color="auto" w:fill="auto"/>
            <w:vAlign w:val="center"/>
            <w:hideMark/>
          </w:tcPr>
          <w:p w14:paraId="2D121940" w14:textId="77777777" w:rsidR="00551FCA" w:rsidRPr="00C65155" w:rsidRDefault="00551FCA" w:rsidP="007A2A25">
            <w:pPr>
              <w:jc w:val="center"/>
              <w:rPr>
                <w:bCs/>
                <w:color w:val="000000"/>
                <w:sz w:val="20"/>
                <w:lang w:eastAsia="en-ID"/>
              </w:rPr>
            </w:pPr>
            <w:proofErr w:type="spellStart"/>
            <w:r w:rsidRPr="00C65155">
              <w:rPr>
                <w:bCs/>
                <w:color w:val="000000"/>
                <w:sz w:val="20"/>
                <w:lang w:eastAsia="en-ID"/>
              </w:rPr>
              <w:t>Selisih</w:t>
            </w:r>
            <w:proofErr w:type="spellEnd"/>
            <w:r w:rsidRPr="00C65155">
              <w:rPr>
                <w:bCs/>
                <w:color w:val="000000"/>
                <w:sz w:val="20"/>
                <w:lang w:eastAsia="en-ID"/>
              </w:rPr>
              <w:t xml:space="preserve"> </w:t>
            </w:r>
            <w:proofErr w:type="spellStart"/>
            <w:r w:rsidRPr="00C65155">
              <w:rPr>
                <w:bCs/>
                <w:color w:val="000000"/>
                <w:sz w:val="20"/>
                <w:lang w:eastAsia="en-ID"/>
              </w:rPr>
              <w:t>kuadrat</w:t>
            </w:r>
            <w:proofErr w:type="spellEnd"/>
            <w:r w:rsidRPr="00C65155">
              <w:rPr>
                <w:bCs/>
                <w:color w:val="000000"/>
                <w:sz w:val="20"/>
                <w:lang w:eastAsia="en-ID"/>
              </w:rPr>
              <w:t xml:space="preserve"> (m2)</w:t>
            </w:r>
          </w:p>
        </w:tc>
      </w:tr>
      <w:tr w:rsidR="00551FCA" w:rsidRPr="00C65155" w14:paraId="18AC3156" w14:textId="77777777" w:rsidTr="007A2A25">
        <w:trPr>
          <w:trHeight w:val="194"/>
          <w:jc w:val="center"/>
        </w:trPr>
        <w:tc>
          <w:tcPr>
            <w:tcW w:w="1741" w:type="dxa"/>
            <w:tcBorders>
              <w:top w:val="nil"/>
              <w:left w:val="nil"/>
              <w:bottom w:val="nil"/>
              <w:right w:val="nil"/>
            </w:tcBorders>
            <w:shd w:val="clear" w:color="auto" w:fill="auto"/>
            <w:vAlign w:val="center"/>
            <w:hideMark/>
          </w:tcPr>
          <w:p w14:paraId="2A46B8F5" w14:textId="77777777" w:rsidR="00551FCA" w:rsidRPr="00C65155" w:rsidRDefault="00551FCA" w:rsidP="007A2A25">
            <w:pPr>
              <w:jc w:val="center"/>
              <w:rPr>
                <w:bCs/>
                <w:color w:val="000000"/>
                <w:sz w:val="20"/>
                <w:lang w:eastAsia="en-ID"/>
              </w:rPr>
            </w:pPr>
            <w:r w:rsidRPr="00C65155">
              <w:rPr>
                <w:bCs/>
                <w:color w:val="000000"/>
                <w:sz w:val="20"/>
                <w:lang w:eastAsia="en-ID"/>
              </w:rPr>
              <w:t>620.40</w:t>
            </w:r>
          </w:p>
        </w:tc>
        <w:tc>
          <w:tcPr>
            <w:tcW w:w="2218" w:type="dxa"/>
            <w:tcBorders>
              <w:top w:val="nil"/>
              <w:left w:val="nil"/>
              <w:bottom w:val="nil"/>
              <w:right w:val="nil"/>
            </w:tcBorders>
            <w:shd w:val="clear" w:color="auto" w:fill="auto"/>
            <w:vAlign w:val="center"/>
            <w:hideMark/>
          </w:tcPr>
          <w:p w14:paraId="76324ED7" w14:textId="77777777" w:rsidR="00551FCA" w:rsidRPr="00C65155" w:rsidRDefault="00551FCA" w:rsidP="007A2A25">
            <w:pPr>
              <w:jc w:val="center"/>
              <w:rPr>
                <w:bCs/>
                <w:color w:val="000000"/>
                <w:sz w:val="20"/>
                <w:lang w:eastAsia="en-ID"/>
              </w:rPr>
            </w:pPr>
            <w:r w:rsidRPr="00C65155">
              <w:rPr>
                <w:bCs/>
                <w:color w:val="000000"/>
                <w:sz w:val="20"/>
                <w:lang w:eastAsia="en-ID"/>
              </w:rPr>
              <w:t>620.28</w:t>
            </w:r>
          </w:p>
        </w:tc>
        <w:tc>
          <w:tcPr>
            <w:tcW w:w="1585" w:type="dxa"/>
            <w:tcBorders>
              <w:top w:val="nil"/>
              <w:left w:val="nil"/>
              <w:bottom w:val="nil"/>
              <w:right w:val="nil"/>
            </w:tcBorders>
            <w:shd w:val="clear" w:color="auto" w:fill="auto"/>
            <w:vAlign w:val="center"/>
            <w:hideMark/>
          </w:tcPr>
          <w:p w14:paraId="03078505" w14:textId="77777777" w:rsidR="00551FCA" w:rsidRPr="00C65155" w:rsidRDefault="00551FCA" w:rsidP="007A2A25">
            <w:pPr>
              <w:jc w:val="center"/>
              <w:rPr>
                <w:bCs/>
                <w:color w:val="000000"/>
                <w:sz w:val="20"/>
                <w:lang w:eastAsia="en-ID"/>
              </w:rPr>
            </w:pPr>
            <w:r w:rsidRPr="00C65155">
              <w:rPr>
                <w:bCs/>
                <w:color w:val="000000"/>
                <w:sz w:val="20"/>
                <w:lang w:eastAsia="en-ID"/>
              </w:rPr>
              <w:t>-0.1200</w:t>
            </w:r>
          </w:p>
        </w:tc>
        <w:tc>
          <w:tcPr>
            <w:tcW w:w="1900" w:type="dxa"/>
            <w:tcBorders>
              <w:top w:val="nil"/>
              <w:left w:val="nil"/>
              <w:bottom w:val="nil"/>
              <w:right w:val="nil"/>
            </w:tcBorders>
            <w:shd w:val="clear" w:color="auto" w:fill="auto"/>
            <w:vAlign w:val="center"/>
            <w:hideMark/>
          </w:tcPr>
          <w:p w14:paraId="5286CE7B" w14:textId="77777777" w:rsidR="00551FCA" w:rsidRPr="00C65155" w:rsidRDefault="00551FCA" w:rsidP="007A2A25">
            <w:pPr>
              <w:jc w:val="center"/>
              <w:rPr>
                <w:bCs/>
                <w:color w:val="000000"/>
                <w:sz w:val="20"/>
                <w:lang w:eastAsia="en-ID"/>
              </w:rPr>
            </w:pPr>
            <w:r w:rsidRPr="00C65155">
              <w:rPr>
                <w:bCs/>
                <w:color w:val="000000"/>
                <w:sz w:val="20"/>
                <w:lang w:eastAsia="en-ID"/>
              </w:rPr>
              <w:t>0.01440</w:t>
            </w:r>
          </w:p>
        </w:tc>
      </w:tr>
      <w:tr w:rsidR="00551FCA" w:rsidRPr="00C65155" w14:paraId="4F587EDB" w14:textId="77777777" w:rsidTr="007A2A25">
        <w:trPr>
          <w:trHeight w:val="194"/>
          <w:jc w:val="center"/>
        </w:trPr>
        <w:tc>
          <w:tcPr>
            <w:tcW w:w="1741" w:type="dxa"/>
            <w:tcBorders>
              <w:top w:val="nil"/>
              <w:left w:val="nil"/>
              <w:bottom w:val="nil"/>
              <w:right w:val="nil"/>
            </w:tcBorders>
            <w:shd w:val="clear" w:color="auto" w:fill="auto"/>
            <w:vAlign w:val="center"/>
            <w:hideMark/>
          </w:tcPr>
          <w:p w14:paraId="20ED62E5" w14:textId="77777777" w:rsidR="00551FCA" w:rsidRPr="00C65155" w:rsidRDefault="00551FCA" w:rsidP="007A2A25">
            <w:pPr>
              <w:jc w:val="center"/>
              <w:rPr>
                <w:bCs/>
                <w:color w:val="000000"/>
                <w:sz w:val="20"/>
                <w:lang w:eastAsia="en-ID"/>
              </w:rPr>
            </w:pPr>
            <w:r w:rsidRPr="00C65155">
              <w:rPr>
                <w:bCs/>
                <w:color w:val="000000"/>
                <w:sz w:val="20"/>
                <w:lang w:eastAsia="en-ID"/>
              </w:rPr>
              <w:t>611.97</w:t>
            </w:r>
          </w:p>
        </w:tc>
        <w:tc>
          <w:tcPr>
            <w:tcW w:w="2218" w:type="dxa"/>
            <w:tcBorders>
              <w:top w:val="nil"/>
              <w:left w:val="nil"/>
              <w:bottom w:val="nil"/>
              <w:right w:val="nil"/>
            </w:tcBorders>
            <w:shd w:val="clear" w:color="auto" w:fill="auto"/>
            <w:vAlign w:val="center"/>
            <w:hideMark/>
          </w:tcPr>
          <w:p w14:paraId="4DF7BCF0" w14:textId="77777777" w:rsidR="00551FCA" w:rsidRPr="00C65155" w:rsidRDefault="00551FCA" w:rsidP="007A2A25">
            <w:pPr>
              <w:jc w:val="center"/>
              <w:rPr>
                <w:bCs/>
                <w:color w:val="000000"/>
                <w:sz w:val="20"/>
                <w:lang w:eastAsia="en-ID"/>
              </w:rPr>
            </w:pPr>
            <w:r w:rsidRPr="00C65155">
              <w:rPr>
                <w:bCs/>
                <w:color w:val="000000"/>
                <w:sz w:val="20"/>
                <w:lang w:eastAsia="en-ID"/>
              </w:rPr>
              <w:t>611.79</w:t>
            </w:r>
          </w:p>
        </w:tc>
        <w:tc>
          <w:tcPr>
            <w:tcW w:w="1585" w:type="dxa"/>
            <w:tcBorders>
              <w:top w:val="nil"/>
              <w:left w:val="nil"/>
              <w:bottom w:val="nil"/>
              <w:right w:val="nil"/>
            </w:tcBorders>
            <w:shd w:val="clear" w:color="auto" w:fill="auto"/>
            <w:vAlign w:val="center"/>
            <w:hideMark/>
          </w:tcPr>
          <w:p w14:paraId="3418238C" w14:textId="77777777" w:rsidR="00551FCA" w:rsidRPr="00C65155" w:rsidRDefault="00551FCA" w:rsidP="007A2A25">
            <w:pPr>
              <w:jc w:val="center"/>
              <w:rPr>
                <w:bCs/>
                <w:color w:val="000000"/>
                <w:sz w:val="20"/>
                <w:lang w:eastAsia="en-ID"/>
              </w:rPr>
            </w:pPr>
            <w:r w:rsidRPr="00C65155">
              <w:rPr>
                <w:bCs/>
                <w:color w:val="000000"/>
                <w:sz w:val="20"/>
                <w:lang w:eastAsia="en-ID"/>
              </w:rPr>
              <w:t>-0.1770</w:t>
            </w:r>
          </w:p>
        </w:tc>
        <w:tc>
          <w:tcPr>
            <w:tcW w:w="1900" w:type="dxa"/>
            <w:tcBorders>
              <w:top w:val="nil"/>
              <w:left w:val="nil"/>
              <w:bottom w:val="nil"/>
              <w:right w:val="nil"/>
            </w:tcBorders>
            <w:shd w:val="clear" w:color="auto" w:fill="auto"/>
            <w:vAlign w:val="center"/>
            <w:hideMark/>
          </w:tcPr>
          <w:p w14:paraId="1D187BF7" w14:textId="77777777" w:rsidR="00551FCA" w:rsidRPr="00C65155" w:rsidRDefault="00551FCA" w:rsidP="007A2A25">
            <w:pPr>
              <w:jc w:val="center"/>
              <w:rPr>
                <w:bCs/>
                <w:color w:val="000000"/>
                <w:sz w:val="20"/>
                <w:lang w:eastAsia="en-ID"/>
              </w:rPr>
            </w:pPr>
            <w:r w:rsidRPr="00C65155">
              <w:rPr>
                <w:bCs/>
                <w:color w:val="000000"/>
                <w:sz w:val="20"/>
                <w:lang w:eastAsia="en-ID"/>
              </w:rPr>
              <w:t>0.03133</w:t>
            </w:r>
          </w:p>
        </w:tc>
      </w:tr>
      <w:tr w:rsidR="00551FCA" w:rsidRPr="00C65155" w14:paraId="35B37C4A" w14:textId="77777777" w:rsidTr="007A2A25">
        <w:trPr>
          <w:trHeight w:val="194"/>
          <w:jc w:val="center"/>
        </w:trPr>
        <w:tc>
          <w:tcPr>
            <w:tcW w:w="1741" w:type="dxa"/>
            <w:tcBorders>
              <w:top w:val="nil"/>
              <w:left w:val="nil"/>
              <w:bottom w:val="nil"/>
              <w:right w:val="nil"/>
            </w:tcBorders>
            <w:shd w:val="clear" w:color="auto" w:fill="auto"/>
            <w:vAlign w:val="center"/>
            <w:hideMark/>
          </w:tcPr>
          <w:p w14:paraId="11078661" w14:textId="77777777" w:rsidR="00551FCA" w:rsidRPr="00C65155" w:rsidRDefault="00551FCA" w:rsidP="007A2A25">
            <w:pPr>
              <w:jc w:val="center"/>
              <w:rPr>
                <w:bCs/>
                <w:color w:val="000000"/>
                <w:sz w:val="20"/>
                <w:lang w:eastAsia="en-ID"/>
              </w:rPr>
            </w:pPr>
            <w:r w:rsidRPr="00C65155">
              <w:rPr>
                <w:bCs/>
                <w:color w:val="000000"/>
                <w:sz w:val="20"/>
                <w:lang w:eastAsia="en-ID"/>
              </w:rPr>
              <w:t>609.31</w:t>
            </w:r>
          </w:p>
        </w:tc>
        <w:tc>
          <w:tcPr>
            <w:tcW w:w="2218" w:type="dxa"/>
            <w:tcBorders>
              <w:top w:val="nil"/>
              <w:left w:val="nil"/>
              <w:bottom w:val="nil"/>
              <w:right w:val="nil"/>
            </w:tcBorders>
            <w:shd w:val="clear" w:color="auto" w:fill="auto"/>
            <w:vAlign w:val="center"/>
            <w:hideMark/>
          </w:tcPr>
          <w:p w14:paraId="68BB0383" w14:textId="77777777" w:rsidR="00551FCA" w:rsidRPr="00C65155" w:rsidRDefault="00551FCA" w:rsidP="007A2A25">
            <w:pPr>
              <w:jc w:val="center"/>
              <w:rPr>
                <w:bCs/>
                <w:color w:val="000000"/>
                <w:sz w:val="20"/>
                <w:lang w:eastAsia="en-ID"/>
              </w:rPr>
            </w:pPr>
            <w:r w:rsidRPr="00C65155">
              <w:rPr>
                <w:bCs/>
                <w:color w:val="000000"/>
                <w:sz w:val="20"/>
                <w:lang w:eastAsia="en-ID"/>
              </w:rPr>
              <w:t>609.11</w:t>
            </w:r>
          </w:p>
        </w:tc>
        <w:tc>
          <w:tcPr>
            <w:tcW w:w="1585" w:type="dxa"/>
            <w:tcBorders>
              <w:top w:val="nil"/>
              <w:left w:val="nil"/>
              <w:bottom w:val="nil"/>
              <w:right w:val="nil"/>
            </w:tcBorders>
            <w:shd w:val="clear" w:color="auto" w:fill="auto"/>
            <w:vAlign w:val="center"/>
            <w:hideMark/>
          </w:tcPr>
          <w:p w14:paraId="6982B558" w14:textId="77777777" w:rsidR="00551FCA" w:rsidRPr="00C65155" w:rsidRDefault="00551FCA" w:rsidP="007A2A25">
            <w:pPr>
              <w:jc w:val="center"/>
              <w:rPr>
                <w:bCs/>
                <w:color w:val="000000"/>
                <w:sz w:val="20"/>
                <w:lang w:eastAsia="en-ID"/>
              </w:rPr>
            </w:pPr>
            <w:r w:rsidRPr="00C65155">
              <w:rPr>
                <w:bCs/>
                <w:color w:val="000000"/>
                <w:sz w:val="20"/>
                <w:lang w:eastAsia="en-ID"/>
              </w:rPr>
              <w:t>-0.2040</w:t>
            </w:r>
          </w:p>
        </w:tc>
        <w:tc>
          <w:tcPr>
            <w:tcW w:w="1900" w:type="dxa"/>
            <w:tcBorders>
              <w:top w:val="nil"/>
              <w:left w:val="nil"/>
              <w:bottom w:val="nil"/>
              <w:right w:val="nil"/>
            </w:tcBorders>
            <w:shd w:val="clear" w:color="auto" w:fill="auto"/>
            <w:vAlign w:val="center"/>
            <w:hideMark/>
          </w:tcPr>
          <w:p w14:paraId="5673DB5E" w14:textId="77777777" w:rsidR="00551FCA" w:rsidRPr="00C65155" w:rsidRDefault="00551FCA" w:rsidP="007A2A25">
            <w:pPr>
              <w:jc w:val="center"/>
              <w:rPr>
                <w:bCs/>
                <w:color w:val="000000"/>
                <w:sz w:val="20"/>
                <w:lang w:eastAsia="en-ID"/>
              </w:rPr>
            </w:pPr>
            <w:r w:rsidRPr="00C65155">
              <w:rPr>
                <w:bCs/>
                <w:color w:val="000000"/>
                <w:sz w:val="20"/>
                <w:lang w:eastAsia="en-ID"/>
              </w:rPr>
              <w:t>0.04162</w:t>
            </w:r>
          </w:p>
        </w:tc>
      </w:tr>
      <w:tr w:rsidR="00551FCA" w:rsidRPr="00C65155" w14:paraId="445EE898" w14:textId="77777777" w:rsidTr="007A2A25">
        <w:trPr>
          <w:trHeight w:val="194"/>
          <w:jc w:val="center"/>
        </w:trPr>
        <w:tc>
          <w:tcPr>
            <w:tcW w:w="1741" w:type="dxa"/>
            <w:tcBorders>
              <w:top w:val="nil"/>
              <w:left w:val="nil"/>
              <w:bottom w:val="nil"/>
              <w:right w:val="nil"/>
            </w:tcBorders>
            <w:shd w:val="clear" w:color="auto" w:fill="auto"/>
            <w:vAlign w:val="center"/>
            <w:hideMark/>
          </w:tcPr>
          <w:p w14:paraId="41B4063D" w14:textId="77777777" w:rsidR="00551FCA" w:rsidRPr="00C65155" w:rsidRDefault="00551FCA" w:rsidP="007A2A25">
            <w:pPr>
              <w:jc w:val="center"/>
              <w:rPr>
                <w:bCs/>
                <w:color w:val="000000"/>
                <w:sz w:val="20"/>
                <w:lang w:eastAsia="en-ID"/>
              </w:rPr>
            </w:pPr>
            <w:r w:rsidRPr="00C65155">
              <w:rPr>
                <w:bCs/>
                <w:color w:val="000000"/>
                <w:sz w:val="20"/>
                <w:lang w:eastAsia="en-ID"/>
              </w:rPr>
              <w:t>608.48</w:t>
            </w:r>
          </w:p>
        </w:tc>
        <w:tc>
          <w:tcPr>
            <w:tcW w:w="2218" w:type="dxa"/>
            <w:tcBorders>
              <w:top w:val="nil"/>
              <w:left w:val="nil"/>
              <w:bottom w:val="nil"/>
              <w:right w:val="nil"/>
            </w:tcBorders>
            <w:shd w:val="clear" w:color="auto" w:fill="auto"/>
            <w:vAlign w:val="center"/>
            <w:hideMark/>
          </w:tcPr>
          <w:p w14:paraId="32602675" w14:textId="77777777" w:rsidR="00551FCA" w:rsidRPr="00C65155" w:rsidRDefault="00551FCA" w:rsidP="007A2A25">
            <w:pPr>
              <w:jc w:val="center"/>
              <w:rPr>
                <w:bCs/>
                <w:color w:val="000000"/>
                <w:sz w:val="20"/>
                <w:lang w:eastAsia="en-ID"/>
              </w:rPr>
            </w:pPr>
            <w:r w:rsidRPr="00C65155">
              <w:rPr>
                <w:bCs/>
                <w:color w:val="000000"/>
                <w:sz w:val="20"/>
                <w:lang w:eastAsia="en-ID"/>
              </w:rPr>
              <w:t>608.22</w:t>
            </w:r>
          </w:p>
        </w:tc>
        <w:tc>
          <w:tcPr>
            <w:tcW w:w="1585" w:type="dxa"/>
            <w:tcBorders>
              <w:top w:val="nil"/>
              <w:left w:val="nil"/>
              <w:bottom w:val="nil"/>
              <w:right w:val="nil"/>
            </w:tcBorders>
            <w:shd w:val="clear" w:color="auto" w:fill="auto"/>
            <w:vAlign w:val="center"/>
            <w:hideMark/>
          </w:tcPr>
          <w:p w14:paraId="2DB0173E" w14:textId="77777777" w:rsidR="00551FCA" w:rsidRPr="00C65155" w:rsidRDefault="00551FCA" w:rsidP="007A2A25">
            <w:pPr>
              <w:jc w:val="center"/>
              <w:rPr>
                <w:bCs/>
                <w:color w:val="000000"/>
                <w:sz w:val="20"/>
                <w:lang w:eastAsia="en-ID"/>
              </w:rPr>
            </w:pPr>
            <w:r w:rsidRPr="00C65155">
              <w:rPr>
                <w:bCs/>
                <w:color w:val="000000"/>
                <w:sz w:val="20"/>
                <w:lang w:eastAsia="en-ID"/>
              </w:rPr>
              <w:t>-0.2610</w:t>
            </w:r>
          </w:p>
        </w:tc>
        <w:tc>
          <w:tcPr>
            <w:tcW w:w="1900" w:type="dxa"/>
            <w:tcBorders>
              <w:top w:val="nil"/>
              <w:left w:val="nil"/>
              <w:bottom w:val="nil"/>
              <w:right w:val="nil"/>
            </w:tcBorders>
            <w:shd w:val="clear" w:color="auto" w:fill="auto"/>
            <w:vAlign w:val="center"/>
            <w:hideMark/>
          </w:tcPr>
          <w:p w14:paraId="57787CF7" w14:textId="77777777" w:rsidR="00551FCA" w:rsidRPr="00C65155" w:rsidRDefault="00551FCA" w:rsidP="007A2A25">
            <w:pPr>
              <w:jc w:val="center"/>
              <w:rPr>
                <w:bCs/>
                <w:color w:val="000000"/>
                <w:sz w:val="20"/>
                <w:lang w:eastAsia="en-ID"/>
              </w:rPr>
            </w:pPr>
            <w:r w:rsidRPr="00C65155">
              <w:rPr>
                <w:bCs/>
                <w:color w:val="000000"/>
                <w:sz w:val="20"/>
                <w:lang w:eastAsia="en-ID"/>
              </w:rPr>
              <w:t>0.06812</w:t>
            </w:r>
          </w:p>
        </w:tc>
      </w:tr>
      <w:tr w:rsidR="00551FCA" w:rsidRPr="00C65155" w14:paraId="02CC0364" w14:textId="77777777" w:rsidTr="007A2A25">
        <w:trPr>
          <w:trHeight w:val="194"/>
          <w:jc w:val="center"/>
        </w:trPr>
        <w:tc>
          <w:tcPr>
            <w:tcW w:w="1741" w:type="dxa"/>
            <w:tcBorders>
              <w:top w:val="nil"/>
              <w:left w:val="nil"/>
              <w:bottom w:val="nil"/>
              <w:right w:val="nil"/>
            </w:tcBorders>
            <w:shd w:val="clear" w:color="auto" w:fill="auto"/>
            <w:vAlign w:val="center"/>
            <w:hideMark/>
          </w:tcPr>
          <w:p w14:paraId="080DF965" w14:textId="77777777" w:rsidR="00551FCA" w:rsidRPr="00C65155" w:rsidRDefault="00551FCA" w:rsidP="007A2A25">
            <w:pPr>
              <w:jc w:val="center"/>
              <w:rPr>
                <w:bCs/>
                <w:color w:val="000000"/>
                <w:sz w:val="20"/>
                <w:lang w:eastAsia="en-ID"/>
              </w:rPr>
            </w:pPr>
            <w:r w:rsidRPr="00C65155">
              <w:rPr>
                <w:bCs/>
                <w:color w:val="000000"/>
                <w:sz w:val="20"/>
                <w:lang w:eastAsia="en-ID"/>
              </w:rPr>
              <w:t>607.94</w:t>
            </w:r>
          </w:p>
        </w:tc>
        <w:tc>
          <w:tcPr>
            <w:tcW w:w="2218" w:type="dxa"/>
            <w:tcBorders>
              <w:top w:val="nil"/>
              <w:left w:val="nil"/>
              <w:bottom w:val="nil"/>
              <w:right w:val="nil"/>
            </w:tcBorders>
            <w:shd w:val="clear" w:color="auto" w:fill="auto"/>
            <w:vAlign w:val="center"/>
            <w:hideMark/>
          </w:tcPr>
          <w:p w14:paraId="1B2559EE" w14:textId="77777777" w:rsidR="00551FCA" w:rsidRPr="00C65155" w:rsidRDefault="00551FCA" w:rsidP="007A2A25">
            <w:pPr>
              <w:jc w:val="center"/>
              <w:rPr>
                <w:bCs/>
                <w:color w:val="000000"/>
                <w:sz w:val="20"/>
                <w:lang w:eastAsia="en-ID"/>
              </w:rPr>
            </w:pPr>
            <w:r w:rsidRPr="00C65155">
              <w:rPr>
                <w:bCs/>
                <w:color w:val="000000"/>
                <w:sz w:val="20"/>
                <w:lang w:eastAsia="en-ID"/>
              </w:rPr>
              <w:t>607.65</w:t>
            </w:r>
          </w:p>
        </w:tc>
        <w:tc>
          <w:tcPr>
            <w:tcW w:w="1585" w:type="dxa"/>
            <w:tcBorders>
              <w:top w:val="nil"/>
              <w:left w:val="nil"/>
              <w:bottom w:val="nil"/>
              <w:right w:val="nil"/>
            </w:tcBorders>
            <w:shd w:val="clear" w:color="auto" w:fill="auto"/>
            <w:vAlign w:val="center"/>
            <w:hideMark/>
          </w:tcPr>
          <w:p w14:paraId="02F7C8D2" w14:textId="77777777" w:rsidR="00551FCA" w:rsidRPr="00C65155" w:rsidRDefault="00551FCA" w:rsidP="007A2A25">
            <w:pPr>
              <w:jc w:val="center"/>
              <w:rPr>
                <w:bCs/>
                <w:color w:val="000000"/>
                <w:sz w:val="20"/>
                <w:lang w:eastAsia="en-ID"/>
              </w:rPr>
            </w:pPr>
            <w:r w:rsidRPr="00C65155">
              <w:rPr>
                <w:bCs/>
                <w:color w:val="000000"/>
                <w:sz w:val="20"/>
                <w:lang w:eastAsia="en-ID"/>
              </w:rPr>
              <w:t>-0.2910</w:t>
            </w:r>
          </w:p>
        </w:tc>
        <w:tc>
          <w:tcPr>
            <w:tcW w:w="1900" w:type="dxa"/>
            <w:tcBorders>
              <w:top w:val="nil"/>
              <w:left w:val="nil"/>
              <w:bottom w:val="nil"/>
              <w:right w:val="nil"/>
            </w:tcBorders>
            <w:shd w:val="clear" w:color="auto" w:fill="auto"/>
            <w:vAlign w:val="center"/>
            <w:hideMark/>
          </w:tcPr>
          <w:p w14:paraId="76DFCD18" w14:textId="77777777" w:rsidR="00551FCA" w:rsidRPr="00C65155" w:rsidRDefault="00551FCA" w:rsidP="007A2A25">
            <w:pPr>
              <w:jc w:val="center"/>
              <w:rPr>
                <w:bCs/>
                <w:color w:val="000000"/>
                <w:sz w:val="20"/>
                <w:lang w:eastAsia="en-ID"/>
              </w:rPr>
            </w:pPr>
            <w:r w:rsidRPr="00C65155">
              <w:rPr>
                <w:bCs/>
                <w:color w:val="000000"/>
                <w:sz w:val="20"/>
                <w:lang w:eastAsia="en-ID"/>
              </w:rPr>
              <w:t>0.08468</w:t>
            </w:r>
          </w:p>
        </w:tc>
      </w:tr>
      <w:tr w:rsidR="00551FCA" w:rsidRPr="00C65155" w14:paraId="3FAE6B5B" w14:textId="77777777" w:rsidTr="007A2A25">
        <w:trPr>
          <w:trHeight w:val="194"/>
          <w:jc w:val="center"/>
        </w:trPr>
        <w:tc>
          <w:tcPr>
            <w:tcW w:w="1741" w:type="dxa"/>
            <w:tcBorders>
              <w:top w:val="nil"/>
              <w:left w:val="nil"/>
              <w:bottom w:val="nil"/>
              <w:right w:val="nil"/>
            </w:tcBorders>
            <w:shd w:val="clear" w:color="auto" w:fill="auto"/>
            <w:vAlign w:val="center"/>
            <w:hideMark/>
          </w:tcPr>
          <w:p w14:paraId="67AACC7F" w14:textId="77777777" w:rsidR="00551FCA" w:rsidRPr="00C65155" w:rsidRDefault="00551FCA" w:rsidP="007A2A25">
            <w:pPr>
              <w:jc w:val="center"/>
              <w:rPr>
                <w:bCs/>
                <w:color w:val="000000"/>
                <w:sz w:val="20"/>
                <w:lang w:eastAsia="en-ID"/>
              </w:rPr>
            </w:pPr>
            <w:r w:rsidRPr="00C65155">
              <w:rPr>
                <w:bCs/>
                <w:color w:val="000000"/>
                <w:sz w:val="20"/>
                <w:lang w:eastAsia="en-ID"/>
              </w:rPr>
              <w:t>607.43</w:t>
            </w:r>
          </w:p>
        </w:tc>
        <w:tc>
          <w:tcPr>
            <w:tcW w:w="2218" w:type="dxa"/>
            <w:tcBorders>
              <w:top w:val="nil"/>
              <w:left w:val="nil"/>
              <w:bottom w:val="nil"/>
              <w:right w:val="nil"/>
            </w:tcBorders>
            <w:shd w:val="clear" w:color="auto" w:fill="auto"/>
            <w:vAlign w:val="center"/>
            <w:hideMark/>
          </w:tcPr>
          <w:p w14:paraId="1E7414AF" w14:textId="77777777" w:rsidR="00551FCA" w:rsidRPr="00C65155" w:rsidRDefault="00551FCA" w:rsidP="007A2A25">
            <w:pPr>
              <w:jc w:val="center"/>
              <w:rPr>
                <w:bCs/>
                <w:color w:val="000000"/>
                <w:sz w:val="20"/>
                <w:lang w:eastAsia="en-ID"/>
              </w:rPr>
            </w:pPr>
            <w:r w:rsidRPr="00C65155">
              <w:rPr>
                <w:bCs/>
                <w:color w:val="000000"/>
                <w:sz w:val="20"/>
                <w:lang w:eastAsia="en-ID"/>
              </w:rPr>
              <w:t>607.11</w:t>
            </w:r>
          </w:p>
        </w:tc>
        <w:tc>
          <w:tcPr>
            <w:tcW w:w="1585" w:type="dxa"/>
            <w:tcBorders>
              <w:top w:val="nil"/>
              <w:left w:val="nil"/>
              <w:bottom w:val="nil"/>
              <w:right w:val="nil"/>
            </w:tcBorders>
            <w:shd w:val="clear" w:color="auto" w:fill="auto"/>
            <w:vAlign w:val="center"/>
            <w:hideMark/>
          </w:tcPr>
          <w:p w14:paraId="664A414F" w14:textId="77777777" w:rsidR="00551FCA" w:rsidRPr="00C65155" w:rsidRDefault="00551FCA" w:rsidP="007A2A25">
            <w:pPr>
              <w:jc w:val="center"/>
              <w:rPr>
                <w:bCs/>
                <w:color w:val="000000"/>
                <w:sz w:val="20"/>
                <w:lang w:eastAsia="en-ID"/>
              </w:rPr>
            </w:pPr>
            <w:r w:rsidRPr="00C65155">
              <w:rPr>
                <w:bCs/>
                <w:color w:val="000000"/>
                <w:sz w:val="20"/>
                <w:lang w:eastAsia="en-ID"/>
              </w:rPr>
              <w:t>-0.3180</w:t>
            </w:r>
          </w:p>
        </w:tc>
        <w:tc>
          <w:tcPr>
            <w:tcW w:w="1900" w:type="dxa"/>
            <w:tcBorders>
              <w:top w:val="nil"/>
              <w:left w:val="nil"/>
              <w:bottom w:val="nil"/>
              <w:right w:val="nil"/>
            </w:tcBorders>
            <w:shd w:val="clear" w:color="auto" w:fill="auto"/>
            <w:vAlign w:val="center"/>
            <w:hideMark/>
          </w:tcPr>
          <w:p w14:paraId="49B85555" w14:textId="77777777" w:rsidR="00551FCA" w:rsidRPr="00C65155" w:rsidRDefault="00551FCA" w:rsidP="007A2A25">
            <w:pPr>
              <w:jc w:val="center"/>
              <w:rPr>
                <w:bCs/>
                <w:color w:val="000000"/>
                <w:sz w:val="20"/>
                <w:lang w:eastAsia="en-ID"/>
              </w:rPr>
            </w:pPr>
            <w:r w:rsidRPr="00C65155">
              <w:rPr>
                <w:bCs/>
                <w:color w:val="000000"/>
                <w:sz w:val="20"/>
                <w:lang w:eastAsia="en-ID"/>
              </w:rPr>
              <w:t>0.10112</w:t>
            </w:r>
          </w:p>
        </w:tc>
      </w:tr>
      <w:tr w:rsidR="00551FCA" w:rsidRPr="00C65155" w14:paraId="5EF5AAA8" w14:textId="77777777" w:rsidTr="007A2A25">
        <w:trPr>
          <w:trHeight w:val="194"/>
          <w:jc w:val="center"/>
        </w:trPr>
        <w:tc>
          <w:tcPr>
            <w:tcW w:w="1741" w:type="dxa"/>
            <w:tcBorders>
              <w:top w:val="nil"/>
              <w:left w:val="nil"/>
              <w:bottom w:val="nil"/>
              <w:right w:val="nil"/>
            </w:tcBorders>
            <w:shd w:val="clear" w:color="auto" w:fill="auto"/>
            <w:vAlign w:val="center"/>
            <w:hideMark/>
          </w:tcPr>
          <w:p w14:paraId="215954DB" w14:textId="77777777" w:rsidR="00551FCA" w:rsidRPr="00C65155" w:rsidRDefault="00551FCA" w:rsidP="007A2A25">
            <w:pPr>
              <w:jc w:val="center"/>
              <w:rPr>
                <w:bCs/>
                <w:color w:val="000000"/>
                <w:sz w:val="20"/>
                <w:lang w:eastAsia="en-ID"/>
              </w:rPr>
            </w:pPr>
            <w:r w:rsidRPr="00C65155">
              <w:rPr>
                <w:bCs/>
                <w:color w:val="000000"/>
                <w:sz w:val="20"/>
                <w:lang w:eastAsia="en-ID"/>
              </w:rPr>
              <w:t>608.18</w:t>
            </w:r>
          </w:p>
        </w:tc>
        <w:tc>
          <w:tcPr>
            <w:tcW w:w="2218" w:type="dxa"/>
            <w:tcBorders>
              <w:top w:val="nil"/>
              <w:left w:val="nil"/>
              <w:bottom w:val="nil"/>
              <w:right w:val="nil"/>
            </w:tcBorders>
            <w:shd w:val="clear" w:color="auto" w:fill="auto"/>
            <w:vAlign w:val="center"/>
            <w:hideMark/>
          </w:tcPr>
          <w:p w14:paraId="7B192461" w14:textId="77777777" w:rsidR="00551FCA" w:rsidRPr="00C65155" w:rsidRDefault="00551FCA" w:rsidP="007A2A25">
            <w:pPr>
              <w:jc w:val="center"/>
              <w:rPr>
                <w:bCs/>
                <w:color w:val="000000"/>
                <w:sz w:val="20"/>
                <w:lang w:eastAsia="en-ID"/>
              </w:rPr>
            </w:pPr>
            <w:r w:rsidRPr="00C65155">
              <w:rPr>
                <w:bCs/>
                <w:color w:val="000000"/>
                <w:sz w:val="20"/>
                <w:lang w:eastAsia="en-ID"/>
              </w:rPr>
              <w:t>607.83</w:t>
            </w:r>
          </w:p>
        </w:tc>
        <w:tc>
          <w:tcPr>
            <w:tcW w:w="1585" w:type="dxa"/>
            <w:tcBorders>
              <w:top w:val="nil"/>
              <w:left w:val="nil"/>
              <w:bottom w:val="nil"/>
              <w:right w:val="nil"/>
            </w:tcBorders>
            <w:shd w:val="clear" w:color="auto" w:fill="auto"/>
            <w:vAlign w:val="center"/>
            <w:hideMark/>
          </w:tcPr>
          <w:p w14:paraId="0E95A0BE" w14:textId="77777777" w:rsidR="00551FCA" w:rsidRPr="00C65155" w:rsidRDefault="00551FCA" w:rsidP="007A2A25">
            <w:pPr>
              <w:jc w:val="center"/>
              <w:rPr>
                <w:bCs/>
                <w:color w:val="000000"/>
                <w:sz w:val="20"/>
                <w:lang w:eastAsia="en-ID"/>
              </w:rPr>
            </w:pPr>
            <w:r w:rsidRPr="00C65155">
              <w:rPr>
                <w:bCs/>
                <w:color w:val="000000"/>
                <w:sz w:val="20"/>
                <w:lang w:eastAsia="en-ID"/>
              </w:rPr>
              <w:t>-0.3480</w:t>
            </w:r>
          </w:p>
        </w:tc>
        <w:tc>
          <w:tcPr>
            <w:tcW w:w="1900" w:type="dxa"/>
            <w:tcBorders>
              <w:top w:val="nil"/>
              <w:left w:val="nil"/>
              <w:bottom w:val="nil"/>
              <w:right w:val="nil"/>
            </w:tcBorders>
            <w:shd w:val="clear" w:color="auto" w:fill="auto"/>
            <w:vAlign w:val="center"/>
            <w:hideMark/>
          </w:tcPr>
          <w:p w14:paraId="1D44441C" w14:textId="77777777" w:rsidR="00551FCA" w:rsidRPr="00C65155" w:rsidRDefault="00551FCA" w:rsidP="007A2A25">
            <w:pPr>
              <w:jc w:val="center"/>
              <w:rPr>
                <w:bCs/>
                <w:color w:val="000000"/>
                <w:sz w:val="20"/>
                <w:lang w:eastAsia="en-ID"/>
              </w:rPr>
            </w:pPr>
            <w:r w:rsidRPr="00C65155">
              <w:rPr>
                <w:bCs/>
                <w:color w:val="000000"/>
                <w:sz w:val="20"/>
                <w:lang w:eastAsia="en-ID"/>
              </w:rPr>
              <w:t>0.12110</w:t>
            </w:r>
          </w:p>
        </w:tc>
      </w:tr>
      <w:tr w:rsidR="00551FCA" w:rsidRPr="00C65155" w14:paraId="6B126F72" w14:textId="77777777" w:rsidTr="007A2A25">
        <w:trPr>
          <w:trHeight w:val="194"/>
          <w:jc w:val="center"/>
        </w:trPr>
        <w:tc>
          <w:tcPr>
            <w:tcW w:w="1741" w:type="dxa"/>
            <w:tcBorders>
              <w:top w:val="nil"/>
              <w:left w:val="nil"/>
              <w:bottom w:val="nil"/>
              <w:right w:val="nil"/>
            </w:tcBorders>
            <w:shd w:val="clear" w:color="auto" w:fill="auto"/>
            <w:vAlign w:val="center"/>
            <w:hideMark/>
          </w:tcPr>
          <w:p w14:paraId="11A0C99F" w14:textId="77777777" w:rsidR="00551FCA" w:rsidRPr="00C65155" w:rsidRDefault="00551FCA" w:rsidP="007A2A25">
            <w:pPr>
              <w:jc w:val="center"/>
              <w:rPr>
                <w:bCs/>
                <w:color w:val="000000"/>
                <w:sz w:val="20"/>
                <w:lang w:eastAsia="en-ID"/>
              </w:rPr>
            </w:pPr>
            <w:r w:rsidRPr="00C65155">
              <w:rPr>
                <w:bCs/>
                <w:color w:val="000000"/>
                <w:sz w:val="20"/>
                <w:lang w:eastAsia="en-ID"/>
              </w:rPr>
              <w:t>608.58</w:t>
            </w:r>
          </w:p>
        </w:tc>
        <w:tc>
          <w:tcPr>
            <w:tcW w:w="2218" w:type="dxa"/>
            <w:tcBorders>
              <w:top w:val="nil"/>
              <w:left w:val="nil"/>
              <w:bottom w:val="nil"/>
              <w:right w:val="nil"/>
            </w:tcBorders>
            <w:shd w:val="clear" w:color="auto" w:fill="auto"/>
            <w:vAlign w:val="center"/>
            <w:hideMark/>
          </w:tcPr>
          <w:p w14:paraId="6063A363" w14:textId="77777777" w:rsidR="00551FCA" w:rsidRPr="00C65155" w:rsidRDefault="00551FCA" w:rsidP="007A2A25">
            <w:pPr>
              <w:jc w:val="center"/>
              <w:rPr>
                <w:bCs/>
                <w:color w:val="000000"/>
                <w:sz w:val="20"/>
                <w:lang w:eastAsia="en-ID"/>
              </w:rPr>
            </w:pPr>
            <w:r w:rsidRPr="00C65155">
              <w:rPr>
                <w:bCs/>
                <w:color w:val="000000"/>
                <w:sz w:val="20"/>
                <w:lang w:eastAsia="en-ID"/>
              </w:rPr>
              <w:t>608.21</w:t>
            </w:r>
          </w:p>
        </w:tc>
        <w:tc>
          <w:tcPr>
            <w:tcW w:w="1585" w:type="dxa"/>
            <w:tcBorders>
              <w:top w:val="nil"/>
              <w:left w:val="nil"/>
              <w:bottom w:val="nil"/>
              <w:right w:val="nil"/>
            </w:tcBorders>
            <w:shd w:val="clear" w:color="auto" w:fill="auto"/>
            <w:vAlign w:val="center"/>
            <w:hideMark/>
          </w:tcPr>
          <w:p w14:paraId="698009DE" w14:textId="77777777" w:rsidR="00551FCA" w:rsidRPr="00C65155" w:rsidRDefault="00551FCA" w:rsidP="007A2A25">
            <w:pPr>
              <w:jc w:val="center"/>
              <w:rPr>
                <w:bCs/>
                <w:color w:val="000000"/>
                <w:sz w:val="20"/>
                <w:lang w:eastAsia="en-ID"/>
              </w:rPr>
            </w:pPr>
            <w:r w:rsidRPr="00C65155">
              <w:rPr>
                <w:bCs/>
                <w:color w:val="000000"/>
                <w:sz w:val="20"/>
                <w:lang w:eastAsia="en-ID"/>
              </w:rPr>
              <w:t>-0.3750</w:t>
            </w:r>
          </w:p>
        </w:tc>
        <w:tc>
          <w:tcPr>
            <w:tcW w:w="1900" w:type="dxa"/>
            <w:tcBorders>
              <w:top w:val="nil"/>
              <w:left w:val="nil"/>
              <w:bottom w:val="nil"/>
              <w:right w:val="nil"/>
            </w:tcBorders>
            <w:shd w:val="clear" w:color="auto" w:fill="auto"/>
            <w:vAlign w:val="center"/>
            <w:hideMark/>
          </w:tcPr>
          <w:p w14:paraId="700781FB" w14:textId="77777777" w:rsidR="00551FCA" w:rsidRPr="00C65155" w:rsidRDefault="00551FCA" w:rsidP="007A2A25">
            <w:pPr>
              <w:jc w:val="center"/>
              <w:rPr>
                <w:bCs/>
                <w:color w:val="000000"/>
                <w:sz w:val="20"/>
                <w:lang w:eastAsia="en-ID"/>
              </w:rPr>
            </w:pPr>
            <w:r w:rsidRPr="00C65155">
              <w:rPr>
                <w:bCs/>
                <w:color w:val="000000"/>
                <w:sz w:val="20"/>
                <w:lang w:eastAsia="en-ID"/>
              </w:rPr>
              <w:t>0.14063</w:t>
            </w:r>
          </w:p>
        </w:tc>
      </w:tr>
      <w:tr w:rsidR="00551FCA" w:rsidRPr="00C65155" w14:paraId="213CF5F7" w14:textId="77777777" w:rsidTr="007A2A25">
        <w:trPr>
          <w:trHeight w:val="194"/>
          <w:jc w:val="center"/>
        </w:trPr>
        <w:tc>
          <w:tcPr>
            <w:tcW w:w="1741" w:type="dxa"/>
            <w:tcBorders>
              <w:top w:val="nil"/>
              <w:left w:val="nil"/>
              <w:bottom w:val="nil"/>
              <w:right w:val="nil"/>
            </w:tcBorders>
            <w:shd w:val="clear" w:color="auto" w:fill="auto"/>
            <w:vAlign w:val="center"/>
            <w:hideMark/>
          </w:tcPr>
          <w:p w14:paraId="3D4A4C98" w14:textId="77777777" w:rsidR="00551FCA" w:rsidRPr="00C65155" w:rsidRDefault="00551FCA" w:rsidP="007A2A25">
            <w:pPr>
              <w:jc w:val="center"/>
              <w:rPr>
                <w:bCs/>
                <w:color w:val="000000"/>
                <w:sz w:val="20"/>
                <w:lang w:eastAsia="en-ID"/>
              </w:rPr>
            </w:pPr>
            <w:r w:rsidRPr="00C65155">
              <w:rPr>
                <w:bCs/>
                <w:color w:val="000000"/>
                <w:sz w:val="20"/>
                <w:lang w:eastAsia="en-ID"/>
              </w:rPr>
              <w:t>608.58</w:t>
            </w:r>
          </w:p>
        </w:tc>
        <w:tc>
          <w:tcPr>
            <w:tcW w:w="2218" w:type="dxa"/>
            <w:tcBorders>
              <w:top w:val="nil"/>
              <w:left w:val="nil"/>
              <w:bottom w:val="nil"/>
              <w:right w:val="nil"/>
            </w:tcBorders>
            <w:shd w:val="clear" w:color="auto" w:fill="auto"/>
            <w:vAlign w:val="center"/>
            <w:hideMark/>
          </w:tcPr>
          <w:p w14:paraId="66693783" w14:textId="77777777" w:rsidR="00551FCA" w:rsidRPr="00C65155" w:rsidRDefault="00551FCA" w:rsidP="007A2A25">
            <w:pPr>
              <w:jc w:val="center"/>
              <w:rPr>
                <w:bCs/>
                <w:color w:val="000000"/>
                <w:sz w:val="20"/>
                <w:lang w:eastAsia="en-ID"/>
              </w:rPr>
            </w:pPr>
            <w:r w:rsidRPr="00C65155">
              <w:rPr>
                <w:bCs/>
                <w:color w:val="000000"/>
                <w:sz w:val="20"/>
                <w:lang w:eastAsia="en-ID"/>
              </w:rPr>
              <w:t>608.21</w:t>
            </w:r>
          </w:p>
        </w:tc>
        <w:tc>
          <w:tcPr>
            <w:tcW w:w="1585" w:type="dxa"/>
            <w:tcBorders>
              <w:top w:val="nil"/>
              <w:left w:val="nil"/>
              <w:bottom w:val="nil"/>
              <w:right w:val="nil"/>
            </w:tcBorders>
            <w:shd w:val="clear" w:color="auto" w:fill="auto"/>
            <w:vAlign w:val="center"/>
            <w:hideMark/>
          </w:tcPr>
          <w:p w14:paraId="6D8383B0" w14:textId="77777777" w:rsidR="00551FCA" w:rsidRPr="00C65155" w:rsidRDefault="00551FCA" w:rsidP="007A2A25">
            <w:pPr>
              <w:jc w:val="center"/>
              <w:rPr>
                <w:bCs/>
                <w:color w:val="000000"/>
                <w:sz w:val="20"/>
                <w:lang w:eastAsia="en-ID"/>
              </w:rPr>
            </w:pPr>
            <w:r w:rsidRPr="00C65155">
              <w:rPr>
                <w:bCs/>
                <w:color w:val="000000"/>
                <w:sz w:val="20"/>
                <w:lang w:eastAsia="en-ID"/>
              </w:rPr>
              <w:t>-0.3750</w:t>
            </w:r>
          </w:p>
        </w:tc>
        <w:tc>
          <w:tcPr>
            <w:tcW w:w="1900" w:type="dxa"/>
            <w:tcBorders>
              <w:top w:val="nil"/>
              <w:left w:val="nil"/>
              <w:bottom w:val="nil"/>
              <w:right w:val="nil"/>
            </w:tcBorders>
            <w:shd w:val="clear" w:color="auto" w:fill="auto"/>
            <w:vAlign w:val="center"/>
            <w:hideMark/>
          </w:tcPr>
          <w:p w14:paraId="695FF4BD" w14:textId="77777777" w:rsidR="00551FCA" w:rsidRPr="00C65155" w:rsidRDefault="00551FCA" w:rsidP="007A2A25">
            <w:pPr>
              <w:jc w:val="center"/>
              <w:rPr>
                <w:bCs/>
                <w:color w:val="000000"/>
                <w:sz w:val="20"/>
                <w:lang w:eastAsia="en-ID"/>
              </w:rPr>
            </w:pPr>
            <w:r w:rsidRPr="00C65155">
              <w:rPr>
                <w:bCs/>
                <w:color w:val="000000"/>
                <w:sz w:val="20"/>
                <w:lang w:eastAsia="en-ID"/>
              </w:rPr>
              <w:t>0.14063</w:t>
            </w:r>
          </w:p>
        </w:tc>
      </w:tr>
      <w:tr w:rsidR="00551FCA" w:rsidRPr="00C65155" w14:paraId="6A81A8B9" w14:textId="77777777" w:rsidTr="007A2A25">
        <w:trPr>
          <w:trHeight w:val="194"/>
          <w:jc w:val="center"/>
        </w:trPr>
        <w:tc>
          <w:tcPr>
            <w:tcW w:w="1741" w:type="dxa"/>
            <w:tcBorders>
              <w:top w:val="nil"/>
              <w:left w:val="nil"/>
              <w:bottom w:val="nil"/>
              <w:right w:val="nil"/>
            </w:tcBorders>
            <w:shd w:val="clear" w:color="auto" w:fill="auto"/>
            <w:vAlign w:val="center"/>
            <w:hideMark/>
          </w:tcPr>
          <w:p w14:paraId="3AB4CF82" w14:textId="77777777" w:rsidR="00551FCA" w:rsidRPr="00C65155" w:rsidRDefault="00551FCA" w:rsidP="007A2A25">
            <w:pPr>
              <w:jc w:val="center"/>
              <w:rPr>
                <w:bCs/>
                <w:color w:val="000000"/>
                <w:sz w:val="20"/>
                <w:lang w:eastAsia="en-ID"/>
              </w:rPr>
            </w:pPr>
            <w:r w:rsidRPr="00C65155">
              <w:rPr>
                <w:bCs/>
                <w:color w:val="000000"/>
                <w:sz w:val="20"/>
                <w:lang w:eastAsia="en-ID"/>
              </w:rPr>
              <w:t>607.98</w:t>
            </w:r>
          </w:p>
        </w:tc>
        <w:tc>
          <w:tcPr>
            <w:tcW w:w="2218" w:type="dxa"/>
            <w:tcBorders>
              <w:top w:val="nil"/>
              <w:left w:val="nil"/>
              <w:bottom w:val="nil"/>
              <w:right w:val="nil"/>
            </w:tcBorders>
            <w:shd w:val="clear" w:color="auto" w:fill="auto"/>
            <w:vAlign w:val="center"/>
            <w:hideMark/>
          </w:tcPr>
          <w:p w14:paraId="458992B5" w14:textId="77777777" w:rsidR="00551FCA" w:rsidRPr="00C65155" w:rsidRDefault="00551FCA" w:rsidP="007A2A25">
            <w:pPr>
              <w:jc w:val="center"/>
              <w:rPr>
                <w:bCs/>
                <w:color w:val="000000"/>
                <w:sz w:val="20"/>
                <w:lang w:eastAsia="en-ID"/>
              </w:rPr>
            </w:pPr>
            <w:r w:rsidRPr="00C65155">
              <w:rPr>
                <w:bCs/>
                <w:color w:val="000000"/>
                <w:sz w:val="20"/>
                <w:lang w:eastAsia="en-ID"/>
              </w:rPr>
              <w:t>607.66</w:t>
            </w:r>
          </w:p>
        </w:tc>
        <w:tc>
          <w:tcPr>
            <w:tcW w:w="1585" w:type="dxa"/>
            <w:tcBorders>
              <w:top w:val="nil"/>
              <w:left w:val="nil"/>
              <w:bottom w:val="nil"/>
              <w:right w:val="nil"/>
            </w:tcBorders>
            <w:shd w:val="clear" w:color="auto" w:fill="auto"/>
            <w:vAlign w:val="center"/>
            <w:hideMark/>
          </w:tcPr>
          <w:p w14:paraId="49CDF37C" w14:textId="77777777" w:rsidR="00551FCA" w:rsidRPr="00C65155" w:rsidRDefault="00551FCA" w:rsidP="007A2A25">
            <w:pPr>
              <w:jc w:val="center"/>
              <w:rPr>
                <w:bCs/>
                <w:color w:val="000000"/>
                <w:sz w:val="20"/>
                <w:lang w:eastAsia="en-ID"/>
              </w:rPr>
            </w:pPr>
            <w:r w:rsidRPr="00C65155">
              <w:rPr>
                <w:bCs/>
                <w:color w:val="000000"/>
                <w:sz w:val="20"/>
                <w:lang w:eastAsia="en-ID"/>
              </w:rPr>
              <w:t>-0.3180</w:t>
            </w:r>
          </w:p>
        </w:tc>
        <w:tc>
          <w:tcPr>
            <w:tcW w:w="1900" w:type="dxa"/>
            <w:tcBorders>
              <w:top w:val="nil"/>
              <w:left w:val="nil"/>
              <w:bottom w:val="nil"/>
              <w:right w:val="nil"/>
            </w:tcBorders>
            <w:shd w:val="clear" w:color="auto" w:fill="auto"/>
            <w:vAlign w:val="center"/>
            <w:hideMark/>
          </w:tcPr>
          <w:p w14:paraId="7D02ABB1" w14:textId="77777777" w:rsidR="00551FCA" w:rsidRPr="00C65155" w:rsidRDefault="00551FCA" w:rsidP="007A2A25">
            <w:pPr>
              <w:jc w:val="center"/>
              <w:rPr>
                <w:bCs/>
                <w:color w:val="000000"/>
                <w:sz w:val="20"/>
                <w:lang w:eastAsia="en-ID"/>
              </w:rPr>
            </w:pPr>
            <w:r w:rsidRPr="00C65155">
              <w:rPr>
                <w:bCs/>
                <w:color w:val="000000"/>
                <w:sz w:val="20"/>
                <w:lang w:eastAsia="en-ID"/>
              </w:rPr>
              <w:t>0.10112</w:t>
            </w:r>
          </w:p>
        </w:tc>
      </w:tr>
      <w:tr w:rsidR="00551FCA" w:rsidRPr="00C65155" w14:paraId="2209D526" w14:textId="77777777" w:rsidTr="007A2A25">
        <w:trPr>
          <w:trHeight w:val="194"/>
          <w:jc w:val="center"/>
        </w:trPr>
        <w:tc>
          <w:tcPr>
            <w:tcW w:w="1741" w:type="dxa"/>
            <w:tcBorders>
              <w:top w:val="nil"/>
              <w:left w:val="nil"/>
              <w:bottom w:val="nil"/>
              <w:right w:val="nil"/>
            </w:tcBorders>
            <w:shd w:val="clear" w:color="auto" w:fill="auto"/>
            <w:vAlign w:val="center"/>
            <w:hideMark/>
          </w:tcPr>
          <w:p w14:paraId="0B32B221" w14:textId="77777777" w:rsidR="00551FCA" w:rsidRPr="00C65155" w:rsidRDefault="00551FCA" w:rsidP="007A2A25">
            <w:pPr>
              <w:jc w:val="center"/>
              <w:rPr>
                <w:bCs/>
                <w:color w:val="000000"/>
                <w:sz w:val="20"/>
                <w:lang w:eastAsia="en-ID"/>
              </w:rPr>
            </w:pPr>
            <w:r w:rsidRPr="00C65155">
              <w:rPr>
                <w:bCs/>
                <w:color w:val="000000"/>
                <w:sz w:val="20"/>
                <w:lang w:eastAsia="en-ID"/>
              </w:rPr>
              <w:t>610.03</w:t>
            </w:r>
          </w:p>
        </w:tc>
        <w:tc>
          <w:tcPr>
            <w:tcW w:w="2218" w:type="dxa"/>
            <w:tcBorders>
              <w:top w:val="nil"/>
              <w:left w:val="nil"/>
              <w:bottom w:val="nil"/>
              <w:right w:val="nil"/>
            </w:tcBorders>
            <w:shd w:val="clear" w:color="auto" w:fill="auto"/>
            <w:vAlign w:val="center"/>
            <w:hideMark/>
          </w:tcPr>
          <w:p w14:paraId="32E84533" w14:textId="77777777" w:rsidR="00551FCA" w:rsidRPr="00C65155" w:rsidRDefault="00551FCA" w:rsidP="007A2A25">
            <w:pPr>
              <w:jc w:val="center"/>
              <w:rPr>
                <w:bCs/>
                <w:color w:val="000000"/>
                <w:sz w:val="20"/>
                <w:lang w:eastAsia="en-ID"/>
              </w:rPr>
            </w:pPr>
            <w:r w:rsidRPr="00C65155">
              <w:rPr>
                <w:bCs/>
                <w:color w:val="000000"/>
                <w:sz w:val="20"/>
                <w:lang w:eastAsia="en-ID"/>
              </w:rPr>
              <w:t>609.74</w:t>
            </w:r>
          </w:p>
        </w:tc>
        <w:tc>
          <w:tcPr>
            <w:tcW w:w="1585" w:type="dxa"/>
            <w:tcBorders>
              <w:top w:val="nil"/>
              <w:left w:val="nil"/>
              <w:bottom w:val="nil"/>
              <w:right w:val="nil"/>
            </w:tcBorders>
            <w:shd w:val="clear" w:color="auto" w:fill="auto"/>
            <w:vAlign w:val="center"/>
            <w:hideMark/>
          </w:tcPr>
          <w:p w14:paraId="13B38B9F" w14:textId="77777777" w:rsidR="00551FCA" w:rsidRPr="00C65155" w:rsidRDefault="00551FCA" w:rsidP="007A2A25">
            <w:pPr>
              <w:jc w:val="center"/>
              <w:rPr>
                <w:bCs/>
                <w:color w:val="000000"/>
                <w:sz w:val="20"/>
                <w:lang w:eastAsia="en-ID"/>
              </w:rPr>
            </w:pPr>
            <w:r w:rsidRPr="00C65155">
              <w:rPr>
                <w:bCs/>
                <w:color w:val="000000"/>
                <w:sz w:val="20"/>
                <w:lang w:eastAsia="en-ID"/>
              </w:rPr>
              <w:t>-0.2910</w:t>
            </w:r>
          </w:p>
        </w:tc>
        <w:tc>
          <w:tcPr>
            <w:tcW w:w="1900" w:type="dxa"/>
            <w:tcBorders>
              <w:top w:val="nil"/>
              <w:left w:val="nil"/>
              <w:bottom w:val="nil"/>
              <w:right w:val="nil"/>
            </w:tcBorders>
            <w:shd w:val="clear" w:color="auto" w:fill="auto"/>
            <w:vAlign w:val="center"/>
            <w:hideMark/>
          </w:tcPr>
          <w:p w14:paraId="6A002149" w14:textId="77777777" w:rsidR="00551FCA" w:rsidRPr="00C65155" w:rsidRDefault="00551FCA" w:rsidP="007A2A25">
            <w:pPr>
              <w:jc w:val="center"/>
              <w:rPr>
                <w:bCs/>
                <w:color w:val="000000"/>
                <w:sz w:val="20"/>
                <w:lang w:eastAsia="en-ID"/>
              </w:rPr>
            </w:pPr>
            <w:r w:rsidRPr="00C65155">
              <w:rPr>
                <w:bCs/>
                <w:color w:val="000000"/>
                <w:sz w:val="20"/>
                <w:lang w:eastAsia="en-ID"/>
              </w:rPr>
              <w:t>0.08468</w:t>
            </w:r>
          </w:p>
        </w:tc>
      </w:tr>
      <w:tr w:rsidR="00551FCA" w:rsidRPr="00C65155" w14:paraId="631F95DA" w14:textId="77777777" w:rsidTr="007A2A25">
        <w:trPr>
          <w:trHeight w:val="194"/>
          <w:jc w:val="center"/>
        </w:trPr>
        <w:tc>
          <w:tcPr>
            <w:tcW w:w="1741" w:type="dxa"/>
            <w:tcBorders>
              <w:top w:val="nil"/>
              <w:left w:val="nil"/>
              <w:bottom w:val="nil"/>
              <w:right w:val="nil"/>
            </w:tcBorders>
            <w:shd w:val="clear" w:color="auto" w:fill="auto"/>
            <w:vAlign w:val="center"/>
            <w:hideMark/>
          </w:tcPr>
          <w:p w14:paraId="6E42CE4C" w14:textId="77777777" w:rsidR="00551FCA" w:rsidRPr="00C65155" w:rsidRDefault="00551FCA" w:rsidP="007A2A25">
            <w:pPr>
              <w:jc w:val="center"/>
              <w:rPr>
                <w:bCs/>
                <w:color w:val="000000"/>
                <w:sz w:val="20"/>
                <w:lang w:eastAsia="en-ID"/>
              </w:rPr>
            </w:pPr>
            <w:r w:rsidRPr="00C65155">
              <w:rPr>
                <w:bCs/>
                <w:color w:val="000000"/>
                <w:sz w:val="20"/>
                <w:lang w:eastAsia="en-ID"/>
              </w:rPr>
              <w:t>610.22</w:t>
            </w:r>
          </w:p>
        </w:tc>
        <w:tc>
          <w:tcPr>
            <w:tcW w:w="2218" w:type="dxa"/>
            <w:tcBorders>
              <w:top w:val="nil"/>
              <w:left w:val="nil"/>
              <w:bottom w:val="nil"/>
              <w:right w:val="nil"/>
            </w:tcBorders>
            <w:shd w:val="clear" w:color="auto" w:fill="auto"/>
            <w:vAlign w:val="center"/>
            <w:hideMark/>
          </w:tcPr>
          <w:p w14:paraId="13F11BFE" w14:textId="77777777" w:rsidR="00551FCA" w:rsidRPr="00C65155" w:rsidRDefault="00551FCA" w:rsidP="007A2A25">
            <w:pPr>
              <w:jc w:val="center"/>
              <w:rPr>
                <w:bCs/>
                <w:color w:val="000000"/>
                <w:sz w:val="20"/>
                <w:lang w:eastAsia="en-ID"/>
              </w:rPr>
            </w:pPr>
            <w:r w:rsidRPr="00C65155">
              <w:rPr>
                <w:bCs/>
                <w:color w:val="000000"/>
                <w:sz w:val="20"/>
                <w:lang w:eastAsia="en-ID"/>
              </w:rPr>
              <w:t>609.96</w:t>
            </w:r>
          </w:p>
        </w:tc>
        <w:tc>
          <w:tcPr>
            <w:tcW w:w="1585" w:type="dxa"/>
            <w:tcBorders>
              <w:top w:val="nil"/>
              <w:left w:val="nil"/>
              <w:bottom w:val="nil"/>
              <w:right w:val="nil"/>
            </w:tcBorders>
            <w:shd w:val="clear" w:color="auto" w:fill="auto"/>
            <w:vAlign w:val="center"/>
            <w:hideMark/>
          </w:tcPr>
          <w:p w14:paraId="23CBA5C8" w14:textId="77777777" w:rsidR="00551FCA" w:rsidRPr="00C65155" w:rsidRDefault="00551FCA" w:rsidP="007A2A25">
            <w:pPr>
              <w:jc w:val="center"/>
              <w:rPr>
                <w:bCs/>
                <w:color w:val="000000"/>
                <w:sz w:val="20"/>
                <w:lang w:eastAsia="en-ID"/>
              </w:rPr>
            </w:pPr>
            <w:r w:rsidRPr="00C65155">
              <w:rPr>
                <w:bCs/>
                <w:color w:val="000000"/>
                <w:sz w:val="20"/>
                <w:lang w:eastAsia="en-ID"/>
              </w:rPr>
              <w:t>-0.2610</w:t>
            </w:r>
          </w:p>
        </w:tc>
        <w:tc>
          <w:tcPr>
            <w:tcW w:w="1900" w:type="dxa"/>
            <w:tcBorders>
              <w:top w:val="nil"/>
              <w:left w:val="nil"/>
              <w:bottom w:val="nil"/>
              <w:right w:val="nil"/>
            </w:tcBorders>
            <w:shd w:val="clear" w:color="auto" w:fill="auto"/>
            <w:vAlign w:val="center"/>
            <w:hideMark/>
          </w:tcPr>
          <w:p w14:paraId="56A3C092" w14:textId="77777777" w:rsidR="00551FCA" w:rsidRPr="00C65155" w:rsidRDefault="00551FCA" w:rsidP="007A2A25">
            <w:pPr>
              <w:jc w:val="center"/>
              <w:rPr>
                <w:bCs/>
                <w:color w:val="000000"/>
                <w:sz w:val="20"/>
                <w:lang w:eastAsia="en-ID"/>
              </w:rPr>
            </w:pPr>
            <w:r w:rsidRPr="00C65155">
              <w:rPr>
                <w:bCs/>
                <w:color w:val="000000"/>
                <w:sz w:val="20"/>
                <w:lang w:eastAsia="en-ID"/>
              </w:rPr>
              <w:t>0.06812</w:t>
            </w:r>
          </w:p>
        </w:tc>
      </w:tr>
      <w:tr w:rsidR="00551FCA" w:rsidRPr="00C65155" w14:paraId="357A09A0" w14:textId="77777777" w:rsidTr="007A2A25">
        <w:trPr>
          <w:trHeight w:val="194"/>
          <w:jc w:val="center"/>
        </w:trPr>
        <w:tc>
          <w:tcPr>
            <w:tcW w:w="1741" w:type="dxa"/>
            <w:tcBorders>
              <w:top w:val="nil"/>
              <w:left w:val="nil"/>
              <w:bottom w:val="nil"/>
              <w:right w:val="nil"/>
            </w:tcBorders>
            <w:shd w:val="clear" w:color="auto" w:fill="auto"/>
            <w:vAlign w:val="center"/>
            <w:hideMark/>
          </w:tcPr>
          <w:p w14:paraId="4DC4ACDA" w14:textId="77777777" w:rsidR="00551FCA" w:rsidRPr="00C65155" w:rsidRDefault="00551FCA" w:rsidP="007A2A25">
            <w:pPr>
              <w:jc w:val="center"/>
              <w:rPr>
                <w:bCs/>
                <w:color w:val="000000"/>
                <w:sz w:val="20"/>
                <w:lang w:eastAsia="en-ID"/>
              </w:rPr>
            </w:pPr>
            <w:r w:rsidRPr="00C65155">
              <w:rPr>
                <w:bCs/>
                <w:color w:val="000000"/>
                <w:sz w:val="20"/>
                <w:lang w:eastAsia="en-ID"/>
              </w:rPr>
              <w:t>614.95</w:t>
            </w:r>
          </w:p>
        </w:tc>
        <w:tc>
          <w:tcPr>
            <w:tcW w:w="2218" w:type="dxa"/>
            <w:tcBorders>
              <w:top w:val="nil"/>
              <w:left w:val="nil"/>
              <w:bottom w:val="nil"/>
              <w:right w:val="nil"/>
            </w:tcBorders>
            <w:shd w:val="clear" w:color="auto" w:fill="auto"/>
            <w:vAlign w:val="center"/>
            <w:hideMark/>
          </w:tcPr>
          <w:p w14:paraId="0D280D2D" w14:textId="77777777" w:rsidR="00551FCA" w:rsidRPr="00C65155" w:rsidRDefault="00551FCA" w:rsidP="007A2A25">
            <w:pPr>
              <w:jc w:val="center"/>
              <w:rPr>
                <w:bCs/>
                <w:color w:val="000000"/>
                <w:sz w:val="20"/>
                <w:lang w:eastAsia="en-ID"/>
              </w:rPr>
            </w:pPr>
            <w:r w:rsidRPr="00C65155">
              <w:rPr>
                <w:bCs/>
                <w:color w:val="000000"/>
                <w:sz w:val="20"/>
                <w:lang w:eastAsia="en-ID"/>
              </w:rPr>
              <w:t>614.75</w:t>
            </w:r>
          </w:p>
        </w:tc>
        <w:tc>
          <w:tcPr>
            <w:tcW w:w="1585" w:type="dxa"/>
            <w:tcBorders>
              <w:top w:val="nil"/>
              <w:left w:val="nil"/>
              <w:bottom w:val="nil"/>
              <w:right w:val="nil"/>
            </w:tcBorders>
            <w:shd w:val="clear" w:color="auto" w:fill="auto"/>
            <w:vAlign w:val="center"/>
            <w:hideMark/>
          </w:tcPr>
          <w:p w14:paraId="548E32FD" w14:textId="77777777" w:rsidR="00551FCA" w:rsidRPr="00C65155" w:rsidRDefault="00551FCA" w:rsidP="007A2A25">
            <w:pPr>
              <w:jc w:val="center"/>
              <w:rPr>
                <w:bCs/>
                <w:color w:val="000000"/>
                <w:sz w:val="20"/>
                <w:lang w:eastAsia="en-ID"/>
              </w:rPr>
            </w:pPr>
            <w:r w:rsidRPr="00C65155">
              <w:rPr>
                <w:bCs/>
                <w:color w:val="000000"/>
                <w:sz w:val="20"/>
                <w:lang w:eastAsia="en-ID"/>
              </w:rPr>
              <w:t>-0.2040</w:t>
            </w:r>
          </w:p>
        </w:tc>
        <w:tc>
          <w:tcPr>
            <w:tcW w:w="1900" w:type="dxa"/>
            <w:tcBorders>
              <w:top w:val="nil"/>
              <w:left w:val="nil"/>
              <w:bottom w:val="nil"/>
              <w:right w:val="nil"/>
            </w:tcBorders>
            <w:shd w:val="clear" w:color="auto" w:fill="auto"/>
            <w:vAlign w:val="center"/>
            <w:hideMark/>
          </w:tcPr>
          <w:p w14:paraId="6E47043A" w14:textId="77777777" w:rsidR="00551FCA" w:rsidRPr="00C65155" w:rsidRDefault="00551FCA" w:rsidP="007A2A25">
            <w:pPr>
              <w:jc w:val="center"/>
              <w:rPr>
                <w:bCs/>
                <w:color w:val="000000"/>
                <w:sz w:val="20"/>
                <w:lang w:eastAsia="en-ID"/>
              </w:rPr>
            </w:pPr>
            <w:r w:rsidRPr="00C65155">
              <w:rPr>
                <w:bCs/>
                <w:color w:val="000000"/>
                <w:sz w:val="20"/>
                <w:lang w:eastAsia="en-ID"/>
              </w:rPr>
              <w:t>0.04162</w:t>
            </w:r>
          </w:p>
        </w:tc>
      </w:tr>
      <w:tr w:rsidR="00551FCA" w:rsidRPr="00C65155" w14:paraId="603F1D12" w14:textId="77777777" w:rsidTr="007A2A25">
        <w:trPr>
          <w:trHeight w:val="194"/>
          <w:jc w:val="center"/>
        </w:trPr>
        <w:tc>
          <w:tcPr>
            <w:tcW w:w="1741" w:type="dxa"/>
            <w:tcBorders>
              <w:top w:val="nil"/>
              <w:left w:val="nil"/>
              <w:bottom w:val="nil"/>
              <w:right w:val="nil"/>
            </w:tcBorders>
            <w:shd w:val="clear" w:color="auto" w:fill="auto"/>
            <w:vAlign w:val="center"/>
            <w:hideMark/>
          </w:tcPr>
          <w:p w14:paraId="25D00FF9" w14:textId="77777777" w:rsidR="00551FCA" w:rsidRPr="00C65155" w:rsidRDefault="00551FCA" w:rsidP="007A2A25">
            <w:pPr>
              <w:jc w:val="center"/>
              <w:rPr>
                <w:bCs/>
                <w:color w:val="000000"/>
                <w:sz w:val="20"/>
                <w:lang w:eastAsia="en-ID"/>
              </w:rPr>
            </w:pPr>
            <w:r w:rsidRPr="00C65155">
              <w:rPr>
                <w:bCs/>
                <w:color w:val="000000"/>
                <w:sz w:val="20"/>
                <w:lang w:eastAsia="en-ID"/>
              </w:rPr>
              <w:t>620.26</w:t>
            </w:r>
          </w:p>
        </w:tc>
        <w:tc>
          <w:tcPr>
            <w:tcW w:w="2218" w:type="dxa"/>
            <w:tcBorders>
              <w:top w:val="nil"/>
              <w:left w:val="nil"/>
              <w:bottom w:val="nil"/>
              <w:right w:val="nil"/>
            </w:tcBorders>
            <w:shd w:val="clear" w:color="auto" w:fill="auto"/>
            <w:vAlign w:val="center"/>
            <w:hideMark/>
          </w:tcPr>
          <w:p w14:paraId="3A019CEC" w14:textId="77777777" w:rsidR="00551FCA" w:rsidRPr="00C65155" w:rsidRDefault="00551FCA" w:rsidP="007A2A25">
            <w:pPr>
              <w:jc w:val="center"/>
              <w:rPr>
                <w:bCs/>
                <w:color w:val="000000"/>
                <w:sz w:val="20"/>
                <w:lang w:eastAsia="en-ID"/>
              </w:rPr>
            </w:pPr>
            <w:r w:rsidRPr="00C65155">
              <w:rPr>
                <w:bCs/>
                <w:color w:val="000000"/>
                <w:sz w:val="20"/>
                <w:lang w:eastAsia="en-ID"/>
              </w:rPr>
              <w:t>620.11</w:t>
            </w:r>
          </w:p>
        </w:tc>
        <w:tc>
          <w:tcPr>
            <w:tcW w:w="1585" w:type="dxa"/>
            <w:tcBorders>
              <w:top w:val="nil"/>
              <w:left w:val="nil"/>
              <w:bottom w:val="nil"/>
              <w:right w:val="nil"/>
            </w:tcBorders>
            <w:shd w:val="clear" w:color="auto" w:fill="auto"/>
            <w:vAlign w:val="center"/>
            <w:hideMark/>
          </w:tcPr>
          <w:p w14:paraId="6AEDDEED" w14:textId="77777777" w:rsidR="00551FCA" w:rsidRPr="00C65155" w:rsidRDefault="00551FCA" w:rsidP="007A2A25">
            <w:pPr>
              <w:jc w:val="center"/>
              <w:rPr>
                <w:bCs/>
                <w:color w:val="000000"/>
                <w:sz w:val="20"/>
                <w:lang w:eastAsia="en-ID"/>
              </w:rPr>
            </w:pPr>
            <w:r w:rsidRPr="00C65155">
              <w:rPr>
                <w:bCs/>
                <w:color w:val="000000"/>
                <w:sz w:val="20"/>
                <w:lang w:eastAsia="en-ID"/>
              </w:rPr>
              <w:t>-0.1500</w:t>
            </w:r>
          </w:p>
        </w:tc>
        <w:tc>
          <w:tcPr>
            <w:tcW w:w="1900" w:type="dxa"/>
            <w:tcBorders>
              <w:top w:val="nil"/>
              <w:left w:val="nil"/>
              <w:bottom w:val="nil"/>
              <w:right w:val="nil"/>
            </w:tcBorders>
            <w:shd w:val="clear" w:color="auto" w:fill="auto"/>
            <w:vAlign w:val="center"/>
            <w:hideMark/>
          </w:tcPr>
          <w:p w14:paraId="428E1818" w14:textId="77777777" w:rsidR="00551FCA" w:rsidRPr="00C65155" w:rsidRDefault="00551FCA" w:rsidP="007A2A25">
            <w:pPr>
              <w:jc w:val="center"/>
              <w:rPr>
                <w:bCs/>
                <w:color w:val="000000"/>
                <w:sz w:val="20"/>
                <w:lang w:eastAsia="en-ID"/>
              </w:rPr>
            </w:pPr>
            <w:r w:rsidRPr="00C65155">
              <w:rPr>
                <w:bCs/>
                <w:color w:val="000000"/>
                <w:sz w:val="20"/>
                <w:lang w:eastAsia="en-ID"/>
              </w:rPr>
              <w:t>0.02250</w:t>
            </w:r>
          </w:p>
        </w:tc>
      </w:tr>
      <w:tr w:rsidR="00551FCA" w:rsidRPr="00C65155" w14:paraId="1DA8BE20" w14:textId="77777777" w:rsidTr="007A2A25">
        <w:trPr>
          <w:trHeight w:val="194"/>
          <w:jc w:val="center"/>
        </w:trPr>
        <w:tc>
          <w:tcPr>
            <w:tcW w:w="1741" w:type="dxa"/>
            <w:tcBorders>
              <w:top w:val="nil"/>
              <w:left w:val="nil"/>
              <w:bottom w:val="single" w:sz="4" w:space="0" w:color="auto"/>
              <w:right w:val="nil"/>
            </w:tcBorders>
            <w:shd w:val="clear" w:color="auto" w:fill="auto"/>
            <w:vAlign w:val="center"/>
            <w:hideMark/>
          </w:tcPr>
          <w:p w14:paraId="704B18E6" w14:textId="77777777" w:rsidR="00551FCA" w:rsidRPr="00C65155" w:rsidRDefault="00551FCA" w:rsidP="007A2A25">
            <w:pPr>
              <w:jc w:val="center"/>
              <w:rPr>
                <w:bCs/>
                <w:color w:val="000000"/>
                <w:sz w:val="20"/>
                <w:lang w:eastAsia="en-ID"/>
              </w:rPr>
            </w:pPr>
            <w:r w:rsidRPr="00C65155">
              <w:rPr>
                <w:bCs/>
                <w:color w:val="000000"/>
                <w:sz w:val="20"/>
                <w:lang w:eastAsia="en-ID"/>
              </w:rPr>
              <w:t>620.40</w:t>
            </w:r>
          </w:p>
        </w:tc>
        <w:tc>
          <w:tcPr>
            <w:tcW w:w="2218" w:type="dxa"/>
            <w:tcBorders>
              <w:top w:val="nil"/>
              <w:left w:val="nil"/>
              <w:bottom w:val="nil"/>
              <w:right w:val="nil"/>
            </w:tcBorders>
            <w:shd w:val="clear" w:color="auto" w:fill="auto"/>
            <w:vAlign w:val="center"/>
            <w:hideMark/>
          </w:tcPr>
          <w:p w14:paraId="0C0715D6" w14:textId="77777777" w:rsidR="00551FCA" w:rsidRPr="00C65155" w:rsidRDefault="00551FCA" w:rsidP="007A2A25">
            <w:pPr>
              <w:jc w:val="center"/>
              <w:rPr>
                <w:bCs/>
                <w:color w:val="000000"/>
                <w:sz w:val="20"/>
                <w:lang w:eastAsia="en-ID"/>
              </w:rPr>
            </w:pPr>
            <w:r w:rsidRPr="00C65155">
              <w:rPr>
                <w:bCs/>
                <w:color w:val="000000"/>
                <w:sz w:val="20"/>
                <w:lang w:eastAsia="en-ID"/>
              </w:rPr>
              <w:t>620.28</w:t>
            </w:r>
          </w:p>
        </w:tc>
        <w:tc>
          <w:tcPr>
            <w:tcW w:w="1585" w:type="dxa"/>
            <w:tcBorders>
              <w:top w:val="nil"/>
              <w:left w:val="nil"/>
              <w:bottom w:val="single" w:sz="4" w:space="0" w:color="auto"/>
              <w:right w:val="nil"/>
            </w:tcBorders>
            <w:shd w:val="clear" w:color="auto" w:fill="auto"/>
            <w:vAlign w:val="center"/>
            <w:hideMark/>
          </w:tcPr>
          <w:p w14:paraId="06DD63F9" w14:textId="77777777" w:rsidR="00551FCA" w:rsidRPr="00C65155" w:rsidRDefault="00551FCA" w:rsidP="007A2A25">
            <w:pPr>
              <w:jc w:val="center"/>
              <w:rPr>
                <w:bCs/>
                <w:color w:val="000000"/>
                <w:sz w:val="20"/>
                <w:lang w:eastAsia="en-ID"/>
              </w:rPr>
            </w:pPr>
            <w:r w:rsidRPr="00C65155">
              <w:rPr>
                <w:bCs/>
                <w:color w:val="000000"/>
                <w:sz w:val="20"/>
                <w:lang w:eastAsia="en-ID"/>
              </w:rPr>
              <w:t>-0.1200</w:t>
            </w:r>
          </w:p>
        </w:tc>
        <w:tc>
          <w:tcPr>
            <w:tcW w:w="1900" w:type="dxa"/>
            <w:tcBorders>
              <w:top w:val="nil"/>
              <w:left w:val="nil"/>
              <w:bottom w:val="single" w:sz="4" w:space="0" w:color="auto"/>
              <w:right w:val="nil"/>
            </w:tcBorders>
            <w:shd w:val="clear" w:color="auto" w:fill="auto"/>
            <w:vAlign w:val="center"/>
            <w:hideMark/>
          </w:tcPr>
          <w:p w14:paraId="765107E4" w14:textId="77777777" w:rsidR="00551FCA" w:rsidRPr="00C65155" w:rsidRDefault="00551FCA" w:rsidP="007A2A25">
            <w:pPr>
              <w:jc w:val="center"/>
              <w:rPr>
                <w:bCs/>
                <w:color w:val="000000"/>
                <w:sz w:val="20"/>
                <w:lang w:eastAsia="en-ID"/>
              </w:rPr>
            </w:pPr>
            <w:r w:rsidRPr="00C65155">
              <w:rPr>
                <w:bCs/>
                <w:color w:val="000000"/>
                <w:sz w:val="20"/>
                <w:lang w:eastAsia="en-ID"/>
              </w:rPr>
              <w:t>0.01440</w:t>
            </w:r>
          </w:p>
        </w:tc>
      </w:tr>
      <w:tr w:rsidR="00551FCA" w:rsidRPr="00C65155" w14:paraId="0C7B0F07" w14:textId="77777777" w:rsidTr="007A2A25">
        <w:trPr>
          <w:trHeight w:val="194"/>
          <w:jc w:val="center"/>
        </w:trPr>
        <w:tc>
          <w:tcPr>
            <w:tcW w:w="1741" w:type="dxa"/>
            <w:tcBorders>
              <w:top w:val="nil"/>
              <w:left w:val="nil"/>
              <w:bottom w:val="single" w:sz="4" w:space="0" w:color="auto"/>
              <w:right w:val="nil"/>
            </w:tcBorders>
            <w:shd w:val="clear" w:color="auto" w:fill="auto"/>
            <w:vAlign w:val="center"/>
            <w:hideMark/>
          </w:tcPr>
          <w:p w14:paraId="6D9294AF" w14:textId="77777777" w:rsidR="00551FCA" w:rsidRPr="00C65155" w:rsidRDefault="00551FCA" w:rsidP="007A2A25">
            <w:pPr>
              <w:rPr>
                <w:bCs/>
                <w:color w:val="000000"/>
                <w:sz w:val="20"/>
                <w:lang w:eastAsia="en-ID"/>
              </w:rPr>
            </w:pPr>
            <w:r w:rsidRPr="00C65155">
              <w:rPr>
                <w:bCs/>
                <w:color w:val="000000"/>
                <w:sz w:val="20"/>
                <w:lang w:eastAsia="en-ID"/>
              </w:rPr>
              <w:t> </w:t>
            </w:r>
          </w:p>
        </w:tc>
        <w:tc>
          <w:tcPr>
            <w:tcW w:w="3803" w:type="dxa"/>
            <w:gridSpan w:val="2"/>
            <w:tcBorders>
              <w:top w:val="single" w:sz="4" w:space="0" w:color="auto"/>
              <w:left w:val="nil"/>
              <w:bottom w:val="single" w:sz="4" w:space="0" w:color="auto"/>
              <w:right w:val="nil"/>
            </w:tcBorders>
            <w:shd w:val="clear" w:color="auto" w:fill="auto"/>
            <w:vAlign w:val="center"/>
            <w:hideMark/>
          </w:tcPr>
          <w:p w14:paraId="2B5EED38" w14:textId="77777777" w:rsidR="00551FCA" w:rsidRPr="00C65155" w:rsidRDefault="00551FCA" w:rsidP="007A2A25">
            <w:pPr>
              <w:jc w:val="center"/>
              <w:rPr>
                <w:bCs/>
                <w:color w:val="000000"/>
                <w:sz w:val="20"/>
                <w:lang w:eastAsia="en-ID"/>
              </w:rPr>
            </w:pPr>
            <w:r w:rsidRPr="00C65155">
              <w:rPr>
                <w:bCs/>
                <w:color w:val="000000"/>
                <w:sz w:val="20"/>
                <w:lang w:eastAsia="en-ID"/>
              </w:rPr>
              <w:t>Total</w:t>
            </w:r>
          </w:p>
        </w:tc>
        <w:tc>
          <w:tcPr>
            <w:tcW w:w="1900" w:type="dxa"/>
            <w:tcBorders>
              <w:top w:val="nil"/>
              <w:left w:val="nil"/>
              <w:bottom w:val="single" w:sz="4" w:space="0" w:color="auto"/>
              <w:right w:val="nil"/>
            </w:tcBorders>
            <w:shd w:val="clear" w:color="auto" w:fill="auto"/>
            <w:vAlign w:val="center"/>
            <w:hideMark/>
          </w:tcPr>
          <w:p w14:paraId="73BF49B1" w14:textId="77777777" w:rsidR="00551FCA" w:rsidRPr="00C65155" w:rsidRDefault="00551FCA" w:rsidP="007A2A25">
            <w:pPr>
              <w:jc w:val="center"/>
              <w:rPr>
                <w:bCs/>
                <w:color w:val="000000"/>
                <w:sz w:val="20"/>
                <w:lang w:eastAsia="en-ID"/>
              </w:rPr>
            </w:pPr>
            <w:r w:rsidRPr="00C65155">
              <w:rPr>
                <w:bCs/>
                <w:color w:val="000000"/>
                <w:sz w:val="20"/>
                <w:lang w:eastAsia="en-ID"/>
              </w:rPr>
              <w:t>1.07607</w:t>
            </w:r>
          </w:p>
        </w:tc>
      </w:tr>
      <w:tr w:rsidR="00551FCA" w:rsidRPr="00C65155" w14:paraId="5929C4C3" w14:textId="77777777" w:rsidTr="007A2A25">
        <w:trPr>
          <w:trHeight w:val="194"/>
          <w:jc w:val="center"/>
        </w:trPr>
        <w:tc>
          <w:tcPr>
            <w:tcW w:w="1741" w:type="dxa"/>
            <w:tcBorders>
              <w:top w:val="nil"/>
              <w:left w:val="nil"/>
              <w:bottom w:val="single" w:sz="4" w:space="0" w:color="auto"/>
              <w:right w:val="nil"/>
            </w:tcBorders>
            <w:shd w:val="clear" w:color="auto" w:fill="auto"/>
            <w:vAlign w:val="center"/>
            <w:hideMark/>
          </w:tcPr>
          <w:p w14:paraId="67FC3F9B" w14:textId="77777777" w:rsidR="00551FCA" w:rsidRPr="00C65155" w:rsidRDefault="00551FCA" w:rsidP="007A2A25">
            <w:pPr>
              <w:rPr>
                <w:bCs/>
                <w:color w:val="000000"/>
                <w:sz w:val="20"/>
                <w:lang w:eastAsia="en-ID"/>
              </w:rPr>
            </w:pPr>
            <w:r w:rsidRPr="00C65155">
              <w:rPr>
                <w:bCs/>
                <w:color w:val="000000"/>
                <w:sz w:val="20"/>
                <w:lang w:eastAsia="en-ID"/>
              </w:rPr>
              <w:t> </w:t>
            </w:r>
          </w:p>
        </w:tc>
        <w:tc>
          <w:tcPr>
            <w:tcW w:w="3803" w:type="dxa"/>
            <w:gridSpan w:val="2"/>
            <w:tcBorders>
              <w:top w:val="single" w:sz="4" w:space="0" w:color="auto"/>
              <w:left w:val="nil"/>
              <w:bottom w:val="single" w:sz="4" w:space="0" w:color="auto"/>
              <w:right w:val="nil"/>
            </w:tcBorders>
            <w:shd w:val="clear" w:color="auto" w:fill="auto"/>
            <w:vAlign w:val="center"/>
            <w:hideMark/>
          </w:tcPr>
          <w:p w14:paraId="532102C3" w14:textId="77777777" w:rsidR="00551FCA" w:rsidRPr="00C65155" w:rsidRDefault="00551FCA" w:rsidP="007A2A25">
            <w:pPr>
              <w:jc w:val="center"/>
              <w:rPr>
                <w:bCs/>
                <w:color w:val="000000"/>
                <w:sz w:val="20"/>
                <w:lang w:eastAsia="en-ID"/>
              </w:rPr>
            </w:pPr>
            <w:r w:rsidRPr="00C65155">
              <w:rPr>
                <w:bCs/>
                <w:color w:val="000000"/>
                <w:sz w:val="20"/>
                <w:lang w:eastAsia="en-ID"/>
              </w:rPr>
              <w:t>RMSE</w:t>
            </w:r>
          </w:p>
        </w:tc>
        <w:tc>
          <w:tcPr>
            <w:tcW w:w="1900" w:type="dxa"/>
            <w:tcBorders>
              <w:top w:val="nil"/>
              <w:left w:val="nil"/>
              <w:bottom w:val="single" w:sz="4" w:space="0" w:color="auto"/>
              <w:right w:val="nil"/>
            </w:tcBorders>
            <w:shd w:val="clear" w:color="auto" w:fill="auto"/>
            <w:vAlign w:val="center"/>
            <w:hideMark/>
          </w:tcPr>
          <w:p w14:paraId="3473CA6F" w14:textId="77777777" w:rsidR="00551FCA" w:rsidRPr="00C65155" w:rsidRDefault="00551FCA" w:rsidP="007A2A25">
            <w:pPr>
              <w:jc w:val="center"/>
              <w:rPr>
                <w:bCs/>
                <w:color w:val="000000"/>
                <w:sz w:val="20"/>
                <w:lang w:eastAsia="en-ID"/>
              </w:rPr>
            </w:pPr>
            <w:r w:rsidRPr="00C65155">
              <w:rPr>
                <w:bCs/>
                <w:color w:val="000000"/>
                <w:sz w:val="20"/>
                <w:lang w:eastAsia="en-ID"/>
              </w:rPr>
              <w:t>0.267839131</w:t>
            </w:r>
          </w:p>
        </w:tc>
      </w:tr>
      <w:tr w:rsidR="00551FCA" w:rsidRPr="00C65155" w14:paraId="472862E6" w14:textId="77777777" w:rsidTr="007A2A25">
        <w:trPr>
          <w:trHeight w:val="194"/>
          <w:jc w:val="center"/>
        </w:trPr>
        <w:tc>
          <w:tcPr>
            <w:tcW w:w="1741" w:type="dxa"/>
            <w:tcBorders>
              <w:top w:val="nil"/>
              <w:left w:val="nil"/>
              <w:bottom w:val="single" w:sz="4" w:space="0" w:color="auto"/>
              <w:right w:val="nil"/>
            </w:tcBorders>
            <w:shd w:val="clear" w:color="auto" w:fill="auto"/>
            <w:noWrap/>
            <w:vAlign w:val="bottom"/>
            <w:hideMark/>
          </w:tcPr>
          <w:p w14:paraId="326E4EC6" w14:textId="77777777" w:rsidR="00551FCA" w:rsidRPr="00C65155" w:rsidRDefault="00551FCA" w:rsidP="007A2A25">
            <w:pPr>
              <w:rPr>
                <w:bCs/>
                <w:color w:val="000000"/>
                <w:sz w:val="20"/>
                <w:lang w:eastAsia="en-ID"/>
              </w:rPr>
            </w:pPr>
            <w:r w:rsidRPr="00C65155">
              <w:rPr>
                <w:bCs/>
                <w:color w:val="000000"/>
                <w:sz w:val="20"/>
                <w:lang w:eastAsia="en-ID"/>
              </w:rPr>
              <w:t> </w:t>
            </w:r>
          </w:p>
        </w:tc>
        <w:tc>
          <w:tcPr>
            <w:tcW w:w="3803" w:type="dxa"/>
            <w:gridSpan w:val="2"/>
            <w:tcBorders>
              <w:top w:val="single" w:sz="4" w:space="0" w:color="auto"/>
              <w:left w:val="nil"/>
              <w:bottom w:val="single" w:sz="4" w:space="0" w:color="auto"/>
              <w:right w:val="nil"/>
            </w:tcBorders>
            <w:shd w:val="clear" w:color="auto" w:fill="auto"/>
            <w:noWrap/>
            <w:vAlign w:val="bottom"/>
            <w:hideMark/>
          </w:tcPr>
          <w:p w14:paraId="4CD0C4EA" w14:textId="77777777" w:rsidR="00551FCA" w:rsidRPr="00C65155" w:rsidRDefault="00551FCA" w:rsidP="007A2A25">
            <w:pPr>
              <w:jc w:val="center"/>
              <w:rPr>
                <w:bCs/>
                <w:color w:val="000000"/>
                <w:sz w:val="20"/>
                <w:lang w:eastAsia="en-ID"/>
              </w:rPr>
            </w:pPr>
            <w:proofErr w:type="spellStart"/>
            <w:r w:rsidRPr="00C65155">
              <w:rPr>
                <w:bCs/>
                <w:color w:val="000000"/>
                <w:sz w:val="20"/>
                <w:lang w:eastAsia="en-ID"/>
              </w:rPr>
              <w:t>Persentase</w:t>
            </w:r>
            <w:proofErr w:type="spellEnd"/>
          </w:p>
        </w:tc>
        <w:tc>
          <w:tcPr>
            <w:tcW w:w="1900" w:type="dxa"/>
            <w:tcBorders>
              <w:top w:val="nil"/>
              <w:left w:val="nil"/>
              <w:bottom w:val="single" w:sz="4" w:space="0" w:color="auto"/>
              <w:right w:val="nil"/>
            </w:tcBorders>
            <w:shd w:val="clear" w:color="auto" w:fill="auto"/>
            <w:noWrap/>
            <w:vAlign w:val="bottom"/>
            <w:hideMark/>
          </w:tcPr>
          <w:p w14:paraId="001F2DB0" w14:textId="77777777" w:rsidR="00551FCA" w:rsidRPr="00C65155" w:rsidRDefault="00551FCA" w:rsidP="007A2A25">
            <w:pPr>
              <w:jc w:val="center"/>
              <w:rPr>
                <w:bCs/>
                <w:color w:val="000000"/>
                <w:sz w:val="20"/>
                <w:lang w:eastAsia="en-ID"/>
              </w:rPr>
            </w:pPr>
            <w:r w:rsidRPr="00C65155">
              <w:rPr>
                <w:bCs/>
                <w:color w:val="000000"/>
                <w:sz w:val="20"/>
                <w:lang w:eastAsia="en-ID"/>
              </w:rPr>
              <w:t>27%</w:t>
            </w:r>
          </w:p>
        </w:tc>
      </w:tr>
    </w:tbl>
    <w:p w14:paraId="65A9D82A" w14:textId="34415D28" w:rsidR="00551FCA" w:rsidRDefault="00551FCA" w:rsidP="00830578">
      <w:pPr>
        <w:pStyle w:val="Paragraph"/>
        <w:ind w:firstLine="0"/>
      </w:pPr>
    </w:p>
    <w:p w14:paraId="058C9EF8" w14:textId="7EBB4CA2" w:rsidR="00830578" w:rsidRDefault="00830578" w:rsidP="00830578">
      <w:pPr>
        <w:rPr>
          <w:sz w:val="20"/>
        </w:rPr>
      </w:pPr>
    </w:p>
    <w:p w14:paraId="350A65EF" w14:textId="59AA5202" w:rsidR="00830578" w:rsidRPr="00C65155" w:rsidRDefault="00830578" w:rsidP="00830578">
      <w:pPr>
        <w:pStyle w:val="TableCaption"/>
        <w:rPr>
          <w:bCs/>
        </w:rPr>
      </w:pPr>
      <w:r w:rsidRPr="00646F2F">
        <w:rPr>
          <w:b/>
        </w:rPr>
        <w:t>TABLE 2.</w:t>
      </w:r>
      <w:r w:rsidRPr="00C65155">
        <w:rPr>
          <w:bCs/>
        </w:rPr>
        <w:t xml:space="preserve"> RMSE with Efficiency Trap 87%</w:t>
      </w:r>
    </w:p>
    <w:tbl>
      <w:tblPr>
        <w:tblW w:w="6775" w:type="dxa"/>
        <w:jc w:val="center"/>
        <w:tblLayout w:type="fixed"/>
        <w:tblLook w:val="04A0" w:firstRow="1" w:lastRow="0" w:firstColumn="1" w:lastColumn="0" w:noHBand="0" w:noVBand="1"/>
      </w:tblPr>
      <w:tblGrid>
        <w:gridCol w:w="1952"/>
        <w:gridCol w:w="1972"/>
        <w:gridCol w:w="1409"/>
        <w:gridCol w:w="1442"/>
      </w:tblGrid>
      <w:tr w:rsidR="00830578" w:rsidRPr="00C65155" w14:paraId="7926BEFD" w14:textId="77777777" w:rsidTr="003D11DC">
        <w:trPr>
          <w:trHeight w:val="439"/>
          <w:jc w:val="center"/>
        </w:trPr>
        <w:tc>
          <w:tcPr>
            <w:tcW w:w="1952" w:type="dxa"/>
            <w:tcBorders>
              <w:top w:val="single" w:sz="4" w:space="0" w:color="auto"/>
              <w:left w:val="nil"/>
              <w:bottom w:val="single" w:sz="4" w:space="0" w:color="auto"/>
              <w:right w:val="nil"/>
            </w:tcBorders>
            <w:shd w:val="clear" w:color="auto" w:fill="auto"/>
            <w:vAlign w:val="center"/>
            <w:hideMark/>
          </w:tcPr>
          <w:p w14:paraId="6AF54C60" w14:textId="77777777" w:rsidR="00830578" w:rsidRPr="00C65155" w:rsidRDefault="00830578" w:rsidP="003D11DC">
            <w:pPr>
              <w:jc w:val="center"/>
              <w:rPr>
                <w:bCs/>
                <w:color w:val="000000"/>
                <w:sz w:val="20"/>
                <w:lang w:eastAsia="en-ID"/>
              </w:rPr>
            </w:pPr>
            <w:r w:rsidRPr="00C65155">
              <w:rPr>
                <w:bCs/>
                <w:color w:val="000000"/>
                <w:sz w:val="20"/>
                <w:lang w:eastAsia="en-ID"/>
              </w:rPr>
              <w:t xml:space="preserve">El. </w:t>
            </w:r>
            <w:proofErr w:type="spellStart"/>
            <w:r w:rsidRPr="00C65155">
              <w:rPr>
                <w:bCs/>
                <w:color w:val="000000"/>
                <w:sz w:val="20"/>
                <w:lang w:eastAsia="en-ID"/>
              </w:rPr>
              <w:t>bathimetry</w:t>
            </w:r>
            <w:proofErr w:type="spellEnd"/>
          </w:p>
        </w:tc>
        <w:tc>
          <w:tcPr>
            <w:tcW w:w="1972" w:type="dxa"/>
            <w:tcBorders>
              <w:top w:val="single" w:sz="4" w:space="0" w:color="auto"/>
              <w:left w:val="nil"/>
              <w:bottom w:val="single" w:sz="4" w:space="0" w:color="auto"/>
              <w:right w:val="nil"/>
            </w:tcBorders>
            <w:shd w:val="clear" w:color="auto" w:fill="auto"/>
            <w:vAlign w:val="center"/>
            <w:hideMark/>
          </w:tcPr>
          <w:p w14:paraId="5F7FF4D0" w14:textId="77777777" w:rsidR="00830578" w:rsidRPr="00C65155" w:rsidRDefault="00830578" w:rsidP="003D11DC">
            <w:pPr>
              <w:jc w:val="center"/>
              <w:rPr>
                <w:bCs/>
                <w:color w:val="000000"/>
                <w:sz w:val="20"/>
                <w:lang w:eastAsia="en-ID"/>
              </w:rPr>
            </w:pPr>
            <w:r w:rsidRPr="00C65155">
              <w:rPr>
                <w:bCs/>
                <w:color w:val="000000"/>
                <w:sz w:val="20"/>
                <w:lang w:eastAsia="en-ID"/>
              </w:rPr>
              <w:t xml:space="preserve">El. Hasil </w:t>
            </w:r>
            <w:proofErr w:type="spellStart"/>
            <w:r w:rsidRPr="00C65155">
              <w:rPr>
                <w:bCs/>
                <w:color w:val="000000"/>
                <w:sz w:val="20"/>
                <w:lang w:eastAsia="en-ID"/>
              </w:rPr>
              <w:t>simulasi</w:t>
            </w:r>
            <w:proofErr w:type="spellEnd"/>
          </w:p>
        </w:tc>
        <w:tc>
          <w:tcPr>
            <w:tcW w:w="1409" w:type="dxa"/>
            <w:tcBorders>
              <w:top w:val="single" w:sz="4" w:space="0" w:color="auto"/>
              <w:left w:val="nil"/>
              <w:bottom w:val="single" w:sz="4" w:space="0" w:color="auto"/>
              <w:right w:val="nil"/>
            </w:tcBorders>
            <w:shd w:val="clear" w:color="auto" w:fill="auto"/>
            <w:vAlign w:val="center"/>
            <w:hideMark/>
          </w:tcPr>
          <w:p w14:paraId="4ADFA5CE" w14:textId="77777777" w:rsidR="00830578" w:rsidRPr="00C65155" w:rsidRDefault="00830578" w:rsidP="003D11DC">
            <w:pPr>
              <w:jc w:val="center"/>
              <w:rPr>
                <w:bCs/>
                <w:color w:val="000000"/>
                <w:sz w:val="20"/>
                <w:lang w:eastAsia="en-ID"/>
              </w:rPr>
            </w:pPr>
            <w:proofErr w:type="spellStart"/>
            <w:r w:rsidRPr="00C65155">
              <w:rPr>
                <w:bCs/>
                <w:color w:val="000000"/>
                <w:sz w:val="20"/>
                <w:lang w:eastAsia="en-ID"/>
              </w:rPr>
              <w:t>Selisih</w:t>
            </w:r>
            <w:proofErr w:type="spellEnd"/>
            <w:r w:rsidRPr="00C65155">
              <w:rPr>
                <w:bCs/>
                <w:color w:val="000000"/>
                <w:sz w:val="20"/>
                <w:lang w:eastAsia="en-ID"/>
              </w:rPr>
              <w:t xml:space="preserve"> (m)</w:t>
            </w:r>
          </w:p>
        </w:tc>
        <w:tc>
          <w:tcPr>
            <w:tcW w:w="1442" w:type="dxa"/>
            <w:tcBorders>
              <w:top w:val="single" w:sz="4" w:space="0" w:color="auto"/>
              <w:left w:val="nil"/>
              <w:bottom w:val="single" w:sz="4" w:space="0" w:color="auto"/>
              <w:right w:val="nil"/>
            </w:tcBorders>
            <w:shd w:val="clear" w:color="auto" w:fill="auto"/>
            <w:vAlign w:val="center"/>
            <w:hideMark/>
          </w:tcPr>
          <w:p w14:paraId="00E8AC4D" w14:textId="77777777" w:rsidR="00830578" w:rsidRPr="00C65155" w:rsidRDefault="00830578" w:rsidP="003D11DC">
            <w:pPr>
              <w:jc w:val="center"/>
              <w:rPr>
                <w:bCs/>
                <w:color w:val="000000"/>
                <w:sz w:val="20"/>
                <w:lang w:eastAsia="en-ID"/>
              </w:rPr>
            </w:pPr>
            <w:proofErr w:type="spellStart"/>
            <w:r w:rsidRPr="00C65155">
              <w:rPr>
                <w:bCs/>
                <w:color w:val="000000"/>
                <w:sz w:val="20"/>
                <w:lang w:eastAsia="en-ID"/>
              </w:rPr>
              <w:t>Selisih</w:t>
            </w:r>
            <w:proofErr w:type="spellEnd"/>
            <w:r w:rsidRPr="00C65155">
              <w:rPr>
                <w:bCs/>
                <w:color w:val="000000"/>
                <w:sz w:val="20"/>
                <w:lang w:eastAsia="en-ID"/>
              </w:rPr>
              <w:t xml:space="preserve"> </w:t>
            </w:r>
            <w:proofErr w:type="spellStart"/>
            <w:r w:rsidRPr="00C65155">
              <w:rPr>
                <w:bCs/>
                <w:color w:val="000000"/>
                <w:sz w:val="20"/>
                <w:lang w:eastAsia="en-ID"/>
              </w:rPr>
              <w:t>kuadrat</w:t>
            </w:r>
            <w:proofErr w:type="spellEnd"/>
            <w:r w:rsidRPr="00C65155">
              <w:rPr>
                <w:bCs/>
                <w:color w:val="000000"/>
                <w:sz w:val="20"/>
                <w:lang w:eastAsia="en-ID"/>
              </w:rPr>
              <w:t xml:space="preserve"> (m2)</w:t>
            </w:r>
          </w:p>
        </w:tc>
      </w:tr>
      <w:tr w:rsidR="00830578" w:rsidRPr="00C65155" w14:paraId="1F07AEC6" w14:textId="77777777" w:rsidTr="003D11DC">
        <w:trPr>
          <w:trHeight w:val="219"/>
          <w:jc w:val="center"/>
        </w:trPr>
        <w:tc>
          <w:tcPr>
            <w:tcW w:w="1952" w:type="dxa"/>
            <w:tcBorders>
              <w:top w:val="nil"/>
              <w:left w:val="nil"/>
              <w:bottom w:val="nil"/>
              <w:right w:val="nil"/>
            </w:tcBorders>
            <w:shd w:val="clear" w:color="auto" w:fill="auto"/>
            <w:noWrap/>
            <w:vAlign w:val="bottom"/>
            <w:hideMark/>
          </w:tcPr>
          <w:p w14:paraId="5E79F8E1" w14:textId="77777777" w:rsidR="00830578" w:rsidRPr="00C65155" w:rsidRDefault="00830578" w:rsidP="003D11DC">
            <w:pPr>
              <w:jc w:val="center"/>
              <w:rPr>
                <w:bCs/>
                <w:color w:val="000000"/>
                <w:sz w:val="20"/>
                <w:lang w:eastAsia="en-ID"/>
              </w:rPr>
            </w:pPr>
            <w:r w:rsidRPr="00C65155">
              <w:rPr>
                <w:bCs/>
                <w:color w:val="000000"/>
                <w:sz w:val="20"/>
                <w:lang w:eastAsia="en-ID"/>
              </w:rPr>
              <w:t>620.40</w:t>
            </w:r>
          </w:p>
        </w:tc>
        <w:tc>
          <w:tcPr>
            <w:tcW w:w="1972" w:type="dxa"/>
            <w:tcBorders>
              <w:top w:val="nil"/>
              <w:left w:val="nil"/>
              <w:bottom w:val="nil"/>
              <w:right w:val="nil"/>
            </w:tcBorders>
            <w:shd w:val="clear" w:color="auto" w:fill="auto"/>
            <w:noWrap/>
            <w:vAlign w:val="bottom"/>
            <w:hideMark/>
          </w:tcPr>
          <w:p w14:paraId="084DB69E" w14:textId="77777777" w:rsidR="00830578" w:rsidRPr="00C65155" w:rsidRDefault="00830578" w:rsidP="003D11DC">
            <w:pPr>
              <w:jc w:val="center"/>
              <w:rPr>
                <w:bCs/>
                <w:color w:val="000000"/>
                <w:sz w:val="20"/>
                <w:lang w:eastAsia="en-ID"/>
              </w:rPr>
            </w:pPr>
            <w:r w:rsidRPr="00C65155">
              <w:rPr>
                <w:bCs/>
                <w:color w:val="000000"/>
                <w:sz w:val="20"/>
                <w:lang w:eastAsia="en-ID"/>
              </w:rPr>
              <w:t>620.38</w:t>
            </w:r>
          </w:p>
        </w:tc>
        <w:tc>
          <w:tcPr>
            <w:tcW w:w="1409" w:type="dxa"/>
            <w:tcBorders>
              <w:top w:val="nil"/>
              <w:left w:val="nil"/>
              <w:bottom w:val="nil"/>
              <w:right w:val="nil"/>
            </w:tcBorders>
            <w:shd w:val="clear" w:color="auto" w:fill="auto"/>
            <w:noWrap/>
            <w:vAlign w:val="bottom"/>
            <w:hideMark/>
          </w:tcPr>
          <w:p w14:paraId="28638DF0" w14:textId="77777777" w:rsidR="00830578" w:rsidRPr="00C65155" w:rsidRDefault="00830578" w:rsidP="003D11DC">
            <w:pPr>
              <w:jc w:val="center"/>
              <w:rPr>
                <w:bCs/>
                <w:color w:val="000000"/>
                <w:sz w:val="20"/>
                <w:lang w:eastAsia="en-ID"/>
              </w:rPr>
            </w:pPr>
            <w:r w:rsidRPr="00C65155">
              <w:rPr>
                <w:bCs/>
                <w:color w:val="000000"/>
                <w:sz w:val="20"/>
                <w:lang w:eastAsia="en-ID"/>
              </w:rPr>
              <w:t>-0.02</w:t>
            </w:r>
          </w:p>
        </w:tc>
        <w:tc>
          <w:tcPr>
            <w:tcW w:w="1442" w:type="dxa"/>
            <w:tcBorders>
              <w:top w:val="nil"/>
              <w:left w:val="nil"/>
              <w:bottom w:val="nil"/>
              <w:right w:val="nil"/>
            </w:tcBorders>
            <w:shd w:val="clear" w:color="auto" w:fill="auto"/>
            <w:noWrap/>
            <w:vAlign w:val="bottom"/>
            <w:hideMark/>
          </w:tcPr>
          <w:p w14:paraId="0E48EF0E" w14:textId="77777777" w:rsidR="00830578" w:rsidRPr="00C65155" w:rsidRDefault="00830578" w:rsidP="003D11DC">
            <w:pPr>
              <w:jc w:val="center"/>
              <w:rPr>
                <w:bCs/>
                <w:color w:val="000000"/>
                <w:sz w:val="20"/>
                <w:lang w:eastAsia="en-ID"/>
              </w:rPr>
            </w:pPr>
            <w:r w:rsidRPr="00C65155">
              <w:rPr>
                <w:bCs/>
                <w:color w:val="000000"/>
                <w:sz w:val="20"/>
                <w:lang w:eastAsia="en-ID"/>
              </w:rPr>
              <w:t>0.000400</w:t>
            </w:r>
          </w:p>
        </w:tc>
      </w:tr>
      <w:tr w:rsidR="00830578" w:rsidRPr="00C65155" w14:paraId="1D8F7B54" w14:textId="77777777" w:rsidTr="003D11DC">
        <w:trPr>
          <w:trHeight w:val="219"/>
          <w:jc w:val="center"/>
        </w:trPr>
        <w:tc>
          <w:tcPr>
            <w:tcW w:w="1952" w:type="dxa"/>
            <w:tcBorders>
              <w:top w:val="nil"/>
              <w:left w:val="nil"/>
              <w:bottom w:val="nil"/>
              <w:right w:val="nil"/>
            </w:tcBorders>
            <w:shd w:val="clear" w:color="auto" w:fill="auto"/>
            <w:noWrap/>
            <w:vAlign w:val="bottom"/>
            <w:hideMark/>
          </w:tcPr>
          <w:p w14:paraId="04C8AEBC" w14:textId="77777777" w:rsidR="00830578" w:rsidRPr="00C65155" w:rsidRDefault="00830578" w:rsidP="003D11DC">
            <w:pPr>
              <w:jc w:val="center"/>
              <w:rPr>
                <w:bCs/>
                <w:color w:val="000000"/>
                <w:sz w:val="20"/>
                <w:lang w:eastAsia="en-ID"/>
              </w:rPr>
            </w:pPr>
            <w:r w:rsidRPr="00C65155">
              <w:rPr>
                <w:bCs/>
                <w:color w:val="000000"/>
                <w:sz w:val="20"/>
                <w:lang w:eastAsia="en-ID"/>
              </w:rPr>
              <w:t>611.97</w:t>
            </w:r>
          </w:p>
        </w:tc>
        <w:tc>
          <w:tcPr>
            <w:tcW w:w="1972" w:type="dxa"/>
            <w:tcBorders>
              <w:top w:val="nil"/>
              <w:left w:val="nil"/>
              <w:bottom w:val="nil"/>
              <w:right w:val="nil"/>
            </w:tcBorders>
            <w:shd w:val="clear" w:color="auto" w:fill="auto"/>
            <w:noWrap/>
            <w:vAlign w:val="bottom"/>
            <w:hideMark/>
          </w:tcPr>
          <w:p w14:paraId="21E41CBE" w14:textId="77777777" w:rsidR="00830578" w:rsidRPr="00C65155" w:rsidRDefault="00830578" w:rsidP="003D11DC">
            <w:pPr>
              <w:jc w:val="center"/>
              <w:rPr>
                <w:bCs/>
                <w:color w:val="000000"/>
                <w:sz w:val="20"/>
                <w:lang w:eastAsia="en-ID"/>
              </w:rPr>
            </w:pPr>
            <w:r w:rsidRPr="00C65155">
              <w:rPr>
                <w:bCs/>
                <w:color w:val="000000"/>
                <w:sz w:val="20"/>
                <w:lang w:eastAsia="en-ID"/>
              </w:rPr>
              <w:t>611.94</w:t>
            </w:r>
          </w:p>
        </w:tc>
        <w:tc>
          <w:tcPr>
            <w:tcW w:w="1409" w:type="dxa"/>
            <w:tcBorders>
              <w:top w:val="nil"/>
              <w:left w:val="nil"/>
              <w:bottom w:val="nil"/>
              <w:right w:val="nil"/>
            </w:tcBorders>
            <w:shd w:val="clear" w:color="auto" w:fill="auto"/>
            <w:noWrap/>
            <w:vAlign w:val="bottom"/>
            <w:hideMark/>
          </w:tcPr>
          <w:p w14:paraId="472F7293" w14:textId="77777777" w:rsidR="00830578" w:rsidRPr="00C65155" w:rsidRDefault="00830578" w:rsidP="003D11DC">
            <w:pPr>
              <w:jc w:val="center"/>
              <w:rPr>
                <w:bCs/>
                <w:color w:val="000000"/>
                <w:sz w:val="20"/>
                <w:lang w:eastAsia="en-ID"/>
              </w:rPr>
            </w:pPr>
            <w:r w:rsidRPr="00C65155">
              <w:rPr>
                <w:bCs/>
                <w:color w:val="000000"/>
                <w:sz w:val="20"/>
                <w:lang w:eastAsia="en-ID"/>
              </w:rPr>
              <w:t>-0.03</w:t>
            </w:r>
          </w:p>
        </w:tc>
        <w:tc>
          <w:tcPr>
            <w:tcW w:w="1442" w:type="dxa"/>
            <w:tcBorders>
              <w:top w:val="nil"/>
              <w:left w:val="nil"/>
              <w:bottom w:val="nil"/>
              <w:right w:val="nil"/>
            </w:tcBorders>
            <w:shd w:val="clear" w:color="auto" w:fill="auto"/>
            <w:noWrap/>
            <w:vAlign w:val="bottom"/>
            <w:hideMark/>
          </w:tcPr>
          <w:p w14:paraId="024B4B2C" w14:textId="77777777" w:rsidR="00830578" w:rsidRPr="00C65155" w:rsidRDefault="00830578" w:rsidP="003D11DC">
            <w:pPr>
              <w:jc w:val="center"/>
              <w:rPr>
                <w:bCs/>
                <w:color w:val="000000"/>
                <w:sz w:val="20"/>
                <w:lang w:eastAsia="en-ID"/>
              </w:rPr>
            </w:pPr>
            <w:r w:rsidRPr="00C65155">
              <w:rPr>
                <w:bCs/>
                <w:color w:val="000000"/>
                <w:sz w:val="20"/>
                <w:lang w:eastAsia="en-ID"/>
              </w:rPr>
              <w:t>0.000870</w:t>
            </w:r>
          </w:p>
        </w:tc>
      </w:tr>
      <w:tr w:rsidR="00830578" w:rsidRPr="00C65155" w14:paraId="0AF52F66" w14:textId="77777777" w:rsidTr="003D11DC">
        <w:trPr>
          <w:trHeight w:val="219"/>
          <w:jc w:val="center"/>
        </w:trPr>
        <w:tc>
          <w:tcPr>
            <w:tcW w:w="1952" w:type="dxa"/>
            <w:tcBorders>
              <w:top w:val="nil"/>
              <w:left w:val="nil"/>
              <w:bottom w:val="nil"/>
              <w:right w:val="nil"/>
            </w:tcBorders>
            <w:shd w:val="clear" w:color="auto" w:fill="auto"/>
            <w:noWrap/>
            <w:vAlign w:val="bottom"/>
            <w:hideMark/>
          </w:tcPr>
          <w:p w14:paraId="247AFCAB" w14:textId="77777777" w:rsidR="00830578" w:rsidRPr="00C65155" w:rsidRDefault="00830578" w:rsidP="003D11DC">
            <w:pPr>
              <w:jc w:val="center"/>
              <w:rPr>
                <w:bCs/>
                <w:color w:val="000000"/>
                <w:sz w:val="20"/>
                <w:lang w:eastAsia="en-ID"/>
              </w:rPr>
            </w:pPr>
            <w:r w:rsidRPr="00C65155">
              <w:rPr>
                <w:bCs/>
                <w:color w:val="000000"/>
                <w:sz w:val="20"/>
                <w:lang w:eastAsia="en-ID"/>
              </w:rPr>
              <w:t>609.31</w:t>
            </w:r>
          </w:p>
        </w:tc>
        <w:tc>
          <w:tcPr>
            <w:tcW w:w="1972" w:type="dxa"/>
            <w:tcBorders>
              <w:top w:val="nil"/>
              <w:left w:val="nil"/>
              <w:bottom w:val="nil"/>
              <w:right w:val="nil"/>
            </w:tcBorders>
            <w:shd w:val="clear" w:color="auto" w:fill="auto"/>
            <w:noWrap/>
            <w:vAlign w:val="bottom"/>
            <w:hideMark/>
          </w:tcPr>
          <w:p w14:paraId="1D3BEA9D" w14:textId="77777777" w:rsidR="00830578" w:rsidRPr="00C65155" w:rsidRDefault="00830578" w:rsidP="003D11DC">
            <w:pPr>
              <w:jc w:val="center"/>
              <w:rPr>
                <w:bCs/>
                <w:color w:val="000000"/>
                <w:sz w:val="20"/>
                <w:lang w:eastAsia="en-ID"/>
              </w:rPr>
            </w:pPr>
            <w:r w:rsidRPr="00C65155">
              <w:rPr>
                <w:bCs/>
                <w:color w:val="000000"/>
                <w:sz w:val="20"/>
                <w:lang w:eastAsia="en-ID"/>
              </w:rPr>
              <w:t>609.28</w:t>
            </w:r>
          </w:p>
        </w:tc>
        <w:tc>
          <w:tcPr>
            <w:tcW w:w="1409" w:type="dxa"/>
            <w:tcBorders>
              <w:top w:val="nil"/>
              <w:left w:val="nil"/>
              <w:bottom w:val="nil"/>
              <w:right w:val="nil"/>
            </w:tcBorders>
            <w:shd w:val="clear" w:color="auto" w:fill="auto"/>
            <w:noWrap/>
            <w:vAlign w:val="bottom"/>
            <w:hideMark/>
          </w:tcPr>
          <w:p w14:paraId="1EA44F3F" w14:textId="77777777" w:rsidR="00830578" w:rsidRPr="00C65155" w:rsidRDefault="00830578" w:rsidP="003D11DC">
            <w:pPr>
              <w:jc w:val="center"/>
              <w:rPr>
                <w:bCs/>
                <w:color w:val="000000"/>
                <w:sz w:val="20"/>
                <w:lang w:eastAsia="en-ID"/>
              </w:rPr>
            </w:pPr>
            <w:r w:rsidRPr="00C65155">
              <w:rPr>
                <w:bCs/>
                <w:color w:val="000000"/>
                <w:sz w:val="20"/>
                <w:lang w:eastAsia="en-ID"/>
              </w:rPr>
              <w:t>-0.03</w:t>
            </w:r>
          </w:p>
        </w:tc>
        <w:tc>
          <w:tcPr>
            <w:tcW w:w="1442" w:type="dxa"/>
            <w:tcBorders>
              <w:top w:val="nil"/>
              <w:left w:val="nil"/>
              <w:bottom w:val="nil"/>
              <w:right w:val="nil"/>
            </w:tcBorders>
            <w:shd w:val="clear" w:color="auto" w:fill="auto"/>
            <w:noWrap/>
            <w:vAlign w:val="bottom"/>
            <w:hideMark/>
          </w:tcPr>
          <w:p w14:paraId="2080DEEF" w14:textId="77777777" w:rsidR="00830578" w:rsidRPr="00C65155" w:rsidRDefault="00830578" w:rsidP="003D11DC">
            <w:pPr>
              <w:jc w:val="center"/>
              <w:rPr>
                <w:bCs/>
                <w:color w:val="000000"/>
                <w:sz w:val="20"/>
                <w:lang w:eastAsia="en-ID"/>
              </w:rPr>
            </w:pPr>
            <w:r w:rsidRPr="00C65155">
              <w:rPr>
                <w:bCs/>
                <w:color w:val="000000"/>
                <w:sz w:val="20"/>
                <w:lang w:eastAsia="en-ID"/>
              </w:rPr>
              <w:t>0.001156</w:t>
            </w:r>
          </w:p>
        </w:tc>
      </w:tr>
      <w:tr w:rsidR="00830578" w:rsidRPr="00C65155" w14:paraId="042AD9D3" w14:textId="77777777" w:rsidTr="003D11DC">
        <w:trPr>
          <w:trHeight w:val="219"/>
          <w:jc w:val="center"/>
        </w:trPr>
        <w:tc>
          <w:tcPr>
            <w:tcW w:w="1952" w:type="dxa"/>
            <w:tcBorders>
              <w:top w:val="nil"/>
              <w:left w:val="nil"/>
              <w:bottom w:val="nil"/>
              <w:right w:val="nil"/>
            </w:tcBorders>
            <w:shd w:val="clear" w:color="auto" w:fill="auto"/>
            <w:noWrap/>
            <w:vAlign w:val="bottom"/>
            <w:hideMark/>
          </w:tcPr>
          <w:p w14:paraId="7B2814D9" w14:textId="77777777" w:rsidR="00830578" w:rsidRPr="00C65155" w:rsidRDefault="00830578" w:rsidP="003D11DC">
            <w:pPr>
              <w:jc w:val="center"/>
              <w:rPr>
                <w:bCs/>
                <w:color w:val="000000"/>
                <w:sz w:val="20"/>
                <w:lang w:eastAsia="en-ID"/>
              </w:rPr>
            </w:pPr>
            <w:r w:rsidRPr="00C65155">
              <w:rPr>
                <w:bCs/>
                <w:color w:val="000000"/>
                <w:sz w:val="20"/>
                <w:lang w:eastAsia="en-ID"/>
              </w:rPr>
              <w:t>608.48</w:t>
            </w:r>
          </w:p>
        </w:tc>
        <w:tc>
          <w:tcPr>
            <w:tcW w:w="1972" w:type="dxa"/>
            <w:tcBorders>
              <w:top w:val="nil"/>
              <w:left w:val="nil"/>
              <w:bottom w:val="nil"/>
              <w:right w:val="nil"/>
            </w:tcBorders>
            <w:shd w:val="clear" w:color="auto" w:fill="auto"/>
            <w:noWrap/>
            <w:vAlign w:val="bottom"/>
            <w:hideMark/>
          </w:tcPr>
          <w:p w14:paraId="4BB4BCE5" w14:textId="77777777" w:rsidR="00830578" w:rsidRPr="00C65155" w:rsidRDefault="00830578" w:rsidP="003D11DC">
            <w:pPr>
              <w:jc w:val="center"/>
              <w:rPr>
                <w:bCs/>
                <w:color w:val="000000"/>
                <w:sz w:val="20"/>
                <w:lang w:eastAsia="en-ID"/>
              </w:rPr>
            </w:pPr>
            <w:r w:rsidRPr="00C65155">
              <w:rPr>
                <w:bCs/>
                <w:color w:val="000000"/>
                <w:sz w:val="20"/>
                <w:lang w:eastAsia="en-ID"/>
              </w:rPr>
              <w:t>608.44</w:t>
            </w:r>
          </w:p>
        </w:tc>
        <w:tc>
          <w:tcPr>
            <w:tcW w:w="1409" w:type="dxa"/>
            <w:tcBorders>
              <w:top w:val="nil"/>
              <w:left w:val="nil"/>
              <w:bottom w:val="nil"/>
              <w:right w:val="nil"/>
            </w:tcBorders>
            <w:shd w:val="clear" w:color="auto" w:fill="auto"/>
            <w:noWrap/>
            <w:vAlign w:val="bottom"/>
            <w:hideMark/>
          </w:tcPr>
          <w:p w14:paraId="6FBF84F7" w14:textId="77777777" w:rsidR="00830578" w:rsidRPr="00C65155" w:rsidRDefault="00830578" w:rsidP="003D11DC">
            <w:pPr>
              <w:jc w:val="center"/>
              <w:rPr>
                <w:bCs/>
                <w:color w:val="000000"/>
                <w:sz w:val="20"/>
                <w:lang w:eastAsia="en-ID"/>
              </w:rPr>
            </w:pPr>
            <w:r w:rsidRPr="00C65155">
              <w:rPr>
                <w:bCs/>
                <w:color w:val="000000"/>
                <w:sz w:val="20"/>
                <w:lang w:eastAsia="en-ID"/>
              </w:rPr>
              <w:t>-0.04</w:t>
            </w:r>
          </w:p>
        </w:tc>
        <w:tc>
          <w:tcPr>
            <w:tcW w:w="1442" w:type="dxa"/>
            <w:tcBorders>
              <w:top w:val="nil"/>
              <w:left w:val="nil"/>
              <w:bottom w:val="nil"/>
              <w:right w:val="nil"/>
            </w:tcBorders>
            <w:shd w:val="clear" w:color="auto" w:fill="auto"/>
            <w:noWrap/>
            <w:vAlign w:val="bottom"/>
            <w:hideMark/>
          </w:tcPr>
          <w:p w14:paraId="215CE787" w14:textId="77777777" w:rsidR="00830578" w:rsidRPr="00C65155" w:rsidRDefault="00830578" w:rsidP="003D11DC">
            <w:pPr>
              <w:jc w:val="center"/>
              <w:rPr>
                <w:bCs/>
                <w:color w:val="000000"/>
                <w:sz w:val="20"/>
                <w:lang w:eastAsia="en-ID"/>
              </w:rPr>
            </w:pPr>
            <w:r w:rsidRPr="00C65155">
              <w:rPr>
                <w:bCs/>
                <w:color w:val="000000"/>
                <w:sz w:val="20"/>
                <w:lang w:eastAsia="en-ID"/>
              </w:rPr>
              <w:t>0.001892</w:t>
            </w:r>
          </w:p>
        </w:tc>
      </w:tr>
      <w:tr w:rsidR="00830578" w:rsidRPr="00C65155" w14:paraId="5E0A76A6" w14:textId="77777777" w:rsidTr="003D11DC">
        <w:trPr>
          <w:trHeight w:val="219"/>
          <w:jc w:val="center"/>
        </w:trPr>
        <w:tc>
          <w:tcPr>
            <w:tcW w:w="1952" w:type="dxa"/>
            <w:tcBorders>
              <w:top w:val="nil"/>
              <w:left w:val="nil"/>
              <w:bottom w:val="nil"/>
              <w:right w:val="nil"/>
            </w:tcBorders>
            <w:shd w:val="clear" w:color="auto" w:fill="auto"/>
            <w:noWrap/>
            <w:vAlign w:val="bottom"/>
            <w:hideMark/>
          </w:tcPr>
          <w:p w14:paraId="7AF31478" w14:textId="77777777" w:rsidR="00830578" w:rsidRPr="00C65155" w:rsidRDefault="00830578" w:rsidP="003D11DC">
            <w:pPr>
              <w:jc w:val="center"/>
              <w:rPr>
                <w:bCs/>
                <w:color w:val="000000"/>
                <w:sz w:val="20"/>
                <w:lang w:eastAsia="en-ID"/>
              </w:rPr>
            </w:pPr>
            <w:r w:rsidRPr="00C65155">
              <w:rPr>
                <w:bCs/>
                <w:color w:val="000000"/>
                <w:sz w:val="20"/>
                <w:lang w:eastAsia="en-ID"/>
              </w:rPr>
              <w:t>607.94</w:t>
            </w:r>
          </w:p>
        </w:tc>
        <w:tc>
          <w:tcPr>
            <w:tcW w:w="1972" w:type="dxa"/>
            <w:tcBorders>
              <w:top w:val="nil"/>
              <w:left w:val="nil"/>
              <w:bottom w:val="nil"/>
              <w:right w:val="nil"/>
            </w:tcBorders>
            <w:shd w:val="clear" w:color="auto" w:fill="auto"/>
            <w:noWrap/>
            <w:vAlign w:val="bottom"/>
            <w:hideMark/>
          </w:tcPr>
          <w:p w14:paraId="5A652EDC" w14:textId="77777777" w:rsidR="00830578" w:rsidRPr="00C65155" w:rsidRDefault="00830578" w:rsidP="003D11DC">
            <w:pPr>
              <w:jc w:val="center"/>
              <w:rPr>
                <w:bCs/>
                <w:color w:val="000000"/>
                <w:sz w:val="20"/>
                <w:lang w:eastAsia="en-ID"/>
              </w:rPr>
            </w:pPr>
            <w:r w:rsidRPr="00C65155">
              <w:rPr>
                <w:bCs/>
                <w:color w:val="000000"/>
                <w:sz w:val="20"/>
                <w:lang w:eastAsia="en-ID"/>
              </w:rPr>
              <w:t>607.89</w:t>
            </w:r>
          </w:p>
        </w:tc>
        <w:tc>
          <w:tcPr>
            <w:tcW w:w="1409" w:type="dxa"/>
            <w:tcBorders>
              <w:top w:val="nil"/>
              <w:left w:val="nil"/>
              <w:bottom w:val="nil"/>
              <w:right w:val="nil"/>
            </w:tcBorders>
            <w:shd w:val="clear" w:color="auto" w:fill="auto"/>
            <w:noWrap/>
            <w:vAlign w:val="bottom"/>
            <w:hideMark/>
          </w:tcPr>
          <w:p w14:paraId="76C3A415" w14:textId="77777777" w:rsidR="00830578" w:rsidRPr="00C65155" w:rsidRDefault="00830578" w:rsidP="003D11DC">
            <w:pPr>
              <w:jc w:val="center"/>
              <w:rPr>
                <w:bCs/>
                <w:color w:val="000000"/>
                <w:sz w:val="20"/>
                <w:lang w:eastAsia="en-ID"/>
              </w:rPr>
            </w:pPr>
            <w:r w:rsidRPr="00C65155">
              <w:rPr>
                <w:bCs/>
                <w:color w:val="000000"/>
                <w:sz w:val="20"/>
                <w:lang w:eastAsia="en-ID"/>
              </w:rPr>
              <w:t>-0.05</w:t>
            </w:r>
          </w:p>
        </w:tc>
        <w:tc>
          <w:tcPr>
            <w:tcW w:w="1442" w:type="dxa"/>
            <w:tcBorders>
              <w:top w:val="nil"/>
              <w:left w:val="nil"/>
              <w:bottom w:val="nil"/>
              <w:right w:val="nil"/>
            </w:tcBorders>
            <w:shd w:val="clear" w:color="auto" w:fill="auto"/>
            <w:noWrap/>
            <w:vAlign w:val="bottom"/>
            <w:hideMark/>
          </w:tcPr>
          <w:p w14:paraId="4A7AA4A0" w14:textId="77777777" w:rsidR="00830578" w:rsidRPr="00C65155" w:rsidRDefault="00830578" w:rsidP="003D11DC">
            <w:pPr>
              <w:jc w:val="center"/>
              <w:rPr>
                <w:bCs/>
                <w:color w:val="000000"/>
                <w:sz w:val="20"/>
                <w:lang w:eastAsia="en-ID"/>
              </w:rPr>
            </w:pPr>
            <w:r w:rsidRPr="00C65155">
              <w:rPr>
                <w:bCs/>
                <w:color w:val="000000"/>
                <w:sz w:val="20"/>
                <w:lang w:eastAsia="en-ID"/>
              </w:rPr>
              <w:t>0.002352</w:t>
            </w:r>
          </w:p>
        </w:tc>
      </w:tr>
      <w:tr w:rsidR="00830578" w:rsidRPr="00C65155" w14:paraId="6084D255" w14:textId="77777777" w:rsidTr="003D11DC">
        <w:trPr>
          <w:trHeight w:val="219"/>
          <w:jc w:val="center"/>
        </w:trPr>
        <w:tc>
          <w:tcPr>
            <w:tcW w:w="1952" w:type="dxa"/>
            <w:tcBorders>
              <w:top w:val="nil"/>
              <w:left w:val="nil"/>
              <w:bottom w:val="nil"/>
              <w:right w:val="nil"/>
            </w:tcBorders>
            <w:shd w:val="clear" w:color="auto" w:fill="auto"/>
            <w:noWrap/>
            <w:vAlign w:val="bottom"/>
            <w:hideMark/>
          </w:tcPr>
          <w:p w14:paraId="5276A70E" w14:textId="77777777" w:rsidR="00830578" w:rsidRPr="00C65155" w:rsidRDefault="00830578" w:rsidP="003D11DC">
            <w:pPr>
              <w:jc w:val="center"/>
              <w:rPr>
                <w:bCs/>
                <w:color w:val="000000"/>
                <w:sz w:val="20"/>
                <w:lang w:eastAsia="en-ID"/>
              </w:rPr>
            </w:pPr>
            <w:r w:rsidRPr="00C65155">
              <w:rPr>
                <w:bCs/>
                <w:color w:val="000000"/>
                <w:sz w:val="20"/>
                <w:lang w:eastAsia="en-ID"/>
              </w:rPr>
              <w:t>607.43</w:t>
            </w:r>
          </w:p>
        </w:tc>
        <w:tc>
          <w:tcPr>
            <w:tcW w:w="1972" w:type="dxa"/>
            <w:tcBorders>
              <w:top w:val="nil"/>
              <w:left w:val="nil"/>
              <w:bottom w:val="nil"/>
              <w:right w:val="nil"/>
            </w:tcBorders>
            <w:shd w:val="clear" w:color="auto" w:fill="auto"/>
            <w:noWrap/>
            <w:vAlign w:val="bottom"/>
            <w:hideMark/>
          </w:tcPr>
          <w:p w14:paraId="2CF39B61" w14:textId="77777777" w:rsidR="00830578" w:rsidRPr="00C65155" w:rsidRDefault="00830578" w:rsidP="003D11DC">
            <w:pPr>
              <w:jc w:val="center"/>
              <w:rPr>
                <w:bCs/>
                <w:color w:val="000000"/>
                <w:sz w:val="20"/>
                <w:lang w:eastAsia="en-ID"/>
              </w:rPr>
            </w:pPr>
            <w:r w:rsidRPr="00C65155">
              <w:rPr>
                <w:bCs/>
                <w:color w:val="000000"/>
                <w:sz w:val="20"/>
                <w:lang w:eastAsia="en-ID"/>
              </w:rPr>
              <w:t>607.38</w:t>
            </w:r>
          </w:p>
        </w:tc>
        <w:tc>
          <w:tcPr>
            <w:tcW w:w="1409" w:type="dxa"/>
            <w:tcBorders>
              <w:top w:val="nil"/>
              <w:left w:val="nil"/>
              <w:bottom w:val="nil"/>
              <w:right w:val="nil"/>
            </w:tcBorders>
            <w:shd w:val="clear" w:color="auto" w:fill="auto"/>
            <w:noWrap/>
            <w:vAlign w:val="bottom"/>
            <w:hideMark/>
          </w:tcPr>
          <w:p w14:paraId="189CA32B" w14:textId="77777777" w:rsidR="00830578" w:rsidRPr="00C65155" w:rsidRDefault="00830578" w:rsidP="003D11DC">
            <w:pPr>
              <w:jc w:val="center"/>
              <w:rPr>
                <w:bCs/>
                <w:color w:val="000000"/>
                <w:sz w:val="20"/>
                <w:lang w:eastAsia="en-ID"/>
              </w:rPr>
            </w:pPr>
            <w:r w:rsidRPr="00C65155">
              <w:rPr>
                <w:bCs/>
                <w:color w:val="000000"/>
                <w:sz w:val="20"/>
                <w:lang w:eastAsia="en-ID"/>
              </w:rPr>
              <w:t>-0.05</w:t>
            </w:r>
          </w:p>
        </w:tc>
        <w:tc>
          <w:tcPr>
            <w:tcW w:w="1442" w:type="dxa"/>
            <w:tcBorders>
              <w:top w:val="nil"/>
              <w:left w:val="nil"/>
              <w:bottom w:val="nil"/>
              <w:right w:val="nil"/>
            </w:tcBorders>
            <w:shd w:val="clear" w:color="auto" w:fill="auto"/>
            <w:noWrap/>
            <w:vAlign w:val="bottom"/>
            <w:hideMark/>
          </w:tcPr>
          <w:p w14:paraId="4C2C74AC" w14:textId="77777777" w:rsidR="00830578" w:rsidRPr="00C65155" w:rsidRDefault="00830578" w:rsidP="003D11DC">
            <w:pPr>
              <w:jc w:val="center"/>
              <w:rPr>
                <w:bCs/>
                <w:color w:val="000000"/>
                <w:sz w:val="20"/>
                <w:lang w:eastAsia="en-ID"/>
              </w:rPr>
            </w:pPr>
            <w:r w:rsidRPr="00C65155">
              <w:rPr>
                <w:bCs/>
                <w:color w:val="000000"/>
                <w:sz w:val="20"/>
                <w:lang w:eastAsia="en-ID"/>
              </w:rPr>
              <w:t>0.002809</w:t>
            </w:r>
          </w:p>
        </w:tc>
      </w:tr>
      <w:tr w:rsidR="00830578" w:rsidRPr="00C65155" w14:paraId="1E8F895A" w14:textId="77777777" w:rsidTr="003D11DC">
        <w:trPr>
          <w:trHeight w:val="219"/>
          <w:jc w:val="center"/>
        </w:trPr>
        <w:tc>
          <w:tcPr>
            <w:tcW w:w="1952" w:type="dxa"/>
            <w:tcBorders>
              <w:top w:val="nil"/>
              <w:left w:val="nil"/>
              <w:bottom w:val="nil"/>
              <w:right w:val="nil"/>
            </w:tcBorders>
            <w:shd w:val="clear" w:color="auto" w:fill="auto"/>
            <w:noWrap/>
            <w:vAlign w:val="bottom"/>
            <w:hideMark/>
          </w:tcPr>
          <w:p w14:paraId="6285FDA3" w14:textId="77777777" w:rsidR="00830578" w:rsidRPr="00C65155" w:rsidRDefault="00830578" w:rsidP="003D11DC">
            <w:pPr>
              <w:jc w:val="center"/>
              <w:rPr>
                <w:bCs/>
                <w:color w:val="000000"/>
                <w:sz w:val="20"/>
                <w:lang w:eastAsia="en-ID"/>
              </w:rPr>
            </w:pPr>
            <w:r w:rsidRPr="00C65155">
              <w:rPr>
                <w:bCs/>
                <w:color w:val="000000"/>
                <w:sz w:val="20"/>
                <w:lang w:eastAsia="en-ID"/>
              </w:rPr>
              <w:t>608.18</w:t>
            </w:r>
          </w:p>
        </w:tc>
        <w:tc>
          <w:tcPr>
            <w:tcW w:w="1972" w:type="dxa"/>
            <w:tcBorders>
              <w:top w:val="nil"/>
              <w:left w:val="nil"/>
              <w:bottom w:val="nil"/>
              <w:right w:val="nil"/>
            </w:tcBorders>
            <w:shd w:val="clear" w:color="auto" w:fill="auto"/>
            <w:noWrap/>
            <w:vAlign w:val="bottom"/>
            <w:hideMark/>
          </w:tcPr>
          <w:p w14:paraId="49605298" w14:textId="77777777" w:rsidR="00830578" w:rsidRPr="00C65155" w:rsidRDefault="00830578" w:rsidP="003D11DC">
            <w:pPr>
              <w:jc w:val="center"/>
              <w:rPr>
                <w:bCs/>
                <w:color w:val="000000"/>
                <w:sz w:val="20"/>
                <w:lang w:eastAsia="en-ID"/>
              </w:rPr>
            </w:pPr>
            <w:r w:rsidRPr="00C65155">
              <w:rPr>
                <w:bCs/>
                <w:color w:val="000000"/>
                <w:sz w:val="20"/>
                <w:lang w:eastAsia="en-ID"/>
              </w:rPr>
              <w:t>608.12</w:t>
            </w:r>
          </w:p>
        </w:tc>
        <w:tc>
          <w:tcPr>
            <w:tcW w:w="1409" w:type="dxa"/>
            <w:tcBorders>
              <w:top w:val="nil"/>
              <w:left w:val="nil"/>
              <w:bottom w:val="nil"/>
              <w:right w:val="nil"/>
            </w:tcBorders>
            <w:shd w:val="clear" w:color="auto" w:fill="auto"/>
            <w:noWrap/>
            <w:vAlign w:val="bottom"/>
            <w:hideMark/>
          </w:tcPr>
          <w:p w14:paraId="0F4D7F24" w14:textId="77777777" w:rsidR="00830578" w:rsidRPr="00C65155" w:rsidRDefault="00830578" w:rsidP="003D11DC">
            <w:pPr>
              <w:jc w:val="center"/>
              <w:rPr>
                <w:bCs/>
                <w:color w:val="000000"/>
                <w:sz w:val="20"/>
                <w:lang w:eastAsia="en-ID"/>
              </w:rPr>
            </w:pPr>
            <w:r w:rsidRPr="00C65155">
              <w:rPr>
                <w:bCs/>
                <w:color w:val="000000"/>
                <w:sz w:val="20"/>
                <w:lang w:eastAsia="en-ID"/>
              </w:rPr>
              <w:t>-0.06</w:t>
            </w:r>
          </w:p>
        </w:tc>
        <w:tc>
          <w:tcPr>
            <w:tcW w:w="1442" w:type="dxa"/>
            <w:tcBorders>
              <w:top w:val="nil"/>
              <w:left w:val="nil"/>
              <w:bottom w:val="nil"/>
              <w:right w:val="nil"/>
            </w:tcBorders>
            <w:shd w:val="clear" w:color="auto" w:fill="auto"/>
            <w:noWrap/>
            <w:vAlign w:val="bottom"/>
            <w:hideMark/>
          </w:tcPr>
          <w:p w14:paraId="2B134D77" w14:textId="77777777" w:rsidR="00830578" w:rsidRPr="00C65155" w:rsidRDefault="00830578" w:rsidP="003D11DC">
            <w:pPr>
              <w:jc w:val="center"/>
              <w:rPr>
                <w:bCs/>
                <w:color w:val="000000"/>
                <w:sz w:val="20"/>
                <w:lang w:eastAsia="en-ID"/>
              </w:rPr>
            </w:pPr>
            <w:r w:rsidRPr="00C65155">
              <w:rPr>
                <w:bCs/>
                <w:color w:val="000000"/>
                <w:sz w:val="20"/>
                <w:lang w:eastAsia="en-ID"/>
              </w:rPr>
              <w:t>0.003364</w:t>
            </w:r>
          </w:p>
        </w:tc>
      </w:tr>
      <w:tr w:rsidR="00830578" w:rsidRPr="00C65155" w14:paraId="023C9E08" w14:textId="77777777" w:rsidTr="003D11DC">
        <w:trPr>
          <w:trHeight w:val="219"/>
          <w:jc w:val="center"/>
        </w:trPr>
        <w:tc>
          <w:tcPr>
            <w:tcW w:w="1952" w:type="dxa"/>
            <w:tcBorders>
              <w:top w:val="nil"/>
              <w:left w:val="nil"/>
              <w:bottom w:val="nil"/>
              <w:right w:val="nil"/>
            </w:tcBorders>
            <w:shd w:val="clear" w:color="auto" w:fill="auto"/>
            <w:noWrap/>
            <w:vAlign w:val="bottom"/>
            <w:hideMark/>
          </w:tcPr>
          <w:p w14:paraId="0395013D" w14:textId="77777777" w:rsidR="00830578" w:rsidRPr="00C65155" w:rsidRDefault="00830578" w:rsidP="003D11DC">
            <w:pPr>
              <w:jc w:val="center"/>
              <w:rPr>
                <w:bCs/>
                <w:color w:val="000000"/>
                <w:sz w:val="20"/>
                <w:lang w:eastAsia="en-ID"/>
              </w:rPr>
            </w:pPr>
            <w:r w:rsidRPr="00C65155">
              <w:rPr>
                <w:bCs/>
                <w:color w:val="000000"/>
                <w:sz w:val="20"/>
                <w:lang w:eastAsia="en-ID"/>
              </w:rPr>
              <w:t>608.58</w:t>
            </w:r>
          </w:p>
        </w:tc>
        <w:tc>
          <w:tcPr>
            <w:tcW w:w="1972" w:type="dxa"/>
            <w:tcBorders>
              <w:top w:val="nil"/>
              <w:left w:val="nil"/>
              <w:bottom w:val="nil"/>
              <w:right w:val="nil"/>
            </w:tcBorders>
            <w:shd w:val="clear" w:color="auto" w:fill="auto"/>
            <w:noWrap/>
            <w:vAlign w:val="bottom"/>
            <w:hideMark/>
          </w:tcPr>
          <w:p w14:paraId="065D35D7" w14:textId="77777777" w:rsidR="00830578" w:rsidRPr="00C65155" w:rsidRDefault="00830578" w:rsidP="003D11DC">
            <w:pPr>
              <w:jc w:val="center"/>
              <w:rPr>
                <w:bCs/>
                <w:color w:val="000000"/>
                <w:sz w:val="20"/>
                <w:lang w:eastAsia="en-ID"/>
              </w:rPr>
            </w:pPr>
            <w:r w:rsidRPr="00C65155">
              <w:rPr>
                <w:bCs/>
                <w:color w:val="000000"/>
                <w:sz w:val="20"/>
                <w:lang w:eastAsia="en-ID"/>
              </w:rPr>
              <w:t>608.52</w:t>
            </w:r>
          </w:p>
        </w:tc>
        <w:tc>
          <w:tcPr>
            <w:tcW w:w="1409" w:type="dxa"/>
            <w:tcBorders>
              <w:top w:val="nil"/>
              <w:left w:val="nil"/>
              <w:bottom w:val="nil"/>
              <w:right w:val="nil"/>
            </w:tcBorders>
            <w:shd w:val="clear" w:color="auto" w:fill="auto"/>
            <w:noWrap/>
            <w:vAlign w:val="bottom"/>
            <w:hideMark/>
          </w:tcPr>
          <w:p w14:paraId="40E720D1" w14:textId="77777777" w:rsidR="00830578" w:rsidRPr="00C65155" w:rsidRDefault="00830578" w:rsidP="003D11DC">
            <w:pPr>
              <w:jc w:val="center"/>
              <w:rPr>
                <w:bCs/>
                <w:color w:val="000000"/>
                <w:sz w:val="20"/>
                <w:lang w:eastAsia="en-ID"/>
              </w:rPr>
            </w:pPr>
            <w:r w:rsidRPr="00C65155">
              <w:rPr>
                <w:bCs/>
                <w:color w:val="000000"/>
                <w:sz w:val="20"/>
                <w:lang w:eastAsia="en-ID"/>
              </w:rPr>
              <w:t>-0.06</w:t>
            </w:r>
          </w:p>
        </w:tc>
        <w:tc>
          <w:tcPr>
            <w:tcW w:w="1442" w:type="dxa"/>
            <w:tcBorders>
              <w:top w:val="nil"/>
              <w:left w:val="nil"/>
              <w:bottom w:val="nil"/>
              <w:right w:val="nil"/>
            </w:tcBorders>
            <w:shd w:val="clear" w:color="auto" w:fill="auto"/>
            <w:noWrap/>
            <w:vAlign w:val="bottom"/>
            <w:hideMark/>
          </w:tcPr>
          <w:p w14:paraId="7DE2D61A" w14:textId="77777777" w:rsidR="00830578" w:rsidRPr="00C65155" w:rsidRDefault="00830578" w:rsidP="003D11DC">
            <w:pPr>
              <w:jc w:val="center"/>
              <w:rPr>
                <w:bCs/>
                <w:color w:val="000000"/>
                <w:sz w:val="20"/>
                <w:lang w:eastAsia="en-ID"/>
              </w:rPr>
            </w:pPr>
            <w:r w:rsidRPr="00C65155">
              <w:rPr>
                <w:bCs/>
                <w:color w:val="000000"/>
                <w:sz w:val="20"/>
                <w:lang w:eastAsia="en-ID"/>
              </w:rPr>
              <w:t>0.003906</w:t>
            </w:r>
          </w:p>
        </w:tc>
      </w:tr>
      <w:tr w:rsidR="00830578" w:rsidRPr="00C65155" w14:paraId="60FCC035" w14:textId="77777777" w:rsidTr="003D11DC">
        <w:trPr>
          <w:trHeight w:val="219"/>
          <w:jc w:val="center"/>
        </w:trPr>
        <w:tc>
          <w:tcPr>
            <w:tcW w:w="1952" w:type="dxa"/>
            <w:tcBorders>
              <w:top w:val="nil"/>
              <w:left w:val="nil"/>
              <w:bottom w:val="nil"/>
              <w:right w:val="nil"/>
            </w:tcBorders>
            <w:shd w:val="clear" w:color="auto" w:fill="auto"/>
            <w:noWrap/>
            <w:vAlign w:val="bottom"/>
            <w:hideMark/>
          </w:tcPr>
          <w:p w14:paraId="6A8752AC" w14:textId="77777777" w:rsidR="00830578" w:rsidRPr="00C65155" w:rsidRDefault="00830578" w:rsidP="003D11DC">
            <w:pPr>
              <w:jc w:val="center"/>
              <w:rPr>
                <w:bCs/>
                <w:color w:val="000000"/>
                <w:sz w:val="20"/>
                <w:lang w:eastAsia="en-ID"/>
              </w:rPr>
            </w:pPr>
            <w:r w:rsidRPr="00C65155">
              <w:rPr>
                <w:bCs/>
                <w:color w:val="000000"/>
                <w:sz w:val="20"/>
                <w:lang w:eastAsia="en-ID"/>
              </w:rPr>
              <w:t>608.58</w:t>
            </w:r>
          </w:p>
        </w:tc>
        <w:tc>
          <w:tcPr>
            <w:tcW w:w="1972" w:type="dxa"/>
            <w:tcBorders>
              <w:top w:val="nil"/>
              <w:left w:val="nil"/>
              <w:bottom w:val="nil"/>
              <w:right w:val="nil"/>
            </w:tcBorders>
            <w:shd w:val="clear" w:color="auto" w:fill="auto"/>
            <w:noWrap/>
            <w:vAlign w:val="bottom"/>
            <w:hideMark/>
          </w:tcPr>
          <w:p w14:paraId="647B9269" w14:textId="77777777" w:rsidR="00830578" w:rsidRPr="00C65155" w:rsidRDefault="00830578" w:rsidP="003D11DC">
            <w:pPr>
              <w:jc w:val="center"/>
              <w:rPr>
                <w:bCs/>
                <w:color w:val="000000"/>
                <w:sz w:val="20"/>
                <w:lang w:eastAsia="en-ID"/>
              </w:rPr>
            </w:pPr>
            <w:r w:rsidRPr="00C65155">
              <w:rPr>
                <w:bCs/>
                <w:color w:val="000000"/>
                <w:sz w:val="20"/>
                <w:lang w:eastAsia="en-ID"/>
              </w:rPr>
              <w:t>608.52</w:t>
            </w:r>
          </w:p>
        </w:tc>
        <w:tc>
          <w:tcPr>
            <w:tcW w:w="1409" w:type="dxa"/>
            <w:tcBorders>
              <w:top w:val="nil"/>
              <w:left w:val="nil"/>
              <w:bottom w:val="nil"/>
              <w:right w:val="nil"/>
            </w:tcBorders>
            <w:shd w:val="clear" w:color="auto" w:fill="auto"/>
            <w:noWrap/>
            <w:vAlign w:val="bottom"/>
            <w:hideMark/>
          </w:tcPr>
          <w:p w14:paraId="73ACB5A3" w14:textId="77777777" w:rsidR="00830578" w:rsidRPr="00C65155" w:rsidRDefault="00830578" w:rsidP="003D11DC">
            <w:pPr>
              <w:jc w:val="center"/>
              <w:rPr>
                <w:bCs/>
                <w:color w:val="000000"/>
                <w:sz w:val="20"/>
                <w:lang w:eastAsia="en-ID"/>
              </w:rPr>
            </w:pPr>
            <w:r w:rsidRPr="00C65155">
              <w:rPr>
                <w:bCs/>
                <w:color w:val="000000"/>
                <w:sz w:val="20"/>
                <w:lang w:eastAsia="en-ID"/>
              </w:rPr>
              <w:t>-0.06</w:t>
            </w:r>
          </w:p>
        </w:tc>
        <w:tc>
          <w:tcPr>
            <w:tcW w:w="1442" w:type="dxa"/>
            <w:tcBorders>
              <w:top w:val="nil"/>
              <w:left w:val="nil"/>
              <w:bottom w:val="nil"/>
              <w:right w:val="nil"/>
            </w:tcBorders>
            <w:shd w:val="clear" w:color="auto" w:fill="auto"/>
            <w:noWrap/>
            <w:vAlign w:val="bottom"/>
            <w:hideMark/>
          </w:tcPr>
          <w:p w14:paraId="43C112D8" w14:textId="77777777" w:rsidR="00830578" w:rsidRPr="00C65155" w:rsidRDefault="00830578" w:rsidP="003D11DC">
            <w:pPr>
              <w:jc w:val="center"/>
              <w:rPr>
                <w:bCs/>
                <w:color w:val="000000"/>
                <w:sz w:val="20"/>
                <w:lang w:eastAsia="en-ID"/>
              </w:rPr>
            </w:pPr>
            <w:r w:rsidRPr="00C65155">
              <w:rPr>
                <w:bCs/>
                <w:color w:val="000000"/>
                <w:sz w:val="20"/>
                <w:lang w:eastAsia="en-ID"/>
              </w:rPr>
              <w:t>0.003906</w:t>
            </w:r>
          </w:p>
        </w:tc>
      </w:tr>
      <w:tr w:rsidR="00830578" w:rsidRPr="00C65155" w14:paraId="7B908AC2" w14:textId="77777777" w:rsidTr="003D11DC">
        <w:trPr>
          <w:trHeight w:val="219"/>
          <w:jc w:val="center"/>
        </w:trPr>
        <w:tc>
          <w:tcPr>
            <w:tcW w:w="1952" w:type="dxa"/>
            <w:tcBorders>
              <w:top w:val="nil"/>
              <w:left w:val="nil"/>
              <w:bottom w:val="nil"/>
              <w:right w:val="nil"/>
            </w:tcBorders>
            <w:shd w:val="clear" w:color="auto" w:fill="auto"/>
            <w:noWrap/>
            <w:vAlign w:val="bottom"/>
            <w:hideMark/>
          </w:tcPr>
          <w:p w14:paraId="5B66A5FE" w14:textId="77777777" w:rsidR="00830578" w:rsidRPr="00C65155" w:rsidRDefault="00830578" w:rsidP="003D11DC">
            <w:pPr>
              <w:jc w:val="center"/>
              <w:rPr>
                <w:bCs/>
                <w:color w:val="000000"/>
                <w:sz w:val="20"/>
                <w:lang w:eastAsia="en-ID"/>
              </w:rPr>
            </w:pPr>
            <w:r w:rsidRPr="00C65155">
              <w:rPr>
                <w:bCs/>
                <w:color w:val="000000"/>
                <w:sz w:val="20"/>
                <w:lang w:eastAsia="en-ID"/>
              </w:rPr>
              <w:t>607.98</w:t>
            </w:r>
          </w:p>
        </w:tc>
        <w:tc>
          <w:tcPr>
            <w:tcW w:w="1972" w:type="dxa"/>
            <w:tcBorders>
              <w:top w:val="nil"/>
              <w:left w:val="nil"/>
              <w:bottom w:val="nil"/>
              <w:right w:val="nil"/>
            </w:tcBorders>
            <w:shd w:val="clear" w:color="auto" w:fill="auto"/>
            <w:noWrap/>
            <w:vAlign w:val="bottom"/>
            <w:hideMark/>
          </w:tcPr>
          <w:p w14:paraId="0BFADAF7" w14:textId="77777777" w:rsidR="00830578" w:rsidRPr="00C65155" w:rsidRDefault="00830578" w:rsidP="003D11DC">
            <w:pPr>
              <w:jc w:val="center"/>
              <w:rPr>
                <w:bCs/>
                <w:color w:val="000000"/>
                <w:sz w:val="20"/>
                <w:lang w:eastAsia="en-ID"/>
              </w:rPr>
            </w:pPr>
            <w:r w:rsidRPr="00C65155">
              <w:rPr>
                <w:bCs/>
                <w:color w:val="000000"/>
                <w:sz w:val="20"/>
                <w:lang w:eastAsia="en-ID"/>
              </w:rPr>
              <w:t>607.93</w:t>
            </w:r>
          </w:p>
        </w:tc>
        <w:tc>
          <w:tcPr>
            <w:tcW w:w="1409" w:type="dxa"/>
            <w:tcBorders>
              <w:top w:val="nil"/>
              <w:left w:val="nil"/>
              <w:bottom w:val="nil"/>
              <w:right w:val="nil"/>
            </w:tcBorders>
            <w:shd w:val="clear" w:color="auto" w:fill="auto"/>
            <w:noWrap/>
            <w:vAlign w:val="bottom"/>
            <w:hideMark/>
          </w:tcPr>
          <w:p w14:paraId="31AEF978" w14:textId="77777777" w:rsidR="00830578" w:rsidRPr="00C65155" w:rsidRDefault="00830578" w:rsidP="003D11DC">
            <w:pPr>
              <w:jc w:val="center"/>
              <w:rPr>
                <w:bCs/>
                <w:color w:val="000000"/>
                <w:sz w:val="20"/>
                <w:lang w:eastAsia="en-ID"/>
              </w:rPr>
            </w:pPr>
            <w:r w:rsidRPr="00C65155">
              <w:rPr>
                <w:bCs/>
                <w:color w:val="000000"/>
                <w:sz w:val="20"/>
                <w:lang w:eastAsia="en-ID"/>
              </w:rPr>
              <w:t>-0.05</w:t>
            </w:r>
          </w:p>
        </w:tc>
        <w:tc>
          <w:tcPr>
            <w:tcW w:w="1442" w:type="dxa"/>
            <w:tcBorders>
              <w:top w:val="nil"/>
              <w:left w:val="nil"/>
              <w:bottom w:val="nil"/>
              <w:right w:val="nil"/>
            </w:tcBorders>
            <w:shd w:val="clear" w:color="auto" w:fill="auto"/>
            <w:noWrap/>
            <w:vAlign w:val="bottom"/>
            <w:hideMark/>
          </w:tcPr>
          <w:p w14:paraId="20A52BDD" w14:textId="77777777" w:rsidR="00830578" w:rsidRPr="00C65155" w:rsidRDefault="00830578" w:rsidP="003D11DC">
            <w:pPr>
              <w:jc w:val="center"/>
              <w:rPr>
                <w:bCs/>
                <w:color w:val="000000"/>
                <w:sz w:val="20"/>
                <w:lang w:eastAsia="en-ID"/>
              </w:rPr>
            </w:pPr>
            <w:r w:rsidRPr="00C65155">
              <w:rPr>
                <w:bCs/>
                <w:color w:val="000000"/>
                <w:sz w:val="20"/>
                <w:lang w:eastAsia="en-ID"/>
              </w:rPr>
              <w:t>0.002809</w:t>
            </w:r>
          </w:p>
        </w:tc>
      </w:tr>
      <w:tr w:rsidR="00830578" w:rsidRPr="00C65155" w14:paraId="109CF82A" w14:textId="77777777" w:rsidTr="003D11DC">
        <w:trPr>
          <w:trHeight w:val="219"/>
          <w:jc w:val="center"/>
        </w:trPr>
        <w:tc>
          <w:tcPr>
            <w:tcW w:w="1952" w:type="dxa"/>
            <w:tcBorders>
              <w:top w:val="nil"/>
              <w:left w:val="nil"/>
              <w:bottom w:val="nil"/>
              <w:right w:val="nil"/>
            </w:tcBorders>
            <w:shd w:val="clear" w:color="auto" w:fill="auto"/>
            <w:noWrap/>
            <w:vAlign w:val="bottom"/>
            <w:hideMark/>
          </w:tcPr>
          <w:p w14:paraId="73282DA2" w14:textId="77777777" w:rsidR="00830578" w:rsidRPr="00C65155" w:rsidRDefault="00830578" w:rsidP="003D11DC">
            <w:pPr>
              <w:jc w:val="center"/>
              <w:rPr>
                <w:bCs/>
                <w:color w:val="000000"/>
                <w:sz w:val="20"/>
                <w:lang w:eastAsia="en-ID"/>
              </w:rPr>
            </w:pPr>
            <w:r w:rsidRPr="00C65155">
              <w:rPr>
                <w:bCs/>
                <w:color w:val="000000"/>
                <w:sz w:val="20"/>
                <w:lang w:eastAsia="en-ID"/>
              </w:rPr>
              <w:t>610.03</w:t>
            </w:r>
          </w:p>
        </w:tc>
        <w:tc>
          <w:tcPr>
            <w:tcW w:w="1972" w:type="dxa"/>
            <w:tcBorders>
              <w:top w:val="nil"/>
              <w:left w:val="nil"/>
              <w:bottom w:val="nil"/>
              <w:right w:val="nil"/>
            </w:tcBorders>
            <w:shd w:val="clear" w:color="auto" w:fill="auto"/>
            <w:noWrap/>
            <w:vAlign w:val="bottom"/>
            <w:hideMark/>
          </w:tcPr>
          <w:p w14:paraId="676B951D" w14:textId="77777777" w:rsidR="00830578" w:rsidRPr="00C65155" w:rsidRDefault="00830578" w:rsidP="003D11DC">
            <w:pPr>
              <w:jc w:val="center"/>
              <w:rPr>
                <w:bCs/>
                <w:color w:val="000000"/>
                <w:sz w:val="20"/>
                <w:lang w:eastAsia="en-ID"/>
              </w:rPr>
            </w:pPr>
            <w:r w:rsidRPr="00C65155">
              <w:rPr>
                <w:bCs/>
                <w:color w:val="000000"/>
                <w:sz w:val="20"/>
                <w:lang w:eastAsia="en-ID"/>
              </w:rPr>
              <w:t>609.98</w:t>
            </w:r>
          </w:p>
        </w:tc>
        <w:tc>
          <w:tcPr>
            <w:tcW w:w="1409" w:type="dxa"/>
            <w:tcBorders>
              <w:top w:val="nil"/>
              <w:left w:val="nil"/>
              <w:bottom w:val="nil"/>
              <w:right w:val="nil"/>
            </w:tcBorders>
            <w:shd w:val="clear" w:color="auto" w:fill="auto"/>
            <w:noWrap/>
            <w:vAlign w:val="bottom"/>
            <w:hideMark/>
          </w:tcPr>
          <w:p w14:paraId="25445DB7" w14:textId="77777777" w:rsidR="00830578" w:rsidRPr="00C65155" w:rsidRDefault="00830578" w:rsidP="003D11DC">
            <w:pPr>
              <w:jc w:val="center"/>
              <w:rPr>
                <w:bCs/>
                <w:color w:val="000000"/>
                <w:sz w:val="20"/>
                <w:lang w:eastAsia="en-ID"/>
              </w:rPr>
            </w:pPr>
            <w:r w:rsidRPr="00C65155">
              <w:rPr>
                <w:bCs/>
                <w:color w:val="000000"/>
                <w:sz w:val="20"/>
                <w:lang w:eastAsia="en-ID"/>
              </w:rPr>
              <w:t>-0.05</w:t>
            </w:r>
          </w:p>
        </w:tc>
        <w:tc>
          <w:tcPr>
            <w:tcW w:w="1442" w:type="dxa"/>
            <w:tcBorders>
              <w:top w:val="nil"/>
              <w:left w:val="nil"/>
              <w:bottom w:val="nil"/>
              <w:right w:val="nil"/>
            </w:tcBorders>
            <w:shd w:val="clear" w:color="auto" w:fill="auto"/>
            <w:noWrap/>
            <w:vAlign w:val="bottom"/>
            <w:hideMark/>
          </w:tcPr>
          <w:p w14:paraId="4ACC09B3" w14:textId="77777777" w:rsidR="00830578" w:rsidRPr="00C65155" w:rsidRDefault="00830578" w:rsidP="003D11DC">
            <w:pPr>
              <w:jc w:val="center"/>
              <w:rPr>
                <w:bCs/>
                <w:color w:val="000000"/>
                <w:sz w:val="20"/>
                <w:lang w:eastAsia="en-ID"/>
              </w:rPr>
            </w:pPr>
            <w:r w:rsidRPr="00C65155">
              <w:rPr>
                <w:bCs/>
                <w:color w:val="000000"/>
                <w:sz w:val="20"/>
                <w:lang w:eastAsia="en-ID"/>
              </w:rPr>
              <w:t>0.002352</w:t>
            </w:r>
          </w:p>
        </w:tc>
      </w:tr>
      <w:tr w:rsidR="00830578" w:rsidRPr="00C65155" w14:paraId="72FF458F" w14:textId="77777777" w:rsidTr="003D11DC">
        <w:trPr>
          <w:trHeight w:val="219"/>
          <w:jc w:val="center"/>
        </w:trPr>
        <w:tc>
          <w:tcPr>
            <w:tcW w:w="1952" w:type="dxa"/>
            <w:tcBorders>
              <w:top w:val="nil"/>
              <w:left w:val="nil"/>
              <w:bottom w:val="nil"/>
              <w:right w:val="nil"/>
            </w:tcBorders>
            <w:shd w:val="clear" w:color="auto" w:fill="auto"/>
            <w:noWrap/>
            <w:vAlign w:val="bottom"/>
            <w:hideMark/>
          </w:tcPr>
          <w:p w14:paraId="70E91874" w14:textId="77777777" w:rsidR="00830578" w:rsidRPr="00C65155" w:rsidRDefault="00830578" w:rsidP="003D11DC">
            <w:pPr>
              <w:jc w:val="center"/>
              <w:rPr>
                <w:bCs/>
                <w:color w:val="000000"/>
                <w:sz w:val="20"/>
                <w:lang w:eastAsia="en-ID"/>
              </w:rPr>
            </w:pPr>
            <w:r w:rsidRPr="00C65155">
              <w:rPr>
                <w:bCs/>
                <w:color w:val="000000"/>
                <w:sz w:val="20"/>
                <w:lang w:eastAsia="en-ID"/>
              </w:rPr>
              <w:t>610.22</w:t>
            </w:r>
          </w:p>
        </w:tc>
        <w:tc>
          <w:tcPr>
            <w:tcW w:w="1972" w:type="dxa"/>
            <w:tcBorders>
              <w:top w:val="nil"/>
              <w:left w:val="nil"/>
              <w:bottom w:val="nil"/>
              <w:right w:val="nil"/>
            </w:tcBorders>
            <w:shd w:val="clear" w:color="auto" w:fill="auto"/>
            <w:noWrap/>
            <w:vAlign w:val="bottom"/>
            <w:hideMark/>
          </w:tcPr>
          <w:p w14:paraId="395C18FF" w14:textId="77777777" w:rsidR="00830578" w:rsidRPr="00C65155" w:rsidRDefault="00830578" w:rsidP="003D11DC">
            <w:pPr>
              <w:jc w:val="center"/>
              <w:rPr>
                <w:bCs/>
                <w:color w:val="000000"/>
                <w:sz w:val="20"/>
                <w:lang w:eastAsia="en-ID"/>
              </w:rPr>
            </w:pPr>
            <w:r w:rsidRPr="00C65155">
              <w:rPr>
                <w:bCs/>
                <w:color w:val="000000"/>
                <w:sz w:val="20"/>
                <w:lang w:eastAsia="en-ID"/>
              </w:rPr>
              <w:t>610.18</w:t>
            </w:r>
          </w:p>
        </w:tc>
        <w:tc>
          <w:tcPr>
            <w:tcW w:w="1409" w:type="dxa"/>
            <w:tcBorders>
              <w:top w:val="nil"/>
              <w:left w:val="nil"/>
              <w:bottom w:val="nil"/>
              <w:right w:val="nil"/>
            </w:tcBorders>
            <w:shd w:val="clear" w:color="auto" w:fill="auto"/>
            <w:noWrap/>
            <w:vAlign w:val="bottom"/>
            <w:hideMark/>
          </w:tcPr>
          <w:p w14:paraId="1D37B60C" w14:textId="77777777" w:rsidR="00830578" w:rsidRPr="00C65155" w:rsidRDefault="00830578" w:rsidP="003D11DC">
            <w:pPr>
              <w:jc w:val="center"/>
              <w:rPr>
                <w:bCs/>
                <w:color w:val="000000"/>
                <w:sz w:val="20"/>
                <w:lang w:eastAsia="en-ID"/>
              </w:rPr>
            </w:pPr>
            <w:r w:rsidRPr="00C65155">
              <w:rPr>
                <w:bCs/>
                <w:color w:val="000000"/>
                <w:sz w:val="20"/>
                <w:lang w:eastAsia="en-ID"/>
              </w:rPr>
              <w:t>-0.04</w:t>
            </w:r>
          </w:p>
        </w:tc>
        <w:tc>
          <w:tcPr>
            <w:tcW w:w="1442" w:type="dxa"/>
            <w:tcBorders>
              <w:top w:val="nil"/>
              <w:left w:val="nil"/>
              <w:bottom w:val="nil"/>
              <w:right w:val="nil"/>
            </w:tcBorders>
            <w:shd w:val="clear" w:color="auto" w:fill="auto"/>
            <w:noWrap/>
            <w:vAlign w:val="bottom"/>
            <w:hideMark/>
          </w:tcPr>
          <w:p w14:paraId="7D4FA1CE" w14:textId="77777777" w:rsidR="00830578" w:rsidRPr="00C65155" w:rsidRDefault="00830578" w:rsidP="003D11DC">
            <w:pPr>
              <w:jc w:val="center"/>
              <w:rPr>
                <w:bCs/>
                <w:color w:val="000000"/>
                <w:sz w:val="20"/>
                <w:lang w:eastAsia="en-ID"/>
              </w:rPr>
            </w:pPr>
            <w:r w:rsidRPr="00C65155">
              <w:rPr>
                <w:bCs/>
                <w:color w:val="000000"/>
                <w:sz w:val="20"/>
                <w:lang w:eastAsia="en-ID"/>
              </w:rPr>
              <w:t>0.001892</w:t>
            </w:r>
          </w:p>
        </w:tc>
      </w:tr>
      <w:tr w:rsidR="00830578" w:rsidRPr="00C65155" w14:paraId="263E41FB" w14:textId="77777777" w:rsidTr="003D11DC">
        <w:trPr>
          <w:trHeight w:val="219"/>
          <w:jc w:val="center"/>
        </w:trPr>
        <w:tc>
          <w:tcPr>
            <w:tcW w:w="1952" w:type="dxa"/>
            <w:tcBorders>
              <w:top w:val="nil"/>
              <w:left w:val="nil"/>
              <w:bottom w:val="nil"/>
              <w:right w:val="nil"/>
            </w:tcBorders>
            <w:shd w:val="clear" w:color="auto" w:fill="auto"/>
            <w:noWrap/>
            <w:vAlign w:val="bottom"/>
            <w:hideMark/>
          </w:tcPr>
          <w:p w14:paraId="461C642D" w14:textId="77777777" w:rsidR="00830578" w:rsidRPr="00C65155" w:rsidRDefault="00830578" w:rsidP="003D11DC">
            <w:pPr>
              <w:jc w:val="center"/>
              <w:rPr>
                <w:bCs/>
                <w:color w:val="000000"/>
                <w:sz w:val="20"/>
                <w:lang w:eastAsia="en-ID"/>
              </w:rPr>
            </w:pPr>
            <w:r w:rsidRPr="00C65155">
              <w:rPr>
                <w:bCs/>
                <w:color w:val="000000"/>
                <w:sz w:val="20"/>
                <w:lang w:eastAsia="en-ID"/>
              </w:rPr>
              <w:t>614.95</w:t>
            </w:r>
          </w:p>
        </w:tc>
        <w:tc>
          <w:tcPr>
            <w:tcW w:w="1972" w:type="dxa"/>
            <w:tcBorders>
              <w:top w:val="nil"/>
              <w:left w:val="nil"/>
              <w:bottom w:val="nil"/>
              <w:right w:val="nil"/>
            </w:tcBorders>
            <w:shd w:val="clear" w:color="auto" w:fill="auto"/>
            <w:noWrap/>
            <w:vAlign w:val="bottom"/>
            <w:hideMark/>
          </w:tcPr>
          <w:p w14:paraId="4A3BFB79" w14:textId="77777777" w:rsidR="00830578" w:rsidRPr="00C65155" w:rsidRDefault="00830578" w:rsidP="003D11DC">
            <w:pPr>
              <w:jc w:val="center"/>
              <w:rPr>
                <w:bCs/>
                <w:color w:val="000000"/>
                <w:sz w:val="20"/>
                <w:lang w:eastAsia="en-ID"/>
              </w:rPr>
            </w:pPr>
            <w:r w:rsidRPr="00C65155">
              <w:rPr>
                <w:bCs/>
                <w:color w:val="000000"/>
                <w:sz w:val="20"/>
                <w:lang w:eastAsia="en-ID"/>
              </w:rPr>
              <w:t>614.92</w:t>
            </w:r>
          </w:p>
        </w:tc>
        <w:tc>
          <w:tcPr>
            <w:tcW w:w="1409" w:type="dxa"/>
            <w:tcBorders>
              <w:top w:val="nil"/>
              <w:left w:val="nil"/>
              <w:bottom w:val="nil"/>
              <w:right w:val="nil"/>
            </w:tcBorders>
            <w:shd w:val="clear" w:color="auto" w:fill="auto"/>
            <w:noWrap/>
            <w:vAlign w:val="bottom"/>
            <w:hideMark/>
          </w:tcPr>
          <w:p w14:paraId="7A2B24B9" w14:textId="77777777" w:rsidR="00830578" w:rsidRPr="00C65155" w:rsidRDefault="00830578" w:rsidP="003D11DC">
            <w:pPr>
              <w:jc w:val="center"/>
              <w:rPr>
                <w:bCs/>
                <w:color w:val="000000"/>
                <w:sz w:val="20"/>
                <w:lang w:eastAsia="en-ID"/>
              </w:rPr>
            </w:pPr>
            <w:r w:rsidRPr="00C65155">
              <w:rPr>
                <w:bCs/>
                <w:color w:val="000000"/>
                <w:sz w:val="20"/>
                <w:lang w:eastAsia="en-ID"/>
              </w:rPr>
              <w:t>-0.03</w:t>
            </w:r>
          </w:p>
        </w:tc>
        <w:tc>
          <w:tcPr>
            <w:tcW w:w="1442" w:type="dxa"/>
            <w:tcBorders>
              <w:top w:val="nil"/>
              <w:left w:val="nil"/>
              <w:bottom w:val="nil"/>
              <w:right w:val="nil"/>
            </w:tcBorders>
            <w:shd w:val="clear" w:color="auto" w:fill="auto"/>
            <w:noWrap/>
            <w:vAlign w:val="bottom"/>
            <w:hideMark/>
          </w:tcPr>
          <w:p w14:paraId="642CD041" w14:textId="77777777" w:rsidR="00830578" w:rsidRPr="00C65155" w:rsidRDefault="00830578" w:rsidP="003D11DC">
            <w:pPr>
              <w:jc w:val="center"/>
              <w:rPr>
                <w:bCs/>
                <w:color w:val="000000"/>
                <w:sz w:val="20"/>
                <w:lang w:eastAsia="en-ID"/>
              </w:rPr>
            </w:pPr>
            <w:r w:rsidRPr="00C65155">
              <w:rPr>
                <w:bCs/>
                <w:color w:val="000000"/>
                <w:sz w:val="20"/>
                <w:lang w:eastAsia="en-ID"/>
              </w:rPr>
              <w:t>0.001156</w:t>
            </w:r>
          </w:p>
        </w:tc>
      </w:tr>
      <w:tr w:rsidR="00830578" w:rsidRPr="00C65155" w14:paraId="4C25F004" w14:textId="77777777" w:rsidTr="003D11DC">
        <w:trPr>
          <w:trHeight w:val="219"/>
          <w:jc w:val="center"/>
        </w:trPr>
        <w:tc>
          <w:tcPr>
            <w:tcW w:w="1952" w:type="dxa"/>
            <w:tcBorders>
              <w:top w:val="nil"/>
              <w:left w:val="nil"/>
              <w:bottom w:val="nil"/>
              <w:right w:val="nil"/>
            </w:tcBorders>
            <w:shd w:val="clear" w:color="auto" w:fill="auto"/>
            <w:noWrap/>
            <w:vAlign w:val="bottom"/>
            <w:hideMark/>
          </w:tcPr>
          <w:p w14:paraId="3D75F108" w14:textId="77777777" w:rsidR="00830578" w:rsidRPr="00C65155" w:rsidRDefault="00830578" w:rsidP="003D11DC">
            <w:pPr>
              <w:jc w:val="center"/>
              <w:rPr>
                <w:bCs/>
                <w:color w:val="000000"/>
                <w:sz w:val="20"/>
                <w:lang w:eastAsia="en-ID"/>
              </w:rPr>
            </w:pPr>
            <w:r w:rsidRPr="00C65155">
              <w:rPr>
                <w:bCs/>
                <w:color w:val="000000"/>
                <w:sz w:val="20"/>
                <w:lang w:eastAsia="en-ID"/>
              </w:rPr>
              <w:t>620.26</w:t>
            </w:r>
          </w:p>
        </w:tc>
        <w:tc>
          <w:tcPr>
            <w:tcW w:w="1972" w:type="dxa"/>
            <w:tcBorders>
              <w:top w:val="nil"/>
              <w:left w:val="nil"/>
              <w:bottom w:val="nil"/>
              <w:right w:val="nil"/>
            </w:tcBorders>
            <w:shd w:val="clear" w:color="auto" w:fill="auto"/>
            <w:noWrap/>
            <w:vAlign w:val="bottom"/>
            <w:hideMark/>
          </w:tcPr>
          <w:p w14:paraId="70AC983E" w14:textId="77777777" w:rsidR="00830578" w:rsidRPr="00C65155" w:rsidRDefault="00830578" w:rsidP="003D11DC">
            <w:pPr>
              <w:jc w:val="center"/>
              <w:rPr>
                <w:bCs/>
                <w:color w:val="000000"/>
                <w:sz w:val="20"/>
                <w:lang w:eastAsia="en-ID"/>
              </w:rPr>
            </w:pPr>
            <w:r w:rsidRPr="00C65155">
              <w:rPr>
                <w:bCs/>
                <w:color w:val="000000"/>
                <w:sz w:val="20"/>
                <w:lang w:eastAsia="en-ID"/>
              </w:rPr>
              <w:t>620.24</w:t>
            </w:r>
          </w:p>
        </w:tc>
        <w:tc>
          <w:tcPr>
            <w:tcW w:w="1409" w:type="dxa"/>
            <w:tcBorders>
              <w:top w:val="nil"/>
              <w:left w:val="nil"/>
              <w:bottom w:val="nil"/>
              <w:right w:val="nil"/>
            </w:tcBorders>
            <w:shd w:val="clear" w:color="auto" w:fill="auto"/>
            <w:noWrap/>
            <w:vAlign w:val="bottom"/>
            <w:hideMark/>
          </w:tcPr>
          <w:p w14:paraId="285988A6" w14:textId="77777777" w:rsidR="00830578" w:rsidRPr="00C65155" w:rsidRDefault="00830578" w:rsidP="003D11DC">
            <w:pPr>
              <w:jc w:val="center"/>
              <w:rPr>
                <w:bCs/>
                <w:color w:val="000000"/>
                <w:sz w:val="20"/>
                <w:lang w:eastAsia="en-ID"/>
              </w:rPr>
            </w:pPr>
            <w:r w:rsidRPr="00C65155">
              <w:rPr>
                <w:bCs/>
                <w:color w:val="000000"/>
                <w:sz w:val="20"/>
                <w:lang w:eastAsia="en-ID"/>
              </w:rPr>
              <w:t>-0.02</w:t>
            </w:r>
          </w:p>
        </w:tc>
        <w:tc>
          <w:tcPr>
            <w:tcW w:w="1442" w:type="dxa"/>
            <w:tcBorders>
              <w:top w:val="nil"/>
              <w:left w:val="nil"/>
              <w:bottom w:val="nil"/>
              <w:right w:val="nil"/>
            </w:tcBorders>
            <w:shd w:val="clear" w:color="auto" w:fill="auto"/>
            <w:noWrap/>
            <w:vAlign w:val="bottom"/>
            <w:hideMark/>
          </w:tcPr>
          <w:p w14:paraId="0DDC012E" w14:textId="77777777" w:rsidR="00830578" w:rsidRPr="00C65155" w:rsidRDefault="00830578" w:rsidP="003D11DC">
            <w:pPr>
              <w:jc w:val="center"/>
              <w:rPr>
                <w:bCs/>
                <w:color w:val="000000"/>
                <w:sz w:val="20"/>
                <w:lang w:eastAsia="en-ID"/>
              </w:rPr>
            </w:pPr>
            <w:r w:rsidRPr="00C65155">
              <w:rPr>
                <w:bCs/>
                <w:color w:val="000000"/>
                <w:sz w:val="20"/>
                <w:lang w:eastAsia="en-ID"/>
              </w:rPr>
              <w:t>0.000625</w:t>
            </w:r>
          </w:p>
        </w:tc>
      </w:tr>
      <w:tr w:rsidR="00830578" w:rsidRPr="00C65155" w14:paraId="0F9F2A0D" w14:textId="77777777" w:rsidTr="003D11DC">
        <w:trPr>
          <w:trHeight w:val="219"/>
          <w:jc w:val="center"/>
        </w:trPr>
        <w:tc>
          <w:tcPr>
            <w:tcW w:w="1952" w:type="dxa"/>
            <w:tcBorders>
              <w:top w:val="nil"/>
              <w:left w:val="nil"/>
              <w:bottom w:val="single" w:sz="4" w:space="0" w:color="auto"/>
              <w:right w:val="nil"/>
            </w:tcBorders>
            <w:shd w:val="clear" w:color="auto" w:fill="auto"/>
            <w:noWrap/>
            <w:vAlign w:val="bottom"/>
            <w:hideMark/>
          </w:tcPr>
          <w:p w14:paraId="6675AD08" w14:textId="77777777" w:rsidR="00830578" w:rsidRPr="00C65155" w:rsidRDefault="00830578" w:rsidP="003D11DC">
            <w:pPr>
              <w:jc w:val="center"/>
              <w:rPr>
                <w:bCs/>
                <w:color w:val="000000"/>
                <w:sz w:val="20"/>
                <w:lang w:eastAsia="en-ID"/>
              </w:rPr>
            </w:pPr>
            <w:r w:rsidRPr="00C65155">
              <w:rPr>
                <w:bCs/>
                <w:color w:val="000000"/>
                <w:sz w:val="20"/>
                <w:lang w:eastAsia="en-ID"/>
              </w:rPr>
              <w:t>620.40</w:t>
            </w:r>
          </w:p>
        </w:tc>
        <w:tc>
          <w:tcPr>
            <w:tcW w:w="1972" w:type="dxa"/>
            <w:tcBorders>
              <w:top w:val="nil"/>
              <w:left w:val="nil"/>
              <w:bottom w:val="single" w:sz="4" w:space="0" w:color="auto"/>
              <w:right w:val="nil"/>
            </w:tcBorders>
            <w:shd w:val="clear" w:color="auto" w:fill="auto"/>
            <w:noWrap/>
            <w:vAlign w:val="bottom"/>
            <w:hideMark/>
          </w:tcPr>
          <w:p w14:paraId="4B7BF51B" w14:textId="77777777" w:rsidR="00830578" w:rsidRPr="00C65155" w:rsidRDefault="00830578" w:rsidP="003D11DC">
            <w:pPr>
              <w:jc w:val="center"/>
              <w:rPr>
                <w:bCs/>
                <w:color w:val="000000"/>
                <w:sz w:val="20"/>
                <w:lang w:eastAsia="en-ID"/>
              </w:rPr>
            </w:pPr>
            <w:r w:rsidRPr="00C65155">
              <w:rPr>
                <w:bCs/>
                <w:color w:val="000000"/>
                <w:sz w:val="20"/>
                <w:lang w:eastAsia="en-ID"/>
              </w:rPr>
              <w:t>620.38</w:t>
            </w:r>
          </w:p>
        </w:tc>
        <w:tc>
          <w:tcPr>
            <w:tcW w:w="1409" w:type="dxa"/>
            <w:tcBorders>
              <w:top w:val="nil"/>
              <w:left w:val="nil"/>
              <w:bottom w:val="single" w:sz="4" w:space="0" w:color="auto"/>
              <w:right w:val="nil"/>
            </w:tcBorders>
            <w:shd w:val="clear" w:color="auto" w:fill="auto"/>
            <w:noWrap/>
            <w:vAlign w:val="bottom"/>
            <w:hideMark/>
          </w:tcPr>
          <w:p w14:paraId="6D76E78B" w14:textId="77777777" w:rsidR="00830578" w:rsidRPr="00C65155" w:rsidRDefault="00830578" w:rsidP="003D11DC">
            <w:pPr>
              <w:jc w:val="center"/>
              <w:rPr>
                <w:bCs/>
                <w:color w:val="000000"/>
                <w:sz w:val="20"/>
                <w:lang w:eastAsia="en-ID"/>
              </w:rPr>
            </w:pPr>
            <w:r w:rsidRPr="00C65155">
              <w:rPr>
                <w:bCs/>
                <w:color w:val="000000"/>
                <w:sz w:val="20"/>
                <w:lang w:eastAsia="en-ID"/>
              </w:rPr>
              <w:t>-0.02</w:t>
            </w:r>
          </w:p>
        </w:tc>
        <w:tc>
          <w:tcPr>
            <w:tcW w:w="1442" w:type="dxa"/>
            <w:tcBorders>
              <w:top w:val="nil"/>
              <w:left w:val="nil"/>
              <w:bottom w:val="single" w:sz="4" w:space="0" w:color="auto"/>
              <w:right w:val="nil"/>
            </w:tcBorders>
            <w:shd w:val="clear" w:color="auto" w:fill="auto"/>
            <w:noWrap/>
            <w:vAlign w:val="bottom"/>
            <w:hideMark/>
          </w:tcPr>
          <w:p w14:paraId="059DBE6E" w14:textId="77777777" w:rsidR="00830578" w:rsidRPr="00C65155" w:rsidRDefault="00830578" w:rsidP="003D11DC">
            <w:pPr>
              <w:jc w:val="center"/>
              <w:rPr>
                <w:bCs/>
                <w:color w:val="000000"/>
                <w:sz w:val="20"/>
                <w:lang w:eastAsia="en-ID"/>
              </w:rPr>
            </w:pPr>
            <w:r w:rsidRPr="00C65155">
              <w:rPr>
                <w:bCs/>
                <w:color w:val="000000"/>
                <w:sz w:val="20"/>
                <w:lang w:eastAsia="en-ID"/>
              </w:rPr>
              <w:t>0.000400</w:t>
            </w:r>
          </w:p>
        </w:tc>
      </w:tr>
      <w:tr w:rsidR="00830578" w:rsidRPr="00C65155" w14:paraId="664F1F0C" w14:textId="77777777" w:rsidTr="003D11DC">
        <w:trPr>
          <w:trHeight w:val="219"/>
          <w:jc w:val="center"/>
        </w:trPr>
        <w:tc>
          <w:tcPr>
            <w:tcW w:w="1952" w:type="dxa"/>
            <w:tcBorders>
              <w:top w:val="nil"/>
              <w:left w:val="nil"/>
              <w:bottom w:val="single" w:sz="4" w:space="0" w:color="auto"/>
              <w:right w:val="nil"/>
            </w:tcBorders>
            <w:shd w:val="clear" w:color="auto" w:fill="auto"/>
            <w:noWrap/>
            <w:vAlign w:val="bottom"/>
            <w:hideMark/>
          </w:tcPr>
          <w:p w14:paraId="681CEF04" w14:textId="77777777" w:rsidR="00830578" w:rsidRPr="00C65155" w:rsidRDefault="00830578" w:rsidP="003D11DC">
            <w:pPr>
              <w:rPr>
                <w:bCs/>
                <w:color w:val="000000"/>
                <w:sz w:val="20"/>
                <w:lang w:eastAsia="en-ID"/>
              </w:rPr>
            </w:pPr>
            <w:r w:rsidRPr="00C65155">
              <w:rPr>
                <w:bCs/>
                <w:color w:val="000000"/>
                <w:sz w:val="20"/>
                <w:lang w:eastAsia="en-ID"/>
              </w:rPr>
              <w:t> </w:t>
            </w:r>
          </w:p>
        </w:tc>
        <w:tc>
          <w:tcPr>
            <w:tcW w:w="3381" w:type="dxa"/>
            <w:gridSpan w:val="2"/>
            <w:tcBorders>
              <w:top w:val="nil"/>
              <w:left w:val="nil"/>
              <w:bottom w:val="single" w:sz="4" w:space="0" w:color="auto"/>
              <w:right w:val="nil"/>
            </w:tcBorders>
            <w:shd w:val="clear" w:color="auto" w:fill="auto"/>
            <w:vAlign w:val="center"/>
            <w:hideMark/>
          </w:tcPr>
          <w:p w14:paraId="390A526E" w14:textId="77777777" w:rsidR="00830578" w:rsidRPr="00C65155" w:rsidRDefault="00830578" w:rsidP="003D11DC">
            <w:pPr>
              <w:jc w:val="center"/>
              <w:rPr>
                <w:bCs/>
                <w:color w:val="000000"/>
                <w:sz w:val="20"/>
                <w:lang w:eastAsia="en-ID"/>
              </w:rPr>
            </w:pPr>
            <w:r w:rsidRPr="00C65155">
              <w:rPr>
                <w:bCs/>
                <w:color w:val="000000"/>
                <w:sz w:val="20"/>
                <w:lang w:eastAsia="en-ID"/>
              </w:rPr>
              <w:t>Total</w:t>
            </w:r>
          </w:p>
        </w:tc>
        <w:tc>
          <w:tcPr>
            <w:tcW w:w="1442" w:type="dxa"/>
            <w:tcBorders>
              <w:top w:val="nil"/>
              <w:left w:val="nil"/>
              <w:bottom w:val="single" w:sz="4" w:space="0" w:color="auto"/>
              <w:right w:val="nil"/>
            </w:tcBorders>
            <w:shd w:val="clear" w:color="auto" w:fill="auto"/>
            <w:noWrap/>
            <w:vAlign w:val="bottom"/>
            <w:hideMark/>
          </w:tcPr>
          <w:p w14:paraId="5C0927F7" w14:textId="77777777" w:rsidR="00830578" w:rsidRPr="00C65155" w:rsidRDefault="00830578" w:rsidP="003D11DC">
            <w:pPr>
              <w:jc w:val="center"/>
              <w:rPr>
                <w:bCs/>
                <w:color w:val="000000"/>
                <w:sz w:val="20"/>
                <w:lang w:eastAsia="en-ID"/>
              </w:rPr>
            </w:pPr>
            <w:r w:rsidRPr="00C65155">
              <w:rPr>
                <w:bCs/>
                <w:color w:val="000000"/>
                <w:sz w:val="20"/>
                <w:lang w:eastAsia="en-ID"/>
              </w:rPr>
              <w:t>0.029891</w:t>
            </w:r>
          </w:p>
        </w:tc>
      </w:tr>
      <w:tr w:rsidR="00830578" w:rsidRPr="00C65155" w14:paraId="43096E98" w14:textId="77777777" w:rsidTr="003D11DC">
        <w:trPr>
          <w:trHeight w:val="219"/>
          <w:jc w:val="center"/>
        </w:trPr>
        <w:tc>
          <w:tcPr>
            <w:tcW w:w="1952" w:type="dxa"/>
            <w:tcBorders>
              <w:top w:val="nil"/>
              <w:left w:val="nil"/>
              <w:bottom w:val="single" w:sz="4" w:space="0" w:color="auto"/>
              <w:right w:val="nil"/>
            </w:tcBorders>
            <w:shd w:val="clear" w:color="auto" w:fill="auto"/>
            <w:noWrap/>
            <w:vAlign w:val="bottom"/>
            <w:hideMark/>
          </w:tcPr>
          <w:p w14:paraId="0466F3EB" w14:textId="77777777" w:rsidR="00830578" w:rsidRPr="00C65155" w:rsidRDefault="00830578" w:rsidP="003D11DC">
            <w:pPr>
              <w:rPr>
                <w:bCs/>
                <w:color w:val="000000"/>
                <w:sz w:val="20"/>
                <w:lang w:eastAsia="en-ID"/>
              </w:rPr>
            </w:pPr>
            <w:r w:rsidRPr="00C65155">
              <w:rPr>
                <w:bCs/>
                <w:color w:val="000000"/>
                <w:sz w:val="20"/>
                <w:lang w:eastAsia="en-ID"/>
              </w:rPr>
              <w:t> </w:t>
            </w:r>
          </w:p>
        </w:tc>
        <w:tc>
          <w:tcPr>
            <w:tcW w:w="3381" w:type="dxa"/>
            <w:gridSpan w:val="2"/>
            <w:tcBorders>
              <w:top w:val="single" w:sz="4" w:space="0" w:color="auto"/>
              <w:left w:val="nil"/>
              <w:bottom w:val="single" w:sz="4" w:space="0" w:color="auto"/>
              <w:right w:val="nil"/>
            </w:tcBorders>
            <w:shd w:val="clear" w:color="auto" w:fill="auto"/>
            <w:vAlign w:val="center"/>
            <w:hideMark/>
          </w:tcPr>
          <w:p w14:paraId="7CA828B4" w14:textId="77777777" w:rsidR="00830578" w:rsidRPr="00C65155" w:rsidRDefault="00830578" w:rsidP="003D11DC">
            <w:pPr>
              <w:jc w:val="center"/>
              <w:rPr>
                <w:bCs/>
                <w:color w:val="000000"/>
                <w:sz w:val="20"/>
                <w:lang w:eastAsia="en-ID"/>
              </w:rPr>
            </w:pPr>
            <w:r w:rsidRPr="00C65155">
              <w:rPr>
                <w:bCs/>
                <w:color w:val="000000"/>
                <w:sz w:val="20"/>
                <w:lang w:eastAsia="en-ID"/>
              </w:rPr>
              <w:t>RMSE</w:t>
            </w:r>
          </w:p>
        </w:tc>
        <w:tc>
          <w:tcPr>
            <w:tcW w:w="1442" w:type="dxa"/>
            <w:tcBorders>
              <w:top w:val="nil"/>
              <w:left w:val="nil"/>
              <w:bottom w:val="single" w:sz="4" w:space="0" w:color="auto"/>
              <w:right w:val="nil"/>
            </w:tcBorders>
            <w:shd w:val="clear" w:color="auto" w:fill="auto"/>
            <w:noWrap/>
            <w:vAlign w:val="bottom"/>
            <w:hideMark/>
          </w:tcPr>
          <w:p w14:paraId="5A2E7348" w14:textId="77777777" w:rsidR="00830578" w:rsidRPr="00C65155" w:rsidRDefault="00830578" w:rsidP="003D11DC">
            <w:pPr>
              <w:jc w:val="center"/>
              <w:rPr>
                <w:bCs/>
                <w:color w:val="000000"/>
                <w:sz w:val="20"/>
                <w:lang w:eastAsia="en-ID"/>
              </w:rPr>
            </w:pPr>
            <w:r w:rsidRPr="00C65155">
              <w:rPr>
                <w:bCs/>
                <w:color w:val="000000"/>
                <w:sz w:val="20"/>
                <w:lang w:eastAsia="en-ID"/>
              </w:rPr>
              <w:t>0.044640</w:t>
            </w:r>
          </w:p>
        </w:tc>
      </w:tr>
      <w:tr w:rsidR="00830578" w:rsidRPr="00C65155" w14:paraId="2A99A398" w14:textId="77777777" w:rsidTr="003D11DC">
        <w:trPr>
          <w:trHeight w:val="219"/>
          <w:jc w:val="center"/>
        </w:trPr>
        <w:tc>
          <w:tcPr>
            <w:tcW w:w="1952" w:type="dxa"/>
            <w:tcBorders>
              <w:top w:val="nil"/>
              <w:left w:val="nil"/>
              <w:bottom w:val="single" w:sz="4" w:space="0" w:color="auto"/>
              <w:right w:val="nil"/>
            </w:tcBorders>
            <w:shd w:val="clear" w:color="auto" w:fill="auto"/>
            <w:noWrap/>
            <w:vAlign w:val="bottom"/>
            <w:hideMark/>
          </w:tcPr>
          <w:p w14:paraId="5BE48419" w14:textId="77777777" w:rsidR="00830578" w:rsidRPr="00C65155" w:rsidRDefault="00830578" w:rsidP="003D11DC">
            <w:pPr>
              <w:rPr>
                <w:bCs/>
                <w:color w:val="000000"/>
                <w:sz w:val="20"/>
                <w:lang w:eastAsia="en-ID"/>
              </w:rPr>
            </w:pPr>
            <w:r w:rsidRPr="00C65155">
              <w:rPr>
                <w:bCs/>
                <w:color w:val="000000"/>
                <w:sz w:val="20"/>
                <w:lang w:eastAsia="en-ID"/>
              </w:rPr>
              <w:t> </w:t>
            </w:r>
          </w:p>
        </w:tc>
        <w:tc>
          <w:tcPr>
            <w:tcW w:w="3381" w:type="dxa"/>
            <w:gridSpan w:val="2"/>
            <w:tcBorders>
              <w:top w:val="single" w:sz="4" w:space="0" w:color="auto"/>
              <w:left w:val="nil"/>
              <w:bottom w:val="single" w:sz="4" w:space="0" w:color="auto"/>
              <w:right w:val="nil"/>
            </w:tcBorders>
            <w:shd w:val="clear" w:color="auto" w:fill="auto"/>
            <w:noWrap/>
            <w:vAlign w:val="bottom"/>
            <w:hideMark/>
          </w:tcPr>
          <w:p w14:paraId="68ACACD7" w14:textId="77777777" w:rsidR="00830578" w:rsidRPr="00C65155" w:rsidRDefault="00830578" w:rsidP="003D11DC">
            <w:pPr>
              <w:jc w:val="center"/>
              <w:rPr>
                <w:bCs/>
                <w:color w:val="000000"/>
                <w:sz w:val="20"/>
                <w:lang w:eastAsia="en-ID"/>
              </w:rPr>
            </w:pPr>
            <w:proofErr w:type="spellStart"/>
            <w:r w:rsidRPr="00C65155">
              <w:rPr>
                <w:bCs/>
                <w:color w:val="000000"/>
                <w:sz w:val="20"/>
                <w:lang w:eastAsia="en-ID"/>
              </w:rPr>
              <w:t>Persentase</w:t>
            </w:r>
            <w:proofErr w:type="spellEnd"/>
          </w:p>
        </w:tc>
        <w:tc>
          <w:tcPr>
            <w:tcW w:w="1442" w:type="dxa"/>
            <w:tcBorders>
              <w:top w:val="nil"/>
              <w:left w:val="nil"/>
              <w:bottom w:val="single" w:sz="4" w:space="0" w:color="auto"/>
              <w:right w:val="nil"/>
            </w:tcBorders>
            <w:shd w:val="clear" w:color="auto" w:fill="auto"/>
            <w:noWrap/>
            <w:vAlign w:val="bottom"/>
            <w:hideMark/>
          </w:tcPr>
          <w:p w14:paraId="436F9450" w14:textId="77777777" w:rsidR="00830578" w:rsidRPr="00C65155" w:rsidRDefault="00830578" w:rsidP="003D11DC">
            <w:pPr>
              <w:jc w:val="center"/>
              <w:rPr>
                <w:bCs/>
                <w:color w:val="000000"/>
                <w:sz w:val="20"/>
                <w:lang w:eastAsia="en-ID"/>
              </w:rPr>
            </w:pPr>
            <w:r w:rsidRPr="00C65155">
              <w:rPr>
                <w:bCs/>
                <w:color w:val="000000"/>
                <w:sz w:val="20"/>
                <w:lang w:eastAsia="en-ID"/>
              </w:rPr>
              <w:t>4%</w:t>
            </w:r>
          </w:p>
        </w:tc>
      </w:tr>
    </w:tbl>
    <w:p w14:paraId="7277DA0F" w14:textId="3D0CB290" w:rsidR="00830578" w:rsidRPr="00830578" w:rsidRDefault="00830578" w:rsidP="00830578">
      <w:pPr>
        <w:tabs>
          <w:tab w:val="left" w:pos="1177"/>
        </w:tabs>
      </w:pPr>
    </w:p>
    <w:tbl>
      <w:tblPr>
        <w:tblW w:w="0" w:type="auto"/>
        <w:jc w:val="center"/>
        <w:tblBorders>
          <w:bottom w:val="single" w:sz="4" w:space="0" w:color="auto"/>
        </w:tblBorders>
        <w:tblLayout w:type="fixed"/>
        <w:tblLook w:val="0000" w:firstRow="0" w:lastRow="0" w:firstColumn="0" w:lastColumn="0" w:noHBand="0" w:noVBand="0"/>
      </w:tblPr>
      <w:tblGrid>
        <w:gridCol w:w="8370"/>
      </w:tblGrid>
      <w:tr w:rsidR="000B3A2D" w:rsidRPr="00075EA6" w14:paraId="49663D57" w14:textId="77777777" w:rsidTr="00AF67BE">
        <w:trPr>
          <w:cantSplit/>
          <w:trHeight w:val="7088"/>
          <w:jc w:val="center"/>
        </w:trPr>
        <w:tc>
          <w:tcPr>
            <w:tcW w:w="8370" w:type="dxa"/>
            <w:tcBorders>
              <w:bottom w:val="nil"/>
            </w:tcBorders>
          </w:tcPr>
          <w:p w14:paraId="6B9720DE" w14:textId="77777777" w:rsidR="00830578" w:rsidRDefault="00830578" w:rsidP="00C65155">
            <w:pPr>
              <w:pStyle w:val="TableCaption"/>
              <w:jc w:val="left"/>
              <w:rPr>
                <w:b/>
              </w:rPr>
            </w:pPr>
          </w:p>
          <w:p w14:paraId="53750B9E" w14:textId="5F055B94" w:rsidR="00C65155" w:rsidRPr="00C65155" w:rsidRDefault="00C65155" w:rsidP="00830578">
            <w:pPr>
              <w:pStyle w:val="TableCaption"/>
              <w:rPr>
                <w:bCs/>
              </w:rPr>
            </w:pPr>
            <w:r w:rsidRPr="00646F2F">
              <w:rPr>
                <w:b/>
              </w:rPr>
              <w:t>TABLE 3</w:t>
            </w:r>
            <w:r w:rsidRPr="00C65155">
              <w:rPr>
                <w:bCs/>
              </w:rPr>
              <w:t>. RMSE with Efficiency Trap 90%</w:t>
            </w:r>
          </w:p>
          <w:tbl>
            <w:tblPr>
              <w:tblW w:w="7023" w:type="dxa"/>
              <w:jc w:val="center"/>
              <w:tblLayout w:type="fixed"/>
              <w:tblLook w:val="04A0" w:firstRow="1" w:lastRow="0" w:firstColumn="1" w:lastColumn="0" w:noHBand="0" w:noVBand="1"/>
            </w:tblPr>
            <w:tblGrid>
              <w:gridCol w:w="1724"/>
              <w:gridCol w:w="2011"/>
              <w:gridCol w:w="1645"/>
              <w:gridCol w:w="1643"/>
            </w:tblGrid>
            <w:tr w:rsidR="00C65155" w:rsidRPr="00C65155" w14:paraId="082EFD2B" w14:textId="77777777" w:rsidTr="007A2A25">
              <w:trPr>
                <w:trHeight w:val="582"/>
                <w:jc w:val="center"/>
              </w:trPr>
              <w:tc>
                <w:tcPr>
                  <w:tcW w:w="1724" w:type="dxa"/>
                  <w:tcBorders>
                    <w:top w:val="single" w:sz="4" w:space="0" w:color="auto"/>
                    <w:left w:val="nil"/>
                    <w:bottom w:val="single" w:sz="4" w:space="0" w:color="auto"/>
                    <w:right w:val="nil"/>
                  </w:tcBorders>
                  <w:shd w:val="clear" w:color="auto" w:fill="auto"/>
                  <w:vAlign w:val="center"/>
                  <w:hideMark/>
                </w:tcPr>
                <w:p w14:paraId="5ECF3652" w14:textId="77777777" w:rsidR="00C65155" w:rsidRPr="00C65155" w:rsidRDefault="00C65155" w:rsidP="00551FCA">
                  <w:pPr>
                    <w:jc w:val="center"/>
                    <w:rPr>
                      <w:bCs/>
                      <w:color w:val="000000"/>
                      <w:sz w:val="20"/>
                      <w:lang w:eastAsia="en-ID"/>
                    </w:rPr>
                  </w:pPr>
                  <w:r w:rsidRPr="00C65155">
                    <w:rPr>
                      <w:bCs/>
                      <w:color w:val="000000"/>
                      <w:sz w:val="20"/>
                      <w:lang w:eastAsia="en-ID"/>
                    </w:rPr>
                    <w:t xml:space="preserve">El. </w:t>
                  </w:r>
                  <w:proofErr w:type="spellStart"/>
                  <w:r w:rsidRPr="00C65155">
                    <w:rPr>
                      <w:bCs/>
                      <w:color w:val="000000"/>
                      <w:sz w:val="20"/>
                      <w:lang w:eastAsia="en-ID"/>
                    </w:rPr>
                    <w:t>bathimetry</w:t>
                  </w:r>
                  <w:proofErr w:type="spellEnd"/>
                </w:p>
              </w:tc>
              <w:tc>
                <w:tcPr>
                  <w:tcW w:w="2011" w:type="dxa"/>
                  <w:tcBorders>
                    <w:top w:val="single" w:sz="4" w:space="0" w:color="auto"/>
                    <w:left w:val="nil"/>
                    <w:bottom w:val="single" w:sz="4" w:space="0" w:color="auto"/>
                    <w:right w:val="nil"/>
                  </w:tcBorders>
                  <w:shd w:val="clear" w:color="auto" w:fill="auto"/>
                  <w:vAlign w:val="center"/>
                  <w:hideMark/>
                </w:tcPr>
                <w:p w14:paraId="4E63C227" w14:textId="77777777" w:rsidR="00C65155" w:rsidRPr="00C65155" w:rsidRDefault="00C65155" w:rsidP="00551FCA">
                  <w:pPr>
                    <w:jc w:val="center"/>
                    <w:rPr>
                      <w:bCs/>
                      <w:color w:val="000000"/>
                      <w:sz w:val="20"/>
                      <w:lang w:eastAsia="en-ID"/>
                    </w:rPr>
                  </w:pPr>
                  <w:r w:rsidRPr="00C65155">
                    <w:rPr>
                      <w:bCs/>
                      <w:color w:val="000000"/>
                      <w:sz w:val="20"/>
                      <w:lang w:eastAsia="en-ID"/>
                    </w:rPr>
                    <w:t xml:space="preserve">El. Hasil </w:t>
                  </w:r>
                  <w:proofErr w:type="spellStart"/>
                  <w:r w:rsidRPr="00C65155">
                    <w:rPr>
                      <w:bCs/>
                      <w:color w:val="000000"/>
                      <w:sz w:val="20"/>
                      <w:lang w:eastAsia="en-ID"/>
                    </w:rPr>
                    <w:t>simulasi</w:t>
                  </w:r>
                  <w:proofErr w:type="spellEnd"/>
                </w:p>
              </w:tc>
              <w:tc>
                <w:tcPr>
                  <w:tcW w:w="1645" w:type="dxa"/>
                  <w:tcBorders>
                    <w:top w:val="single" w:sz="4" w:space="0" w:color="auto"/>
                    <w:left w:val="nil"/>
                    <w:bottom w:val="single" w:sz="4" w:space="0" w:color="auto"/>
                    <w:right w:val="nil"/>
                  </w:tcBorders>
                  <w:shd w:val="clear" w:color="auto" w:fill="auto"/>
                  <w:vAlign w:val="center"/>
                  <w:hideMark/>
                </w:tcPr>
                <w:p w14:paraId="641C2E41" w14:textId="77777777" w:rsidR="00C65155" w:rsidRPr="00C65155" w:rsidRDefault="00C65155" w:rsidP="00551FCA">
                  <w:pPr>
                    <w:jc w:val="center"/>
                    <w:rPr>
                      <w:bCs/>
                      <w:color w:val="000000"/>
                      <w:sz w:val="20"/>
                      <w:lang w:eastAsia="en-ID"/>
                    </w:rPr>
                  </w:pPr>
                  <w:proofErr w:type="spellStart"/>
                  <w:r w:rsidRPr="00C65155">
                    <w:rPr>
                      <w:bCs/>
                      <w:color w:val="000000"/>
                      <w:sz w:val="20"/>
                      <w:lang w:eastAsia="en-ID"/>
                    </w:rPr>
                    <w:t>Selisih</w:t>
                  </w:r>
                  <w:proofErr w:type="spellEnd"/>
                  <w:r w:rsidRPr="00C65155">
                    <w:rPr>
                      <w:bCs/>
                      <w:color w:val="000000"/>
                      <w:sz w:val="20"/>
                      <w:lang w:eastAsia="en-ID"/>
                    </w:rPr>
                    <w:t xml:space="preserve"> (m)</w:t>
                  </w:r>
                </w:p>
              </w:tc>
              <w:tc>
                <w:tcPr>
                  <w:tcW w:w="1643" w:type="dxa"/>
                  <w:tcBorders>
                    <w:top w:val="single" w:sz="4" w:space="0" w:color="auto"/>
                    <w:left w:val="nil"/>
                    <w:bottom w:val="single" w:sz="4" w:space="0" w:color="auto"/>
                    <w:right w:val="nil"/>
                  </w:tcBorders>
                  <w:shd w:val="clear" w:color="auto" w:fill="auto"/>
                  <w:vAlign w:val="center"/>
                  <w:hideMark/>
                </w:tcPr>
                <w:p w14:paraId="28275685" w14:textId="77777777" w:rsidR="00C65155" w:rsidRPr="00C65155" w:rsidRDefault="00C65155" w:rsidP="00551FCA">
                  <w:pPr>
                    <w:jc w:val="center"/>
                    <w:rPr>
                      <w:bCs/>
                      <w:color w:val="000000"/>
                      <w:sz w:val="20"/>
                      <w:lang w:eastAsia="en-ID"/>
                    </w:rPr>
                  </w:pPr>
                  <w:proofErr w:type="spellStart"/>
                  <w:r w:rsidRPr="00C65155">
                    <w:rPr>
                      <w:bCs/>
                      <w:color w:val="000000"/>
                      <w:sz w:val="20"/>
                      <w:lang w:eastAsia="en-ID"/>
                    </w:rPr>
                    <w:t>Selisih</w:t>
                  </w:r>
                  <w:proofErr w:type="spellEnd"/>
                  <w:r w:rsidRPr="00C65155">
                    <w:rPr>
                      <w:bCs/>
                      <w:color w:val="000000"/>
                      <w:sz w:val="20"/>
                      <w:lang w:eastAsia="en-ID"/>
                    </w:rPr>
                    <w:t xml:space="preserve"> </w:t>
                  </w:r>
                  <w:proofErr w:type="spellStart"/>
                  <w:r w:rsidRPr="00C65155">
                    <w:rPr>
                      <w:bCs/>
                      <w:color w:val="000000"/>
                      <w:sz w:val="20"/>
                      <w:lang w:eastAsia="en-ID"/>
                    </w:rPr>
                    <w:t>kuadrat</w:t>
                  </w:r>
                  <w:proofErr w:type="spellEnd"/>
                  <w:r w:rsidRPr="00C65155">
                    <w:rPr>
                      <w:bCs/>
                      <w:color w:val="000000"/>
                      <w:sz w:val="20"/>
                      <w:lang w:eastAsia="en-ID"/>
                    </w:rPr>
                    <w:t xml:space="preserve"> (m2)</w:t>
                  </w:r>
                </w:p>
              </w:tc>
            </w:tr>
            <w:tr w:rsidR="00C65155" w:rsidRPr="00C65155" w14:paraId="60AAAB43" w14:textId="77777777" w:rsidTr="007A2A25">
              <w:trPr>
                <w:trHeight w:val="291"/>
                <w:jc w:val="center"/>
              </w:trPr>
              <w:tc>
                <w:tcPr>
                  <w:tcW w:w="1724" w:type="dxa"/>
                  <w:tcBorders>
                    <w:top w:val="nil"/>
                    <w:left w:val="nil"/>
                    <w:bottom w:val="nil"/>
                    <w:right w:val="nil"/>
                  </w:tcBorders>
                  <w:shd w:val="clear" w:color="auto" w:fill="auto"/>
                  <w:noWrap/>
                  <w:vAlign w:val="bottom"/>
                  <w:hideMark/>
                </w:tcPr>
                <w:p w14:paraId="0DB30DBA" w14:textId="77777777" w:rsidR="00C65155" w:rsidRPr="00C65155" w:rsidRDefault="00C65155" w:rsidP="00551FCA">
                  <w:pPr>
                    <w:jc w:val="center"/>
                    <w:rPr>
                      <w:bCs/>
                      <w:color w:val="000000"/>
                      <w:sz w:val="20"/>
                      <w:lang w:eastAsia="en-ID"/>
                    </w:rPr>
                  </w:pPr>
                  <w:r w:rsidRPr="00C65155">
                    <w:rPr>
                      <w:bCs/>
                      <w:color w:val="000000"/>
                      <w:sz w:val="20"/>
                      <w:lang w:eastAsia="en-ID"/>
                    </w:rPr>
                    <w:t>620.40</w:t>
                  </w:r>
                </w:p>
              </w:tc>
              <w:tc>
                <w:tcPr>
                  <w:tcW w:w="2011" w:type="dxa"/>
                  <w:tcBorders>
                    <w:top w:val="nil"/>
                    <w:left w:val="nil"/>
                    <w:bottom w:val="nil"/>
                    <w:right w:val="nil"/>
                  </w:tcBorders>
                  <w:shd w:val="clear" w:color="auto" w:fill="auto"/>
                  <w:noWrap/>
                  <w:vAlign w:val="bottom"/>
                  <w:hideMark/>
                </w:tcPr>
                <w:p w14:paraId="29224767" w14:textId="77777777" w:rsidR="00C65155" w:rsidRPr="00C65155" w:rsidRDefault="00C65155" w:rsidP="00551FCA">
                  <w:pPr>
                    <w:jc w:val="center"/>
                    <w:rPr>
                      <w:bCs/>
                      <w:color w:val="000000"/>
                      <w:sz w:val="20"/>
                      <w:lang w:eastAsia="en-ID"/>
                    </w:rPr>
                  </w:pPr>
                  <w:r w:rsidRPr="00C65155">
                    <w:rPr>
                      <w:bCs/>
                      <w:color w:val="000000"/>
                      <w:sz w:val="20"/>
                      <w:lang w:eastAsia="en-ID"/>
                    </w:rPr>
                    <w:t>620.48</w:t>
                  </w:r>
                </w:p>
              </w:tc>
              <w:tc>
                <w:tcPr>
                  <w:tcW w:w="1645" w:type="dxa"/>
                  <w:tcBorders>
                    <w:top w:val="nil"/>
                    <w:left w:val="nil"/>
                    <w:bottom w:val="nil"/>
                    <w:right w:val="nil"/>
                  </w:tcBorders>
                  <w:shd w:val="clear" w:color="auto" w:fill="auto"/>
                  <w:noWrap/>
                  <w:vAlign w:val="bottom"/>
                  <w:hideMark/>
                </w:tcPr>
                <w:p w14:paraId="231A020D" w14:textId="77777777" w:rsidR="00C65155" w:rsidRPr="00C65155" w:rsidRDefault="00C65155" w:rsidP="00551FCA">
                  <w:pPr>
                    <w:jc w:val="center"/>
                    <w:rPr>
                      <w:bCs/>
                      <w:color w:val="000000"/>
                      <w:sz w:val="20"/>
                      <w:lang w:eastAsia="en-ID"/>
                    </w:rPr>
                  </w:pPr>
                  <w:r w:rsidRPr="00C65155">
                    <w:rPr>
                      <w:bCs/>
                      <w:color w:val="000000"/>
                      <w:sz w:val="20"/>
                      <w:lang w:eastAsia="en-ID"/>
                    </w:rPr>
                    <w:t>0.08</w:t>
                  </w:r>
                </w:p>
              </w:tc>
              <w:tc>
                <w:tcPr>
                  <w:tcW w:w="1643" w:type="dxa"/>
                  <w:tcBorders>
                    <w:top w:val="nil"/>
                    <w:left w:val="nil"/>
                    <w:bottom w:val="nil"/>
                    <w:right w:val="nil"/>
                  </w:tcBorders>
                  <w:shd w:val="clear" w:color="auto" w:fill="auto"/>
                  <w:noWrap/>
                  <w:vAlign w:val="bottom"/>
                  <w:hideMark/>
                </w:tcPr>
                <w:p w14:paraId="37CD7913" w14:textId="77777777" w:rsidR="00C65155" w:rsidRPr="00C65155" w:rsidRDefault="00C65155" w:rsidP="00551FCA">
                  <w:pPr>
                    <w:jc w:val="center"/>
                    <w:rPr>
                      <w:bCs/>
                      <w:color w:val="000000"/>
                      <w:sz w:val="20"/>
                      <w:lang w:eastAsia="en-ID"/>
                    </w:rPr>
                  </w:pPr>
                  <w:r w:rsidRPr="00C65155">
                    <w:rPr>
                      <w:bCs/>
                      <w:color w:val="000000"/>
                      <w:sz w:val="20"/>
                      <w:lang w:eastAsia="en-ID"/>
                    </w:rPr>
                    <w:t>0.00640000</w:t>
                  </w:r>
                </w:p>
              </w:tc>
            </w:tr>
            <w:tr w:rsidR="00C65155" w:rsidRPr="00C65155" w14:paraId="3A731082" w14:textId="77777777" w:rsidTr="007A2A25">
              <w:trPr>
                <w:trHeight w:val="291"/>
                <w:jc w:val="center"/>
              </w:trPr>
              <w:tc>
                <w:tcPr>
                  <w:tcW w:w="1724" w:type="dxa"/>
                  <w:tcBorders>
                    <w:top w:val="nil"/>
                    <w:left w:val="nil"/>
                    <w:bottom w:val="nil"/>
                    <w:right w:val="nil"/>
                  </w:tcBorders>
                  <w:shd w:val="clear" w:color="auto" w:fill="auto"/>
                  <w:noWrap/>
                  <w:vAlign w:val="bottom"/>
                  <w:hideMark/>
                </w:tcPr>
                <w:p w14:paraId="0E790F9F" w14:textId="77777777" w:rsidR="00C65155" w:rsidRPr="00C65155" w:rsidRDefault="00C65155" w:rsidP="00551FCA">
                  <w:pPr>
                    <w:jc w:val="center"/>
                    <w:rPr>
                      <w:bCs/>
                      <w:color w:val="000000"/>
                      <w:sz w:val="20"/>
                      <w:lang w:eastAsia="en-ID"/>
                    </w:rPr>
                  </w:pPr>
                  <w:r w:rsidRPr="00C65155">
                    <w:rPr>
                      <w:bCs/>
                      <w:color w:val="000000"/>
                      <w:sz w:val="20"/>
                      <w:lang w:eastAsia="en-ID"/>
                    </w:rPr>
                    <w:t>611.97</w:t>
                  </w:r>
                </w:p>
              </w:tc>
              <w:tc>
                <w:tcPr>
                  <w:tcW w:w="2011" w:type="dxa"/>
                  <w:tcBorders>
                    <w:top w:val="nil"/>
                    <w:left w:val="nil"/>
                    <w:bottom w:val="nil"/>
                    <w:right w:val="nil"/>
                  </w:tcBorders>
                  <w:shd w:val="clear" w:color="auto" w:fill="auto"/>
                  <w:noWrap/>
                  <w:vAlign w:val="bottom"/>
                  <w:hideMark/>
                </w:tcPr>
                <w:p w14:paraId="5558F7EA" w14:textId="77777777" w:rsidR="00C65155" w:rsidRPr="00C65155" w:rsidRDefault="00C65155" w:rsidP="00551FCA">
                  <w:pPr>
                    <w:jc w:val="center"/>
                    <w:rPr>
                      <w:bCs/>
                      <w:color w:val="000000"/>
                      <w:sz w:val="20"/>
                      <w:lang w:eastAsia="en-ID"/>
                    </w:rPr>
                  </w:pPr>
                  <w:r w:rsidRPr="00C65155">
                    <w:rPr>
                      <w:bCs/>
                      <w:color w:val="000000"/>
                      <w:sz w:val="20"/>
                      <w:lang w:eastAsia="en-ID"/>
                    </w:rPr>
                    <w:t>612.09</w:t>
                  </w:r>
                </w:p>
              </w:tc>
              <w:tc>
                <w:tcPr>
                  <w:tcW w:w="1645" w:type="dxa"/>
                  <w:tcBorders>
                    <w:top w:val="nil"/>
                    <w:left w:val="nil"/>
                    <w:bottom w:val="nil"/>
                    <w:right w:val="nil"/>
                  </w:tcBorders>
                  <w:shd w:val="clear" w:color="auto" w:fill="auto"/>
                  <w:noWrap/>
                  <w:vAlign w:val="bottom"/>
                  <w:hideMark/>
                </w:tcPr>
                <w:p w14:paraId="512BABD7" w14:textId="77777777" w:rsidR="00C65155" w:rsidRPr="00C65155" w:rsidRDefault="00C65155" w:rsidP="00551FCA">
                  <w:pPr>
                    <w:jc w:val="center"/>
                    <w:rPr>
                      <w:bCs/>
                      <w:color w:val="000000"/>
                      <w:sz w:val="20"/>
                      <w:lang w:eastAsia="en-ID"/>
                    </w:rPr>
                  </w:pPr>
                  <w:r w:rsidRPr="00C65155">
                    <w:rPr>
                      <w:bCs/>
                      <w:color w:val="000000"/>
                      <w:sz w:val="20"/>
                      <w:lang w:eastAsia="en-ID"/>
                    </w:rPr>
                    <w:t>0.12</w:t>
                  </w:r>
                </w:p>
              </w:tc>
              <w:tc>
                <w:tcPr>
                  <w:tcW w:w="1643" w:type="dxa"/>
                  <w:tcBorders>
                    <w:top w:val="nil"/>
                    <w:left w:val="nil"/>
                    <w:bottom w:val="nil"/>
                    <w:right w:val="nil"/>
                  </w:tcBorders>
                  <w:shd w:val="clear" w:color="auto" w:fill="auto"/>
                  <w:noWrap/>
                  <w:vAlign w:val="bottom"/>
                  <w:hideMark/>
                </w:tcPr>
                <w:p w14:paraId="136C3D29" w14:textId="77777777" w:rsidR="00C65155" w:rsidRPr="00C65155" w:rsidRDefault="00C65155" w:rsidP="00551FCA">
                  <w:pPr>
                    <w:jc w:val="center"/>
                    <w:rPr>
                      <w:bCs/>
                      <w:color w:val="000000"/>
                      <w:sz w:val="20"/>
                      <w:lang w:eastAsia="en-ID"/>
                    </w:rPr>
                  </w:pPr>
                  <w:r w:rsidRPr="00C65155">
                    <w:rPr>
                      <w:bCs/>
                      <w:color w:val="000000"/>
                      <w:sz w:val="20"/>
                      <w:lang w:eastAsia="en-ID"/>
                    </w:rPr>
                    <w:t>0.01392400</w:t>
                  </w:r>
                </w:p>
              </w:tc>
            </w:tr>
            <w:tr w:rsidR="00C65155" w:rsidRPr="00C65155" w14:paraId="0B5F32F4" w14:textId="77777777" w:rsidTr="007A2A25">
              <w:trPr>
                <w:trHeight w:val="291"/>
                <w:jc w:val="center"/>
              </w:trPr>
              <w:tc>
                <w:tcPr>
                  <w:tcW w:w="1724" w:type="dxa"/>
                  <w:tcBorders>
                    <w:top w:val="nil"/>
                    <w:left w:val="nil"/>
                    <w:bottom w:val="nil"/>
                    <w:right w:val="nil"/>
                  </w:tcBorders>
                  <w:shd w:val="clear" w:color="auto" w:fill="auto"/>
                  <w:noWrap/>
                  <w:vAlign w:val="bottom"/>
                  <w:hideMark/>
                </w:tcPr>
                <w:p w14:paraId="6B4D110F" w14:textId="77777777" w:rsidR="00C65155" w:rsidRPr="00C65155" w:rsidRDefault="00C65155" w:rsidP="00551FCA">
                  <w:pPr>
                    <w:jc w:val="center"/>
                    <w:rPr>
                      <w:bCs/>
                      <w:color w:val="000000"/>
                      <w:sz w:val="20"/>
                      <w:lang w:eastAsia="en-ID"/>
                    </w:rPr>
                  </w:pPr>
                  <w:r w:rsidRPr="00C65155">
                    <w:rPr>
                      <w:bCs/>
                      <w:color w:val="000000"/>
                      <w:sz w:val="20"/>
                      <w:lang w:eastAsia="en-ID"/>
                    </w:rPr>
                    <w:t>609.31</w:t>
                  </w:r>
                </w:p>
              </w:tc>
              <w:tc>
                <w:tcPr>
                  <w:tcW w:w="2011" w:type="dxa"/>
                  <w:tcBorders>
                    <w:top w:val="nil"/>
                    <w:left w:val="nil"/>
                    <w:bottom w:val="nil"/>
                    <w:right w:val="nil"/>
                  </w:tcBorders>
                  <w:shd w:val="clear" w:color="auto" w:fill="auto"/>
                  <w:noWrap/>
                  <w:vAlign w:val="bottom"/>
                  <w:hideMark/>
                </w:tcPr>
                <w:p w14:paraId="06945162" w14:textId="77777777" w:rsidR="00C65155" w:rsidRPr="00C65155" w:rsidRDefault="00C65155" w:rsidP="00551FCA">
                  <w:pPr>
                    <w:jc w:val="center"/>
                    <w:rPr>
                      <w:bCs/>
                      <w:color w:val="000000"/>
                      <w:sz w:val="20"/>
                      <w:lang w:eastAsia="en-ID"/>
                    </w:rPr>
                  </w:pPr>
                  <w:r w:rsidRPr="00C65155">
                    <w:rPr>
                      <w:bCs/>
                      <w:color w:val="000000"/>
                      <w:sz w:val="20"/>
                      <w:lang w:eastAsia="en-ID"/>
                    </w:rPr>
                    <w:t>609.45</w:t>
                  </w:r>
                </w:p>
              </w:tc>
              <w:tc>
                <w:tcPr>
                  <w:tcW w:w="1645" w:type="dxa"/>
                  <w:tcBorders>
                    <w:top w:val="nil"/>
                    <w:left w:val="nil"/>
                    <w:bottom w:val="nil"/>
                    <w:right w:val="nil"/>
                  </w:tcBorders>
                  <w:shd w:val="clear" w:color="auto" w:fill="auto"/>
                  <w:noWrap/>
                  <w:vAlign w:val="bottom"/>
                  <w:hideMark/>
                </w:tcPr>
                <w:p w14:paraId="0302C37E" w14:textId="77777777" w:rsidR="00C65155" w:rsidRPr="00C65155" w:rsidRDefault="00C65155" w:rsidP="00551FCA">
                  <w:pPr>
                    <w:jc w:val="center"/>
                    <w:rPr>
                      <w:bCs/>
                      <w:color w:val="000000"/>
                      <w:sz w:val="20"/>
                      <w:lang w:eastAsia="en-ID"/>
                    </w:rPr>
                  </w:pPr>
                  <w:r w:rsidRPr="00C65155">
                    <w:rPr>
                      <w:bCs/>
                      <w:color w:val="000000"/>
                      <w:sz w:val="20"/>
                      <w:lang w:eastAsia="en-ID"/>
                    </w:rPr>
                    <w:t>0.14</w:t>
                  </w:r>
                </w:p>
              </w:tc>
              <w:tc>
                <w:tcPr>
                  <w:tcW w:w="1643" w:type="dxa"/>
                  <w:tcBorders>
                    <w:top w:val="nil"/>
                    <w:left w:val="nil"/>
                    <w:bottom w:val="nil"/>
                    <w:right w:val="nil"/>
                  </w:tcBorders>
                  <w:shd w:val="clear" w:color="auto" w:fill="auto"/>
                  <w:noWrap/>
                  <w:vAlign w:val="bottom"/>
                  <w:hideMark/>
                </w:tcPr>
                <w:p w14:paraId="1C1276AB" w14:textId="77777777" w:rsidR="00C65155" w:rsidRPr="00C65155" w:rsidRDefault="00C65155" w:rsidP="00551FCA">
                  <w:pPr>
                    <w:jc w:val="center"/>
                    <w:rPr>
                      <w:bCs/>
                      <w:color w:val="000000"/>
                      <w:sz w:val="20"/>
                      <w:lang w:eastAsia="en-ID"/>
                    </w:rPr>
                  </w:pPr>
                  <w:r w:rsidRPr="00C65155">
                    <w:rPr>
                      <w:bCs/>
                      <w:color w:val="000000"/>
                      <w:sz w:val="20"/>
                      <w:lang w:eastAsia="en-ID"/>
                    </w:rPr>
                    <w:t>0.01849600</w:t>
                  </w:r>
                </w:p>
              </w:tc>
            </w:tr>
            <w:tr w:rsidR="00C65155" w:rsidRPr="00C65155" w14:paraId="65FA363F" w14:textId="77777777" w:rsidTr="007A2A25">
              <w:trPr>
                <w:trHeight w:val="291"/>
                <w:jc w:val="center"/>
              </w:trPr>
              <w:tc>
                <w:tcPr>
                  <w:tcW w:w="1724" w:type="dxa"/>
                  <w:tcBorders>
                    <w:top w:val="nil"/>
                    <w:left w:val="nil"/>
                    <w:bottom w:val="nil"/>
                    <w:right w:val="nil"/>
                  </w:tcBorders>
                  <w:shd w:val="clear" w:color="auto" w:fill="auto"/>
                  <w:noWrap/>
                  <w:vAlign w:val="bottom"/>
                  <w:hideMark/>
                </w:tcPr>
                <w:p w14:paraId="5E3260ED" w14:textId="77777777" w:rsidR="00C65155" w:rsidRPr="00C65155" w:rsidRDefault="00C65155" w:rsidP="00551FCA">
                  <w:pPr>
                    <w:jc w:val="center"/>
                    <w:rPr>
                      <w:bCs/>
                      <w:color w:val="000000"/>
                      <w:sz w:val="20"/>
                      <w:lang w:eastAsia="en-ID"/>
                    </w:rPr>
                  </w:pPr>
                  <w:r w:rsidRPr="00C65155">
                    <w:rPr>
                      <w:bCs/>
                      <w:color w:val="000000"/>
                      <w:sz w:val="20"/>
                      <w:lang w:eastAsia="en-ID"/>
                    </w:rPr>
                    <w:t>608.48</w:t>
                  </w:r>
                </w:p>
              </w:tc>
              <w:tc>
                <w:tcPr>
                  <w:tcW w:w="2011" w:type="dxa"/>
                  <w:tcBorders>
                    <w:top w:val="nil"/>
                    <w:left w:val="nil"/>
                    <w:bottom w:val="nil"/>
                    <w:right w:val="nil"/>
                  </w:tcBorders>
                  <w:shd w:val="clear" w:color="auto" w:fill="auto"/>
                  <w:noWrap/>
                  <w:vAlign w:val="bottom"/>
                  <w:hideMark/>
                </w:tcPr>
                <w:p w14:paraId="4DBD5D55" w14:textId="77777777" w:rsidR="00C65155" w:rsidRPr="00C65155" w:rsidRDefault="00C65155" w:rsidP="00551FCA">
                  <w:pPr>
                    <w:jc w:val="center"/>
                    <w:rPr>
                      <w:bCs/>
                      <w:color w:val="000000"/>
                      <w:sz w:val="20"/>
                      <w:lang w:eastAsia="en-ID"/>
                    </w:rPr>
                  </w:pPr>
                  <w:r w:rsidRPr="00C65155">
                    <w:rPr>
                      <w:bCs/>
                      <w:color w:val="000000"/>
                      <w:sz w:val="20"/>
                      <w:lang w:eastAsia="en-ID"/>
                    </w:rPr>
                    <w:t>608.65</w:t>
                  </w:r>
                </w:p>
              </w:tc>
              <w:tc>
                <w:tcPr>
                  <w:tcW w:w="1645" w:type="dxa"/>
                  <w:tcBorders>
                    <w:top w:val="nil"/>
                    <w:left w:val="nil"/>
                    <w:bottom w:val="nil"/>
                    <w:right w:val="nil"/>
                  </w:tcBorders>
                  <w:shd w:val="clear" w:color="auto" w:fill="auto"/>
                  <w:noWrap/>
                  <w:vAlign w:val="bottom"/>
                  <w:hideMark/>
                </w:tcPr>
                <w:p w14:paraId="74B25BAB" w14:textId="77777777" w:rsidR="00C65155" w:rsidRPr="00C65155" w:rsidRDefault="00C65155" w:rsidP="00551FCA">
                  <w:pPr>
                    <w:jc w:val="center"/>
                    <w:rPr>
                      <w:bCs/>
                      <w:color w:val="000000"/>
                      <w:sz w:val="20"/>
                      <w:lang w:eastAsia="en-ID"/>
                    </w:rPr>
                  </w:pPr>
                  <w:r w:rsidRPr="00C65155">
                    <w:rPr>
                      <w:bCs/>
                      <w:color w:val="000000"/>
                      <w:sz w:val="20"/>
                      <w:lang w:eastAsia="en-ID"/>
                    </w:rPr>
                    <w:t>0.17</w:t>
                  </w:r>
                </w:p>
              </w:tc>
              <w:tc>
                <w:tcPr>
                  <w:tcW w:w="1643" w:type="dxa"/>
                  <w:tcBorders>
                    <w:top w:val="nil"/>
                    <w:left w:val="nil"/>
                    <w:bottom w:val="nil"/>
                    <w:right w:val="nil"/>
                  </w:tcBorders>
                  <w:shd w:val="clear" w:color="auto" w:fill="auto"/>
                  <w:noWrap/>
                  <w:vAlign w:val="bottom"/>
                  <w:hideMark/>
                </w:tcPr>
                <w:p w14:paraId="7973AE7F" w14:textId="77777777" w:rsidR="00C65155" w:rsidRPr="00C65155" w:rsidRDefault="00C65155" w:rsidP="00551FCA">
                  <w:pPr>
                    <w:jc w:val="center"/>
                    <w:rPr>
                      <w:bCs/>
                      <w:color w:val="000000"/>
                      <w:sz w:val="20"/>
                      <w:lang w:eastAsia="en-ID"/>
                    </w:rPr>
                  </w:pPr>
                  <w:r w:rsidRPr="00C65155">
                    <w:rPr>
                      <w:bCs/>
                      <w:color w:val="000000"/>
                      <w:sz w:val="20"/>
                      <w:lang w:eastAsia="en-ID"/>
                    </w:rPr>
                    <w:t>0.03027600</w:t>
                  </w:r>
                </w:p>
              </w:tc>
            </w:tr>
            <w:tr w:rsidR="00C65155" w:rsidRPr="00C65155" w14:paraId="7D6E2D04" w14:textId="77777777" w:rsidTr="007A2A25">
              <w:trPr>
                <w:trHeight w:val="291"/>
                <w:jc w:val="center"/>
              </w:trPr>
              <w:tc>
                <w:tcPr>
                  <w:tcW w:w="1724" w:type="dxa"/>
                  <w:tcBorders>
                    <w:top w:val="nil"/>
                    <w:left w:val="nil"/>
                    <w:bottom w:val="nil"/>
                    <w:right w:val="nil"/>
                  </w:tcBorders>
                  <w:shd w:val="clear" w:color="auto" w:fill="auto"/>
                  <w:noWrap/>
                  <w:vAlign w:val="bottom"/>
                  <w:hideMark/>
                </w:tcPr>
                <w:p w14:paraId="4AFFEF52" w14:textId="77777777" w:rsidR="00C65155" w:rsidRPr="00C65155" w:rsidRDefault="00C65155" w:rsidP="00551FCA">
                  <w:pPr>
                    <w:jc w:val="center"/>
                    <w:rPr>
                      <w:bCs/>
                      <w:color w:val="000000"/>
                      <w:sz w:val="20"/>
                      <w:lang w:eastAsia="en-ID"/>
                    </w:rPr>
                  </w:pPr>
                  <w:r w:rsidRPr="00C65155">
                    <w:rPr>
                      <w:bCs/>
                      <w:color w:val="000000"/>
                      <w:sz w:val="20"/>
                      <w:lang w:eastAsia="en-ID"/>
                    </w:rPr>
                    <w:t>607.94</w:t>
                  </w:r>
                </w:p>
              </w:tc>
              <w:tc>
                <w:tcPr>
                  <w:tcW w:w="2011" w:type="dxa"/>
                  <w:tcBorders>
                    <w:top w:val="nil"/>
                    <w:left w:val="nil"/>
                    <w:bottom w:val="nil"/>
                    <w:right w:val="nil"/>
                  </w:tcBorders>
                  <w:shd w:val="clear" w:color="auto" w:fill="auto"/>
                  <w:noWrap/>
                  <w:vAlign w:val="bottom"/>
                  <w:hideMark/>
                </w:tcPr>
                <w:p w14:paraId="578CEDDC" w14:textId="77777777" w:rsidR="00C65155" w:rsidRPr="00C65155" w:rsidRDefault="00C65155" w:rsidP="00551FCA">
                  <w:pPr>
                    <w:jc w:val="center"/>
                    <w:rPr>
                      <w:bCs/>
                      <w:color w:val="000000"/>
                      <w:sz w:val="20"/>
                      <w:lang w:eastAsia="en-ID"/>
                    </w:rPr>
                  </w:pPr>
                  <w:r w:rsidRPr="00C65155">
                    <w:rPr>
                      <w:bCs/>
                      <w:color w:val="000000"/>
                      <w:sz w:val="20"/>
                      <w:lang w:eastAsia="en-ID"/>
                    </w:rPr>
                    <w:t>608.13</w:t>
                  </w:r>
                </w:p>
              </w:tc>
              <w:tc>
                <w:tcPr>
                  <w:tcW w:w="1645" w:type="dxa"/>
                  <w:tcBorders>
                    <w:top w:val="nil"/>
                    <w:left w:val="nil"/>
                    <w:bottom w:val="nil"/>
                    <w:right w:val="nil"/>
                  </w:tcBorders>
                  <w:shd w:val="clear" w:color="auto" w:fill="auto"/>
                  <w:noWrap/>
                  <w:vAlign w:val="bottom"/>
                  <w:hideMark/>
                </w:tcPr>
                <w:p w14:paraId="548DFF4A" w14:textId="77777777" w:rsidR="00C65155" w:rsidRPr="00C65155" w:rsidRDefault="00C65155" w:rsidP="00551FCA">
                  <w:pPr>
                    <w:jc w:val="center"/>
                    <w:rPr>
                      <w:bCs/>
                      <w:color w:val="000000"/>
                      <w:sz w:val="20"/>
                      <w:lang w:eastAsia="en-ID"/>
                    </w:rPr>
                  </w:pPr>
                  <w:r w:rsidRPr="00C65155">
                    <w:rPr>
                      <w:bCs/>
                      <w:color w:val="000000"/>
                      <w:sz w:val="20"/>
                      <w:lang w:eastAsia="en-ID"/>
                    </w:rPr>
                    <w:t>0.19</w:t>
                  </w:r>
                </w:p>
              </w:tc>
              <w:tc>
                <w:tcPr>
                  <w:tcW w:w="1643" w:type="dxa"/>
                  <w:tcBorders>
                    <w:top w:val="nil"/>
                    <w:left w:val="nil"/>
                    <w:bottom w:val="nil"/>
                    <w:right w:val="nil"/>
                  </w:tcBorders>
                  <w:shd w:val="clear" w:color="auto" w:fill="auto"/>
                  <w:noWrap/>
                  <w:vAlign w:val="bottom"/>
                  <w:hideMark/>
                </w:tcPr>
                <w:p w14:paraId="6687A913" w14:textId="77777777" w:rsidR="00C65155" w:rsidRPr="00C65155" w:rsidRDefault="00C65155" w:rsidP="00551FCA">
                  <w:pPr>
                    <w:jc w:val="center"/>
                    <w:rPr>
                      <w:bCs/>
                      <w:color w:val="000000"/>
                      <w:sz w:val="20"/>
                      <w:lang w:eastAsia="en-ID"/>
                    </w:rPr>
                  </w:pPr>
                  <w:r w:rsidRPr="00C65155">
                    <w:rPr>
                      <w:bCs/>
                      <w:color w:val="000000"/>
                      <w:sz w:val="20"/>
                      <w:lang w:eastAsia="en-ID"/>
                    </w:rPr>
                    <w:t>0.03763600</w:t>
                  </w:r>
                </w:p>
              </w:tc>
            </w:tr>
            <w:tr w:rsidR="00C65155" w:rsidRPr="00C65155" w14:paraId="0EE651D1" w14:textId="77777777" w:rsidTr="007A2A25">
              <w:trPr>
                <w:trHeight w:val="291"/>
                <w:jc w:val="center"/>
              </w:trPr>
              <w:tc>
                <w:tcPr>
                  <w:tcW w:w="1724" w:type="dxa"/>
                  <w:tcBorders>
                    <w:top w:val="nil"/>
                    <w:left w:val="nil"/>
                    <w:bottom w:val="nil"/>
                    <w:right w:val="nil"/>
                  </w:tcBorders>
                  <w:shd w:val="clear" w:color="auto" w:fill="auto"/>
                  <w:noWrap/>
                  <w:vAlign w:val="bottom"/>
                  <w:hideMark/>
                </w:tcPr>
                <w:p w14:paraId="06C200F8" w14:textId="77777777" w:rsidR="00C65155" w:rsidRPr="00C65155" w:rsidRDefault="00C65155" w:rsidP="00551FCA">
                  <w:pPr>
                    <w:jc w:val="center"/>
                    <w:rPr>
                      <w:bCs/>
                      <w:color w:val="000000"/>
                      <w:sz w:val="20"/>
                      <w:lang w:eastAsia="en-ID"/>
                    </w:rPr>
                  </w:pPr>
                  <w:r w:rsidRPr="00C65155">
                    <w:rPr>
                      <w:bCs/>
                      <w:color w:val="000000"/>
                      <w:sz w:val="20"/>
                      <w:lang w:eastAsia="en-ID"/>
                    </w:rPr>
                    <w:t>607.43</w:t>
                  </w:r>
                </w:p>
              </w:tc>
              <w:tc>
                <w:tcPr>
                  <w:tcW w:w="2011" w:type="dxa"/>
                  <w:tcBorders>
                    <w:top w:val="nil"/>
                    <w:left w:val="nil"/>
                    <w:bottom w:val="nil"/>
                    <w:right w:val="nil"/>
                  </w:tcBorders>
                  <w:shd w:val="clear" w:color="auto" w:fill="auto"/>
                  <w:noWrap/>
                  <w:vAlign w:val="bottom"/>
                  <w:hideMark/>
                </w:tcPr>
                <w:p w14:paraId="5BABF026" w14:textId="77777777" w:rsidR="00C65155" w:rsidRPr="00C65155" w:rsidRDefault="00C65155" w:rsidP="00551FCA">
                  <w:pPr>
                    <w:jc w:val="center"/>
                    <w:rPr>
                      <w:bCs/>
                      <w:color w:val="000000"/>
                      <w:sz w:val="20"/>
                      <w:lang w:eastAsia="en-ID"/>
                    </w:rPr>
                  </w:pPr>
                  <w:r w:rsidRPr="00C65155">
                    <w:rPr>
                      <w:bCs/>
                      <w:color w:val="000000"/>
                      <w:sz w:val="20"/>
                      <w:lang w:eastAsia="en-ID"/>
                    </w:rPr>
                    <w:t>607.64</w:t>
                  </w:r>
                </w:p>
              </w:tc>
              <w:tc>
                <w:tcPr>
                  <w:tcW w:w="1645" w:type="dxa"/>
                  <w:tcBorders>
                    <w:top w:val="nil"/>
                    <w:left w:val="nil"/>
                    <w:bottom w:val="nil"/>
                    <w:right w:val="nil"/>
                  </w:tcBorders>
                  <w:shd w:val="clear" w:color="auto" w:fill="auto"/>
                  <w:noWrap/>
                  <w:vAlign w:val="bottom"/>
                  <w:hideMark/>
                </w:tcPr>
                <w:p w14:paraId="6E28DBA3" w14:textId="77777777" w:rsidR="00C65155" w:rsidRPr="00C65155" w:rsidRDefault="00C65155" w:rsidP="00551FCA">
                  <w:pPr>
                    <w:jc w:val="center"/>
                    <w:rPr>
                      <w:bCs/>
                      <w:color w:val="000000"/>
                      <w:sz w:val="20"/>
                      <w:lang w:eastAsia="en-ID"/>
                    </w:rPr>
                  </w:pPr>
                  <w:r w:rsidRPr="00C65155">
                    <w:rPr>
                      <w:bCs/>
                      <w:color w:val="000000"/>
                      <w:sz w:val="20"/>
                      <w:lang w:eastAsia="en-ID"/>
                    </w:rPr>
                    <w:t>0.21</w:t>
                  </w:r>
                </w:p>
              </w:tc>
              <w:tc>
                <w:tcPr>
                  <w:tcW w:w="1643" w:type="dxa"/>
                  <w:tcBorders>
                    <w:top w:val="nil"/>
                    <w:left w:val="nil"/>
                    <w:bottom w:val="nil"/>
                    <w:right w:val="nil"/>
                  </w:tcBorders>
                  <w:shd w:val="clear" w:color="auto" w:fill="auto"/>
                  <w:noWrap/>
                  <w:vAlign w:val="bottom"/>
                  <w:hideMark/>
                </w:tcPr>
                <w:p w14:paraId="307EE364" w14:textId="77777777" w:rsidR="00C65155" w:rsidRPr="00C65155" w:rsidRDefault="00C65155" w:rsidP="00551FCA">
                  <w:pPr>
                    <w:jc w:val="center"/>
                    <w:rPr>
                      <w:bCs/>
                      <w:color w:val="000000"/>
                      <w:sz w:val="20"/>
                      <w:lang w:eastAsia="en-ID"/>
                    </w:rPr>
                  </w:pPr>
                  <w:r w:rsidRPr="00C65155">
                    <w:rPr>
                      <w:bCs/>
                      <w:color w:val="000000"/>
                      <w:sz w:val="20"/>
                      <w:lang w:eastAsia="en-ID"/>
                    </w:rPr>
                    <w:t>0.04494400</w:t>
                  </w:r>
                </w:p>
              </w:tc>
            </w:tr>
            <w:tr w:rsidR="00C65155" w:rsidRPr="00C65155" w14:paraId="303B2E17" w14:textId="77777777" w:rsidTr="007A2A25">
              <w:trPr>
                <w:trHeight w:val="291"/>
                <w:jc w:val="center"/>
              </w:trPr>
              <w:tc>
                <w:tcPr>
                  <w:tcW w:w="1724" w:type="dxa"/>
                  <w:tcBorders>
                    <w:top w:val="nil"/>
                    <w:left w:val="nil"/>
                    <w:bottom w:val="nil"/>
                    <w:right w:val="nil"/>
                  </w:tcBorders>
                  <w:shd w:val="clear" w:color="auto" w:fill="auto"/>
                  <w:noWrap/>
                  <w:vAlign w:val="bottom"/>
                  <w:hideMark/>
                </w:tcPr>
                <w:p w14:paraId="34DD7447" w14:textId="77777777" w:rsidR="00C65155" w:rsidRPr="00C65155" w:rsidRDefault="00C65155" w:rsidP="00551FCA">
                  <w:pPr>
                    <w:jc w:val="center"/>
                    <w:rPr>
                      <w:bCs/>
                      <w:color w:val="000000"/>
                      <w:sz w:val="20"/>
                      <w:lang w:eastAsia="en-ID"/>
                    </w:rPr>
                  </w:pPr>
                  <w:r w:rsidRPr="00C65155">
                    <w:rPr>
                      <w:bCs/>
                      <w:color w:val="000000"/>
                      <w:sz w:val="20"/>
                      <w:lang w:eastAsia="en-ID"/>
                    </w:rPr>
                    <w:t>608.18</w:t>
                  </w:r>
                </w:p>
              </w:tc>
              <w:tc>
                <w:tcPr>
                  <w:tcW w:w="2011" w:type="dxa"/>
                  <w:tcBorders>
                    <w:top w:val="nil"/>
                    <w:left w:val="nil"/>
                    <w:bottom w:val="nil"/>
                    <w:right w:val="nil"/>
                  </w:tcBorders>
                  <w:shd w:val="clear" w:color="auto" w:fill="auto"/>
                  <w:noWrap/>
                  <w:vAlign w:val="bottom"/>
                  <w:hideMark/>
                </w:tcPr>
                <w:p w14:paraId="2EC287DC" w14:textId="77777777" w:rsidR="00C65155" w:rsidRPr="00C65155" w:rsidRDefault="00C65155" w:rsidP="00551FCA">
                  <w:pPr>
                    <w:jc w:val="center"/>
                    <w:rPr>
                      <w:bCs/>
                      <w:color w:val="000000"/>
                      <w:sz w:val="20"/>
                      <w:lang w:eastAsia="en-ID"/>
                    </w:rPr>
                  </w:pPr>
                  <w:r w:rsidRPr="00C65155">
                    <w:rPr>
                      <w:bCs/>
                      <w:color w:val="000000"/>
                      <w:sz w:val="20"/>
                      <w:lang w:eastAsia="en-ID"/>
                    </w:rPr>
                    <w:t>608.41</w:t>
                  </w:r>
                </w:p>
              </w:tc>
              <w:tc>
                <w:tcPr>
                  <w:tcW w:w="1645" w:type="dxa"/>
                  <w:tcBorders>
                    <w:top w:val="nil"/>
                    <w:left w:val="nil"/>
                    <w:bottom w:val="nil"/>
                    <w:right w:val="nil"/>
                  </w:tcBorders>
                  <w:shd w:val="clear" w:color="auto" w:fill="auto"/>
                  <w:noWrap/>
                  <w:vAlign w:val="bottom"/>
                  <w:hideMark/>
                </w:tcPr>
                <w:p w14:paraId="77E2C202" w14:textId="77777777" w:rsidR="00C65155" w:rsidRPr="00C65155" w:rsidRDefault="00C65155" w:rsidP="00551FCA">
                  <w:pPr>
                    <w:jc w:val="center"/>
                    <w:rPr>
                      <w:bCs/>
                      <w:color w:val="000000"/>
                      <w:sz w:val="20"/>
                      <w:lang w:eastAsia="en-ID"/>
                    </w:rPr>
                  </w:pPr>
                  <w:r w:rsidRPr="00C65155">
                    <w:rPr>
                      <w:bCs/>
                      <w:color w:val="000000"/>
                      <w:sz w:val="20"/>
                      <w:lang w:eastAsia="en-ID"/>
                    </w:rPr>
                    <w:t>0.23</w:t>
                  </w:r>
                </w:p>
              </w:tc>
              <w:tc>
                <w:tcPr>
                  <w:tcW w:w="1643" w:type="dxa"/>
                  <w:tcBorders>
                    <w:top w:val="nil"/>
                    <w:left w:val="nil"/>
                    <w:bottom w:val="nil"/>
                    <w:right w:val="nil"/>
                  </w:tcBorders>
                  <w:shd w:val="clear" w:color="auto" w:fill="auto"/>
                  <w:noWrap/>
                  <w:vAlign w:val="bottom"/>
                  <w:hideMark/>
                </w:tcPr>
                <w:p w14:paraId="5139C4AE" w14:textId="77777777" w:rsidR="00C65155" w:rsidRPr="00C65155" w:rsidRDefault="00C65155" w:rsidP="00551FCA">
                  <w:pPr>
                    <w:jc w:val="center"/>
                    <w:rPr>
                      <w:bCs/>
                      <w:color w:val="000000"/>
                      <w:sz w:val="20"/>
                      <w:lang w:eastAsia="en-ID"/>
                    </w:rPr>
                  </w:pPr>
                  <w:r w:rsidRPr="00C65155">
                    <w:rPr>
                      <w:bCs/>
                      <w:color w:val="000000"/>
                      <w:sz w:val="20"/>
                      <w:lang w:eastAsia="en-ID"/>
                    </w:rPr>
                    <w:t>0.05382400</w:t>
                  </w:r>
                </w:p>
              </w:tc>
            </w:tr>
            <w:tr w:rsidR="00C65155" w:rsidRPr="00C65155" w14:paraId="69B693C2" w14:textId="77777777" w:rsidTr="007A2A25">
              <w:trPr>
                <w:trHeight w:val="291"/>
                <w:jc w:val="center"/>
              </w:trPr>
              <w:tc>
                <w:tcPr>
                  <w:tcW w:w="1724" w:type="dxa"/>
                  <w:tcBorders>
                    <w:top w:val="nil"/>
                    <w:left w:val="nil"/>
                    <w:bottom w:val="nil"/>
                    <w:right w:val="nil"/>
                  </w:tcBorders>
                  <w:shd w:val="clear" w:color="auto" w:fill="auto"/>
                  <w:noWrap/>
                  <w:vAlign w:val="bottom"/>
                  <w:hideMark/>
                </w:tcPr>
                <w:p w14:paraId="6963EAE4" w14:textId="77777777" w:rsidR="00C65155" w:rsidRPr="00C65155" w:rsidRDefault="00C65155" w:rsidP="00551FCA">
                  <w:pPr>
                    <w:jc w:val="center"/>
                    <w:rPr>
                      <w:bCs/>
                      <w:color w:val="000000"/>
                      <w:sz w:val="20"/>
                      <w:lang w:eastAsia="en-ID"/>
                    </w:rPr>
                  </w:pPr>
                  <w:r w:rsidRPr="00C65155">
                    <w:rPr>
                      <w:bCs/>
                      <w:color w:val="000000"/>
                      <w:sz w:val="20"/>
                      <w:lang w:eastAsia="en-ID"/>
                    </w:rPr>
                    <w:t>608.58</w:t>
                  </w:r>
                </w:p>
              </w:tc>
              <w:tc>
                <w:tcPr>
                  <w:tcW w:w="2011" w:type="dxa"/>
                  <w:tcBorders>
                    <w:top w:val="nil"/>
                    <w:left w:val="nil"/>
                    <w:bottom w:val="nil"/>
                    <w:right w:val="nil"/>
                  </w:tcBorders>
                  <w:shd w:val="clear" w:color="auto" w:fill="auto"/>
                  <w:noWrap/>
                  <w:vAlign w:val="bottom"/>
                  <w:hideMark/>
                </w:tcPr>
                <w:p w14:paraId="3937120F" w14:textId="77777777" w:rsidR="00C65155" w:rsidRPr="00C65155" w:rsidRDefault="00C65155" w:rsidP="00551FCA">
                  <w:pPr>
                    <w:jc w:val="center"/>
                    <w:rPr>
                      <w:bCs/>
                      <w:color w:val="000000"/>
                      <w:sz w:val="20"/>
                      <w:lang w:eastAsia="en-ID"/>
                    </w:rPr>
                  </w:pPr>
                  <w:r w:rsidRPr="00C65155">
                    <w:rPr>
                      <w:bCs/>
                      <w:color w:val="000000"/>
                      <w:sz w:val="20"/>
                      <w:lang w:eastAsia="en-ID"/>
                    </w:rPr>
                    <w:t>608.83</w:t>
                  </w:r>
                </w:p>
              </w:tc>
              <w:tc>
                <w:tcPr>
                  <w:tcW w:w="1645" w:type="dxa"/>
                  <w:tcBorders>
                    <w:top w:val="nil"/>
                    <w:left w:val="nil"/>
                    <w:bottom w:val="nil"/>
                    <w:right w:val="nil"/>
                  </w:tcBorders>
                  <w:shd w:val="clear" w:color="auto" w:fill="auto"/>
                  <w:noWrap/>
                  <w:vAlign w:val="bottom"/>
                  <w:hideMark/>
                </w:tcPr>
                <w:p w14:paraId="10BC8C23" w14:textId="77777777" w:rsidR="00C65155" w:rsidRPr="00C65155" w:rsidRDefault="00C65155" w:rsidP="00551FCA">
                  <w:pPr>
                    <w:jc w:val="center"/>
                    <w:rPr>
                      <w:bCs/>
                      <w:color w:val="000000"/>
                      <w:sz w:val="20"/>
                      <w:lang w:eastAsia="en-ID"/>
                    </w:rPr>
                  </w:pPr>
                  <w:r w:rsidRPr="00C65155">
                    <w:rPr>
                      <w:bCs/>
                      <w:color w:val="000000"/>
                      <w:sz w:val="20"/>
                      <w:lang w:eastAsia="en-ID"/>
                    </w:rPr>
                    <w:t>0.25</w:t>
                  </w:r>
                </w:p>
              </w:tc>
              <w:tc>
                <w:tcPr>
                  <w:tcW w:w="1643" w:type="dxa"/>
                  <w:tcBorders>
                    <w:top w:val="nil"/>
                    <w:left w:val="nil"/>
                    <w:bottom w:val="nil"/>
                    <w:right w:val="nil"/>
                  </w:tcBorders>
                  <w:shd w:val="clear" w:color="auto" w:fill="auto"/>
                  <w:noWrap/>
                  <w:vAlign w:val="bottom"/>
                  <w:hideMark/>
                </w:tcPr>
                <w:p w14:paraId="2C58E785" w14:textId="77777777" w:rsidR="00C65155" w:rsidRPr="00C65155" w:rsidRDefault="00C65155" w:rsidP="00551FCA">
                  <w:pPr>
                    <w:jc w:val="center"/>
                    <w:rPr>
                      <w:bCs/>
                      <w:color w:val="000000"/>
                      <w:sz w:val="20"/>
                      <w:lang w:eastAsia="en-ID"/>
                    </w:rPr>
                  </w:pPr>
                  <w:r w:rsidRPr="00C65155">
                    <w:rPr>
                      <w:bCs/>
                      <w:color w:val="000000"/>
                      <w:sz w:val="20"/>
                      <w:lang w:eastAsia="en-ID"/>
                    </w:rPr>
                    <w:t>0.06250000</w:t>
                  </w:r>
                </w:p>
              </w:tc>
            </w:tr>
            <w:tr w:rsidR="00C65155" w:rsidRPr="00C65155" w14:paraId="54E1AF3C" w14:textId="77777777" w:rsidTr="007A2A25">
              <w:trPr>
                <w:trHeight w:val="291"/>
                <w:jc w:val="center"/>
              </w:trPr>
              <w:tc>
                <w:tcPr>
                  <w:tcW w:w="1724" w:type="dxa"/>
                  <w:tcBorders>
                    <w:top w:val="nil"/>
                    <w:left w:val="nil"/>
                    <w:bottom w:val="nil"/>
                    <w:right w:val="nil"/>
                  </w:tcBorders>
                  <w:shd w:val="clear" w:color="auto" w:fill="auto"/>
                  <w:noWrap/>
                  <w:vAlign w:val="bottom"/>
                  <w:hideMark/>
                </w:tcPr>
                <w:p w14:paraId="1C4F6D65" w14:textId="77777777" w:rsidR="00C65155" w:rsidRPr="00C65155" w:rsidRDefault="00C65155" w:rsidP="00551FCA">
                  <w:pPr>
                    <w:jc w:val="center"/>
                    <w:rPr>
                      <w:bCs/>
                      <w:color w:val="000000"/>
                      <w:sz w:val="20"/>
                      <w:lang w:eastAsia="en-ID"/>
                    </w:rPr>
                  </w:pPr>
                  <w:r w:rsidRPr="00C65155">
                    <w:rPr>
                      <w:bCs/>
                      <w:color w:val="000000"/>
                      <w:sz w:val="20"/>
                      <w:lang w:eastAsia="en-ID"/>
                    </w:rPr>
                    <w:t>608.58</w:t>
                  </w:r>
                </w:p>
              </w:tc>
              <w:tc>
                <w:tcPr>
                  <w:tcW w:w="2011" w:type="dxa"/>
                  <w:tcBorders>
                    <w:top w:val="nil"/>
                    <w:left w:val="nil"/>
                    <w:bottom w:val="nil"/>
                    <w:right w:val="nil"/>
                  </w:tcBorders>
                  <w:shd w:val="clear" w:color="auto" w:fill="auto"/>
                  <w:noWrap/>
                  <w:vAlign w:val="bottom"/>
                  <w:hideMark/>
                </w:tcPr>
                <w:p w14:paraId="2E246F18" w14:textId="77777777" w:rsidR="00C65155" w:rsidRPr="00C65155" w:rsidRDefault="00C65155" w:rsidP="00551FCA">
                  <w:pPr>
                    <w:jc w:val="center"/>
                    <w:rPr>
                      <w:bCs/>
                      <w:color w:val="000000"/>
                      <w:sz w:val="20"/>
                      <w:lang w:eastAsia="en-ID"/>
                    </w:rPr>
                  </w:pPr>
                  <w:r w:rsidRPr="00C65155">
                    <w:rPr>
                      <w:bCs/>
                      <w:color w:val="000000"/>
                      <w:sz w:val="20"/>
                      <w:lang w:eastAsia="en-ID"/>
                    </w:rPr>
                    <w:t>608.83</w:t>
                  </w:r>
                </w:p>
              </w:tc>
              <w:tc>
                <w:tcPr>
                  <w:tcW w:w="1645" w:type="dxa"/>
                  <w:tcBorders>
                    <w:top w:val="nil"/>
                    <w:left w:val="nil"/>
                    <w:bottom w:val="nil"/>
                    <w:right w:val="nil"/>
                  </w:tcBorders>
                  <w:shd w:val="clear" w:color="auto" w:fill="auto"/>
                  <w:noWrap/>
                  <w:vAlign w:val="bottom"/>
                  <w:hideMark/>
                </w:tcPr>
                <w:p w14:paraId="46C6B66C" w14:textId="77777777" w:rsidR="00C65155" w:rsidRPr="00C65155" w:rsidRDefault="00C65155" w:rsidP="00551FCA">
                  <w:pPr>
                    <w:jc w:val="center"/>
                    <w:rPr>
                      <w:bCs/>
                      <w:color w:val="000000"/>
                      <w:sz w:val="20"/>
                      <w:lang w:eastAsia="en-ID"/>
                    </w:rPr>
                  </w:pPr>
                  <w:r w:rsidRPr="00C65155">
                    <w:rPr>
                      <w:bCs/>
                      <w:color w:val="000000"/>
                      <w:sz w:val="20"/>
                      <w:lang w:eastAsia="en-ID"/>
                    </w:rPr>
                    <w:t>0.25</w:t>
                  </w:r>
                </w:p>
              </w:tc>
              <w:tc>
                <w:tcPr>
                  <w:tcW w:w="1643" w:type="dxa"/>
                  <w:tcBorders>
                    <w:top w:val="nil"/>
                    <w:left w:val="nil"/>
                    <w:bottom w:val="nil"/>
                    <w:right w:val="nil"/>
                  </w:tcBorders>
                  <w:shd w:val="clear" w:color="auto" w:fill="auto"/>
                  <w:noWrap/>
                  <w:vAlign w:val="bottom"/>
                  <w:hideMark/>
                </w:tcPr>
                <w:p w14:paraId="50512ABF" w14:textId="77777777" w:rsidR="00C65155" w:rsidRPr="00C65155" w:rsidRDefault="00C65155" w:rsidP="00551FCA">
                  <w:pPr>
                    <w:jc w:val="center"/>
                    <w:rPr>
                      <w:bCs/>
                      <w:color w:val="000000"/>
                      <w:sz w:val="20"/>
                      <w:lang w:eastAsia="en-ID"/>
                    </w:rPr>
                  </w:pPr>
                  <w:r w:rsidRPr="00C65155">
                    <w:rPr>
                      <w:bCs/>
                      <w:color w:val="000000"/>
                      <w:sz w:val="20"/>
                      <w:lang w:eastAsia="en-ID"/>
                    </w:rPr>
                    <w:t>0.06250000</w:t>
                  </w:r>
                </w:p>
              </w:tc>
            </w:tr>
            <w:tr w:rsidR="00C65155" w:rsidRPr="00C65155" w14:paraId="619D7A8F" w14:textId="77777777" w:rsidTr="007A2A25">
              <w:trPr>
                <w:trHeight w:val="291"/>
                <w:jc w:val="center"/>
              </w:trPr>
              <w:tc>
                <w:tcPr>
                  <w:tcW w:w="1724" w:type="dxa"/>
                  <w:tcBorders>
                    <w:top w:val="nil"/>
                    <w:left w:val="nil"/>
                    <w:bottom w:val="nil"/>
                    <w:right w:val="nil"/>
                  </w:tcBorders>
                  <w:shd w:val="clear" w:color="auto" w:fill="auto"/>
                  <w:noWrap/>
                  <w:vAlign w:val="bottom"/>
                  <w:hideMark/>
                </w:tcPr>
                <w:p w14:paraId="710C866E" w14:textId="77777777" w:rsidR="00C65155" w:rsidRPr="00C65155" w:rsidRDefault="00C65155" w:rsidP="00551FCA">
                  <w:pPr>
                    <w:jc w:val="center"/>
                    <w:rPr>
                      <w:bCs/>
                      <w:color w:val="000000"/>
                      <w:sz w:val="20"/>
                      <w:lang w:eastAsia="en-ID"/>
                    </w:rPr>
                  </w:pPr>
                  <w:r w:rsidRPr="00C65155">
                    <w:rPr>
                      <w:bCs/>
                      <w:color w:val="000000"/>
                      <w:sz w:val="20"/>
                      <w:lang w:eastAsia="en-ID"/>
                    </w:rPr>
                    <w:t>607.98</w:t>
                  </w:r>
                </w:p>
              </w:tc>
              <w:tc>
                <w:tcPr>
                  <w:tcW w:w="2011" w:type="dxa"/>
                  <w:tcBorders>
                    <w:top w:val="nil"/>
                    <w:left w:val="nil"/>
                    <w:bottom w:val="nil"/>
                    <w:right w:val="nil"/>
                  </w:tcBorders>
                  <w:shd w:val="clear" w:color="auto" w:fill="auto"/>
                  <w:noWrap/>
                  <w:vAlign w:val="bottom"/>
                  <w:hideMark/>
                </w:tcPr>
                <w:p w14:paraId="088E30E9" w14:textId="77777777" w:rsidR="00C65155" w:rsidRPr="00C65155" w:rsidRDefault="00C65155" w:rsidP="00551FCA">
                  <w:pPr>
                    <w:jc w:val="center"/>
                    <w:rPr>
                      <w:bCs/>
                      <w:color w:val="000000"/>
                      <w:sz w:val="20"/>
                      <w:lang w:eastAsia="en-ID"/>
                    </w:rPr>
                  </w:pPr>
                  <w:r w:rsidRPr="00C65155">
                    <w:rPr>
                      <w:bCs/>
                      <w:color w:val="000000"/>
                      <w:sz w:val="20"/>
                      <w:lang w:eastAsia="en-ID"/>
                    </w:rPr>
                    <w:t>608.19</w:t>
                  </w:r>
                </w:p>
              </w:tc>
              <w:tc>
                <w:tcPr>
                  <w:tcW w:w="1645" w:type="dxa"/>
                  <w:tcBorders>
                    <w:top w:val="nil"/>
                    <w:left w:val="nil"/>
                    <w:bottom w:val="nil"/>
                    <w:right w:val="nil"/>
                  </w:tcBorders>
                  <w:shd w:val="clear" w:color="auto" w:fill="auto"/>
                  <w:noWrap/>
                  <w:vAlign w:val="bottom"/>
                  <w:hideMark/>
                </w:tcPr>
                <w:p w14:paraId="51F7135D" w14:textId="77777777" w:rsidR="00C65155" w:rsidRPr="00C65155" w:rsidRDefault="00C65155" w:rsidP="00551FCA">
                  <w:pPr>
                    <w:jc w:val="center"/>
                    <w:rPr>
                      <w:bCs/>
                      <w:color w:val="000000"/>
                      <w:sz w:val="20"/>
                      <w:lang w:eastAsia="en-ID"/>
                    </w:rPr>
                  </w:pPr>
                  <w:r w:rsidRPr="00C65155">
                    <w:rPr>
                      <w:bCs/>
                      <w:color w:val="000000"/>
                      <w:sz w:val="20"/>
                      <w:lang w:eastAsia="en-ID"/>
                    </w:rPr>
                    <w:t>0.21</w:t>
                  </w:r>
                </w:p>
              </w:tc>
              <w:tc>
                <w:tcPr>
                  <w:tcW w:w="1643" w:type="dxa"/>
                  <w:tcBorders>
                    <w:top w:val="nil"/>
                    <w:left w:val="nil"/>
                    <w:bottom w:val="nil"/>
                    <w:right w:val="nil"/>
                  </w:tcBorders>
                  <w:shd w:val="clear" w:color="auto" w:fill="auto"/>
                  <w:noWrap/>
                  <w:vAlign w:val="bottom"/>
                  <w:hideMark/>
                </w:tcPr>
                <w:p w14:paraId="0EAEC3E2" w14:textId="77777777" w:rsidR="00C65155" w:rsidRPr="00C65155" w:rsidRDefault="00C65155" w:rsidP="00551FCA">
                  <w:pPr>
                    <w:jc w:val="center"/>
                    <w:rPr>
                      <w:bCs/>
                      <w:color w:val="000000"/>
                      <w:sz w:val="20"/>
                      <w:lang w:eastAsia="en-ID"/>
                    </w:rPr>
                  </w:pPr>
                  <w:r w:rsidRPr="00C65155">
                    <w:rPr>
                      <w:bCs/>
                      <w:color w:val="000000"/>
                      <w:sz w:val="20"/>
                      <w:lang w:eastAsia="en-ID"/>
                    </w:rPr>
                    <w:t>0.04494400</w:t>
                  </w:r>
                </w:p>
              </w:tc>
            </w:tr>
            <w:tr w:rsidR="00C65155" w:rsidRPr="00C65155" w14:paraId="4BA27967" w14:textId="77777777" w:rsidTr="007A2A25">
              <w:trPr>
                <w:trHeight w:val="291"/>
                <w:jc w:val="center"/>
              </w:trPr>
              <w:tc>
                <w:tcPr>
                  <w:tcW w:w="1724" w:type="dxa"/>
                  <w:tcBorders>
                    <w:top w:val="nil"/>
                    <w:left w:val="nil"/>
                    <w:bottom w:val="nil"/>
                    <w:right w:val="nil"/>
                  </w:tcBorders>
                  <w:shd w:val="clear" w:color="auto" w:fill="auto"/>
                  <w:noWrap/>
                  <w:vAlign w:val="bottom"/>
                  <w:hideMark/>
                </w:tcPr>
                <w:p w14:paraId="7173A866" w14:textId="77777777" w:rsidR="00C65155" w:rsidRPr="00C65155" w:rsidRDefault="00C65155" w:rsidP="00551FCA">
                  <w:pPr>
                    <w:jc w:val="center"/>
                    <w:rPr>
                      <w:bCs/>
                      <w:color w:val="000000"/>
                      <w:sz w:val="20"/>
                      <w:lang w:eastAsia="en-ID"/>
                    </w:rPr>
                  </w:pPr>
                  <w:r w:rsidRPr="00C65155">
                    <w:rPr>
                      <w:bCs/>
                      <w:color w:val="000000"/>
                      <w:sz w:val="20"/>
                      <w:lang w:eastAsia="en-ID"/>
                    </w:rPr>
                    <w:t>610.03</w:t>
                  </w:r>
                </w:p>
              </w:tc>
              <w:tc>
                <w:tcPr>
                  <w:tcW w:w="2011" w:type="dxa"/>
                  <w:tcBorders>
                    <w:top w:val="nil"/>
                    <w:left w:val="nil"/>
                    <w:bottom w:val="nil"/>
                    <w:right w:val="nil"/>
                  </w:tcBorders>
                  <w:shd w:val="clear" w:color="auto" w:fill="auto"/>
                  <w:noWrap/>
                  <w:vAlign w:val="bottom"/>
                  <w:hideMark/>
                </w:tcPr>
                <w:p w14:paraId="7D1032D5" w14:textId="77777777" w:rsidR="00C65155" w:rsidRPr="00C65155" w:rsidRDefault="00C65155" w:rsidP="00551FCA">
                  <w:pPr>
                    <w:jc w:val="center"/>
                    <w:rPr>
                      <w:bCs/>
                      <w:color w:val="000000"/>
                      <w:sz w:val="20"/>
                      <w:lang w:eastAsia="en-ID"/>
                    </w:rPr>
                  </w:pPr>
                  <w:r w:rsidRPr="00C65155">
                    <w:rPr>
                      <w:bCs/>
                      <w:color w:val="000000"/>
                      <w:sz w:val="20"/>
                      <w:lang w:eastAsia="en-ID"/>
                    </w:rPr>
                    <w:t>610.22</w:t>
                  </w:r>
                </w:p>
              </w:tc>
              <w:tc>
                <w:tcPr>
                  <w:tcW w:w="1645" w:type="dxa"/>
                  <w:tcBorders>
                    <w:top w:val="nil"/>
                    <w:left w:val="nil"/>
                    <w:bottom w:val="nil"/>
                    <w:right w:val="nil"/>
                  </w:tcBorders>
                  <w:shd w:val="clear" w:color="auto" w:fill="auto"/>
                  <w:noWrap/>
                  <w:vAlign w:val="bottom"/>
                  <w:hideMark/>
                </w:tcPr>
                <w:p w14:paraId="717B173A" w14:textId="77777777" w:rsidR="00C65155" w:rsidRPr="00C65155" w:rsidRDefault="00C65155" w:rsidP="00551FCA">
                  <w:pPr>
                    <w:jc w:val="center"/>
                    <w:rPr>
                      <w:bCs/>
                      <w:color w:val="000000"/>
                      <w:sz w:val="20"/>
                      <w:lang w:eastAsia="en-ID"/>
                    </w:rPr>
                  </w:pPr>
                  <w:r w:rsidRPr="00C65155">
                    <w:rPr>
                      <w:bCs/>
                      <w:color w:val="000000"/>
                      <w:sz w:val="20"/>
                      <w:lang w:eastAsia="en-ID"/>
                    </w:rPr>
                    <w:t>0.19</w:t>
                  </w:r>
                </w:p>
              </w:tc>
              <w:tc>
                <w:tcPr>
                  <w:tcW w:w="1643" w:type="dxa"/>
                  <w:tcBorders>
                    <w:top w:val="nil"/>
                    <w:left w:val="nil"/>
                    <w:bottom w:val="nil"/>
                    <w:right w:val="nil"/>
                  </w:tcBorders>
                  <w:shd w:val="clear" w:color="auto" w:fill="auto"/>
                  <w:noWrap/>
                  <w:vAlign w:val="bottom"/>
                  <w:hideMark/>
                </w:tcPr>
                <w:p w14:paraId="1A370408" w14:textId="77777777" w:rsidR="00C65155" w:rsidRPr="00C65155" w:rsidRDefault="00C65155" w:rsidP="00551FCA">
                  <w:pPr>
                    <w:jc w:val="center"/>
                    <w:rPr>
                      <w:bCs/>
                      <w:color w:val="000000"/>
                      <w:sz w:val="20"/>
                      <w:lang w:eastAsia="en-ID"/>
                    </w:rPr>
                  </w:pPr>
                  <w:r w:rsidRPr="00C65155">
                    <w:rPr>
                      <w:bCs/>
                      <w:color w:val="000000"/>
                      <w:sz w:val="20"/>
                      <w:lang w:eastAsia="en-ID"/>
                    </w:rPr>
                    <w:t>0.03763600</w:t>
                  </w:r>
                </w:p>
              </w:tc>
            </w:tr>
            <w:tr w:rsidR="00C65155" w:rsidRPr="00C65155" w14:paraId="0305CD00" w14:textId="77777777" w:rsidTr="007A2A25">
              <w:trPr>
                <w:trHeight w:val="291"/>
                <w:jc w:val="center"/>
              </w:trPr>
              <w:tc>
                <w:tcPr>
                  <w:tcW w:w="1724" w:type="dxa"/>
                  <w:tcBorders>
                    <w:top w:val="nil"/>
                    <w:left w:val="nil"/>
                    <w:bottom w:val="nil"/>
                    <w:right w:val="nil"/>
                  </w:tcBorders>
                  <w:shd w:val="clear" w:color="auto" w:fill="auto"/>
                  <w:noWrap/>
                  <w:vAlign w:val="bottom"/>
                  <w:hideMark/>
                </w:tcPr>
                <w:p w14:paraId="33183DBC" w14:textId="77777777" w:rsidR="00C65155" w:rsidRPr="00C65155" w:rsidRDefault="00C65155" w:rsidP="00551FCA">
                  <w:pPr>
                    <w:jc w:val="center"/>
                    <w:rPr>
                      <w:bCs/>
                      <w:color w:val="000000"/>
                      <w:sz w:val="20"/>
                      <w:lang w:eastAsia="en-ID"/>
                    </w:rPr>
                  </w:pPr>
                  <w:r w:rsidRPr="00C65155">
                    <w:rPr>
                      <w:bCs/>
                      <w:color w:val="000000"/>
                      <w:sz w:val="20"/>
                      <w:lang w:eastAsia="en-ID"/>
                    </w:rPr>
                    <w:t>610.22</w:t>
                  </w:r>
                </w:p>
              </w:tc>
              <w:tc>
                <w:tcPr>
                  <w:tcW w:w="2011" w:type="dxa"/>
                  <w:tcBorders>
                    <w:top w:val="nil"/>
                    <w:left w:val="nil"/>
                    <w:bottom w:val="nil"/>
                    <w:right w:val="nil"/>
                  </w:tcBorders>
                  <w:shd w:val="clear" w:color="auto" w:fill="auto"/>
                  <w:noWrap/>
                  <w:vAlign w:val="bottom"/>
                  <w:hideMark/>
                </w:tcPr>
                <w:p w14:paraId="44051C8E" w14:textId="77777777" w:rsidR="00C65155" w:rsidRPr="00C65155" w:rsidRDefault="00C65155" w:rsidP="00551FCA">
                  <w:pPr>
                    <w:jc w:val="center"/>
                    <w:rPr>
                      <w:bCs/>
                      <w:color w:val="000000"/>
                      <w:sz w:val="20"/>
                      <w:lang w:eastAsia="en-ID"/>
                    </w:rPr>
                  </w:pPr>
                  <w:r w:rsidRPr="00C65155">
                    <w:rPr>
                      <w:bCs/>
                      <w:color w:val="000000"/>
                      <w:sz w:val="20"/>
                      <w:lang w:eastAsia="en-ID"/>
                    </w:rPr>
                    <w:t>610.39</w:t>
                  </w:r>
                </w:p>
              </w:tc>
              <w:tc>
                <w:tcPr>
                  <w:tcW w:w="1645" w:type="dxa"/>
                  <w:tcBorders>
                    <w:top w:val="nil"/>
                    <w:left w:val="nil"/>
                    <w:bottom w:val="nil"/>
                    <w:right w:val="nil"/>
                  </w:tcBorders>
                  <w:shd w:val="clear" w:color="auto" w:fill="auto"/>
                  <w:noWrap/>
                  <w:vAlign w:val="bottom"/>
                  <w:hideMark/>
                </w:tcPr>
                <w:p w14:paraId="13254376" w14:textId="77777777" w:rsidR="00C65155" w:rsidRPr="00C65155" w:rsidRDefault="00C65155" w:rsidP="00551FCA">
                  <w:pPr>
                    <w:jc w:val="center"/>
                    <w:rPr>
                      <w:bCs/>
                      <w:color w:val="000000"/>
                      <w:sz w:val="20"/>
                      <w:lang w:eastAsia="en-ID"/>
                    </w:rPr>
                  </w:pPr>
                  <w:r w:rsidRPr="00C65155">
                    <w:rPr>
                      <w:bCs/>
                      <w:color w:val="000000"/>
                      <w:sz w:val="20"/>
                      <w:lang w:eastAsia="en-ID"/>
                    </w:rPr>
                    <w:t>0.17</w:t>
                  </w:r>
                </w:p>
              </w:tc>
              <w:tc>
                <w:tcPr>
                  <w:tcW w:w="1643" w:type="dxa"/>
                  <w:tcBorders>
                    <w:top w:val="nil"/>
                    <w:left w:val="nil"/>
                    <w:bottom w:val="nil"/>
                    <w:right w:val="nil"/>
                  </w:tcBorders>
                  <w:shd w:val="clear" w:color="auto" w:fill="auto"/>
                  <w:noWrap/>
                  <w:vAlign w:val="bottom"/>
                  <w:hideMark/>
                </w:tcPr>
                <w:p w14:paraId="1799D179" w14:textId="77777777" w:rsidR="00C65155" w:rsidRPr="00C65155" w:rsidRDefault="00C65155" w:rsidP="00551FCA">
                  <w:pPr>
                    <w:jc w:val="center"/>
                    <w:rPr>
                      <w:bCs/>
                      <w:color w:val="000000"/>
                      <w:sz w:val="20"/>
                      <w:lang w:eastAsia="en-ID"/>
                    </w:rPr>
                  </w:pPr>
                  <w:r w:rsidRPr="00C65155">
                    <w:rPr>
                      <w:bCs/>
                      <w:color w:val="000000"/>
                      <w:sz w:val="20"/>
                      <w:lang w:eastAsia="en-ID"/>
                    </w:rPr>
                    <w:t>0.03027600</w:t>
                  </w:r>
                </w:p>
              </w:tc>
            </w:tr>
            <w:tr w:rsidR="00C65155" w:rsidRPr="00C65155" w14:paraId="59B05002" w14:textId="77777777" w:rsidTr="007A2A25">
              <w:trPr>
                <w:trHeight w:val="291"/>
                <w:jc w:val="center"/>
              </w:trPr>
              <w:tc>
                <w:tcPr>
                  <w:tcW w:w="1724" w:type="dxa"/>
                  <w:tcBorders>
                    <w:top w:val="nil"/>
                    <w:left w:val="nil"/>
                    <w:bottom w:val="nil"/>
                    <w:right w:val="nil"/>
                  </w:tcBorders>
                  <w:shd w:val="clear" w:color="auto" w:fill="auto"/>
                  <w:noWrap/>
                  <w:vAlign w:val="bottom"/>
                  <w:hideMark/>
                </w:tcPr>
                <w:p w14:paraId="10963BC4" w14:textId="77777777" w:rsidR="00C65155" w:rsidRPr="00C65155" w:rsidRDefault="00C65155" w:rsidP="00551FCA">
                  <w:pPr>
                    <w:jc w:val="center"/>
                    <w:rPr>
                      <w:bCs/>
                      <w:color w:val="000000"/>
                      <w:sz w:val="20"/>
                      <w:lang w:eastAsia="en-ID"/>
                    </w:rPr>
                  </w:pPr>
                  <w:r w:rsidRPr="00C65155">
                    <w:rPr>
                      <w:bCs/>
                      <w:color w:val="000000"/>
                      <w:sz w:val="20"/>
                      <w:lang w:eastAsia="en-ID"/>
                    </w:rPr>
                    <w:t>614.95</w:t>
                  </w:r>
                </w:p>
              </w:tc>
              <w:tc>
                <w:tcPr>
                  <w:tcW w:w="2011" w:type="dxa"/>
                  <w:tcBorders>
                    <w:top w:val="nil"/>
                    <w:left w:val="nil"/>
                    <w:bottom w:val="nil"/>
                    <w:right w:val="nil"/>
                  </w:tcBorders>
                  <w:shd w:val="clear" w:color="auto" w:fill="auto"/>
                  <w:noWrap/>
                  <w:vAlign w:val="bottom"/>
                  <w:hideMark/>
                </w:tcPr>
                <w:p w14:paraId="6E7F7B9C" w14:textId="77777777" w:rsidR="00C65155" w:rsidRPr="00C65155" w:rsidRDefault="00C65155" w:rsidP="00551FCA">
                  <w:pPr>
                    <w:jc w:val="center"/>
                    <w:rPr>
                      <w:bCs/>
                      <w:color w:val="000000"/>
                      <w:sz w:val="20"/>
                      <w:lang w:eastAsia="en-ID"/>
                    </w:rPr>
                  </w:pPr>
                  <w:r w:rsidRPr="00C65155">
                    <w:rPr>
                      <w:bCs/>
                      <w:color w:val="000000"/>
                      <w:sz w:val="20"/>
                      <w:lang w:eastAsia="en-ID"/>
                    </w:rPr>
                    <w:t>615.09</w:t>
                  </w:r>
                </w:p>
              </w:tc>
              <w:tc>
                <w:tcPr>
                  <w:tcW w:w="1645" w:type="dxa"/>
                  <w:tcBorders>
                    <w:top w:val="nil"/>
                    <w:left w:val="nil"/>
                    <w:bottom w:val="nil"/>
                    <w:right w:val="nil"/>
                  </w:tcBorders>
                  <w:shd w:val="clear" w:color="auto" w:fill="auto"/>
                  <w:noWrap/>
                  <w:vAlign w:val="bottom"/>
                  <w:hideMark/>
                </w:tcPr>
                <w:p w14:paraId="2BB6035D" w14:textId="77777777" w:rsidR="00C65155" w:rsidRPr="00C65155" w:rsidRDefault="00C65155" w:rsidP="00551FCA">
                  <w:pPr>
                    <w:jc w:val="center"/>
                    <w:rPr>
                      <w:bCs/>
                      <w:color w:val="000000"/>
                      <w:sz w:val="20"/>
                      <w:lang w:eastAsia="en-ID"/>
                    </w:rPr>
                  </w:pPr>
                  <w:r w:rsidRPr="00C65155">
                    <w:rPr>
                      <w:bCs/>
                      <w:color w:val="000000"/>
                      <w:sz w:val="20"/>
                      <w:lang w:eastAsia="en-ID"/>
                    </w:rPr>
                    <w:t>0.14</w:t>
                  </w:r>
                </w:p>
              </w:tc>
              <w:tc>
                <w:tcPr>
                  <w:tcW w:w="1643" w:type="dxa"/>
                  <w:tcBorders>
                    <w:top w:val="nil"/>
                    <w:left w:val="nil"/>
                    <w:bottom w:val="nil"/>
                    <w:right w:val="nil"/>
                  </w:tcBorders>
                  <w:shd w:val="clear" w:color="auto" w:fill="auto"/>
                  <w:noWrap/>
                  <w:vAlign w:val="bottom"/>
                  <w:hideMark/>
                </w:tcPr>
                <w:p w14:paraId="00ABCBA6" w14:textId="77777777" w:rsidR="00C65155" w:rsidRPr="00C65155" w:rsidRDefault="00C65155" w:rsidP="00551FCA">
                  <w:pPr>
                    <w:jc w:val="center"/>
                    <w:rPr>
                      <w:bCs/>
                      <w:color w:val="000000"/>
                      <w:sz w:val="20"/>
                      <w:lang w:eastAsia="en-ID"/>
                    </w:rPr>
                  </w:pPr>
                  <w:r w:rsidRPr="00C65155">
                    <w:rPr>
                      <w:bCs/>
                      <w:color w:val="000000"/>
                      <w:sz w:val="20"/>
                      <w:lang w:eastAsia="en-ID"/>
                    </w:rPr>
                    <w:t>0.01849600</w:t>
                  </w:r>
                </w:p>
              </w:tc>
            </w:tr>
            <w:tr w:rsidR="00C65155" w:rsidRPr="00C65155" w14:paraId="7027BBB8" w14:textId="77777777" w:rsidTr="007A2A25">
              <w:trPr>
                <w:trHeight w:val="291"/>
                <w:jc w:val="center"/>
              </w:trPr>
              <w:tc>
                <w:tcPr>
                  <w:tcW w:w="1724" w:type="dxa"/>
                  <w:tcBorders>
                    <w:top w:val="nil"/>
                    <w:left w:val="nil"/>
                    <w:bottom w:val="nil"/>
                    <w:right w:val="nil"/>
                  </w:tcBorders>
                  <w:shd w:val="clear" w:color="auto" w:fill="auto"/>
                  <w:noWrap/>
                  <w:vAlign w:val="bottom"/>
                  <w:hideMark/>
                </w:tcPr>
                <w:p w14:paraId="5BFA391D" w14:textId="77777777" w:rsidR="00C65155" w:rsidRPr="00C65155" w:rsidRDefault="00C65155" w:rsidP="00551FCA">
                  <w:pPr>
                    <w:jc w:val="center"/>
                    <w:rPr>
                      <w:bCs/>
                      <w:color w:val="000000"/>
                      <w:sz w:val="20"/>
                      <w:lang w:eastAsia="en-ID"/>
                    </w:rPr>
                  </w:pPr>
                  <w:r w:rsidRPr="00C65155">
                    <w:rPr>
                      <w:bCs/>
                      <w:color w:val="000000"/>
                      <w:sz w:val="20"/>
                      <w:lang w:eastAsia="en-ID"/>
                    </w:rPr>
                    <w:t>620.26</w:t>
                  </w:r>
                </w:p>
              </w:tc>
              <w:tc>
                <w:tcPr>
                  <w:tcW w:w="2011" w:type="dxa"/>
                  <w:tcBorders>
                    <w:top w:val="nil"/>
                    <w:left w:val="nil"/>
                    <w:bottom w:val="nil"/>
                    <w:right w:val="nil"/>
                  </w:tcBorders>
                  <w:shd w:val="clear" w:color="auto" w:fill="auto"/>
                  <w:noWrap/>
                  <w:vAlign w:val="bottom"/>
                  <w:hideMark/>
                </w:tcPr>
                <w:p w14:paraId="296DF16B" w14:textId="77777777" w:rsidR="00C65155" w:rsidRPr="00C65155" w:rsidRDefault="00C65155" w:rsidP="00551FCA">
                  <w:pPr>
                    <w:jc w:val="center"/>
                    <w:rPr>
                      <w:bCs/>
                      <w:color w:val="000000"/>
                      <w:sz w:val="20"/>
                      <w:lang w:eastAsia="en-ID"/>
                    </w:rPr>
                  </w:pPr>
                  <w:r w:rsidRPr="00C65155">
                    <w:rPr>
                      <w:bCs/>
                      <w:color w:val="000000"/>
                      <w:sz w:val="20"/>
                      <w:lang w:eastAsia="en-ID"/>
                    </w:rPr>
                    <w:t>620.36</w:t>
                  </w:r>
                </w:p>
              </w:tc>
              <w:tc>
                <w:tcPr>
                  <w:tcW w:w="1645" w:type="dxa"/>
                  <w:tcBorders>
                    <w:top w:val="nil"/>
                    <w:left w:val="nil"/>
                    <w:bottom w:val="nil"/>
                    <w:right w:val="nil"/>
                  </w:tcBorders>
                  <w:shd w:val="clear" w:color="auto" w:fill="auto"/>
                  <w:noWrap/>
                  <w:vAlign w:val="bottom"/>
                  <w:hideMark/>
                </w:tcPr>
                <w:p w14:paraId="79D34E37" w14:textId="77777777" w:rsidR="00C65155" w:rsidRPr="00C65155" w:rsidRDefault="00C65155" w:rsidP="00551FCA">
                  <w:pPr>
                    <w:jc w:val="center"/>
                    <w:rPr>
                      <w:bCs/>
                      <w:color w:val="000000"/>
                      <w:sz w:val="20"/>
                      <w:lang w:eastAsia="en-ID"/>
                    </w:rPr>
                  </w:pPr>
                  <w:r w:rsidRPr="00C65155">
                    <w:rPr>
                      <w:bCs/>
                      <w:color w:val="000000"/>
                      <w:sz w:val="20"/>
                      <w:lang w:eastAsia="en-ID"/>
                    </w:rPr>
                    <w:t>0.10</w:t>
                  </w:r>
                </w:p>
              </w:tc>
              <w:tc>
                <w:tcPr>
                  <w:tcW w:w="1643" w:type="dxa"/>
                  <w:tcBorders>
                    <w:top w:val="nil"/>
                    <w:left w:val="nil"/>
                    <w:bottom w:val="nil"/>
                    <w:right w:val="nil"/>
                  </w:tcBorders>
                  <w:shd w:val="clear" w:color="auto" w:fill="auto"/>
                  <w:noWrap/>
                  <w:vAlign w:val="bottom"/>
                  <w:hideMark/>
                </w:tcPr>
                <w:p w14:paraId="3A6C8499" w14:textId="77777777" w:rsidR="00C65155" w:rsidRPr="00C65155" w:rsidRDefault="00C65155" w:rsidP="00551FCA">
                  <w:pPr>
                    <w:jc w:val="center"/>
                    <w:rPr>
                      <w:bCs/>
                      <w:color w:val="000000"/>
                      <w:sz w:val="20"/>
                      <w:lang w:eastAsia="en-ID"/>
                    </w:rPr>
                  </w:pPr>
                  <w:r w:rsidRPr="00C65155">
                    <w:rPr>
                      <w:bCs/>
                      <w:color w:val="000000"/>
                      <w:sz w:val="20"/>
                      <w:lang w:eastAsia="en-ID"/>
                    </w:rPr>
                    <w:t>0.01000000</w:t>
                  </w:r>
                </w:p>
              </w:tc>
            </w:tr>
            <w:tr w:rsidR="00C65155" w:rsidRPr="00C65155" w14:paraId="57617405" w14:textId="77777777" w:rsidTr="007A2A25">
              <w:trPr>
                <w:trHeight w:val="291"/>
                <w:jc w:val="center"/>
              </w:trPr>
              <w:tc>
                <w:tcPr>
                  <w:tcW w:w="1724" w:type="dxa"/>
                  <w:tcBorders>
                    <w:top w:val="nil"/>
                    <w:left w:val="nil"/>
                    <w:bottom w:val="single" w:sz="4" w:space="0" w:color="auto"/>
                    <w:right w:val="nil"/>
                  </w:tcBorders>
                  <w:shd w:val="clear" w:color="auto" w:fill="auto"/>
                  <w:noWrap/>
                  <w:vAlign w:val="bottom"/>
                  <w:hideMark/>
                </w:tcPr>
                <w:p w14:paraId="3F596F64" w14:textId="77777777" w:rsidR="00C65155" w:rsidRPr="00C65155" w:rsidRDefault="00C65155" w:rsidP="00551FCA">
                  <w:pPr>
                    <w:jc w:val="center"/>
                    <w:rPr>
                      <w:bCs/>
                      <w:color w:val="000000"/>
                      <w:sz w:val="20"/>
                      <w:lang w:eastAsia="en-ID"/>
                    </w:rPr>
                  </w:pPr>
                  <w:r w:rsidRPr="00C65155">
                    <w:rPr>
                      <w:bCs/>
                      <w:color w:val="000000"/>
                      <w:sz w:val="20"/>
                      <w:lang w:eastAsia="en-ID"/>
                    </w:rPr>
                    <w:t>620.40</w:t>
                  </w:r>
                </w:p>
              </w:tc>
              <w:tc>
                <w:tcPr>
                  <w:tcW w:w="2011" w:type="dxa"/>
                  <w:tcBorders>
                    <w:top w:val="nil"/>
                    <w:left w:val="nil"/>
                    <w:bottom w:val="single" w:sz="4" w:space="0" w:color="auto"/>
                    <w:right w:val="nil"/>
                  </w:tcBorders>
                  <w:shd w:val="clear" w:color="auto" w:fill="auto"/>
                  <w:noWrap/>
                  <w:vAlign w:val="bottom"/>
                  <w:hideMark/>
                </w:tcPr>
                <w:p w14:paraId="65131862" w14:textId="77777777" w:rsidR="00C65155" w:rsidRPr="00C65155" w:rsidRDefault="00C65155" w:rsidP="00551FCA">
                  <w:pPr>
                    <w:jc w:val="center"/>
                    <w:rPr>
                      <w:bCs/>
                      <w:color w:val="000000"/>
                      <w:sz w:val="20"/>
                      <w:lang w:eastAsia="en-ID"/>
                    </w:rPr>
                  </w:pPr>
                  <w:r w:rsidRPr="00C65155">
                    <w:rPr>
                      <w:bCs/>
                      <w:color w:val="000000"/>
                      <w:sz w:val="20"/>
                      <w:lang w:eastAsia="en-ID"/>
                    </w:rPr>
                    <w:t>620.48</w:t>
                  </w:r>
                </w:p>
              </w:tc>
              <w:tc>
                <w:tcPr>
                  <w:tcW w:w="1645" w:type="dxa"/>
                  <w:tcBorders>
                    <w:top w:val="nil"/>
                    <w:left w:val="nil"/>
                    <w:bottom w:val="single" w:sz="4" w:space="0" w:color="auto"/>
                    <w:right w:val="nil"/>
                  </w:tcBorders>
                  <w:shd w:val="clear" w:color="auto" w:fill="auto"/>
                  <w:noWrap/>
                  <w:vAlign w:val="bottom"/>
                  <w:hideMark/>
                </w:tcPr>
                <w:p w14:paraId="289B4544" w14:textId="77777777" w:rsidR="00C65155" w:rsidRPr="00C65155" w:rsidRDefault="00C65155" w:rsidP="00551FCA">
                  <w:pPr>
                    <w:jc w:val="center"/>
                    <w:rPr>
                      <w:bCs/>
                      <w:color w:val="000000"/>
                      <w:sz w:val="20"/>
                      <w:lang w:eastAsia="en-ID"/>
                    </w:rPr>
                  </w:pPr>
                  <w:r w:rsidRPr="00C65155">
                    <w:rPr>
                      <w:bCs/>
                      <w:color w:val="000000"/>
                      <w:sz w:val="20"/>
                      <w:lang w:eastAsia="en-ID"/>
                    </w:rPr>
                    <w:t>0.08</w:t>
                  </w:r>
                </w:p>
              </w:tc>
              <w:tc>
                <w:tcPr>
                  <w:tcW w:w="1643" w:type="dxa"/>
                  <w:tcBorders>
                    <w:top w:val="nil"/>
                    <w:left w:val="nil"/>
                    <w:bottom w:val="single" w:sz="4" w:space="0" w:color="auto"/>
                    <w:right w:val="nil"/>
                  </w:tcBorders>
                  <w:shd w:val="clear" w:color="auto" w:fill="auto"/>
                  <w:noWrap/>
                  <w:vAlign w:val="bottom"/>
                  <w:hideMark/>
                </w:tcPr>
                <w:p w14:paraId="67BCF720" w14:textId="77777777" w:rsidR="00C65155" w:rsidRPr="00C65155" w:rsidRDefault="00C65155" w:rsidP="00551FCA">
                  <w:pPr>
                    <w:jc w:val="center"/>
                    <w:rPr>
                      <w:bCs/>
                      <w:color w:val="000000"/>
                      <w:sz w:val="20"/>
                      <w:lang w:eastAsia="en-ID"/>
                    </w:rPr>
                  </w:pPr>
                  <w:r w:rsidRPr="00C65155">
                    <w:rPr>
                      <w:bCs/>
                      <w:color w:val="000000"/>
                      <w:sz w:val="20"/>
                      <w:lang w:eastAsia="en-ID"/>
                    </w:rPr>
                    <w:t>0.00640000</w:t>
                  </w:r>
                </w:p>
              </w:tc>
            </w:tr>
            <w:tr w:rsidR="00C65155" w:rsidRPr="00C65155" w14:paraId="58FF8428" w14:textId="77777777" w:rsidTr="007A2A25">
              <w:trPr>
                <w:trHeight w:val="291"/>
                <w:jc w:val="center"/>
              </w:trPr>
              <w:tc>
                <w:tcPr>
                  <w:tcW w:w="1724" w:type="dxa"/>
                  <w:tcBorders>
                    <w:top w:val="nil"/>
                    <w:left w:val="nil"/>
                    <w:bottom w:val="nil"/>
                    <w:right w:val="nil"/>
                  </w:tcBorders>
                  <w:shd w:val="clear" w:color="auto" w:fill="auto"/>
                  <w:noWrap/>
                  <w:vAlign w:val="bottom"/>
                  <w:hideMark/>
                </w:tcPr>
                <w:p w14:paraId="50ACC526" w14:textId="77777777" w:rsidR="00C65155" w:rsidRPr="00C65155" w:rsidRDefault="00C65155" w:rsidP="00551FCA">
                  <w:pPr>
                    <w:rPr>
                      <w:bCs/>
                      <w:color w:val="000000"/>
                      <w:sz w:val="20"/>
                      <w:lang w:eastAsia="en-ID"/>
                    </w:rPr>
                  </w:pPr>
                  <w:r w:rsidRPr="00C65155">
                    <w:rPr>
                      <w:bCs/>
                      <w:color w:val="000000"/>
                      <w:sz w:val="20"/>
                      <w:lang w:eastAsia="en-ID"/>
                    </w:rPr>
                    <w:t> </w:t>
                  </w:r>
                </w:p>
              </w:tc>
              <w:tc>
                <w:tcPr>
                  <w:tcW w:w="3656" w:type="dxa"/>
                  <w:gridSpan w:val="2"/>
                  <w:tcBorders>
                    <w:top w:val="single" w:sz="4" w:space="0" w:color="auto"/>
                    <w:left w:val="nil"/>
                    <w:bottom w:val="single" w:sz="4" w:space="0" w:color="auto"/>
                    <w:right w:val="nil"/>
                  </w:tcBorders>
                  <w:shd w:val="clear" w:color="auto" w:fill="auto"/>
                  <w:vAlign w:val="center"/>
                  <w:hideMark/>
                </w:tcPr>
                <w:p w14:paraId="0F141AC6" w14:textId="77777777" w:rsidR="00C65155" w:rsidRPr="00C65155" w:rsidRDefault="00C65155" w:rsidP="00551FCA">
                  <w:pPr>
                    <w:jc w:val="center"/>
                    <w:rPr>
                      <w:bCs/>
                      <w:color w:val="000000"/>
                      <w:sz w:val="20"/>
                      <w:lang w:eastAsia="en-ID"/>
                    </w:rPr>
                  </w:pPr>
                  <w:r w:rsidRPr="00C65155">
                    <w:rPr>
                      <w:bCs/>
                      <w:color w:val="000000"/>
                      <w:sz w:val="20"/>
                      <w:lang w:eastAsia="en-ID"/>
                    </w:rPr>
                    <w:t>Total</w:t>
                  </w:r>
                </w:p>
              </w:tc>
              <w:tc>
                <w:tcPr>
                  <w:tcW w:w="1643" w:type="dxa"/>
                  <w:tcBorders>
                    <w:top w:val="nil"/>
                    <w:left w:val="nil"/>
                    <w:bottom w:val="single" w:sz="4" w:space="0" w:color="auto"/>
                    <w:right w:val="nil"/>
                  </w:tcBorders>
                  <w:shd w:val="clear" w:color="auto" w:fill="auto"/>
                  <w:noWrap/>
                  <w:vAlign w:val="bottom"/>
                  <w:hideMark/>
                </w:tcPr>
                <w:p w14:paraId="1153DAD9" w14:textId="77777777" w:rsidR="00C65155" w:rsidRPr="00C65155" w:rsidRDefault="00C65155" w:rsidP="00551FCA">
                  <w:pPr>
                    <w:jc w:val="center"/>
                    <w:rPr>
                      <w:bCs/>
                      <w:color w:val="000000"/>
                      <w:sz w:val="20"/>
                      <w:lang w:eastAsia="en-ID"/>
                    </w:rPr>
                  </w:pPr>
                  <w:r w:rsidRPr="00C65155">
                    <w:rPr>
                      <w:bCs/>
                      <w:color w:val="000000"/>
                      <w:sz w:val="20"/>
                      <w:lang w:eastAsia="en-ID"/>
                    </w:rPr>
                    <w:t>0.47825200</w:t>
                  </w:r>
                </w:p>
              </w:tc>
            </w:tr>
            <w:tr w:rsidR="00C65155" w:rsidRPr="00C65155" w14:paraId="54C2207F" w14:textId="77777777" w:rsidTr="007A2A25">
              <w:trPr>
                <w:trHeight w:val="291"/>
                <w:jc w:val="center"/>
              </w:trPr>
              <w:tc>
                <w:tcPr>
                  <w:tcW w:w="1724" w:type="dxa"/>
                  <w:tcBorders>
                    <w:top w:val="single" w:sz="4" w:space="0" w:color="auto"/>
                    <w:left w:val="nil"/>
                    <w:bottom w:val="single" w:sz="4" w:space="0" w:color="auto"/>
                    <w:right w:val="nil"/>
                  </w:tcBorders>
                  <w:shd w:val="clear" w:color="auto" w:fill="auto"/>
                  <w:noWrap/>
                  <w:vAlign w:val="bottom"/>
                  <w:hideMark/>
                </w:tcPr>
                <w:p w14:paraId="5D7DDDC1" w14:textId="77777777" w:rsidR="00C65155" w:rsidRPr="00C65155" w:rsidRDefault="00C65155" w:rsidP="00551FCA">
                  <w:pPr>
                    <w:rPr>
                      <w:bCs/>
                      <w:color w:val="000000"/>
                      <w:sz w:val="20"/>
                      <w:lang w:eastAsia="en-ID"/>
                    </w:rPr>
                  </w:pPr>
                  <w:r w:rsidRPr="00C65155">
                    <w:rPr>
                      <w:bCs/>
                      <w:color w:val="000000"/>
                      <w:sz w:val="20"/>
                      <w:lang w:eastAsia="en-ID"/>
                    </w:rPr>
                    <w:t> </w:t>
                  </w:r>
                </w:p>
              </w:tc>
              <w:tc>
                <w:tcPr>
                  <w:tcW w:w="3656" w:type="dxa"/>
                  <w:gridSpan w:val="2"/>
                  <w:tcBorders>
                    <w:top w:val="single" w:sz="4" w:space="0" w:color="auto"/>
                    <w:left w:val="nil"/>
                    <w:bottom w:val="single" w:sz="4" w:space="0" w:color="auto"/>
                    <w:right w:val="nil"/>
                  </w:tcBorders>
                  <w:shd w:val="clear" w:color="auto" w:fill="auto"/>
                  <w:vAlign w:val="center"/>
                  <w:hideMark/>
                </w:tcPr>
                <w:p w14:paraId="40B10C2E" w14:textId="77777777" w:rsidR="00C65155" w:rsidRPr="00C65155" w:rsidRDefault="00C65155" w:rsidP="00551FCA">
                  <w:pPr>
                    <w:jc w:val="center"/>
                    <w:rPr>
                      <w:bCs/>
                      <w:color w:val="000000"/>
                      <w:sz w:val="20"/>
                      <w:lang w:eastAsia="en-ID"/>
                    </w:rPr>
                  </w:pPr>
                  <w:r w:rsidRPr="00C65155">
                    <w:rPr>
                      <w:bCs/>
                      <w:color w:val="000000"/>
                      <w:sz w:val="20"/>
                      <w:lang w:eastAsia="en-ID"/>
                    </w:rPr>
                    <w:t>RMSE</w:t>
                  </w:r>
                </w:p>
              </w:tc>
              <w:tc>
                <w:tcPr>
                  <w:tcW w:w="1643" w:type="dxa"/>
                  <w:tcBorders>
                    <w:top w:val="nil"/>
                    <w:left w:val="nil"/>
                    <w:bottom w:val="single" w:sz="4" w:space="0" w:color="auto"/>
                    <w:right w:val="nil"/>
                  </w:tcBorders>
                  <w:shd w:val="clear" w:color="auto" w:fill="auto"/>
                  <w:noWrap/>
                  <w:vAlign w:val="bottom"/>
                  <w:hideMark/>
                </w:tcPr>
                <w:p w14:paraId="632D1D18" w14:textId="77777777" w:rsidR="00C65155" w:rsidRPr="00C65155" w:rsidRDefault="00C65155" w:rsidP="00551FCA">
                  <w:pPr>
                    <w:jc w:val="center"/>
                    <w:rPr>
                      <w:bCs/>
                      <w:color w:val="000000"/>
                      <w:sz w:val="20"/>
                      <w:lang w:eastAsia="en-ID"/>
                    </w:rPr>
                  </w:pPr>
                  <w:r w:rsidRPr="00C65155">
                    <w:rPr>
                      <w:bCs/>
                      <w:color w:val="000000"/>
                      <w:sz w:val="20"/>
                      <w:lang w:eastAsia="en-ID"/>
                    </w:rPr>
                    <w:t>0.17855942</w:t>
                  </w:r>
                </w:p>
              </w:tc>
            </w:tr>
            <w:tr w:rsidR="00C65155" w:rsidRPr="00C65155" w14:paraId="4407F86F" w14:textId="77777777" w:rsidTr="007A2A25">
              <w:trPr>
                <w:trHeight w:val="291"/>
                <w:jc w:val="center"/>
              </w:trPr>
              <w:tc>
                <w:tcPr>
                  <w:tcW w:w="1724" w:type="dxa"/>
                  <w:tcBorders>
                    <w:top w:val="nil"/>
                    <w:left w:val="nil"/>
                    <w:bottom w:val="single" w:sz="4" w:space="0" w:color="auto"/>
                    <w:right w:val="nil"/>
                  </w:tcBorders>
                  <w:shd w:val="clear" w:color="auto" w:fill="auto"/>
                  <w:noWrap/>
                  <w:vAlign w:val="bottom"/>
                  <w:hideMark/>
                </w:tcPr>
                <w:p w14:paraId="36658EDD" w14:textId="77777777" w:rsidR="00C65155" w:rsidRPr="00C65155" w:rsidRDefault="00C65155" w:rsidP="00551FCA">
                  <w:pPr>
                    <w:rPr>
                      <w:bCs/>
                      <w:color w:val="000000"/>
                      <w:sz w:val="20"/>
                      <w:lang w:eastAsia="en-ID"/>
                    </w:rPr>
                  </w:pPr>
                  <w:r w:rsidRPr="00C65155">
                    <w:rPr>
                      <w:bCs/>
                      <w:color w:val="000000"/>
                      <w:sz w:val="20"/>
                      <w:lang w:eastAsia="en-ID"/>
                    </w:rPr>
                    <w:t> </w:t>
                  </w:r>
                </w:p>
              </w:tc>
              <w:tc>
                <w:tcPr>
                  <w:tcW w:w="3656" w:type="dxa"/>
                  <w:gridSpan w:val="2"/>
                  <w:tcBorders>
                    <w:top w:val="single" w:sz="4" w:space="0" w:color="auto"/>
                    <w:left w:val="nil"/>
                    <w:bottom w:val="single" w:sz="4" w:space="0" w:color="auto"/>
                    <w:right w:val="nil"/>
                  </w:tcBorders>
                  <w:shd w:val="clear" w:color="auto" w:fill="auto"/>
                  <w:noWrap/>
                  <w:vAlign w:val="bottom"/>
                  <w:hideMark/>
                </w:tcPr>
                <w:p w14:paraId="71268F3F" w14:textId="77777777" w:rsidR="00C65155" w:rsidRPr="00C65155" w:rsidRDefault="00C65155" w:rsidP="00551FCA">
                  <w:pPr>
                    <w:jc w:val="center"/>
                    <w:rPr>
                      <w:bCs/>
                      <w:color w:val="000000"/>
                      <w:sz w:val="20"/>
                      <w:lang w:eastAsia="en-ID"/>
                    </w:rPr>
                  </w:pPr>
                  <w:proofErr w:type="spellStart"/>
                  <w:r w:rsidRPr="00C65155">
                    <w:rPr>
                      <w:bCs/>
                      <w:color w:val="000000"/>
                      <w:sz w:val="20"/>
                      <w:lang w:eastAsia="en-ID"/>
                    </w:rPr>
                    <w:t>Persentase</w:t>
                  </w:r>
                  <w:proofErr w:type="spellEnd"/>
                </w:p>
              </w:tc>
              <w:tc>
                <w:tcPr>
                  <w:tcW w:w="1643" w:type="dxa"/>
                  <w:tcBorders>
                    <w:top w:val="nil"/>
                    <w:left w:val="nil"/>
                    <w:bottom w:val="single" w:sz="4" w:space="0" w:color="auto"/>
                    <w:right w:val="nil"/>
                  </w:tcBorders>
                  <w:shd w:val="clear" w:color="auto" w:fill="auto"/>
                  <w:noWrap/>
                  <w:vAlign w:val="bottom"/>
                  <w:hideMark/>
                </w:tcPr>
                <w:p w14:paraId="6F52515B" w14:textId="77777777" w:rsidR="00C65155" w:rsidRPr="00C65155" w:rsidRDefault="00C65155" w:rsidP="00551FCA">
                  <w:pPr>
                    <w:jc w:val="center"/>
                    <w:rPr>
                      <w:bCs/>
                      <w:color w:val="000000"/>
                      <w:sz w:val="20"/>
                      <w:lang w:eastAsia="en-ID"/>
                    </w:rPr>
                  </w:pPr>
                  <w:r w:rsidRPr="00C65155">
                    <w:rPr>
                      <w:bCs/>
                      <w:color w:val="000000"/>
                      <w:sz w:val="20"/>
                      <w:lang w:eastAsia="en-ID"/>
                    </w:rPr>
                    <w:t>18%</w:t>
                  </w:r>
                </w:p>
              </w:tc>
            </w:tr>
          </w:tbl>
          <w:p w14:paraId="6FD13EE1" w14:textId="5E2087DE" w:rsidR="00830578" w:rsidRPr="00C65155" w:rsidRDefault="00830578" w:rsidP="00830578">
            <w:pPr>
              <w:pStyle w:val="TableCaption"/>
              <w:jc w:val="left"/>
              <w:rPr>
                <w:bCs/>
              </w:rPr>
            </w:pPr>
          </w:p>
        </w:tc>
      </w:tr>
    </w:tbl>
    <w:p w14:paraId="3C57BD1E" w14:textId="6DEDF283" w:rsidR="00646F2F" w:rsidRPr="00646F2F" w:rsidRDefault="00646F2F" w:rsidP="00AF67BE">
      <w:pPr>
        <w:pStyle w:val="Paragraph"/>
      </w:pPr>
      <w:r w:rsidRPr="00646F2F">
        <w:t>Based on the results of the RMSE analysis of various trap efficiency scenarios, it can be concluded that a trap efficiency of 87% is the scenario closest to actual conditions. With an RMSE value of only 0.0446 meters and an error rate of 4%, this scenario indicates that the sedimentation modeling is accurate and adequately represents changes in the reservoir bed's morphology.</w:t>
      </w:r>
    </w:p>
    <w:p w14:paraId="0CFEFC59" w14:textId="77777777" w:rsidR="00646F2F" w:rsidRPr="00646F2F" w:rsidRDefault="00646F2F" w:rsidP="00646F2F">
      <w:pPr>
        <w:pStyle w:val="Paragraph"/>
      </w:pPr>
      <w:r w:rsidRPr="00646F2F">
        <w:t xml:space="preserve">Based on the calibration and validation results, the SMS 8.1 model can be used to predict reservoir morphological changes with an acceptable level of accuracy. The obtained RMSE values indicate that the model can predict sedimentation with high accuracy, making it a reliable tool for sedimentation mitigation planning in the </w:t>
      </w:r>
      <w:proofErr w:type="spellStart"/>
      <w:r w:rsidRPr="00646F2F">
        <w:t>Selorejo</w:t>
      </w:r>
      <w:proofErr w:type="spellEnd"/>
      <w:r w:rsidRPr="00646F2F">
        <w:t xml:space="preserve"> Reservoir.</w:t>
      </w:r>
    </w:p>
    <w:p w14:paraId="2D238AA5" w14:textId="77777777" w:rsidR="00646F2F" w:rsidRPr="00646F2F" w:rsidRDefault="00646F2F" w:rsidP="00646F2F">
      <w:pPr>
        <w:pStyle w:val="Paragraph"/>
      </w:pPr>
      <w:r w:rsidRPr="00646F2F">
        <w:t>Parameter adjustments were made incrementally in each section to ensure that the simulation results accurately reflect actual conditions. This process demonstrates the importance of iteration in modeling to produce valid results that are representative of field observations.</w:t>
      </w:r>
    </w:p>
    <w:p w14:paraId="478AAB24" w14:textId="77777777" w:rsidR="00646F2F" w:rsidRPr="00646F2F" w:rsidRDefault="00646F2F" w:rsidP="00646F2F">
      <w:pPr>
        <w:pStyle w:val="Paragraph"/>
      </w:pPr>
      <w:r w:rsidRPr="00646F2F">
        <w:t>Parameters play a significant role in hydrodynamic and sedimentation modeling. Parameters such as trap efficiency, settling velocity, and diffusion coefficient directly determine how software like SMS 8.1 simulates sediment flow and distribution.</w:t>
      </w:r>
    </w:p>
    <w:p w14:paraId="2DD45DB2" w14:textId="77777777" w:rsidR="00646F2F" w:rsidRPr="00646F2F" w:rsidRDefault="00646F2F" w:rsidP="00646F2F">
      <w:pPr>
        <w:pStyle w:val="Paragraph"/>
      </w:pPr>
      <w:r w:rsidRPr="00646F2F">
        <w:t xml:space="preserve">If parameters are not adjusted to local conditions (for example, the unique sediment characteristics or inflow discharge in the </w:t>
      </w:r>
      <w:proofErr w:type="spellStart"/>
      <w:r w:rsidRPr="00646F2F">
        <w:t>Selorejo</w:t>
      </w:r>
      <w:proofErr w:type="spellEnd"/>
      <w:r w:rsidRPr="00646F2F">
        <w:t xml:space="preserve"> Reservoir), simulation results can differ significantly from reality. This is evident when comparing initial simulation results with field data, where the sediment thickness in the initial simulation was much lower. After parameters such as trap efficiency were calibrated from 80% to 90%, the simulation results more closely matched the field data.</w:t>
      </w:r>
    </w:p>
    <w:p w14:paraId="471B326E" w14:textId="77777777" w:rsidR="00646F2F" w:rsidRPr="00646F2F" w:rsidRDefault="00646F2F" w:rsidP="00646F2F">
      <w:pPr>
        <w:pStyle w:val="Paragraph"/>
      </w:pPr>
      <w:r w:rsidRPr="00646F2F">
        <w:t>Based on the modeling results, it can be concluded that SMS software is an accurate tool for predicting sedimentation rates in the reservoir. Modeling with parameter adjustments, such as a trap efficiency of 87%, successfully produced simulation values that closely approximated bathymetric data in various sections.</w:t>
      </w:r>
    </w:p>
    <w:p w14:paraId="796A8BB6" w14:textId="77777777" w:rsidR="00646F2F" w:rsidRPr="00646F2F" w:rsidRDefault="00646F2F" w:rsidP="00646F2F">
      <w:pPr>
        <w:pStyle w:val="Paragraph"/>
      </w:pPr>
      <w:r w:rsidRPr="00646F2F">
        <w:lastRenderedPageBreak/>
        <w:t>However, to obtain more precise results, accurate input data is required as a basis for the simulation. The quality and accuracy of bathymetric data, sediment material characteristics, and other hydrodynamic parameters significantly influence the final modeling results.</w:t>
      </w:r>
    </w:p>
    <w:p w14:paraId="677992B6" w14:textId="1E9A7AB2" w:rsidR="00646F2F" w:rsidRDefault="00646F2F" w:rsidP="00646F2F">
      <w:pPr>
        <w:pStyle w:val="Paragraph"/>
      </w:pPr>
      <w:r w:rsidRPr="00646F2F">
        <w:t>Therefore, utilizing SMS software can be an effective solution for sedimentation analysis, provided it is supported by valid data that represents field conditions.</w:t>
      </w:r>
    </w:p>
    <w:p w14:paraId="2761C0E7" w14:textId="77777777" w:rsidR="00646F2F" w:rsidRPr="00646F2F" w:rsidRDefault="00646F2F" w:rsidP="00646F2F">
      <w:pPr>
        <w:pStyle w:val="Paragraph"/>
      </w:pPr>
    </w:p>
    <w:p w14:paraId="7B90D3D6" w14:textId="77777777" w:rsidR="00646F2F" w:rsidRDefault="00D87E2A" w:rsidP="00646F2F">
      <w:pPr>
        <w:pStyle w:val="Heading1"/>
        <w:rPr>
          <w:rFonts w:asciiTheme="majorBidi" w:hAnsiTheme="majorBidi" w:cstheme="majorBidi"/>
        </w:rPr>
      </w:pPr>
      <w:r>
        <w:rPr>
          <w:rFonts w:asciiTheme="majorBidi" w:hAnsiTheme="majorBidi" w:cstheme="majorBidi"/>
        </w:rPr>
        <w:t>CONCLUSION</w:t>
      </w:r>
    </w:p>
    <w:p w14:paraId="1C81F767" w14:textId="7E1BA65C" w:rsidR="00646F2F" w:rsidRPr="00646F2F" w:rsidRDefault="00646F2F" w:rsidP="00646F2F">
      <w:pPr>
        <w:pStyle w:val="Paragraph"/>
      </w:pPr>
      <w:r w:rsidRPr="00646F2F">
        <w:t>SMS Accuracy Level in Analyzing Reservoir Sedimentation Validation of simulation results against bathymetric data indicates that the model has a fairly high level of accuracy, with a low Root Mean Square Error (RMSE) value. Model accuracy is influenced by parameter adjustments such as trap efficiency, which, with a value of 87%, produces simulation results that most closely align with actual conditions.</w:t>
      </w:r>
    </w:p>
    <w:p w14:paraId="4F4EA3E3" w14:textId="519AD55A" w:rsidR="000B3A2D" w:rsidRDefault="0016385D" w:rsidP="00646F2F">
      <w:pPr>
        <w:pStyle w:val="Heading1"/>
        <w:rPr>
          <w:rFonts w:asciiTheme="majorBidi" w:hAnsiTheme="majorBidi" w:cstheme="majorBidi"/>
        </w:rPr>
      </w:pPr>
      <w:r w:rsidRPr="00075EA6">
        <w:rPr>
          <w:rFonts w:asciiTheme="majorBidi" w:hAnsiTheme="majorBidi" w:cstheme="majorBidi"/>
        </w:rPr>
        <w:t>Acknowledgments</w:t>
      </w:r>
    </w:p>
    <w:p w14:paraId="77190B89" w14:textId="26358491" w:rsidR="00551FCA" w:rsidRDefault="00551FCA" w:rsidP="00551FCA">
      <w:pPr>
        <w:pStyle w:val="Paragraph"/>
      </w:pPr>
      <w:r w:rsidRPr="00551FCA">
        <w:t xml:space="preserve">I would like to express my gratitude to Jasa </w:t>
      </w:r>
      <w:proofErr w:type="spellStart"/>
      <w:r w:rsidRPr="00551FCA">
        <w:t>Tirta</w:t>
      </w:r>
      <w:proofErr w:type="spellEnd"/>
      <w:r w:rsidRPr="00551FCA">
        <w:t xml:space="preserve"> for their assistance in providing the data. The Civil Engineering Study Program accommodated this research, ensuring its successful implementation.</w:t>
      </w:r>
    </w:p>
    <w:p w14:paraId="6E2B7568" w14:textId="77777777" w:rsidR="00551FCA" w:rsidRDefault="00551FCA" w:rsidP="00551FCA">
      <w:pPr>
        <w:pStyle w:val="Paragraph"/>
      </w:pPr>
    </w:p>
    <w:p w14:paraId="1B579659" w14:textId="7343B6F6" w:rsidR="00551FCA" w:rsidRDefault="0016385D" w:rsidP="00551FCA">
      <w:pPr>
        <w:pStyle w:val="Paragraph"/>
        <w:ind w:left="567" w:firstLine="0"/>
        <w:jc w:val="center"/>
        <w:rPr>
          <w:rFonts w:asciiTheme="majorBidi" w:hAnsiTheme="majorBidi" w:cstheme="majorBidi"/>
          <w:b/>
          <w:caps/>
          <w:sz w:val="24"/>
        </w:rPr>
      </w:pPr>
      <w:r w:rsidRPr="00551FCA">
        <w:rPr>
          <w:rFonts w:asciiTheme="majorBidi" w:hAnsiTheme="majorBidi" w:cstheme="majorBidi"/>
          <w:b/>
          <w:caps/>
          <w:sz w:val="24"/>
        </w:rPr>
        <w:t>References</w:t>
      </w:r>
    </w:p>
    <w:p w14:paraId="07CEE7B8" w14:textId="77777777" w:rsidR="00551FCA" w:rsidRDefault="00551FCA" w:rsidP="00551FCA">
      <w:pPr>
        <w:pStyle w:val="Paragraph"/>
        <w:ind w:left="567" w:firstLine="0"/>
        <w:jc w:val="center"/>
        <w:rPr>
          <w:rFonts w:asciiTheme="majorBidi" w:hAnsiTheme="majorBidi" w:cstheme="majorBidi"/>
          <w:b/>
          <w:caps/>
          <w:sz w:val="24"/>
        </w:rPr>
      </w:pPr>
    </w:p>
    <w:p w14:paraId="0D6E7BDE" w14:textId="77777777" w:rsidR="00551FCA" w:rsidRPr="00551FCA" w:rsidRDefault="00551FCA" w:rsidP="00AF67BE">
      <w:pPr>
        <w:pStyle w:val="Paragraph"/>
        <w:numPr>
          <w:ilvl w:val="0"/>
          <w:numId w:val="11"/>
        </w:numPr>
        <w:ind w:left="426"/>
      </w:pPr>
      <w:proofErr w:type="spellStart"/>
      <w:r w:rsidRPr="00551FCA">
        <w:t>Anggrahini</w:t>
      </w:r>
      <w:proofErr w:type="spellEnd"/>
      <w:r w:rsidRPr="00551FCA">
        <w:t xml:space="preserve">, R. (1997). </w:t>
      </w:r>
      <w:proofErr w:type="spellStart"/>
      <w:r w:rsidRPr="00551FCA">
        <w:t>Pemodelan</w:t>
      </w:r>
      <w:proofErr w:type="spellEnd"/>
      <w:r w:rsidRPr="00551FCA">
        <w:t xml:space="preserve"> </w:t>
      </w:r>
      <w:proofErr w:type="spellStart"/>
      <w:r w:rsidRPr="00551FCA">
        <w:t>Aliran</w:t>
      </w:r>
      <w:proofErr w:type="spellEnd"/>
      <w:r w:rsidRPr="00551FCA">
        <w:t xml:space="preserve"> </w:t>
      </w:r>
      <w:proofErr w:type="spellStart"/>
      <w:r w:rsidRPr="00551FCA">
        <w:t>Sedimen</w:t>
      </w:r>
      <w:proofErr w:type="spellEnd"/>
      <w:r w:rsidRPr="00551FCA">
        <w:t xml:space="preserve"> di Sungai </w:t>
      </w:r>
      <w:proofErr w:type="spellStart"/>
      <w:r w:rsidRPr="00551FCA">
        <w:t>Menggunakan</w:t>
      </w:r>
      <w:proofErr w:type="spellEnd"/>
      <w:r w:rsidRPr="00551FCA">
        <w:t xml:space="preserve"> </w:t>
      </w:r>
      <w:proofErr w:type="spellStart"/>
      <w:r w:rsidRPr="00551FCA">
        <w:t>Pendekatan</w:t>
      </w:r>
      <w:proofErr w:type="spellEnd"/>
      <w:r w:rsidRPr="00551FCA">
        <w:t xml:space="preserve"> </w:t>
      </w:r>
      <w:proofErr w:type="spellStart"/>
      <w:r w:rsidRPr="00551FCA">
        <w:t>Numerik</w:t>
      </w:r>
      <w:proofErr w:type="spellEnd"/>
      <w:r w:rsidRPr="00551FCA">
        <w:t xml:space="preserve">. </w:t>
      </w:r>
      <w:proofErr w:type="spellStart"/>
      <w:r w:rsidRPr="00551FCA">
        <w:t>Tesis</w:t>
      </w:r>
      <w:proofErr w:type="spellEnd"/>
      <w:r w:rsidRPr="00551FCA">
        <w:t xml:space="preserve">, </w:t>
      </w:r>
      <w:proofErr w:type="spellStart"/>
      <w:r w:rsidRPr="00551FCA">
        <w:t>Institut</w:t>
      </w:r>
      <w:proofErr w:type="spellEnd"/>
      <w:r w:rsidRPr="00551FCA">
        <w:t xml:space="preserve"> </w:t>
      </w:r>
      <w:proofErr w:type="spellStart"/>
      <w:r w:rsidRPr="00551FCA">
        <w:t>Teknologi</w:t>
      </w:r>
      <w:proofErr w:type="spellEnd"/>
      <w:r w:rsidRPr="00551FCA">
        <w:t xml:space="preserve"> Bandung, Indonesia.</w:t>
      </w:r>
    </w:p>
    <w:p w14:paraId="6292ADF1" w14:textId="77777777" w:rsidR="00551FCA" w:rsidRPr="00551FCA" w:rsidRDefault="00551FCA" w:rsidP="00AF67BE">
      <w:pPr>
        <w:pStyle w:val="Paragraph"/>
        <w:numPr>
          <w:ilvl w:val="0"/>
          <w:numId w:val="11"/>
        </w:numPr>
        <w:ind w:left="426"/>
      </w:pPr>
      <w:r w:rsidRPr="00551FCA">
        <w:t xml:space="preserve">Budiman, S. (2008). </w:t>
      </w:r>
      <w:proofErr w:type="spellStart"/>
      <w:r w:rsidRPr="00551FCA">
        <w:t>Pemodelan</w:t>
      </w:r>
      <w:proofErr w:type="spellEnd"/>
      <w:r w:rsidRPr="00551FCA">
        <w:t xml:space="preserve"> </w:t>
      </w:r>
      <w:proofErr w:type="spellStart"/>
      <w:r w:rsidRPr="00551FCA">
        <w:t>Sedimentasi</w:t>
      </w:r>
      <w:proofErr w:type="spellEnd"/>
      <w:r w:rsidRPr="00551FCA">
        <w:t xml:space="preserve"> </w:t>
      </w:r>
      <w:proofErr w:type="spellStart"/>
      <w:r w:rsidRPr="00551FCA">
        <w:t>Waduk</w:t>
      </w:r>
      <w:proofErr w:type="spellEnd"/>
      <w:r w:rsidRPr="00551FCA">
        <w:t xml:space="preserve"> </w:t>
      </w:r>
      <w:proofErr w:type="spellStart"/>
      <w:r w:rsidRPr="00551FCA">
        <w:t>Menggunakan</w:t>
      </w:r>
      <w:proofErr w:type="spellEnd"/>
      <w:r w:rsidRPr="00551FCA">
        <w:t xml:space="preserve"> Software </w:t>
      </w:r>
      <w:proofErr w:type="spellStart"/>
      <w:r w:rsidRPr="00551FCA">
        <w:t>Hidrodinamika</w:t>
      </w:r>
      <w:proofErr w:type="spellEnd"/>
      <w:r w:rsidRPr="00551FCA">
        <w:t xml:space="preserve">. </w:t>
      </w:r>
      <w:proofErr w:type="spellStart"/>
      <w:r w:rsidRPr="00551FCA">
        <w:t>Laporan</w:t>
      </w:r>
      <w:proofErr w:type="spellEnd"/>
      <w:r w:rsidRPr="00551FCA">
        <w:t xml:space="preserve"> </w:t>
      </w:r>
      <w:proofErr w:type="spellStart"/>
      <w:r w:rsidRPr="00551FCA">
        <w:t>Penelitian</w:t>
      </w:r>
      <w:proofErr w:type="spellEnd"/>
      <w:r w:rsidRPr="00551FCA">
        <w:t xml:space="preserve">, </w:t>
      </w:r>
      <w:proofErr w:type="spellStart"/>
      <w:r w:rsidRPr="00551FCA">
        <w:t>Universitas</w:t>
      </w:r>
      <w:proofErr w:type="spellEnd"/>
      <w:r w:rsidRPr="00551FCA">
        <w:t xml:space="preserve"> </w:t>
      </w:r>
      <w:proofErr w:type="spellStart"/>
      <w:r w:rsidRPr="00551FCA">
        <w:t>Brawijaya</w:t>
      </w:r>
      <w:proofErr w:type="spellEnd"/>
      <w:r w:rsidRPr="00551FCA">
        <w:t>, Malang.</w:t>
      </w:r>
    </w:p>
    <w:p w14:paraId="3027DC88" w14:textId="77777777" w:rsidR="00551FCA" w:rsidRPr="00551FCA" w:rsidRDefault="00551FCA" w:rsidP="00AF67BE">
      <w:pPr>
        <w:pStyle w:val="Paragraph"/>
        <w:numPr>
          <w:ilvl w:val="0"/>
          <w:numId w:val="11"/>
        </w:numPr>
        <w:ind w:left="426"/>
      </w:pPr>
      <w:r w:rsidRPr="00551FCA">
        <w:t>Elder, J.W. (1959). The dispersion of marked fluid in turbulent shear flow. Journal of Fluid Mechanics, 5(4), 544–560.</w:t>
      </w:r>
    </w:p>
    <w:p w14:paraId="0444090E" w14:textId="77777777" w:rsidR="00551FCA" w:rsidRPr="00551FCA" w:rsidRDefault="00551FCA" w:rsidP="00AF67BE">
      <w:pPr>
        <w:pStyle w:val="Paragraph"/>
        <w:numPr>
          <w:ilvl w:val="0"/>
          <w:numId w:val="11"/>
        </w:numPr>
        <w:ind w:left="426"/>
      </w:pPr>
      <w:proofErr w:type="spellStart"/>
      <w:r w:rsidRPr="00551FCA">
        <w:t>Hutabarat</w:t>
      </w:r>
      <w:proofErr w:type="spellEnd"/>
      <w:r w:rsidRPr="00551FCA">
        <w:t xml:space="preserve">, S., &amp; </w:t>
      </w:r>
      <w:proofErr w:type="spellStart"/>
      <w:r w:rsidRPr="00551FCA">
        <w:t>Dewi</w:t>
      </w:r>
      <w:proofErr w:type="spellEnd"/>
      <w:r w:rsidRPr="00551FCA">
        <w:t xml:space="preserve">, C.A. (2011). </w:t>
      </w:r>
      <w:proofErr w:type="spellStart"/>
      <w:r w:rsidRPr="00551FCA">
        <w:t>Pengendalian</w:t>
      </w:r>
      <w:proofErr w:type="spellEnd"/>
      <w:r w:rsidRPr="00551FCA">
        <w:t xml:space="preserve"> </w:t>
      </w:r>
      <w:proofErr w:type="spellStart"/>
      <w:r w:rsidRPr="00551FCA">
        <w:t>Sedimentasi</w:t>
      </w:r>
      <w:proofErr w:type="spellEnd"/>
      <w:r w:rsidRPr="00551FCA">
        <w:t xml:space="preserve"> pada </w:t>
      </w:r>
      <w:proofErr w:type="spellStart"/>
      <w:r w:rsidRPr="00551FCA">
        <w:t>Waduk</w:t>
      </w:r>
      <w:proofErr w:type="spellEnd"/>
      <w:r w:rsidRPr="00551FCA">
        <w:t xml:space="preserve">: </w:t>
      </w:r>
      <w:proofErr w:type="spellStart"/>
      <w:r w:rsidRPr="00551FCA">
        <w:t>Studi</w:t>
      </w:r>
      <w:proofErr w:type="spellEnd"/>
      <w:r w:rsidRPr="00551FCA">
        <w:t xml:space="preserve"> </w:t>
      </w:r>
      <w:proofErr w:type="spellStart"/>
      <w:r w:rsidRPr="00551FCA">
        <w:t>Kasus</w:t>
      </w:r>
      <w:proofErr w:type="spellEnd"/>
      <w:r w:rsidRPr="00551FCA">
        <w:t xml:space="preserve"> di </w:t>
      </w:r>
      <w:proofErr w:type="spellStart"/>
      <w:r w:rsidRPr="00551FCA">
        <w:t>Waduk</w:t>
      </w:r>
      <w:proofErr w:type="spellEnd"/>
      <w:r w:rsidRPr="00551FCA">
        <w:t xml:space="preserve"> </w:t>
      </w:r>
      <w:proofErr w:type="spellStart"/>
      <w:r w:rsidRPr="00551FCA">
        <w:t>Jatiluhur</w:t>
      </w:r>
      <w:proofErr w:type="spellEnd"/>
      <w:r w:rsidRPr="00551FCA">
        <w:t xml:space="preserve">. </w:t>
      </w:r>
      <w:proofErr w:type="spellStart"/>
      <w:r w:rsidRPr="00551FCA">
        <w:t>Jurnal</w:t>
      </w:r>
      <w:proofErr w:type="spellEnd"/>
      <w:r w:rsidRPr="00551FCA">
        <w:t xml:space="preserve"> Teknik </w:t>
      </w:r>
      <w:proofErr w:type="spellStart"/>
      <w:r w:rsidRPr="00551FCA">
        <w:t>Sipil</w:t>
      </w:r>
      <w:proofErr w:type="spellEnd"/>
      <w:r w:rsidRPr="00551FCA">
        <w:t xml:space="preserve">, </w:t>
      </w:r>
      <w:proofErr w:type="spellStart"/>
      <w:r w:rsidRPr="00551FCA">
        <w:t>Universitas</w:t>
      </w:r>
      <w:proofErr w:type="spellEnd"/>
      <w:r w:rsidRPr="00551FCA">
        <w:t xml:space="preserve"> Gadjah </w:t>
      </w:r>
      <w:proofErr w:type="spellStart"/>
      <w:r w:rsidRPr="00551FCA">
        <w:t>Mada</w:t>
      </w:r>
      <w:proofErr w:type="spellEnd"/>
      <w:r w:rsidRPr="00551FCA">
        <w:t>, Yogyakarta.</w:t>
      </w:r>
    </w:p>
    <w:p w14:paraId="411C01AD" w14:textId="77777777" w:rsidR="00551FCA" w:rsidRPr="00551FCA" w:rsidRDefault="00551FCA" w:rsidP="00AF67BE">
      <w:pPr>
        <w:pStyle w:val="Paragraph"/>
        <w:numPr>
          <w:ilvl w:val="0"/>
          <w:numId w:val="11"/>
        </w:numPr>
        <w:ind w:left="426"/>
      </w:pPr>
      <w:r w:rsidRPr="00551FCA">
        <w:t xml:space="preserve">Jansen, P.P., Van </w:t>
      </w:r>
      <w:proofErr w:type="spellStart"/>
      <w:r w:rsidRPr="00551FCA">
        <w:t>Bendegom</w:t>
      </w:r>
      <w:proofErr w:type="spellEnd"/>
      <w:r w:rsidRPr="00551FCA">
        <w:t xml:space="preserve">, L., Van den Berg, J., De Vries, M., &amp; </w:t>
      </w:r>
      <w:proofErr w:type="spellStart"/>
      <w:r w:rsidRPr="00551FCA">
        <w:t>Zanen</w:t>
      </w:r>
      <w:proofErr w:type="spellEnd"/>
      <w:r w:rsidRPr="00551FCA">
        <w:t>, A. (1979). Principles of River Engineering. Pitman Publishing Inc.</w:t>
      </w:r>
    </w:p>
    <w:p w14:paraId="6A792E66" w14:textId="77777777" w:rsidR="00551FCA" w:rsidRPr="00551FCA" w:rsidRDefault="00551FCA" w:rsidP="00AF67BE">
      <w:pPr>
        <w:pStyle w:val="Paragraph"/>
        <w:numPr>
          <w:ilvl w:val="0"/>
          <w:numId w:val="11"/>
        </w:numPr>
        <w:ind w:left="426"/>
      </w:pPr>
      <w:r w:rsidRPr="00551FCA">
        <w:t>Joseph, P., Norton, W.R., &amp; King, I.P. (1979). Two Dimensional Hydrodynamic and Sediment Transport Model. Resources Management Associates</w:t>
      </w:r>
    </w:p>
    <w:p w14:paraId="45F5F61E" w14:textId="77777777" w:rsidR="00551FCA" w:rsidRPr="00551FCA" w:rsidRDefault="00551FCA" w:rsidP="00AF67BE">
      <w:pPr>
        <w:pStyle w:val="Paragraph"/>
        <w:numPr>
          <w:ilvl w:val="0"/>
          <w:numId w:val="11"/>
        </w:numPr>
        <w:ind w:left="426"/>
      </w:pPr>
      <w:r w:rsidRPr="00551FCA">
        <w:t xml:space="preserve">King, I.P., Norton, W.R., &amp; </w:t>
      </w:r>
      <w:proofErr w:type="spellStart"/>
      <w:r w:rsidRPr="00551FCA">
        <w:t>Orlob</w:t>
      </w:r>
      <w:proofErr w:type="spellEnd"/>
      <w:r w:rsidRPr="00551FCA">
        <w:t>, G.T. (1998). Surface Water Modeling System (SMS) Version 8.0. University of California, Waterways Experiment Station (WES).</w:t>
      </w:r>
    </w:p>
    <w:p w14:paraId="07EFA86E" w14:textId="77777777" w:rsidR="00551FCA" w:rsidRPr="00551FCA" w:rsidRDefault="00551FCA" w:rsidP="00AF67BE">
      <w:pPr>
        <w:pStyle w:val="Paragraph"/>
        <w:numPr>
          <w:ilvl w:val="0"/>
          <w:numId w:val="11"/>
        </w:numPr>
        <w:ind w:left="426"/>
      </w:pPr>
      <w:proofErr w:type="spellStart"/>
      <w:r w:rsidRPr="00551FCA">
        <w:t>Kodoatie</w:t>
      </w:r>
      <w:proofErr w:type="spellEnd"/>
      <w:r w:rsidRPr="00551FCA">
        <w:t xml:space="preserve">, R.J. (2002). </w:t>
      </w:r>
      <w:proofErr w:type="spellStart"/>
      <w:r w:rsidRPr="00551FCA">
        <w:t>Pengelolaan</w:t>
      </w:r>
      <w:proofErr w:type="spellEnd"/>
      <w:r w:rsidRPr="00551FCA">
        <w:t xml:space="preserve"> </w:t>
      </w:r>
      <w:proofErr w:type="spellStart"/>
      <w:r w:rsidRPr="00551FCA">
        <w:t>Sumber</w:t>
      </w:r>
      <w:proofErr w:type="spellEnd"/>
      <w:r w:rsidRPr="00551FCA">
        <w:t xml:space="preserve"> </w:t>
      </w:r>
      <w:proofErr w:type="spellStart"/>
      <w:r w:rsidRPr="00551FCA">
        <w:t>Daya</w:t>
      </w:r>
      <w:proofErr w:type="spellEnd"/>
      <w:r w:rsidRPr="00551FCA">
        <w:t xml:space="preserve"> Air </w:t>
      </w:r>
      <w:proofErr w:type="spellStart"/>
      <w:r w:rsidRPr="00551FCA">
        <w:t>Terpadu</w:t>
      </w:r>
      <w:proofErr w:type="spellEnd"/>
      <w:r w:rsidRPr="00551FCA">
        <w:t xml:space="preserve">. Pustaka </w:t>
      </w:r>
      <w:proofErr w:type="spellStart"/>
      <w:r w:rsidRPr="00551FCA">
        <w:t>Pelajar</w:t>
      </w:r>
      <w:proofErr w:type="spellEnd"/>
      <w:r w:rsidRPr="00551FCA">
        <w:t>, Yogyakarta.</w:t>
      </w:r>
    </w:p>
    <w:p w14:paraId="101D3B09" w14:textId="77777777" w:rsidR="00551FCA" w:rsidRPr="00551FCA" w:rsidRDefault="00551FCA" w:rsidP="00AF67BE">
      <w:pPr>
        <w:pStyle w:val="Paragraph"/>
        <w:numPr>
          <w:ilvl w:val="0"/>
          <w:numId w:val="11"/>
        </w:numPr>
        <w:ind w:left="426"/>
      </w:pPr>
      <w:proofErr w:type="spellStart"/>
      <w:r w:rsidRPr="00551FCA">
        <w:t>Linsley</w:t>
      </w:r>
      <w:proofErr w:type="spellEnd"/>
      <w:r w:rsidRPr="00551FCA">
        <w:t xml:space="preserve">, R.K., </w:t>
      </w:r>
      <w:proofErr w:type="spellStart"/>
      <w:r w:rsidRPr="00551FCA">
        <w:t>Franzini</w:t>
      </w:r>
      <w:proofErr w:type="spellEnd"/>
      <w:r w:rsidRPr="00551FCA">
        <w:t xml:space="preserve">, J.B., Freyberg, D.L., &amp; </w:t>
      </w:r>
      <w:proofErr w:type="spellStart"/>
      <w:r w:rsidRPr="00551FCA">
        <w:t>Tchobanoglous</w:t>
      </w:r>
      <w:proofErr w:type="spellEnd"/>
      <w:r w:rsidRPr="00551FCA">
        <w:t>, G. (1985). Hydrology for Engineers (3rd ed.). McGraw-Hill Book Company.</w:t>
      </w:r>
    </w:p>
    <w:p w14:paraId="4C6E8F27" w14:textId="77777777" w:rsidR="00551FCA" w:rsidRPr="00551FCA" w:rsidRDefault="00551FCA" w:rsidP="00AF67BE">
      <w:pPr>
        <w:pStyle w:val="Paragraph"/>
        <w:numPr>
          <w:ilvl w:val="0"/>
          <w:numId w:val="11"/>
        </w:numPr>
        <w:ind w:left="426"/>
      </w:pPr>
      <w:r w:rsidRPr="00551FCA">
        <w:t xml:space="preserve">Perusahaan </w:t>
      </w:r>
      <w:proofErr w:type="spellStart"/>
      <w:r w:rsidRPr="00551FCA">
        <w:t>Umum</w:t>
      </w:r>
      <w:proofErr w:type="spellEnd"/>
      <w:r w:rsidRPr="00551FCA">
        <w:t xml:space="preserve"> (PERUM) Jasa </w:t>
      </w:r>
      <w:proofErr w:type="spellStart"/>
      <w:r w:rsidRPr="00551FCA">
        <w:t>Tirta</w:t>
      </w:r>
      <w:proofErr w:type="spellEnd"/>
      <w:r w:rsidRPr="00551FCA">
        <w:t xml:space="preserve"> 1. (2018-2022). Data Debit Inflow dan Total Suspended Solids (TSS) </w:t>
      </w:r>
      <w:proofErr w:type="spellStart"/>
      <w:r w:rsidRPr="00551FCA">
        <w:t>Waduk</w:t>
      </w:r>
      <w:proofErr w:type="spellEnd"/>
      <w:r w:rsidRPr="00551FCA">
        <w:t xml:space="preserve"> </w:t>
      </w:r>
      <w:proofErr w:type="spellStart"/>
      <w:r w:rsidRPr="00551FCA">
        <w:t>Selorejo</w:t>
      </w:r>
      <w:proofErr w:type="spellEnd"/>
      <w:r w:rsidRPr="00551FCA">
        <w:t>. Malang, Indonesia.</w:t>
      </w:r>
    </w:p>
    <w:p w14:paraId="48769E90" w14:textId="77777777" w:rsidR="00551FCA" w:rsidRPr="00551FCA" w:rsidRDefault="00551FCA" w:rsidP="00AF67BE">
      <w:pPr>
        <w:pStyle w:val="Paragraph"/>
        <w:numPr>
          <w:ilvl w:val="0"/>
          <w:numId w:val="11"/>
        </w:numPr>
        <w:ind w:left="426"/>
      </w:pPr>
      <w:proofErr w:type="spellStart"/>
      <w:r w:rsidRPr="00551FCA">
        <w:t>Raudkivi</w:t>
      </w:r>
      <w:proofErr w:type="spellEnd"/>
      <w:r w:rsidRPr="00551FCA">
        <w:t>, A.J. (1990). Loose Boundary Hydraulics (3rd ed.). Pergamon Press.</w:t>
      </w:r>
    </w:p>
    <w:p w14:paraId="09ADDA86" w14:textId="77777777" w:rsidR="00551FCA" w:rsidRPr="00551FCA" w:rsidRDefault="00551FCA" w:rsidP="00AF67BE">
      <w:pPr>
        <w:pStyle w:val="Paragraph"/>
        <w:numPr>
          <w:ilvl w:val="0"/>
          <w:numId w:val="11"/>
        </w:numPr>
        <w:ind w:left="426"/>
      </w:pPr>
      <w:r w:rsidRPr="00551FCA">
        <w:t xml:space="preserve">Sharma, H.D. (1979). Hydrology and Water Resources Engineering. </w:t>
      </w:r>
      <w:proofErr w:type="spellStart"/>
      <w:r w:rsidRPr="00551FCA">
        <w:t>Nem</w:t>
      </w:r>
      <w:proofErr w:type="spellEnd"/>
      <w:r w:rsidRPr="00551FCA">
        <w:t xml:space="preserve"> Chand &amp; Bros.</w:t>
      </w:r>
    </w:p>
    <w:p w14:paraId="6DA502D8" w14:textId="77777777" w:rsidR="00551FCA" w:rsidRPr="00551FCA" w:rsidRDefault="00551FCA" w:rsidP="00AF67BE">
      <w:pPr>
        <w:pStyle w:val="Paragraph"/>
        <w:numPr>
          <w:ilvl w:val="0"/>
          <w:numId w:val="11"/>
        </w:numPr>
        <w:ind w:left="426"/>
      </w:pPr>
      <w:proofErr w:type="spellStart"/>
      <w:r w:rsidRPr="00551FCA">
        <w:t>Sosrodarsono</w:t>
      </w:r>
      <w:proofErr w:type="spellEnd"/>
      <w:r w:rsidRPr="00551FCA">
        <w:t xml:space="preserve">, S., &amp; Takeda, K. (1983). </w:t>
      </w:r>
      <w:proofErr w:type="spellStart"/>
      <w:r w:rsidRPr="00551FCA">
        <w:t>Bendungan</w:t>
      </w:r>
      <w:proofErr w:type="spellEnd"/>
      <w:r w:rsidRPr="00551FCA">
        <w:t xml:space="preserve"> dan </w:t>
      </w:r>
      <w:proofErr w:type="spellStart"/>
      <w:r w:rsidRPr="00551FCA">
        <w:t>Bangunan</w:t>
      </w:r>
      <w:proofErr w:type="spellEnd"/>
      <w:r w:rsidRPr="00551FCA">
        <w:t xml:space="preserve"> Air. </w:t>
      </w:r>
      <w:proofErr w:type="spellStart"/>
      <w:r w:rsidRPr="00551FCA">
        <w:t>Pradnya</w:t>
      </w:r>
      <w:proofErr w:type="spellEnd"/>
      <w:r w:rsidRPr="00551FCA">
        <w:t xml:space="preserve"> Paramita, Jakarta.</w:t>
      </w:r>
    </w:p>
    <w:p w14:paraId="6E6B1333" w14:textId="77777777" w:rsidR="00551FCA" w:rsidRPr="00551FCA" w:rsidRDefault="00551FCA" w:rsidP="00AF67BE">
      <w:pPr>
        <w:pStyle w:val="Paragraph"/>
        <w:numPr>
          <w:ilvl w:val="0"/>
          <w:numId w:val="11"/>
        </w:numPr>
        <w:ind w:left="426"/>
      </w:pPr>
      <w:proofErr w:type="spellStart"/>
      <w:r w:rsidRPr="00551FCA">
        <w:t>Sunjoto</w:t>
      </w:r>
      <w:proofErr w:type="spellEnd"/>
      <w:r w:rsidRPr="00551FCA">
        <w:t xml:space="preserve">, S. (2004). Teknik </w:t>
      </w:r>
      <w:proofErr w:type="spellStart"/>
      <w:r w:rsidRPr="00551FCA">
        <w:t>Bendungan</w:t>
      </w:r>
      <w:proofErr w:type="spellEnd"/>
      <w:r w:rsidRPr="00551FCA">
        <w:t xml:space="preserve"> dan </w:t>
      </w:r>
      <w:proofErr w:type="spellStart"/>
      <w:r w:rsidRPr="00551FCA">
        <w:t>Waduk</w:t>
      </w:r>
      <w:proofErr w:type="spellEnd"/>
      <w:r w:rsidRPr="00551FCA">
        <w:t xml:space="preserve">: </w:t>
      </w:r>
      <w:proofErr w:type="spellStart"/>
      <w:r w:rsidRPr="00551FCA">
        <w:t>Perencanaan</w:t>
      </w:r>
      <w:proofErr w:type="spellEnd"/>
      <w:r w:rsidRPr="00551FCA">
        <w:t xml:space="preserve"> dan </w:t>
      </w:r>
      <w:proofErr w:type="spellStart"/>
      <w:r w:rsidRPr="00551FCA">
        <w:t>Pengelolaan</w:t>
      </w:r>
      <w:proofErr w:type="spellEnd"/>
      <w:r w:rsidRPr="00551FCA">
        <w:t xml:space="preserve"> </w:t>
      </w:r>
      <w:proofErr w:type="spellStart"/>
      <w:r w:rsidRPr="00551FCA">
        <w:t>Sumber</w:t>
      </w:r>
      <w:proofErr w:type="spellEnd"/>
      <w:r w:rsidRPr="00551FCA">
        <w:t xml:space="preserve"> </w:t>
      </w:r>
      <w:proofErr w:type="spellStart"/>
      <w:r w:rsidRPr="00551FCA">
        <w:t>Daya</w:t>
      </w:r>
      <w:proofErr w:type="spellEnd"/>
      <w:r w:rsidRPr="00551FCA">
        <w:t xml:space="preserve"> Air. Gadjah </w:t>
      </w:r>
      <w:proofErr w:type="spellStart"/>
      <w:r w:rsidRPr="00551FCA">
        <w:t>Mada</w:t>
      </w:r>
      <w:proofErr w:type="spellEnd"/>
      <w:r w:rsidRPr="00551FCA">
        <w:t xml:space="preserve"> University Press, Yogyakarta.</w:t>
      </w:r>
    </w:p>
    <w:p w14:paraId="1CCC79C0" w14:textId="77777777" w:rsidR="00551FCA" w:rsidRPr="00551FCA" w:rsidRDefault="00551FCA" w:rsidP="00AF67BE">
      <w:pPr>
        <w:pStyle w:val="Paragraph"/>
        <w:numPr>
          <w:ilvl w:val="0"/>
          <w:numId w:val="11"/>
        </w:numPr>
        <w:ind w:left="426"/>
      </w:pPr>
      <w:proofErr w:type="spellStart"/>
      <w:r w:rsidRPr="00551FCA">
        <w:t>Soemarto</w:t>
      </w:r>
      <w:proofErr w:type="spellEnd"/>
      <w:r w:rsidRPr="00551FCA">
        <w:t xml:space="preserve">, C.D. (1999). </w:t>
      </w:r>
      <w:proofErr w:type="spellStart"/>
      <w:r w:rsidRPr="00551FCA">
        <w:t>Hidrologi</w:t>
      </w:r>
      <w:proofErr w:type="spellEnd"/>
      <w:r w:rsidRPr="00551FCA">
        <w:t xml:space="preserve"> Teknik. Usaha Nasional, Surabaya.</w:t>
      </w:r>
    </w:p>
    <w:p w14:paraId="6B6775B7" w14:textId="77777777" w:rsidR="00551FCA" w:rsidRPr="00551FCA" w:rsidRDefault="00551FCA" w:rsidP="00AF67BE">
      <w:pPr>
        <w:pStyle w:val="Paragraph"/>
        <w:numPr>
          <w:ilvl w:val="0"/>
          <w:numId w:val="11"/>
        </w:numPr>
        <w:ind w:left="426"/>
      </w:pPr>
      <w:proofErr w:type="spellStart"/>
      <w:r w:rsidRPr="00551FCA">
        <w:t>Tirtomihardjo</w:t>
      </w:r>
      <w:proofErr w:type="spellEnd"/>
      <w:r w:rsidRPr="00551FCA">
        <w:t xml:space="preserve">, H. (1997). </w:t>
      </w:r>
      <w:proofErr w:type="spellStart"/>
      <w:r w:rsidRPr="00551FCA">
        <w:t>Erosi</w:t>
      </w:r>
      <w:proofErr w:type="spellEnd"/>
      <w:r w:rsidRPr="00551FCA">
        <w:t xml:space="preserve"> dan </w:t>
      </w:r>
      <w:proofErr w:type="spellStart"/>
      <w:r w:rsidRPr="00551FCA">
        <w:t>Sedimentasi</w:t>
      </w:r>
      <w:proofErr w:type="spellEnd"/>
      <w:r w:rsidRPr="00551FCA">
        <w:t xml:space="preserve"> di Daerah </w:t>
      </w:r>
      <w:proofErr w:type="spellStart"/>
      <w:r w:rsidRPr="00551FCA">
        <w:t>Aliran</w:t>
      </w:r>
      <w:proofErr w:type="spellEnd"/>
      <w:r w:rsidRPr="00551FCA">
        <w:t xml:space="preserve"> Sungai (DAS). Lembaga </w:t>
      </w:r>
      <w:proofErr w:type="spellStart"/>
      <w:r w:rsidRPr="00551FCA">
        <w:t>Penelitian</w:t>
      </w:r>
      <w:proofErr w:type="spellEnd"/>
      <w:r w:rsidRPr="00551FCA">
        <w:t xml:space="preserve"> </w:t>
      </w:r>
      <w:proofErr w:type="spellStart"/>
      <w:r w:rsidRPr="00551FCA">
        <w:t>Universitas</w:t>
      </w:r>
      <w:proofErr w:type="spellEnd"/>
      <w:r w:rsidRPr="00551FCA">
        <w:t xml:space="preserve"> </w:t>
      </w:r>
      <w:proofErr w:type="spellStart"/>
      <w:r w:rsidRPr="00551FCA">
        <w:t>Padjadjaran</w:t>
      </w:r>
      <w:proofErr w:type="spellEnd"/>
      <w:r w:rsidRPr="00551FCA">
        <w:t>, Bandung.</w:t>
      </w:r>
    </w:p>
    <w:p w14:paraId="7B1BEBCE" w14:textId="77777777" w:rsidR="00551FCA" w:rsidRPr="00551FCA" w:rsidRDefault="00551FCA" w:rsidP="00AF67BE">
      <w:pPr>
        <w:pStyle w:val="Paragraph"/>
        <w:numPr>
          <w:ilvl w:val="0"/>
          <w:numId w:val="11"/>
        </w:numPr>
        <w:ind w:left="426"/>
      </w:pPr>
      <w:r w:rsidRPr="00551FCA">
        <w:t xml:space="preserve">Varshney, R.S. (1979). Engineering Hydrology. </w:t>
      </w:r>
      <w:proofErr w:type="spellStart"/>
      <w:r w:rsidRPr="00551FCA">
        <w:t>Nem</w:t>
      </w:r>
      <w:proofErr w:type="spellEnd"/>
      <w:r w:rsidRPr="00551FCA">
        <w:t xml:space="preserve"> Chand &amp; Bros.</w:t>
      </w:r>
    </w:p>
    <w:p w14:paraId="793247A0" w14:textId="77777777" w:rsidR="00551FCA" w:rsidRPr="00551FCA" w:rsidRDefault="00551FCA" w:rsidP="00AF67BE">
      <w:pPr>
        <w:pStyle w:val="Paragraph"/>
        <w:numPr>
          <w:ilvl w:val="0"/>
          <w:numId w:val="11"/>
        </w:numPr>
        <w:ind w:left="426"/>
      </w:pPr>
      <w:r w:rsidRPr="00551FCA">
        <w:t xml:space="preserve">Ven </w:t>
      </w:r>
      <w:proofErr w:type="spellStart"/>
      <w:r w:rsidRPr="00551FCA">
        <w:t>Te</w:t>
      </w:r>
      <w:proofErr w:type="spellEnd"/>
      <w:r w:rsidRPr="00551FCA">
        <w:t xml:space="preserve"> Chow. (1992). Open-Channel Hydraulics. McGraw-Hill Book Company.</w:t>
      </w:r>
    </w:p>
    <w:p w14:paraId="18F2C6D4" w14:textId="77777777" w:rsidR="00551FCA" w:rsidRPr="00551FCA" w:rsidRDefault="00551FCA" w:rsidP="00AF67BE">
      <w:pPr>
        <w:pStyle w:val="Paragraph"/>
        <w:numPr>
          <w:ilvl w:val="0"/>
          <w:numId w:val="11"/>
        </w:numPr>
        <w:ind w:left="426"/>
      </w:pPr>
      <w:r w:rsidRPr="00551FCA">
        <w:t xml:space="preserve">Wibowo, P. (2002). </w:t>
      </w:r>
      <w:proofErr w:type="spellStart"/>
      <w:r w:rsidRPr="00551FCA">
        <w:t>Pemeliharaan</w:t>
      </w:r>
      <w:proofErr w:type="spellEnd"/>
      <w:r w:rsidRPr="00551FCA">
        <w:t xml:space="preserve"> </w:t>
      </w:r>
      <w:proofErr w:type="spellStart"/>
      <w:r w:rsidRPr="00551FCA">
        <w:t>Waduk</w:t>
      </w:r>
      <w:proofErr w:type="spellEnd"/>
      <w:r w:rsidRPr="00551FCA">
        <w:t xml:space="preserve"> </w:t>
      </w:r>
      <w:proofErr w:type="spellStart"/>
      <w:r w:rsidRPr="00551FCA">
        <w:t>dengan</w:t>
      </w:r>
      <w:proofErr w:type="spellEnd"/>
      <w:r w:rsidRPr="00551FCA">
        <w:t xml:space="preserve"> </w:t>
      </w:r>
      <w:proofErr w:type="spellStart"/>
      <w:r w:rsidRPr="00551FCA">
        <w:t>Metode</w:t>
      </w:r>
      <w:proofErr w:type="spellEnd"/>
      <w:r w:rsidRPr="00551FCA">
        <w:t xml:space="preserve"> </w:t>
      </w:r>
      <w:proofErr w:type="spellStart"/>
      <w:r w:rsidRPr="00551FCA">
        <w:t>Pengendalian</w:t>
      </w:r>
      <w:proofErr w:type="spellEnd"/>
      <w:r w:rsidRPr="00551FCA">
        <w:t xml:space="preserve"> </w:t>
      </w:r>
      <w:proofErr w:type="spellStart"/>
      <w:r w:rsidRPr="00551FCA">
        <w:t>Sedimentasi</w:t>
      </w:r>
      <w:proofErr w:type="spellEnd"/>
      <w:r w:rsidRPr="00551FCA">
        <w:t xml:space="preserve">. </w:t>
      </w:r>
      <w:proofErr w:type="spellStart"/>
      <w:r w:rsidRPr="00551FCA">
        <w:t>Jurnal</w:t>
      </w:r>
      <w:proofErr w:type="spellEnd"/>
      <w:r w:rsidRPr="00551FCA">
        <w:t xml:space="preserve"> Teknik </w:t>
      </w:r>
      <w:proofErr w:type="spellStart"/>
      <w:r w:rsidRPr="00551FCA">
        <w:t>Pengairan</w:t>
      </w:r>
      <w:proofErr w:type="spellEnd"/>
      <w:r w:rsidRPr="00551FCA">
        <w:t xml:space="preserve">, </w:t>
      </w:r>
      <w:proofErr w:type="spellStart"/>
      <w:r w:rsidRPr="00551FCA">
        <w:t>Institut</w:t>
      </w:r>
      <w:proofErr w:type="spellEnd"/>
      <w:r w:rsidRPr="00551FCA">
        <w:t xml:space="preserve"> </w:t>
      </w:r>
      <w:proofErr w:type="spellStart"/>
      <w:r w:rsidRPr="00551FCA">
        <w:t>Teknologi</w:t>
      </w:r>
      <w:proofErr w:type="spellEnd"/>
      <w:r w:rsidRPr="00551FCA">
        <w:t xml:space="preserve"> </w:t>
      </w:r>
      <w:proofErr w:type="spellStart"/>
      <w:r w:rsidRPr="00551FCA">
        <w:t>Sepuluh</w:t>
      </w:r>
      <w:proofErr w:type="spellEnd"/>
      <w:r w:rsidRPr="00551FCA">
        <w:t xml:space="preserve"> </w:t>
      </w:r>
      <w:proofErr w:type="spellStart"/>
      <w:r w:rsidRPr="00551FCA">
        <w:t>Nopember</w:t>
      </w:r>
      <w:proofErr w:type="spellEnd"/>
      <w:r w:rsidRPr="00551FCA">
        <w:t xml:space="preserve"> (ITS), Surabaya.</w:t>
      </w:r>
    </w:p>
    <w:p w14:paraId="1D1B9234" w14:textId="7E5849E8" w:rsidR="002B5648" w:rsidRPr="006E4474" w:rsidRDefault="002B5648" w:rsidP="00AF67BE">
      <w:pPr>
        <w:pStyle w:val="Heading1"/>
        <w:ind w:left="426"/>
        <w:jc w:val="both"/>
      </w:pPr>
    </w:p>
    <w:sectPr w:rsidR="002B5648" w:rsidRPr="006E4474" w:rsidSect="00B24440">
      <w:pgSz w:w="12240" w:h="15840"/>
      <w:pgMar w:top="1440" w:right="1440" w:bottom="1695"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195BC" w14:textId="77777777" w:rsidR="00FF0E7F" w:rsidRDefault="00FF0E7F" w:rsidP="00B24440">
      <w:r>
        <w:separator/>
      </w:r>
    </w:p>
  </w:endnote>
  <w:endnote w:type="continuationSeparator" w:id="0">
    <w:p w14:paraId="3088B9C8" w14:textId="77777777" w:rsidR="00FF0E7F" w:rsidRDefault="00FF0E7F" w:rsidP="00B2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61ECB" w14:textId="77777777" w:rsidR="00FF0E7F" w:rsidRDefault="00FF0E7F" w:rsidP="00B24440">
      <w:r>
        <w:separator/>
      </w:r>
    </w:p>
  </w:footnote>
  <w:footnote w:type="continuationSeparator" w:id="0">
    <w:p w14:paraId="5DBFCB09" w14:textId="77777777" w:rsidR="00FF0E7F" w:rsidRDefault="00FF0E7F" w:rsidP="00B24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D3A22"/>
    <w:multiLevelType w:val="hybridMultilevel"/>
    <w:tmpl w:val="DE829BC2"/>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10A650C4"/>
    <w:multiLevelType w:val="hybridMultilevel"/>
    <w:tmpl w:val="7C483486"/>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150763BB"/>
    <w:multiLevelType w:val="hybridMultilevel"/>
    <w:tmpl w:val="A336D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143F6"/>
    <w:multiLevelType w:val="hybridMultilevel"/>
    <w:tmpl w:val="0F488980"/>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4950F90"/>
    <w:multiLevelType w:val="hybridMultilevel"/>
    <w:tmpl w:val="E6C2346C"/>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27F75D13"/>
    <w:multiLevelType w:val="hybridMultilevel"/>
    <w:tmpl w:val="E6C2346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44C7F4A"/>
    <w:multiLevelType w:val="hybridMultilevel"/>
    <w:tmpl w:val="B2A623A4"/>
    <w:lvl w:ilvl="0" w:tplc="04090015">
      <w:start w:val="1"/>
      <w:numFmt w:val="upperLetter"/>
      <w:lvlText w:val="%1."/>
      <w:lvlJc w:val="left"/>
      <w:pPr>
        <w:ind w:left="720" w:hanging="360"/>
      </w:pPr>
      <w:rPr>
        <w:rFonts w:hint="default"/>
      </w:rPr>
    </w:lvl>
    <w:lvl w:ilvl="1" w:tplc="B458324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2835ED"/>
    <w:multiLevelType w:val="hybridMultilevel"/>
    <w:tmpl w:val="E716D18E"/>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2"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9"/>
  </w:num>
  <w:num w:numId="2">
    <w:abstractNumId w:val="7"/>
  </w:num>
  <w:num w:numId="3">
    <w:abstractNumId w:val="11"/>
  </w:num>
  <w:num w:numId="4">
    <w:abstractNumId w:val="6"/>
  </w:num>
  <w:num w:numId="5">
    <w:abstractNumId w:val="8"/>
  </w:num>
  <w:num w:numId="6">
    <w:abstractNumId w:val="5"/>
  </w:num>
  <w:num w:numId="7">
    <w:abstractNumId w:val="0"/>
  </w:num>
  <w:num w:numId="8">
    <w:abstractNumId w:val="3"/>
  </w:num>
  <w:num w:numId="9">
    <w:abstractNumId w:val="1"/>
  </w:num>
  <w:num w:numId="10">
    <w:abstractNumId w:val="10"/>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204F"/>
    <w:rsid w:val="00086F62"/>
    <w:rsid w:val="00090674"/>
    <w:rsid w:val="0009320B"/>
    <w:rsid w:val="00096AE0"/>
    <w:rsid w:val="000B1B74"/>
    <w:rsid w:val="000B3A2D"/>
    <w:rsid w:val="000B49C0"/>
    <w:rsid w:val="000D29B6"/>
    <w:rsid w:val="000E382F"/>
    <w:rsid w:val="000E75CD"/>
    <w:rsid w:val="001036BA"/>
    <w:rsid w:val="001146DC"/>
    <w:rsid w:val="00114AB1"/>
    <w:rsid w:val="001230FF"/>
    <w:rsid w:val="00130BD7"/>
    <w:rsid w:val="00155B67"/>
    <w:rsid w:val="001562AF"/>
    <w:rsid w:val="00161A5B"/>
    <w:rsid w:val="0016385D"/>
    <w:rsid w:val="0016782F"/>
    <w:rsid w:val="0017737C"/>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56F98"/>
    <w:rsid w:val="0039376F"/>
    <w:rsid w:val="003A287B"/>
    <w:rsid w:val="003A5C85"/>
    <w:rsid w:val="003A61B1"/>
    <w:rsid w:val="003B0050"/>
    <w:rsid w:val="003D5EC2"/>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51FCA"/>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3576E"/>
    <w:rsid w:val="0064225B"/>
    <w:rsid w:val="00646F2F"/>
    <w:rsid w:val="006763F9"/>
    <w:rsid w:val="006949BC"/>
    <w:rsid w:val="00696766"/>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0578"/>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044C"/>
    <w:rsid w:val="00A5596B"/>
    <w:rsid w:val="00A646B3"/>
    <w:rsid w:val="00A6739B"/>
    <w:rsid w:val="00A90413"/>
    <w:rsid w:val="00AA728C"/>
    <w:rsid w:val="00AB0A9C"/>
    <w:rsid w:val="00AB7119"/>
    <w:rsid w:val="00AD5855"/>
    <w:rsid w:val="00AE7500"/>
    <w:rsid w:val="00AE7F87"/>
    <w:rsid w:val="00AF3542"/>
    <w:rsid w:val="00AF5ABE"/>
    <w:rsid w:val="00AF67BE"/>
    <w:rsid w:val="00B00415"/>
    <w:rsid w:val="00B03C2A"/>
    <w:rsid w:val="00B1000D"/>
    <w:rsid w:val="00B10134"/>
    <w:rsid w:val="00B16BFE"/>
    <w:rsid w:val="00B24440"/>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65155"/>
    <w:rsid w:val="00C84923"/>
    <w:rsid w:val="00CB7B3E"/>
    <w:rsid w:val="00CC739D"/>
    <w:rsid w:val="00D04468"/>
    <w:rsid w:val="00D30640"/>
    <w:rsid w:val="00D35A20"/>
    <w:rsid w:val="00D36257"/>
    <w:rsid w:val="00D4687E"/>
    <w:rsid w:val="00D53A12"/>
    <w:rsid w:val="00D87E2A"/>
    <w:rsid w:val="00DB0C43"/>
    <w:rsid w:val="00DC779B"/>
    <w:rsid w:val="00DE3354"/>
    <w:rsid w:val="00DF7DCD"/>
    <w:rsid w:val="00E50B7D"/>
    <w:rsid w:val="00E644D2"/>
    <w:rsid w:val="00E904A1"/>
    <w:rsid w:val="00EB7D28"/>
    <w:rsid w:val="00EC0D0C"/>
    <w:rsid w:val="00ED4A2C"/>
    <w:rsid w:val="00EF6940"/>
    <w:rsid w:val="00F2044A"/>
    <w:rsid w:val="00F20BFC"/>
    <w:rsid w:val="00F24D5F"/>
    <w:rsid w:val="00F726C3"/>
    <w:rsid w:val="00F820CA"/>
    <w:rsid w:val="00F8554C"/>
    <w:rsid w:val="00F95F82"/>
    <w:rsid w:val="00F97A90"/>
    <w:rsid w:val="00FA7CC9"/>
    <w:rsid w:val="00FC2F35"/>
    <w:rsid w:val="00FC3FD7"/>
    <w:rsid w:val="00FD1FC6"/>
    <w:rsid w:val="00FE5869"/>
    <w:rsid w:val="00FF0E7F"/>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Caption">
    <w:name w:val="caption"/>
    <w:basedOn w:val="Normal"/>
    <w:next w:val="Normal"/>
    <w:uiPriority w:val="35"/>
    <w:unhideWhenUsed/>
    <w:qFormat/>
    <w:rsid w:val="00356F98"/>
    <w:pPr>
      <w:spacing w:after="200"/>
      <w:jc w:val="both"/>
    </w:pPr>
    <w:rPr>
      <w:rFonts w:eastAsiaTheme="minorHAnsi" w:cstheme="minorBidi"/>
      <w:i/>
      <w:iCs/>
      <w:color w:val="1F497D" w:themeColor="text2"/>
      <w:sz w:val="18"/>
      <w:szCs w:val="18"/>
      <w:lang w:val="en-ID"/>
    </w:rPr>
  </w:style>
  <w:style w:type="paragraph" w:styleId="Header">
    <w:name w:val="header"/>
    <w:basedOn w:val="Normal"/>
    <w:link w:val="HeaderChar"/>
    <w:unhideWhenUsed/>
    <w:rsid w:val="00B24440"/>
    <w:pPr>
      <w:tabs>
        <w:tab w:val="center" w:pos="4513"/>
        <w:tab w:val="right" w:pos="9026"/>
      </w:tabs>
    </w:pPr>
  </w:style>
  <w:style w:type="character" w:customStyle="1" w:styleId="HeaderChar">
    <w:name w:val="Header Char"/>
    <w:basedOn w:val="DefaultParagraphFont"/>
    <w:link w:val="Header"/>
    <w:rsid w:val="00B24440"/>
    <w:rPr>
      <w:sz w:val="24"/>
      <w:lang w:val="en-US" w:eastAsia="en-US"/>
    </w:rPr>
  </w:style>
  <w:style w:type="paragraph" w:styleId="Footer">
    <w:name w:val="footer"/>
    <w:basedOn w:val="Normal"/>
    <w:link w:val="FooterChar"/>
    <w:unhideWhenUsed/>
    <w:rsid w:val="00B24440"/>
    <w:pPr>
      <w:tabs>
        <w:tab w:val="center" w:pos="4513"/>
        <w:tab w:val="right" w:pos="9026"/>
      </w:tabs>
    </w:pPr>
  </w:style>
  <w:style w:type="character" w:customStyle="1" w:styleId="FooterChar">
    <w:name w:val="Footer Char"/>
    <w:basedOn w:val="DefaultParagraphFont"/>
    <w:link w:val="Footer"/>
    <w:rsid w:val="00B24440"/>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968320">
      <w:bodyDiv w:val="1"/>
      <w:marLeft w:val="0"/>
      <w:marRight w:val="0"/>
      <w:marTop w:val="0"/>
      <w:marBottom w:val="0"/>
      <w:divBdr>
        <w:top w:val="none" w:sz="0" w:space="0" w:color="auto"/>
        <w:left w:val="none" w:sz="0" w:space="0" w:color="auto"/>
        <w:bottom w:val="none" w:sz="0" w:space="0" w:color="auto"/>
        <w:right w:val="none" w:sz="0" w:space="0" w:color="auto"/>
      </w:divBdr>
      <w:divsChild>
        <w:div w:id="2019692936">
          <w:marLeft w:val="0"/>
          <w:marRight w:val="0"/>
          <w:marTop w:val="0"/>
          <w:marBottom w:val="0"/>
          <w:divBdr>
            <w:top w:val="none" w:sz="0" w:space="0" w:color="auto"/>
            <w:left w:val="none" w:sz="0" w:space="0" w:color="auto"/>
            <w:bottom w:val="none" w:sz="0" w:space="0" w:color="auto"/>
            <w:right w:val="none" w:sz="0" w:space="0" w:color="auto"/>
          </w:divBdr>
          <w:divsChild>
            <w:div w:id="338773260">
              <w:marLeft w:val="0"/>
              <w:marRight w:val="0"/>
              <w:marTop w:val="0"/>
              <w:marBottom w:val="0"/>
              <w:divBdr>
                <w:top w:val="none" w:sz="0" w:space="0" w:color="auto"/>
                <w:left w:val="none" w:sz="0" w:space="0" w:color="auto"/>
                <w:bottom w:val="none" w:sz="0" w:space="0" w:color="auto"/>
                <w:right w:val="none" w:sz="0" w:space="0" w:color="auto"/>
              </w:divBdr>
              <w:divsChild>
                <w:div w:id="14449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08215">
          <w:marLeft w:val="0"/>
          <w:marRight w:val="0"/>
          <w:marTop w:val="0"/>
          <w:marBottom w:val="0"/>
          <w:divBdr>
            <w:top w:val="none" w:sz="0" w:space="0" w:color="auto"/>
            <w:left w:val="none" w:sz="0" w:space="0" w:color="auto"/>
            <w:bottom w:val="none" w:sz="0" w:space="0" w:color="auto"/>
            <w:right w:val="none" w:sz="0" w:space="0" w:color="auto"/>
          </w:divBdr>
          <w:divsChild>
            <w:div w:id="908228023">
              <w:marLeft w:val="0"/>
              <w:marRight w:val="0"/>
              <w:marTop w:val="0"/>
              <w:marBottom w:val="0"/>
              <w:divBdr>
                <w:top w:val="none" w:sz="0" w:space="0" w:color="auto"/>
                <w:left w:val="none" w:sz="0" w:space="0" w:color="auto"/>
                <w:bottom w:val="none" w:sz="0" w:space="0" w:color="auto"/>
                <w:right w:val="none" w:sz="0" w:space="0" w:color="auto"/>
              </w:divBdr>
              <w:divsChild>
                <w:div w:id="1431044544">
                  <w:marLeft w:val="0"/>
                  <w:marRight w:val="0"/>
                  <w:marTop w:val="0"/>
                  <w:marBottom w:val="0"/>
                  <w:divBdr>
                    <w:top w:val="none" w:sz="0" w:space="0" w:color="auto"/>
                    <w:left w:val="none" w:sz="0" w:space="0" w:color="auto"/>
                    <w:bottom w:val="none" w:sz="0" w:space="0" w:color="auto"/>
                    <w:right w:val="none" w:sz="0" w:space="0" w:color="auto"/>
                  </w:divBdr>
                  <w:divsChild>
                    <w:div w:id="4289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862513">
      <w:bodyDiv w:val="1"/>
      <w:marLeft w:val="0"/>
      <w:marRight w:val="0"/>
      <w:marTop w:val="0"/>
      <w:marBottom w:val="0"/>
      <w:divBdr>
        <w:top w:val="none" w:sz="0" w:space="0" w:color="auto"/>
        <w:left w:val="none" w:sz="0" w:space="0" w:color="auto"/>
        <w:bottom w:val="none" w:sz="0" w:space="0" w:color="auto"/>
        <w:right w:val="none" w:sz="0" w:space="0" w:color="auto"/>
      </w:divBdr>
      <w:divsChild>
        <w:div w:id="1663192941">
          <w:marLeft w:val="0"/>
          <w:marRight w:val="0"/>
          <w:marTop w:val="0"/>
          <w:marBottom w:val="0"/>
          <w:divBdr>
            <w:top w:val="none" w:sz="0" w:space="0" w:color="auto"/>
            <w:left w:val="none" w:sz="0" w:space="0" w:color="auto"/>
            <w:bottom w:val="none" w:sz="0" w:space="0" w:color="auto"/>
            <w:right w:val="none" w:sz="0" w:space="0" w:color="auto"/>
          </w:divBdr>
          <w:divsChild>
            <w:div w:id="1929119862">
              <w:marLeft w:val="0"/>
              <w:marRight w:val="0"/>
              <w:marTop w:val="0"/>
              <w:marBottom w:val="0"/>
              <w:divBdr>
                <w:top w:val="none" w:sz="0" w:space="0" w:color="auto"/>
                <w:left w:val="none" w:sz="0" w:space="0" w:color="auto"/>
                <w:bottom w:val="none" w:sz="0" w:space="0" w:color="auto"/>
                <w:right w:val="none" w:sz="0" w:space="0" w:color="auto"/>
              </w:divBdr>
            </w:div>
            <w:div w:id="347412057">
              <w:marLeft w:val="0"/>
              <w:marRight w:val="0"/>
              <w:marTop w:val="0"/>
              <w:marBottom w:val="0"/>
              <w:divBdr>
                <w:top w:val="none" w:sz="0" w:space="0" w:color="auto"/>
                <w:left w:val="none" w:sz="0" w:space="0" w:color="auto"/>
                <w:bottom w:val="none" w:sz="0" w:space="0" w:color="auto"/>
                <w:right w:val="none" w:sz="0" w:space="0" w:color="auto"/>
              </w:divBdr>
              <w:divsChild>
                <w:div w:id="6133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24393">
          <w:marLeft w:val="0"/>
          <w:marRight w:val="0"/>
          <w:marTop w:val="0"/>
          <w:marBottom w:val="0"/>
          <w:divBdr>
            <w:top w:val="none" w:sz="0" w:space="0" w:color="auto"/>
            <w:left w:val="none" w:sz="0" w:space="0" w:color="auto"/>
            <w:bottom w:val="none" w:sz="0" w:space="0" w:color="auto"/>
            <w:right w:val="none" w:sz="0" w:space="0" w:color="auto"/>
          </w:divBdr>
          <w:divsChild>
            <w:div w:id="742872916">
              <w:marLeft w:val="0"/>
              <w:marRight w:val="0"/>
              <w:marTop w:val="0"/>
              <w:marBottom w:val="0"/>
              <w:divBdr>
                <w:top w:val="none" w:sz="0" w:space="0" w:color="auto"/>
                <w:left w:val="none" w:sz="0" w:space="0" w:color="auto"/>
                <w:bottom w:val="none" w:sz="0" w:space="0" w:color="auto"/>
                <w:right w:val="none" w:sz="0" w:space="0" w:color="auto"/>
              </w:divBdr>
              <w:divsChild>
                <w:div w:id="1218667014">
                  <w:marLeft w:val="0"/>
                  <w:marRight w:val="0"/>
                  <w:marTop w:val="0"/>
                  <w:marBottom w:val="0"/>
                  <w:divBdr>
                    <w:top w:val="none" w:sz="0" w:space="0" w:color="auto"/>
                    <w:left w:val="none" w:sz="0" w:space="0" w:color="auto"/>
                    <w:bottom w:val="none" w:sz="0" w:space="0" w:color="auto"/>
                    <w:right w:val="none" w:sz="0" w:space="0" w:color="auto"/>
                  </w:divBdr>
                  <w:divsChild>
                    <w:div w:id="7064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skripsi\penyusunan%20skripsi\data%20tss%20dan%20Qin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skripsi\penyusunan%20skripsi\data%20tss%20dan%20Qinf.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3107149433006"/>
          <c:y val="0.10018214936247723"/>
          <c:w val="0.83601757483203187"/>
          <c:h val="0.63844929219913082"/>
        </c:manualLayout>
      </c:layout>
      <c:scatterChart>
        <c:scatterStyle val="smoothMarker"/>
        <c:varyColors val="0"/>
        <c:ser>
          <c:idx val="0"/>
          <c:order val="0"/>
          <c:tx>
            <c:strRef>
              <c:f>'[data tss dan Qinf.xlsx]Sheet1'!$K$4</c:f>
              <c:strCache>
                <c:ptCount val="1"/>
                <c:pt idx="0">
                  <c:v>Debit Inflow (m3/det)</c:v>
                </c:pt>
              </c:strCache>
            </c:strRef>
          </c:tx>
          <c:spPr>
            <a:ln w="19050" cap="rnd">
              <a:solidFill>
                <a:schemeClr val="accent1"/>
              </a:solidFill>
              <a:round/>
            </a:ln>
            <a:effectLst/>
          </c:spPr>
          <c:marker>
            <c:symbol val="none"/>
          </c:marker>
          <c:xVal>
            <c:numRef>
              <c:f>'[data tss dan Qinf.xlsx]Sheet1'!$J$5:$J$64</c:f>
              <c:numCache>
                <c:formatCode>General</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xVal>
          <c:yVal>
            <c:numRef>
              <c:f>'[data tss dan Qinf.xlsx]Sheet1'!$K$5:$K$64</c:f>
              <c:numCache>
                <c:formatCode>General</c:formatCode>
                <c:ptCount val="60"/>
                <c:pt idx="0">
                  <c:v>21.41</c:v>
                </c:pt>
                <c:pt idx="1">
                  <c:v>24.565999999999999</c:v>
                </c:pt>
                <c:pt idx="2">
                  <c:v>16.690999999999999</c:v>
                </c:pt>
                <c:pt idx="3">
                  <c:v>13.576000000000001</c:v>
                </c:pt>
                <c:pt idx="4">
                  <c:v>10.79</c:v>
                </c:pt>
                <c:pt idx="5">
                  <c:v>9.4949999999999992</c:v>
                </c:pt>
                <c:pt idx="6">
                  <c:v>8.2750000000000004</c:v>
                </c:pt>
                <c:pt idx="7">
                  <c:v>7.3159999999999998</c:v>
                </c:pt>
                <c:pt idx="8">
                  <c:v>7.2729999999999997</c:v>
                </c:pt>
                <c:pt idx="9">
                  <c:v>7.149</c:v>
                </c:pt>
                <c:pt idx="10">
                  <c:v>8.6809999999999992</c:v>
                </c:pt>
                <c:pt idx="11">
                  <c:v>10.064</c:v>
                </c:pt>
                <c:pt idx="12">
                  <c:v>14.82</c:v>
                </c:pt>
                <c:pt idx="13">
                  <c:v>17.149999999999999</c:v>
                </c:pt>
                <c:pt idx="14">
                  <c:v>12.81</c:v>
                </c:pt>
                <c:pt idx="15">
                  <c:v>11.465</c:v>
                </c:pt>
                <c:pt idx="16">
                  <c:v>10.27</c:v>
                </c:pt>
                <c:pt idx="17">
                  <c:v>8.82</c:v>
                </c:pt>
                <c:pt idx="18">
                  <c:v>6.9829999999999997</c:v>
                </c:pt>
                <c:pt idx="19">
                  <c:v>6.9260000000000002</c:v>
                </c:pt>
                <c:pt idx="20">
                  <c:v>6.883</c:v>
                </c:pt>
                <c:pt idx="21">
                  <c:v>6.6529999999999996</c:v>
                </c:pt>
                <c:pt idx="22">
                  <c:v>7.6319999999999997</c:v>
                </c:pt>
                <c:pt idx="23">
                  <c:v>8.1240000000000006</c:v>
                </c:pt>
                <c:pt idx="24">
                  <c:v>12.86</c:v>
                </c:pt>
                <c:pt idx="25">
                  <c:v>14.923</c:v>
                </c:pt>
                <c:pt idx="26">
                  <c:v>11.81</c:v>
                </c:pt>
                <c:pt idx="27">
                  <c:v>11.865</c:v>
                </c:pt>
                <c:pt idx="28">
                  <c:v>11.27</c:v>
                </c:pt>
                <c:pt idx="29">
                  <c:v>8.68</c:v>
                </c:pt>
                <c:pt idx="30">
                  <c:v>6.8710000000000004</c:v>
                </c:pt>
                <c:pt idx="31">
                  <c:v>6.9859999999999998</c:v>
                </c:pt>
                <c:pt idx="32">
                  <c:v>6.883</c:v>
                </c:pt>
                <c:pt idx="33">
                  <c:v>6.8730000000000002</c:v>
                </c:pt>
                <c:pt idx="34">
                  <c:v>7.9320000000000004</c:v>
                </c:pt>
                <c:pt idx="35">
                  <c:v>8.18</c:v>
                </c:pt>
                <c:pt idx="36">
                  <c:v>22.86</c:v>
                </c:pt>
                <c:pt idx="37">
                  <c:v>24.187000000000001</c:v>
                </c:pt>
                <c:pt idx="38">
                  <c:v>17.809999999999999</c:v>
                </c:pt>
                <c:pt idx="39">
                  <c:v>13.865</c:v>
                </c:pt>
                <c:pt idx="40">
                  <c:v>11.57</c:v>
                </c:pt>
                <c:pt idx="41">
                  <c:v>10.821</c:v>
                </c:pt>
                <c:pt idx="42">
                  <c:v>9.8710000000000004</c:v>
                </c:pt>
                <c:pt idx="43">
                  <c:v>9.2829999999999995</c:v>
                </c:pt>
                <c:pt idx="44">
                  <c:v>8.7829999999999995</c:v>
                </c:pt>
                <c:pt idx="45">
                  <c:v>8.8729999999999993</c:v>
                </c:pt>
                <c:pt idx="46">
                  <c:v>9.9320000000000004</c:v>
                </c:pt>
                <c:pt idx="47">
                  <c:v>12.68</c:v>
                </c:pt>
                <c:pt idx="48">
                  <c:v>14.86</c:v>
                </c:pt>
                <c:pt idx="49">
                  <c:v>17.922999999999998</c:v>
                </c:pt>
                <c:pt idx="50">
                  <c:v>13.81</c:v>
                </c:pt>
                <c:pt idx="51">
                  <c:v>12.651999999999999</c:v>
                </c:pt>
                <c:pt idx="52">
                  <c:v>12.803000000000001</c:v>
                </c:pt>
                <c:pt idx="53">
                  <c:v>11.821</c:v>
                </c:pt>
                <c:pt idx="54">
                  <c:v>10.871</c:v>
                </c:pt>
                <c:pt idx="55">
                  <c:v>10.282999999999999</c:v>
                </c:pt>
                <c:pt idx="56">
                  <c:v>9.7829999999999995</c:v>
                </c:pt>
                <c:pt idx="57">
                  <c:v>9.8729999999999993</c:v>
                </c:pt>
                <c:pt idx="58">
                  <c:v>8.9320000000000004</c:v>
                </c:pt>
                <c:pt idx="59">
                  <c:v>10.45</c:v>
                </c:pt>
              </c:numCache>
            </c:numRef>
          </c:yVal>
          <c:smooth val="1"/>
          <c:extLst>
            <c:ext xmlns:c16="http://schemas.microsoft.com/office/drawing/2014/chart" uri="{C3380CC4-5D6E-409C-BE32-E72D297353CC}">
              <c16:uniqueId val="{00000000-E933-4F9A-B6DD-BA46F1CA9BE4}"/>
            </c:ext>
          </c:extLst>
        </c:ser>
        <c:dLbls>
          <c:showLegendKey val="0"/>
          <c:showVal val="0"/>
          <c:showCatName val="0"/>
          <c:showSerName val="0"/>
          <c:showPercent val="0"/>
          <c:showBubbleSize val="0"/>
        </c:dLbls>
        <c:axId val="766462664"/>
        <c:axId val="766463024"/>
      </c:scatterChart>
      <c:valAx>
        <c:axId val="766462664"/>
        <c:scaling>
          <c:orientation val="minMax"/>
          <c:max val="65"/>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a:t>Period (Monthly)</a:t>
                </a:r>
              </a:p>
            </c:rich>
          </c:tx>
          <c:layout>
            <c:manualLayout>
              <c:xMode val="edge"/>
              <c:yMode val="edge"/>
              <c:x val="0.4471982439609079"/>
              <c:y val="0.8616030578144945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0"/>
        <c:majorTickMark val="none"/>
        <c:minorTickMark val="none"/>
        <c:tickLblPos val="low"/>
        <c:spPr>
          <a:noFill/>
          <a:ln w="9525" cap="flat" cmpd="sng" algn="ctr">
            <a:solidFill>
              <a:schemeClr val="dk1">
                <a:shade val="95000"/>
                <a:satMod val="10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66463024"/>
        <c:crosses val="autoZero"/>
        <c:crossBetween val="midCat"/>
        <c:majorUnit val="2"/>
      </c:valAx>
      <c:valAx>
        <c:axId val="766463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a:t>Inflow Water Discharge (m3/s)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shade val="95000"/>
                <a:satMod val="10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66462664"/>
        <c:crosses val="autoZero"/>
        <c:crossBetween val="midCat"/>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0"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350165009534669E-2"/>
          <c:y val="8.8996763754045305E-2"/>
          <c:w val="0.87705734169287819"/>
          <c:h val="0.67072598934841887"/>
        </c:manualLayout>
      </c:layout>
      <c:scatterChart>
        <c:scatterStyle val="smoothMarker"/>
        <c:varyColors val="0"/>
        <c:ser>
          <c:idx val="0"/>
          <c:order val="0"/>
          <c:spPr>
            <a:ln w="19050" cap="rnd">
              <a:solidFill>
                <a:schemeClr val="accent1"/>
              </a:solidFill>
              <a:round/>
            </a:ln>
            <a:effectLst/>
          </c:spPr>
          <c:marker>
            <c:symbol val="none"/>
          </c:marker>
          <c:xVal>
            <c:numRef>
              <c:f>'[data tss dan Qinf.xlsx]Sheet1'!$N$5:$N$64</c:f>
              <c:numCache>
                <c:formatCode>General</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xVal>
          <c:yVal>
            <c:numRef>
              <c:f>'[data tss dan Qinf.xlsx]Sheet1'!$O$5:$O$64</c:f>
              <c:numCache>
                <c:formatCode>General</c:formatCode>
                <c:ptCount val="60"/>
                <c:pt idx="0">
                  <c:v>16.75</c:v>
                </c:pt>
                <c:pt idx="1">
                  <c:v>28.95</c:v>
                </c:pt>
                <c:pt idx="2">
                  <c:v>20.399999999999999</c:v>
                </c:pt>
                <c:pt idx="3">
                  <c:v>45.9</c:v>
                </c:pt>
                <c:pt idx="4">
                  <c:v>38</c:v>
                </c:pt>
                <c:pt idx="5">
                  <c:v>44.45</c:v>
                </c:pt>
                <c:pt idx="6">
                  <c:v>28.7</c:v>
                </c:pt>
                <c:pt idx="7">
                  <c:v>29.35</c:v>
                </c:pt>
                <c:pt idx="8">
                  <c:v>35.6</c:v>
                </c:pt>
                <c:pt idx="9">
                  <c:v>23.5</c:v>
                </c:pt>
                <c:pt idx="10">
                  <c:v>59.1</c:v>
                </c:pt>
                <c:pt idx="11">
                  <c:v>7.4</c:v>
                </c:pt>
                <c:pt idx="12">
                  <c:v>18.850000000000001</c:v>
                </c:pt>
                <c:pt idx="13">
                  <c:v>21.68</c:v>
                </c:pt>
                <c:pt idx="14">
                  <c:v>18.8</c:v>
                </c:pt>
                <c:pt idx="15">
                  <c:v>19.899999999999999</c:v>
                </c:pt>
                <c:pt idx="16">
                  <c:v>22.94</c:v>
                </c:pt>
                <c:pt idx="17">
                  <c:v>13.75</c:v>
                </c:pt>
                <c:pt idx="18">
                  <c:v>11.8</c:v>
                </c:pt>
                <c:pt idx="19">
                  <c:v>12.35</c:v>
                </c:pt>
                <c:pt idx="20">
                  <c:v>9.6</c:v>
                </c:pt>
                <c:pt idx="21">
                  <c:v>7.5</c:v>
                </c:pt>
                <c:pt idx="22">
                  <c:v>16.600000000000001</c:v>
                </c:pt>
                <c:pt idx="23">
                  <c:v>16.86</c:v>
                </c:pt>
                <c:pt idx="24">
                  <c:v>26.68</c:v>
                </c:pt>
                <c:pt idx="25">
                  <c:v>32.71</c:v>
                </c:pt>
                <c:pt idx="26">
                  <c:v>30.68</c:v>
                </c:pt>
                <c:pt idx="27">
                  <c:v>28.39</c:v>
                </c:pt>
                <c:pt idx="28">
                  <c:v>33.299999999999997</c:v>
                </c:pt>
                <c:pt idx="29">
                  <c:v>19.190000000000001</c:v>
                </c:pt>
                <c:pt idx="30">
                  <c:v>13.6</c:v>
                </c:pt>
                <c:pt idx="31">
                  <c:v>18.7</c:v>
                </c:pt>
                <c:pt idx="32">
                  <c:v>21.15</c:v>
                </c:pt>
                <c:pt idx="33">
                  <c:v>15.7</c:v>
                </c:pt>
                <c:pt idx="34">
                  <c:v>22.8</c:v>
                </c:pt>
                <c:pt idx="35">
                  <c:v>21.1</c:v>
                </c:pt>
                <c:pt idx="36">
                  <c:v>36.15</c:v>
                </c:pt>
                <c:pt idx="37">
                  <c:v>43.73</c:v>
                </c:pt>
                <c:pt idx="38">
                  <c:v>44.82</c:v>
                </c:pt>
                <c:pt idx="39">
                  <c:v>63.9</c:v>
                </c:pt>
                <c:pt idx="40">
                  <c:v>58.41</c:v>
                </c:pt>
                <c:pt idx="41">
                  <c:v>51.8</c:v>
                </c:pt>
                <c:pt idx="42">
                  <c:v>38.700000000000003</c:v>
                </c:pt>
                <c:pt idx="43">
                  <c:v>38.4</c:v>
                </c:pt>
                <c:pt idx="44">
                  <c:v>38.76</c:v>
                </c:pt>
                <c:pt idx="45">
                  <c:v>33.58</c:v>
                </c:pt>
                <c:pt idx="46">
                  <c:v>57.8</c:v>
                </c:pt>
                <c:pt idx="47">
                  <c:v>33.67</c:v>
                </c:pt>
                <c:pt idx="48">
                  <c:v>26.7</c:v>
                </c:pt>
                <c:pt idx="49">
                  <c:v>28.1</c:v>
                </c:pt>
                <c:pt idx="50">
                  <c:v>23.2</c:v>
                </c:pt>
                <c:pt idx="51">
                  <c:v>45.3</c:v>
                </c:pt>
                <c:pt idx="52">
                  <c:v>34.64</c:v>
                </c:pt>
                <c:pt idx="53">
                  <c:v>31.5</c:v>
                </c:pt>
                <c:pt idx="54">
                  <c:v>26.7</c:v>
                </c:pt>
                <c:pt idx="55">
                  <c:v>28.26</c:v>
                </c:pt>
                <c:pt idx="56">
                  <c:v>29.5</c:v>
                </c:pt>
                <c:pt idx="57">
                  <c:v>23.3</c:v>
                </c:pt>
                <c:pt idx="58">
                  <c:v>40.82</c:v>
                </c:pt>
                <c:pt idx="59">
                  <c:v>24.1</c:v>
                </c:pt>
              </c:numCache>
            </c:numRef>
          </c:yVal>
          <c:smooth val="1"/>
          <c:extLst>
            <c:ext xmlns:c16="http://schemas.microsoft.com/office/drawing/2014/chart" uri="{C3380CC4-5D6E-409C-BE32-E72D297353CC}">
              <c16:uniqueId val="{00000000-6C94-4AFE-9F68-FD31B1FEC44D}"/>
            </c:ext>
          </c:extLst>
        </c:ser>
        <c:dLbls>
          <c:showLegendKey val="0"/>
          <c:showVal val="0"/>
          <c:showCatName val="0"/>
          <c:showSerName val="0"/>
          <c:showPercent val="0"/>
          <c:showBubbleSize val="0"/>
        </c:dLbls>
        <c:axId val="677971840"/>
        <c:axId val="677972560"/>
      </c:scatterChart>
      <c:valAx>
        <c:axId val="6779718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ID">
                    <a:latin typeface="Times New Roman" panose="02020603050405020304" pitchFamily="18" charset="0"/>
                    <a:cs typeface="Times New Roman" panose="02020603050405020304" pitchFamily="18" charset="0"/>
                  </a:rPr>
                  <a:t>Period (Monthly)</a:t>
                </a:r>
              </a:p>
            </c:rich>
          </c:tx>
          <c:layout>
            <c:manualLayout>
              <c:xMode val="edge"/>
              <c:yMode val="edge"/>
              <c:x val="0.42536766516785929"/>
              <c:y val="0.8665048543689318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shade val="95000"/>
                <a:satMod val="10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677972560"/>
        <c:crosses val="autoZero"/>
        <c:crossBetween val="midCat"/>
        <c:majorUnit val="2"/>
      </c:valAx>
      <c:valAx>
        <c:axId val="677972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D"/>
                  <a:t>TSS 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shade val="95000"/>
                <a:satMod val="10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67797184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noFill/>
      <a:prstDash val="solid"/>
      <a:round/>
    </a:ln>
    <a:effectLst/>
  </c:spPr>
  <c:txPr>
    <a:bodyPr/>
    <a:lstStyle/>
    <a:p>
      <a:pPr algn="just">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96</TotalTime>
  <Pages>10</Pages>
  <Words>4367</Words>
  <Characters>24895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7</cp:revision>
  <cp:lastPrinted>2011-03-03T08:29:00Z</cp:lastPrinted>
  <dcterms:created xsi:type="dcterms:W3CDTF">2025-08-10T14:13:00Z</dcterms:created>
  <dcterms:modified xsi:type="dcterms:W3CDTF">2025-12-16T12:29:00Z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