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6CCC6E" w14:textId="77777777" w:rsidR="008713CF" w:rsidRPr="002B075A" w:rsidRDefault="008713CF" w:rsidP="00D30640">
      <w:pPr>
        <w:pStyle w:val="PaperTitle"/>
        <w:spacing w:before="0"/>
      </w:pPr>
    </w:p>
    <w:p w14:paraId="7EF316FB" w14:textId="77777777" w:rsidR="008713CF" w:rsidRPr="002B075A" w:rsidRDefault="008713CF" w:rsidP="00D30640">
      <w:pPr>
        <w:pStyle w:val="PaperTitle"/>
        <w:spacing w:before="0"/>
      </w:pPr>
    </w:p>
    <w:p w14:paraId="0AB97B3D" w14:textId="77777777" w:rsidR="008713CF" w:rsidRPr="002B075A" w:rsidRDefault="008713CF" w:rsidP="00D30640">
      <w:pPr>
        <w:pStyle w:val="PaperTitle"/>
        <w:spacing w:before="0"/>
      </w:pPr>
    </w:p>
    <w:p w14:paraId="3B9815EA" w14:textId="4EC5862E" w:rsidR="0016385D" w:rsidRPr="002B075A" w:rsidRDefault="00EB3DEE" w:rsidP="00D30640">
      <w:pPr>
        <w:pStyle w:val="PaperTitle"/>
        <w:spacing w:before="0"/>
        <w:rPr>
          <w:b w:val="0"/>
          <w:bCs/>
          <w:i/>
          <w:iCs/>
          <w:sz w:val="24"/>
          <w:szCs w:val="24"/>
        </w:rPr>
      </w:pPr>
      <w:r w:rsidRPr="002B075A">
        <w:t xml:space="preserve">Optimization of CBF Bracing Configuration for High-Rise Buildings in Earthquake-Prone Areas </w:t>
      </w:r>
      <w:r w:rsidR="00A90413" w:rsidRPr="002B075A">
        <w:rPr>
          <w:i/>
          <w:iCs/>
        </w:rPr>
        <w:br/>
      </w:r>
    </w:p>
    <w:p w14:paraId="548D96A3" w14:textId="49B06143" w:rsidR="00C14B14" w:rsidRPr="002B075A" w:rsidRDefault="0075452C" w:rsidP="00342A8B">
      <w:pPr>
        <w:pStyle w:val="AuthorName"/>
        <w:spacing w:after="0"/>
        <w:rPr>
          <w:sz w:val="20"/>
          <w:lang w:val="en-GB" w:eastAsia="en-GB"/>
        </w:rPr>
      </w:pPr>
      <w:r w:rsidRPr="002B075A">
        <w:t>Moh. Abduh</w:t>
      </w:r>
      <w:r w:rsidR="00EF6940" w:rsidRPr="002B075A">
        <w:rPr>
          <w:vertAlign w:val="superscript"/>
        </w:rPr>
        <w:t>1,</w:t>
      </w:r>
      <w:r w:rsidR="003A5C85" w:rsidRPr="002B075A">
        <w:rPr>
          <w:vertAlign w:val="superscript"/>
        </w:rPr>
        <w:t xml:space="preserve"> </w:t>
      </w:r>
      <w:r w:rsidR="00EF6940" w:rsidRPr="002B075A">
        <w:rPr>
          <w:vertAlign w:val="superscript"/>
        </w:rPr>
        <w:t>a)</w:t>
      </w:r>
      <w:r w:rsidR="0016385D" w:rsidRPr="002B075A">
        <w:t xml:space="preserve"> and </w:t>
      </w:r>
      <w:r w:rsidRPr="002B075A">
        <w:t>Aulia Indira Kumalasari</w:t>
      </w:r>
      <w:r w:rsidR="00EF6940" w:rsidRPr="002B075A">
        <w:rPr>
          <w:vertAlign w:val="superscript"/>
        </w:rPr>
        <w:t>2</w:t>
      </w:r>
      <w:r w:rsidR="007B4863" w:rsidRPr="002B075A">
        <w:rPr>
          <w:vertAlign w:val="superscript"/>
        </w:rPr>
        <w:t>,</w:t>
      </w:r>
      <w:r w:rsidR="003A5C85" w:rsidRPr="002B075A">
        <w:rPr>
          <w:vertAlign w:val="superscript"/>
        </w:rPr>
        <w:t xml:space="preserve"> b)</w:t>
      </w:r>
      <w:r w:rsidR="0016385D" w:rsidRPr="002B075A">
        <w:br/>
      </w:r>
    </w:p>
    <w:p w14:paraId="56D8C2E1" w14:textId="77777777" w:rsidR="00C14B14" w:rsidRPr="002B075A" w:rsidRDefault="00C14B14" w:rsidP="003B0050">
      <w:pPr>
        <w:pStyle w:val="AuthorName"/>
        <w:spacing w:before="0" w:after="0"/>
        <w:rPr>
          <w:sz w:val="20"/>
          <w:lang w:val="en-GB" w:eastAsia="en-GB"/>
        </w:rPr>
      </w:pPr>
      <w:r w:rsidRPr="002B075A">
        <w:rPr>
          <w:sz w:val="20"/>
          <w:lang w:val="en-GB" w:eastAsia="en-GB"/>
        </w:rPr>
        <w:t xml:space="preserve">Author Affiliations </w:t>
      </w:r>
    </w:p>
    <w:p w14:paraId="5CFA9C09" w14:textId="4531EEEC" w:rsidR="00C14B14" w:rsidRPr="002B075A" w:rsidRDefault="00027428" w:rsidP="00C14B14">
      <w:pPr>
        <w:pStyle w:val="AuthorAffiliation"/>
      </w:pPr>
      <w:r w:rsidRPr="002B075A">
        <w:rPr>
          <w:i w:val="0"/>
          <w:vertAlign w:val="superscript"/>
        </w:rPr>
        <w:t xml:space="preserve"> </w:t>
      </w:r>
      <w:r w:rsidRPr="002B075A">
        <w:rPr>
          <w:i w:val="0"/>
          <w:iCs/>
          <w:vertAlign w:val="superscript"/>
        </w:rPr>
        <w:t>1</w:t>
      </w:r>
      <w:r w:rsidR="0075452C" w:rsidRPr="002B075A">
        <w:t xml:space="preserve">Civil Engineering Department, Faculty of Engineering, University of Muhammadiyah Malang </w:t>
      </w:r>
    </w:p>
    <w:p w14:paraId="3EAF16AE" w14:textId="27A7B957" w:rsidR="00C14B14" w:rsidRPr="002B075A" w:rsidRDefault="0016782F" w:rsidP="00C14B14">
      <w:pPr>
        <w:pStyle w:val="AuthorAffiliation"/>
      </w:pPr>
      <w:r w:rsidRPr="002B075A">
        <w:t xml:space="preserve"> </w:t>
      </w:r>
      <w:r w:rsidR="00C14B14" w:rsidRPr="002B075A">
        <w:rPr>
          <w:i w:val="0"/>
          <w:iCs/>
          <w:vertAlign w:val="superscript"/>
        </w:rPr>
        <w:t>2</w:t>
      </w:r>
      <w:r w:rsidR="0075452C" w:rsidRPr="002B075A">
        <w:t xml:space="preserve"> Civil Engineering Department, Faculty of Engineering, University of Muhammadiyah Malang</w:t>
      </w:r>
      <w:r w:rsidR="00C14B14" w:rsidRPr="002B075A">
        <w:br/>
      </w:r>
      <w:r w:rsidR="00C14B14" w:rsidRPr="002B075A">
        <w:br/>
        <w:t>Author Emails</w:t>
      </w:r>
    </w:p>
    <w:p w14:paraId="5E05E235" w14:textId="003A3EEC" w:rsidR="003A5C85" w:rsidRPr="002B075A" w:rsidRDefault="00003D7C">
      <w:pPr>
        <w:pStyle w:val="AuthorEmail"/>
      </w:pPr>
      <w:r w:rsidRPr="002B075A">
        <w:rPr>
          <w:szCs w:val="28"/>
          <w:vertAlign w:val="superscript"/>
        </w:rPr>
        <w:t>a)</w:t>
      </w:r>
      <w:r w:rsidRPr="002B075A">
        <w:t xml:space="preserve"> Corresponding</w:t>
      </w:r>
      <w:r w:rsidR="004E3CB2" w:rsidRPr="002B075A">
        <w:t xml:space="preserve"> author: </w:t>
      </w:r>
      <w:r w:rsidR="0075452C" w:rsidRPr="002B075A">
        <w:t>abduh@umm.ac.id</w:t>
      </w:r>
      <w:r w:rsidR="001D469C" w:rsidRPr="002B075A">
        <w:rPr>
          <w:i/>
        </w:rPr>
        <w:br/>
      </w:r>
      <w:r w:rsidR="003A5C85" w:rsidRPr="002B075A">
        <w:rPr>
          <w:szCs w:val="28"/>
          <w:vertAlign w:val="superscript"/>
        </w:rPr>
        <w:t>b)</w:t>
      </w:r>
      <w:r w:rsidR="0075452C" w:rsidRPr="002B075A">
        <w:rPr>
          <w:szCs w:val="28"/>
          <w:vertAlign w:val="superscript"/>
        </w:rPr>
        <w:t xml:space="preserve"> </w:t>
      </w:r>
      <w:r w:rsidR="0075452C" w:rsidRPr="002B075A">
        <w:t>auliaindira@umm.ac.id</w:t>
      </w:r>
      <w:r w:rsidR="003A5C85" w:rsidRPr="002B075A">
        <w:br/>
      </w:r>
    </w:p>
    <w:p w14:paraId="22BD4415" w14:textId="05475691" w:rsidR="0075452C" w:rsidRPr="002B075A" w:rsidRDefault="0016385D" w:rsidP="0075452C">
      <w:pPr>
        <w:pStyle w:val="Abstract"/>
      </w:pPr>
      <w:r w:rsidRPr="002B075A">
        <w:rPr>
          <w:b/>
          <w:bCs/>
        </w:rPr>
        <w:t>Abstract.</w:t>
      </w:r>
      <w:r w:rsidRPr="002B075A">
        <w:t xml:space="preserve"> </w:t>
      </w:r>
      <w:r w:rsidR="0075452C" w:rsidRPr="002B075A">
        <w:t>Indonesia is one of the countries with high seismic activity. Therefore, it is necessary to design earthquake-resistant building structures, especially in steel structures. Apart from the frequency of earthquakes that occur, earthquake resistant building design must also meet the needs of high-rise buildings. One of the earthquake resistant systems in steel structures is the CBF system. CBF (Concentrically Braced Frame) is a steel frame structural system that uses braces that are placed concentrically to the connection of column and beam members. CBF has several types of configurations including Diagonal Braced, Inverted V-Braced, and X-Braced. With these different types of configurations, it is necessary to study and analyze the performance of these types of configurations in both high-rise and low-rise buildings in seismic areas. The high-rise building consisted of 12 floors with a total height of 48 m. The analysis was performed using responses spectrum and pushover analysis in numerical modeling with Diagonal Braced, Inverted V-Braced, X-Braced, and MRF configuration. The results of the analysis show that the Diagonal Braced high-rise building has better performance such as drift, drift ratio, floor drift compared to other configurations and MRF. In the results of stress ratio of high-rise buildings, Inverted V-Braced has a more optimal value than other configurations. In addition, Diagonal Braced has the highest ductility value for both high-rise as well as the highest stiffness value. For all structures analyzed, the resulting performance level is still in the Immediate Occupancy (IO) category. Each type of configuration has a different collapse mechanism, and finally for the highest energy dissipation value in the X-Braced configuration in high-rise buildings, but outside of the type of configuration the MRF system has a greater energy dissipation value than the CBF system</w:t>
      </w:r>
    </w:p>
    <w:p w14:paraId="57C86BE2" w14:textId="73045F27" w:rsidR="0075452C" w:rsidRPr="002B075A" w:rsidRDefault="0075452C" w:rsidP="00003D7C">
      <w:pPr>
        <w:pStyle w:val="Heading1"/>
      </w:pPr>
      <w:r w:rsidRPr="002B075A">
        <w:t>Introduction</w:t>
      </w:r>
    </w:p>
    <w:p w14:paraId="2FB51392" w14:textId="5C4F1D5A" w:rsidR="003E5A85" w:rsidRPr="002B075A" w:rsidRDefault="003E5A85" w:rsidP="003E5A85">
      <w:pPr>
        <w:pStyle w:val="Paragraph"/>
      </w:pPr>
      <w:r w:rsidRPr="002B075A">
        <w:t>An earthquake is a vibration caused by the sudden movement of tectonic plates on the Earth's surface. Indonesia is one of the countries with a high frequency of earthquake activity. This is due to the geodynamic activity occurring in Indonesia. This condition is caused by the subduction zone located south of Java Island, formed by the activity of the Indo-Australian Plate against the Sunda Block. The Indo-Australian Plate extends from the Australian continent to India, with part of it subducting beneath Java and Sumatra Islands, which mark the southernmost boundary of the Sunda Block. Earthquakes can cause significant damage to building structures, so it is important for buildings to be designed and constructed with consideration for earthquake resistance</w:t>
      </w:r>
      <w:r w:rsidR="001C372E" w:rsidRPr="002B075A">
        <w:t xml:space="preserve"> </w:t>
      </w:r>
      <w:sdt>
        <w:sdtPr>
          <w:tag w:val="MENDELEY_CITATION_v3_eyJjaXRhdGlvbklEIjoiTUVOREVMRVlfQ0lUQVRJT05fNzA3NzEyZWYtNjE4OC00NDhmLThiZGYtNTA4YTdlOTAyYjRlIiwicHJvcGVydGllcyI6eyJub3RlSW5kZXgiOjB9LCJpc0VkaXRlZCI6ZmFsc2UsIm1hbnVhbE92ZXJyaWRlIjp7ImlzTWFudWFsbHlPdmVycmlkZGVuIjpmYWxzZSwiY2l0ZXByb2NUZXh0IjoiWzFdLCBbMl0iLCJtYW51YWxPdmVycmlkZVRleHQiOiIifSwiY2l0YXRpb25JdGVtcyI6W3siaWQiOiJlYzRkMGEzNS0wMWQyLTM2MTAtOTM1Ni1kMTZhNDE5ZGNmNGIiLCJpdGVtRGF0YSI6eyJ0eXBlIjoiYXJ0aWNsZS1qb3VybmFsIiwiaWQiOiJlYzRkMGEzNS0wMWQyLTM2MTAtOTM1Ni1kMTZhNDE5ZGNmNGIiLCJ0aXRsZSI6IktsYXN0ZXJpc2FzaSBEYWVyYWggUmF3YW4gR2VtcGEgQnVtaSBkaSBJbmRvbmVzaWEgTWVuZ2d1bmFrYW4gQWxnb3JpdG1hIEstTWVkb2lkcyIsImF1dGhvciI6W3siZmFtaWx5IjoiS3VybmlhdGkiLCJnaXZlbiI6IkRpbGxhIiwicGFyc2UtbmFtZXMiOmZhbHNlLCJkcm9wcGluZy1wYXJ0aWNsZSI6IiIsIm5vbi1kcm9wcGluZy1wYXJ0aWNsZSI6IiJ9LHsiZmFtaWx5IjoiRmF1emkiLCJnaXZlbiI6Ik11aGFtbWFkIFpha2l5IiwicGFyc2UtbmFtZXMiOmZhbHNlLCJkcm9wcGluZy1wYXJ0aWNsZSI6IiIsIm5vbi1kcm9wcGluZy1wYXJ0aWNsZSI6IiJ9LHsiZmFtaWx5IjoiUmlwYW5naSIsImdpdmVuIjoiUmlwYW5naSIsInBhcnNlLW5hbWVzIjpmYWxzZSwiZHJvcHBpbmctcGFydGljbGUiOiIiLCJub24tZHJvcHBpbmctcGFydGljbGUiOiIifSx7ImZhbWlseSI6IkZhbGVnYXMiLCJnaXZlbiI6IkFsZXgiLCJwYXJzZS1uYW1lcyI6ZmFsc2UsImRyb3BwaW5nLXBhcnRpY2xlIjoiIiwibm9uLWRyb3BwaW5nLXBhcnRpY2xlIjoiIn0seyJmYW1pbHkiOiJJbmRyaWEiLCJnaXZlbiI6IkluZHJpYSIsInBhcnNlLW5hbWVzIjpmYWxzZSwiZHJvcHBpbmctcGFydGljbGUiOiIiLCJub24tZHJvcHBpbmctcGFydGljbGUiOiIifV0sImNvbnRhaW5lci10aXRsZSI6Ik1BTENPTTogSW5kb25lc2lhbiBKb3VybmFsIG9mIE1hY2hpbmUgTGVhcm5pbmcgYW5kIENvbXB1dGVyIFNjaWVuY2UiLCJET0kiOiIxMC41NzE1Mi9tYWxjb20udjFpMS42MSIsIklTU04iOiIyNzk3LTIzMTMiLCJpc3N1ZWQiOnsiZGF0ZS1wYXJ0cyI6W1syMDIxXV19LCJhYnN0cmFjdCI6IkdlbXBhIGJ1bWkgbWVydXBha2FuIHNhbGFoIHNhdHUgYmVuY2FuYSBhbGFtIHlhbmcgc2VyaW5nIHRlcmphZGkgZGkgSW5kb25lc2lhIGRlbmdhbiByYXRhLXJhdGEgNDAwIGthbGkgZGFsYW0gc2VidWxhbi4gR2VtcGEgYnVtaSBkaXNlYmFia2FuIG9sZWggcGVyZ2VyYWthbiBsZW1wZW5nIGJ1bWkgYXRhdSBkaXNlYmFia2FuIGFkYW55YSBha3Rpdml0YXMgdnVsa2FuaWsgZ3VudW5nIGJlcmFwaS4gUGVuZWxpdGlhbiBpbmkgbWVuZ2d1bmFrYW4gdGVrbmlrIERhdGEgTWluaW5nIHVudHVrIGtsYXN0ZXJpc2FzaSB3aWxheWFoIHJhd2FuIGdlbXBhIGRpIEluZG9uZXNpYSBkZW5nYW4gbWVuZXJhcGthbiBtZXRvZGUgSy1NZWRvaWRzLiBEYXRhIHBhZGEgcGVuZWxpdGlhbiBpbmkgZGlhbWJpbCBkYXJpIEJhZGFuIE1ldGVvcm9sb2dpIEtsaW1hdG9sb2dpIGRhbiBHZW9maXNpa2EgKEJNS0cpIHBhZGEgYnVsYW4gTm92ZW1iZXIgdGFodW4gMjAxNyBkZW5nYW4gbWVuZ2d1bmFrYW4gMyBhdHJpYnV0IHNlYmFnYWkgYWN1YW4gcGVuZ2Vsb21wb2thbiwgeWFpdHUgbWFnbml0dWRlLCBzbWluLCBkYW4gZGVwdGguIEhhc2lsIGRhcmkgcGVuZWxpdGlhbiBpbmkgaWFsYWggZGlkYXBhdGthbm55YSBzdWF0dSBwb2xhIHVudHVrIG1lbmVudHVrYW4gZGFlcmFoIHJhd2FuIGdlbXBhIGJ1bWkgZGkgSW5kb25lc2lhLlxyIEthdGEga3VuY2k6IEJNS0csIGRhdGEgbWluaW5nLCBnZW1wYSBidW1pLCBLLU1lZG9pZHMsIGtsYXN0ZXJpc2FzaS4iLCJpc3N1ZSI6IjEiLCJ2b2x1bWUiOiIxIiwiY29udGFpbmVyLXRpdGxlLXNob3J0IjoiIn0sImlzVGVtcG9yYXJ5IjpmYWxzZX0seyJpZCI6IjE5MDg0NDhmLTMxZTQtMzBjZS04MjM4LTNmYjU2NmQ0MGUyZiIsIml0ZW1EYXRhIjp7InR5cGUiOiJhcnRpY2xlLWpvdXJuYWwiLCJpZCI6IjE5MDg0NDhmLTMxZTQtMzBjZS04MjM4LTNmYjU2NmQ0MGUyZiIsInRpdGxlIjoiS2xhc3RlcmlzYXNpIFdpbGF5YWggUmVudGFuIEJlbmNhbmEgQWxhbSBCZXJ1cGEgR2VyYWthbiBUYW5haCBEYW4gR2VtcGEgQnVtaSBEaSBJbmRvbmVzaWEiLCJhdXRob3IiOlt7ImZhbWlseSI6IlNldGlhd2FuIiwiZ2l2ZW4iOiJJIE55b21hbiIsInBhcnNlLW5hbWVzIjpmYWxzZSwiZHJvcHBpbmctcGFydGljbGUiOiIiLCJub24tZHJvcHBpbmctcGFydGljbGUiOiIifSx7ImZhbWlseSI6IktyaXNtYXdhdGkiLCJnaXZlbiI6IkRld2kiLCJwYXJzZS1uYW1lcyI6ZmFsc2UsImRyb3BwaW5nLXBhcnRpY2xlIjoiIiwibm9uLWRyb3BwaW5nLXBhcnRpY2xlIjoiIn0seyJmYW1pbHkiOiJQcmFtYW5hIiwiZ2l2ZW4iOiJTZXRpYSIsInBhcnNlLW5hbWVzIjpmYWxzZSwiZHJvcHBpbmctcGFydGljbGUiOiIiLCJub24tZHJvcHBpbmctcGFydGljbGUiOiIifSx7ImZhbWlseSI6IlRhbnVyIiwiZ2l2ZW4iOiJFcndpbiIsInBhcnNlLW5hbWVzIjpmYWxzZSwiZHJvcHBpbmctcGFydGljbGUiOiIiLCJub24tZHJvcHBpbmctcGFydGljbGUiOiIifV0sImNvbnRhaW5lci10aXRsZSI6IlNlbWluYXIgTmFzaW9uYWwgT2ZmaWNpYWwgU3RhdGlzdGljcyIsIkRPSSI6IjEwLjM0MTIzL3NlbW5hc29mZnN0YXQudjIwMjJpMS4xNTM4IiwiaXNzdWVkIjp7ImRhdGUtcGFydHMiOltbMjAyMl1dfSwiYWJzdHJhY3QiOiJJbmRvbmVzaWEgbWVydXBha2FuIHNhbGFoIHNhdHUgbmVnYXJhIHlhbmcgcmF3YW4gbWVuZ2FsYW1pIGJlbmNhbmEgYWxhbSwgc2VwZXJ0aSBnZXJha2FuIHRhbmFoIGRhbiBnZW1wYSBidW1pLiBNYXN5YXJha2F0IEluZG9uZXNpYSB0ZWxhaCBtZXJhc2FrYW4gYmVyYmFnYWkgbWFjYW0gZGFtcGFrIHlhbmcgZGlha2liYXRrYW4gb2xlaCBrZWphZGlhbiBiZW5jYW5hIHRlcnNlYnV0IGJhaWsgYmVydXBhIGtlaGlsYW5nYW4gcGVrZXJqYWFuLCB0ZW1wYXQgdGluZ2dhbCwgYmFoa2FuIGFuZ2dvdGEga2VsdWFyZ2EgdGVyY2ludGEuIE5hbXVuLCBkYW1wYWsgdGVyc2VidXQgdGVudHUgZGFwYXQgZGltaW5pbWFsaXNpciBkZW5nYW4gYWRhbnlhIG1hbmFqZW1lbiBiZW5jYW5hIHlhbmcgYmFpay4gT2xlaCBrYXJlbmEgaXR1LCBwZW51bGlzIGJlcmZva3VzIHBhZGEga2xhc3RlcmlzYXNpIHdpbGF5YWggcmF3YW4gZ2VyYWthbiB0YW5haCBkYW4gZ2VtcGEgYnVtaSBkaSBJbmRvbmVzaWEgbWVuZ2d1bmFrYW4gRGVuc2l0eS1iYXNlZCBTcGF0aWFsIENsdXN0ZXJpbmcgb2YgQXBwbGljYXRpb24gd2l0aCBOb2lzZSAoREJTQ0FOKSwgQ29tbW9uIE5lYXJlc3QgTmVpZ2hib3IgQ2x1c3RlcmluZyAoQ05OKSwgZGFuIEstTWVkb2lkcy4gSGFzaWwga2xhc3RlcmlzYXNpIG1lbnVuanVra2FuIGJhaHdhIGtsYXN0ZXIgcmVudGFuIGJlbmNhbmEgZ2VyYWthbiB0YW5haCB5YW5nIHRlcmJlbnR1ayBkYXJpIGFsZ29yaXRtYSBEQlNDQU4gYmVycHVzYXQgcGFkYSB3aWxheWFoIFB1bGF1IEphd2EgZGFuIEJhbGksIHNlcnRhIHNlcGFuamFuZyB3aWxheWFoIGJhZ2lhbiBiYXJhdCBTdW1hdGVyYSBVdGFyYSBoaW5nZ2EgTGFtcHVuZywgc2VkYW5na2FuIHdpbGF5YWggcmVudGFuIGJlbmNhbmEgZ2VtcGEgYnVtaSB5YW5nIHRlcmJlbnR1ayBkYXJpIGFsZ29yaXRtYSBLLU1lZG9pZHMgdGVyc2ViYXIgcGFkYSB3aWxheWFoIHlhbmcgZGlsaW50YXNpIG9sZWggY2luY2luIGFwaSBwYXNpZmlrLiIsImlzc3VlIjoiMSIsInZvbHVtZSI6IjIwMjIiLCJjb250YWluZXItdGl0bGUtc2hvcnQiOiIifSwiaXNUZW1wb3JhcnkiOmZhbHNlfV19"/>
          <w:id w:val="879283471"/>
          <w:placeholder>
            <w:docPart w:val="DefaultPlaceholder_-1854013440"/>
          </w:placeholder>
        </w:sdtPr>
        <w:sdtEndPr/>
        <w:sdtContent>
          <w:r w:rsidR="003A1D28" w:rsidRPr="002B075A">
            <w:t>[1], [2]</w:t>
          </w:r>
        </w:sdtContent>
      </w:sdt>
      <w:r w:rsidR="001C372E" w:rsidRPr="002B075A">
        <w:t xml:space="preserve"> </w:t>
      </w:r>
      <w:r w:rsidRPr="002B075A">
        <w:t>.</w:t>
      </w:r>
    </w:p>
    <w:p w14:paraId="02B3E2D8" w14:textId="684258A4" w:rsidR="003E5A85" w:rsidRPr="002B075A" w:rsidRDefault="003E5A85" w:rsidP="0075452C">
      <w:pPr>
        <w:pStyle w:val="Paragraph"/>
      </w:pPr>
      <w:r w:rsidRPr="002B075A">
        <w:t>Earthquake-resistant building design is an integral part of structural design. The purpose of such design is to prevent structural failure, economic losses, and even loss of life in the event of an earthquake. Low-rise to high-rise buildings must be able to withstand both vertical and horizontal forces</w:t>
      </w:r>
      <w:r w:rsidR="003A1D28" w:rsidRPr="002B075A">
        <w:t xml:space="preserve"> </w:t>
      </w:r>
      <w:sdt>
        <w:sdtPr>
          <w:tag w:val="MENDELEY_CITATION_v3_eyJjaXRhdGlvbklEIjoiTUVOREVMRVlfQ0lUQVRJT05fZGNiMGJmZmItYjE1OS00NzJiLThiNjktYjk1ZmJjZmZhZDgzIiwicHJvcGVydGllcyI6eyJub3RlSW5kZXgiOjB9LCJpc0VkaXRlZCI6ZmFsc2UsIm1hbnVhbE92ZXJyaWRlIjp7ImlzTWFudWFsbHlPdmVycmlkZGVuIjpmYWxzZSwiY2l0ZXByb2NUZXh0IjoiWzNdLCBbNF0iLCJtYW51YWxPdmVycmlkZVRleHQiOiIifSwiY2l0YXRpb25JdGVtcyI6W3siaWQiOiJhOTAxNjBjMy0zODhkLTMwMzItYjJkYS05YjczMDczOGQyMzciLCJpdGVtRGF0YSI6eyJ0eXBlIjoiYXJ0aWNsZS1qb3VybmFsIiwiaWQiOiJhOTAxNjBjMy0zODhkLTMwMzItYjJkYS05YjczMDczOGQyMzciLCJ0aXRsZSI6IlNUVURJIFBFUkVOQ0FOQUFOIEdFRFVORyBUSU5HS0FUIFRJTkdHSSBEQU4gR0VEVU5HIFRJTkdLQVQgUkVOREFIIERFTkdBTiBNRU5HR1VOQUtBTiBCUkVTSU5HIEtPTlNFTlRSSUsiLCJhdXRob3IiOlt7ImZhbWlseSI6IlJvY2htYWgiLCJnaXZlbiI6Ik51cnVsIiwicGFyc2UtbmFtZXMiOmZhbHNlLCJkcm9wcGluZy1wYXJ0aWNsZSI6IiIsIm5vbi1kcm9wcGluZy1wYXJ0aWNsZSI6IiJ9LHsiZmFtaWx5IjoiQmVhdHJpeCIsImdpdmVuIjoiTWljaGVsbGEiLCJwYXJzZS1uYW1lcyI6ZmFsc2UsImRyb3BwaW5nLXBhcnRpY2xlIjoiIiwibm9uLWRyb3BwaW5nLXBhcnRpY2xlIjoiIn0seyJmYW1pbHkiOiJTdXRyaW9ubyIsImdpdmVuIjoiQmFudG90IiwicGFyc2UtbmFtZXMiOmZhbHNlLCJkcm9wcGluZy1wYXJ0aWNsZSI6IiIsIm5vbi1kcm9wcGluZy1wYXJ0aWNsZSI6IiJ9XSwiY29udGFpbmVyLXRpdGxlIjoiRVhUUkFQT0xBU0kiLCJET0kiOiIxMC4zMDk5Ni9leHRyYXBvbGFzaS52MThpMi42MDE5IiwiSVNTTiI6IjE2OTMtODI1OSIsImlzc3VlZCI6eyJkYXRlLXBhcnRzIjpbWzIwMjFdXX0sImFic3RyYWN0IjoiQWJzdHJha0tvbnN0cnVrc2kgQmFuZ3VuYW4geWFuZyBtZW5nZ3VuYWthbiBtYXRlcmlhbCBiYWphIHNhbmdhdCBjb2NvayB1bnR1ayBkYWVyYWggeWFuZyByYXdhbiBnZW1wYSBrYXJlbmEgc2lmYXQgYmFqYSB5YW5nIGRha3RhaWwgZGFuIExldGFrIGdlb2dyYWZpcyBJbmRvbmVzaWEgYmVyYWRhIGRpIHBlcnRlbXVhbiBsZW1wZW5nIGJlbnVhIGRhbiBsZW1wZW5nIHNhbXVkZXJhLCBtZW5qYWRpIHNhbGFoIHNhdHUgcGVueWViYWIgZnJla3VlbnNpIGdlbXBhIGRpIEluZG9uZXNpYSB0aW5nZ2kgc2VoaW5nZ2EgcGVybXVrYWFuIHRhbmFoIGRhbiBiYW5ndW5hbiBkaWF0YXMgdGFuYWggaWt1dCBiZXJnZXRhciBkYW4gdGltYnVsIGdheWEtZ2F5YSBwYWRhIHN0cnVrdHVyIGJhbmd1bmFuIGFraWJhdCBkYXJpIGFkYW55YSBrZWNlbmRydW5nYW4gbWFzc2EgYmFuZ3VuYW4gdW50dWsgYmVydGFoYW4gZGFyaSBnZXJha2FuLCBzZWhpbmdnYSBnZW1wYSBidW1pIG1lbXB1bnlhaSBrZWNlbmRydW5nYW4gbWVuaW1idWxrYW4gZ2F5YSBsYXRlcmFsIHBhZGEgc3RydWt0dXIgYmFuZ3VuYW4geWFuZyBtZW55ZWJhYmthbiBhZGFueWEgc3VhdHUgc2ltcGFuZ2FuIGhvcml6b250YWwuIEFkYW55YSBzdWF0dSBzaW1wYW5nYW4gaG9yaXpvbnRhbCBpbmkgdGlkYWsgYm9sZWggbWVsZWJpaGkgYmF0YXMgeWFuZyBhZGEgcGFkYSBTTkkgMTcyNiAyMDE5IHRlbnRhbmcgYmVzYXJueWEgc2ltcGFuZ2FuIGlqaW4uVGVybGVwYXMgZGFyaSBmcmVrdWVuc2kgZ2VtcGEgeWFuZyBzZXJpbmcgdGVyamFkaSBkaSBJbmRvbmVzaWEsIHRlbnR1IHBlcmx1IHVudHVrIHRldGFwIG1lbWJhbmd1biBndW5hIG1lbWVudWhpIGtlYnV0dWhhbiBha2FuIGdlZHVuZy1nZWR1bmcgYmFpayBnZWR1bmcgdGluZ2thdCB0aW5nZ2kgbWF1cHVuIGdlZHVuZyB0aW5na2F0IHJlbmRhaCB5YW5nIGJpc2EgdGFoYW4gdGVyaGFkYXAgZ2VtcGEuIFNhbGFoIHNhdHUgeWFuZyBiaXNhIGRpbGFrdWthbiBzZWhpbmdnYSBiYW5ndW5hbiBnZWR1bmcgeWFuZyBhZGEgYmFpayB0aW5na2F0IHRpbmdnaSBtYXVwdW4gdGluZ2thdCDCoHJlbmRhaCBhbWFuIHRlcmhhZGFwIGdlbXBhIGJ1bWkgeWFpdHUgZGVuZ2FuIHBlbmFtYmFoYW4gYnJlc2luZyB0aXBlIGtvbnNlbnRyaWsgcGFkYSBzdWF0dSBzdHJ1a3R1ciBiYW5ndW5hbi4gU2lzdGVtIGluaSBtZW1wdW55YWkgc2lmYXQgeWFuZyBkYWt0YWlsIHRldGFwaSBqdWdhIGJlcnNpZmF0IGtha3UsIGRpbWFuYSBkYWxhbSBwZW5lbGl0aWFuIGluaSBicmVzaW5nIGRpbGV0YWtrYW4gc2VjYXJhIGtvbnNlbnRyaXMgdGVyaGFkYXAgaHVidW5nYW4gYmFsb2sta29sb20uUGVuZWxpdGlhbiBpbmkgYmVydHVqdWFuIHVudHVrIG1lbmdldGFodWkgcGVyYmFuZGluZ2FuIHNpbXBhbmdhbiBnZWR1bmcgYmVydGluZ2thdCBUaW5nZ2kgZGFuIGJlcnRpbmdrYXQgcmVuZGFoIHlhbmcgbWVuZ2d1bmFrYW4gYnJlc2luZyBrb25zZW50cmlrLiBCZXJkYXNhcmthbiBoYXNpbCBzaW1wYW5nYW4geWFuZyBkaXBlcm9sZWggc2ltcGFuZ2FuIHBhZGEgZ2VkdW5nIGJlcnRpbmdrYXQgcmVuZGFoIGxlYmloIGtlY2lsIGRpYmFuZGluZyBiZXJ0aW5na2F0IHRpbmdnaS4gU2ltcGFuZ2FuwqAgeWFuZyBkaXBlcm9sZWggZGFyaSBnZWR1bmcgYmVydGluZ2thdCByZW5kYWggeWFpdHUgU2ltcGFuZ2FuIEtvbnNlbnRyaWsgYXJhaCBYLCBZIHJlcmF0YSBiZXJ0dXJ1dC10dXJ1dCAxMyw1MyBtbSBkYW4gMTMsMTEgbW0uIFNlZGFuZ2thbiBTaW1wYW5nYW7CoCB5YW5nIGRpcGVyb2xlaCBkYXJpIGdlZHVuZyBiZXJ0aW5na2F0IHRpbmdnaSB5YWl0dSBTaW1wYW5nYW4gS29uc2VudHJpayBhcmFoIFgsIFkgcmVyYXRhIGJlcnR1cnV0LXR1cnV0IDE1LDQ3IG1tIGRhbiAxNiw4NyBtbS5BYnN0cmFjdCDCoENvbnN0cnVjdGlvbiBvZiBidWlsZGluZ3MgdXNpbmcgc3RlZWwgbWF0ZXJpYWxzIGlzIHZlcnkgc3VpdGFibGUgZm9yIGVhcnRocXVha2UtcHJvbmUgYXJlYXMgYmVjYXVzZSBvZiB0aGUgZHVjdGlsZSBuYXR1cmUgb2Ygc3RlZWwgYW5kIEluZG9uZXNpYSdzIGdlb2dyYXBoaWNhbCBsb2NhdGlvbiBpcyBhdCB0aGUgY29uZmx1ZW5jZSBvZiB0aGUgY29udGluZW50YWwgcGxhdGUgYW5kIG9jZWFuaWMgcGxhdGUsIHdoaWNoIGlzIG9uZSBvZiB0aGUgY2F1c2VzIG9mIHRoZSBoaWdoIGZyZXF1ZW5jeSBvZiBlYXJ0aHF1YWtlcyBpbiBJbmRvbmVzaWEgc28gdGhhdCB0aGUgZ3JvdW5kIHN1cmZhY2UgYW5kIGJ1aWxkaW5ncyBvbiB0aGUgZ3JvdW5kIGFsc28gdmlicmF0ZSBhbmQgRm9yY2VzIGFyaXNlIGluIHRoZSBidWlsZGluZyBzdHJ1Y3R1cmUgYXMgYSByZXN1bHQgb2YgdGhlIHRlbmRlbmN5IG9mIHRoZSBidWlsZGluZyBtYXNzIHRvIHdpdGhzdGFuZCBtb3ZlbWVudCwgc28gdGhhdCBlYXJ0aHF1YWtlcyBoYXZlIGEgdGVuZGVuY3kgdG8gY2F1c2UgbGF0ZXJhbCBmb3JjZXMgb24gdGhlIGJ1aWxkaW5nIHN0cnVjdHVyZSB3aGljaCBjYXVzZSBhIGhvcml6b250YWwgZGlzcGxhY2VtZW50LiBUaGUgZXhpc3RlbmNlIG9mIHRoaXMgaG9yaXpvbnRhbCBkZXZpYXRpb24gbXVzdCBub3QgZXhjZWVkIHRoZSBsaW1pdCBpbiBTTkkgMTcyNiAyMDE5IHJlZ2FyZGluZyB0aGUgYW1vdW50IG9mIHBlcm1pdCBkaXNwbGFjZW1lbmV0LlJlZ2FyZGxlc3Mgb2YgdGhlIGZyZXF1ZW5jeSBvZiBlYXJ0aHF1YWtlcyB0aGF0IG9mdGVuIG9jY3VyIGluIEluZG9uZXNpYSwgb2YgY291cnNlIGl0IGlzIG5lY2Vzc2FyeSB0byBjb250aW51ZSB0byBidWlsZCB0byBtZWV0IHRoZSBuZWVkIGZvciBidWlsZGluZ3MsIGJvdGggaGlnaC1yaXNlIGJ1aWxkaW5ncyBhbmQgbG93LXJpc2UgYnVpbGRpbmdzIHRoYXQgY2FuIHdpdGhzdGFuZCBlYXJ0aHF1YWtlcy4gT25lIHRoaW5nIHRoYXQgY2FuIGJlIGRvbmUgc28gdGhhdCB0aGUgZXhpc3RpbmcgaGlnaC1sZXZlbCBhbmQgbG93LWxldmVsIGJ1aWxkaW5ncyBhcmUgc2FmZSBhZ2FpbnN0IGVhcnRocXVha2VzLCBuYW1lbHkgYnkgYWRkaW5nIGNvbmNlbnRyaWMgdHlwZSBicmFjZXMgdG8gYSBidWlsZGluZyBzdHJ1Y3R1cmUuIFRoaXMgc3lzdGVtIGhhcyBhIGR1Y3RpbGUgYnV0IGFsc28gcmlnaWQgbmF0dXJlLCB3aGVyZSBpbiB0aGlzIHN0dWR5IHRoZSBicmFjZXMgYXJlIHBsYWNlZCBjb25jZW50cmljYWxseSB0byB0aGUgYmVhbS1jb2x1bW4gcmVsYXRpb25zaGlwLlRoaXMgc3R1ZHkgYWltcyB0byBkZXRlcm1pbmUgdGhlIHJhdGlvIG9mIHRoZSBkaXNwbGFjZW1lbnQgb2YgaGlnaC1yaXNlIGFuZCBsb3ctcmlzZSBidWlsZGluZ3MgdXNpbmcgY29uY2VudHJpYyBicmFjZXMuIEJhc2VkIG9uIHRoZSBkaXNwbGFjZW1lbnQgcmVzdWx0cyBvYnRhaW5lZCwgdGhlIGRpc3BsYWNlbWVudCBpbiBsb3ctcmlzZSBidWlsZGluZ3MgaXMgc21hbGxlciB0aGFuIGluIGhpZ2gtcmlzZSBidWlsZGluZ3MuIFRoZSBkaXNwbGFjZW1lbnRzIG9idGFpbmVkIGZyb20gbG93LXJpc2UgYnVpbGRpbmdzIGFyZSBDb25jZW50cmljIGRpc3BsYWNlbWVudHMgaW4gdGhlIFgsIFkgZGlyZWN0aW9ucyB3aXRoIGFuIGF2ZXJhZ2Ugb2YgMTMuNTMgbW0gYW5kIDEzLjExIG1tLCByZXNwZWN0aXZlbHkuIE1lYW53aGlsZSwgdGhlIGQgZGlzcGxhY2VtZW50cyBvYnRhaW5lZCBmcm9tIGhpZ2gtcmlzZSBidWlsZGluZ3MgYXJlIENvbmNlbnRyaWMgZGlzcGxhY2VtZW50cyBpbiB0aGUgWCwgWSBkaXJlY3Rpb25zLCB3aXRoIGFuIGF2ZXJhZ2Ugb2YgMTUuNDcgbW0gYW5kIDE2Ljg3IG1tLCByZXNwZWN0aXZlbHkuIiwiaXNzdWUiOiIyIiwidm9sdW1lIjoiMTgiLCJjb250YWluZXItdGl0bGUtc2hvcnQiOiIifSwiaXNUZW1wb3JhcnkiOmZhbHNlfSx7ImlkIjoiMzAwYTFhNmEtNjEyOC0zZjdhLTg0MGMtMWVkMmFhYjBmNjZkIiwiaXRlbURhdGEiOnsidHlwZSI6ImFydGljbGUtam91cm5hbCIsImlkIjoiMzAwYTFhNmEtNjEyOC0zZjdhLTg0MGMtMWVkMmFhYjBmNjZkIiwidGl0bGUiOiJIaWdoIFJpc2UgQnVpbGRpbmdzOiBEZXNpZ24sIEFuYWx5c2lzLCBhbmQgU2FmZXR5IiwiYXV0aG9yIjpbeyJmYW1pbHkiOiJJbWFkIFNoYWtpciIsImdpdmVuIjoiIiwicGFyc2UtbmFtZXMiOmZhbHNlLCJkcm9wcGluZy1wYXJ0aWNsZSI6IiIsIm5vbi1kcm9wcGluZy1wYXJ0aWNsZSI6IiJ9LHsiZmFtaWx5IjoiTW9oYW1tZWQgQWhtZWQgSmFzaW0iLCJnaXZlbiI6IiIsInBhcnNlLW5hbWVzIjpmYWxzZSwiZHJvcHBpbmctcGFydGljbGUiOiIiLCJub24tZHJvcHBpbmctcGFydGljbGUiOiIifSx7ImZhbWlseSI6IlNhcmRhc2h0IFMuIFdlbGkiLCJnaXZlbiI6IiIsInBhcnNlLW5hbWVzIjpmYWxzZSwiZHJvcHBpbmctcGFydGljbGUiOiIiLCJub24tZHJvcHBpbmctcGFydGljbGUiOiIifV0sImNvbnRhaW5lci10aXRsZSI6IkludGVybmF0aW9uYWwgSm91cm5hbCBvZiBBcmNoaXRlY3R1cmFsIEVuZ2luZWVyaW5nIFRlY2hub2xvZ3kiLCJET0kiOiIxMC4xNTM3Ny8yNDA5LTk4MjEuMjAyMS4wOC4xIiwiaXNzdWVkIjp7ImRhdGUtcGFydHMiOltbMjAyMV1dfSwiYWJzdHJhY3QiOiJIaWdoLXJpc2UgYnVpbGRpbmdzIGhhdmUgYmVlbiByYXBpZGx5IGluY3JlYXNpbmcgd29ybGR3aWRlIGR1ZSB0byBpbnN1ZmZpY2llbnQgbGFuZCBhdmFpbGFiaWxpdHkgaW4gcG9wdWxhdGVkIGFyZWFzIGFuZCB0aGVpciBwcmltYXJ5IHJvbGUgYXMgZXNzZW50aWFsIGJ1aWxkaW5ncyBpbiBtb2Rlcm4gY2l0aWVzIGFuZCBjYXBpdGFscy4gSG93ZXZlciwgaGlnaC1yaXNlIGJ1aWxkaW5ncyBhcmUgdmVyeSBjb21wbGljYXRlZCBkdWUgdG8gdGhlIGh1Z2UgbnVtYmVyIG9mIHN0cnVjdHVyYWwgY29tcG9uZW50cyBhbmQgZWxlbWVudHMgdW5saWtlIGxvdy1yaXNlIGJ1aWxkaW5ncywgYXMgd2VsbCBhcyB0aGVzZSBoaWdoLXJpc2UgYnVpbGRpbmdzIGRlbWFuZCBoaWdoIHN0cnVjdHVyYWwgc3RhYmlsaXR5IGZvciBzYWZldHkgYW5kIGRlc2lnbiByZXF1aXJlbWVudHMuIFRoaXMgcGFwZXIgYWltcyB0byBwcm92aWRlIGJyaWVmIGluZm9ybWF0aW9uIGFib3V0IGhpZ2gtcmlzZSBidWlsZGluZ3MgcmVnYXJkaW5nIHRoZSBiYXNpYyBkZWZpbml0aW9uLCBzYWZldHkgZmVhdHVyZXMsIHN0cnVjdHVyYWwgc3RhYmlsaXR5LCBhbmQgZGVzaWduIGNoYWxsZW5nZXMuIEEgYnJpZWYgZGVzY3JpcHRpb24gb2YgZXhpc3Rpbmcgc3RydWN0dXJhbCBzeXN0ZW1zIHRoYXQgYXJlIGF2YWlsYWJsZSBpbiB0aGUgbGl0ZXJhdHVyZSBpcyBwcmVzZW50ZWQgdG8gYXJ0aWN1bGF0ZSBhIHRlY2huaWNhbCBpc3N1ZSB0aGF0IGhhcyBiZWVuIHdpZGVseSByZXBvcnRlZCwgbmFtZWQsIGFkb3B0aW5nIGFuIGVmZmVjdGl2ZSBzdHJ1Y3R1cmFsIHN5c3RlbSBmb3IgcmVzaXN0aW5nIGxhdGVyYWwgbG9hZHMgcmVzdWx0aW5nIGZyb20gd2luZCBhbmQgc2Vpc21pYyBhY3Rpdml0aWVzLiBDb25zZXF1ZW50bHksIGEgZ2VuZXJhbCBvdmVydmlldyBpcyBwcmVzZW50ZWQgdGhhdCBjb3ZlcnMgdGhlIGJlaGF2aW9yIG9mIHZhcmlvdXMgc3RydWN0dXJhbCBzeXN0ZW1zIGZvciBkaWZmZXJlbnQgaGVpZ2h0cyBvZiBoaWdoLXJpc2UgYnVpbGRpbmdzIGJ5IGltcGxlbWVudGluZyBhIG51bWJlciBvZiBub25saW5lYXIgc3RhdGljIHByb2NlZHVyZSBhbmFseXNlcyAocHVzaG92ZXIpIGFuZCBub25saW5lYXIgZHluYW1pYyBwcm9jZWR1cmUgYW5hbHlzZXMgKGZvciB3aW5kIGFuZCBlYXJ0aHF1YWtlIGxvYWRpbmcpLiBGaW5hbGx5LCBhIGNyaXRpY2FsIHJldmlldyBvZiB0aGUgYXZhaWxhYmxlIHNpbXBsaWZpZWQgbW9kZWwgYW5kIHNlaXNtaWMgZW5lcmd5IGJhc2UgZGVzaWduIGFyZSBhbHNvIHByZXNlbnRlZC4gVGhpcyBwYXBlciBpcyBpbnRlbmRlZCB0byBoZWxwIGluIHRoZSBkZXZlbG9wbWVudCBhbmQgYXBwbGljYXRpb24gb2YgY29uc3RydWN0aW9uIHN5c3RlbXMgZm9yIGhpZ2gtcmlzZSBidWlsZGluZ3MgaW4gdGhlIGZ1dHVyZS4iLCJ2b2x1bWUiOiI4IiwiY29udGFpbmVyLXRpdGxlLXNob3J0IjoiIn0sImlzVGVtcG9yYXJ5IjpmYWxzZX1dfQ=="/>
          <w:id w:val="1499070160"/>
          <w:placeholder>
            <w:docPart w:val="DefaultPlaceholder_-1854013440"/>
          </w:placeholder>
        </w:sdtPr>
        <w:sdtEndPr/>
        <w:sdtContent>
          <w:r w:rsidR="003A1D28" w:rsidRPr="002B075A">
            <w:t>[3], [4]</w:t>
          </w:r>
        </w:sdtContent>
      </w:sdt>
      <w:r w:rsidRPr="002B075A">
        <w:t xml:space="preserve">. In earthquake-resistant building design, several aspects must be considered, including structural systems and materials. Generally, building structures in Indonesia use concrete and steel as materials. One material suitable for earthquake-resistant buildings is steel. This is because steel is a material with sufficient strength and stiffness and is lighter in weight. One effective way to improve a building's resistance to earthquakes is to increase the vertical stiffness of its structure. This can be achieved by adding </w:t>
      </w:r>
      <w:r w:rsidRPr="002B075A">
        <w:lastRenderedPageBreak/>
        <w:t>more elements that can withstand shear forces. Examples include the addition of diagonal structures, shear walls, or modifications to the connections between structural elements. These measures will automatically reduce the lateral forces caused by earthquakes. Additionally, one effective way to strengthen the structure is by using bracing, which can reduce horizontal deflection and enhance shear resistance between floors. As a result, the risk of cracks forming at the joints between beams and columns can be minimized, thereby avoiding potential structural failure</w:t>
      </w:r>
      <w:r w:rsidR="003A1D28" w:rsidRPr="002B075A">
        <w:t xml:space="preserve"> </w:t>
      </w:r>
      <w:sdt>
        <w:sdtPr>
          <w:tag w:val="MENDELEY_CITATION_v3_eyJjaXRhdGlvbklEIjoiTUVOREVMRVlfQ0lUQVRJT05fZGM5Mjc0NDktYzE0Yi00ZDM1LWI5NDAtNTA4MTI1MTIwNWE3IiwicHJvcGVydGllcyI6eyJub3RlSW5kZXgiOjB9LCJpc0VkaXRlZCI6ZmFsc2UsIm1hbnVhbE92ZXJyaWRlIjp7ImlzTWFudWFsbHlPdmVycmlkZGVuIjpmYWxzZSwiY2l0ZXByb2NUZXh0IjoiWzVdLCBbNl0iLCJtYW51YWxPdmVycmlkZVRleHQiOiIifSwiY2l0YXRpb25JdGVtcyI6W3siaWQiOiJjOGJhMDExNi0zNmRlLTNlZDgtOTQ2MS02NDdkNjMyNGY5MWQiLCJpdGVtRGF0YSI6eyJ0eXBlIjoiYXJ0aWNsZS1qb3VybmFsIiwiaWQiOiJjOGJhMDExNi0zNmRlLTNlZDgtOTQ2MS02NDdkNjMyNGY5MWQiLCJ0aXRsZSI6Ik5vbmxpbmVhciBtb2RlbGluZyBvZiBjb25jZW50cmljYWxseSBicmFjZWQgZnJhbWVzIiwiYXV0aG9yIjpbeyJmYW1pbHkiOiJTZW4iLCJnaXZlbiI6IkFuZHJldyBELiIsInBhcnNlLW5hbWVzIjpmYWxzZSwiZHJvcHBpbmctcGFydGljbGUiOiIiLCJub24tZHJvcHBpbmctcGFydGljbGUiOiIifSx7ImZhbWlseSI6IlJvZWRlciIsImdpdmVuIjoiQ2hhcmxlcyBXLiIsInBhcnNlLW5hbWVzIjpmYWxzZSwiZHJvcHBpbmctcGFydGljbGUiOiIiLCJub24tZHJvcHBpbmctcGFydGljbGUiOiIifSx7ImZhbWlseSI6IkxlaG1hbiIsImdpdmVuIjoiRGF3biBFLiIsInBhcnNlLW5hbWVzIjpmYWxzZSwiZHJvcHBpbmctcGFydGljbGUiOiIiLCJub24tZHJvcHBpbmctcGFydGljbGUiOiIifSx7ImZhbWlseSI6IkJlcm1hbiIsImdpdmVuIjoiSmVmZmVyeSBXLiIsInBhcnNlLW5hbWVzIjpmYWxzZSwiZHJvcHBpbmctcGFydGljbGUiOiIiLCJub24tZHJvcHBpbmctcGFydGljbGUiOiIifV0sImNvbnRhaW5lci10aXRsZSI6IkpvdXJuYWwgb2YgQ29uc3RydWN0aW9uYWwgU3RlZWwgUmVzZWFyY2giLCJjb250YWluZXItdGl0bGUtc2hvcnQiOiJKIENvbnN0ciBTdGVlbCBSZXMiLCJET0kiOiIxMC4xMDE2L2ouamNzci4yMDE5LjAyLjAwNyIsIklTU04iOiIwMTQzOTc0WCIsImlzc3VlZCI6eyJkYXRlLXBhcnRzIjpbWzIwMTldXX0sImFic3RyYWN0IjoiQ29uY2VudHJpY2FsbHkgYnJhY2VkIGZyYW1lcyAoQ0JGcykgY29tcHJpc2UgYSBsYXJnZSBwcm9wb3J0aW9uIG9mIGxhdGVyYWwtZm9yY2UtcmVzaXN0aW5nIHN5c3RlbXMgdXNlZCBpbiBzdGVlbCBidWlsZGluZyBpbmZyYXN0cnVjdHVyZSBhcm91bmQgdGhlIHdvcmxkLiBNYW55IGNhdGVnb3JpZXMgb2YgQ0JGcyBleGlzdCwgaW5jbHVkaW5nIHNwZWNpYWwsIG9yZGluYXJ5LCBhbmQgbm9uLXNlaXNtaWNhbGx5IGRldGFpbGVkIChpLmUuLCBjdXJyZW50IOKAnFIgPSAz4oCdIG9yIHByZS0xOTg4IGNvbnN0cnVjdGlvbikgQ0JGcy4gRXhwZXJpbWVudGFsIHRlc3Rpbmcgb2YgdGhlc2UgZGlmZmVyZW50IHR5cGVzIG9mIENCRnMgaGFzIHNob3duIHRoYXQgdGhleSBoYXZlIHdpZGVseSB2YXJ5aW5nIG5vbmxpbmVhciBiZWhhdmlvciBkZXBlbmRpbmcgb24gdGhlIHJlbGF0aXZlIHN0cmVuZ3RocyBvZiB0aGVpciB5aWVsZGluZyBtZWNoYW5pc21zIGFuZCBmYWlsdXJlIG1vZGVzIGFuZCBsZXZlbCBvZiBkdWN0aWxlIGRldGFpbGluZy4gTnVtZXJpY2FsIG1vZGVsaW5nIG9mIHRoaXMgcmFuZ2Ugb2YgYmVoYXZpb3IgdHlwZXMgaXMgbmVjZXNzYXJ5IHRvIGV2YWx1YXRlIHRoZSBzZWlzbWljIHBlcmZvcm1hbmNlLCBpbmNsdWRpbmcgdG8gcXVhbnRpZnkgcG90ZW50aWFsIGRhbWFnZSB0byBzcGVjaWFsIENCRnMgYW5kIHRoZSB2dWxuZXJhYmlsaXR5IG9mIGxvd2VyLWR1Y3RpbGl0eSBDQkZzLiBTcGVjaWFsIENCRnMgaGF2ZSBiZWVuIHRoZSBmb2N1cyBvZiBtYW55IHByZXZpb3VzIG5vbmxpbmVhciBtb2RlbGluZyByZWNvbW1lbmRhdGlvbnMsIGluY2x1ZGluZyBzaW11bGF0aW9uIG9mIGJyYWNlIGZyYWN0dXJlLCBndXNzZXQtcGxhdGUgZmxleHVyYWwgc3RyZW5ndGggYW5kIHN0aWZmbmVzcywgYW5kIGd1c3NldC1wbGF0ZSBjb250cmlidXRpb24gdG8gZnJhbWUgc3RpZmZuZXNzLiBIb3dldmVyLCByZWNvbW1lbmRhdGlvbnMgZm9yIGxvd2VyLWR1Y3RpbGl0eSBDQkZzIGhhdmUgbm90IGJlZW4gd2VsbCBlc3RhYmxpc2hlZC4gVG8gcHJvdmlkZSBpbXBvcnRhbnQgZ3VpZGFuY2UgZm9yIG1vZGVsaW5nIHRoZXNlIGNvbW1vbiBzeXN0ZW1zLCBuZXcgcmVjb21tZW5kYXRpb25zIGJhc2VkIG9uIHRoZSBsYXJnZSBxdWFudGl0eSBvZiBhdmFpbGFibGUgZXhwZXJpbWVudGFsIGRhdGEgYXJlIHByb3Bvc2VkIGZvciBzaW11bGF0aW5nIGZyYWN0dXJlIG9mIHJlY3Rhbmd1bGFyIEhTUyBicmFjZXMgd2l0aCB2YXJ5aW5nIGxvY2FsIHNsZW5kZXJuZXNzLCBhc3ltbWV0cmljIGxvYWQgaGlzdG9yaWVzLCBhbmQgY29uY3JldGUgaW4tZmlsbDsgYXhpYWwgeWllbGRpbmcgb2YgZ3Vzc2V0IHBsYXRlczsgZnJhY3R1cmUgb2YgYnJhY2UtdG8tZ3Vzc2V0LXBsYXRlIHdlbGRzOyBmcmFjdHVyZSBvZiBndXNzZXQtcGxhdGUgaW50ZXJmYWNlIHdlbGRzOyBwb3N0LWZyYWN0dXJlLCBzZWNvbmRhcnkgeWllbGRpbmcgbWVjaGFuaXNtcyBpbiBndXNzZXQtcGxhdGUgaW50ZXJmYWNlIGNvbm5lY3Rpb25zOyB5aWVsZGluZyBiZWFtcyBpbiB0aGUgY2hldnJvbiBjb25maWd1cmF0aW9uOyBhbmQgYnVja2xpbmcgY29sdW1ucy4gVGhlc2UgcmVjb21tZW5kYXRpb25zIGFyZSB2YWxpZGF0ZWQgdXNpbmcgZXhwZXJpbWVudHMgb2YgdHdvLXN0b3J5IGNoZXZyb24gQ0JGcyB3aXRoIHlpZWxkaW5nIGJlYW1zIHdoaWNoIHNpbXVsYXRlZCBhbiBleGlzdGluZywgcHJlLTE5ODggQ0JGIChpLmUuLCBhIG5vbmR1Y3RpbGUgQ0JGKSBhbmQgYSBzdWJzZXF1ZW50IHJlcGFpciB3aGVyZSB0aGUgYnJhY2VzIGFuZCBndXNzZXQgcGxhdGVzIHdlcmUgcmVwbGFjZWQuIiwidm9sdW1lIjoiMTU3In0sImlzVGVtcG9yYXJ5IjpmYWxzZX0seyJpZCI6IjRlMzRiZWNkLTA4YjEtM2JjNC05MjI2LWEyMTgyYTlmNmNmOSIsIml0ZW1EYXRhIjp7InR5cGUiOiJhcnRpY2xlLWpvdXJuYWwiLCJpZCI6IjRlMzRiZWNkLTA4YjEtM2JjNC05MjI2LWEyMTgyYTlmNmNmOSIsInRpdGxlIjoiRHVhbCBzeXN0ZW0gZGVzaWduIGZvciBhIGxvdy1kdWN0aWxpdHkgY29uY2VudHJpY2FsbHkgYnJhY2VkIGZyYW1lIHdpdGggYSByZXNlcnZlIG1vbWVudCBmcmFtZSIsImF1dGhvciI6W3siZmFtaWx5IjoiQnJhZGxleSIsImdpdmVuIjoiQ2FtZXJvbiBSLiIsInBhcnNlLW5hbWVzIjpmYWxzZSwiZHJvcHBpbmctcGFydGljbGUiOiIiLCJub24tZHJvcHBpbmctcGFydGljbGUiOiIifSx7ImZhbWlseSI6IkZhaG5lc3RvY2siLCJnaXZlbiI6IkxhcnJ5IEEuIiwicGFyc2UtbmFtZXMiOmZhbHNlLCJkcm9wcGluZy1wYXJ0aWNsZSI6IiIsIm5vbi1kcm9wcGluZy1wYXJ0aWNsZSI6IiJ9LHsiZmFtaWx5IjoiSGluZXMiLCJnaXZlbiI6IkVyaWMgTS4iLCJwYXJzZS1uYW1lcyI6ZmFsc2UsImRyb3BwaW5nLXBhcnRpY2xlIjoiIiwibm9uLWRyb3BwaW5nLXBhcnRpY2xlIjoiIn1dLCJjb250YWluZXItdGl0bGUiOiJTdHJ1Y3R1cmVzIiwiRE9JIjoiMTAuMTAxNi9qLmlzdHJ1Yy4yMDIxLjA5LjAwOSIsIklTU04iOiIyMzUyMDEyNCIsImlzc3VlZCI6eyJkYXRlLXBhcnRzIjpbWzIwMjFdXX0sImFic3RyYWN0IjoiVG8gYWRkcmVzcyBzaG9ydGNvbWluZ3Mgb2YgdGhlIG1vZGVyYXRlLXNlaXNtaWMgZGVzaWduIHBoaWxvc29waHkgY3VycmVudGx5IGltcGxlbWVudGVkIGluIHRoZSBVbml0ZWQgU3RhdGVzLCB0aGlzIHBhcGVyIHByb3Bvc2VzIGRlc2lnbiBjcml0ZXJpYSBmb3IgYSBDb25jZW50cmljYWxseSBCcmFjZWQgRHVhbCBGcmFtZSAoQ0JERikuIEluIGNvbnRyYXN0IHRvIGV4aXN0aW5nIGxvdy1kdWN0aWxpdHkgQ29uY2VudHJpY2FsbHkgQnJhY2VkIEZyYW1lIChDQkYpIHN5c3RlbXMsIHN1Y2ggYXMgUj0zIENCRiAoUjNDQkYpIGFuZCBPcmRpbmFyeSBDb25jZW50cmljYWxseSBCcmFjZWQgRnJhbWUgKE9DQkYpIHN5c3RlbXMsIHRoZSBwcm9wb3NlZCBDQkRGIGRlc2lnbiBhcHByb2FjaCBleHBsaWNpdGx5IGNvbnNpZGVycyB0aGUgc3RyZW5ndGggYW5kIGludGVncml0eSBvZiB0aGUgcG9zdC1lbGFzdGljLCBkZWdyYWRlZCAocmVzZXJ2ZSkgc3lzdGVtLiBTcGVjaWZpY2FsbHksIHRoZSBDQkRGIGlzIGRlZmluZWQgdG8gY29uc2lzdCBvZiBhIHN0aWZmIGxvdy1kdWN0aWxpdHkgcHJpbWFyeSBjb25jZW50cmljYWxseSBicmFjZWQgZnJhbWUgKFBDQkYpIHN1cHBsZW1lbnRlZCBieSBhIGZsZXhpYmxlLCBkaXN0cmlidXRlZCByZXNlcnZlIG1vbWVudC1yZXNpc3RpbmcgZnJhbWUgKFJNUkYpLiBSZWxhdGl2ZSB0byB0aGUgUjNDQkYgYW5kIE9DQkYgc3lzdGVtcywgdGhlIHByb3Bvc2VkIENCREYgc3lzdGVtIGFjaGlldmVzIHN1cGVyaW9yIGNvbGxhcHNlIHBlcmZvcm1hbmNlIHdpdGhvdXQgdGhlIG5lZWQgZm9yIGNvc3RseSBkdWN0aWxpdHkgZGV0YWlsaW5nIHJlcXVpcmVtZW50cyBvciBzdWJzdGFudGlhbCBjaGFuZ2VzIHRvIHRyYWRpdGlvbmFsIHNlaXNtaWMgZGVzaWduIHByb3Zpc2lvbnMuIENvbnNlcXVlbnRseSwgdGhlIENCREYgc3lzdGVtIGlzIHByb3Bvc2VkIGFzIGEgcHJhY3RpY2FsLCByZWxpYWJsZSwgYW5kIGNvc3QtZWZmZWN0aXZlIGRlc2lnbiBhbHRlcm5hdGl2ZSB0byBSM0NCRiBhbmQgT0NCRiBzeXN0ZW1zLiIsInZvbHVtZSI6IjM0IiwiY29udGFpbmVyLXRpdGxlLXNob3J0IjoiIn0sImlzVGVtcG9yYXJ5IjpmYWxzZX1dfQ=="/>
          <w:id w:val="-1697927328"/>
          <w:placeholder>
            <w:docPart w:val="DefaultPlaceholder_-1854013440"/>
          </w:placeholder>
        </w:sdtPr>
        <w:sdtEndPr/>
        <w:sdtContent>
          <w:r w:rsidR="003A1D28" w:rsidRPr="002B075A">
            <w:t>[5], [6]</w:t>
          </w:r>
        </w:sdtContent>
      </w:sdt>
      <w:r w:rsidRPr="002B075A">
        <w:t>.</w:t>
      </w:r>
    </w:p>
    <w:p w14:paraId="74C673DC" w14:textId="2FDCBB4C" w:rsidR="003235DF" w:rsidRPr="002B075A" w:rsidRDefault="003E5A85" w:rsidP="0075452C">
      <w:pPr>
        <w:pStyle w:val="Paragraph"/>
      </w:pPr>
      <w:r w:rsidRPr="002B075A">
        <w:t xml:space="preserve">Bracing is a brace used to reinforce a building structure. The function of the brace is to strengthen the structure and ensure stability. Some types of steel frame structures used to withstand earthquakes include Special Moment-Resisting Frame Structures, Ordinary Matter-Resisting Frame Structures, Limited Moment-Resisting Frame Structures, Special Moment-Resisting Beam Frame Structures, Special Concentric Bracing Frame Structures, Ordinary Concentric </w:t>
      </w:r>
      <w:r w:rsidR="003235DF" w:rsidRPr="002B075A">
        <w:t>Braced</w:t>
      </w:r>
      <w:r w:rsidRPr="002B075A">
        <w:t xml:space="preserve"> Frame Structures, and Eccentric </w:t>
      </w:r>
      <w:r w:rsidR="003235DF" w:rsidRPr="002B075A">
        <w:t>Braced</w:t>
      </w:r>
      <w:r w:rsidRPr="002B075A">
        <w:t xml:space="preserve"> Frame Structures. </w:t>
      </w:r>
      <w:r w:rsidR="003235DF" w:rsidRPr="002B075A">
        <w:t xml:space="preserve">In this study, the focus is on Special Concentric Braced Frames (SCBF). Currently, there are increasingly diverse types of bracing in steel structures, and these variations can produce different behaviors, as shown by previous studies. Therefore, this study will </w:t>
      </w:r>
      <w:proofErr w:type="spellStart"/>
      <w:r w:rsidR="003235DF" w:rsidRPr="002B075A">
        <w:t>analyse</w:t>
      </w:r>
      <w:proofErr w:type="spellEnd"/>
      <w:r w:rsidR="003235DF" w:rsidRPr="002B075A">
        <w:t xml:space="preserve"> steel structures with several types of bracing, including Diagonal Braced CBF, Inverted V-Braced CBF, and X-Braced CBF, with bracing placed on the exterior center. This analysis will help in understanding the differences in building behavior for each type of bracing. </w:t>
      </w:r>
    </w:p>
    <w:p w14:paraId="61239CCB" w14:textId="06C4455D" w:rsidR="003235DF" w:rsidRPr="002B075A" w:rsidRDefault="003235DF" w:rsidP="0075452C">
      <w:pPr>
        <w:pStyle w:val="Paragraph"/>
      </w:pPr>
      <w:r w:rsidRPr="002B075A">
        <w:t>Regardless of the frequency of earthquakes in Indonesia and the use of earthquake resistance systems and bracing configurations, building construction is still necessary to meet the need for earthquake-resistant buildings, both high-rise and low-rise. High-rise buildings and low-rise buildings have different characteristics in terms of height, proportions, and lateral loads acting on the structure. Therefore, it is important to understand how the performance of each type of bracing configuration can impact the earthquake resistance of buildings of various heights</w:t>
      </w:r>
      <w:r w:rsidR="003A1D28" w:rsidRPr="002B075A">
        <w:t xml:space="preserve"> </w:t>
      </w:r>
      <w:sdt>
        <w:sdtPr>
          <w:tag w:val="MENDELEY_CITATION_v3_eyJjaXRhdGlvbklEIjoiTUVOREVMRVlfQ0lUQVRJT05fZDQ2NWM3YzQtMTRiMS00M2YwLTg4MTAtZjRkZDUyMGIwNjdlIiwicHJvcGVydGllcyI6eyJub3RlSW5kZXgiOjB9LCJpc0VkaXRlZCI6ZmFsc2UsIm1hbnVhbE92ZXJyaWRlIjp7ImlzTWFudWFsbHlPdmVycmlkZGVuIjpmYWxzZSwiY2l0ZXByb2NUZXh0IjoiWzddIiwibWFudWFsT3ZlcnJpZGVUZXh0IjoiIn0sImNpdGF0aW9uSXRlbXMiOlt7ImlkIjoiYjIxODU5Y2QtYzM2Yy0zYTc0LTlmOWMtZWZiOTI3ZmRjMDAxIiwiaXRlbURhdGEiOnsidHlwZSI6ImFydGljbGUtam91cm5hbCIsImlkIjoiYjIxODU5Y2QtYzM2Yy0zYTc0LTlmOWMtZWZiOTI3ZmRjMDAxIiwidGl0bGUiOiJDb21wYXJhdGl2ZSBhbmFseXNpcyBvZiB1bmJyYWNlZCBhbmQgY2hldnJvbiBicmFjZWQgc3RlZWwgYnVpbGRpbmdzIG9mIGRpZmZlcmVudCBzdG9yZXlzIiwiYXV0aG9yIjpbeyJmYW1pbHkiOiJSYW5nYXJhaiIsImdpdmVuIjoiQi4iLCJwYXJzZS1uYW1lcyI6ZmFsc2UsImRyb3BwaW5nLXBhcnRpY2xlIjoiIiwibm9uLWRyb3BwaW5nLXBhcnRpY2xlIjoiIn0seyJmYW1pbHkiOiJOYWxpbmFhIiwiZ2l2ZW4iOiJLLiIsInBhcnNlLW5hbWVzIjpmYWxzZSwiZHJvcHBpbmctcGFydGljbGUiOiIiLCJub24tZHJvcHBpbmctcGFydGljbGUiOiIifSx7ImZhbWlseSI6IkFzaG9ra3VtYXIiLCJnaXZlbiI6Ik0uIiwicGFyc2UtbmFtZXMiOmZhbHNlLCJkcm9wcGluZy1wYXJ0aWNsZSI6IiIsIm5vbi1kcm9wcGluZy1wYXJ0aWNsZSI6IiJ9LHsiZmFtaWx5IjoiRGVlcGFsYWtzaG1pIiwiZ2l2ZW4iOiJQLiIsInBhcnNlLW5hbWVzIjpmYWxzZSwiZHJvcHBpbmctcGFydGljbGUiOiIiLCJub24tZHJvcHBpbmctcGFydGljbGUiOiIifSx7ImZhbWlseSI6IlJpc2hpa2EiLCJnaXZlbiI6IlMuIiwicGFyc2UtbmFtZXMiOmZhbHNlLCJkcm9wcGluZy1wYXJ0aWNsZSI6IiIsIm5vbi1kcm9wcGluZy1wYXJ0aWNsZSI6IiJ9LHsiZmFtaWx5IjoiVmFpc2huYXZpIERldmkiLCJnaXZlbiI6Ik0uUy4iLCJwYXJzZS1uYW1lcyI6ZmFsc2UsImRyb3BwaW5nLXBhcnRpY2xlIjoiIiwibm9uLWRyb3BwaW5nLXBhcnRpY2xlIjoiIn1dLCJjb250YWluZXItdGl0bGUiOiJNYXRlcmlhbHMgVG9kYXk6IFByb2NlZWRpbmdzIiwiY29udGFpbmVyLXRpdGxlLXNob3J0IjoiTWF0ZXIgVG9kYXkgUHJvYyIsIkRPSSI6IjEwLjEwMTYvai5tYXRwci4yMDIzLjA1LjM3OCIsIklTU04iOiIyMjE0Nzg1MyIsImlzc3VlZCI6eyJkYXRlLXBhcnRzIjpbWzIwMjNdXX0sImFic3RyYWN0IjoiV2l0aCB0aGUgbmV3IGNvbnN0cnVjdGlvbiByZXF1aXJlbWVudHMgYW5kIHByYWN0aWNlcywgY29uc3RydWN0aW9uIG9mIHN0ZWVsIGJ1aWxkaW5ncyBpcyBpbmNyZWFzaW5nIHJhcGlkbHkgZXNwZWNpYWxseSBpbiBlYXJ0aHF1YWtlIHByb25lIHpvbmVzLiBBIHN0ZWVsIHN0cnVjdHVyZSBjYW4gYmUgY29uc2lkZXJlZCBhcyB1bmJyYWNlZCBpZiB0aGUgc3RydWN0dXJhbCBlbGVtZW50cyBpdHNlbGYgcHJvdmlkZSB0aGUgbGF0ZXJhbCBzdGFiaWxpdHkgYW5kIGEgYnJhY2VkIHN0cnVjdHVyZSBpcyB0aGUgb25lIHdoZXJlIHRoZSBicmFjZWQgZnJhbWVzIHByb3ZpZGUgdGhlIGxhdGVyYWwgc3RhYmlsaXR5LiBDaGV2cm9uIGJyYWNpbmcsIGFsc28ga25vd24gYXMgaW52ZXJ0ZWQgVi1icmFjaW5nIGlzIG9uZSBvZiB0aGUgdHlwZXMgb2YgQ29uY2VudHJpY2FsbHkgQnJhY2VkIEZyYW1lcy4gTGluZWFyIHN0YXRpYyBhbmQgZHluYW1pYyBhbmFseXNpcyBhcmUgY2FycmllZCBvdXQgdG8gc3R1ZHkgdGhlIGJlaGF2aW91ciBvZiBHICsgMywgRyArIDcgYW5kIEcgKyAxMCBzdG9yaWVkIHN0ZWVsIGJ1aWxkaW5ncyB3aXRoIGFuZCB3aXRob3V0IGNoZXZyb24gYnJhY2luZ3MgdXNpbmcgU1RBQURQcm8uIFRoZSBzdGVlbCBzdHJ1Y3R1cmUgaXMgYXNzdW1lZCB0byBiZSBzaXR1YXRlZCBpbiBDaGVubmFpIGFuZCBpcyBkZXNpZ25lZCBhcyBhIGNvbW1lcmNpYWwgYnVpbGRpbmcgZm9yIHRoZSBlZmZlY3Qgb2Ygd2luZCBhbmQgc2Vpc21pYyBsb2FkLiBUaGUgc3RlZWwgc3RydWN0dXJlIGlzIGRlc2lnbmVkIGFzIG1vbWVudCByZXNpc3RpbmcgZnJhbWVkIHN0cnVjdHVyZSB3aXRoIGFuZCB3aXRob3V0IGJyYWNpbmdzLiBUaGUgcmVzcG9uc2Ugb2YgdGhlIHZhcmlvdXMgY29uZmlndXJhdGlvbnMgb2YgdGhlIHN0ZWVsIHN0cnVjdHVyZSBpcyBjb21wYXJlZCBiYXNlZCBvbiB0aGUgYmFzZSBzaGVhciwgcGVhayBzdG9yZXkgc2hlYXIsIGludGVyLSBzdG9yZXkgZHJpZnQsIHNwZWN0cmFsIGFjY2VsZXJhdGlvbiwgdGltZSBwZXJpb2QgYW5kIGZyZXF1ZW5jeS4ifSwiaXNUZW1wb3JhcnkiOmZhbHNlfV19"/>
          <w:id w:val="-998414828"/>
          <w:placeholder>
            <w:docPart w:val="DefaultPlaceholder_-1854013440"/>
          </w:placeholder>
        </w:sdtPr>
        <w:sdtEndPr/>
        <w:sdtContent>
          <w:r w:rsidR="003A1D28" w:rsidRPr="002B075A">
            <w:t>[7]</w:t>
          </w:r>
        </w:sdtContent>
      </w:sdt>
      <w:r w:rsidRPr="002B075A">
        <w:t>.</w:t>
      </w:r>
    </w:p>
    <w:p w14:paraId="019157CD" w14:textId="66825393" w:rsidR="0075452C" w:rsidRPr="002B075A" w:rsidRDefault="003235DF" w:rsidP="0075452C">
      <w:pPr>
        <w:pStyle w:val="Paragraph"/>
      </w:pPr>
      <w:r w:rsidRPr="002B075A">
        <w:t>Previous studies include a Comparative Analysis of Horizontal Deviation in Earthquake-Resistant Building Structures Using Lateral Braces, which found that adding lateral braces can significantly reduce inter-</w:t>
      </w:r>
      <w:proofErr w:type="spellStart"/>
      <w:r w:rsidRPr="002B075A">
        <w:t>storey</w:t>
      </w:r>
      <w:proofErr w:type="spellEnd"/>
      <w:r w:rsidRPr="002B075A">
        <w:t xml:space="preserve"> drift compared to buildings without lateral braces. Another study, Analysis of Steel Portal Structures with Concentric Braced Frame Systems Using the 2017 Earthquake Map, found that the X-Braced CBF model is the most effective type of braced frame in reducing inter-</w:t>
      </w:r>
      <w:proofErr w:type="spellStart"/>
      <w:r w:rsidRPr="002B075A">
        <w:t>storey</w:t>
      </w:r>
      <w:proofErr w:type="spellEnd"/>
      <w:r w:rsidRPr="002B075A">
        <w:t xml:space="preserve"> displacement and deflection according to the results of the 2017 design spectrum response analysis. It also compared the analysis results between the Diagonal Braced CBF, Inverted V -Braced CBF, and X-Braced CBF types showed no significant differences, as all three types of bracing had relatively similar performance</w:t>
      </w:r>
      <w:r w:rsidR="003A1D28" w:rsidRPr="002B075A">
        <w:t xml:space="preserve"> </w:t>
      </w:r>
      <w:sdt>
        <w:sdtPr>
          <w:tag w:val="MENDELEY_CITATION_v3_eyJjaXRhdGlvbklEIjoiTUVOREVMRVlfQ0lUQVRJT05fYzk0YTgwMjMtMzkxYi00OTJiLTg4OTYtYjM2NmZmOGQyN2I0IiwicHJvcGVydGllcyI6eyJub3RlSW5kZXgiOjB9LCJpc0VkaXRlZCI6ZmFsc2UsIm1hbnVhbE92ZXJyaWRlIjp7ImlzTWFudWFsbHlPdmVycmlkZGVuIjpmYWxzZSwiY2l0ZXByb2NUZXh0IjoiWzhdLCBbOV0sIFsxMF0sIFsxMV0iLCJtYW51YWxPdmVycmlkZVRleHQiOiIifSwiY2l0YXRpb25JdGVtcyI6W3siaWQiOiJlNDIyY2U4NC02YzBjLTMzZTUtYmNkNS04Y2JjYTc3YjkxZTMiLCJpdGVtRGF0YSI6eyJ0eXBlIjoiYXJ0aWNsZS1qb3VybmFsIiwiaWQiOiJlNDIyY2U4NC02YzBjLTMzZTUtYmNkNS04Y2JjYTc3YjkxZTMiLCJ0aXRsZSI6IkluZmx1ZW5jZSBvZiB0aGUgYnJhY2UgY29uZmlndXJhdGlvbnMgb24gdGhlIHNlaXNtaWMgcGVyZm9ybWFuY2Ugb2Ygc3RlZWwgY29uY2VudHJpY2FsbHkgYnJhY2VkIGZyYW1lcyIsImF1dGhvciI6W3siZmFtaWx5IjoiWWFuZyIsImdpdmVuIjoiVC4gWS4iLCJwYXJzZS1uYW1lcyI6ZmFsc2UsImRyb3BwaW5nLXBhcnRpY2xlIjoiIiwibm9uLWRyb3BwaW5nLXBhcnRpY2xlIjoiIn0seyJmYW1pbHkiOiJTaGVpa2giLCJnaXZlbiI6IkhlZGl5ZWgiLCJwYXJzZS1uYW1lcyI6ZmFsc2UsImRyb3BwaW5nLXBhcnRpY2xlIjoiIiwibm9uLWRyb3BwaW5nLXBhcnRpY2xlIjoiIn0seyJmYW1pbHkiOiJUb2JiZXIiLCJnaXZlbiI6Ikxpc2EiLCJwYXJzZS1uYW1lcyI6ZmFsc2UsImRyb3BwaW5nLXBhcnRpY2xlIjoiIiwibm9uLWRyb3BwaW5nLXBhcnRpY2xlIjoiIn1dLCJjb250YWluZXItdGl0bGUiOiJGcm9udGllcnMgaW4gQnVpbHQgRW52aXJvbm1lbnQiLCJjb250YWluZXItdGl0bGUtc2hvcnQiOiJGcm9udCBCdWlsdCBFbnZpcm9uIiwiRE9JIjoiMTAuMzM4OS9mYnVpbC4yMDE5LjAwMDI3IiwiSVNTTiI6IjIyOTczMzYyIiwiaXNzdWVkIjp7ImRhdGUtcGFydHMiOltbMjAxOV1dfSwiYWJzdHJhY3QiOiJDb25jZW50cmljYWxseSBicmFjZWQgZnJhbWUgKENCRikgaXMgYW4gZWZmZWN0aXZlIGFuZCBwcmV2YWxlbnQgc2Vpc21pYyBmb3JjZSByZXNpc3Rpbmcgc3lzdGVtIHdoaWNoIGlzIGNvbW1vbmx5IHVzZWQgaW4gbG93LXJpc2UgYnVpbGRpbmdzLiBUaGlzIHR5cGUgb2Ygc3RydWN0dXJhbCBzeXN0ZW0gdXRpbGl6ZXMgc3RlZWwgYnJhY2VzIHRvIHByb3ZpZGUgdGhlIHN0aWZmbmVzcyBhbmQgc3RyZW5ndGggbmVlZGVkIHRvIGRpc3NpcGF0ZSBlYXJ0aHF1YWtlIGVuZXJneS4gU2V2ZXJhbCBicmFjaW5nIGNvbmZpZ3VyYXRpb25zIGhhdmUgYmVlbiBwcm9wb3NlZCBpbiBkaWZmZXJlbnQgYnVpbGRpbmcgY29kZXMgd29ybGR3aWRlLiBUaGVzZSBjb2RlcyBwcm92aWRlIGRldGFpbGVkIGRlc2lnbiByZXF1aXJlbWVudHMgZm9yIHRoZSBzdHJ1Y3R1cmFsIG1lbWJlcnMgYW5kIGNvbm5lY3Rpb25zLCBidXQgbm8gZ3VpZGFuY2UgaXMgcHJvdmlkZWQgaW4gc2VsZWN0aW5nIHRoZSBiZXN0IGJyYWNpbmcgY29uZmlndXJhdGlvbiBmb3IgdGhlIGRlc2lnbi4gSW4gdGhpcyBzdHVkeSwgdGhlIGltcGFjdCBvZiB0aGUgYnJhY2luZyBjb25maWd1cmF0aW9uIG9uIHRoZSBzZWlzbWljIHJlc3BvbnNlIG9mIGEgZml2ZS1zdG9yeSBwcm90b3R5cGUgb2ZmaWNlIGJ1aWxkaW5nIGxvY2F0ZWQgaW4gVmFuY291dmVyLCBDYW5hZGEsIGlzIHN5c3RlbWF0aWNhbGx5IGV4YW1pbmVkLiBGaXZlIGRpZmZlcmVudCBicmFjaW5nIGNvbmZpZ3VyYXRpb25zIHdlcmUgZGVzaWduZWQgYWNjb3JkaW5nIHRvIHRoZSBOYXRpb25hbCBCdWlsZGluZyBDb2RlIG9mIENhbmFkYSBhbmQgQ1NBIFMxNiBzdGFuZGFyZC4gRGV0YWlsZWQgc3RydWN0dXJhbCByZXNwb25zZXMsIGluaXRpYWwgY29zdHMsIGFuZCBsaWZlIGN5Y2xlIGNvc3RzIG9mIHRoZSBwcm90b3R5cGUgYnVpbGRpbmcgd2l0aCBmaXZlIGRpZmZlcmVudCBicmFjaW5nIGNvbmZpZ3VyYXRpb25zIHdlcmUgc3lzdGVtYXRpY2FsbHkgY29tcGFyZWQuIFRoZSByZXN1bHRzIHNob3cgdGhhdCB0aGUgZGlmZmVyZW50IGJyYWNpbmcgY29uZmlndXJhdGlvbnMgcGxheSBhbiBpbXBvcnRhbnQgcm9sZSBpbiBzaXppbmcgdGhlIHN0cnVjdHVyYWwgbWVtYmVycywgd2hpY2ggaW1wYWN0cyB0aGUgaW5pdGlhbCBtYXRlcmlhbCB1c2FnZSBhbmQgdGhlIG92ZXJhbGwgbGlmZSBjeWNsZSBjb3N0IG9mIHRoZSBidWlsZGluZy4iLCJ2b2x1bWUiOiI1In0sImlzVGVtcG9yYXJ5IjpmYWxzZX0seyJpZCI6IjlkMzllOTk5LTU2YmQtMzA2OC04NGY1LWZhYTQ2ZjVkNTJiNyIsIml0ZW1EYXRhIjp7InR5cGUiOiJhcnRpY2xlLWpvdXJuYWwiLCJpZCI6IjlkMzllOTk5LTU2YmQtMzA2OC04NGY1LWZhYTQ2ZjVkNTJiNyIsInRpdGxlIjoiU2Vpc21pYyByZXNwb25zZSBvZiBkdWFsIGNvbmNlbnRyaWNhbGx5IGJyYWNlZCBzdGVlbCBmcmFtZXMgd2l0aCB2YXJpb3VzIGJyYWNpbmcgY29uZmlndXJhdGlvbnMiLCJhdXRob3IiOlt7ImZhbWlseSI6IlNla2VyIiwiZ2l2ZW4iOiJPbnVyIiwicGFyc2UtbmFtZXMiOmZhbHNlLCJkcm9wcGluZy1wYXJ0aWNsZSI6IiIsIm5vbi1kcm9wcGluZy1wYXJ0aWNsZSI6IiJ9XSwiY29udGFpbmVyLXRpdGxlIjoiSm91cm5hbCBvZiBDb25zdHJ1Y3Rpb25hbCBTdGVlbCBSZXNlYXJjaCIsImNvbnRhaW5lci10aXRsZS1zaG9ydCI6IkogQ29uc3RyIFN0ZWVsIFJlcyIsIkRPSSI6IjEwLjEwMTYvai5qY3NyLjIwMjEuMTA3MDU3IiwiSVNTTiI6IjAxNDM5NzRYIiwiaXNzdWVkIjp7ImRhdGUtcGFydHMiOltbMjAyMl1dfSwiYWJzdHJhY3QiOiJTdGVlbCBkdWFsIHN0cnVjdHVyZXMgaW5jb3Jwb3JhdGluZyBzcGVjaWFsIGNvbmNlbnRyaWNhbGx5IGJyYWNlZCBmcmFtZXMgKFNDQkZzKSBhbmQgc3BlY2lhbCBtb21lbnQgZnJhbWVzIChTTUZzKSBhcmUsIGluIGdlbmVyYWwsIGVmZmVjdGl2ZSBmb3IgdGhlaXIgaGlnaCBsYXRlcmFsIHN0aWZmbmVzcyBhbmQgZHVjdGlsaXR5LiBBcyBzdWNoLCBkdWN0aWxlIGR1YWwgQ0JGcyBhcmUgb2Z0ZW4gdHJlYXRlZCBhcyBhIHJlbWVkeSBmb3IgbWl0aWdhdGluZyBwZXJtYW5lbnQgZHJpZnQgZGVtYW5kcyBhbG9uZyB3aXRoIHRoZSBwb3RlbnRpYWwgZHJpZnQgY29uY2VudHJhdGlvbiBpbiBpc29sYXRlZCBzdG9yaWVzLiBIb3dldmVyLCBkZXNwaXRlIHRoZSBiZW5lZml0cyBhbmQgaW50ZXJlc3QsIHRoZSBlZmZlY3Qgb2YgdGhlIGJyYWNpbmcgY29uZmlndXJhdGlvbiBvbiB0aGUgc2Vpc21pYyByZXNwb25zZSBvZiB0aGUgZHVhbCBjb25jZW50cmljYWxseSBicmFjZWQgc3lzdGVtcywgZGVzaWduZWQgZm9sbG93aW5nIHRoZSBjdXJyZW50IGNhcGFjaXR5IGRlc2lnbiBhcHByb2FjaCBzdGlwdWxhdGVkIGluIEFJU0MgU2Vpc21pYyBQcm92aXNpb25zLCBpbiBwYXJ0aWN1bGFyLCBoYXMgbm90IGJlZW4gdGhvcm91Z2hseSBleGFtaW5lZCB0byBkYXRlLiBUaGUgcHJlc2VudCBzdHVkeSBhaW1zIHRvIHNoZWQgbGlnaHQgb24gdGhlIGltcGFjdCBvZiB0aGUgYnJhY2luZyBzY2hlbWUgb24gdGhlIHNlaXNtaWMgYmVoYXZpb3Igb2YgZHVhbCBTQ0JGcyBjb3VwbGVkIHdpdGggU01GcyBhcyBiYWNrdXAgZnJhbWVzLiBGb3IgdGhpcyBwdXJwb3NlLCA0LSBhbmQgMTAtc3RvcnkgZHVhbCBTQ0JGcyB3aXRoIHRoZSBjb21tb25seSB1c2VkIGNoZXZyb24sIHNwbGl0IFgsIFYsIGFuZCBjcm9zcyBYIHR5cGUgYnJhY2luZyBjb25maWd1cmF0aW9ucyBhcmUgZGVzaWduZWQgYWNjb3JkaW5nIHRvIEFTQ0UgNyBhbmQgQUlTQyAzNDEuIFRoZW4sIHRoZSBmcmFtZXMgYXJlIHN1YmplY3RlZCB0byBhIHN1aXRlIG9mIGdyb3VuZCBtb3Rpb25zLiBUaGUgbm9ubGluZWFyIHRpbWUtaGlzdG9yeSBhbmFseXNpcyByZXN1bHRzIGFyZSBjb250cmFzdGVkIGFuZCBkaXNjdXNzZWQgaW4gdGVybXMgb2YgdGhlIHBlYWsgYW5kIHBlcm1hbmVudCBkcmlmdCBkZW1hbmRzLCBob3Jpem9udGFsIGZsb29yIGFjY2VsZXJhdGlvbiBkZW1hbmRzIGFsb25nIHdpdGggYnJhY2UgZHVjdGlsaXR5IGRlbWFuZHMuIiwidm9sdW1lIjoiMTg4In0sImlzVGVtcG9yYXJ5IjpmYWxzZX0seyJpZCI6Ijg4ZjRlYjgyLTg4YmUtM2Y3Mi1hY2MxLTk4ZDVmNzFjYjEyZSIsIml0ZW1EYXRhIjp7InR5cGUiOiJhcnRpY2xlLWpvdXJuYWwiLCJpZCI6Ijg4ZjRlYjgyLTg4YmUtM2Y3Mi1hY2MxLTk4ZDVmNzFjYjEyZSIsInRpdGxlIjoiUHJvcG9zYWwgYW5kIHZhbGlkYXRpb24gb2YgYSBkZXNpZ24gcHJvY2VkdXJlIGZvciBjb25jZW50cmljYWxseSBicmFjZWQgZnJhbWVzIGluIHRoZSBjaGV2cm9uIGNvbmZpZ3VyYXRpb24iLCJhdXRob3IiOlt7ImZhbWlseSI6IkJhcmJhZ2FsbG8iLCJnaXZlbiI6IkZyYW5jZXNjYSIsInBhcnNlLW5hbWVzIjpmYWxzZSwiZHJvcHBpbmctcGFydGljbGUiOiIiLCJub24tZHJvcHBpbmctcGFydGljbGUiOiIifSx7ImZhbWlseSI6IkJvc2NvIiwiZ2l2ZW4iOiJNZWxpbmEiLCJwYXJzZS1uYW1lcyI6ZmFsc2UsImRyb3BwaW5nLXBhcnRpY2xlIjoiIiwibm9uLWRyb3BwaW5nLXBhcnRpY2xlIjoiIn0seyJmYW1pbHkiOiJNYXJpbm8iLCJnaXZlbiI6IkVkb2FyZG8gTS4iLCJwYXJzZS1uYW1lcyI6ZmFsc2UsImRyb3BwaW5nLXBhcnRpY2xlIjoiIiwibm9uLWRyb3BwaW5nLXBhcnRpY2xlIjoiIn0seyJmYW1pbHkiOiJSb3NzaSIsImdpdmVuIjoiUGllciBQYW9sbyIsInBhcnNlLW5hbWVzIjpmYWxzZSwiZHJvcHBpbmctcGFydGljbGUiOiIiLCJub24tZHJvcHBpbmctcGFydGljbGUiOiIifV0sImNvbnRhaW5lci10aXRsZSI6IkVhcnRocXVha2UgRW5naW5lZXJpbmcgYW5kIFN0cnVjdHVyYWwgRHluYW1pY3MiLCJjb250YWluZXItdGl0bGUtc2hvcnQiOiJFYXJ0aHEgRW5nIFN0cnVjdCBEeW4iLCJET0kiOiIxMC4xMDAyL2VxZS4zNDk5IiwiSVNTTiI6IjEwOTY5ODQ1IiwiaXNzdWVkIjp7ImRhdGUtcGFydHMiOltbMjAyMV1dfSwiYWJzdHJhY3QiOiJJbiB0aGUgcmVjZW50IHBhc3QsIHNldmVyYWwgcmVzZWFyY2ggc3R1ZGllcyBoYXZlIGhpZ2hsaWdodGVkIHRoYXQgdGhlIHByZXNjcmlwdGlvbnMgcmVwb3J0ZWQgaW4gY29kZXMgZm9yIHRoZSBkZXNpZ24gb2Ygc3RydWN0dXJlcyB3aXRoIGNvbmNlbnRyaWMgYnJhY2VzIGluIHRoZSBjaGV2cm9uIGNvbmZpZ3VyYXRpb24gYXJlIG9mdGVuIG5vdCBlZmZlY3RpdmUgaW4gcHJldmVudGluZyB5aWVsZGluZyBvciBidWNrbGluZyBvZiBub24tZGlzc2lwYXRpdmUgbWVtYmVycyBhbmQgaW4gZW5zdXJpbmcgY29sbGFwc2UgbWVjaGFuaXNtcyBjaGFyYWN0ZXJpc2VkIGJ5IHVuaWZvcm0gZGFtYWdlIG9mIGJyYWNlcy4gVG8gaW52ZXN0aWdhdGUgdGhlIHJlYXNvbnMgb2YgdGhlc2UgZGVmaWNpZW5jaWVzLCBpbiB0aGlzIHBhcGVyIHRoZSBzZWlzbWljIHJlc3BvbnNlIG9mIGNvbmNlbnRyaWNhbGx5IGJyYWNlZCBzdHJ1Y3R1cmVzIGRlc2lnbmVkIGFjY29yZGluZyB0byBwcm9jZWR1cmVzIHJlcG9ydGVkIGluIHRoZSBsaXRlcmF0dXJlIGFuZCBpbiB0aGUgRXVyb3BlYW4gc2Vpc21pYyBjb2RlIGlzIGZpcnN0IGV4YW1pbmVkLiBUaGVuLCBhIG5ldyBkZXNpZ24gcHJvY2VkdXJlIGlzIHByb3Bvc2VkLCBpbiB3aGljaCB0aGUgaW5ub3ZhdGl2ZSBhc3BlY3RzIGFyZSBtYWlubHkgcmVsYXRlZCB0byB0aGUgZXN0aW1hdGlvbiBvZiB0aGUgYmVuZGluZyBtb21lbnRzIGluIGNvbHVtbnMgYW5kIHRvIHRoZSBmb3JtdWxhdGlvbiBvZiByZXF1aXJlbWVudHMgb24gdGhlIHN0aWZmbmVzcyBvZiBicmFjZWQgYmVhbXMgYW5kIGNvbHVtbnMuIFRoZSBpbXBhY3Qgb2YgdGhlIHByb3Bvc2VkIHByb2NlZHVyZSBvbiB0aGUgc3RydWN0dXJhbCBjb3N0cyBpcyBjb21wdXRlZCBvbiBhIGxhcmdlIG51bWJlciBvZiBidWlsZGluZ3MgY2hhcmFjdGVyaXNlZCBieSBkaWZmZXJlbnQgb2NjdXBhbmN5IHR5cGVzIGFuZCBnZW9tZXRyaWMgcHJvcGVydGllcy4gVGhlIHNlaXNtaWMgcGVyZm9ybWFuY2Ugb2YgdGhlc2Ugc3RydWN0dXJlcyBpcyBldmFsdWF0ZWQgYnkgaW5jcmVtZW50YWwgbm9ubGluZWFyIGR5bmFtaWMgYW5hbHlzaXMgYW5kIGRpc2N1c3NlZCBhdCB0aGUgYWNoaWV2ZW1lbnQgb2YgdGhlIHNpZ25pZmljYW50IGRhbWFnZSBhbmQgbmVhci1jb2xsYXBzZSBsaW1pdCBzdGF0ZXMuIiwiaXNzdWUiOiIxMSIsInZvbHVtZSI6IjUwIn0sImlzVGVtcG9yYXJ5IjpmYWxzZX0seyJpZCI6IjM0ZjFkNWY2LTNkZjAtMzZhNC04YWIxLWZmNjcxNjQ2MjYxNyIsIml0ZW1EYXRhIjp7InR5cGUiOiJhcnRpY2xlLWpvdXJuYWwiLCJpZCI6IjM0ZjFkNWY2LTNkZjAtMzZhNC04YWIxLWZmNjcxNjQ2MjYxNyIsInRpdGxlIjoiVGhlIFBlcmZvcm1hbmNlIG9mIENvbmNlbnRyaWNhbGx5IEJyYWNlZCBGcmFtZXMgKENCRikgaW4gQ2hldnJvbiBWIEJyYWNlIGFuZCBEaWFnb25hbCBDb25maWd1cmF0aW9uIGJ5IENvbnNpZGVyaW5nIFZhcmlvdXMgRnJhbWUgSGVpZ2h0cyIsImF1dGhvciI6W3siZmFtaWx5IjoiUGFuamFpdGFuIiwiZ2l2ZW4iOiJBcmllZiIsInBhcnNlLW5hbWVzIjpmYWxzZSwiZHJvcHBpbmctcGFydGljbGUiOiIiLCJub24tZHJvcHBpbmctcGFydGljbGUiOiIifSx7ImZhbWlseSI6Ikhhc2lidWFuIiwiZ2l2ZW4iOiJQdXJ3YW5keSIsInBhcnNlLW5hbWVzIjpmYWxzZSwiZHJvcHBpbmctcGFydGljbGUiOiIiLCJub24tZHJvcHBpbmctcGFydGljbGUiOiIifSx7ImZhbWlseSI6IlB1dHJhIiwiZ2l2ZW4iOiJSdWRpYW5zeWFoIiwicGFyc2UtbmFtZXMiOmZhbHNlLCJkcm9wcGluZy1wYXJ0aWNsZSI6IiIsIm5vbi1kcm9wcGluZy1wYXJ0aWNsZSI6IiJ9LHsiZmFtaWx5IjoiQWZpZnVkZGluIiwiZ2l2ZW4iOiJNb2NoYW1tYWQiLCJwYXJzZS1uYW1lcyI6ZmFsc2UsImRyb3BwaW5nLXBhcnRpY2xlIjoiIiwibm9uLWRyb3BwaW5nLXBhcnRpY2xlIjoiIn0seyJmYW1pbHkiOiJIYWlxYWwiLCJnaXZlbiI6Ik11aGFtbWFkIiwicGFyc2UtbmFtZXMiOmZhbHNlLCJkcm9wcGluZy1wYXJ0aWNsZSI6IiIsIm5vbi1kcm9wcGluZy1wYXJ0aWNsZSI6IiJ9LHsiZmFtaWx5IjoiQWRpYW4iLCJnaXZlbiI6IkZha2hyYW4iLCJwYXJzZS1uYW1lcyI6ZmFsc2UsImRyb3BwaW5nLXBhcnRpY2xlIjoiIiwibm9uLWRyb3BwaW5nLXBhcnRpY2xlIjoiIn0seyJmYW1pbHkiOiJOYXVsaWEiLCJnaXZlbiI6IkR3aSBQdXRyb2UiLCJwYXJzZS1uYW1lcyI6ZmFsc2UsImRyb3BwaW5nLXBhcnRpY2xlIjoiIiwibm9uLWRyb3BwaW5nLXBhcnRpY2xlIjoiIn0seyJmYW1pbHkiOiJIYXppZCIsImdpdmVuIjoiQXNyYWYiLCJwYXJzZS1uYW1lcyI6ZmFsc2UsImRyb3BwaW5nLXBhcnRpY2xlIjoiIiwibm9uLWRyb3BwaW5nLXBhcnRpY2xlIjoiIn1dLCJjb250YWluZXItdGl0bGUiOiJBY2VoIEludGVybmF0aW9uYWwgSm91cm5hbCBvZiBTY2llbmNlIGFuZCBUZWNobm9sb2d5IiwiRE9JIjoiMTAuMTMxNzAvYWlqc3QuMTIuMi4zMDg0OCIsIklTU04iOiIyMDg4LTk4NjAiLCJpc3N1ZWQiOnsiZGF0ZS1wYXJ0cyI6W1syMDIzXV19LCJhYnN0cmFjdCI6IkNvbmNlbnRyaWNhbGx5IEJyYWNlZCBGcmFtZSAoQ0JGKSBpcyBhIHN0cnVjdHVyYWwgc3lzdGVtIHdpdGggaGlnaCBzdGlmZm5lc3MsIHNvIGl0IGlzIHJlY29tbWVuZGVkIHRvIGJlIGltcGxlbWVudGVkIGluIGVhcnRocXVha2UtaGF6YXJkIGFyZWFzLiBUaGUgc3RpZmZuZXNzIGluIENCRiBpcyBjb250cmlidXRlZCBieSBpdHMgZGlhZ29uYWwgY29tcG9uZW50LCB3aGljaCBpcyBjYWxsZWQgYnJhY2luZy4gQnJhY2luZyByZWR1Y2VzIGxhdGVyYWwgZGVmb3JtYXRpb24gb24gdGhlIGZyYW1lIHN5c3RlbSBiZWNhdXNlIG9mIHRoZSBlYXJ0aHF1YWtlIGFuZCBwcmV2ZW50cyBoZWF2eSBkYW1hZ2Ugb3IgZmFpbHVyZSBvZiB0aGUgc3RydWN0dXJlLiBTbyBmYXIsIHNldmVyYWwgc3R1ZGllcyBoYXZlIGJlZW4gY29uZHVjdGVkLiBIb3dldmVyLCB0aGUgZWZmZWN0IG9mIHRoZSBmcmFtZSBoZWlnaHQgYW5kIHRoZSBicmFjaW5nIGNvbmZpZ3VyYXRpb24gb24gdGhlIENCRiBwZXJmb3JtYW5jZSBoYXMgbm90IHlldCBiZWVuIGNsYXJpZmllZC4gVGhpcyBzdHVkeSBhbmFseXRpY2FsbHkgaW52ZXN0aWdhdGVkIHNldmVyYWwgbW9kZWxzIG9mIENCRiBpbiBDaGV2cm9uIFYgQnJhY2UgYW5kIERpYWdvbmFsIGNvbmZpZ3VyYXRpb25zLiBUaG9zZSBtb2RlbHMgd2VyZSBwcmVwYXJlZCB3aXRoIGRpZmZlcmVudCBmcmFtZSBoZWlnaHRzLiBUaGUgYW5hbHlzZXMgd2VyZSBjb25kdWN0ZWQgYnkgZW1wbG95aW5nIHRoZSBjeWNsaWMgbG9hZCBhbmQgY29uc2lkZXJpbmcgeWllbGQgZGlzcGxhY2VtZW50IGNvbnRyb2wgaW4gZWFjaCBtb2RlbC4gVGhlIG9ic2VydmF0aW9uIHdhcyBlbXBoYXNpemVkIG9uIHRoZSBsb2FkLWRpc3BsYWNlbWVudCBoeXN0ZXJlc2lzIGN1cnZlLCBmcm9tIHdoaWNoIHRoZSBwZXJmb3JtYW5jZSBvZiBlYWNoIG1vZGVsIGNhbiBiZSByZXZlYWxlZC4gVGhyZWUgcGFyYW1ldGVycyBvZiBwZXJmb3JtYW5jZSBhcmUgZXZhbHVhdGVkOiBzdHJlbmd0aCwgc3RpZmZuZXNzLCBhbmQgZGlzc2lwYXRpb24gZW5lcmd5LiBUaGUgYW5hbHlzaXMgZGlzY292ZXJlZCB0aGF0IHRoZSBEaWFnb25hbCBDQkYgcGVyZm9ybWVkIGJldHRlciB0aGFuIHRoZSBDaGV2cm9uIFYgQnJhY2UgQ0JGIGJ5IHByZXNlbnRpbmcgYSBsYXJnZXIgYW5kIG1vcmUgc3RhYmxlIGh5c3RlcmVzaXMgY3VydmUsIHdoaWNoIGlzIGFkZHJlc3NlZCB0byBiZXR0ZXIgZW5lcmd5IGRpc3NpcGF0aW9uLiBJdCBpcyBhbHNvIGRpc2NvdmVyZWQgdGhhdCByZWR1Y2luZyB0aGUgZnJhbWUgaGVpZ2h0IGlzIHN1Z2dlc3RlZCB0byBlbmhhbmNlIHRoZSBDQkYgcGVyZm9ybWFuY2UgZHVlIHRvIHRoZSBlYXJ0aHF1YWtlIiwiaXNzdWUiOiIyIiwidm9sdW1lIjoiMTIifSwiaXNUZW1wb3JhcnkiOmZhbHNlfV19"/>
          <w:id w:val="2103987540"/>
          <w:placeholder>
            <w:docPart w:val="DefaultPlaceholder_-1854013440"/>
          </w:placeholder>
        </w:sdtPr>
        <w:sdtEndPr/>
        <w:sdtContent>
          <w:r w:rsidR="003A1D28" w:rsidRPr="002B075A">
            <w:t>[8], [9], [10], [11]</w:t>
          </w:r>
        </w:sdtContent>
      </w:sdt>
      <w:r w:rsidRPr="002B075A">
        <w:t>. Further research on High-Rise Building Design Using Concentric Braces shows that the deflection values in high-rise buildings are greater than those in low-rise buildings, and that the higher the number of floors, the greater the deflection between floors. A comparative study encompassing both types of buildings will provide a more comprehensive understanding of the effectiveness of bracing configurations in enhancing seismic resistance across various building scales. The findings of this research can offer practical guidance to engineers and structural designers in selecting the most suitable bracing configuration for specific applications and can contribute to the development of more efficient and safe seismic design guidelines for buildings.</w:t>
      </w:r>
    </w:p>
    <w:p w14:paraId="261F42A3" w14:textId="3FE1F172" w:rsidR="0075452C" w:rsidRPr="002B075A" w:rsidRDefault="0075452C" w:rsidP="0075452C">
      <w:pPr>
        <w:pStyle w:val="Paragraph"/>
      </w:pPr>
      <w:r w:rsidRPr="002B075A">
        <w:t> </w:t>
      </w:r>
    </w:p>
    <w:p w14:paraId="7D26B873" w14:textId="65BD0E72" w:rsidR="0075452C" w:rsidRDefault="00C370B5" w:rsidP="003235DF">
      <w:pPr>
        <w:pStyle w:val="Heading1"/>
        <w:spacing w:after="0"/>
      </w:pPr>
      <w:r w:rsidRPr="002B075A">
        <w:t>Literature Study</w:t>
      </w:r>
    </w:p>
    <w:p w14:paraId="20E00927" w14:textId="77777777" w:rsidR="002B075A" w:rsidRPr="002B075A" w:rsidRDefault="002B075A" w:rsidP="002B075A">
      <w:pPr>
        <w:pStyle w:val="Paragraph"/>
      </w:pPr>
    </w:p>
    <w:p w14:paraId="3727ECFE" w14:textId="4DCBD98F" w:rsidR="003235DF" w:rsidRDefault="002B075A" w:rsidP="003235DF">
      <w:pPr>
        <w:pStyle w:val="Paragraph"/>
        <w:ind w:firstLine="0"/>
        <w:jc w:val="center"/>
        <w:rPr>
          <w:b/>
          <w:bCs/>
          <w:sz w:val="24"/>
          <w:szCs w:val="24"/>
        </w:rPr>
      </w:pPr>
      <w:r w:rsidRPr="002B075A">
        <w:rPr>
          <w:b/>
          <w:bCs/>
          <w:sz w:val="24"/>
          <w:szCs w:val="24"/>
        </w:rPr>
        <w:t>Seismic-Resistant Building Design</w:t>
      </w:r>
    </w:p>
    <w:p w14:paraId="20662C3A" w14:textId="77777777" w:rsidR="002B075A" w:rsidRPr="002B075A" w:rsidRDefault="002B075A" w:rsidP="003235DF">
      <w:pPr>
        <w:pStyle w:val="Paragraph"/>
        <w:ind w:firstLine="0"/>
        <w:jc w:val="center"/>
        <w:rPr>
          <w:b/>
          <w:bCs/>
          <w:sz w:val="24"/>
          <w:szCs w:val="24"/>
        </w:rPr>
      </w:pPr>
    </w:p>
    <w:p w14:paraId="6C261A2A" w14:textId="4DF0ACA6" w:rsidR="003235DF" w:rsidRPr="002B075A" w:rsidRDefault="003235DF" w:rsidP="00C370B5">
      <w:pPr>
        <w:pStyle w:val="Paragraph"/>
      </w:pPr>
      <w:r w:rsidRPr="002B075A">
        <w:t>Indonesia is one of the most earthquake-prone regions in the world. Therefore, identifying and analyzing earthquake-prone areas is very important for mitigation and preparedness in dealing with such disasters. One way to achieve this is by designing earthquake-resistant buildings. The purpose of earthquake-resistant building design is to prevent structural failure and minimi</w:t>
      </w:r>
      <w:r w:rsidR="00C15EB2" w:rsidRPr="002B075A">
        <w:t>z</w:t>
      </w:r>
      <w:r w:rsidRPr="002B075A">
        <w:t>e the risk of loss of life</w:t>
      </w:r>
      <w:r w:rsidR="003A1D28" w:rsidRPr="002B075A">
        <w:t xml:space="preserve"> </w:t>
      </w:r>
      <w:sdt>
        <w:sdtPr>
          <w:tag w:val="MENDELEY_CITATION_v3_eyJjaXRhdGlvbklEIjoiTUVOREVMRVlfQ0lUQVRJT05fMjQ5YzBhZmUtYWE4Ni00ODQyLThjZGEtNjI1Yzk4YjdmN2JhIiwicHJvcGVydGllcyI6eyJub3RlSW5kZXgiOjB9LCJpc0VkaXRlZCI6ZmFsc2UsIm1hbnVhbE92ZXJyaWRlIjp7ImlzTWFudWFsbHlPdmVycmlkZGVuIjpmYWxzZSwiY2l0ZXByb2NUZXh0IjoiWzEyXSwgWzEzXSwgWzE0XSwgWzE1XSIsIm1hbnVhbE92ZXJyaWRlVGV4dCI6IiJ9LCJjaXRhdGlvbkl0ZW1zIjpbeyJpZCI6IjM5YzZlYTZlLWRmYTctMzgwMC1iOThjLWNmMzY0ODQ4MDI5YyIsIml0ZW1EYXRhIjp7InR5cGUiOiJhcnRpY2xlLWpvdXJuYWwiLCJpZCI6IjM5YzZlYTZlLWRmYTctMzgwMC1iOThjLWNmMzY0ODQ4MDI5YyIsInRpdGxlIjoiQW5hbHlzaXMgb2YgRWFydGhxdWFrZSBBY3Rpdml0eSBpbiBJbmRvbmVzaWEgYnkgQ2x1c3RlcmluZyBNZXRob2QiLCJhdXRob3IiOlt7ImZhbWlseSI6Ikp1ZnJpYW5zYWgiLCJnaXZlbiI6IkFkaSIsInBhcnNlLW5hbWVzIjpmYWxzZSwiZHJvcHBpbmctcGFydGljbGUiOiIiLCJub24tZHJvcHBpbmctcGFydGljbGUiOiIifSx7ImZhbWlseSI6IlByYW11ZHlhIiwiZ2l2ZW4iOiJZdWRoaWFrdG8iLCJwYXJzZS1uYW1lcyI6ZmFsc2UsImRyb3BwaW5nLXBhcnRpY2xlIjoiIiwibm9uLWRyb3BwaW5nLXBhcnRpY2xlIjoiIn0seyJmYW1pbHkiOiJLaHVzbmFuaSIsImdpdmVuIjoiQXptaSIsInBhcnNlLW5hbWVzIjpmYWxzZSwiZHJvcHBpbmctcGFydGljbGUiOiIiLCJub24tZHJvcHBpbmctcGFydGljbGUiOiIifSx7ImZhbWlseSI6IlNhcHV0cmEiLCJnaXZlbiI6IlNhYmFydWRpbiIsInBhcnNlLW5hbWVzIjpmYWxzZSwiZHJvcHBpbmctcGFydGljbGUiOiIiLCJub24tZHJvcHBpbmctcGFydGljbGUiOiIifV0sImNvbnRhaW5lci10aXRsZSI6IkpvdXJuYWwgb2YgUGh5c2ljczogVGhlb3JpZXMgYW5kIEFwcGxpY2F0aW9ucyIsIkRPSSI6IjEwLjIwOTYxL2pwaHlzdGhlb3ItYXBwbC52NWkyLjU5MTMzIiwiSVNTTiI6IjI1NDktNzMxNiIsImlzc3VlZCI6eyJkYXRlLXBhcnRzIjpbWzIwMjFdXX0sImFic3RyYWN0IjoiSW5kb25lc2lhIGlzIGFuIGFyZWEgd2hlcmUgdGhyZWUgbGFyZ2UgdGVjdG9uaWMgcGxhdGVzIG1lZXQsIG5hbWVseSB0aGUgSW5kby1BdXN0cmFsaWFuLCBFdXJhc2lhbiBhbmQgUGFjaWZpYyBwbGF0ZXMsIHNvIHRoYXQgSW5kb25lc2lhIGlzIGluY2x1ZGVkIGluIHRoZSBlYXJ0aHF1YWtlLXByb25lIGNhdGVnb3J5LCB3aXRoIDExLDY2MCBlYXJ0aHF1YWtlIHZpYnJhdGlvbnMgaWRlbnRpZmllZCBpbiB0aGUgTWV0ZW9yb2xvZ3ksIENsaW1hdG9sb2d5IGFuZCBHZW9waHlzaWNzIEFnZW5jeSAoQk1LRykgZGF0YWJhc2UgaW4gMjAxOSBUaGUgcHVycG9zZSBvZiB0aGlzIHN0dWR5IGlzIHRvIGRldmVsb3AgYSBjbGFzc2lmaWNhdGlvbiBvZiB0aGUgZGlzdHJpYnV0aW9uIG9mIGVhcnRocXVha2VzIGluIEluZG9uZXNpYSBpbiAyMDE5IGJhc2VkIG9uIHRoZSB2YWx1ZXMgb2YgbWFnbml0dWRlLCBkZXB0aCwgYW5kIHBvc2l0aW9uLiBUaGlzIHJlc2VhcmNoIHdhcyBjb25kdWN0ZWQgYnkgdXNpbmcgdGhlIGNsdXN0ZXJpbmcgbWV0aG9kIGJhc2VkIG9uIHRoZSBLLW1lYW5zIGFsZ29yaXRobSBhbmQgdGhlIERCU0NBTiBhbGdvcml0aG0gYXMgYSBjb21wYXJpc29uLiBUaGUgcmVzdWx0cyBvZiB0aGUgY2x1c3RlcmluZyBzaG93IHRoYXQgdGhlIGVhcnRocXVha2UgZGF0YSBhbmFseXNpcyB1c2luZyB0aGUgSy1NZWFucyBhbGdvcml0aG0gaXMgc3VwZXJpb3Igd2l0aCBhIHNpbGhvdWV0dGUgaW5kZXggdmFsdWUgb2YgMC44MzcsIHdoaWxlIHRoZSBEQlNDQU4gYWxnb3JpdGhtIGhhcyBhIHNpbGhvdWV0dGUgaW5kZXggdmFsdWUgb2YgMC43MzAuIiwiaXNzdWUiOiIyIiwidm9sdW1lIjoiNSIsImNvbnRhaW5lci10aXRsZS1zaG9ydCI6IiJ9LCJpc1RlbXBvcmFyeSI6ZmFsc2V9LHsiaWQiOiIyOGRmZTllNS0xMGU5LTNhMjMtYmFkZS0xYjdjN2E5N2IxNmQiLCJpdGVtRGF0YSI6eyJ0eXBlIjoiYXJ0aWNsZS1qb3VybmFsIiwiaWQiOiIyOGRmZTllNS0xMGU5LTNhMjMtYmFkZS0xYjdjN2E5N2IxNmQiLCJ0aXRsZSI6Ik9uLVNpdGUgRWFydGhxdWFrZSBFYXJseSBXYXJuaW5nIFN5c3RlbSBhcyBhbiBBbHRlcm5hdGl2ZSBFYXJ0aHF1YWtlIE1pdGlnYXRpb24gU29sdXRpb24gaW4gSW5kb25lc2lhIiwiYXV0aG9yIjpbeyJmYW1pbHkiOiJCYWxpIiwiZ2l2ZW4iOiJJa2EiLCJwYXJzZS1uYW1lcyI6ZmFsc2UsImRyb3BwaW5nLXBhcnRpY2xlIjoiIiwibm9uLWRyb3BwaW5nLXBhcnRpY2xlIjoiIn1dLCJjb250YWluZXItdGl0bGUiOiJQUkVTVU5JVkUgQ0lWSUwgRU5HSU5FRVJJTkcgSk9VUk5BTCIsIkRPSSI6IjEwLjMzMDIxL3BjZWoudjFpMS40MjQ1IiwiaXNzdWVkIjp7ImRhdGUtcGFydHMiOltbMjAyM11dfSwiYWJzdHJhY3QiOiJUaGUgQmFudGVuIGVhcnRocXVha2UsIHdoaWNoIGhhZCBhIG1hZ25pdHVkZSBvZiA2LjYgb24gSmFudWFyeSAxNCwgMjAyMiwgZGFtYWdlZCAzLDA3OCBob3VzZXMuIFRoYXQ8YnIgLz5udW1iZXIgY29uc2lzdGVkIG9mIDM5NSBoZWF2aWx5IGRhbWFnZWQgdW5pdHMsIDY5MiBtb2RlcmF0ZWx5IGRhbWFnZWQgdW5pdHMgYW5kIDEsOTkxIGxpZ2h0bHkgZGFtYWdlZCB1bml0czxiciAvPihUZW1wby5jbywgMjAyMikuIFRoZSBCYW50ZW4gZWFydGhxdWFrZSB3YXMgYSBzdHJvbmcgZWFydGhxdWFrZSB3aGVyZSB0aGUgbWFnbml0dWRlIHdhcyBncmVhdGVyIHRoYW4gYSBzY2FsZSBvZjxiciAvPjUuIERhbWFnZSB0byBob3VzZXMgY2F1c2VkIGJ5IHRoZSBlYXJ0aHF1YWtlIG9jY3VycmVkIGluIG1vc3Qgc2luZ2xlLXN0b3J5IGhvdXNlcyBvciBsb3ctcmlzZSBidWlsZGluZ3MuIEdpdmVuIHRoZTxiciAvPmxhcmdlIG51bWJlciBvZiBvbmUtc3RvcnkgaG91c2VzIHRoYXQgYXJlIGRhbWFnZWQgZXZlcnkgdGltZSBhIG1ham9yIGVhcnRocXVha2Ugb2NjdXJzIGluIEluZG9uZXNpYSwgdGhlcmUgbmVlZHMgdG88YnIgLz5iZSBhcHByb3ByaWF0ZSBtaXRpZ2F0aW9uIG1lYXN1cmVzIHRvIHJlZHVjZSB0aGUgcmlzayBvZiBlYXJ0aHF1YWtlIGRpc2FzdGVycywgZXNwZWNpYWxseSBmb3IgaHVtYW4gY2FzdWFsdGllcy4gQW48YnIgLz5Pbi1zaXRlIEVhcnRocXVha2UgRWFybHkgV2FybmluZyBTeXN0ZW0gKE9uLXNpdGUgRUVXUykgY2FuIGJlIGFuIGFsdGVybmF0aXZlIGluIHJlZHVjaW5nIHZpY3RpbXMgb2YgdGhlIGRpc2FzdGVyLjxiciAvPlRoaXMgZWFydGhxdWFrZSBlYXJseSB3YXJuaW5nIHN5c3RlbSBoYXMgc2Vuc29ycyB0aGF0IGFyZSBpbnN0YWxsZWQgb24gdGhlIHNpdGUgb2YgYnVpbGRpbmcgaG91c2VzIGFuZCBjYW4gcHJlZGljdDxiciAvPnN0cm9uZyBlYXJ0aHF1YWtlIHdhdmVzIHRoYXQgYXJlIGRlc3RydWN0aXZlIGluIG5hdHVyZSAoUy9TZWNvbmRhcnkgV2F2ZXMpIHRocm91Z2ggUC9QcmltYXJ5IFdhdmVzIHRoYXQgYXJyaXZlPGJyIC8+ZWFybHkgaW4gYWJvdXQgMTAtMjAgc2Vjb25kcy4gVGhpcyB0aW1lIGlzIHN1ZmZpY2llbnQgZm9yIGV2YWN1YXRpb24gZm9yIHRoZSBvY2N1cGFudHMgb2YgYSBvbmUtc3RvcnkgaG91c2UgaWYgdGhlIGVhcmx5PGJyIC8+d2FybmluZyBhbGFybSBpcyBwcm9wZXJseSByZXNwb25kZWQgdG8uIFRoaXMgZWFybHkgd2FybmluZyByYWRpdXMgY2FuIHJlYWNoIDIwIGttIGZyb20gdGhlIG9uLXNpdGUgRUVXUyBsb2NhdGlvbjxiciAvPmNvbnNpZGVyaW5nIHRoYXQgdGhpcyBhcmVhIGhhcyByZWxhdGl2ZWx5IHRoZSBzYW1lIHZpYnJhdGlvbiBlZmZlY3QuIEN1cnJlbnRseSwgSW5kb25lc2lhIHRocm91Z2ggdGhlIEJNS0cgaXM8YnIgLz5kZXZlbG9waW5nIEVFV1MgYXMgYSBwYXJ0IG9mIHRoZSBleGlzdGluZyBlYXJ0aHF1YWtlIG1pdGlnYXRpb24gc3lzdGVtLiBUaGUgcHVycG9zZSBvZiB0aGlzIHN0dWR5IGlzIHRvIGRlc2NyaWJlIHRoZTxiciAvPmFwcGxpY2F0aW9uIG9mIGFuIG9uLXNpdGUgZWFydGhxdWFrZSBlYXJseSB3YXJuaW5nIHN5c3RlbSBhcyBhbiBhbHRlcm5hdGl2ZSBzb2x1dGlvbiBmb3IgZWFydGhxdWFrZSBtaXRpZ2F0aW9uIGluPGJyIC8+SW5kb25lc2lhLiBUaGlzIHN0dWR5IGV2YWx1YXRlcyBzZXZlcmFsIEVFV1MgYXBwbGljYXRpb25zIGluIHRoZSBsaXRlcmF0dXJlIHRvIGZpbmQgdGhlIGJlc3QgYWx0ZXJuYXRpdmUgdG8gYmUgYXBwbGllZDxiciAvPmluIEluZG9uZXNpYS4gVGhlIGNyaXRpY2FsIGZhY3RvcnMgZm9yIG9uLXNpdGUgaW1wbGVtZW50YXRpb24gb2YgdGhlIEVFV1MgZGlzY3Vzc2VkIGluIHRoaXMgcGFwZXIgYXJlIGNvbXBhcmVkIHdpdGg8YnIgLz50aGUgVGFpd2FuIHJlZ2lvbmFsIEVFV1MuIEJhc2VkIG9uIHRoZSBleGlzdGluZyB2YWxpZGF0aW9uLCB0aGUgb24tc2l0ZSBFRVdTIGhhcyBhbiA4MCUgYWNjdXJhY3kgcmF0ZSBpbjxiciAvPnByZWRpY3RpbmcgdGhlIGludGVuc2l0eSBsZXZlbCBvZiBhIHN0cm9uZyBlYXJ0aHF1YWtlLCBjYXBhYmxlIHRvIGF1dG9tYXRpY2FsbHkgc2VuZCBhbiBhbGFybSBtZXNzYWdlIHdpdGhpbiAzPGJyIC8+c2Vjb25kcyBhbmQgcHJvdmlkaW5nIGEgd2FybmluZyB0aW1lIG9mIGF0IGxlYXN0IDggc2Vjb25kcyBiZWZvcmUgYSBkZXN0cnVjdGl2ZSBwZWFrIFMgd2F2ZSBhcnJpdmVzLiIsImlzc3VlIjoiMSIsInZvbHVtZSI6IjEiLCJjb250YWluZXItdGl0bGUtc2hvcnQiOiIifSwiaXNUZW1wb3JhcnkiOmZhbHNlfSx7ImlkIjoiOWRhMzI2MzYtMWUxYS0zZmE1LWJkM2MtZGVlZTUwOTZmMTA3IiwiaXRlbURhdGEiOnsidHlwZSI6ImFydGljbGUtam91cm5hbCIsImlkIjoiOWRhMzI2MzYtMWUxYS0zZmE1LWJkM2MtZGVlZTUwOTZmMTA3IiwidGl0bGUiOiJUc3VuYW1pIFNvdXJjZSBvZiB0aGUgMjAxMCBNZW50YXdhaSwgSW5kb25lc2lhIEVhcnRocXVha2UgSW5mZXJyZWQgZnJvbSBUc3VuYW1pIEZpZWxkIFN1cnZleSBhbmQgV2F2ZWZvcm0gTW9kZWxpbmciLCJhdXRob3IiOlt7ImZhbWlseSI6IlNhdGFrZSIsImdpdmVuIjoiS2VuamkiLCJwYXJzZS1uYW1lcyI6ZmFsc2UsImRyb3BwaW5nLXBhcnRpY2xlIjoiIiwibm9uLWRyb3BwaW5nLXBhcnRpY2xlIjoiIn0seyJmYW1pbHkiOiJOaXNoaW11cmEiLCJnaXZlbiI6Ill1aWNoaSIsInBhcnNlLW5hbWVzIjpmYWxzZSwiZHJvcHBpbmctcGFydGljbGUiOiIiLCJub24tZHJvcHBpbmctcGFydGljbGUiOiIifSx7ImZhbWlseSI6IlB1dHJhIiwiZ2l2ZW4iOiJQdXJuYSBTdWxhc3R5YSIsInBhcnNlLW5hbWVzIjpmYWxzZSwiZHJvcHBpbmctcGFydGljbGUiOiIiLCJub24tZHJvcHBpbmctcGFydGljbGUiOiIifSx7ImZhbWlseSI6Ikd1c21hbiIsImdpdmVuIjoiQWRpdHlhIFJpYWRpIiwicGFyc2UtbmFtZXMiOmZhbHNlLCJkcm9wcGluZy1wYXJ0aWNsZSI6IiIsIm5vbi1kcm9wcGluZy1wYXJ0aWNsZSI6IiJ9LHsiZmFtaWx5IjoiU3VuZW5kYXIiLCJnaXZlbiI6IkhhcmlzIiwicGFyc2UtbmFtZXMiOmZhbHNlLCJkcm9wcGluZy1wYXJ0aWNsZSI6IiIsIm5vbi1kcm9wcGluZy1wYXJ0aWNsZSI6IiJ9LHsiZmFtaWx5IjoiRnVqaWkiLCJnaXZlbiI6Ill1c2hpcm8iLCJwYXJzZS1uYW1lcyI6ZmFsc2UsImRyb3BwaW5nLXBhcnRpY2xlIjoiIiwibm9uLWRyb3BwaW5nLXBhcnRpY2xlIjoiIn0seyJmYW1pbHkiOiJUYW5pb2thIiwiZ2l2ZW4iOiJZdWljaGlybyIsInBhcnNlLW5hbWVzIjpmYWxzZSwiZHJvcHBpbmctcGFydGljbGUiOiIiLCJub24tZHJvcHBpbmctcGFydGljbGUiOiIifSx7ImZhbWlseSI6IkxhdGllZiIsImdpdmVuIjoiSGFtemFoIiwicGFyc2UtbmFtZXMiOmZhbHNlLCJkcm9wcGluZy1wYXJ0aWNsZSI6IiIsIm5vbi1kcm9wcGluZy1wYXJ0aWNsZSI6IiJ9LHsiZmFtaWx5IjoiWXVsaWFudG8iLCJnaXZlbiI6IkVrbyIsInBhcnNlLW5hbWVzIjpmYWxzZSwiZHJvcHBpbmctcGFydGljbGUiOiIiLCJub24tZHJvcHBpbmctcGFydGljbGUiOiIifV0sImNvbnRhaW5lci10aXRsZSI6IlB1cmUgYW5kIEFwcGxpZWQgR2VvcGh5c2ljcyIsImNvbnRhaW5lci10aXRsZS1zaG9ydCI6IlB1cmUgQXBwbCBHZW9waHlzIiwiRE9JIjoiMTAuMTAwNy9zMDAwMjQtMDEyLTA1MzYteSIsIklTU04iOiIwMDMzNDU1MyIsImlzc3VlZCI6eyJkYXRlLXBhcnRzIjpbWzIwMTNdXX0sImFic3RyYWN0IjoiVGhlIDIwMTAgTWVudGF3YWkgZWFydGhxdWFrZSAobWFnbml0dWRlIDcuNykgZ2VuZXJhdGVkIGEgZGVzdHJ1Y3RpdmUgdHN1bmFtaSB0aGF0IGNhdXNlZCBtb3JlIHRoYW4gNTAwIGNhc3VhbHRpZXMgaW4gdGhlIE1lbnRhd2FpIElzbGFuZHMsIHdlc3Qgb2YgU3VtYXRyYSwgSW5kb25lc2lhLiBTZWlzbW9sb2dpY2FsIGFuYWx5c2VzIGluZGljYXRlIHRoYXQgdGhpcyBlYXJ0aHF1YWtlIHdhcyBhbiB1bnVzdWFsIFwidHN1bmFtaSBlYXJ0aHF1YWtlLFwiIHdoaWNoIHByb2R1Y2VzIG11Y2ggbGFyZ2VyIHRzdW5hbWlzIHRoYW4gZXhwZWN0ZWQgZnJvbSB0aGUgc2Vpc21pYyBtYWduaXR1ZGUuIFdlIGNhcnJpZWQgb3V0IGEgZmllbGQgc3VydmV5IHRvIG1lYXN1cmUgdHN1bmFtaSBoZWlnaHRzIGFuZCBpbnVuZGF0aW9uIGRpc3RhbmNlcywgYW4gaW52ZXJzaW9uIG9mIHRzdW5hbWkgd2F2ZWZvcm1zIHRvIGVzdGltYXRlIHRoZSBzbGlwIGRpc3RyaWJ1dGlvbiBvbiB0aGUgZmF1bHQsIGFuZCBpbnVuZGF0aW9uIG1vZGVsaW5nIHRvIGNvbXBhcmUgdGhlIG1lYXN1cmVkIGFuZCBzaW11bGF0ZWQgdHN1bmFtaSBoZWlnaHRzLiBUaGUgbWVhc3VyZWQgdHN1bmFtaSBoZWlnaHRzIGF0IGVpZ2h0IGxvY2F0aW9ucyBvbiB0aGUgd2VzdCBjb2FzdHMgb2YgTm9ydGggYW5kIFNvdXRoIFBhZ2FpIElzbGFuZCByYW5nZWQgZnJvbSAyLjUgdG8gOS4zIG0sIGJ1dCB3ZXJlIG1vc3RseSBpbiB0aGUgNC03IG0gcmFuZ2UuIEF0IHRocmVlIHZpbGxhZ2VzLCB0aGUgdHN1bmFtaSBpbnVuZGF0aW9uIGV4dGVuZGVkIG1vcmUgdGhhbiAzMDAgbS4gSW50ZXJ2aWV3cyBvZiBsb2NhbCByZXNpZGVudHMgaW5kaWNhdGVkIHRoYXQgdGhlIGVhcnRocXVha2UgZ3JvdW5kIHNoYWtpbmcgd2FzIGxlc3MgaW50ZW5zZSB0aGFuIGR1cmluZyBwcmV2aW91cyBsYXJnZSBlYXJ0aHF1YWtlcyBhbmQgZGlkIG5vdCBjYXVzZSBhbnkgZGFtYWdlLiBJbnZlcnNpb24gb2YgdHN1bmFtaSB3YXZlZm9ybXMgcmVjb3JkZWQgYXQgbmluZSBjb2FzdGFsIHRpZGUgZ2F1Z2VzLCBhIG5lYXJieSBHUFMgYnVveSwgYW5kIGEgREFSVCBzdGF0aW9uIGluZGljYXRlZCBhIGxhcmdlIHNsaXAgKG1heGltdW0gNi4xIG0pIG9uIGEgc2hhbGxvd2VyIHBhcnQgb2YgdGhlIGZhdWx0IG5lYXIgdGhlIHRyZW5jaCBheGlzLCBhIGRpc3RyaWJ1dGlvbiBzaW1pbGFyIHRvIG90aGVyIHRzdW5hbWkgZWFydGhxdWFrZXMuIFRoZSB0b3RhbCBzZWlzbWljIG1vbWVudCBlc3RpbWF0ZWQgZnJvbSB0c3VuYW1pIHdhdmVmb3JtIGludmVyc2lvbiB3YXMgMS4wIMOXIDEwMjEgTm0sIHdoaWNoIGNvcnJlc3BvbmRlZCB0byBNdyA3LjkuIENvbXB1dGVkIGNvYXN0YWwgdHN1bmFtaSBoZWlnaHRzIGZyb20gdGhpcyB0c3VuYW1pIHNvdXJjZSBtb2RlbCB1c2luZyBsaW5lYXIgZXF1YXRpb25zIGFyZSBzaW1pbGFyIHRvIHRoZSBtZWFzdXJlZCB0c3VuYW1pIGhlaWdodHMuIFRoZSBpbnVuZGF0aW9uIGhlaWdodHMgY29tcHV0ZWQgYnkgdXNpbmcgZGV0YWlsZWQgYmF0aHltZXRyeSBhbmQgdG9wb2dyYXBoeSBkYXRhIGFuZCBub25saW5lYXIgZXF1YXRpb25zIGluY2x1ZGluZyBpbnVuZGF0aW9uIHdlcmUgc21hbGxlciB0aGFuIHRoZSBtZWFzdXJlZCBvbmVzLiBUaGlzIG1heSBoYXZlIGJlZW4gcGFydGx5IGR1ZSB0byB0aGUgbGltaXRlZCByZXNvbHV0aW9uIGFuZCBhY2N1cmFjeSBvZiBwdWJsaWNhbGx5IGF2YWlsYWJsZSBiYXRoeW1ldHJ5IGFuZCB0b3BvZ3JhcGh5IGRhdGEuIE9uZS1kaW1lbnNpb25hbCBydW4tdXAgY29tcHV0YXRpb25zIHVzaW5nIG91ciBzdXJ2ZXllZCB0b3BvZ3JhcGh5IHByb2ZpbGVzIHNob3dlZCB0aGF0IHRoZSBjb21wdXRlZCBoZWlnaHRzIHdlcmUgcm91Z2hseSBzaW1pbGFyIHRvIHRoZSBtZWFzdXJlZCBvbmVzLiDCqSAyMDEyIFRoZSBBdXRob3IocykuIiwiaXNzdWUiOiI5LTEwIiwidm9sdW1lIjoiMTcwIn0sImlzVGVtcG9yYXJ5IjpmYWxzZX0seyJpZCI6IjcxMjQyOWNkLTgwMjEtMzAzMy1iMWM3LTk1NGQzMWE2MTYxNyIsIml0ZW1EYXRhIjp7InR5cGUiOiJhcnRpY2xlLWpvdXJuYWwiLCJpZCI6IjcxMjQyOWNkLTgwMjEtMzAzMy1iMWM3LTk1NGQzMWE2MTYxNyIsInRpdGxlIjoiSW1wbGljYXRpb25zIGZvciBtZWdhdGhydXN0IGVhcnRocXVha2VzIGFuZCB0c3VuYW1pcyBmcm9tIHNlaXNtaWMgZ2FwcyBzb3V0aCBvZiBKYXZhIEluZG9uZXNpYSIsImF1dGhvciI6W3siZmFtaWx5IjoiV2lkaXlhbnRvcm8iLCJnaXZlbiI6IlMuIiwicGFyc2UtbmFtZXMiOmZhbHNlLCJkcm9wcGluZy1wYXJ0aWNsZSI6IiIsIm5vbi1kcm9wcGluZy1wYXJ0aWNsZSI6IiJ9LHsiZmFtaWx5IjoiR3VuYXdhbiIsImdpdmVuIjoiRS4iLCJwYXJzZS1uYW1lcyI6ZmFsc2UsImRyb3BwaW5nLXBhcnRpY2xlIjoiIiwibm9uLWRyb3BwaW5nLXBhcnRpY2xlIjoiIn0seyJmYW1pbHkiOiJNdWhhcmkiLCJnaXZlbiI6IkEuIiwicGFyc2UtbmFtZXMiOmZhbHNlLCJkcm9wcGluZy1wYXJ0aWNsZSI6IiIsIm5vbi1kcm9wcGluZy1wYXJ0aWNsZSI6IiJ9LHsiZmFtaWx5IjoiUmF3bGluc29uIiwiZ2l2ZW4iOiJOLiIsInBhcnNlLW5hbWVzIjpmYWxzZSwiZHJvcHBpbmctcGFydGljbGUiOiIiLCJub24tZHJvcHBpbmctcGFydGljbGUiOiIifSx7ImZhbWlseSI6Ik1vcmkiLCJnaXZlbiI6IkouIiwicGFyc2UtbmFtZXMiOmZhbHNlLCJkcm9wcGluZy1wYXJ0aWNsZSI6IiIsIm5vbi1kcm9wcGluZy1wYXJ0aWNsZSI6IiJ9LHsiZmFtaWx5IjoiSGFuaWZhIiwiZ2l2ZW4iOiJOLiBSLiIsInBhcnNlLW5hbWVzIjpmYWxzZSwiZHJvcHBpbmctcGFydGljbGUiOiIiLCJub24tZHJvcHBpbmctcGFydGljbGUiOiIifSx7ImZhbWlseSI6IlN1c2lsbyIsImdpdmVuIjoiUy4iLCJwYXJzZS1uYW1lcyI6ZmFsc2UsImRyb3BwaW5nLXBhcnRpY2xlIjoiIiwibm9uLWRyb3BwaW5nLXBhcnRpY2xlIjoiIn0seyJmYW1pbHkiOiJTdXBlbmRpIiwiZ2l2ZW4iOiJQLiIsInBhcnNlLW5hbWVzIjpmYWxzZSwiZHJvcHBpbmctcGFydGljbGUiOiIiLCJub24tZHJvcHBpbmctcGFydGljbGUiOiIifSx7ImZhbWlseSI6IlNoaWRkaXFpIiwiZ2l2ZW4iOiJILiBBLiIsInBhcnNlLW5hbWVzIjpmYWxzZSwiZHJvcHBpbmctcGFydGljbGUiOiIiLCJub24tZHJvcHBpbmctcGFydGljbGUiOiIifSx7ImZhbWlseSI6Ik51Z3JhaGEiLCJnaXZlbiI6IkEuIEQuIiwicGFyc2UtbmFtZXMiOmZhbHNlLCJkcm9wcGluZy1wYXJ0aWNsZSI6IiIsIm5vbi1kcm9wcGluZy1wYXJ0aWNsZSI6IiJ9LHsiZmFtaWx5IjoiUHV0cmEiLCJnaXZlbiI6IkguIEUuIiwicGFyc2UtbmFtZXMiOmZhbHNlLCJkcm9wcGluZy1wYXJ0aWNsZSI6IiIsIm5vbi1kcm9wcGluZy1wYXJ0aWNsZSI6IiJ9XSwiY29udGFpbmVyLXRpdGxlIjoiU2NpZW50aWZpYyBSZXBvcnRzIiwiY29udGFpbmVyLXRpdGxlLXNob3J0IjoiU2NpIFJlcCIsIkRPSSI6IjEwLjEwMzgvczQxNTk4LTAyMC03MjE0Mi16IiwiSVNTTiI6IjIwNDUyMzIyIiwiaXNzdWVkIjp7ImRhdGUtcGFydHMiOltbMjAyMF1dfSwiYWJzdHJhY3QiOiJSZWxvY2F0aW9uIG9mIGVhcnRocXVha2VzIHJlY29yZGVkIGJ5IHRoZSBhZ2VuY3kgZm9yIG1ldGVvcm9sb2d5LCBjbGltYXRvbG9neSBhbmQgZ2VvcGh5c2ljcyAoQk1LRykgaW4gSW5kb25lc2lhIGFuZCBpbnZlcnNpb25zIG9mIGdsb2JhbCBwb3NpdGlvbmluZyBzeXN0ZW0gKEdQUykgZGF0YSByZXZlYWwgY2xlYXIgc2Vpc21pYyBnYXBzIHRvIHRoZSBzb3V0aCBvZiB0aGUgaXNsYW5kIG9mIEphdmEuIFRoZXNlIGdhcHMgbWF5IGJlIHJlbGF0ZWQgdG8gcG90ZW50aWFsIHNvdXJjZXMgb2YgZnV0dXJlIG1lZ2F0aHJ1c3QgZWFydGhxdWFrZXMgaW4gdGhlIHJlZ2lvbi4gVG8gYXNzZXNzIHRoZSBleHBlY3RlZCBpbnVuZGF0aW9uIGhhemFyZCwgdHN1bmFtaSBtb2RlbGluZyB3YXMgY29uZHVjdGVkIGJhc2VkIG9uIHNldmVyYWwgc2NlbmFyaW9zIGludm9sdmluZyBsYXJnZSB0c3VuYW1pZ2VuaWMgZWFydGhxdWFrZXMgZ2VuZXJhdGVkIGJ5IHJ1cHR1cmVzIGFsb25nIHNlZ21lbnRzIG9mIHRoZSBtZWdhdGhydXN0IHNvdXRoIG9mIEphdmEuIFRoZSB3b3JzdC1jYXNlIHNjZW5hcmlvLCBpbiB3aGljaCB0aGUgdHdvIG1lZ2F0aHJ1c3Qgc2VnbWVudHMgc3Bhbm5pbmcgSmF2YSBydXB0dXJlIHNpbXVsdGFuZW91c2x5LCBzaG93cyB0aGF0IHRzdW5hbWkgaGVpZ2h0cyBjYW4gcmVhY2ggfiAyMMKgbSBhbmQgfiAxMsKgbSBvbiB0aGUgc291dGggY29hc3Qgb2YgV2VzdCBhbmQgRWFzdCBKYXZhLCByZXNwZWN0aXZlbHksIHdpdGggYW4gYXZlcmFnZSBtYXhpbXVtIGhlaWdodCBvZiA0LjXCoG0gYWxvbmcgdGhlIGVudGlyZSBzb3V0aCBjb2FzdCBvZiBKYXZhLiBUaGVzZSByZXN1bHRzIHN1cHBvcnQgcmVjZW50IGNhbGxzIGZvciBhIHN0cmVuZ3RoZW5pbmcgb2YgdGhlIGV4aXN0aW5nIEluZG9uZXNpYW4gVHN1bmFtaSBFYXJseSBXYXJuaW5nIFN5c3RlbSAoSW5hVEVXUyksIGVzcGVjaWFsbHkgaW4gSmF2YSwgdGhlIG1vc3QgZGVuc2VseSBwb3B1bGF0ZWQgaXNsYW5kIGluIEluZG9uZXNpYS4iLCJpc3N1ZSI6IjEiLCJ2b2x1bWUiOiIxMCJ9LCJpc1RlbXBvcmFyeSI6ZmFsc2V9XX0="/>
          <w:id w:val="1684705643"/>
          <w:placeholder>
            <w:docPart w:val="DefaultPlaceholder_-1854013440"/>
          </w:placeholder>
        </w:sdtPr>
        <w:sdtEndPr/>
        <w:sdtContent>
          <w:r w:rsidR="003A1D28" w:rsidRPr="002B075A">
            <w:t>[12], [13], [14], [15]</w:t>
          </w:r>
        </w:sdtContent>
      </w:sdt>
      <w:r w:rsidRPr="002B075A">
        <w:t>. In earthquake-resistant building design, there are key concepts and principles. First, during small earthquakes that occur frequently, the main structural elements of the building must remain intact and function properly. Minor damage to non-structural elements that can still be tolerated is permitted. Secondly, in rare moderate earthquakes, damage to the main structure may occur, but it can still be repaired. Non-structural elements may be damaged, but they can be replaced with new ones. Thirdly, in rare strong earthquakes, buildings may suffer structural and non-structural damage, but they must not collapse completely. The primary objective is to maximi</w:t>
      </w:r>
      <w:r w:rsidR="00C15EB2" w:rsidRPr="002B075A">
        <w:t>z</w:t>
      </w:r>
      <w:r w:rsidRPr="002B075A">
        <w:t xml:space="preserve">e the protection of occupants or people inside the building. The designed structure is expected to withstand repeated loads until it enters inelastic </w:t>
      </w:r>
      <w:proofErr w:type="spellStart"/>
      <w:r w:rsidRPr="002B075A">
        <w:t>behaviour</w:t>
      </w:r>
      <w:proofErr w:type="spellEnd"/>
      <w:r w:rsidRPr="002B075A">
        <w:t xml:space="preserve"> without experiencing a significant loss of strength. Therefore, the energy generated by earthquake loads must be absorbed and distributed by the structure through inelastic deformation. This capability is known as structural ductility</w:t>
      </w:r>
      <w:r w:rsidR="003A1D28" w:rsidRPr="002B075A">
        <w:t xml:space="preserve"> </w:t>
      </w:r>
      <w:sdt>
        <w:sdtPr>
          <w:tag w:val="MENDELEY_CITATION_v3_eyJjaXRhdGlvbklEIjoiTUVOREVMRVlfQ0lUQVRJT05fMGVhYjQyOWQtYTg0YS00ZWQzLWExYjYtNzg0N2MxZmU5NTFlIiwicHJvcGVydGllcyI6eyJub3RlSW5kZXgiOjB9LCJpc0VkaXRlZCI6ZmFsc2UsIm1hbnVhbE92ZXJyaWRlIjp7ImlzTWFudWFsbHlPdmVycmlkZGVuIjpmYWxzZSwiY2l0ZXByb2NUZXh0IjoiWzE2XSIsIm1hbnVhbE92ZXJyaWRlVGV4dCI6IiJ9LCJjaXRhdGlvbkl0ZW1zIjpbeyJpZCI6IjM0Y2IyODFmLTAwM2MtMzMzOS1iNWM1LTI2YzFiZmVhNTBhNiIsIml0ZW1EYXRhIjp7InR5cGUiOiJhcnRpY2xlLWpvdXJuYWwiLCJpZCI6IjM0Y2IyODFmLTAwM2MtMzMzOS1iNWM1LTI2YzFiZmVhNTBhNiIsInRpdGxlIjoiTWV0aG9kcyB0byBEZXRlcm1pbmUgRHVjdGlsaXR5IG9mIFN0cnVjdHVyYWwgTWVtYmVyczogQSBSZXZpZXciLCJhdXRob3IiOlt7ImZhbWlseSI6IkxpbmciLCJnaXZlbiI6IkplbiBIdWEiLCJwYXJzZS1uYW1lcyI6ZmFsc2UsImRyb3BwaW5nLXBhcnRpY2xlIjoiIiwibm9uLWRyb3BwaW5nLXBhcnRpY2xlIjoiIn0seyJmYW1pbHkiOiJMaW0iLCJnaXZlbiI6IllvbmcgVGF0IiwicGFyc2UtbmFtZXMiOmZhbHNlLCJkcm9wcGluZy1wYXJ0aWNsZSI6IiIsIm5vbi1kcm9wcGluZy1wYXJ0aWNsZSI6IiJ9LHsiZmFtaWx5IjoiSnVzbGkiLCJnaXZlbiI6IkV1bml6YSIsInBhcnNlLW5hbWVzIjpmYWxzZSwiZHJvcHBpbmctcGFydGljbGUiOiIiLCJub24tZHJvcHBpbmctcGFydGljbGUiOiIifV0sImNvbnRhaW5lci10aXRsZSI6IkpvdXJuYWwgb2YgdGhlIENpdmlsIEVuZ2luZWVyaW5nIEZvcnVtIiwiRE9JIjoiMTAuMjIxNDYvamNlZi42NjMxIiwiSVNTTiI6IjI1ODEtMTAzNyIsImlzc3VlZCI6eyJkYXRlLXBhcnRzIjpbWzIwMjNdXX0sImFic3RyYWN0IjoiRHVjdGlsaXR5IHBsYXlzIGEgY3J1Y2lhbCByb2xlIGluIGVuc3VyaW5nIHRoZSBzYWZldHkgb2YgYSBzdHJ1Y3R1cmUsIGFzIGl0cyBpbmFkZXF1YWN5IGNhbiBsZWFkIHRvIHN1ZGRlbiBhbmQgYnJpdHRsZSBmYWlsdXJlLiBEZXNwaXRlIGl0cyBzaWduaWZpY2FuY2UsIHRoZXJlIGlzIG5vIGV4cGxpY2l0IG1ldGhvZCBmb3IgZGV0ZXJtaW5pbmcsIGxlYWRpbmcgdG8gaW5jb25zaXN0ZW5jeSBhbmQgY29uZnVzaW9uIGluIHNlbGVjdGluZyBhcHByb3ByaWF0ZSB0ZWNobmlxdWVzLiBNaXNqdWRnaW5nIGEgc3RydWN0dXJl4oCZcyBkdWN0aWxlIGJlaGF2aW91ciBjYW4gaGF2ZSBjYXRhc3Ryb3BoaWMgY29uc2VxdWVuY2VzLiBUaGVyZWZvcmUsIHRoaXMgc3R1ZHkgZXhhbWluZWQgc2V2ZXJhbCBwcmVsaW1pbmFyeSBzdHVkaWVzIGFuZCBpZGVudGlmaWVkIHR3ZW50eS1vbmUgbWV0aG9kcyBmb3IgY29tcHV0aW5nIGR1Y3RpbGl0eSBpbmRpY2VzLiBUaGVzZSBpbmRpY2VzIHdlcmUgY2F0ZWdvcml6ZWQgaW50byB0aHJlZSB0eXBlcywgbmFtZWx5IGNvbnZlbnRpb25hbCwgZGlzcGxhY2VtZW50LWJhc2VkLCBhbmQgZW5lcmd5LWJhc2VkLiBUaGUgY29udmVudGlvbmFsIGR1Y3RpbGl0eSBpbmRpY2VzIGFyZSBjb21tb25seSBhcHBsaWVkIHRvIHN0ZWVsLXJlaW5mb3JjZWQgbWVtYmVycywgZGVmb3JtYXRpb24tYmFzZWQgZHVjdGlsaXR5IGluZGljZXMgdG8gRlJQLXJlaW5mb3JjZWQgbWVtYmVycywgYW5kIGVuZXJneS1iYXNlZCBkdWN0aWxpdHkgaW5kaWNlcyB0byBlYXJ0aHF1YWtlLXJlc2lzdGFudCBhbmQgc3RhdGljLWxvYWQgc3RydWN0dXJlcy4gQ29udmVudGlvbmFsIGR1Y3RpbGl0eSBpbmRpY2VzIGFyZSBzcGVjaWZpYyB0byBkdWN0aWxlIHJlaW5mb3JjZW1lbnRzLCB3aGlsZSBkaXNwbGFjZW1lbnQtYmFzZWQgYW5kIGVuZXJneS1iYXNlZCBkdWN0aWxpdHkgaW5kaWNlcyBhcHBseSB0byBib3RoIGR1Y3RpbGUgYW5kIG5vbi1kdWN0aWxlIHJlaW5mb3JjZW1lbnRzLiBIb3dldmVyLCBkaWZmZXJlbnQgY2FsY3VsYXRpb24gbWV0aG9kcyBjYW4gbGVhZCB0byBzaWduaWZpY2FudCB2YXJpYXRpb25zIGluIHRoZSBjb21wdXRlZCBkdWN0aWxpdHksIHBhcnRpY3VsYXJseSBmb3IgdGhvc2UgaW52b2x2aW5nIHRoZSBmaXJzdCBjcmFjaywgYW5kIGxvYWQgZmFjdG9yLCB0aGVyZWJ5IGxlYWRpbmcgdG8gZGlmZmVyZW50IGR1Y3RpbGl0eSByZXF1aXJlbWVudHMgZm9yIGVuc3VyaW5nIHN0cnVjdHVyYWwgc2FmZXR5LiBBZGRpdGlvbmFsbHksIG5vdCBhbGwgbWV0aG9kcyBhcmUgZXhwbGljaXQsIGFuZCBpdCBpcyBjcnVjaWFsIHRvIGF2b2lkIGluZGlzY3JpbWluYXRlbHkgYXBwbHlpbmcgcmVxdWlyZW1lbnRzIGZyb20gb25lIG1ldGhvZCB0byBhbm90aGVyLiIsImNvbnRhaW5lci10aXRsZS1zaG9ydCI6IiJ9LCJpc1RlbXBvcmFyeSI6ZmFsc2V9XX0="/>
          <w:id w:val="1142702176"/>
          <w:placeholder>
            <w:docPart w:val="DefaultPlaceholder_-1854013440"/>
          </w:placeholder>
        </w:sdtPr>
        <w:sdtEndPr/>
        <w:sdtContent>
          <w:r w:rsidR="003A1D28" w:rsidRPr="002B075A">
            <w:t>[16]</w:t>
          </w:r>
        </w:sdtContent>
      </w:sdt>
      <w:r w:rsidRPr="002B075A">
        <w:t>.</w:t>
      </w:r>
    </w:p>
    <w:p w14:paraId="0509AFC9" w14:textId="659C4781" w:rsidR="00C370B5" w:rsidRPr="002B075A" w:rsidRDefault="003235DF" w:rsidP="003235DF">
      <w:pPr>
        <w:pStyle w:val="Paragraph"/>
        <w:rPr>
          <w:b/>
          <w:bCs/>
          <w:sz w:val="24"/>
          <w:szCs w:val="24"/>
        </w:rPr>
      </w:pPr>
      <w:r w:rsidRPr="002B075A">
        <w:t xml:space="preserve">In earthquake-resistant building design, building height is also a matter of concern because it has a significant impact on structural response during an earthquake. Taller buildings tend to have lower natural vibration frequencies, </w:t>
      </w:r>
      <w:r w:rsidRPr="002B075A">
        <w:lastRenderedPageBreak/>
        <w:t xml:space="preserve">making them more vulnerable to earthquakes with lower vibration frequencies. If the natural frequency of a building is close to the frequency of an earthquake, resonance can occur, and if the vibrations are amplified, this can increase the potential for damage. Taller buildings have greater mass and are farther from the </w:t>
      </w:r>
      <w:proofErr w:type="spellStart"/>
      <w:r w:rsidRPr="002B075A">
        <w:t>centre</w:t>
      </w:r>
      <w:proofErr w:type="spellEnd"/>
      <w:r w:rsidRPr="002B075A">
        <w:t xml:space="preserve"> of gravity, resulting in larger inertial forces during an earthquake. These inertial forces exert greater pressure on the building structure, particularly at upper levels. Building height also influences the extent of deflection during an earthquake. The taller the building, the greater the potential for deflection, which can cause damage to both structural and non-structural elements.</w:t>
      </w:r>
    </w:p>
    <w:p w14:paraId="27079789" w14:textId="6CF4639F" w:rsidR="00C370B5" w:rsidRPr="002B075A" w:rsidRDefault="002B075A" w:rsidP="00C370B5">
      <w:pPr>
        <w:pStyle w:val="Paragraph"/>
        <w:ind w:firstLine="0"/>
        <w:jc w:val="center"/>
        <w:rPr>
          <w:b/>
          <w:bCs/>
          <w:sz w:val="24"/>
          <w:szCs w:val="24"/>
        </w:rPr>
      </w:pPr>
      <w:r w:rsidRPr="002B075A">
        <w:rPr>
          <w:b/>
          <w:bCs/>
          <w:sz w:val="24"/>
          <w:szCs w:val="24"/>
        </w:rPr>
        <w:t>Concentrically Braced Frames</w:t>
      </w:r>
    </w:p>
    <w:p w14:paraId="52A17EF4" w14:textId="77777777" w:rsidR="002B075A" w:rsidRPr="002B075A" w:rsidRDefault="002B075A" w:rsidP="00C370B5">
      <w:pPr>
        <w:pStyle w:val="Paragraph"/>
        <w:ind w:firstLine="0"/>
        <w:jc w:val="center"/>
        <w:rPr>
          <w:b/>
          <w:bCs/>
          <w:sz w:val="22"/>
          <w:szCs w:val="22"/>
        </w:rPr>
      </w:pPr>
    </w:p>
    <w:p w14:paraId="30CF77C1" w14:textId="17B61945" w:rsidR="003235DF" w:rsidRPr="002B075A" w:rsidRDefault="003235DF" w:rsidP="00C370B5">
      <w:pPr>
        <w:pStyle w:val="Paragraph"/>
        <w:tabs>
          <w:tab w:val="left" w:pos="1052"/>
        </w:tabs>
      </w:pPr>
      <w:r w:rsidRPr="002B075A">
        <w:t>One type of structure in multi-</w:t>
      </w:r>
      <w:proofErr w:type="spellStart"/>
      <w:r w:rsidRPr="002B075A">
        <w:t>storey</w:t>
      </w:r>
      <w:proofErr w:type="spellEnd"/>
      <w:r w:rsidRPr="002B075A">
        <w:t xml:space="preserve"> buildings that can withstand lateral forces caused by earthquakes is to add lateral bracing to the structural frame elements. This type of structural system is often referred to as a bracing frame system, and the common configuration used in this system is CBF (Concentrically Braced Frame). The CBF (Concentrically Braced Frame) structural system is an evolution of the unbraced portal frame system, commonly known as MRF (Moment Resisting Frames). CBF has a higher stiffness level compared to MRF, due to the role of bracing as a stiffening member with good stiffness and as an effective earthquake energy absorber, which together enhance the CBF's capability as an earthquake-resistant steel structure</w:t>
      </w:r>
      <w:r w:rsidR="003A1D28" w:rsidRPr="002B075A">
        <w:t xml:space="preserve"> </w:t>
      </w:r>
      <w:sdt>
        <w:sdtPr>
          <w:tag w:val="MENDELEY_CITATION_v3_eyJjaXRhdGlvbklEIjoiTUVOREVMRVlfQ0lUQVRJT05fNTRkMDI3MzQtMGU3ZC00YmI1LWJkNWQtMjExMTI4ZjAwMWIwIiwicHJvcGVydGllcyI6eyJub3RlSW5kZXgiOjB9LCJpc0VkaXRlZCI6ZmFsc2UsIm1hbnVhbE92ZXJyaWRlIjp7ImlzTWFudWFsbHlPdmVycmlkZGVuIjpmYWxzZSwiY2l0ZXByb2NUZXh0IjoiWzVdLCBbOF0sIFs5XSIsIm1hbnVhbE92ZXJyaWRlVGV4dCI6IiJ9LCJjaXRhdGlvbkl0ZW1zIjpbeyJpZCI6ImM4YmEwMTE2LTM2ZGUtM2VkOC05NDYxLTY0N2Q2MzI0ZjkxZCIsIml0ZW1EYXRhIjp7InR5cGUiOiJhcnRpY2xlLWpvdXJuYWwiLCJpZCI6ImM4YmEwMTE2LTM2ZGUtM2VkOC05NDYxLTY0N2Q2MzI0ZjkxZCIsInRpdGxlIjoiTm9ubGluZWFyIG1vZGVsaW5nIG9mIGNvbmNlbnRyaWNhbGx5IGJyYWNlZCBmcmFtZXMiLCJhdXRob3IiOlt7ImZhbWlseSI6IlNlbiIsImdpdmVuIjoiQW5kcmV3IEQuIiwicGFyc2UtbmFtZXMiOmZhbHNlLCJkcm9wcGluZy1wYXJ0aWNsZSI6IiIsIm5vbi1kcm9wcGluZy1wYXJ0aWNsZSI6IiJ9LHsiZmFtaWx5IjoiUm9lZGVyIiwiZ2l2ZW4iOiJDaGFybGVzIFcuIiwicGFyc2UtbmFtZXMiOmZhbHNlLCJkcm9wcGluZy1wYXJ0aWNsZSI6IiIsIm5vbi1kcm9wcGluZy1wYXJ0aWNsZSI6IiJ9LHsiZmFtaWx5IjoiTGVobWFuIiwiZ2l2ZW4iOiJEYXduIEUuIiwicGFyc2UtbmFtZXMiOmZhbHNlLCJkcm9wcGluZy1wYXJ0aWNsZSI6IiIsIm5vbi1kcm9wcGluZy1wYXJ0aWNsZSI6IiJ9LHsiZmFtaWx5IjoiQmVybWFuIiwiZ2l2ZW4iOiJKZWZmZXJ5IFcuIiwicGFyc2UtbmFtZXMiOmZhbHNlLCJkcm9wcGluZy1wYXJ0aWNsZSI6IiIsIm5vbi1kcm9wcGluZy1wYXJ0aWNsZSI6IiJ9XSwiY29udGFpbmVyLXRpdGxlIjoiSm91cm5hbCBvZiBDb25zdHJ1Y3Rpb25hbCBTdGVlbCBSZXNlYXJjaCIsImNvbnRhaW5lci10aXRsZS1zaG9ydCI6IkogQ29uc3RyIFN0ZWVsIFJlcyIsIkRPSSI6IjEwLjEwMTYvai5qY3NyLjIwMTkuMDIuMDA3IiwiSVNTTiI6IjAxNDM5NzRYIiwiaXNzdWVkIjp7ImRhdGUtcGFydHMiOltbMjAxOV1dfSwiYWJzdHJhY3QiOiJDb25jZW50cmljYWxseSBicmFjZWQgZnJhbWVzIChDQkZzKSBjb21wcmlzZSBhIGxhcmdlIHByb3BvcnRpb24gb2YgbGF0ZXJhbC1mb3JjZS1yZXNpc3Rpbmcgc3lzdGVtcyB1c2VkIGluIHN0ZWVsIGJ1aWxkaW5nIGluZnJhc3RydWN0dXJlIGFyb3VuZCB0aGUgd29ybGQuIE1hbnkgY2F0ZWdvcmllcyBvZiBDQkZzIGV4aXN0LCBpbmNsdWRpbmcgc3BlY2lhbCwgb3JkaW5hcnksIGFuZCBub24tc2Vpc21pY2FsbHkgZGV0YWlsZWQgKGkuZS4sIGN1cnJlbnQg4oCcUiA9IDPigJ0gb3IgcHJlLTE5ODggY29uc3RydWN0aW9uKSBDQkZzLiBFeHBlcmltZW50YWwgdGVzdGluZyBvZiB0aGVzZSBkaWZmZXJlbnQgdHlwZXMgb2YgQ0JGcyBoYXMgc2hvd24gdGhhdCB0aGV5IGhhdmUgd2lkZWx5IHZhcnlpbmcgbm9ubGluZWFyIGJlaGF2aW9yIGRlcGVuZGluZyBvbiB0aGUgcmVsYXRpdmUgc3RyZW5ndGhzIG9mIHRoZWlyIHlpZWxkaW5nIG1lY2hhbmlzbXMgYW5kIGZhaWx1cmUgbW9kZXMgYW5kIGxldmVsIG9mIGR1Y3RpbGUgZGV0YWlsaW5nLiBOdW1lcmljYWwgbW9kZWxpbmcgb2YgdGhpcyByYW5nZSBvZiBiZWhhdmlvciB0eXBlcyBpcyBuZWNlc3NhcnkgdG8gZXZhbHVhdGUgdGhlIHNlaXNtaWMgcGVyZm9ybWFuY2UsIGluY2x1ZGluZyB0byBxdWFudGlmeSBwb3RlbnRpYWwgZGFtYWdlIHRvIHNwZWNpYWwgQ0JGcyBhbmQgdGhlIHZ1bG5lcmFiaWxpdHkgb2YgbG93ZXItZHVjdGlsaXR5IENCRnMuIFNwZWNpYWwgQ0JGcyBoYXZlIGJlZW4gdGhlIGZvY3VzIG9mIG1hbnkgcHJldmlvdXMgbm9ubGluZWFyIG1vZGVsaW5nIHJlY29tbWVuZGF0aW9ucywgaW5jbHVkaW5nIHNpbXVsYXRpb24gb2YgYnJhY2UgZnJhY3R1cmUsIGd1c3NldC1wbGF0ZSBmbGV4dXJhbCBzdHJlbmd0aCBhbmQgc3RpZmZuZXNzLCBhbmQgZ3Vzc2V0LXBsYXRlIGNvbnRyaWJ1dGlvbiB0byBmcmFtZSBzdGlmZm5lc3MuIEhvd2V2ZXIsIHJlY29tbWVuZGF0aW9ucyBmb3IgbG93ZXItZHVjdGlsaXR5IENCRnMgaGF2ZSBub3QgYmVlbiB3ZWxsIGVzdGFibGlzaGVkLiBUbyBwcm92aWRlIGltcG9ydGFudCBndWlkYW5jZSBmb3IgbW9kZWxpbmcgdGhlc2UgY29tbW9uIHN5c3RlbXMsIG5ldyByZWNvbW1lbmRhdGlvbnMgYmFzZWQgb24gdGhlIGxhcmdlIHF1YW50aXR5IG9mIGF2YWlsYWJsZSBleHBlcmltZW50YWwgZGF0YSBhcmUgcHJvcG9zZWQgZm9yIHNpbXVsYXRpbmcgZnJhY3R1cmUgb2YgcmVjdGFuZ3VsYXIgSFNTIGJyYWNlcyB3aXRoIHZhcnlpbmcgbG9jYWwgc2xlbmRlcm5lc3MsIGFzeW1tZXRyaWMgbG9hZCBoaXN0b3JpZXMsIGFuZCBjb25jcmV0ZSBpbi1maWxsOyBheGlhbCB5aWVsZGluZyBvZiBndXNzZXQgcGxhdGVzOyBmcmFjdHVyZSBvZiBicmFjZS10by1ndXNzZXQtcGxhdGUgd2VsZHM7IGZyYWN0dXJlIG9mIGd1c3NldC1wbGF0ZSBpbnRlcmZhY2Ugd2VsZHM7IHBvc3QtZnJhY3R1cmUsIHNlY29uZGFyeSB5aWVsZGluZyBtZWNoYW5pc21zIGluIGd1c3NldC1wbGF0ZSBpbnRlcmZhY2UgY29ubmVjdGlvbnM7IHlpZWxkaW5nIGJlYW1zIGluIHRoZSBjaGV2cm9uIGNvbmZpZ3VyYXRpb247IGFuZCBidWNrbGluZyBjb2x1bW5zLiBUaGVzZSByZWNvbW1lbmRhdGlvbnMgYXJlIHZhbGlkYXRlZCB1c2luZyBleHBlcmltZW50cyBvZiB0d28tc3RvcnkgY2hldnJvbiBDQkZzIHdpdGggeWllbGRpbmcgYmVhbXMgd2hpY2ggc2ltdWxhdGVkIGFuIGV4aXN0aW5nLCBwcmUtMTk4OCBDQkYgKGkuZS4sIGEgbm9uZHVjdGlsZSBDQkYpIGFuZCBhIHN1YnNlcXVlbnQgcmVwYWlyIHdoZXJlIHRoZSBicmFjZXMgYW5kIGd1c3NldCBwbGF0ZXMgd2VyZSByZXBsYWNlZC4iLCJ2b2x1bWUiOiIxNTcifSwiaXNUZW1wb3JhcnkiOmZhbHNlfSx7ImlkIjoiOWQzOWU5OTktNTZiZC0zMDY4LTg0ZjUtZmFhNDZmNWQ1MmI3IiwiaXRlbURhdGEiOnsidHlwZSI6ImFydGljbGUtam91cm5hbCIsImlkIjoiOWQzOWU5OTktNTZiZC0zMDY4LTg0ZjUtZmFhNDZmNWQ1MmI3IiwidGl0bGUiOiJTZWlzbWljIHJlc3BvbnNlIG9mIGR1YWwgY29uY2VudHJpY2FsbHkgYnJhY2VkIHN0ZWVsIGZyYW1lcyB3aXRoIHZhcmlvdXMgYnJhY2luZyBjb25maWd1cmF0aW9ucyIsImF1dGhvciI6W3siZmFtaWx5IjoiU2VrZXIiLCJnaXZlbiI6Ik9udXIiLCJwYXJzZS1uYW1lcyI6ZmFsc2UsImRyb3BwaW5nLXBhcnRpY2xlIjoiIiwibm9uLWRyb3BwaW5nLXBhcnRpY2xlIjoiIn1dLCJjb250YWluZXItdGl0bGUiOiJKb3VybmFsIG9mIENvbnN0cnVjdGlvbmFsIFN0ZWVsIFJlc2VhcmNoIiwiY29udGFpbmVyLXRpdGxlLXNob3J0IjoiSiBDb25zdHIgU3RlZWwgUmVzIiwiRE9JIjoiMTAuMTAxNi9qLmpjc3IuMjAyMS4xMDcwNTciLCJJU1NOIjoiMDE0Mzk3NFgiLCJpc3N1ZWQiOnsiZGF0ZS1wYXJ0cyI6W1syMDIyXV19LCJhYnN0cmFjdCI6IlN0ZWVsIGR1YWwgc3RydWN0dXJlcyBpbmNvcnBvcmF0aW5nIHNwZWNpYWwgY29uY2VudHJpY2FsbHkgYnJhY2VkIGZyYW1lcyAoU0NCRnMpIGFuZCBzcGVjaWFsIG1vbWVudCBmcmFtZXMgKFNNRnMpIGFyZSwgaW4gZ2VuZXJhbCwgZWZmZWN0aXZlIGZvciB0aGVpciBoaWdoIGxhdGVyYWwgc3RpZmZuZXNzIGFuZCBkdWN0aWxpdHkuIEFzIHN1Y2gsIGR1Y3RpbGUgZHVhbCBDQkZzIGFyZSBvZnRlbiB0cmVhdGVkIGFzIGEgcmVtZWR5IGZvciBtaXRpZ2F0aW5nIHBlcm1hbmVudCBkcmlmdCBkZW1hbmRzIGFsb25nIHdpdGggdGhlIHBvdGVudGlhbCBkcmlmdCBjb25jZW50cmF0aW9uIGluIGlzb2xhdGVkIHN0b3JpZXMuIEhvd2V2ZXIsIGRlc3BpdGUgdGhlIGJlbmVmaXRzIGFuZCBpbnRlcmVzdCwgdGhlIGVmZmVjdCBvZiB0aGUgYnJhY2luZyBjb25maWd1cmF0aW9uIG9uIHRoZSBzZWlzbWljIHJlc3BvbnNlIG9mIHRoZSBkdWFsIGNvbmNlbnRyaWNhbGx5IGJyYWNlZCBzeXN0ZW1zLCBkZXNpZ25lZCBmb2xsb3dpbmcgdGhlIGN1cnJlbnQgY2FwYWNpdHkgZGVzaWduIGFwcHJvYWNoIHN0aXB1bGF0ZWQgaW4gQUlTQyBTZWlzbWljIFByb3Zpc2lvbnMsIGluIHBhcnRpY3VsYXIsIGhhcyBub3QgYmVlbiB0aG9yb3VnaGx5IGV4YW1pbmVkIHRvIGRhdGUuIFRoZSBwcmVzZW50IHN0dWR5IGFpbXMgdG8gc2hlZCBsaWdodCBvbiB0aGUgaW1wYWN0IG9mIHRoZSBicmFjaW5nIHNjaGVtZSBvbiB0aGUgc2Vpc21pYyBiZWhhdmlvciBvZiBkdWFsIFNDQkZzIGNvdXBsZWQgd2l0aCBTTUZzIGFzIGJhY2t1cCBmcmFtZXMuIEZvciB0aGlzIHB1cnBvc2UsIDQtIGFuZCAxMC1zdG9yeSBkdWFsIFNDQkZzIHdpdGggdGhlIGNvbW1vbmx5IHVzZWQgY2hldnJvbiwgc3BsaXQgWCwgViwgYW5kIGNyb3NzIFggdHlwZSBicmFjaW5nIGNvbmZpZ3VyYXRpb25zIGFyZSBkZXNpZ25lZCBhY2NvcmRpbmcgdG8gQVNDRSA3IGFuZCBBSVNDIDM0MS4gVGhlbiwgdGhlIGZyYW1lcyBhcmUgc3ViamVjdGVkIHRvIGEgc3VpdGUgb2YgZ3JvdW5kIG1vdGlvbnMuIFRoZSBub25saW5lYXIgdGltZS1oaXN0b3J5IGFuYWx5c2lzIHJlc3VsdHMgYXJlIGNvbnRyYXN0ZWQgYW5kIGRpc2N1c3NlZCBpbiB0ZXJtcyBvZiB0aGUgcGVhayBhbmQgcGVybWFuZW50IGRyaWZ0IGRlbWFuZHMsIGhvcml6b250YWwgZmxvb3IgYWNjZWxlcmF0aW9uIGRlbWFuZHMgYWxvbmcgd2l0aCBicmFjZSBkdWN0aWxpdHkgZGVtYW5kcy4iLCJ2b2x1bWUiOiIxODgifSwiaXNUZW1wb3JhcnkiOmZhbHNlfSx7ImlkIjoiZTQyMmNlODQtNmMwYy0zM2U1LWJjZDUtOGNiY2E3N2I5MWUzIiwiaXRlbURhdGEiOnsidHlwZSI6ImFydGljbGUtam91cm5hbCIsImlkIjoiZTQyMmNlODQtNmMwYy0zM2U1LWJjZDUtOGNiY2E3N2I5MWUzIiwidGl0bGUiOiJJbmZsdWVuY2Ugb2YgdGhlIGJyYWNlIGNvbmZpZ3VyYXRpb25zIG9uIHRoZSBzZWlzbWljIHBlcmZvcm1hbmNlIG9mIHN0ZWVsIGNvbmNlbnRyaWNhbGx5IGJyYWNlZCBmcmFtZXMiLCJhdXRob3IiOlt7ImZhbWlseSI6IllhbmciLCJnaXZlbiI6IlQuIFkuIiwicGFyc2UtbmFtZXMiOmZhbHNlLCJkcm9wcGluZy1wYXJ0aWNsZSI6IiIsIm5vbi1kcm9wcGluZy1wYXJ0aWNsZSI6IiJ9LHsiZmFtaWx5IjoiU2hlaWtoIiwiZ2l2ZW4iOiJIZWRpeWVoIiwicGFyc2UtbmFtZXMiOmZhbHNlLCJkcm9wcGluZy1wYXJ0aWNsZSI6IiIsIm5vbi1kcm9wcGluZy1wYXJ0aWNsZSI6IiJ9LHsiZmFtaWx5IjoiVG9iYmVyIiwiZ2l2ZW4iOiJMaXNhIiwicGFyc2UtbmFtZXMiOmZhbHNlLCJkcm9wcGluZy1wYXJ0aWNsZSI6IiIsIm5vbi1kcm9wcGluZy1wYXJ0aWNsZSI6IiJ9XSwiY29udGFpbmVyLXRpdGxlIjoiRnJvbnRpZXJzIGluIEJ1aWx0IEVudmlyb25tZW50IiwiY29udGFpbmVyLXRpdGxlLXNob3J0IjoiRnJvbnQgQnVpbHQgRW52aXJvbiIsIkRPSSI6IjEwLjMzODkvZmJ1aWwuMjAxOS4wMDAyNyIsIklTU04iOiIyMjk3MzM2MiIsImlzc3VlZCI6eyJkYXRlLXBhcnRzIjpbWzIwMTldXX0sImFic3RyYWN0IjoiQ29uY2VudHJpY2FsbHkgYnJhY2VkIGZyYW1lIChDQkYpIGlzIGFuIGVmZmVjdGl2ZSBhbmQgcHJldmFsZW50IHNlaXNtaWMgZm9yY2UgcmVzaXN0aW5nIHN5c3RlbSB3aGljaCBpcyBjb21tb25seSB1c2VkIGluIGxvdy1yaXNlIGJ1aWxkaW5ncy4gVGhpcyB0eXBlIG9mIHN0cnVjdHVyYWwgc3lzdGVtIHV0aWxpemVzIHN0ZWVsIGJyYWNlcyB0byBwcm92aWRlIHRoZSBzdGlmZm5lc3MgYW5kIHN0cmVuZ3RoIG5lZWRlZCB0byBkaXNzaXBhdGUgZWFydGhxdWFrZSBlbmVyZ3kuIFNldmVyYWwgYnJhY2luZyBjb25maWd1cmF0aW9ucyBoYXZlIGJlZW4gcHJvcG9zZWQgaW4gZGlmZmVyZW50IGJ1aWxkaW5nIGNvZGVzIHdvcmxkd2lkZS4gVGhlc2UgY29kZXMgcHJvdmlkZSBkZXRhaWxlZCBkZXNpZ24gcmVxdWlyZW1lbnRzIGZvciB0aGUgc3RydWN0dXJhbCBtZW1iZXJzIGFuZCBjb25uZWN0aW9ucywgYnV0IG5vIGd1aWRhbmNlIGlzIHByb3ZpZGVkIGluIHNlbGVjdGluZyB0aGUgYmVzdCBicmFjaW5nIGNvbmZpZ3VyYXRpb24gZm9yIHRoZSBkZXNpZ24uIEluIHRoaXMgc3R1ZHksIHRoZSBpbXBhY3Qgb2YgdGhlIGJyYWNpbmcgY29uZmlndXJhdGlvbiBvbiB0aGUgc2Vpc21pYyByZXNwb25zZSBvZiBhIGZpdmUtc3RvcnkgcHJvdG90eXBlIG9mZmljZSBidWlsZGluZyBsb2NhdGVkIGluIFZhbmNvdXZlciwgQ2FuYWRhLCBpcyBzeXN0ZW1hdGljYWxseSBleGFtaW5lZC4gRml2ZSBkaWZmZXJlbnQgYnJhY2luZyBjb25maWd1cmF0aW9ucyB3ZXJlIGRlc2lnbmVkIGFjY29yZGluZyB0byB0aGUgTmF0aW9uYWwgQnVpbGRpbmcgQ29kZSBvZiBDYW5hZGEgYW5kIENTQSBTMTYgc3RhbmRhcmQuIERldGFpbGVkIHN0cnVjdHVyYWwgcmVzcG9uc2VzLCBpbml0aWFsIGNvc3RzLCBhbmQgbGlmZSBjeWNsZSBjb3N0cyBvZiB0aGUgcHJvdG90eXBlIGJ1aWxkaW5nIHdpdGggZml2ZSBkaWZmZXJlbnQgYnJhY2luZyBjb25maWd1cmF0aW9ucyB3ZXJlIHN5c3RlbWF0aWNhbGx5IGNvbXBhcmVkLiBUaGUgcmVzdWx0cyBzaG93IHRoYXQgdGhlIGRpZmZlcmVudCBicmFjaW5nIGNvbmZpZ3VyYXRpb25zIHBsYXkgYW4gaW1wb3J0YW50IHJvbGUgaW4gc2l6aW5nIHRoZSBzdHJ1Y3R1cmFsIG1lbWJlcnMsIHdoaWNoIGltcGFjdHMgdGhlIGluaXRpYWwgbWF0ZXJpYWwgdXNhZ2UgYW5kIHRoZSBvdmVyYWxsIGxpZmUgY3ljbGUgY29zdCBvZiB0aGUgYnVpbGRpbmcuIiwidm9sdW1lIjoiNSJ9LCJpc1RlbXBvcmFyeSI6ZmFsc2V9XX0="/>
          <w:id w:val="1279146789"/>
          <w:placeholder>
            <w:docPart w:val="DefaultPlaceholder_-1854013440"/>
          </w:placeholder>
        </w:sdtPr>
        <w:sdtEndPr/>
        <w:sdtContent>
          <w:r w:rsidR="003A1D28" w:rsidRPr="002B075A">
            <w:t>[5], [8], [9]</w:t>
          </w:r>
        </w:sdtContent>
      </w:sdt>
      <w:r w:rsidRPr="002B075A">
        <w:t>.</w:t>
      </w:r>
    </w:p>
    <w:p w14:paraId="327F97E3" w14:textId="77777777" w:rsidR="003235DF" w:rsidRPr="002B075A" w:rsidRDefault="003235DF" w:rsidP="003235DF">
      <w:pPr>
        <w:pStyle w:val="Paragraph"/>
        <w:tabs>
          <w:tab w:val="left" w:pos="1052"/>
        </w:tabs>
      </w:pPr>
      <w:r w:rsidRPr="002B075A">
        <w:t xml:space="preserve">The inelastic </w:t>
      </w:r>
      <w:proofErr w:type="spellStart"/>
      <w:r w:rsidRPr="002B075A">
        <w:t>behaviour</w:t>
      </w:r>
      <w:proofErr w:type="spellEnd"/>
      <w:r w:rsidRPr="002B075A">
        <w:t xml:space="preserve"> of CBF is influenced by three main factors, namely the slenderness ratio of the bracing, the number of </w:t>
      </w:r>
      <w:proofErr w:type="spellStart"/>
      <w:r w:rsidRPr="002B075A">
        <w:t>storeys</w:t>
      </w:r>
      <w:proofErr w:type="spellEnd"/>
      <w:r w:rsidRPr="002B075A">
        <w:t xml:space="preserve">, and the configuration of the bracing. The first factor, the slenderness ratio, has a significant impact when the bracing is subjected to compressive loads. The number of building </w:t>
      </w:r>
      <w:proofErr w:type="spellStart"/>
      <w:r w:rsidRPr="002B075A">
        <w:t>storeys</w:t>
      </w:r>
      <w:proofErr w:type="spellEnd"/>
      <w:r w:rsidRPr="002B075A">
        <w:t xml:space="preserve"> also affects the inelastic </w:t>
      </w:r>
      <w:proofErr w:type="spellStart"/>
      <w:r w:rsidRPr="002B075A">
        <w:t>behaviour</w:t>
      </w:r>
      <w:proofErr w:type="spellEnd"/>
      <w:r w:rsidRPr="002B075A">
        <w:t xml:space="preserve"> of CBF, as taller buildings are more prone to soft </w:t>
      </w:r>
      <w:proofErr w:type="spellStart"/>
      <w:r w:rsidRPr="002B075A">
        <w:t>storey</w:t>
      </w:r>
      <w:proofErr w:type="spellEnd"/>
      <w:r w:rsidRPr="002B075A">
        <w:t xml:space="preserve"> effects. To prevent this, capacity design is required, where the bracing is designed as the primary seismic-resistant element with overstrength factors in the columns based on the axial forces acting on the bracing.</w:t>
      </w:r>
    </w:p>
    <w:p w14:paraId="6D5209D5" w14:textId="77777777" w:rsidR="003235DF" w:rsidRPr="002B075A" w:rsidRDefault="003235DF" w:rsidP="003235DF">
      <w:pPr>
        <w:pStyle w:val="Paragraph"/>
        <w:tabs>
          <w:tab w:val="left" w:pos="1052"/>
        </w:tabs>
      </w:pPr>
      <w:r w:rsidRPr="002B075A">
        <w:t xml:space="preserve">The shape of the structure or configuration of the bracing also greatly influences the </w:t>
      </w:r>
      <w:proofErr w:type="spellStart"/>
      <w:r w:rsidRPr="002B075A">
        <w:t>behaviour</w:t>
      </w:r>
      <w:proofErr w:type="spellEnd"/>
      <w:r w:rsidRPr="002B075A">
        <w:t xml:space="preserve"> of CBF. The configuration determines how lateral forces are distributed and absorbed by the structure during an earthquake or other dynamic loads. Certain configurations may be more susceptible to stress concentration or deformation, which can lead to soft </w:t>
      </w:r>
      <w:proofErr w:type="spellStart"/>
      <w:r w:rsidRPr="002B075A">
        <w:t>storey</w:t>
      </w:r>
      <w:proofErr w:type="spellEnd"/>
      <w:r w:rsidRPr="002B075A">
        <w:t xml:space="preserve"> effects or other structural failures. Therefore, selecting the appropriate configuration is crucial to ensure that the inelastic </w:t>
      </w:r>
      <w:proofErr w:type="spellStart"/>
      <w:r w:rsidRPr="002B075A">
        <w:t>behaviour</w:t>
      </w:r>
      <w:proofErr w:type="spellEnd"/>
      <w:r w:rsidRPr="002B075A">
        <w:t xml:space="preserve"> of CBF can support the safety and stability of the building.</w:t>
      </w:r>
    </w:p>
    <w:p w14:paraId="3DD2AA70" w14:textId="77777777" w:rsidR="003235DF" w:rsidRPr="002B075A" w:rsidRDefault="003235DF" w:rsidP="003235DF">
      <w:pPr>
        <w:pStyle w:val="Paragraph"/>
        <w:tabs>
          <w:tab w:val="left" w:pos="1052"/>
        </w:tabs>
        <w:ind w:firstLine="0"/>
        <w:jc w:val="center"/>
      </w:pPr>
    </w:p>
    <w:p w14:paraId="6FEC689F" w14:textId="769ECABC" w:rsidR="00C370B5" w:rsidRDefault="00C370B5" w:rsidP="003235DF">
      <w:pPr>
        <w:pStyle w:val="Paragraph"/>
        <w:tabs>
          <w:tab w:val="left" w:pos="1052"/>
        </w:tabs>
        <w:ind w:firstLine="0"/>
        <w:jc w:val="center"/>
        <w:rPr>
          <w:b/>
          <w:bCs/>
          <w:sz w:val="24"/>
          <w:szCs w:val="24"/>
        </w:rPr>
      </w:pPr>
      <w:r w:rsidRPr="002B075A">
        <w:rPr>
          <w:b/>
          <w:bCs/>
          <w:sz w:val="24"/>
          <w:szCs w:val="24"/>
        </w:rPr>
        <w:t>METHOD</w:t>
      </w:r>
    </w:p>
    <w:p w14:paraId="44D497CA" w14:textId="77777777" w:rsidR="002B075A" w:rsidRPr="002B075A" w:rsidRDefault="002B075A" w:rsidP="003235DF">
      <w:pPr>
        <w:pStyle w:val="Paragraph"/>
        <w:tabs>
          <w:tab w:val="left" w:pos="1052"/>
        </w:tabs>
        <w:ind w:firstLine="0"/>
        <w:jc w:val="center"/>
        <w:rPr>
          <w:b/>
          <w:bCs/>
          <w:sz w:val="24"/>
          <w:szCs w:val="24"/>
        </w:rPr>
      </w:pPr>
    </w:p>
    <w:p w14:paraId="372BB28A" w14:textId="3DD4596A" w:rsidR="0008601D" w:rsidRPr="002B075A" w:rsidRDefault="003235DF" w:rsidP="00193D5B">
      <w:pPr>
        <w:pStyle w:val="Paragraph"/>
      </w:pPr>
      <w:r w:rsidRPr="002B075A">
        <w:t xml:space="preserve">This research began with a literature study that was used as a reference for planning in the Concentrically Braced Frame (CBF) Structural System. The references used were standards, regulations, related books, and relevant journal references. The next stage is the preliminary design phase. The preliminary design is the initial stage of this research, where several components required for steel structure planning are determined to achieve effective results. These components include material quality, profile dimensions, and others in accordance with the literature used. In this modelling, the building is planned to be constructed in the city of Malang and will function as an office building. The soil type is classified as medium soil. The material used is steel with a Fy of 250 MPa, Fu 410 MPa, E 200,000 MPa, and a Poisson's ratio of 0.3. The seismic restraint system used is a bracing type with a configuration as shown in Figure 1. This study also models an MRF building structure as a modelling validator. Additionally, the dimensions used in the modelling are listed in Table 1. Structural modelling was performed using ETABS analysis software. This modelling aims to provide a realistic representation of the building's conditions and should be as detailed as possible to ensure the results closely approximate or represent the </w:t>
      </w:r>
      <w:proofErr w:type="spellStart"/>
      <w:r w:rsidRPr="002B075A">
        <w:t>behaviour</w:t>
      </w:r>
      <w:proofErr w:type="spellEnd"/>
      <w:r w:rsidRPr="002B075A">
        <w:t xml:space="preserve"> of the planned structure. After modelling with ETABS, a Response Spectrum Analysis was conducted using the collected data to determine the </w:t>
      </w:r>
      <w:proofErr w:type="spellStart"/>
      <w:r w:rsidRPr="002B075A">
        <w:t>behaviour</w:t>
      </w:r>
      <w:proofErr w:type="spellEnd"/>
      <w:r w:rsidRPr="002B075A">
        <w:t xml:space="preserve"> of the structure.</w:t>
      </w:r>
    </w:p>
    <w:p w14:paraId="5CB8F400" w14:textId="0D04B45D" w:rsidR="0008601D" w:rsidRPr="002B075A" w:rsidRDefault="003E5A85" w:rsidP="00193D5B">
      <w:pPr>
        <w:pStyle w:val="Paragraph"/>
      </w:pPr>
      <w:r w:rsidRPr="002B075A">
        <w:rPr>
          <w:noProof/>
        </w:rPr>
        <mc:AlternateContent>
          <mc:Choice Requires="wps">
            <w:drawing>
              <wp:anchor distT="0" distB="0" distL="114300" distR="114300" simplePos="0" relativeHeight="251666944" behindDoc="0" locked="0" layoutInCell="1" allowOverlap="1" wp14:anchorId="17D11DB6" wp14:editId="050434FE">
                <wp:simplePos x="0" y="0"/>
                <wp:positionH relativeFrom="column">
                  <wp:posOffset>357505</wp:posOffset>
                </wp:positionH>
                <wp:positionV relativeFrom="paragraph">
                  <wp:posOffset>6352614</wp:posOffset>
                </wp:positionV>
                <wp:extent cx="5321935" cy="635"/>
                <wp:effectExtent l="0" t="0" r="0" b="8255"/>
                <wp:wrapNone/>
                <wp:docPr id="462632614" name="Text Box 1"/>
                <wp:cNvGraphicFramePr/>
                <a:graphic xmlns:a="http://schemas.openxmlformats.org/drawingml/2006/main">
                  <a:graphicData uri="http://schemas.microsoft.com/office/word/2010/wordprocessingShape">
                    <wps:wsp>
                      <wps:cNvSpPr txBox="1"/>
                      <wps:spPr>
                        <a:xfrm>
                          <a:off x="0" y="0"/>
                          <a:ext cx="5321935" cy="635"/>
                        </a:xfrm>
                        <a:prstGeom prst="rect">
                          <a:avLst/>
                        </a:prstGeom>
                        <a:solidFill>
                          <a:prstClr val="white"/>
                        </a:solidFill>
                        <a:ln>
                          <a:noFill/>
                        </a:ln>
                      </wps:spPr>
                      <wps:txbx>
                        <w:txbxContent>
                          <w:p w14:paraId="4FB10B91" w14:textId="17674861" w:rsidR="000A13EA" w:rsidRPr="003E5A85" w:rsidRDefault="000A13EA" w:rsidP="000A13EA">
                            <w:pPr>
                              <w:pStyle w:val="Caption"/>
                              <w:jc w:val="center"/>
                              <w:rPr>
                                <w:i w:val="0"/>
                                <w:iCs w:val="0"/>
                                <w:noProof/>
                                <w:color w:val="auto"/>
                                <w:sz w:val="20"/>
                                <w:szCs w:val="20"/>
                              </w:rPr>
                            </w:pPr>
                            <w:r w:rsidRPr="003E5A85">
                              <w:rPr>
                                <w:b/>
                                <w:bCs/>
                                <w:i w:val="0"/>
                                <w:iCs w:val="0"/>
                                <w:color w:val="auto"/>
                                <w:sz w:val="20"/>
                                <w:szCs w:val="20"/>
                              </w:rPr>
                              <w:t xml:space="preserve">Figure </w:t>
                            </w:r>
                            <w:r w:rsidRPr="003E5A85">
                              <w:rPr>
                                <w:b/>
                                <w:bCs/>
                                <w:i w:val="0"/>
                                <w:iCs w:val="0"/>
                                <w:color w:val="auto"/>
                                <w:sz w:val="20"/>
                                <w:szCs w:val="20"/>
                              </w:rPr>
                              <w:fldChar w:fldCharType="begin"/>
                            </w:r>
                            <w:r w:rsidRPr="003E5A85">
                              <w:rPr>
                                <w:b/>
                                <w:bCs/>
                                <w:i w:val="0"/>
                                <w:iCs w:val="0"/>
                                <w:color w:val="auto"/>
                                <w:sz w:val="20"/>
                                <w:szCs w:val="20"/>
                              </w:rPr>
                              <w:instrText xml:space="preserve"> SEQ Figure \* ARABIC </w:instrText>
                            </w:r>
                            <w:r w:rsidRPr="003E5A85">
                              <w:rPr>
                                <w:b/>
                                <w:bCs/>
                                <w:i w:val="0"/>
                                <w:iCs w:val="0"/>
                                <w:color w:val="auto"/>
                                <w:sz w:val="20"/>
                                <w:szCs w:val="20"/>
                              </w:rPr>
                              <w:fldChar w:fldCharType="separate"/>
                            </w:r>
                            <w:r w:rsidR="007604CC">
                              <w:rPr>
                                <w:b/>
                                <w:bCs/>
                                <w:i w:val="0"/>
                                <w:iCs w:val="0"/>
                                <w:noProof/>
                                <w:color w:val="auto"/>
                                <w:sz w:val="20"/>
                                <w:szCs w:val="20"/>
                              </w:rPr>
                              <w:t>1</w:t>
                            </w:r>
                            <w:r w:rsidRPr="003E5A85">
                              <w:rPr>
                                <w:b/>
                                <w:bCs/>
                                <w:i w:val="0"/>
                                <w:iCs w:val="0"/>
                                <w:color w:val="auto"/>
                                <w:sz w:val="20"/>
                                <w:szCs w:val="20"/>
                              </w:rPr>
                              <w:fldChar w:fldCharType="end"/>
                            </w:r>
                            <w:r w:rsidRPr="003E5A85">
                              <w:rPr>
                                <w:i w:val="0"/>
                                <w:iCs w:val="0"/>
                                <w:color w:val="auto"/>
                                <w:sz w:val="20"/>
                                <w:szCs w:val="20"/>
                              </w:rPr>
                              <w:t>. Konfiguration of: a) MRF, b) Diagonal Braced, c) Inverted V braced, d) X Braced</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7D11DB6" id="_x0000_t202" coordsize="21600,21600" o:spt="202" path="m,l,21600r21600,l21600,xe">
                <v:stroke joinstyle="miter"/>
                <v:path gradientshapeok="t" o:connecttype="rect"/>
              </v:shapetype>
              <v:shape id="Text Box 1" o:spid="_x0000_s1026" type="#_x0000_t202" style="position:absolute;left:0;text-align:left;margin-left:28.15pt;margin-top:500.2pt;width:419.05pt;height:.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L8EMgIAAGUEAAAOAAAAZHJzL2Uyb0RvYy54bWysVFFv2yAQfp+0/4B4XxwnbbRZcaosVaZJ&#10;VVspmfpMMI6RgGNAYme/fge2063b07QXfNwdH3z33Xl512lFzsJ5Caak+WRKiTAcKmmOJf223374&#10;SIkPzFRMgRElvQhP71bv3y1bW4gZNKAq4QiCGF+0tqRNCLbIMs8boZmfgBUGgzU4zQJu3TGrHGsR&#10;XatsNp0ushZcZR1w4T167/sgXSX8uhY8PNW1F4GokuLbQlpdWg9xzVZLVhwds43kwzPYP7xCM2nw&#10;0ivUPQuMnJz8A0pL7sBDHSYcdAZ1LblIHJBNPn3DZtcwKxIXLI631zL5/wfLH8/PjsiqpDeL2WI+&#10;W+Q3lBimUaq96AL5DB3JY5Va6wtM3llMDx26Ue3R79EZyXe10/GLtAjGsd6Xa40jGEfn7XyWf5rf&#10;UsIxtkADsbPXo9b58EWAJtEoqUMBU13Z+cGHPnVMiTd5ULLaSqXiJgY2ypEzQ7HbRgYxgP+WpUzM&#10;NRBP9YDRk0V+PY9ohe7QDaQPUF2Qs4O+d7zlW4kXPTAfnpnDZkGaOADhCZdaQVtSGCxKGnA//uaP&#10;+aghRilpsflK6r+fmBOUqK8G1Y2dOhpuNA6jYU56A0gxx9GyPJl4wAU1mrUD/YJzsY63YIgZjneV&#10;NIzmJvQjgHPFxXqdkrAfLQsPZmd5hB4Luu9emLODHAFVfISxLVnxRpU+N+li16eAJU6SxYL2VRzq&#10;jL2cRB/mLg7Lr/uU9fp3WP0EAAD//wMAUEsDBBQABgAIAAAAIQCCNtKt4QAAAAwBAAAPAAAAZHJz&#10;L2Rvd25yZXYueG1sTI8xT8MwEIV3JP6DdUgsiNrQNCohTlVVMMBSEbqwubEbB+JzZDtt+Pcc6gDb&#10;3XtP774rV5Pr2dGE2HmUcDcTwAw2XnfYSti9P98ugcWkUKveo5HwbSKsqsuLUhXan/DNHOvUMirB&#10;WCgJNqWh4Dw21jgVZ34wSN7BB6cSraHlOqgTlbue3wuRc6c6pAtWDWZjTfNVj07CNvvY2pvx8PS6&#10;zubhZTdu8s+2lvL6alo/AktmSn9h+MUndKiIae9H1JH1Ehb5nJKkCyEyYJRYPmQ07M/SAnhV8v9P&#10;VD8AAAD//wMAUEsBAi0AFAAGAAgAAAAhALaDOJL+AAAA4QEAABMAAAAAAAAAAAAAAAAAAAAAAFtD&#10;b250ZW50X1R5cGVzXS54bWxQSwECLQAUAAYACAAAACEAOP0h/9YAAACUAQAACwAAAAAAAAAAAAAA&#10;AAAvAQAAX3JlbHMvLnJlbHNQSwECLQAUAAYACAAAACEA1nC/BDICAABlBAAADgAAAAAAAAAAAAAA&#10;AAAuAgAAZHJzL2Uyb0RvYy54bWxQSwECLQAUAAYACAAAACEAgjbSreEAAAAMAQAADwAAAAAAAAAA&#10;AAAAAACMBAAAZHJzL2Rvd25yZXYueG1sUEsFBgAAAAAEAAQA8wAAAJoFAAAAAA==&#10;" stroked="f">
                <v:textbox style="mso-fit-shape-to-text:t" inset="0,0,0,0">
                  <w:txbxContent>
                    <w:p w14:paraId="4FB10B91" w14:textId="17674861" w:rsidR="000A13EA" w:rsidRPr="003E5A85" w:rsidRDefault="000A13EA" w:rsidP="000A13EA">
                      <w:pPr>
                        <w:pStyle w:val="Caption"/>
                        <w:jc w:val="center"/>
                        <w:rPr>
                          <w:i w:val="0"/>
                          <w:iCs w:val="0"/>
                          <w:noProof/>
                          <w:color w:val="auto"/>
                          <w:sz w:val="20"/>
                          <w:szCs w:val="20"/>
                        </w:rPr>
                      </w:pPr>
                      <w:r w:rsidRPr="003E5A85">
                        <w:rPr>
                          <w:b/>
                          <w:bCs/>
                          <w:i w:val="0"/>
                          <w:iCs w:val="0"/>
                          <w:color w:val="auto"/>
                          <w:sz w:val="20"/>
                          <w:szCs w:val="20"/>
                        </w:rPr>
                        <w:t xml:space="preserve">Figure </w:t>
                      </w:r>
                      <w:r w:rsidRPr="003E5A85">
                        <w:rPr>
                          <w:b/>
                          <w:bCs/>
                          <w:i w:val="0"/>
                          <w:iCs w:val="0"/>
                          <w:color w:val="auto"/>
                          <w:sz w:val="20"/>
                          <w:szCs w:val="20"/>
                        </w:rPr>
                        <w:fldChar w:fldCharType="begin"/>
                      </w:r>
                      <w:r w:rsidRPr="003E5A85">
                        <w:rPr>
                          <w:b/>
                          <w:bCs/>
                          <w:i w:val="0"/>
                          <w:iCs w:val="0"/>
                          <w:color w:val="auto"/>
                          <w:sz w:val="20"/>
                          <w:szCs w:val="20"/>
                        </w:rPr>
                        <w:instrText xml:space="preserve"> SEQ Figure \* ARABIC </w:instrText>
                      </w:r>
                      <w:r w:rsidRPr="003E5A85">
                        <w:rPr>
                          <w:b/>
                          <w:bCs/>
                          <w:i w:val="0"/>
                          <w:iCs w:val="0"/>
                          <w:color w:val="auto"/>
                          <w:sz w:val="20"/>
                          <w:szCs w:val="20"/>
                        </w:rPr>
                        <w:fldChar w:fldCharType="separate"/>
                      </w:r>
                      <w:r w:rsidR="007604CC">
                        <w:rPr>
                          <w:b/>
                          <w:bCs/>
                          <w:i w:val="0"/>
                          <w:iCs w:val="0"/>
                          <w:noProof/>
                          <w:color w:val="auto"/>
                          <w:sz w:val="20"/>
                          <w:szCs w:val="20"/>
                        </w:rPr>
                        <w:t>1</w:t>
                      </w:r>
                      <w:r w:rsidRPr="003E5A85">
                        <w:rPr>
                          <w:b/>
                          <w:bCs/>
                          <w:i w:val="0"/>
                          <w:iCs w:val="0"/>
                          <w:color w:val="auto"/>
                          <w:sz w:val="20"/>
                          <w:szCs w:val="20"/>
                        </w:rPr>
                        <w:fldChar w:fldCharType="end"/>
                      </w:r>
                      <w:r w:rsidRPr="003E5A85">
                        <w:rPr>
                          <w:i w:val="0"/>
                          <w:iCs w:val="0"/>
                          <w:color w:val="auto"/>
                          <w:sz w:val="20"/>
                          <w:szCs w:val="20"/>
                        </w:rPr>
                        <w:t>. Konfiguration of: a) MRF, b) Diagonal Braced, c) Inverted V braced, d) X Braced</w:t>
                      </w:r>
                    </w:p>
                  </w:txbxContent>
                </v:textbox>
              </v:shape>
            </w:pict>
          </mc:Fallback>
        </mc:AlternateContent>
      </w:r>
      <w:r w:rsidR="0008601D" w:rsidRPr="002B075A">
        <w:t xml:space="preserve"> </w:t>
      </w:r>
      <w:r w:rsidR="0008601D" w:rsidRPr="002B075A">
        <w:rPr>
          <w:noProof/>
        </w:rPr>
        <w:t>The seismic load used in this building structure refers to SNI 1726:2019, and the parameters used in the spectrum response analysis were obtained from the website https://rsa.ciptakarya.pu.go.id/2021 in accordance with the building coordinates, namely in Malang, East Java. After the structure was subjected to seismic loads, the next step was to analyse the behaviour of the modelled structure. The analysis conducted includes stress ratio control and structural stability analysis, pushover analysis, and a comparison of structural performance. During the stress ratio control and structural stability analysis phase, each model is analysed, and a design is developed to evaluate the stress ratio up to the specified limit, which is ≤ 1.00.</w:t>
      </w:r>
      <w:r w:rsidR="00193D5B" w:rsidRPr="002B075A">
        <w:t xml:space="preserve"> </w:t>
      </w:r>
      <w:r w:rsidR="0008601D" w:rsidRPr="002B075A">
        <w:t xml:space="preserve">In addition, structural stability is also controlled by checking the Drift Ratio and drift </w:t>
      </w:r>
      <w:proofErr w:type="spellStart"/>
      <w:r w:rsidR="0008601D" w:rsidRPr="002B075A">
        <w:t>storey</w:t>
      </w:r>
      <w:proofErr w:type="spellEnd"/>
      <w:r w:rsidR="0008601D" w:rsidRPr="002B075A">
        <w:t xml:space="preserve"> to ensure that the permissible deflection has been met. If the stress ratio, Drift Ratio, or drift </w:t>
      </w:r>
      <w:proofErr w:type="spellStart"/>
      <w:r w:rsidR="0008601D" w:rsidRPr="002B075A">
        <w:t>storey</w:t>
      </w:r>
      <w:proofErr w:type="spellEnd"/>
      <w:r w:rsidR="0008601D" w:rsidRPr="002B075A">
        <w:t xml:space="preserve"> does not meet the requirements, then it will return to the initial design stage. If it meets the requirements, the process can proceed to the next stage. If the Spectrum Response Analysis meets the requirements or is deemed safe, it can proceed to the Nonlinear Static Pushover Analysis. The Spectrum Response Analysis is used to compare structural </w:t>
      </w:r>
      <w:proofErr w:type="spellStart"/>
      <w:r w:rsidR="0008601D" w:rsidRPr="002B075A">
        <w:t>behaviour</w:t>
      </w:r>
      <w:proofErr w:type="spellEnd"/>
      <w:r w:rsidR="0008601D" w:rsidRPr="002B075A">
        <w:t xml:space="preserve">, </w:t>
      </w:r>
      <w:r w:rsidR="0008601D" w:rsidRPr="002B075A">
        <w:lastRenderedPageBreak/>
        <w:t xml:space="preserve">while the Nonlinear Pushover Analysis is used to evaluate the performance of each structural model. To perform Pushover Analysis, at least three types of analysis are required on the structural model: analysis of gravitational loads and other loads acting on the structure, then the structure is subjected to gravitational loads multiplied by a specific load factor, and finally the structure is subjected to lateral loads increased gradually by a specific scale factor. Once the pushover analysis has been performed, the next step is to compare the stability, </w:t>
      </w:r>
      <w:proofErr w:type="spellStart"/>
      <w:r w:rsidR="0008601D" w:rsidRPr="002B075A">
        <w:t>behaviour</w:t>
      </w:r>
      <w:proofErr w:type="spellEnd"/>
      <w:r w:rsidR="0008601D" w:rsidRPr="002B075A">
        <w:t>, and performance results of the structure obtained from each structural model with the variables determined at the outset, after undergoing the established analysis procedures.</w:t>
      </w:r>
    </w:p>
    <w:p w14:paraId="0ECB1870" w14:textId="653210EC" w:rsidR="0008601D" w:rsidRPr="002B075A" w:rsidRDefault="0008601D" w:rsidP="00193D5B">
      <w:pPr>
        <w:pStyle w:val="Paragraph"/>
      </w:pPr>
    </w:p>
    <w:p w14:paraId="4CC023BF" w14:textId="77777777" w:rsidR="008B5D45" w:rsidRPr="002B075A" w:rsidRDefault="008B5D45" w:rsidP="00193D5B">
      <w:pPr>
        <w:pStyle w:val="Paragraph"/>
      </w:pPr>
    </w:p>
    <w:p w14:paraId="4D560A4C" w14:textId="0C893BAA" w:rsidR="0008601D" w:rsidRPr="002B075A" w:rsidRDefault="0008601D" w:rsidP="00193D5B">
      <w:pPr>
        <w:pStyle w:val="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2"/>
        <w:gridCol w:w="2357"/>
        <w:gridCol w:w="2281"/>
        <w:gridCol w:w="2300"/>
      </w:tblGrid>
      <w:tr w:rsidR="002B075A" w:rsidRPr="002B075A" w14:paraId="78226021" w14:textId="77777777" w:rsidTr="005E1416">
        <w:tc>
          <w:tcPr>
            <w:tcW w:w="2337" w:type="dxa"/>
            <w:vAlign w:val="center"/>
          </w:tcPr>
          <w:p w14:paraId="4C012BFA" w14:textId="77777777" w:rsidR="00772E41" w:rsidRPr="002B075A" w:rsidRDefault="00772E41" w:rsidP="00772E41">
            <w:pPr>
              <w:pStyle w:val="Paragraph"/>
              <w:ind w:firstLine="0"/>
              <w:jc w:val="center"/>
            </w:pPr>
            <w:r w:rsidRPr="002B075A">
              <w:rPr>
                <w:noProof/>
              </w:rPr>
              <w:drawing>
                <wp:inline distT="0" distB="0" distL="0" distR="0" wp14:anchorId="27D07335" wp14:editId="01D8F9ED">
                  <wp:extent cx="1473200" cy="3778250"/>
                  <wp:effectExtent l="0" t="0" r="0" b="0"/>
                  <wp:docPr id="4246265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626500" name=""/>
                          <pic:cNvPicPr/>
                        </pic:nvPicPr>
                        <pic:blipFill rotWithShape="1">
                          <a:blip r:embed="rId11">
                            <a:extLst>
                              <a:ext uri="{BEBA8EAE-BF5A-486C-A8C5-ECC9F3942E4B}">
                                <a14:imgProps xmlns:a14="http://schemas.microsoft.com/office/drawing/2010/main">
                                  <a14:imgLayer r:embed="rId12">
                                    <a14:imgEffect>
                                      <a14:brightnessContrast contrast="-40000"/>
                                    </a14:imgEffect>
                                  </a14:imgLayer>
                                </a14:imgProps>
                              </a:ext>
                              <a:ext uri="{28A0092B-C50C-407E-A947-70E740481C1C}">
                                <a14:useLocalDpi xmlns:a14="http://schemas.microsoft.com/office/drawing/2010/main" val="0"/>
                              </a:ext>
                            </a:extLst>
                          </a:blip>
                          <a:srcRect t="6039" r="58179" b="1682"/>
                          <a:stretch>
                            <a:fillRect/>
                          </a:stretch>
                        </pic:blipFill>
                        <pic:spPr bwMode="auto">
                          <a:xfrm>
                            <a:off x="0" y="0"/>
                            <a:ext cx="1473200" cy="3778250"/>
                          </a:xfrm>
                          <a:prstGeom prst="rect">
                            <a:avLst/>
                          </a:prstGeom>
                          <a:ln>
                            <a:noFill/>
                          </a:ln>
                          <a:extLst>
                            <a:ext uri="{53640926-AAD7-44D8-BBD7-CCE9431645EC}">
                              <a14:shadowObscured xmlns:a14="http://schemas.microsoft.com/office/drawing/2010/main"/>
                            </a:ext>
                          </a:extLst>
                        </pic:spPr>
                      </pic:pic>
                    </a:graphicData>
                  </a:graphic>
                </wp:inline>
              </w:drawing>
            </w:r>
          </w:p>
          <w:p w14:paraId="2713DCA8" w14:textId="1B73768B" w:rsidR="005E1416" w:rsidRPr="002B075A" w:rsidRDefault="005E1416" w:rsidP="00772E41">
            <w:pPr>
              <w:pStyle w:val="Paragraph"/>
              <w:ind w:firstLine="0"/>
              <w:jc w:val="center"/>
            </w:pPr>
            <w:r w:rsidRPr="002B075A">
              <w:t>(a)</w:t>
            </w:r>
          </w:p>
        </w:tc>
        <w:tc>
          <w:tcPr>
            <w:tcW w:w="2337" w:type="dxa"/>
            <w:vAlign w:val="center"/>
          </w:tcPr>
          <w:p w14:paraId="3A1BC485" w14:textId="77777777" w:rsidR="00772E41" w:rsidRPr="002B075A" w:rsidRDefault="00772E41" w:rsidP="005E1416">
            <w:pPr>
              <w:pStyle w:val="Paragraph"/>
              <w:spacing w:before="80"/>
              <w:ind w:firstLine="0"/>
              <w:jc w:val="center"/>
            </w:pPr>
            <w:r w:rsidRPr="002B075A">
              <w:rPr>
                <w:noProof/>
              </w:rPr>
              <w:drawing>
                <wp:inline distT="0" distB="0" distL="0" distR="0" wp14:anchorId="2AF161A8" wp14:editId="74253D08">
                  <wp:extent cx="1427480" cy="3727450"/>
                  <wp:effectExtent l="0" t="0" r="1270" b="6350"/>
                  <wp:docPr id="12906425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642588" name=""/>
                          <pic:cNvPicPr/>
                        </pic:nvPicPr>
                        <pic:blipFill rotWithShape="1">
                          <a:blip r:embed="rId13">
                            <a:extLst>
                              <a:ext uri="{BEBA8EAE-BF5A-486C-A8C5-ECC9F3942E4B}">
                                <a14:imgProps xmlns:a14="http://schemas.microsoft.com/office/drawing/2010/main">
                                  <a14:imgLayer r:embed="rId14">
                                    <a14:imgEffect>
                                      <a14:brightnessContrast contrast="-40000"/>
                                    </a14:imgEffect>
                                  </a14:imgLayer>
                                </a14:imgProps>
                              </a:ext>
                              <a:ext uri="{28A0092B-C50C-407E-A947-70E740481C1C}">
                                <a14:useLocalDpi xmlns:a14="http://schemas.microsoft.com/office/drawing/2010/main" val="0"/>
                              </a:ext>
                            </a:extLst>
                          </a:blip>
                          <a:srcRect t="5675" r="58215" b="3610"/>
                          <a:stretch/>
                        </pic:blipFill>
                        <pic:spPr bwMode="auto">
                          <a:xfrm>
                            <a:off x="0" y="0"/>
                            <a:ext cx="1427480" cy="3727450"/>
                          </a:xfrm>
                          <a:prstGeom prst="rect">
                            <a:avLst/>
                          </a:prstGeom>
                          <a:ln>
                            <a:noFill/>
                          </a:ln>
                          <a:extLst>
                            <a:ext uri="{53640926-AAD7-44D8-BBD7-CCE9431645EC}">
                              <a14:shadowObscured xmlns:a14="http://schemas.microsoft.com/office/drawing/2010/main"/>
                            </a:ext>
                          </a:extLst>
                        </pic:spPr>
                      </pic:pic>
                    </a:graphicData>
                  </a:graphic>
                </wp:inline>
              </w:drawing>
            </w:r>
          </w:p>
          <w:p w14:paraId="4004F232" w14:textId="32AB1F72" w:rsidR="005E1416" w:rsidRPr="002B075A" w:rsidRDefault="005E1416" w:rsidP="005E1416">
            <w:pPr>
              <w:pStyle w:val="Paragraph"/>
              <w:ind w:firstLine="0"/>
              <w:jc w:val="center"/>
            </w:pPr>
            <w:r w:rsidRPr="002B075A">
              <w:t>(b)</w:t>
            </w:r>
          </w:p>
        </w:tc>
        <w:tc>
          <w:tcPr>
            <w:tcW w:w="2338" w:type="dxa"/>
            <w:vAlign w:val="center"/>
          </w:tcPr>
          <w:p w14:paraId="2524B6FD" w14:textId="77777777" w:rsidR="00772E41" w:rsidRPr="002B075A" w:rsidRDefault="00772E41" w:rsidP="005E1416">
            <w:pPr>
              <w:pStyle w:val="Paragraph"/>
              <w:spacing w:before="40"/>
              <w:ind w:firstLine="0"/>
              <w:jc w:val="center"/>
            </w:pPr>
            <w:r w:rsidRPr="002B075A">
              <w:rPr>
                <w:noProof/>
              </w:rPr>
              <w:drawing>
                <wp:inline distT="0" distB="0" distL="0" distR="0" wp14:anchorId="504646CF" wp14:editId="12D03345">
                  <wp:extent cx="1377950" cy="3740150"/>
                  <wp:effectExtent l="0" t="0" r="0" b="0"/>
                  <wp:docPr id="12216545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654562" name="Picture 1"/>
                          <pic:cNvPicPr/>
                        </pic:nvPicPr>
                        <pic:blipFill rotWithShape="1">
                          <a:blip r:embed="rId15">
                            <a:extLst>
                              <a:ext uri="{BEBA8EAE-BF5A-486C-A8C5-ECC9F3942E4B}">
                                <a14:imgProps xmlns:a14="http://schemas.microsoft.com/office/drawing/2010/main">
                                  <a14:imgLayer r:embed="rId16">
                                    <a14:imgEffect>
                                      <a14:brightnessContrast contrast="-40000"/>
                                    </a14:imgEffect>
                                  </a14:imgLayer>
                                </a14:imgProps>
                              </a:ext>
                              <a:ext uri="{28A0092B-C50C-407E-A947-70E740481C1C}">
                                <a14:useLocalDpi xmlns:a14="http://schemas.microsoft.com/office/drawing/2010/main" val="0"/>
                              </a:ext>
                            </a:extLst>
                          </a:blip>
                          <a:srcRect t="6830" r="56923" b="-10"/>
                          <a:stretch>
                            <a:fillRect/>
                          </a:stretch>
                        </pic:blipFill>
                        <pic:spPr bwMode="auto">
                          <a:xfrm>
                            <a:off x="0" y="0"/>
                            <a:ext cx="1377950" cy="3740150"/>
                          </a:xfrm>
                          <a:prstGeom prst="rect">
                            <a:avLst/>
                          </a:prstGeom>
                          <a:ln>
                            <a:noFill/>
                          </a:ln>
                          <a:extLst>
                            <a:ext uri="{53640926-AAD7-44D8-BBD7-CCE9431645EC}">
                              <a14:shadowObscured xmlns:a14="http://schemas.microsoft.com/office/drawing/2010/main"/>
                            </a:ext>
                          </a:extLst>
                        </pic:spPr>
                      </pic:pic>
                    </a:graphicData>
                  </a:graphic>
                </wp:inline>
              </w:drawing>
            </w:r>
          </w:p>
          <w:p w14:paraId="18CC47DA" w14:textId="6BD7E9CC" w:rsidR="005E1416" w:rsidRPr="002B075A" w:rsidRDefault="005E1416" w:rsidP="00772E41">
            <w:pPr>
              <w:pStyle w:val="Paragraph"/>
              <w:ind w:firstLine="0"/>
              <w:jc w:val="center"/>
            </w:pPr>
            <w:r w:rsidRPr="002B075A">
              <w:t>(c)</w:t>
            </w:r>
          </w:p>
        </w:tc>
        <w:tc>
          <w:tcPr>
            <w:tcW w:w="2338" w:type="dxa"/>
            <w:vAlign w:val="center"/>
          </w:tcPr>
          <w:p w14:paraId="6EB196CB" w14:textId="77777777" w:rsidR="00772E41" w:rsidRPr="002B075A" w:rsidRDefault="00772E41" w:rsidP="005E1416">
            <w:pPr>
              <w:pStyle w:val="Paragraph"/>
              <w:spacing w:before="120"/>
              <w:ind w:firstLine="0"/>
              <w:jc w:val="center"/>
            </w:pPr>
            <w:r w:rsidRPr="002B075A">
              <w:rPr>
                <w:noProof/>
              </w:rPr>
              <w:drawing>
                <wp:inline distT="0" distB="0" distL="0" distR="0" wp14:anchorId="0A1DD2F8" wp14:editId="1C7E5454">
                  <wp:extent cx="1387475" cy="3721100"/>
                  <wp:effectExtent l="0" t="0" r="3175" b="0"/>
                  <wp:docPr id="21420674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067407" name="Picture 1"/>
                          <pic:cNvPicPr/>
                        </pic:nvPicPr>
                        <pic:blipFill rotWithShape="1">
                          <a:blip r:embed="rId17">
                            <a:extLst>
                              <a:ext uri="{BEBA8EAE-BF5A-486C-A8C5-ECC9F3942E4B}">
                                <a14:imgProps xmlns:a14="http://schemas.microsoft.com/office/drawing/2010/main">
                                  <a14:imgLayer r:embed="rId18">
                                    <a14:imgEffect>
                                      <a14:brightnessContrast contrast="-40000"/>
                                    </a14:imgEffect>
                                  </a14:imgLayer>
                                </a14:imgProps>
                              </a:ext>
                              <a:ext uri="{28A0092B-C50C-407E-A947-70E740481C1C}">
                                <a14:useLocalDpi xmlns:a14="http://schemas.microsoft.com/office/drawing/2010/main" val="0"/>
                              </a:ext>
                            </a:extLst>
                          </a:blip>
                          <a:srcRect t="8120" r="57370" b="-1"/>
                          <a:stretch>
                            <a:fillRect/>
                          </a:stretch>
                        </pic:blipFill>
                        <pic:spPr bwMode="auto">
                          <a:xfrm>
                            <a:off x="0" y="0"/>
                            <a:ext cx="1387475" cy="3721100"/>
                          </a:xfrm>
                          <a:prstGeom prst="rect">
                            <a:avLst/>
                          </a:prstGeom>
                          <a:ln>
                            <a:noFill/>
                          </a:ln>
                          <a:extLst>
                            <a:ext uri="{53640926-AAD7-44D8-BBD7-CCE9431645EC}">
                              <a14:shadowObscured xmlns:a14="http://schemas.microsoft.com/office/drawing/2010/main"/>
                            </a:ext>
                          </a:extLst>
                        </pic:spPr>
                      </pic:pic>
                    </a:graphicData>
                  </a:graphic>
                </wp:inline>
              </w:drawing>
            </w:r>
          </w:p>
          <w:p w14:paraId="6FED27F2" w14:textId="15B76944" w:rsidR="005E1416" w:rsidRPr="002B075A" w:rsidRDefault="005E1416" w:rsidP="00772E41">
            <w:pPr>
              <w:pStyle w:val="Paragraph"/>
              <w:ind w:firstLine="0"/>
              <w:jc w:val="center"/>
            </w:pPr>
            <w:r w:rsidRPr="002B075A">
              <w:t>(d)</w:t>
            </w:r>
          </w:p>
        </w:tc>
      </w:tr>
    </w:tbl>
    <w:p w14:paraId="154774A5" w14:textId="74222833" w:rsidR="0008601D" w:rsidRPr="002B075A" w:rsidRDefault="0008601D" w:rsidP="005E1416">
      <w:pPr>
        <w:pStyle w:val="Paragraph"/>
        <w:tabs>
          <w:tab w:val="left" w:pos="5103"/>
        </w:tabs>
        <w:ind w:firstLine="0"/>
        <w:jc w:val="center"/>
        <w:rPr>
          <w:b/>
          <w:bCs/>
        </w:rPr>
      </w:pPr>
      <w:r w:rsidRPr="002B075A">
        <w:rPr>
          <w:b/>
          <w:bCs/>
        </w:rPr>
        <w:t xml:space="preserve">Figure 1. </w:t>
      </w:r>
      <w:r w:rsidRPr="002B075A">
        <w:t>Modelled structure configurations: a) MRF, b) Diagonal Braced, c) Inverted V Braced, and d) X Braced</w:t>
      </w:r>
    </w:p>
    <w:p w14:paraId="0839E0B1" w14:textId="77777777" w:rsidR="0008601D" w:rsidRPr="002B075A" w:rsidRDefault="0008601D" w:rsidP="00193D5B">
      <w:pPr>
        <w:pStyle w:val="Paragraph"/>
        <w:tabs>
          <w:tab w:val="left" w:pos="5103"/>
        </w:tabs>
        <w:jc w:val="center"/>
        <w:rPr>
          <w:b/>
          <w:bCs/>
        </w:rPr>
      </w:pPr>
    </w:p>
    <w:p w14:paraId="28A93142" w14:textId="38D153D0" w:rsidR="00193D5B" w:rsidRPr="002B075A" w:rsidRDefault="00193D5B" w:rsidP="00193D5B">
      <w:pPr>
        <w:pStyle w:val="Paragraph"/>
        <w:tabs>
          <w:tab w:val="left" w:pos="5103"/>
        </w:tabs>
        <w:jc w:val="center"/>
      </w:pPr>
      <w:r w:rsidRPr="002B075A">
        <w:rPr>
          <w:b/>
          <w:bCs/>
        </w:rPr>
        <w:t xml:space="preserve">Table </w:t>
      </w:r>
      <w:r w:rsidRPr="002B075A">
        <w:rPr>
          <w:b/>
          <w:bCs/>
        </w:rPr>
        <w:fldChar w:fldCharType="begin"/>
      </w:r>
      <w:r w:rsidRPr="002B075A">
        <w:rPr>
          <w:b/>
          <w:bCs/>
        </w:rPr>
        <w:instrText xml:space="preserve"> SEQ Table \* ARABIC </w:instrText>
      </w:r>
      <w:r w:rsidRPr="002B075A">
        <w:rPr>
          <w:b/>
          <w:bCs/>
        </w:rPr>
        <w:fldChar w:fldCharType="separate"/>
      </w:r>
      <w:r w:rsidR="007604CC">
        <w:rPr>
          <w:b/>
          <w:bCs/>
          <w:noProof/>
        </w:rPr>
        <w:t>1</w:t>
      </w:r>
      <w:r w:rsidRPr="002B075A">
        <w:rPr>
          <w:b/>
          <w:bCs/>
        </w:rPr>
        <w:fldChar w:fldCharType="end"/>
      </w:r>
      <w:r w:rsidRPr="002B075A">
        <w:rPr>
          <w:b/>
          <w:bCs/>
        </w:rPr>
        <w:t>.</w:t>
      </w:r>
      <w:r w:rsidRPr="002B075A">
        <w:t xml:space="preserve"> Profile dimension</w:t>
      </w:r>
    </w:p>
    <w:tbl>
      <w:tblPr>
        <w:tblStyle w:val="TableGrid"/>
        <w:tblW w:w="50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711"/>
        <w:gridCol w:w="3849"/>
        <w:gridCol w:w="4800"/>
      </w:tblGrid>
      <w:tr w:rsidR="002B075A" w:rsidRPr="002B075A" w14:paraId="3CB79004" w14:textId="77777777" w:rsidTr="00193D5B">
        <w:trPr>
          <w:trHeight w:val="57"/>
          <w:jc w:val="center"/>
        </w:trPr>
        <w:tc>
          <w:tcPr>
            <w:tcW w:w="380" w:type="pct"/>
            <w:tcBorders>
              <w:bottom w:val="single" w:sz="4" w:space="0" w:color="auto"/>
            </w:tcBorders>
            <w:vAlign w:val="center"/>
          </w:tcPr>
          <w:p w14:paraId="04B156C3" w14:textId="77777777" w:rsidR="000A13EA" w:rsidRPr="002B075A" w:rsidRDefault="000A13EA" w:rsidP="00193D5B">
            <w:pPr>
              <w:jc w:val="center"/>
              <w:rPr>
                <w:b/>
                <w:bCs/>
                <w:sz w:val="20"/>
              </w:rPr>
            </w:pPr>
            <w:r w:rsidRPr="002B075A">
              <w:rPr>
                <w:b/>
                <w:bCs/>
                <w:sz w:val="20"/>
              </w:rPr>
              <w:t>No</w:t>
            </w:r>
          </w:p>
        </w:tc>
        <w:tc>
          <w:tcPr>
            <w:tcW w:w="2056" w:type="pct"/>
            <w:tcBorders>
              <w:bottom w:val="single" w:sz="4" w:space="0" w:color="auto"/>
            </w:tcBorders>
            <w:vAlign w:val="center"/>
          </w:tcPr>
          <w:p w14:paraId="225A205A" w14:textId="64D704AB" w:rsidR="000A13EA" w:rsidRPr="002B075A" w:rsidRDefault="000A13EA" w:rsidP="00193D5B">
            <w:pPr>
              <w:jc w:val="center"/>
              <w:rPr>
                <w:b/>
                <w:bCs/>
                <w:sz w:val="20"/>
              </w:rPr>
            </w:pPr>
            <w:r w:rsidRPr="002B075A">
              <w:rPr>
                <w:b/>
                <w:bCs/>
                <w:sz w:val="20"/>
              </w:rPr>
              <w:t>Element of Structure</w:t>
            </w:r>
          </w:p>
        </w:tc>
        <w:tc>
          <w:tcPr>
            <w:tcW w:w="2564" w:type="pct"/>
            <w:tcBorders>
              <w:bottom w:val="single" w:sz="4" w:space="0" w:color="auto"/>
            </w:tcBorders>
            <w:vAlign w:val="center"/>
          </w:tcPr>
          <w:p w14:paraId="7697E84C" w14:textId="15A53F87" w:rsidR="000A13EA" w:rsidRPr="002B075A" w:rsidRDefault="000A13EA" w:rsidP="00193D5B">
            <w:pPr>
              <w:jc w:val="center"/>
              <w:rPr>
                <w:b/>
                <w:bCs/>
                <w:sz w:val="20"/>
              </w:rPr>
            </w:pPr>
            <w:r w:rsidRPr="002B075A">
              <w:rPr>
                <w:b/>
                <w:bCs/>
                <w:sz w:val="20"/>
              </w:rPr>
              <w:t>Profile Dimension</w:t>
            </w:r>
          </w:p>
        </w:tc>
      </w:tr>
      <w:tr w:rsidR="002B075A" w:rsidRPr="002B075A" w14:paraId="5F50259D" w14:textId="77777777" w:rsidTr="00193D5B">
        <w:trPr>
          <w:trHeight w:val="57"/>
          <w:jc w:val="center"/>
        </w:trPr>
        <w:tc>
          <w:tcPr>
            <w:tcW w:w="380" w:type="pct"/>
            <w:tcBorders>
              <w:top w:val="single" w:sz="4" w:space="0" w:color="auto"/>
              <w:bottom w:val="nil"/>
            </w:tcBorders>
            <w:vAlign w:val="center"/>
          </w:tcPr>
          <w:p w14:paraId="691CAC36" w14:textId="77777777" w:rsidR="000A13EA" w:rsidRPr="002B075A" w:rsidRDefault="000A13EA" w:rsidP="00193D5B">
            <w:pPr>
              <w:jc w:val="center"/>
              <w:rPr>
                <w:sz w:val="20"/>
              </w:rPr>
            </w:pPr>
            <w:r w:rsidRPr="002B075A">
              <w:rPr>
                <w:sz w:val="20"/>
              </w:rPr>
              <w:t>1</w:t>
            </w:r>
          </w:p>
        </w:tc>
        <w:tc>
          <w:tcPr>
            <w:tcW w:w="2056" w:type="pct"/>
            <w:tcBorders>
              <w:top w:val="single" w:sz="4" w:space="0" w:color="auto"/>
              <w:bottom w:val="nil"/>
            </w:tcBorders>
            <w:vAlign w:val="center"/>
          </w:tcPr>
          <w:p w14:paraId="0C078DC1" w14:textId="6DAAB617" w:rsidR="000A13EA" w:rsidRPr="002B075A" w:rsidRDefault="000A13EA" w:rsidP="00193D5B">
            <w:pPr>
              <w:jc w:val="center"/>
              <w:rPr>
                <w:sz w:val="20"/>
              </w:rPr>
            </w:pPr>
            <w:r w:rsidRPr="002B075A">
              <w:rPr>
                <w:sz w:val="20"/>
              </w:rPr>
              <w:t>Column at 1</w:t>
            </w:r>
            <w:r w:rsidRPr="002B075A">
              <w:rPr>
                <w:sz w:val="20"/>
                <w:vertAlign w:val="superscript"/>
              </w:rPr>
              <w:t>st</w:t>
            </w:r>
            <w:r w:rsidRPr="002B075A">
              <w:rPr>
                <w:sz w:val="20"/>
              </w:rPr>
              <w:t xml:space="preserve"> -6</w:t>
            </w:r>
            <w:r w:rsidRPr="002B075A">
              <w:rPr>
                <w:sz w:val="20"/>
                <w:vertAlign w:val="superscript"/>
              </w:rPr>
              <w:t>th</w:t>
            </w:r>
            <w:r w:rsidRPr="002B075A">
              <w:rPr>
                <w:sz w:val="20"/>
              </w:rPr>
              <w:t xml:space="preserve"> floor</w:t>
            </w:r>
          </w:p>
        </w:tc>
        <w:tc>
          <w:tcPr>
            <w:tcW w:w="2564" w:type="pct"/>
            <w:tcBorders>
              <w:top w:val="single" w:sz="4" w:space="0" w:color="auto"/>
              <w:bottom w:val="nil"/>
            </w:tcBorders>
            <w:vAlign w:val="center"/>
          </w:tcPr>
          <w:p w14:paraId="18D5DB70" w14:textId="77777777" w:rsidR="000A13EA" w:rsidRPr="002B075A" w:rsidRDefault="000A13EA" w:rsidP="00193D5B">
            <w:pPr>
              <w:jc w:val="center"/>
              <w:rPr>
                <w:sz w:val="20"/>
              </w:rPr>
            </w:pPr>
            <w:r w:rsidRPr="002B075A">
              <w:rPr>
                <w:sz w:val="20"/>
              </w:rPr>
              <w:t>WF 454.7 X 419.1 X 42.2 X 67.6</w:t>
            </w:r>
          </w:p>
        </w:tc>
      </w:tr>
      <w:tr w:rsidR="002B075A" w:rsidRPr="002B075A" w14:paraId="33344B52" w14:textId="77777777" w:rsidTr="00193D5B">
        <w:trPr>
          <w:trHeight w:val="57"/>
          <w:jc w:val="center"/>
        </w:trPr>
        <w:tc>
          <w:tcPr>
            <w:tcW w:w="380" w:type="pct"/>
            <w:tcBorders>
              <w:top w:val="nil"/>
              <w:bottom w:val="nil"/>
            </w:tcBorders>
            <w:vAlign w:val="center"/>
          </w:tcPr>
          <w:p w14:paraId="20BFCE48" w14:textId="77777777" w:rsidR="000A13EA" w:rsidRPr="002B075A" w:rsidRDefault="000A13EA" w:rsidP="00193D5B">
            <w:pPr>
              <w:jc w:val="center"/>
              <w:rPr>
                <w:sz w:val="20"/>
              </w:rPr>
            </w:pPr>
            <w:r w:rsidRPr="002B075A">
              <w:rPr>
                <w:sz w:val="20"/>
              </w:rPr>
              <w:t>2</w:t>
            </w:r>
          </w:p>
        </w:tc>
        <w:tc>
          <w:tcPr>
            <w:tcW w:w="2056" w:type="pct"/>
            <w:tcBorders>
              <w:top w:val="nil"/>
              <w:bottom w:val="nil"/>
            </w:tcBorders>
            <w:vAlign w:val="center"/>
          </w:tcPr>
          <w:p w14:paraId="79595640" w14:textId="52046821" w:rsidR="000A13EA" w:rsidRPr="002B075A" w:rsidRDefault="000A13EA" w:rsidP="00193D5B">
            <w:pPr>
              <w:jc w:val="center"/>
              <w:rPr>
                <w:sz w:val="20"/>
              </w:rPr>
            </w:pPr>
            <w:r w:rsidRPr="002B075A">
              <w:rPr>
                <w:sz w:val="20"/>
              </w:rPr>
              <w:t>Column at 7</w:t>
            </w:r>
            <w:r w:rsidRPr="002B075A">
              <w:rPr>
                <w:sz w:val="20"/>
                <w:vertAlign w:val="superscript"/>
              </w:rPr>
              <w:t>th</w:t>
            </w:r>
            <w:r w:rsidRPr="002B075A">
              <w:rPr>
                <w:sz w:val="20"/>
              </w:rPr>
              <w:t xml:space="preserve"> -12</w:t>
            </w:r>
            <w:r w:rsidRPr="002B075A">
              <w:rPr>
                <w:sz w:val="20"/>
                <w:vertAlign w:val="superscript"/>
              </w:rPr>
              <w:t>th</w:t>
            </w:r>
            <w:r w:rsidRPr="002B075A">
              <w:rPr>
                <w:sz w:val="20"/>
              </w:rPr>
              <w:t xml:space="preserve"> floor</w:t>
            </w:r>
          </w:p>
        </w:tc>
        <w:tc>
          <w:tcPr>
            <w:tcW w:w="2564" w:type="pct"/>
            <w:tcBorders>
              <w:top w:val="nil"/>
              <w:bottom w:val="nil"/>
            </w:tcBorders>
            <w:vAlign w:val="center"/>
          </w:tcPr>
          <w:p w14:paraId="734EDAFF" w14:textId="77777777" w:rsidR="000A13EA" w:rsidRPr="002B075A" w:rsidRDefault="000A13EA" w:rsidP="00193D5B">
            <w:pPr>
              <w:jc w:val="center"/>
              <w:rPr>
                <w:sz w:val="20"/>
              </w:rPr>
            </w:pPr>
            <w:r w:rsidRPr="002B075A">
              <w:rPr>
                <w:sz w:val="20"/>
              </w:rPr>
              <w:t>WF 386.1 X 398.8 X 21.1 X 33.3</w:t>
            </w:r>
          </w:p>
        </w:tc>
      </w:tr>
      <w:tr w:rsidR="002B075A" w:rsidRPr="002B075A" w14:paraId="026D401F" w14:textId="77777777" w:rsidTr="00193D5B">
        <w:trPr>
          <w:trHeight w:val="57"/>
          <w:jc w:val="center"/>
        </w:trPr>
        <w:tc>
          <w:tcPr>
            <w:tcW w:w="380" w:type="pct"/>
            <w:tcBorders>
              <w:top w:val="nil"/>
              <w:bottom w:val="nil"/>
            </w:tcBorders>
            <w:vAlign w:val="center"/>
          </w:tcPr>
          <w:p w14:paraId="783A44CE" w14:textId="77777777" w:rsidR="000A13EA" w:rsidRPr="002B075A" w:rsidRDefault="000A13EA" w:rsidP="00193D5B">
            <w:pPr>
              <w:jc w:val="center"/>
              <w:rPr>
                <w:sz w:val="20"/>
              </w:rPr>
            </w:pPr>
            <w:r w:rsidRPr="002B075A">
              <w:rPr>
                <w:sz w:val="20"/>
              </w:rPr>
              <w:t>2</w:t>
            </w:r>
          </w:p>
        </w:tc>
        <w:tc>
          <w:tcPr>
            <w:tcW w:w="2056" w:type="pct"/>
            <w:tcBorders>
              <w:top w:val="nil"/>
              <w:bottom w:val="nil"/>
            </w:tcBorders>
            <w:vAlign w:val="center"/>
          </w:tcPr>
          <w:p w14:paraId="6E6E7FA1" w14:textId="10DFBFB7" w:rsidR="000A13EA" w:rsidRPr="002B075A" w:rsidRDefault="000A13EA" w:rsidP="00193D5B">
            <w:pPr>
              <w:jc w:val="center"/>
              <w:rPr>
                <w:sz w:val="20"/>
              </w:rPr>
            </w:pPr>
            <w:r w:rsidRPr="002B075A">
              <w:rPr>
                <w:sz w:val="20"/>
              </w:rPr>
              <w:t>Beam at 1</w:t>
            </w:r>
            <w:r w:rsidRPr="002B075A">
              <w:rPr>
                <w:sz w:val="20"/>
                <w:vertAlign w:val="superscript"/>
              </w:rPr>
              <w:t>st</w:t>
            </w:r>
            <w:r w:rsidRPr="002B075A">
              <w:rPr>
                <w:sz w:val="20"/>
              </w:rPr>
              <w:t xml:space="preserve"> -6</w:t>
            </w:r>
            <w:r w:rsidRPr="002B075A">
              <w:rPr>
                <w:sz w:val="20"/>
                <w:vertAlign w:val="superscript"/>
              </w:rPr>
              <w:t>th</w:t>
            </w:r>
            <w:r w:rsidRPr="002B075A">
              <w:rPr>
                <w:sz w:val="20"/>
              </w:rPr>
              <w:t xml:space="preserve"> floor</w:t>
            </w:r>
          </w:p>
        </w:tc>
        <w:tc>
          <w:tcPr>
            <w:tcW w:w="2564" w:type="pct"/>
            <w:tcBorders>
              <w:top w:val="nil"/>
              <w:bottom w:val="nil"/>
            </w:tcBorders>
            <w:vAlign w:val="center"/>
          </w:tcPr>
          <w:p w14:paraId="202339CD" w14:textId="77777777" w:rsidR="000A13EA" w:rsidRPr="002B075A" w:rsidRDefault="000A13EA" w:rsidP="00193D5B">
            <w:pPr>
              <w:jc w:val="center"/>
              <w:rPr>
                <w:sz w:val="20"/>
              </w:rPr>
            </w:pPr>
            <w:r w:rsidRPr="002B075A">
              <w:rPr>
                <w:sz w:val="20"/>
              </w:rPr>
              <w:t>WF 289.6 X 264.2 X 19.2 X 31.8</w:t>
            </w:r>
          </w:p>
        </w:tc>
      </w:tr>
      <w:tr w:rsidR="002B075A" w:rsidRPr="002B075A" w14:paraId="2C5E6BE3" w14:textId="77777777" w:rsidTr="00193D5B">
        <w:trPr>
          <w:trHeight w:val="57"/>
          <w:jc w:val="center"/>
        </w:trPr>
        <w:tc>
          <w:tcPr>
            <w:tcW w:w="380" w:type="pct"/>
            <w:tcBorders>
              <w:top w:val="nil"/>
              <w:bottom w:val="nil"/>
            </w:tcBorders>
            <w:vAlign w:val="center"/>
          </w:tcPr>
          <w:p w14:paraId="3441A627" w14:textId="77777777" w:rsidR="000A13EA" w:rsidRPr="002B075A" w:rsidRDefault="000A13EA" w:rsidP="00193D5B">
            <w:pPr>
              <w:jc w:val="center"/>
              <w:rPr>
                <w:sz w:val="20"/>
              </w:rPr>
            </w:pPr>
            <w:r w:rsidRPr="002B075A">
              <w:rPr>
                <w:sz w:val="20"/>
              </w:rPr>
              <w:t>3</w:t>
            </w:r>
          </w:p>
        </w:tc>
        <w:tc>
          <w:tcPr>
            <w:tcW w:w="2056" w:type="pct"/>
            <w:tcBorders>
              <w:top w:val="nil"/>
              <w:bottom w:val="nil"/>
            </w:tcBorders>
            <w:vAlign w:val="center"/>
          </w:tcPr>
          <w:p w14:paraId="558FE52F" w14:textId="23734A10" w:rsidR="000A13EA" w:rsidRPr="002B075A" w:rsidRDefault="000A13EA" w:rsidP="00193D5B">
            <w:pPr>
              <w:jc w:val="center"/>
              <w:rPr>
                <w:sz w:val="20"/>
              </w:rPr>
            </w:pPr>
            <w:r w:rsidRPr="002B075A">
              <w:rPr>
                <w:sz w:val="20"/>
              </w:rPr>
              <w:t>Beam at 7</w:t>
            </w:r>
            <w:r w:rsidRPr="002B075A">
              <w:rPr>
                <w:sz w:val="20"/>
                <w:vertAlign w:val="superscript"/>
              </w:rPr>
              <w:t>th</w:t>
            </w:r>
            <w:r w:rsidRPr="002B075A">
              <w:rPr>
                <w:sz w:val="20"/>
              </w:rPr>
              <w:t xml:space="preserve"> -12</w:t>
            </w:r>
            <w:r w:rsidRPr="002B075A">
              <w:rPr>
                <w:sz w:val="20"/>
                <w:vertAlign w:val="superscript"/>
              </w:rPr>
              <w:t>th</w:t>
            </w:r>
            <w:r w:rsidRPr="002B075A">
              <w:rPr>
                <w:sz w:val="20"/>
              </w:rPr>
              <w:t xml:space="preserve"> floor</w:t>
            </w:r>
          </w:p>
        </w:tc>
        <w:tc>
          <w:tcPr>
            <w:tcW w:w="2564" w:type="pct"/>
            <w:tcBorders>
              <w:top w:val="nil"/>
              <w:bottom w:val="nil"/>
            </w:tcBorders>
            <w:vAlign w:val="center"/>
          </w:tcPr>
          <w:p w14:paraId="0C5823B4" w14:textId="77777777" w:rsidR="000A13EA" w:rsidRPr="002B075A" w:rsidRDefault="000A13EA" w:rsidP="00193D5B">
            <w:pPr>
              <w:jc w:val="center"/>
              <w:rPr>
                <w:sz w:val="20"/>
              </w:rPr>
            </w:pPr>
            <w:r w:rsidRPr="002B075A">
              <w:rPr>
                <w:sz w:val="20"/>
              </w:rPr>
              <w:t>WF 264.2 X 256.5 X 11.9 X 19.6</w:t>
            </w:r>
          </w:p>
        </w:tc>
      </w:tr>
      <w:tr w:rsidR="002B075A" w:rsidRPr="002B075A" w14:paraId="538C2D6C" w14:textId="77777777" w:rsidTr="00193D5B">
        <w:trPr>
          <w:trHeight w:val="57"/>
          <w:jc w:val="center"/>
        </w:trPr>
        <w:tc>
          <w:tcPr>
            <w:tcW w:w="380" w:type="pct"/>
            <w:tcBorders>
              <w:top w:val="nil"/>
              <w:bottom w:val="nil"/>
            </w:tcBorders>
            <w:vAlign w:val="center"/>
          </w:tcPr>
          <w:p w14:paraId="3D5D9F7C" w14:textId="77777777" w:rsidR="000A13EA" w:rsidRPr="002B075A" w:rsidRDefault="000A13EA" w:rsidP="00193D5B">
            <w:pPr>
              <w:jc w:val="center"/>
              <w:rPr>
                <w:sz w:val="20"/>
              </w:rPr>
            </w:pPr>
            <w:r w:rsidRPr="002B075A">
              <w:rPr>
                <w:sz w:val="20"/>
              </w:rPr>
              <w:t>4</w:t>
            </w:r>
          </w:p>
        </w:tc>
        <w:tc>
          <w:tcPr>
            <w:tcW w:w="2056" w:type="pct"/>
            <w:tcBorders>
              <w:top w:val="nil"/>
              <w:bottom w:val="nil"/>
            </w:tcBorders>
            <w:vAlign w:val="center"/>
          </w:tcPr>
          <w:p w14:paraId="4BBC1E7B" w14:textId="2B3CA3D9" w:rsidR="000A13EA" w:rsidRPr="002B075A" w:rsidRDefault="000A13EA" w:rsidP="00193D5B">
            <w:pPr>
              <w:jc w:val="center"/>
              <w:rPr>
                <w:sz w:val="20"/>
              </w:rPr>
            </w:pPr>
            <w:r w:rsidRPr="002B075A">
              <w:rPr>
                <w:sz w:val="20"/>
              </w:rPr>
              <w:t>Secondary beam at 1</w:t>
            </w:r>
            <w:r w:rsidRPr="002B075A">
              <w:rPr>
                <w:sz w:val="20"/>
                <w:vertAlign w:val="superscript"/>
              </w:rPr>
              <w:t>st</w:t>
            </w:r>
            <w:r w:rsidRPr="002B075A">
              <w:rPr>
                <w:sz w:val="20"/>
              </w:rPr>
              <w:t xml:space="preserve"> -12</w:t>
            </w:r>
            <w:r w:rsidRPr="002B075A">
              <w:rPr>
                <w:sz w:val="20"/>
                <w:vertAlign w:val="superscript"/>
              </w:rPr>
              <w:t>th</w:t>
            </w:r>
            <w:r w:rsidRPr="002B075A">
              <w:rPr>
                <w:sz w:val="20"/>
              </w:rPr>
              <w:t xml:space="preserve"> floor</w:t>
            </w:r>
          </w:p>
        </w:tc>
        <w:tc>
          <w:tcPr>
            <w:tcW w:w="2564" w:type="pct"/>
            <w:tcBorders>
              <w:top w:val="nil"/>
              <w:bottom w:val="nil"/>
            </w:tcBorders>
            <w:vAlign w:val="center"/>
          </w:tcPr>
          <w:p w14:paraId="0AEA24A3" w14:textId="77777777" w:rsidR="000A13EA" w:rsidRPr="002B075A" w:rsidRDefault="000A13EA" w:rsidP="00193D5B">
            <w:pPr>
              <w:jc w:val="center"/>
              <w:rPr>
                <w:sz w:val="20"/>
              </w:rPr>
            </w:pPr>
            <w:r w:rsidRPr="002B075A">
              <w:rPr>
                <w:sz w:val="20"/>
              </w:rPr>
              <w:t>WF 203.2 X 203.2 X 7.2 X 11</w:t>
            </w:r>
          </w:p>
        </w:tc>
      </w:tr>
      <w:tr w:rsidR="002B075A" w:rsidRPr="002B075A" w14:paraId="42ACEF7C" w14:textId="77777777" w:rsidTr="00193D5B">
        <w:trPr>
          <w:trHeight w:val="57"/>
          <w:jc w:val="center"/>
        </w:trPr>
        <w:tc>
          <w:tcPr>
            <w:tcW w:w="380" w:type="pct"/>
            <w:tcBorders>
              <w:top w:val="nil"/>
              <w:bottom w:val="single" w:sz="4" w:space="0" w:color="auto"/>
            </w:tcBorders>
            <w:vAlign w:val="center"/>
          </w:tcPr>
          <w:p w14:paraId="43B76884" w14:textId="77777777" w:rsidR="000A13EA" w:rsidRPr="002B075A" w:rsidRDefault="000A13EA" w:rsidP="00193D5B">
            <w:pPr>
              <w:jc w:val="center"/>
              <w:rPr>
                <w:sz w:val="20"/>
              </w:rPr>
            </w:pPr>
            <w:r w:rsidRPr="002B075A">
              <w:rPr>
                <w:sz w:val="20"/>
              </w:rPr>
              <w:t>5</w:t>
            </w:r>
          </w:p>
        </w:tc>
        <w:tc>
          <w:tcPr>
            <w:tcW w:w="2056" w:type="pct"/>
            <w:tcBorders>
              <w:top w:val="nil"/>
              <w:bottom w:val="single" w:sz="4" w:space="0" w:color="auto"/>
            </w:tcBorders>
            <w:vAlign w:val="center"/>
          </w:tcPr>
          <w:p w14:paraId="6E317973" w14:textId="70676588" w:rsidR="000A13EA" w:rsidRPr="002B075A" w:rsidRDefault="000A13EA" w:rsidP="00193D5B">
            <w:pPr>
              <w:jc w:val="center"/>
              <w:rPr>
                <w:sz w:val="20"/>
              </w:rPr>
            </w:pPr>
            <w:r w:rsidRPr="002B075A">
              <w:rPr>
                <w:sz w:val="20"/>
              </w:rPr>
              <w:t>Braces at 1</w:t>
            </w:r>
            <w:r w:rsidRPr="002B075A">
              <w:rPr>
                <w:sz w:val="20"/>
                <w:vertAlign w:val="superscript"/>
              </w:rPr>
              <w:t>st</w:t>
            </w:r>
            <w:r w:rsidRPr="002B075A">
              <w:rPr>
                <w:sz w:val="20"/>
              </w:rPr>
              <w:t xml:space="preserve"> -12</w:t>
            </w:r>
            <w:r w:rsidRPr="002B075A">
              <w:rPr>
                <w:sz w:val="20"/>
                <w:vertAlign w:val="superscript"/>
              </w:rPr>
              <w:t>th</w:t>
            </w:r>
            <w:r w:rsidRPr="002B075A">
              <w:rPr>
                <w:sz w:val="20"/>
              </w:rPr>
              <w:t xml:space="preserve"> floor</w:t>
            </w:r>
          </w:p>
        </w:tc>
        <w:tc>
          <w:tcPr>
            <w:tcW w:w="2564" w:type="pct"/>
            <w:tcBorders>
              <w:top w:val="nil"/>
              <w:bottom w:val="single" w:sz="4" w:space="0" w:color="auto"/>
            </w:tcBorders>
            <w:vAlign w:val="center"/>
          </w:tcPr>
          <w:p w14:paraId="7B0D2763" w14:textId="77777777" w:rsidR="000A13EA" w:rsidRPr="002B075A" w:rsidRDefault="000A13EA" w:rsidP="00193D5B">
            <w:pPr>
              <w:jc w:val="center"/>
              <w:rPr>
                <w:sz w:val="20"/>
              </w:rPr>
            </w:pPr>
            <w:r w:rsidRPr="002B075A">
              <w:rPr>
                <w:sz w:val="20"/>
              </w:rPr>
              <w:t>WF 206.2 X 203.7 X 7.9 X 12.6</w:t>
            </w:r>
          </w:p>
        </w:tc>
      </w:tr>
    </w:tbl>
    <w:p w14:paraId="2AFA85DC" w14:textId="2AD00636" w:rsidR="00193D5B" w:rsidRDefault="00193D5B" w:rsidP="003F39F3">
      <w:pPr>
        <w:pStyle w:val="Heading1"/>
        <w:spacing w:after="0"/>
      </w:pPr>
      <w:r w:rsidRPr="002B075A">
        <w:t>RESULT AND DISSCUSSION</w:t>
      </w:r>
    </w:p>
    <w:p w14:paraId="098B19B1" w14:textId="77777777" w:rsidR="002B075A" w:rsidRPr="002B075A" w:rsidRDefault="002B075A" w:rsidP="002B075A">
      <w:pPr>
        <w:pStyle w:val="Paragraph"/>
      </w:pPr>
    </w:p>
    <w:p w14:paraId="0099E533" w14:textId="075048CF" w:rsidR="00193D5B" w:rsidRPr="002B075A" w:rsidRDefault="002B075A" w:rsidP="003F39F3">
      <w:pPr>
        <w:pStyle w:val="Paragraph"/>
        <w:tabs>
          <w:tab w:val="left" w:pos="5103"/>
        </w:tabs>
        <w:ind w:firstLine="0"/>
        <w:jc w:val="center"/>
        <w:rPr>
          <w:b/>
          <w:bCs/>
          <w:sz w:val="24"/>
          <w:szCs w:val="24"/>
        </w:rPr>
      </w:pPr>
      <w:r w:rsidRPr="002B075A">
        <w:rPr>
          <w:b/>
          <w:bCs/>
          <w:sz w:val="24"/>
          <w:szCs w:val="24"/>
        </w:rPr>
        <w:t>Structure Displacement</w:t>
      </w:r>
    </w:p>
    <w:p w14:paraId="2066C729" w14:textId="77777777" w:rsidR="002B075A" w:rsidRPr="002B075A" w:rsidRDefault="002B075A" w:rsidP="003F39F3">
      <w:pPr>
        <w:pStyle w:val="Paragraph"/>
        <w:tabs>
          <w:tab w:val="left" w:pos="5103"/>
        </w:tabs>
        <w:ind w:firstLine="0"/>
        <w:jc w:val="center"/>
        <w:rPr>
          <w:b/>
          <w:bCs/>
          <w:sz w:val="22"/>
          <w:szCs w:val="22"/>
        </w:rPr>
      </w:pPr>
    </w:p>
    <w:p w14:paraId="5D953845" w14:textId="2C425A4A" w:rsidR="00193D5B" w:rsidRPr="002B075A" w:rsidRDefault="0008601D" w:rsidP="000A13EA">
      <w:pPr>
        <w:pStyle w:val="Paragraph"/>
        <w:tabs>
          <w:tab w:val="left" w:pos="5103"/>
        </w:tabs>
      </w:pPr>
      <w:r w:rsidRPr="002B075A">
        <w:t xml:space="preserve">Lateral or horizontal loads that occur in structural deflection are caused by seismic loads. To reduce this structural displacement, bracing is required in steel building structures. The function of bracing is to reinforce and absorb seismic energy. To assess the comparative performance of structural deflections, different modelling approaches were </w:t>
      </w:r>
      <w:r w:rsidRPr="002B075A">
        <w:lastRenderedPageBreak/>
        <w:t>examined. The first modelling approach involved using various bracing configurations, while the second modelling approach did not use bracing. Modelling using variations of CBF bracing, including Diagonal Braced CBF, Inverted V-Braced CBF, and X-Braced CBF. The following are the values of structural deflection for CBF and MRF portal frames in a 48-metre-tall building, as shown in Figure 2. When examining the use of several variations of CBF and MRF bracing, the largest structural deflection was found in the MRF portal at 104.867 mm, and for the CBF portal, the largest deflection occurred in the Inverted V-Braced CBF portal at 81.578 mm. Meanwhile, when examining the use of CBF bracing variations in the form of Diagonal Braced CBF, Inverted V -Braced CBF, and X-Braced CBF, the largest structural deflection was found in the Inverted V-Braced CBF portal at 81.578 mm, followed by the X-Braced CBF at 80.25 mm, and the smallest was the Diagonal Braced CBF at 74.819 mm. A summary of the structural deflections with CBF bracing variations of Diagonal Braced CBF, Inverted V-Braced CBF, and X-Braced CBF, along with the MRF for the 48-metre building, is presented in Table 2.</w:t>
      </w:r>
      <w:r w:rsidR="00193D5B" w:rsidRPr="002B075A">
        <w:t xml:space="preserve"> </w:t>
      </w:r>
    </w:p>
    <w:p w14:paraId="48FD77AA" w14:textId="383729C7" w:rsidR="003F39F3" w:rsidRPr="002B075A" w:rsidRDefault="003E5A85" w:rsidP="003E5A85">
      <w:pPr>
        <w:pStyle w:val="Paragraph"/>
        <w:keepNext/>
        <w:tabs>
          <w:tab w:val="left" w:pos="5103"/>
        </w:tabs>
        <w:ind w:firstLine="0"/>
        <w:jc w:val="center"/>
        <w:rPr>
          <w:lang w:val="nb-NO"/>
        </w:rPr>
      </w:pPr>
      <w:r w:rsidRPr="002B075A">
        <w:rPr>
          <w:noProof/>
          <w:lang w:val="nb-NO"/>
        </w:rPr>
        <w:drawing>
          <wp:inline distT="0" distB="0" distL="0" distR="0" wp14:anchorId="30B7A54E" wp14:editId="3C3896C5">
            <wp:extent cx="5262282" cy="2873825"/>
            <wp:effectExtent l="0" t="0" r="0" b="3175"/>
            <wp:docPr id="15029204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81198" cy="2884156"/>
                    </a:xfrm>
                    <a:prstGeom prst="rect">
                      <a:avLst/>
                    </a:prstGeom>
                    <a:noFill/>
                  </pic:spPr>
                </pic:pic>
              </a:graphicData>
            </a:graphic>
          </wp:inline>
        </w:drawing>
      </w:r>
    </w:p>
    <w:p w14:paraId="53410ACF" w14:textId="1B718BE2" w:rsidR="003F39F3" w:rsidRPr="002B075A" w:rsidRDefault="003F39F3" w:rsidP="003F39F3">
      <w:pPr>
        <w:pStyle w:val="Caption"/>
        <w:jc w:val="center"/>
        <w:rPr>
          <w:i w:val="0"/>
          <w:iCs w:val="0"/>
          <w:color w:val="auto"/>
        </w:rPr>
      </w:pPr>
      <w:r w:rsidRPr="002B075A">
        <w:rPr>
          <w:b/>
          <w:bCs/>
          <w:i w:val="0"/>
          <w:iCs w:val="0"/>
          <w:color w:val="auto"/>
        </w:rPr>
        <w:t xml:space="preserve">Figure </w:t>
      </w:r>
      <w:r w:rsidRPr="002B075A">
        <w:rPr>
          <w:b/>
          <w:bCs/>
          <w:i w:val="0"/>
          <w:iCs w:val="0"/>
          <w:color w:val="auto"/>
        </w:rPr>
        <w:fldChar w:fldCharType="begin"/>
      </w:r>
      <w:r w:rsidRPr="002B075A">
        <w:rPr>
          <w:b/>
          <w:bCs/>
          <w:i w:val="0"/>
          <w:iCs w:val="0"/>
          <w:color w:val="auto"/>
        </w:rPr>
        <w:instrText xml:space="preserve"> SEQ Figure \* ARABIC </w:instrText>
      </w:r>
      <w:r w:rsidRPr="002B075A">
        <w:rPr>
          <w:b/>
          <w:bCs/>
          <w:i w:val="0"/>
          <w:iCs w:val="0"/>
          <w:color w:val="auto"/>
        </w:rPr>
        <w:fldChar w:fldCharType="separate"/>
      </w:r>
      <w:r w:rsidR="007604CC">
        <w:rPr>
          <w:b/>
          <w:bCs/>
          <w:i w:val="0"/>
          <w:iCs w:val="0"/>
          <w:noProof/>
          <w:color w:val="auto"/>
        </w:rPr>
        <w:t>2</w:t>
      </w:r>
      <w:r w:rsidRPr="002B075A">
        <w:rPr>
          <w:b/>
          <w:bCs/>
          <w:i w:val="0"/>
          <w:iCs w:val="0"/>
          <w:color w:val="auto"/>
        </w:rPr>
        <w:fldChar w:fldCharType="end"/>
      </w:r>
      <w:r w:rsidR="003E5A85" w:rsidRPr="002B075A">
        <w:rPr>
          <w:b/>
          <w:bCs/>
          <w:i w:val="0"/>
          <w:iCs w:val="0"/>
          <w:color w:val="auto"/>
        </w:rPr>
        <w:t>.</w:t>
      </w:r>
      <w:r w:rsidR="003E5A85" w:rsidRPr="002B075A">
        <w:rPr>
          <w:i w:val="0"/>
          <w:iCs w:val="0"/>
          <w:color w:val="auto"/>
        </w:rPr>
        <w:t xml:space="preserve"> Structure Displacement Comparison on X Axis</w:t>
      </w:r>
    </w:p>
    <w:p w14:paraId="1F255AF6" w14:textId="5E2D7A2D" w:rsidR="003F39F3" w:rsidRPr="002B075A" w:rsidRDefault="003F39F3" w:rsidP="003E5A85">
      <w:pPr>
        <w:pStyle w:val="Caption"/>
        <w:keepNext/>
        <w:spacing w:after="0"/>
        <w:jc w:val="center"/>
        <w:rPr>
          <w:i w:val="0"/>
          <w:iCs w:val="0"/>
          <w:color w:val="auto"/>
        </w:rPr>
      </w:pPr>
      <w:r w:rsidRPr="002B075A">
        <w:rPr>
          <w:b/>
          <w:bCs/>
          <w:i w:val="0"/>
          <w:iCs w:val="0"/>
          <w:color w:val="auto"/>
        </w:rPr>
        <w:t xml:space="preserve">Table </w:t>
      </w:r>
      <w:r w:rsidRPr="002B075A">
        <w:rPr>
          <w:b/>
          <w:bCs/>
          <w:i w:val="0"/>
          <w:iCs w:val="0"/>
          <w:color w:val="auto"/>
        </w:rPr>
        <w:fldChar w:fldCharType="begin"/>
      </w:r>
      <w:r w:rsidRPr="002B075A">
        <w:rPr>
          <w:b/>
          <w:bCs/>
          <w:i w:val="0"/>
          <w:iCs w:val="0"/>
          <w:color w:val="auto"/>
        </w:rPr>
        <w:instrText xml:space="preserve"> SEQ Table \* ARABIC </w:instrText>
      </w:r>
      <w:r w:rsidRPr="002B075A">
        <w:rPr>
          <w:b/>
          <w:bCs/>
          <w:i w:val="0"/>
          <w:iCs w:val="0"/>
          <w:color w:val="auto"/>
        </w:rPr>
        <w:fldChar w:fldCharType="separate"/>
      </w:r>
      <w:r w:rsidR="007604CC">
        <w:rPr>
          <w:b/>
          <w:bCs/>
          <w:i w:val="0"/>
          <w:iCs w:val="0"/>
          <w:noProof/>
          <w:color w:val="auto"/>
        </w:rPr>
        <w:t>2</w:t>
      </w:r>
      <w:r w:rsidRPr="002B075A">
        <w:rPr>
          <w:b/>
          <w:bCs/>
          <w:i w:val="0"/>
          <w:iCs w:val="0"/>
          <w:color w:val="auto"/>
        </w:rPr>
        <w:fldChar w:fldCharType="end"/>
      </w:r>
      <w:r w:rsidR="003E5A85" w:rsidRPr="002B075A">
        <w:rPr>
          <w:b/>
          <w:bCs/>
          <w:i w:val="0"/>
          <w:iCs w:val="0"/>
          <w:color w:val="auto"/>
        </w:rPr>
        <w:t>.</w:t>
      </w:r>
      <w:r w:rsidR="003E5A85" w:rsidRPr="002B075A">
        <w:rPr>
          <w:i w:val="0"/>
          <w:iCs w:val="0"/>
          <w:color w:val="auto"/>
        </w:rPr>
        <w:t xml:space="preserve"> Summarizing Top Displacement in Each Structure</w:t>
      </w:r>
    </w:p>
    <w:tbl>
      <w:tblPr>
        <w:tblW w:w="5000" w:type="pct"/>
        <w:tblLook w:val="04A0" w:firstRow="1" w:lastRow="0" w:firstColumn="1" w:lastColumn="0" w:noHBand="0" w:noVBand="1"/>
      </w:tblPr>
      <w:tblGrid>
        <w:gridCol w:w="984"/>
        <w:gridCol w:w="1372"/>
        <w:gridCol w:w="1094"/>
        <w:gridCol w:w="1372"/>
        <w:gridCol w:w="897"/>
        <w:gridCol w:w="1372"/>
        <w:gridCol w:w="897"/>
        <w:gridCol w:w="1372"/>
      </w:tblGrid>
      <w:tr w:rsidR="002B075A" w:rsidRPr="002B075A" w14:paraId="703AD7A1" w14:textId="77777777" w:rsidTr="00193D5B">
        <w:trPr>
          <w:trHeight w:val="57"/>
        </w:trPr>
        <w:tc>
          <w:tcPr>
            <w:tcW w:w="1259" w:type="pct"/>
            <w:gridSpan w:val="2"/>
            <w:tcBorders>
              <w:top w:val="single" w:sz="4" w:space="0" w:color="auto"/>
              <w:bottom w:val="single" w:sz="4" w:space="0" w:color="auto"/>
            </w:tcBorders>
            <w:noWrap/>
            <w:vAlign w:val="bottom"/>
            <w:hideMark/>
          </w:tcPr>
          <w:p w14:paraId="69C61E9B" w14:textId="77777777" w:rsidR="00193D5B" w:rsidRPr="002B075A" w:rsidRDefault="00193D5B" w:rsidP="007331C8">
            <w:pPr>
              <w:jc w:val="center"/>
              <w:rPr>
                <w:b/>
                <w:bCs/>
                <w:sz w:val="20"/>
                <w:lang w:eastAsia="en-ID"/>
              </w:rPr>
            </w:pPr>
            <w:r w:rsidRPr="002B075A">
              <w:rPr>
                <w:b/>
                <w:bCs/>
                <w:i/>
                <w:iCs/>
                <w:sz w:val="20"/>
                <w:lang w:eastAsia="en-ID"/>
              </w:rPr>
              <w:t xml:space="preserve">Diagonal </w:t>
            </w:r>
            <w:r w:rsidRPr="002B075A">
              <w:rPr>
                <w:b/>
                <w:bCs/>
                <w:sz w:val="20"/>
                <w:lang w:eastAsia="en-ID"/>
              </w:rPr>
              <w:t>(48 m)</w:t>
            </w:r>
          </w:p>
        </w:tc>
        <w:tc>
          <w:tcPr>
            <w:tcW w:w="1318" w:type="pct"/>
            <w:gridSpan w:val="2"/>
            <w:tcBorders>
              <w:top w:val="single" w:sz="4" w:space="0" w:color="auto"/>
              <w:bottom w:val="single" w:sz="4" w:space="0" w:color="auto"/>
            </w:tcBorders>
            <w:noWrap/>
            <w:vAlign w:val="bottom"/>
            <w:hideMark/>
          </w:tcPr>
          <w:p w14:paraId="70911B30" w14:textId="77777777" w:rsidR="00193D5B" w:rsidRPr="002B075A" w:rsidRDefault="00193D5B" w:rsidP="007331C8">
            <w:pPr>
              <w:jc w:val="center"/>
              <w:rPr>
                <w:b/>
                <w:bCs/>
                <w:sz w:val="20"/>
                <w:lang w:eastAsia="en-ID"/>
              </w:rPr>
            </w:pPr>
            <w:r w:rsidRPr="002B075A">
              <w:rPr>
                <w:b/>
                <w:bCs/>
                <w:i/>
                <w:iCs/>
                <w:sz w:val="20"/>
                <w:lang w:eastAsia="en-ID"/>
              </w:rPr>
              <w:t>Inverted V</w:t>
            </w:r>
            <w:r w:rsidRPr="002B075A">
              <w:rPr>
                <w:b/>
                <w:bCs/>
                <w:sz w:val="20"/>
                <w:lang w:eastAsia="en-ID"/>
              </w:rPr>
              <w:t xml:space="preserve"> (48 m)</w:t>
            </w:r>
          </w:p>
        </w:tc>
        <w:tc>
          <w:tcPr>
            <w:tcW w:w="1212" w:type="pct"/>
            <w:gridSpan w:val="2"/>
            <w:tcBorders>
              <w:top w:val="single" w:sz="4" w:space="0" w:color="auto"/>
              <w:bottom w:val="single" w:sz="4" w:space="0" w:color="auto"/>
            </w:tcBorders>
            <w:noWrap/>
            <w:vAlign w:val="bottom"/>
            <w:hideMark/>
          </w:tcPr>
          <w:p w14:paraId="09CCFC73" w14:textId="77777777" w:rsidR="00193D5B" w:rsidRPr="002B075A" w:rsidRDefault="00193D5B" w:rsidP="007331C8">
            <w:pPr>
              <w:jc w:val="center"/>
              <w:rPr>
                <w:b/>
                <w:bCs/>
                <w:sz w:val="20"/>
                <w:lang w:eastAsia="en-ID"/>
              </w:rPr>
            </w:pPr>
            <w:r w:rsidRPr="002B075A">
              <w:rPr>
                <w:b/>
                <w:bCs/>
                <w:i/>
                <w:iCs/>
                <w:sz w:val="20"/>
                <w:lang w:eastAsia="en-ID"/>
              </w:rPr>
              <w:t>X</w:t>
            </w:r>
            <w:r w:rsidRPr="002B075A">
              <w:rPr>
                <w:b/>
                <w:bCs/>
                <w:sz w:val="20"/>
                <w:lang w:eastAsia="en-ID"/>
              </w:rPr>
              <w:t xml:space="preserve"> (48 m)</w:t>
            </w:r>
          </w:p>
        </w:tc>
        <w:tc>
          <w:tcPr>
            <w:tcW w:w="1212" w:type="pct"/>
            <w:gridSpan w:val="2"/>
            <w:tcBorders>
              <w:top w:val="single" w:sz="4" w:space="0" w:color="auto"/>
              <w:bottom w:val="single" w:sz="4" w:space="0" w:color="auto"/>
            </w:tcBorders>
            <w:noWrap/>
            <w:vAlign w:val="bottom"/>
            <w:hideMark/>
          </w:tcPr>
          <w:p w14:paraId="17FD6C92" w14:textId="77777777" w:rsidR="00193D5B" w:rsidRPr="002B075A" w:rsidRDefault="00193D5B" w:rsidP="007331C8">
            <w:pPr>
              <w:jc w:val="center"/>
              <w:rPr>
                <w:b/>
                <w:bCs/>
                <w:sz w:val="20"/>
                <w:lang w:eastAsia="en-ID"/>
              </w:rPr>
            </w:pPr>
            <w:r w:rsidRPr="002B075A">
              <w:rPr>
                <w:b/>
                <w:bCs/>
                <w:i/>
                <w:iCs/>
                <w:sz w:val="20"/>
                <w:lang w:eastAsia="en-ID"/>
              </w:rPr>
              <w:t>MRF</w:t>
            </w:r>
            <w:r w:rsidRPr="002B075A">
              <w:rPr>
                <w:b/>
                <w:bCs/>
                <w:sz w:val="20"/>
                <w:lang w:eastAsia="en-ID"/>
              </w:rPr>
              <w:t xml:space="preserve"> (48 m)</w:t>
            </w:r>
          </w:p>
        </w:tc>
      </w:tr>
      <w:tr w:rsidR="002B075A" w:rsidRPr="002B075A" w14:paraId="5C299178" w14:textId="77777777" w:rsidTr="00193D5B">
        <w:trPr>
          <w:trHeight w:val="57"/>
        </w:trPr>
        <w:tc>
          <w:tcPr>
            <w:tcW w:w="526" w:type="pct"/>
            <w:tcBorders>
              <w:top w:val="single" w:sz="4" w:space="0" w:color="auto"/>
              <w:bottom w:val="single" w:sz="4" w:space="0" w:color="auto"/>
            </w:tcBorders>
            <w:noWrap/>
            <w:vAlign w:val="bottom"/>
            <w:hideMark/>
          </w:tcPr>
          <w:p w14:paraId="1C6F3D57" w14:textId="1C0C3DB3" w:rsidR="00193D5B" w:rsidRPr="002B075A" w:rsidRDefault="00193D5B" w:rsidP="007331C8">
            <w:pPr>
              <w:jc w:val="center"/>
              <w:rPr>
                <w:b/>
                <w:bCs/>
                <w:sz w:val="20"/>
                <w:lang w:eastAsia="en-ID"/>
              </w:rPr>
            </w:pPr>
            <w:r w:rsidRPr="002B075A">
              <w:rPr>
                <w:b/>
                <w:bCs/>
                <w:sz w:val="20"/>
                <w:lang w:eastAsia="en-ID"/>
              </w:rPr>
              <w:t>floor</w:t>
            </w:r>
          </w:p>
        </w:tc>
        <w:tc>
          <w:tcPr>
            <w:tcW w:w="733" w:type="pct"/>
            <w:tcBorders>
              <w:top w:val="single" w:sz="4" w:space="0" w:color="auto"/>
              <w:bottom w:val="single" w:sz="4" w:space="0" w:color="auto"/>
            </w:tcBorders>
            <w:noWrap/>
            <w:vAlign w:val="bottom"/>
            <w:hideMark/>
          </w:tcPr>
          <w:p w14:paraId="72910433" w14:textId="60BF8206" w:rsidR="00193D5B" w:rsidRPr="002B075A" w:rsidRDefault="00193D5B" w:rsidP="007331C8">
            <w:pPr>
              <w:jc w:val="center"/>
              <w:rPr>
                <w:b/>
                <w:bCs/>
                <w:sz w:val="20"/>
                <w:lang w:eastAsia="en-ID"/>
              </w:rPr>
            </w:pPr>
            <w:r w:rsidRPr="002B075A">
              <w:rPr>
                <w:b/>
                <w:bCs/>
                <w:sz w:val="20"/>
                <w:lang w:eastAsia="en-ID"/>
              </w:rPr>
              <w:t>Displacement</w:t>
            </w:r>
          </w:p>
        </w:tc>
        <w:tc>
          <w:tcPr>
            <w:tcW w:w="585" w:type="pct"/>
            <w:tcBorders>
              <w:top w:val="single" w:sz="4" w:space="0" w:color="auto"/>
              <w:bottom w:val="single" w:sz="4" w:space="0" w:color="auto"/>
            </w:tcBorders>
            <w:noWrap/>
            <w:vAlign w:val="bottom"/>
            <w:hideMark/>
          </w:tcPr>
          <w:p w14:paraId="405B1150" w14:textId="7E366C28" w:rsidR="00193D5B" w:rsidRPr="002B075A" w:rsidRDefault="00193D5B" w:rsidP="007331C8">
            <w:pPr>
              <w:jc w:val="center"/>
              <w:rPr>
                <w:b/>
                <w:bCs/>
                <w:sz w:val="20"/>
                <w:lang w:eastAsia="en-ID"/>
              </w:rPr>
            </w:pPr>
            <w:r w:rsidRPr="002B075A">
              <w:rPr>
                <w:b/>
                <w:bCs/>
                <w:sz w:val="20"/>
                <w:lang w:eastAsia="en-ID"/>
              </w:rPr>
              <w:t>floor</w:t>
            </w:r>
          </w:p>
        </w:tc>
        <w:tc>
          <w:tcPr>
            <w:tcW w:w="733" w:type="pct"/>
            <w:tcBorders>
              <w:top w:val="single" w:sz="4" w:space="0" w:color="auto"/>
              <w:bottom w:val="single" w:sz="4" w:space="0" w:color="auto"/>
            </w:tcBorders>
            <w:noWrap/>
            <w:vAlign w:val="bottom"/>
            <w:hideMark/>
          </w:tcPr>
          <w:p w14:paraId="00B3FC6A" w14:textId="49F5014A" w:rsidR="00193D5B" w:rsidRPr="002B075A" w:rsidRDefault="00193D5B" w:rsidP="007331C8">
            <w:pPr>
              <w:jc w:val="center"/>
              <w:rPr>
                <w:b/>
                <w:bCs/>
                <w:sz w:val="20"/>
                <w:lang w:eastAsia="en-ID"/>
              </w:rPr>
            </w:pPr>
            <w:r w:rsidRPr="002B075A">
              <w:rPr>
                <w:b/>
                <w:bCs/>
                <w:sz w:val="20"/>
                <w:lang w:eastAsia="en-ID"/>
              </w:rPr>
              <w:t>Displacement</w:t>
            </w:r>
          </w:p>
        </w:tc>
        <w:tc>
          <w:tcPr>
            <w:tcW w:w="479" w:type="pct"/>
            <w:tcBorders>
              <w:top w:val="single" w:sz="4" w:space="0" w:color="auto"/>
              <w:bottom w:val="single" w:sz="4" w:space="0" w:color="auto"/>
            </w:tcBorders>
            <w:noWrap/>
            <w:vAlign w:val="bottom"/>
            <w:hideMark/>
          </w:tcPr>
          <w:p w14:paraId="13E71387" w14:textId="7FF57698" w:rsidR="00193D5B" w:rsidRPr="002B075A" w:rsidRDefault="00193D5B" w:rsidP="007331C8">
            <w:pPr>
              <w:jc w:val="center"/>
              <w:rPr>
                <w:b/>
                <w:bCs/>
                <w:sz w:val="20"/>
                <w:lang w:eastAsia="en-ID"/>
              </w:rPr>
            </w:pPr>
            <w:r w:rsidRPr="002B075A">
              <w:rPr>
                <w:b/>
                <w:bCs/>
                <w:sz w:val="20"/>
                <w:lang w:eastAsia="en-ID"/>
              </w:rPr>
              <w:t>floor</w:t>
            </w:r>
          </w:p>
        </w:tc>
        <w:tc>
          <w:tcPr>
            <w:tcW w:w="733" w:type="pct"/>
            <w:tcBorders>
              <w:top w:val="single" w:sz="4" w:space="0" w:color="auto"/>
              <w:bottom w:val="single" w:sz="4" w:space="0" w:color="auto"/>
            </w:tcBorders>
            <w:noWrap/>
            <w:vAlign w:val="bottom"/>
            <w:hideMark/>
          </w:tcPr>
          <w:p w14:paraId="22E4CB2F" w14:textId="33927880" w:rsidR="00193D5B" w:rsidRPr="002B075A" w:rsidRDefault="00193D5B" w:rsidP="007331C8">
            <w:pPr>
              <w:jc w:val="center"/>
              <w:rPr>
                <w:b/>
                <w:bCs/>
                <w:sz w:val="20"/>
                <w:lang w:eastAsia="en-ID"/>
              </w:rPr>
            </w:pPr>
            <w:r w:rsidRPr="002B075A">
              <w:rPr>
                <w:b/>
                <w:bCs/>
                <w:sz w:val="20"/>
                <w:lang w:eastAsia="en-ID"/>
              </w:rPr>
              <w:t>Displacement</w:t>
            </w:r>
          </w:p>
        </w:tc>
        <w:tc>
          <w:tcPr>
            <w:tcW w:w="479" w:type="pct"/>
            <w:tcBorders>
              <w:top w:val="single" w:sz="4" w:space="0" w:color="auto"/>
              <w:bottom w:val="single" w:sz="4" w:space="0" w:color="auto"/>
            </w:tcBorders>
            <w:noWrap/>
            <w:vAlign w:val="bottom"/>
            <w:hideMark/>
          </w:tcPr>
          <w:p w14:paraId="3E537E56" w14:textId="046E69D9" w:rsidR="00193D5B" w:rsidRPr="002B075A" w:rsidRDefault="00193D5B" w:rsidP="007331C8">
            <w:pPr>
              <w:jc w:val="center"/>
              <w:rPr>
                <w:b/>
                <w:bCs/>
                <w:sz w:val="20"/>
                <w:lang w:eastAsia="en-ID"/>
              </w:rPr>
            </w:pPr>
            <w:r w:rsidRPr="002B075A">
              <w:rPr>
                <w:b/>
                <w:bCs/>
                <w:sz w:val="20"/>
                <w:lang w:eastAsia="en-ID"/>
              </w:rPr>
              <w:t>floor</w:t>
            </w:r>
          </w:p>
        </w:tc>
        <w:tc>
          <w:tcPr>
            <w:tcW w:w="733" w:type="pct"/>
            <w:tcBorders>
              <w:top w:val="single" w:sz="4" w:space="0" w:color="auto"/>
              <w:bottom w:val="single" w:sz="4" w:space="0" w:color="auto"/>
            </w:tcBorders>
            <w:noWrap/>
            <w:vAlign w:val="bottom"/>
            <w:hideMark/>
          </w:tcPr>
          <w:p w14:paraId="24228A8A" w14:textId="5CD8DA0E" w:rsidR="00193D5B" w:rsidRPr="002B075A" w:rsidRDefault="00193D5B" w:rsidP="007331C8">
            <w:pPr>
              <w:jc w:val="center"/>
              <w:rPr>
                <w:b/>
                <w:bCs/>
                <w:sz w:val="20"/>
                <w:lang w:eastAsia="en-ID"/>
              </w:rPr>
            </w:pPr>
            <w:r w:rsidRPr="002B075A">
              <w:rPr>
                <w:b/>
                <w:bCs/>
                <w:sz w:val="20"/>
                <w:lang w:eastAsia="en-ID"/>
              </w:rPr>
              <w:t>Displacement</w:t>
            </w:r>
          </w:p>
        </w:tc>
      </w:tr>
      <w:tr w:rsidR="002B075A" w:rsidRPr="002B075A" w14:paraId="5712FBCC" w14:textId="77777777" w:rsidTr="00193D5B">
        <w:trPr>
          <w:trHeight w:val="57"/>
        </w:trPr>
        <w:tc>
          <w:tcPr>
            <w:tcW w:w="526" w:type="pct"/>
            <w:tcBorders>
              <w:top w:val="single" w:sz="4" w:space="0" w:color="auto"/>
            </w:tcBorders>
            <w:noWrap/>
            <w:hideMark/>
          </w:tcPr>
          <w:p w14:paraId="41BE916B" w14:textId="77777777" w:rsidR="00193D5B" w:rsidRPr="002B075A" w:rsidRDefault="00193D5B" w:rsidP="007331C8">
            <w:pPr>
              <w:jc w:val="center"/>
              <w:rPr>
                <w:sz w:val="20"/>
                <w:lang w:eastAsia="en-ID"/>
              </w:rPr>
            </w:pPr>
            <w:r w:rsidRPr="002B075A">
              <w:rPr>
                <w:sz w:val="20"/>
              </w:rPr>
              <w:t>12</w:t>
            </w:r>
          </w:p>
        </w:tc>
        <w:tc>
          <w:tcPr>
            <w:tcW w:w="733" w:type="pct"/>
            <w:tcBorders>
              <w:top w:val="single" w:sz="4" w:space="0" w:color="auto"/>
            </w:tcBorders>
            <w:noWrap/>
            <w:vAlign w:val="center"/>
            <w:hideMark/>
          </w:tcPr>
          <w:p w14:paraId="46DD9421" w14:textId="77777777" w:rsidR="00193D5B" w:rsidRPr="002B075A" w:rsidRDefault="00193D5B" w:rsidP="007331C8">
            <w:pPr>
              <w:jc w:val="center"/>
              <w:rPr>
                <w:sz w:val="20"/>
                <w:szCs w:val="18"/>
                <w:lang w:eastAsia="en-ID"/>
              </w:rPr>
            </w:pPr>
            <w:r w:rsidRPr="002B075A">
              <w:rPr>
                <w:sz w:val="20"/>
                <w:szCs w:val="18"/>
              </w:rPr>
              <w:t>74,819</w:t>
            </w:r>
          </w:p>
        </w:tc>
        <w:tc>
          <w:tcPr>
            <w:tcW w:w="585" w:type="pct"/>
            <w:tcBorders>
              <w:top w:val="single" w:sz="4" w:space="0" w:color="auto"/>
            </w:tcBorders>
            <w:noWrap/>
            <w:hideMark/>
          </w:tcPr>
          <w:p w14:paraId="3D88A329" w14:textId="77777777" w:rsidR="00193D5B" w:rsidRPr="002B075A" w:rsidRDefault="00193D5B" w:rsidP="007331C8">
            <w:pPr>
              <w:jc w:val="center"/>
              <w:rPr>
                <w:sz w:val="20"/>
                <w:lang w:eastAsia="en-ID"/>
              </w:rPr>
            </w:pPr>
            <w:r w:rsidRPr="002B075A">
              <w:rPr>
                <w:sz w:val="20"/>
              </w:rPr>
              <w:t>12</w:t>
            </w:r>
          </w:p>
        </w:tc>
        <w:tc>
          <w:tcPr>
            <w:tcW w:w="733" w:type="pct"/>
            <w:tcBorders>
              <w:top w:val="single" w:sz="4" w:space="0" w:color="auto"/>
            </w:tcBorders>
            <w:noWrap/>
            <w:hideMark/>
          </w:tcPr>
          <w:p w14:paraId="3DE82852" w14:textId="77777777" w:rsidR="00193D5B" w:rsidRPr="002B075A" w:rsidRDefault="00193D5B" w:rsidP="007331C8">
            <w:pPr>
              <w:jc w:val="center"/>
              <w:rPr>
                <w:sz w:val="20"/>
                <w:szCs w:val="18"/>
                <w:lang w:eastAsia="en-ID"/>
              </w:rPr>
            </w:pPr>
            <w:r w:rsidRPr="002B075A">
              <w:rPr>
                <w:sz w:val="20"/>
                <w:szCs w:val="18"/>
              </w:rPr>
              <w:t>81,578</w:t>
            </w:r>
          </w:p>
        </w:tc>
        <w:tc>
          <w:tcPr>
            <w:tcW w:w="479" w:type="pct"/>
            <w:tcBorders>
              <w:top w:val="single" w:sz="4" w:space="0" w:color="auto"/>
            </w:tcBorders>
            <w:noWrap/>
            <w:hideMark/>
          </w:tcPr>
          <w:p w14:paraId="0E5FB61F" w14:textId="77777777" w:rsidR="00193D5B" w:rsidRPr="002B075A" w:rsidRDefault="00193D5B" w:rsidP="007331C8">
            <w:pPr>
              <w:jc w:val="center"/>
              <w:rPr>
                <w:sz w:val="20"/>
                <w:lang w:eastAsia="en-ID"/>
              </w:rPr>
            </w:pPr>
            <w:r w:rsidRPr="002B075A">
              <w:rPr>
                <w:sz w:val="20"/>
              </w:rPr>
              <w:t>12</w:t>
            </w:r>
          </w:p>
        </w:tc>
        <w:tc>
          <w:tcPr>
            <w:tcW w:w="733" w:type="pct"/>
            <w:tcBorders>
              <w:top w:val="single" w:sz="4" w:space="0" w:color="auto"/>
            </w:tcBorders>
            <w:noWrap/>
            <w:hideMark/>
          </w:tcPr>
          <w:p w14:paraId="08DA7F0F" w14:textId="77777777" w:rsidR="00193D5B" w:rsidRPr="002B075A" w:rsidRDefault="00193D5B" w:rsidP="007331C8">
            <w:pPr>
              <w:jc w:val="center"/>
              <w:rPr>
                <w:sz w:val="20"/>
                <w:szCs w:val="18"/>
                <w:lang w:eastAsia="en-ID"/>
              </w:rPr>
            </w:pPr>
            <w:r w:rsidRPr="002B075A">
              <w:rPr>
                <w:sz w:val="20"/>
                <w:szCs w:val="18"/>
              </w:rPr>
              <w:t>80,25</w:t>
            </w:r>
          </w:p>
        </w:tc>
        <w:tc>
          <w:tcPr>
            <w:tcW w:w="479" w:type="pct"/>
            <w:tcBorders>
              <w:top w:val="single" w:sz="4" w:space="0" w:color="auto"/>
            </w:tcBorders>
            <w:noWrap/>
            <w:hideMark/>
          </w:tcPr>
          <w:p w14:paraId="414913FA" w14:textId="77777777" w:rsidR="00193D5B" w:rsidRPr="002B075A" w:rsidRDefault="00193D5B" w:rsidP="007331C8">
            <w:pPr>
              <w:jc w:val="center"/>
              <w:rPr>
                <w:sz w:val="20"/>
                <w:lang w:eastAsia="en-ID"/>
              </w:rPr>
            </w:pPr>
            <w:r w:rsidRPr="002B075A">
              <w:rPr>
                <w:sz w:val="20"/>
              </w:rPr>
              <w:t>12</w:t>
            </w:r>
          </w:p>
        </w:tc>
        <w:tc>
          <w:tcPr>
            <w:tcW w:w="733" w:type="pct"/>
            <w:tcBorders>
              <w:top w:val="single" w:sz="4" w:space="0" w:color="auto"/>
            </w:tcBorders>
            <w:noWrap/>
            <w:hideMark/>
          </w:tcPr>
          <w:p w14:paraId="2B903A22" w14:textId="77777777" w:rsidR="00193D5B" w:rsidRPr="002B075A" w:rsidRDefault="00193D5B" w:rsidP="007331C8">
            <w:pPr>
              <w:jc w:val="center"/>
              <w:rPr>
                <w:sz w:val="20"/>
                <w:szCs w:val="18"/>
                <w:lang w:eastAsia="en-ID"/>
              </w:rPr>
            </w:pPr>
            <w:r w:rsidRPr="002B075A">
              <w:rPr>
                <w:sz w:val="20"/>
                <w:szCs w:val="18"/>
              </w:rPr>
              <w:t>104,867</w:t>
            </w:r>
          </w:p>
        </w:tc>
      </w:tr>
      <w:tr w:rsidR="002B075A" w:rsidRPr="002B075A" w14:paraId="08960EF9" w14:textId="77777777" w:rsidTr="00193D5B">
        <w:trPr>
          <w:trHeight w:val="57"/>
        </w:trPr>
        <w:tc>
          <w:tcPr>
            <w:tcW w:w="526" w:type="pct"/>
            <w:noWrap/>
            <w:hideMark/>
          </w:tcPr>
          <w:p w14:paraId="0E52ABF6" w14:textId="77777777" w:rsidR="00193D5B" w:rsidRPr="002B075A" w:rsidRDefault="00193D5B" w:rsidP="007331C8">
            <w:pPr>
              <w:jc w:val="center"/>
              <w:rPr>
                <w:sz w:val="20"/>
                <w:lang w:eastAsia="en-ID"/>
              </w:rPr>
            </w:pPr>
            <w:r w:rsidRPr="002B075A">
              <w:rPr>
                <w:sz w:val="20"/>
              </w:rPr>
              <w:t>11</w:t>
            </w:r>
          </w:p>
        </w:tc>
        <w:tc>
          <w:tcPr>
            <w:tcW w:w="733" w:type="pct"/>
            <w:noWrap/>
            <w:vAlign w:val="center"/>
            <w:hideMark/>
          </w:tcPr>
          <w:p w14:paraId="149BB098" w14:textId="77777777" w:rsidR="00193D5B" w:rsidRPr="002B075A" w:rsidRDefault="00193D5B" w:rsidP="007331C8">
            <w:pPr>
              <w:jc w:val="center"/>
              <w:rPr>
                <w:sz w:val="20"/>
                <w:szCs w:val="18"/>
                <w:lang w:eastAsia="en-ID"/>
              </w:rPr>
            </w:pPr>
            <w:r w:rsidRPr="002B075A">
              <w:rPr>
                <w:sz w:val="20"/>
                <w:szCs w:val="18"/>
              </w:rPr>
              <w:t>69,637</w:t>
            </w:r>
          </w:p>
        </w:tc>
        <w:tc>
          <w:tcPr>
            <w:tcW w:w="585" w:type="pct"/>
            <w:noWrap/>
            <w:hideMark/>
          </w:tcPr>
          <w:p w14:paraId="33D281D9" w14:textId="77777777" w:rsidR="00193D5B" w:rsidRPr="002B075A" w:rsidRDefault="00193D5B" w:rsidP="007331C8">
            <w:pPr>
              <w:jc w:val="center"/>
              <w:rPr>
                <w:sz w:val="20"/>
                <w:lang w:eastAsia="en-ID"/>
              </w:rPr>
            </w:pPr>
            <w:r w:rsidRPr="002B075A">
              <w:rPr>
                <w:sz w:val="20"/>
              </w:rPr>
              <w:t>11</w:t>
            </w:r>
          </w:p>
        </w:tc>
        <w:tc>
          <w:tcPr>
            <w:tcW w:w="733" w:type="pct"/>
            <w:noWrap/>
            <w:hideMark/>
          </w:tcPr>
          <w:p w14:paraId="2DCC3860" w14:textId="77777777" w:rsidR="00193D5B" w:rsidRPr="002B075A" w:rsidRDefault="00193D5B" w:rsidP="007331C8">
            <w:pPr>
              <w:jc w:val="center"/>
              <w:rPr>
                <w:sz w:val="20"/>
                <w:szCs w:val="18"/>
                <w:lang w:eastAsia="en-ID"/>
              </w:rPr>
            </w:pPr>
            <w:r w:rsidRPr="002B075A">
              <w:rPr>
                <w:sz w:val="20"/>
                <w:szCs w:val="18"/>
              </w:rPr>
              <w:t>76,636</w:t>
            </w:r>
          </w:p>
        </w:tc>
        <w:tc>
          <w:tcPr>
            <w:tcW w:w="479" w:type="pct"/>
            <w:noWrap/>
            <w:hideMark/>
          </w:tcPr>
          <w:p w14:paraId="0E9B8CDA" w14:textId="77777777" w:rsidR="00193D5B" w:rsidRPr="002B075A" w:rsidRDefault="00193D5B" w:rsidP="007331C8">
            <w:pPr>
              <w:jc w:val="center"/>
              <w:rPr>
                <w:sz w:val="20"/>
                <w:lang w:eastAsia="en-ID"/>
              </w:rPr>
            </w:pPr>
            <w:r w:rsidRPr="002B075A">
              <w:rPr>
                <w:sz w:val="20"/>
              </w:rPr>
              <w:t>11</w:t>
            </w:r>
          </w:p>
        </w:tc>
        <w:tc>
          <w:tcPr>
            <w:tcW w:w="733" w:type="pct"/>
            <w:noWrap/>
            <w:hideMark/>
          </w:tcPr>
          <w:p w14:paraId="00772FBC" w14:textId="77777777" w:rsidR="00193D5B" w:rsidRPr="002B075A" w:rsidRDefault="00193D5B" w:rsidP="007331C8">
            <w:pPr>
              <w:jc w:val="center"/>
              <w:rPr>
                <w:sz w:val="20"/>
                <w:szCs w:val="18"/>
                <w:lang w:eastAsia="en-ID"/>
              </w:rPr>
            </w:pPr>
            <w:r w:rsidRPr="002B075A">
              <w:rPr>
                <w:sz w:val="20"/>
                <w:szCs w:val="18"/>
              </w:rPr>
              <w:t>74,44</w:t>
            </w:r>
          </w:p>
        </w:tc>
        <w:tc>
          <w:tcPr>
            <w:tcW w:w="479" w:type="pct"/>
            <w:noWrap/>
            <w:hideMark/>
          </w:tcPr>
          <w:p w14:paraId="776EFD09" w14:textId="77777777" w:rsidR="00193D5B" w:rsidRPr="002B075A" w:rsidRDefault="00193D5B" w:rsidP="007331C8">
            <w:pPr>
              <w:jc w:val="center"/>
              <w:rPr>
                <w:sz w:val="20"/>
                <w:lang w:eastAsia="en-ID"/>
              </w:rPr>
            </w:pPr>
            <w:r w:rsidRPr="002B075A">
              <w:rPr>
                <w:sz w:val="20"/>
              </w:rPr>
              <w:t>11</w:t>
            </w:r>
          </w:p>
        </w:tc>
        <w:tc>
          <w:tcPr>
            <w:tcW w:w="733" w:type="pct"/>
            <w:noWrap/>
            <w:hideMark/>
          </w:tcPr>
          <w:p w14:paraId="77EE35E2" w14:textId="77777777" w:rsidR="00193D5B" w:rsidRPr="002B075A" w:rsidRDefault="00193D5B" w:rsidP="007331C8">
            <w:pPr>
              <w:jc w:val="center"/>
              <w:rPr>
                <w:sz w:val="20"/>
                <w:szCs w:val="18"/>
                <w:lang w:eastAsia="en-ID"/>
              </w:rPr>
            </w:pPr>
            <w:r w:rsidRPr="002B075A">
              <w:rPr>
                <w:sz w:val="20"/>
                <w:szCs w:val="18"/>
              </w:rPr>
              <w:t>100,733</w:t>
            </w:r>
          </w:p>
        </w:tc>
      </w:tr>
      <w:tr w:rsidR="002B075A" w:rsidRPr="002B075A" w14:paraId="420CB3EC" w14:textId="77777777" w:rsidTr="00193D5B">
        <w:trPr>
          <w:trHeight w:val="57"/>
        </w:trPr>
        <w:tc>
          <w:tcPr>
            <w:tcW w:w="526" w:type="pct"/>
            <w:noWrap/>
            <w:hideMark/>
          </w:tcPr>
          <w:p w14:paraId="7FC92146" w14:textId="77777777" w:rsidR="00193D5B" w:rsidRPr="002B075A" w:rsidRDefault="00193D5B" w:rsidP="007331C8">
            <w:pPr>
              <w:jc w:val="center"/>
              <w:rPr>
                <w:sz w:val="20"/>
                <w:lang w:eastAsia="en-ID"/>
              </w:rPr>
            </w:pPr>
            <w:r w:rsidRPr="002B075A">
              <w:rPr>
                <w:sz w:val="20"/>
              </w:rPr>
              <w:t>10</w:t>
            </w:r>
          </w:p>
        </w:tc>
        <w:tc>
          <w:tcPr>
            <w:tcW w:w="733" w:type="pct"/>
            <w:noWrap/>
            <w:vAlign w:val="center"/>
            <w:hideMark/>
          </w:tcPr>
          <w:p w14:paraId="620E6AD2" w14:textId="77777777" w:rsidR="00193D5B" w:rsidRPr="002B075A" w:rsidRDefault="00193D5B" w:rsidP="007331C8">
            <w:pPr>
              <w:jc w:val="center"/>
              <w:rPr>
                <w:sz w:val="20"/>
                <w:szCs w:val="18"/>
                <w:lang w:eastAsia="en-ID"/>
              </w:rPr>
            </w:pPr>
            <w:r w:rsidRPr="002B075A">
              <w:rPr>
                <w:sz w:val="20"/>
                <w:szCs w:val="18"/>
              </w:rPr>
              <w:t>63,631</w:t>
            </w:r>
          </w:p>
        </w:tc>
        <w:tc>
          <w:tcPr>
            <w:tcW w:w="585" w:type="pct"/>
            <w:noWrap/>
            <w:hideMark/>
          </w:tcPr>
          <w:p w14:paraId="5E24E5CF" w14:textId="77777777" w:rsidR="00193D5B" w:rsidRPr="002B075A" w:rsidRDefault="00193D5B" w:rsidP="007331C8">
            <w:pPr>
              <w:jc w:val="center"/>
              <w:rPr>
                <w:sz w:val="20"/>
                <w:lang w:eastAsia="en-ID"/>
              </w:rPr>
            </w:pPr>
            <w:r w:rsidRPr="002B075A">
              <w:rPr>
                <w:sz w:val="20"/>
              </w:rPr>
              <w:t>10</w:t>
            </w:r>
          </w:p>
        </w:tc>
        <w:tc>
          <w:tcPr>
            <w:tcW w:w="733" w:type="pct"/>
            <w:noWrap/>
            <w:hideMark/>
          </w:tcPr>
          <w:p w14:paraId="48912924" w14:textId="77777777" w:rsidR="00193D5B" w:rsidRPr="002B075A" w:rsidRDefault="00193D5B" w:rsidP="007331C8">
            <w:pPr>
              <w:jc w:val="center"/>
              <w:rPr>
                <w:sz w:val="20"/>
                <w:szCs w:val="18"/>
                <w:lang w:eastAsia="en-ID"/>
              </w:rPr>
            </w:pPr>
            <w:r w:rsidRPr="002B075A">
              <w:rPr>
                <w:sz w:val="20"/>
                <w:szCs w:val="18"/>
              </w:rPr>
              <w:t>70,489</w:t>
            </w:r>
          </w:p>
        </w:tc>
        <w:tc>
          <w:tcPr>
            <w:tcW w:w="479" w:type="pct"/>
            <w:noWrap/>
            <w:hideMark/>
          </w:tcPr>
          <w:p w14:paraId="03E415FC" w14:textId="77777777" w:rsidR="00193D5B" w:rsidRPr="002B075A" w:rsidRDefault="00193D5B" w:rsidP="007331C8">
            <w:pPr>
              <w:jc w:val="center"/>
              <w:rPr>
                <w:sz w:val="20"/>
                <w:lang w:eastAsia="en-ID"/>
              </w:rPr>
            </w:pPr>
            <w:r w:rsidRPr="002B075A">
              <w:rPr>
                <w:sz w:val="20"/>
              </w:rPr>
              <w:t>10</w:t>
            </w:r>
          </w:p>
        </w:tc>
        <w:tc>
          <w:tcPr>
            <w:tcW w:w="733" w:type="pct"/>
            <w:noWrap/>
            <w:hideMark/>
          </w:tcPr>
          <w:p w14:paraId="602C1819" w14:textId="77777777" w:rsidR="00193D5B" w:rsidRPr="002B075A" w:rsidRDefault="00193D5B" w:rsidP="007331C8">
            <w:pPr>
              <w:jc w:val="center"/>
              <w:rPr>
                <w:sz w:val="20"/>
                <w:szCs w:val="18"/>
                <w:lang w:eastAsia="en-ID"/>
              </w:rPr>
            </w:pPr>
            <w:r w:rsidRPr="002B075A">
              <w:rPr>
                <w:sz w:val="20"/>
                <w:szCs w:val="18"/>
              </w:rPr>
              <w:t>67,683</w:t>
            </w:r>
          </w:p>
        </w:tc>
        <w:tc>
          <w:tcPr>
            <w:tcW w:w="479" w:type="pct"/>
            <w:noWrap/>
            <w:hideMark/>
          </w:tcPr>
          <w:p w14:paraId="16A54FBA" w14:textId="77777777" w:rsidR="00193D5B" w:rsidRPr="002B075A" w:rsidRDefault="00193D5B" w:rsidP="007331C8">
            <w:pPr>
              <w:jc w:val="center"/>
              <w:rPr>
                <w:sz w:val="20"/>
                <w:lang w:eastAsia="en-ID"/>
              </w:rPr>
            </w:pPr>
            <w:r w:rsidRPr="002B075A">
              <w:rPr>
                <w:sz w:val="20"/>
              </w:rPr>
              <w:t>10</w:t>
            </w:r>
          </w:p>
        </w:tc>
        <w:tc>
          <w:tcPr>
            <w:tcW w:w="733" w:type="pct"/>
            <w:noWrap/>
            <w:hideMark/>
          </w:tcPr>
          <w:p w14:paraId="5EF04179" w14:textId="77777777" w:rsidR="00193D5B" w:rsidRPr="002B075A" w:rsidRDefault="00193D5B" w:rsidP="007331C8">
            <w:pPr>
              <w:jc w:val="center"/>
              <w:rPr>
                <w:sz w:val="20"/>
                <w:szCs w:val="18"/>
                <w:lang w:eastAsia="en-ID"/>
              </w:rPr>
            </w:pPr>
            <w:r w:rsidRPr="002B075A">
              <w:rPr>
                <w:sz w:val="20"/>
                <w:szCs w:val="18"/>
              </w:rPr>
              <w:t>94,456</w:t>
            </w:r>
          </w:p>
        </w:tc>
      </w:tr>
      <w:tr w:rsidR="002B075A" w:rsidRPr="002B075A" w14:paraId="2EA5F48A" w14:textId="77777777" w:rsidTr="00193D5B">
        <w:trPr>
          <w:trHeight w:val="57"/>
        </w:trPr>
        <w:tc>
          <w:tcPr>
            <w:tcW w:w="526" w:type="pct"/>
            <w:noWrap/>
          </w:tcPr>
          <w:p w14:paraId="7C5F2CF6" w14:textId="77777777" w:rsidR="00193D5B" w:rsidRPr="002B075A" w:rsidRDefault="00193D5B" w:rsidP="007331C8">
            <w:pPr>
              <w:jc w:val="center"/>
              <w:rPr>
                <w:sz w:val="20"/>
                <w:lang w:eastAsia="en-ID"/>
              </w:rPr>
            </w:pPr>
            <w:r w:rsidRPr="002B075A">
              <w:rPr>
                <w:sz w:val="20"/>
              </w:rPr>
              <w:t>9</w:t>
            </w:r>
          </w:p>
        </w:tc>
        <w:tc>
          <w:tcPr>
            <w:tcW w:w="733" w:type="pct"/>
            <w:noWrap/>
            <w:vAlign w:val="center"/>
          </w:tcPr>
          <w:p w14:paraId="6A4CDD77" w14:textId="77777777" w:rsidR="00193D5B" w:rsidRPr="002B075A" w:rsidRDefault="00193D5B" w:rsidP="007331C8">
            <w:pPr>
              <w:jc w:val="center"/>
              <w:rPr>
                <w:sz w:val="20"/>
                <w:szCs w:val="18"/>
                <w:lang w:eastAsia="en-ID"/>
              </w:rPr>
            </w:pPr>
            <w:r w:rsidRPr="002B075A">
              <w:rPr>
                <w:sz w:val="20"/>
                <w:szCs w:val="18"/>
              </w:rPr>
              <w:t>56,958</w:t>
            </w:r>
          </w:p>
        </w:tc>
        <w:tc>
          <w:tcPr>
            <w:tcW w:w="585" w:type="pct"/>
            <w:noWrap/>
          </w:tcPr>
          <w:p w14:paraId="21D90110" w14:textId="77777777" w:rsidR="00193D5B" w:rsidRPr="002B075A" w:rsidRDefault="00193D5B" w:rsidP="007331C8">
            <w:pPr>
              <w:jc w:val="center"/>
              <w:rPr>
                <w:sz w:val="20"/>
                <w:lang w:eastAsia="en-ID"/>
              </w:rPr>
            </w:pPr>
            <w:r w:rsidRPr="002B075A">
              <w:rPr>
                <w:sz w:val="20"/>
              </w:rPr>
              <w:t>9</w:t>
            </w:r>
          </w:p>
        </w:tc>
        <w:tc>
          <w:tcPr>
            <w:tcW w:w="733" w:type="pct"/>
            <w:noWrap/>
          </w:tcPr>
          <w:p w14:paraId="1D0A8CB2" w14:textId="77777777" w:rsidR="00193D5B" w:rsidRPr="002B075A" w:rsidRDefault="00193D5B" w:rsidP="007331C8">
            <w:pPr>
              <w:jc w:val="center"/>
              <w:rPr>
                <w:sz w:val="20"/>
                <w:szCs w:val="18"/>
                <w:lang w:eastAsia="en-ID"/>
              </w:rPr>
            </w:pPr>
            <w:r w:rsidRPr="002B075A">
              <w:rPr>
                <w:sz w:val="20"/>
                <w:szCs w:val="18"/>
              </w:rPr>
              <w:t>63,401</w:t>
            </w:r>
          </w:p>
        </w:tc>
        <w:tc>
          <w:tcPr>
            <w:tcW w:w="479" w:type="pct"/>
            <w:noWrap/>
          </w:tcPr>
          <w:p w14:paraId="38C43FE3" w14:textId="77777777" w:rsidR="00193D5B" w:rsidRPr="002B075A" w:rsidRDefault="00193D5B" w:rsidP="007331C8">
            <w:pPr>
              <w:jc w:val="center"/>
              <w:rPr>
                <w:sz w:val="20"/>
                <w:lang w:eastAsia="en-ID"/>
              </w:rPr>
            </w:pPr>
            <w:r w:rsidRPr="002B075A">
              <w:rPr>
                <w:sz w:val="20"/>
              </w:rPr>
              <w:t>9</w:t>
            </w:r>
          </w:p>
        </w:tc>
        <w:tc>
          <w:tcPr>
            <w:tcW w:w="733" w:type="pct"/>
            <w:noWrap/>
          </w:tcPr>
          <w:p w14:paraId="5BD3BC48" w14:textId="77777777" w:rsidR="00193D5B" w:rsidRPr="002B075A" w:rsidRDefault="00193D5B" w:rsidP="007331C8">
            <w:pPr>
              <w:jc w:val="center"/>
              <w:rPr>
                <w:sz w:val="20"/>
                <w:szCs w:val="18"/>
                <w:lang w:eastAsia="en-ID"/>
              </w:rPr>
            </w:pPr>
            <w:r w:rsidRPr="002B075A">
              <w:rPr>
                <w:sz w:val="20"/>
                <w:szCs w:val="18"/>
              </w:rPr>
              <w:t>60,263</w:t>
            </w:r>
          </w:p>
        </w:tc>
        <w:tc>
          <w:tcPr>
            <w:tcW w:w="479" w:type="pct"/>
            <w:noWrap/>
          </w:tcPr>
          <w:p w14:paraId="64EB07AC" w14:textId="77777777" w:rsidR="00193D5B" w:rsidRPr="002B075A" w:rsidRDefault="00193D5B" w:rsidP="007331C8">
            <w:pPr>
              <w:jc w:val="center"/>
              <w:rPr>
                <w:sz w:val="20"/>
                <w:lang w:eastAsia="en-ID"/>
              </w:rPr>
            </w:pPr>
            <w:r w:rsidRPr="002B075A">
              <w:rPr>
                <w:sz w:val="20"/>
              </w:rPr>
              <w:t>9</w:t>
            </w:r>
          </w:p>
        </w:tc>
        <w:tc>
          <w:tcPr>
            <w:tcW w:w="733" w:type="pct"/>
            <w:noWrap/>
          </w:tcPr>
          <w:p w14:paraId="27923272" w14:textId="77777777" w:rsidR="00193D5B" w:rsidRPr="002B075A" w:rsidRDefault="00193D5B" w:rsidP="007331C8">
            <w:pPr>
              <w:jc w:val="center"/>
              <w:rPr>
                <w:sz w:val="20"/>
                <w:szCs w:val="18"/>
                <w:lang w:eastAsia="en-ID"/>
              </w:rPr>
            </w:pPr>
            <w:r w:rsidRPr="002B075A">
              <w:rPr>
                <w:sz w:val="20"/>
                <w:szCs w:val="18"/>
              </w:rPr>
              <w:t>86,059</w:t>
            </w:r>
          </w:p>
        </w:tc>
      </w:tr>
      <w:tr w:rsidR="002B075A" w:rsidRPr="002B075A" w14:paraId="710CE076" w14:textId="77777777" w:rsidTr="00193D5B">
        <w:trPr>
          <w:trHeight w:val="57"/>
        </w:trPr>
        <w:tc>
          <w:tcPr>
            <w:tcW w:w="526" w:type="pct"/>
            <w:noWrap/>
          </w:tcPr>
          <w:p w14:paraId="2FA323A8" w14:textId="77777777" w:rsidR="00193D5B" w:rsidRPr="002B075A" w:rsidRDefault="00193D5B" w:rsidP="007331C8">
            <w:pPr>
              <w:jc w:val="center"/>
              <w:rPr>
                <w:sz w:val="20"/>
                <w:lang w:eastAsia="en-ID"/>
              </w:rPr>
            </w:pPr>
            <w:r w:rsidRPr="002B075A">
              <w:rPr>
                <w:sz w:val="20"/>
              </w:rPr>
              <w:t>8</w:t>
            </w:r>
          </w:p>
        </w:tc>
        <w:tc>
          <w:tcPr>
            <w:tcW w:w="733" w:type="pct"/>
            <w:noWrap/>
            <w:vAlign w:val="center"/>
          </w:tcPr>
          <w:p w14:paraId="209BAF7C" w14:textId="77777777" w:rsidR="00193D5B" w:rsidRPr="002B075A" w:rsidRDefault="00193D5B" w:rsidP="007331C8">
            <w:pPr>
              <w:jc w:val="center"/>
              <w:rPr>
                <w:sz w:val="20"/>
                <w:szCs w:val="18"/>
                <w:lang w:eastAsia="en-ID"/>
              </w:rPr>
            </w:pPr>
            <w:r w:rsidRPr="002B075A">
              <w:rPr>
                <w:sz w:val="20"/>
                <w:szCs w:val="18"/>
              </w:rPr>
              <w:t>49,802</w:t>
            </w:r>
          </w:p>
        </w:tc>
        <w:tc>
          <w:tcPr>
            <w:tcW w:w="585" w:type="pct"/>
            <w:noWrap/>
          </w:tcPr>
          <w:p w14:paraId="0FA7FE84" w14:textId="77777777" w:rsidR="00193D5B" w:rsidRPr="002B075A" w:rsidRDefault="00193D5B" w:rsidP="007331C8">
            <w:pPr>
              <w:jc w:val="center"/>
              <w:rPr>
                <w:sz w:val="20"/>
                <w:lang w:eastAsia="en-ID"/>
              </w:rPr>
            </w:pPr>
            <w:r w:rsidRPr="002B075A">
              <w:rPr>
                <w:sz w:val="20"/>
              </w:rPr>
              <w:t>8</w:t>
            </w:r>
          </w:p>
        </w:tc>
        <w:tc>
          <w:tcPr>
            <w:tcW w:w="733" w:type="pct"/>
            <w:noWrap/>
          </w:tcPr>
          <w:p w14:paraId="3ADBD8F5" w14:textId="77777777" w:rsidR="00193D5B" w:rsidRPr="002B075A" w:rsidRDefault="00193D5B" w:rsidP="007331C8">
            <w:pPr>
              <w:jc w:val="center"/>
              <w:rPr>
                <w:sz w:val="20"/>
                <w:szCs w:val="18"/>
                <w:lang w:eastAsia="en-ID"/>
              </w:rPr>
            </w:pPr>
            <w:r w:rsidRPr="002B075A">
              <w:rPr>
                <w:sz w:val="20"/>
                <w:szCs w:val="18"/>
              </w:rPr>
              <w:t>55,596</w:t>
            </w:r>
          </w:p>
        </w:tc>
        <w:tc>
          <w:tcPr>
            <w:tcW w:w="479" w:type="pct"/>
            <w:noWrap/>
          </w:tcPr>
          <w:p w14:paraId="1F1F0207" w14:textId="77777777" w:rsidR="00193D5B" w:rsidRPr="002B075A" w:rsidRDefault="00193D5B" w:rsidP="007331C8">
            <w:pPr>
              <w:jc w:val="center"/>
              <w:rPr>
                <w:sz w:val="20"/>
                <w:lang w:eastAsia="en-ID"/>
              </w:rPr>
            </w:pPr>
            <w:r w:rsidRPr="002B075A">
              <w:rPr>
                <w:sz w:val="20"/>
              </w:rPr>
              <w:t>8</w:t>
            </w:r>
          </w:p>
        </w:tc>
        <w:tc>
          <w:tcPr>
            <w:tcW w:w="733" w:type="pct"/>
            <w:noWrap/>
          </w:tcPr>
          <w:p w14:paraId="039D83EA" w14:textId="77777777" w:rsidR="00193D5B" w:rsidRPr="002B075A" w:rsidRDefault="00193D5B" w:rsidP="007331C8">
            <w:pPr>
              <w:jc w:val="center"/>
              <w:rPr>
                <w:sz w:val="20"/>
                <w:szCs w:val="18"/>
                <w:lang w:eastAsia="en-ID"/>
              </w:rPr>
            </w:pPr>
            <w:r w:rsidRPr="002B075A">
              <w:rPr>
                <w:sz w:val="20"/>
                <w:szCs w:val="18"/>
              </w:rPr>
              <w:t>52,352</w:t>
            </w:r>
          </w:p>
        </w:tc>
        <w:tc>
          <w:tcPr>
            <w:tcW w:w="479" w:type="pct"/>
            <w:noWrap/>
          </w:tcPr>
          <w:p w14:paraId="4CDA526B" w14:textId="77777777" w:rsidR="00193D5B" w:rsidRPr="002B075A" w:rsidRDefault="00193D5B" w:rsidP="007331C8">
            <w:pPr>
              <w:jc w:val="center"/>
              <w:rPr>
                <w:sz w:val="20"/>
                <w:lang w:eastAsia="en-ID"/>
              </w:rPr>
            </w:pPr>
            <w:r w:rsidRPr="002B075A">
              <w:rPr>
                <w:sz w:val="20"/>
              </w:rPr>
              <w:t>8</w:t>
            </w:r>
          </w:p>
        </w:tc>
        <w:tc>
          <w:tcPr>
            <w:tcW w:w="733" w:type="pct"/>
            <w:noWrap/>
          </w:tcPr>
          <w:p w14:paraId="6E98A55D" w14:textId="77777777" w:rsidR="00193D5B" w:rsidRPr="002B075A" w:rsidRDefault="00193D5B" w:rsidP="007331C8">
            <w:pPr>
              <w:jc w:val="center"/>
              <w:rPr>
                <w:sz w:val="20"/>
                <w:szCs w:val="18"/>
                <w:lang w:eastAsia="en-ID"/>
              </w:rPr>
            </w:pPr>
            <w:r w:rsidRPr="002B075A">
              <w:rPr>
                <w:sz w:val="20"/>
                <w:szCs w:val="18"/>
              </w:rPr>
              <w:t>75,912</w:t>
            </w:r>
          </w:p>
        </w:tc>
      </w:tr>
      <w:tr w:rsidR="002B075A" w:rsidRPr="002B075A" w14:paraId="14AA7DCF" w14:textId="77777777" w:rsidTr="00193D5B">
        <w:trPr>
          <w:trHeight w:val="57"/>
        </w:trPr>
        <w:tc>
          <w:tcPr>
            <w:tcW w:w="526" w:type="pct"/>
            <w:noWrap/>
            <w:hideMark/>
          </w:tcPr>
          <w:p w14:paraId="160BFC7D" w14:textId="77777777" w:rsidR="00193D5B" w:rsidRPr="002B075A" w:rsidRDefault="00193D5B" w:rsidP="007331C8">
            <w:pPr>
              <w:jc w:val="center"/>
              <w:rPr>
                <w:sz w:val="20"/>
                <w:lang w:eastAsia="en-ID"/>
              </w:rPr>
            </w:pPr>
            <w:r w:rsidRPr="002B075A">
              <w:rPr>
                <w:sz w:val="20"/>
              </w:rPr>
              <w:t>7</w:t>
            </w:r>
          </w:p>
        </w:tc>
        <w:tc>
          <w:tcPr>
            <w:tcW w:w="733" w:type="pct"/>
            <w:noWrap/>
            <w:vAlign w:val="center"/>
            <w:hideMark/>
          </w:tcPr>
          <w:p w14:paraId="64E2175B" w14:textId="77777777" w:rsidR="00193D5B" w:rsidRPr="002B075A" w:rsidRDefault="00193D5B" w:rsidP="007331C8">
            <w:pPr>
              <w:jc w:val="center"/>
              <w:rPr>
                <w:sz w:val="20"/>
                <w:szCs w:val="18"/>
                <w:lang w:eastAsia="en-ID"/>
              </w:rPr>
            </w:pPr>
            <w:r w:rsidRPr="002B075A">
              <w:rPr>
                <w:sz w:val="20"/>
                <w:szCs w:val="18"/>
              </w:rPr>
              <w:t>42,373</w:t>
            </w:r>
          </w:p>
        </w:tc>
        <w:tc>
          <w:tcPr>
            <w:tcW w:w="585" w:type="pct"/>
            <w:noWrap/>
            <w:hideMark/>
          </w:tcPr>
          <w:p w14:paraId="50A6F6FE" w14:textId="77777777" w:rsidR="00193D5B" w:rsidRPr="002B075A" w:rsidRDefault="00193D5B" w:rsidP="007331C8">
            <w:pPr>
              <w:jc w:val="center"/>
              <w:rPr>
                <w:sz w:val="20"/>
                <w:lang w:eastAsia="en-ID"/>
              </w:rPr>
            </w:pPr>
            <w:r w:rsidRPr="002B075A">
              <w:rPr>
                <w:sz w:val="20"/>
              </w:rPr>
              <w:t>7</w:t>
            </w:r>
          </w:p>
        </w:tc>
        <w:tc>
          <w:tcPr>
            <w:tcW w:w="733" w:type="pct"/>
            <w:noWrap/>
            <w:hideMark/>
          </w:tcPr>
          <w:p w14:paraId="305E4E8F" w14:textId="77777777" w:rsidR="00193D5B" w:rsidRPr="002B075A" w:rsidRDefault="00193D5B" w:rsidP="007331C8">
            <w:pPr>
              <w:jc w:val="center"/>
              <w:rPr>
                <w:sz w:val="20"/>
                <w:szCs w:val="18"/>
                <w:lang w:eastAsia="en-ID"/>
              </w:rPr>
            </w:pPr>
            <w:r w:rsidRPr="002B075A">
              <w:rPr>
                <w:sz w:val="20"/>
                <w:szCs w:val="18"/>
              </w:rPr>
              <w:t>47,343</w:t>
            </w:r>
          </w:p>
        </w:tc>
        <w:tc>
          <w:tcPr>
            <w:tcW w:w="479" w:type="pct"/>
            <w:noWrap/>
            <w:hideMark/>
          </w:tcPr>
          <w:p w14:paraId="2CF88716" w14:textId="77777777" w:rsidR="00193D5B" w:rsidRPr="002B075A" w:rsidRDefault="00193D5B" w:rsidP="007331C8">
            <w:pPr>
              <w:jc w:val="center"/>
              <w:rPr>
                <w:sz w:val="20"/>
                <w:lang w:eastAsia="en-ID"/>
              </w:rPr>
            </w:pPr>
            <w:r w:rsidRPr="002B075A">
              <w:rPr>
                <w:sz w:val="20"/>
              </w:rPr>
              <w:t>7</w:t>
            </w:r>
          </w:p>
        </w:tc>
        <w:tc>
          <w:tcPr>
            <w:tcW w:w="733" w:type="pct"/>
            <w:noWrap/>
            <w:hideMark/>
          </w:tcPr>
          <w:p w14:paraId="5563273D" w14:textId="77777777" w:rsidR="00193D5B" w:rsidRPr="002B075A" w:rsidRDefault="00193D5B" w:rsidP="007331C8">
            <w:pPr>
              <w:jc w:val="center"/>
              <w:rPr>
                <w:sz w:val="20"/>
                <w:szCs w:val="18"/>
                <w:lang w:eastAsia="en-ID"/>
              </w:rPr>
            </w:pPr>
            <w:r w:rsidRPr="002B075A">
              <w:rPr>
                <w:sz w:val="20"/>
                <w:szCs w:val="18"/>
              </w:rPr>
              <w:t>44,181</w:t>
            </w:r>
          </w:p>
        </w:tc>
        <w:tc>
          <w:tcPr>
            <w:tcW w:w="479" w:type="pct"/>
            <w:noWrap/>
            <w:hideMark/>
          </w:tcPr>
          <w:p w14:paraId="57E53D9A" w14:textId="77777777" w:rsidR="00193D5B" w:rsidRPr="002B075A" w:rsidRDefault="00193D5B" w:rsidP="007331C8">
            <w:pPr>
              <w:jc w:val="center"/>
              <w:rPr>
                <w:sz w:val="20"/>
                <w:lang w:eastAsia="en-ID"/>
              </w:rPr>
            </w:pPr>
            <w:r w:rsidRPr="002B075A">
              <w:rPr>
                <w:sz w:val="20"/>
              </w:rPr>
              <w:t>7</w:t>
            </w:r>
          </w:p>
        </w:tc>
        <w:tc>
          <w:tcPr>
            <w:tcW w:w="733" w:type="pct"/>
            <w:noWrap/>
            <w:hideMark/>
          </w:tcPr>
          <w:p w14:paraId="1079331C" w14:textId="77777777" w:rsidR="00193D5B" w:rsidRPr="002B075A" w:rsidRDefault="00193D5B" w:rsidP="007331C8">
            <w:pPr>
              <w:jc w:val="center"/>
              <w:rPr>
                <w:sz w:val="20"/>
                <w:szCs w:val="18"/>
                <w:lang w:eastAsia="en-ID"/>
              </w:rPr>
            </w:pPr>
            <w:r w:rsidRPr="002B075A">
              <w:rPr>
                <w:sz w:val="20"/>
                <w:szCs w:val="18"/>
              </w:rPr>
              <w:t>64,649</w:t>
            </w:r>
          </w:p>
        </w:tc>
      </w:tr>
      <w:tr w:rsidR="002B075A" w:rsidRPr="002B075A" w14:paraId="208DC21E" w14:textId="77777777" w:rsidTr="00193D5B">
        <w:trPr>
          <w:trHeight w:val="57"/>
        </w:trPr>
        <w:tc>
          <w:tcPr>
            <w:tcW w:w="526" w:type="pct"/>
            <w:noWrap/>
            <w:hideMark/>
          </w:tcPr>
          <w:p w14:paraId="6BA9305C" w14:textId="77777777" w:rsidR="00193D5B" w:rsidRPr="002B075A" w:rsidRDefault="00193D5B" w:rsidP="007331C8">
            <w:pPr>
              <w:jc w:val="center"/>
              <w:rPr>
                <w:sz w:val="20"/>
                <w:lang w:eastAsia="en-ID"/>
              </w:rPr>
            </w:pPr>
            <w:r w:rsidRPr="002B075A">
              <w:rPr>
                <w:sz w:val="20"/>
              </w:rPr>
              <w:t>6</w:t>
            </w:r>
          </w:p>
        </w:tc>
        <w:tc>
          <w:tcPr>
            <w:tcW w:w="733" w:type="pct"/>
            <w:noWrap/>
            <w:vAlign w:val="center"/>
            <w:hideMark/>
          </w:tcPr>
          <w:p w14:paraId="54B1222C" w14:textId="77777777" w:rsidR="00193D5B" w:rsidRPr="002B075A" w:rsidRDefault="00193D5B" w:rsidP="007331C8">
            <w:pPr>
              <w:jc w:val="center"/>
              <w:rPr>
                <w:sz w:val="20"/>
                <w:szCs w:val="18"/>
                <w:lang w:eastAsia="en-ID"/>
              </w:rPr>
            </w:pPr>
            <w:r w:rsidRPr="002B075A">
              <w:rPr>
                <w:sz w:val="20"/>
                <w:szCs w:val="18"/>
              </w:rPr>
              <w:t>35,043</w:t>
            </w:r>
          </w:p>
        </w:tc>
        <w:tc>
          <w:tcPr>
            <w:tcW w:w="585" w:type="pct"/>
            <w:noWrap/>
            <w:hideMark/>
          </w:tcPr>
          <w:p w14:paraId="2A78C96D" w14:textId="77777777" w:rsidR="00193D5B" w:rsidRPr="002B075A" w:rsidRDefault="00193D5B" w:rsidP="007331C8">
            <w:pPr>
              <w:jc w:val="center"/>
              <w:rPr>
                <w:sz w:val="20"/>
                <w:lang w:eastAsia="en-ID"/>
              </w:rPr>
            </w:pPr>
            <w:r w:rsidRPr="002B075A">
              <w:rPr>
                <w:sz w:val="20"/>
              </w:rPr>
              <w:t>6</w:t>
            </w:r>
          </w:p>
        </w:tc>
        <w:tc>
          <w:tcPr>
            <w:tcW w:w="733" w:type="pct"/>
            <w:noWrap/>
            <w:hideMark/>
          </w:tcPr>
          <w:p w14:paraId="76D43376" w14:textId="77777777" w:rsidR="00193D5B" w:rsidRPr="002B075A" w:rsidRDefault="00193D5B" w:rsidP="007331C8">
            <w:pPr>
              <w:jc w:val="center"/>
              <w:rPr>
                <w:sz w:val="20"/>
                <w:szCs w:val="18"/>
                <w:lang w:eastAsia="en-ID"/>
              </w:rPr>
            </w:pPr>
            <w:r w:rsidRPr="002B075A">
              <w:rPr>
                <w:sz w:val="20"/>
                <w:szCs w:val="18"/>
              </w:rPr>
              <w:t>39,203</w:t>
            </w:r>
          </w:p>
        </w:tc>
        <w:tc>
          <w:tcPr>
            <w:tcW w:w="479" w:type="pct"/>
            <w:noWrap/>
            <w:hideMark/>
          </w:tcPr>
          <w:p w14:paraId="45C7200A" w14:textId="77777777" w:rsidR="00193D5B" w:rsidRPr="002B075A" w:rsidRDefault="00193D5B" w:rsidP="007331C8">
            <w:pPr>
              <w:jc w:val="center"/>
              <w:rPr>
                <w:sz w:val="20"/>
                <w:lang w:eastAsia="en-ID"/>
              </w:rPr>
            </w:pPr>
            <w:r w:rsidRPr="002B075A">
              <w:rPr>
                <w:sz w:val="20"/>
              </w:rPr>
              <w:t>6</w:t>
            </w:r>
          </w:p>
        </w:tc>
        <w:tc>
          <w:tcPr>
            <w:tcW w:w="733" w:type="pct"/>
            <w:noWrap/>
            <w:hideMark/>
          </w:tcPr>
          <w:p w14:paraId="03250850" w14:textId="77777777" w:rsidR="00193D5B" w:rsidRPr="002B075A" w:rsidRDefault="00193D5B" w:rsidP="007331C8">
            <w:pPr>
              <w:jc w:val="center"/>
              <w:rPr>
                <w:sz w:val="20"/>
                <w:szCs w:val="18"/>
                <w:lang w:eastAsia="en-ID"/>
              </w:rPr>
            </w:pPr>
            <w:r w:rsidRPr="002B075A">
              <w:rPr>
                <w:sz w:val="20"/>
                <w:szCs w:val="18"/>
              </w:rPr>
              <w:t>36,218</w:t>
            </w:r>
          </w:p>
        </w:tc>
        <w:tc>
          <w:tcPr>
            <w:tcW w:w="479" w:type="pct"/>
            <w:noWrap/>
            <w:hideMark/>
          </w:tcPr>
          <w:p w14:paraId="3EBC8F06" w14:textId="77777777" w:rsidR="00193D5B" w:rsidRPr="002B075A" w:rsidRDefault="00193D5B" w:rsidP="007331C8">
            <w:pPr>
              <w:jc w:val="center"/>
              <w:rPr>
                <w:sz w:val="20"/>
                <w:lang w:eastAsia="en-ID"/>
              </w:rPr>
            </w:pPr>
            <w:r w:rsidRPr="002B075A">
              <w:rPr>
                <w:sz w:val="20"/>
              </w:rPr>
              <w:t>6</w:t>
            </w:r>
          </w:p>
        </w:tc>
        <w:tc>
          <w:tcPr>
            <w:tcW w:w="733" w:type="pct"/>
            <w:noWrap/>
            <w:hideMark/>
          </w:tcPr>
          <w:p w14:paraId="62C7A83B" w14:textId="77777777" w:rsidR="00193D5B" w:rsidRPr="002B075A" w:rsidRDefault="00193D5B" w:rsidP="007331C8">
            <w:pPr>
              <w:jc w:val="center"/>
              <w:rPr>
                <w:sz w:val="20"/>
                <w:szCs w:val="18"/>
                <w:lang w:eastAsia="en-ID"/>
              </w:rPr>
            </w:pPr>
            <w:r w:rsidRPr="002B075A">
              <w:rPr>
                <w:sz w:val="20"/>
                <w:szCs w:val="18"/>
              </w:rPr>
              <w:t>53,668</w:t>
            </w:r>
          </w:p>
        </w:tc>
      </w:tr>
      <w:tr w:rsidR="002B075A" w:rsidRPr="002B075A" w14:paraId="04A09F05" w14:textId="77777777" w:rsidTr="00193D5B">
        <w:trPr>
          <w:trHeight w:val="57"/>
        </w:trPr>
        <w:tc>
          <w:tcPr>
            <w:tcW w:w="526" w:type="pct"/>
            <w:noWrap/>
            <w:hideMark/>
          </w:tcPr>
          <w:p w14:paraId="795CB4D7" w14:textId="77777777" w:rsidR="00193D5B" w:rsidRPr="002B075A" w:rsidRDefault="00193D5B" w:rsidP="007331C8">
            <w:pPr>
              <w:jc w:val="center"/>
              <w:rPr>
                <w:sz w:val="20"/>
                <w:lang w:eastAsia="en-ID"/>
              </w:rPr>
            </w:pPr>
            <w:r w:rsidRPr="002B075A">
              <w:rPr>
                <w:sz w:val="20"/>
              </w:rPr>
              <w:t>5</w:t>
            </w:r>
          </w:p>
        </w:tc>
        <w:tc>
          <w:tcPr>
            <w:tcW w:w="733" w:type="pct"/>
            <w:noWrap/>
            <w:vAlign w:val="center"/>
            <w:hideMark/>
          </w:tcPr>
          <w:p w14:paraId="749281EE" w14:textId="77777777" w:rsidR="00193D5B" w:rsidRPr="002B075A" w:rsidRDefault="00193D5B" w:rsidP="007331C8">
            <w:pPr>
              <w:jc w:val="center"/>
              <w:rPr>
                <w:sz w:val="20"/>
                <w:szCs w:val="18"/>
                <w:lang w:eastAsia="en-ID"/>
              </w:rPr>
            </w:pPr>
            <w:r w:rsidRPr="002B075A">
              <w:rPr>
                <w:sz w:val="20"/>
                <w:szCs w:val="18"/>
              </w:rPr>
              <w:t>28,391</w:t>
            </w:r>
          </w:p>
        </w:tc>
        <w:tc>
          <w:tcPr>
            <w:tcW w:w="585" w:type="pct"/>
            <w:noWrap/>
            <w:hideMark/>
          </w:tcPr>
          <w:p w14:paraId="338F81F8" w14:textId="77777777" w:rsidR="00193D5B" w:rsidRPr="002B075A" w:rsidRDefault="00193D5B" w:rsidP="007331C8">
            <w:pPr>
              <w:jc w:val="center"/>
              <w:rPr>
                <w:sz w:val="20"/>
                <w:lang w:eastAsia="en-ID"/>
              </w:rPr>
            </w:pPr>
            <w:r w:rsidRPr="002B075A">
              <w:rPr>
                <w:sz w:val="20"/>
              </w:rPr>
              <w:t>5</w:t>
            </w:r>
          </w:p>
        </w:tc>
        <w:tc>
          <w:tcPr>
            <w:tcW w:w="733" w:type="pct"/>
            <w:noWrap/>
            <w:hideMark/>
          </w:tcPr>
          <w:p w14:paraId="2379E056" w14:textId="77777777" w:rsidR="00193D5B" w:rsidRPr="002B075A" w:rsidRDefault="00193D5B" w:rsidP="007331C8">
            <w:pPr>
              <w:jc w:val="center"/>
              <w:rPr>
                <w:sz w:val="20"/>
                <w:szCs w:val="18"/>
                <w:lang w:eastAsia="en-ID"/>
              </w:rPr>
            </w:pPr>
            <w:r w:rsidRPr="002B075A">
              <w:rPr>
                <w:sz w:val="20"/>
                <w:szCs w:val="18"/>
              </w:rPr>
              <w:t>31,901</w:t>
            </w:r>
          </w:p>
        </w:tc>
        <w:tc>
          <w:tcPr>
            <w:tcW w:w="479" w:type="pct"/>
            <w:noWrap/>
            <w:hideMark/>
          </w:tcPr>
          <w:p w14:paraId="15A00389" w14:textId="77777777" w:rsidR="00193D5B" w:rsidRPr="002B075A" w:rsidRDefault="00193D5B" w:rsidP="007331C8">
            <w:pPr>
              <w:jc w:val="center"/>
              <w:rPr>
                <w:sz w:val="20"/>
                <w:lang w:eastAsia="en-ID"/>
              </w:rPr>
            </w:pPr>
            <w:r w:rsidRPr="002B075A">
              <w:rPr>
                <w:sz w:val="20"/>
              </w:rPr>
              <w:t>5</w:t>
            </w:r>
          </w:p>
        </w:tc>
        <w:tc>
          <w:tcPr>
            <w:tcW w:w="733" w:type="pct"/>
            <w:noWrap/>
            <w:hideMark/>
          </w:tcPr>
          <w:p w14:paraId="36B44C67" w14:textId="77777777" w:rsidR="00193D5B" w:rsidRPr="002B075A" w:rsidRDefault="00193D5B" w:rsidP="007331C8">
            <w:pPr>
              <w:jc w:val="center"/>
              <w:rPr>
                <w:sz w:val="20"/>
                <w:szCs w:val="18"/>
                <w:lang w:eastAsia="en-ID"/>
              </w:rPr>
            </w:pPr>
            <w:r w:rsidRPr="002B075A">
              <w:rPr>
                <w:sz w:val="20"/>
                <w:szCs w:val="18"/>
              </w:rPr>
              <w:t>29,086</w:t>
            </w:r>
          </w:p>
        </w:tc>
        <w:tc>
          <w:tcPr>
            <w:tcW w:w="479" w:type="pct"/>
            <w:noWrap/>
            <w:hideMark/>
          </w:tcPr>
          <w:p w14:paraId="3DE3D6A5" w14:textId="77777777" w:rsidR="00193D5B" w:rsidRPr="002B075A" w:rsidRDefault="00193D5B" w:rsidP="007331C8">
            <w:pPr>
              <w:jc w:val="center"/>
              <w:rPr>
                <w:sz w:val="20"/>
                <w:lang w:eastAsia="en-ID"/>
              </w:rPr>
            </w:pPr>
            <w:r w:rsidRPr="002B075A">
              <w:rPr>
                <w:sz w:val="20"/>
              </w:rPr>
              <w:t>5</w:t>
            </w:r>
          </w:p>
        </w:tc>
        <w:tc>
          <w:tcPr>
            <w:tcW w:w="733" w:type="pct"/>
            <w:noWrap/>
            <w:hideMark/>
          </w:tcPr>
          <w:p w14:paraId="68AE5FDD" w14:textId="77777777" w:rsidR="00193D5B" w:rsidRPr="002B075A" w:rsidRDefault="00193D5B" w:rsidP="007331C8">
            <w:pPr>
              <w:jc w:val="center"/>
              <w:rPr>
                <w:sz w:val="20"/>
                <w:szCs w:val="18"/>
                <w:lang w:eastAsia="en-ID"/>
              </w:rPr>
            </w:pPr>
            <w:r w:rsidRPr="002B075A">
              <w:rPr>
                <w:sz w:val="20"/>
                <w:szCs w:val="18"/>
              </w:rPr>
              <w:t>44,326</w:t>
            </w:r>
          </w:p>
        </w:tc>
      </w:tr>
      <w:tr w:rsidR="002B075A" w:rsidRPr="002B075A" w14:paraId="217AB9C3" w14:textId="77777777" w:rsidTr="00193D5B">
        <w:trPr>
          <w:trHeight w:val="57"/>
        </w:trPr>
        <w:tc>
          <w:tcPr>
            <w:tcW w:w="526" w:type="pct"/>
            <w:noWrap/>
            <w:hideMark/>
          </w:tcPr>
          <w:p w14:paraId="21012E5A" w14:textId="77777777" w:rsidR="00193D5B" w:rsidRPr="002B075A" w:rsidRDefault="00193D5B" w:rsidP="007331C8">
            <w:pPr>
              <w:jc w:val="center"/>
              <w:rPr>
                <w:sz w:val="20"/>
                <w:lang w:eastAsia="en-ID"/>
              </w:rPr>
            </w:pPr>
            <w:r w:rsidRPr="002B075A">
              <w:rPr>
                <w:sz w:val="20"/>
              </w:rPr>
              <w:t>4</w:t>
            </w:r>
          </w:p>
        </w:tc>
        <w:tc>
          <w:tcPr>
            <w:tcW w:w="733" w:type="pct"/>
            <w:noWrap/>
            <w:vAlign w:val="center"/>
            <w:hideMark/>
          </w:tcPr>
          <w:p w14:paraId="455BFAA0" w14:textId="77777777" w:rsidR="00193D5B" w:rsidRPr="002B075A" w:rsidRDefault="00193D5B" w:rsidP="007331C8">
            <w:pPr>
              <w:jc w:val="center"/>
              <w:rPr>
                <w:sz w:val="20"/>
                <w:szCs w:val="18"/>
                <w:lang w:eastAsia="en-ID"/>
              </w:rPr>
            </w:pPr>
            <w:r w:rsidRPr="002B075A">
              <w:rPr>
                <w:sz w:val="20"/>
                <w:szCs w:val="18"/>
              </w:rPr>
              <w:t>21,728</w:t>
            </w:r>
          </w:p>
        </w:tc>
        <w:tc>
          <w:tcPr>
            <w:tcW w:w="585" w:type="pct"/>
            <w:noWrap/>
            <w:hideMark/>
          </w:tcPr>
          <w:p w14:paraId="74AAB459" w14:textId="77777777" w:rsidR="00193D5B" w:rsidRPr="002B075A" w:rsidRDefault="00193D5B" w:rsidP="007331C8">
            <w:pPr>
              <w:jc w:val="center"/>
              <w:rPr>
                <w:sz w:val="20"/>
                <w:lang w:eastAsia="en-ID"/>
              </w:rPr>
            </w:pPr>
            <w:r w:rsidRPr="002B075A">
              <w:rPr>
                <w:sz w:val="20"/>
              </w:rPr>
              <w:t>4</w:t>
            </w:r>
          </w:p>
        </w:tc>
        <w:tc>
          <w:tcPr>
            <w:tcW w:w="733" w:type="pct"/>
            <w:noWrap/>
            <w:hideMark/>
          </w:tcPr>
          <w:p w14:paraId="53D5AD92" w14:textId="77777777" w:rsidR="00193D5B" w:rsidRPr="002B075A" w:rsidRDefault="00193D5B" w:rsidP="007331C8">
            <w:pPr>
              <w:jc w:val="center"/>
              <w:rPr>
                <w:sz w:val="20"/>
                <w:szCs w:val="18"/>
                <w:lang w:eastAsia="en-ID"/>
              </w:rPr>
            </w:pPr>
            <w:r w:rsidRPr="002B075A">
              <w:rPr>
                <w:sz w:val="20"/>
                <w:szCs w:val="18"/>
              </w:rPr>
              <w:t>24,452</w:t>
            </w:r>
          </w:p>
        </w:tc>
        <w:tc>
          <w:tcPr>
            <w:tcW w:w="479" w:type="pct"/>
            <w:noWrap/>
            <w:hideMark/>
          </w:tcPr>
          <w:p w14:paraId="4770A1F7" w14:textId="77777777" w:rsidR="00193D5B" w:rsidRPr="002B075A" w:rsidRDefault="00193D5B" w:rsidP="007331C8">
            <w:pPr>
              <w:jc w:val="center"/>
              <w:rPr>
                <w:sz w:val="20"/>
                <w:lang w:eastAsia="en-ID"/>
              </w:rPr>
            </w:pPr>
            <w:r w:rsidRPr="002B075A">
              <w:rPr>
                <w:sz w:val="20"/>
              </w:rPr>
              <w:t>4</w:t>
            </w:r>
          </w:p>
        </w:tc>
        <w:tc>
          <w:tcPr>
            <w:tcW w:w="733" w:type="pct"/>
            <w:noWrap/>
            <w:hideMark/>
          </w:tcPr>
          <w:p w14:paraId="47025819" w14:textId="77777777" w:rsidR="00193D5B" w:rsidRPr="002B075A" w:rsidRDefault="00193D5B" w:rsidP="007331C8">
            <w:pPr>
              <w:jc w:val="center"/>
              <w:rPr>
                <w:sz w:val="20"/>
                <w:szCs w:val="18"/>
                <w:lang w:eastAsia="en-ID"/>
              </w:rPr>
            </w:pPr>
            <w:r w:rsidRPr="002B075A">
              <w:rPr>
                <w:sz w:val="20"/>
                <w:szCs w:val="18"/>
              </w:rPr>
              <w:t>21,971</w:t>
            </w:r>
          </w:p>
        </w:tc>
        <w:tc>
          <w:tcPr>
            <w:tcW w:w="479" w:type="pct"/>
            <w:noWrap/>
            <w:hideMark/>
          </w:tcPr>
          <w:p w14:paraId="3FFA88FB" w14:textId="77777777" w:rsidR="00193D5B" w:rsidRPr="002B075A" w:rsidRDefault="00193D5B" w:rsidP="007331C8">
            <w:pPr>
              <w:jc w:val="center"/>
              <w:rPr>
                <w:sz w:val="20"/>
                <w:lang w:eastAsia="en-ID"/>
              </w:rPr>
            </w:pPr>
            <w:r w:rsidRPr="002B075A">
              <w:rPr>
                <w:sz w:val="20"/>
              </w:rPr>
              <w:t>4</w:t>
            </w:r>
          </w:p>
        </w:tc>
        <w:tc>
          <w:tcPr>
            <w:tcW w:w="733" w:type="pct"/>
            <w:noWrap/>
            <w:hideMark/>
          </w:tcPr>
          <w:p w14:paraId="0965CD1E" w14:textId="77777777" w:rsidR="00193D5B" w:rsidRPr="002B075A" w:rsidRDefault="00193D5B" w:rsidP="007331C8">
            <w:pPr>
              <w:jc w:val="center"/>
              <w:rPr>
                <w:sz w:val="20"/>
                <w:szCs w:val="18"/>
                <w:lang w:eastAsia="en-ID"/>
              </w:rPr>
            </w:pPr>
            <w:r w:rsidRPr="002B075A">
              <w:rPr>
                <w:sz w:val="20"/>
                <w:szCs w:val="18"/>
              </w:rPr>
              <w:t>34,498</w:t>
            </w:r>
          </w:p>
        </w:tc>
      </w:tr>
      <w:tr w:rsidR="002B075A" w:rsidRPr="002B075A" w14:paraId="01D5FDDC" w14:textId="77777777" w:rsidTr="00193D5B">
        <w:trPr>
          <w:trHeight w:val="57"/>
        </w:trPr>
        <w:tc>
          <w:tcPr>
            <w:tcW w:w="526" w:type="pct"/>
            <w:noWrap/>
            <w:hideMark/>
          </w:tcPr>
          <w:p w14:paraId="7C353AB7" w14:textId="77777777" w:rsidR="00193D5B" w:rsidRPr="002B075A" w:rsidRDefault="00193D5B" w:rsidP="007331C8">
            <w:pPr>
              <w:jc w:val="center"/>
              <w:rPr>
                <w:sz w:val="20"/>
                <w:lang w:eastAsia="en-ID"/>
              </w:rPr>
            </w:pPr>
            <w:r w:rsidRPr="002B075A">
              <w:rPr>
                <w:sz w:val="20"/>
              </w:rPr>
              <w:t>3</w:t>
            </w:r>
          </w:p>
        </w:tc>
        <w:tc>
          <w:tcPr>
            <w:tcW w:w="733" w:type="pct"/>
            <w:noWrap/>
            <w:vAlign w:val="center"/>
            <w:hideMark/>
          </w:tcPr>
          <w:p w14:paraId="211A6642" w14:textId="77777777" w:rsidR="00193D5B" w:rsidRPr="002B075A" w:rsidRDefault="00193D5B" w:rsidP="007331C8">
            <w:pPr>
              <w:jc w:val="center"/>
              <w:rPr>
                <w:sz w:val="20"/>
                <w:szCs w:val="18"/>
                <w:lang w:eastAsia="en-ID"/>
              </w:rPr>
            </w:pPr>
            <w:r w:rsidRPr="002B075A">
              <w:rPr>
                <w:sz w:val="20"/>
                <w:szCs w:val="18"/>
              </w:rPr>
              <w:t>15,177</w:t>
            </w:r>
          </w:p>
        </w:tc>
        <w:tc>
          <w:tcPr>
            <w:tcW w:w="585" w:type="pct"/>
            <w:noWrap/>
            <w:hideMark/>
          </w:tcPr>
          <w:p w14:paraId="0CD1BB7C" w14:textId="77777777" w:rsidR="00193D5B" w:rsidRPr="002B075A" w:rsidRDefault="00193D5B" w:rsidP="007331C8">
            <w:pPr>
              <w:jc w:val="center"/>
              <w:rPr>
                <w:sz w:val="20"/>
                <w:lang w:eastAsia="en-ID"/>
              </w:rPr>
            </w:pPr>
            <w:r w:rsidRPr="002B075A">
              <w:rPr>
                <w:sz w:val="20"/>
              </w:rPr>
              <w:t>3</w:t>
            </w:r>
          </w:p>
        </w:tc>
        <w:tc>
          <w:tcPr>
            <w:tcW w:w="733" w:type="pct"/>
            <w:noWrap/>
            <w:hideMark/>
          </w:tcPr>
          <w:p w14:paraId="65123ECA" w14:textId="77777777" w:rsidR="00193D5B" w:rsidRPr="002B075A" w:rsidRDefault="00193D5B" w:rsidP="007331C8">
            <w:pPr>
              <w:jc w:val="center"/>
              <w:rPr>
                <w:sz w:val="20"/>
                <w:szCs w:val="18"/>
                <w:lang w:eastAsia="en-ID"/>
              </w:rPr>
            </w:pPr>
            <w:r w:rsidRPr="002B075A">
              <w:rPr>
                <w:sz w:val="20"/>
                <w:szCs w:val="18"/>
              </w:rPr>
              <w:t>17,021</w:t>
            </w:r>
          </w:p>
        </w:tc>
        <w:tc>
          <w:tcPr>
            <w:tcW w:w="479" w:type="pct"/>
            <w:noWrap/>
            <w:hideMark/>
          </w:tcPr>
          <w:p w14:paraId="07FFB4D0" w14:textId="77777777" w:rsidR="00193D5B" w:rsidRPr="002B075A" w:rsidRDefault="00193D5B" w:rsidP="007331C8">
            <w:pPr>
              <w:jc w:val="center"/>
              <w:rPr>
                <w:sz w:val="20"/>
                <w:lang w:eastAsia="en-ID"/>
              </w:rPr>
            </w:pPr>
            <w:r w:rsidRPr="002B075A">
              <w:rPr>
                <w:sz w:val="20"/>
              </w:rPr>
              <w:t>3</w:t>
            </w:r>
          </w:p>
        </w:tc>
        <w:tc>
          <w:tcPr>
            <w:tcW w:w="733" w:type="pct"/>
            <w:noWrap/>
            <w:hideMark/>
          </w:tcPr>
          <w:p w14:paraId="77C8327A" w14:textId="77777777" w:rsidR="00193D5B" w:rsidRPr="002B075A" w:rsidRDefault="00193D5B" w:rsidP="007331C8">
            <w:pPr>
              <w:jc w:val="center"/>
              <w:rPr>
                <w:sz w:val="20"/>
                <w:szCs w:val="18"/>
                <w:lang w:eastAsia="en-ID"/>
              </w:rPr>
            </w:pPr>
            <w:r w:rsidRPr="002B075A">
              <w:rPr>
                <w:sz w:val="20"/>
                <w:szCs w:val="18"/>
              </w:rPr>
              <w:t>15,089</w:t>
            </w:r>
          </w:p>
        </w:tc>
        <w:tc>
          <w:tcPr>
            <w:tcW w:w="479" w:type="pct"/>
            <w:noWrap/>
            <w:hideMark/>
          </w:tcPr>
          <w:p w14:paraId="564564E2" w14:textId="77777777" w:rsidR="00193D5B" w:rsidRPr="002B075A" w:rsidRDefault="00193D5B" w:rsidP="007331C8">
            <w:pPr>
              <w:jc w:val="center"/>
              <w:rPr>
                <w:sz w:val="20"/>
                <w:lang w:eastAsia="en-ID"/>
              </w:rPr>
            </w:pPr>
            <w:r w:rsidRPr="002B075A">
              <w:rPr>
                <w:sz w:val="20"/>
              </w:rPr>
              <w:t>3</w:t>
            </w:r>
          </w:p>
        </w:tc>
        <w:tc>
          <w:tcPr>
            <w:tcW w:w="733" w:type="pct"/>
            <w:noWrap/>
            <w:hideMark/>
          </w:tcPr>
          <w:p w14:paraId="3F3C27F7" w14:textId="77777777" w:rsidR="00193D5B" w:rsidRPr="002B075A" w:rsidRDefault="00193D5B" w:rsidP="007331C8">
            <w:pPr>
              <w:jc w:val="center"/>
              <w:rPr>
                <w:sz w:val="20"/>
                <w:szCs w:val="18"/>
                <w:lang w:eastAsia="en-ID"/>
              </w:rPr>
            </w:pPr>
            <w:r w:rsidRPr="002B075A">
              <w:rPr>
                <w:sz w:val="20"/>
                <w:szCs w:val="18"/>
              </w:rPr>
              <w:t>24,173</w:t>
            </w:r>
          </w:p>
        </w:tc>
      </w:tr>
      <w:tr w:rsidR="002B075A" w:rsidRPr="002B075A" w14:paraId="4EDC002D" w14:textId="77777777" w:rsidTr="00193D5B">
        <w:trPr>
          <w:trHeight w:val="57"/>
        </w:trPr>
        <w:tc>
          <w:tcPr>
            <w:tcW w:w="526" w:type="pct"/>
            <w:noWrap/>
            <w:hideMark/>
          </w:tcPr>
          <w:p w14:paraId="09788D35" w14:textId="77777777" w:rsidR="00193D5B" w:rsidRPr="002B075A" w:rsidRDefault="00193D5B" w:rsidP="007331C8">
            <w:pPr>
              <w:jc w:val="center"/>
              <w:rPr>
                <w:sz w:val="20"/>
                <w:lang w:eastAsia="en-ID"/>
              </w:rPr>
            </w:pPr>
            <w:r w:rsidRPr="002B075A">
              <w:rPr>
                <w:sz w:val="20"/>
              </w:rPr>
              <w:t>2</w:t>
            </w:r>
          </w:p>
        </w:tc>
        <w:tc>
          <w:tcPr>
            <w:tcW w:w="733" w:type="pct"/>
            <w:noWrap/>
            <w:vAlign w:val="center"/>
            <w:hideMark/>
          </w:tcPr>
          <w:p w14:paraId="70CDEB24" w14:textId="77777777" w:rsidR="00193D5B" w:rsidRPr="002B075A" w:rsidRDefault="00193D5B" w:rsidP="007331C8">
            <w:pPr>
              <w:jc w:val="center"/>
              <w:rPr>
                <w:sz w:val="20"/>
                <w:szCs w:val="18"/>
                <w:lang w:eastAsia="en-ID"/>
              </w:rPr>
            </w:pPr>
            <w:r w:rsidRPr="002B075A">
              <w:rPr>
                <w:sz w:val="20"/>
                <w:szCs w:val="18"/>
              </w:rPr>
              <w:t>8,945</w:t>
            </w:r>
          </w:p>
        </w:tc>
        <w:tc>
          <w:tcPr>
            <w:tcW w:w="585" w:type="pct"/>
            <w:noWrap/>
            <w:hideMark/>
          </w:tcPr>
          <w:p w14:paraId="26C2C074" w14:textId="77777777" w:rsidR="00193D5B" w:rsidRPr="002B075A" w:rsidRDefault="00193D5B" w:rsidP="007331C8">
            <w:pPr>
              <w:jc w:val="center"/>
              <w:rPr>
                <w:sz w:val="20"/>
                <w:lang w:eastAsia="en-ID"/>
              </w:rPr>
            </w:pPr>
            <w:r w:rsidRPr="002B075A">
              <w:rPr>
                <w:sz w:val="20"/>
              </w:rPr>
              <w:t>2</w:t>
            </w:r>
          </w:p>
        </w:tc>
        <w:tc>
          <w:tcPr>
            <w:tcW w:w="733" w:type="pct"/>
            <w:noWrap/>
            <w:hideMark/>
          </w:tcPr>
          <w:p w14:paraId="185DDA90" w14:textId="77777777" w:rsidR="00193D5B" w:rsidRPr="002B075A" w:rsidRDefault="00193D5B" w:rsidP="007331C8">
            <w:pPr>
              <w:jc w:val="center"/>
              <w:rPr>
                <w:sz w:val="20"/>
                <w:szCs w:val="18"/>
                <w:lang w:eastAsia="en-ID"/>
              </w:rPr>
            </w:pPr>
            <w:r w:rsidRPr="002B075A">
              <w:rPr>
                <w:sz w:val="20"/>
                <w:szCs w:val="18"/>
              </w:rPr>
              <w:t>9,868</w:t>
            </w:r>
          </w:p>
        </w:tc>
        <w:tc>
          <w:tcPr>
            <w:tcW w:w="479" w:type="pct"/>
            <w:noWrap/>
            <w:hideMark/>
          </w:tcPr>
          <w:p w14:paraId="63969788" w14:textId="77777777" w:rsidR="00193D5B" w:rsidRPr="002B075A" w:rsidRDefault="00193D5B" w:rsidP="007331C8">
            <w:pPr>
              <w:jc w:val="center"/>
              <w:rPr>
                <w:sz w:val="20"/>
                <w:lang w:eastAsia="en-ID"/>
              </w:rPr>
            </w:pPr>
            <w:r w:rsidRPr="002B075A">
              <w:rPr>
                <w:sz w:val="20"/>
              </w:rPr>
              <w:t>2</w:t>
            </w:r>
          </w:p>
        </w:tc>
        <w:tc>
          <w:tcPr>
            <w:tcW w:w="733" w:type="pct"/>
            <w:noWrap/>
            <w:hideMark/>
          </w:tcPr>
          <w:p w14:paraId="234038B7" w14:textId="77777777" w:rsidR="00193D5B" w:rsidRPr="002B075A" w:rsidRDefault="00193D5B" w:rsidP="007331C8">
            <w:pPr>
              <w:jc w:val="center"/>
              <w:rPr>
                <w:sz w:val="20"/>
                <w:szCs w:val="18"/>
                <w:lang w:eastAsia="en-ID"/>
              </w:rPr>
            </w:pPr>
            <w:r w:rsidRPr="002B075A">
              <w:rPr>
                <w:sz w:val="20"/>
                <w:szCs w:val="18"/>
              </w:rPr>
              <w:t>8,677</w:t>
            </w:r>
          </w:p>
        </w:tc>
        <w:tc>
          <w:tcPr>
            <w:tcW w:w="479" w:type="pct"/>
            <w:noWrap/>
            <w:hideMark/>
          </w:tcPr>
          <w:p w14:paraId="71CC8511" w14:textId="77777777" w:rsidR="00193D5B" w:rsidRPr="002B075A" w:rsidRDefault="00193D5B" w:rsidP="007331C8">
            <w:pPr>
              <w:jc w:val="center"/>
              <w:rPr>
                <w:sz w:val="20"/>
                <w:lang w:eastAsia="en-ID"/>
              </w:rPr>
            </w:pPr>
            <w:r w:rsidRPr="002B075A">
              <w:rPr>
                <w:sz w:val="20"/>
              </w:rPr>
              <w:t>2</w:t>
            </w:r>
          </w:p>
        </w:tc>
        <w:tc>
          <w:tcPr>
            <w:tcW w:w="733" w:type="pct"/>
            <w:noWrap/>
            <w:hideMark/>
          </w:tcPr>
          <w:p w14:paraId="4E19CD0B" w14:textId="77777777" w:rsidR="00193D5B" w:rsidRPr="002B075A" w:rsidRDefault="00193D5B" w:rsidP="007331C8">
            <w:pPr>
              <w:jc w:val="center"/>
              <w:rPr>
                <w:sz w:val="20"/>
                <w:szCs w:val="18"/>
                <w:lang w:eastAsia="en-ID"/>
              </w:rPr>
            </w:pPr>
            <w:r w:rsidRPr="002B075A">
              <w:rPr>
                <w:sz w:val="20"/>
                <w:szCs w:val="18"/>
              </w:rPr>
              <w:t>13,808</w:t>
            </w:r>
          </w:p>
        </w:tc>
      </w:tr>
      <w:tr w:rsidR="002B075A" w:rsidRPr="002B075A" w14:paraId="7D1C2BC1" w14:textId="77777777" w:rsidTr="00193D5B">
        <w:trPr>
          <w:trHeight w:val="57"/>
        </w:trPr>
        <w:tc>
          <w:tcPr>
            <w:tcW w:w="526" w:type="pct"/>
            <w:noWrap/>
            <w:hideMark/>
          </w:tcPr>
          <w:p w14:paraId="68FFAEBD" w14:textId="77777777" w:rsidR="00193D5B" w:rsidRPr="002B075A" w:rsidRDefault="00193D5B" w:rsidP="007331C8">
            <w:pPr>
              <w:jc w:val="center"/>
              <w:rPr>
                <w:sz w:val="20"/>
                <w:lang w:eastAsia="en-ID"/>
              </w:rPr>
            </w:pPr>
            <w:r w:rsidRPr="002B075A">
              <w:rPr>
                <w:sz w:val="20"/>
              </w:rPr>
              <w:t>1</w:t>
            </w:r>
          </w:p>
        </w:tc>
        <w:tc>
          <w:tcPr>
            <w:tcW w:w="733" w:type="pct"/>
            <w:noWrap/>
            <w:vAlign w:val="center"/>
            <w:hideMark/>
          </w:tcPr>
          <w:p w14:paraId="33DF742F" w14:textId="77777777" w:rsidR="00193D5B" w:rsidRPr="002B075A" w:rsidRDefault="00193D5B" w:rsidP="007331C8">
            <w:pPr>
              <w:jc w:val="center"/>
              <w:rPr>
                <w:sz w:val="20"/>
                <w:szCs w:val="18"/>
                <w:lang w:eastAsia="en-ID"/>
              </w:rPr>
            </w:pPr>
            <w:r w:rsidRPr="002B075A">
              <w:rPr>
                <w:sz w:val="20"/>
                <w:szCs w:val="18"/>
              </w:rPr>
              <w:t>3,395</w:t>
            </w:r>
          </w:p>
        </w:tc>
        <w:tc>
          <w:tcPr>
            <w:tcW w:w="585" w:type="pct"/>
            <w:noWrap/>
            <w:hideMark/>
          </w:tcPr>
          <w:p w14:paraId="1E78FBA7" w14:textId="77777777" w:rsidR="00193D5B" w:rsidRPr="002B075A" w:rsidRDefault="00193D5B" w:rsidP="007331C8">
            <w:pPr>
              <w:jc w:val="center"/>
              <w:rPr>
                <w:sz w:val="20"/>
                <w:lang w:eastAsia="en-ID"/>
              </w:rPr>
            </w:pPr>
            <w:r w:rsidRPr="002B075A">
              <w:rPr>
                <w:sz w:val="20"/>
              </w:rPr>
              <w:t>1</w:t>
            </w:r>
          </w:p>
        </w:tc>
        <w:tc>
          <w:tcPr>
            <w:tcW w:w="733" w:type="pct"/>
            <w:noWrap/>
            <w:hideMark/>
          </w:tcPr>
          <w:p w14:paraId="225B0193" w14:textId="77777777" w:rsidR="00193D5B" w:rsidRPr="002B075A" w:rsidRDefault="00193D5B" w:rsidP="007331C8">
            <w:pPr>
              <w:jc w:val="center"/>
              <w:rPr>
                <w:sz w:val="20"/>
                <w:szCs w:val="18"/>
                <w:lang w:eastAsia="en-ID"/>
              </w:rPr>
            </w:pPr>
            <w:r w:rsidRPr="002B075A">
              <w:rPr>
                <w:sz w:val="20"/>
                <w:szCs w:val="18"/>
              </w:rPr>
              <w:t>3,557</w:t>
            </w:r>
          </w:p>
        </w:tc>
        <w:tc>
          <w:tcPr>
            <w:tcW w:w="479" w:type="pct"/>
            <w:noWrap/>
            <w:hideMark/>
          </w:tcPr>
          <w:p w14:paraId="185817F5" w14:textId="77777777" w:rsidR="00193D5B" w:rsidRPr="002B075A" w:rsidRDefault="00193D5B" w:rsidP="007331C8">
            <w:pPr>
              <w:jc w:val="center"/>
              <w:rPr>
                <w:sz w:val="20"/>
                <w:lang w:eastAsia="en-ID"/>
              </w:rPr>
            </w:pPr>
            <w:r w:rsidRPr="002B075A">
              <w:rPr>
                <w:sz w:val="20"/>
              </w:rPr>
              <w:t>1</w:t>
            </w:r>
          </w:p>
        </w:tc>
        <w:tc>
          <w:tcPr>
            <w:tcW w:w="733" w:type="pct"/>
            <w:noWrap/>
            <w:hideMark/>
          </w:tcPr>
          <w:p w14:paraId="069BC449" w14:textId="77777777" w:rsidR="00193D5B" w:rsidRPr="002B075A" w:rsidRDefault="00193D5B" w:rsidP="007331C8">
            <w:pPr>
              <w:jc w:val="center"/>
              <w:rPr>
                <w:sz w:val="20"/>
                <w:szCs w:val="18"/>
                <w:lang w:eastAsia="en-ID"/>
              </w:rPr>
            </w:pPr>
            <w:r w:rsidRPr="002B075A">
              <w:rPr>
                <w:sz w:val="20"/>
                <w:szCs w:val="18"/>
              </w:rPr>
              <w:t>3,161</w:t>
            </w:r>
          </w:p>
        </w:tc>
        <w:tc>
          <w:tcPr>
            <w:tcW w:w="479" w:type="pct"/>
            <w:noWrap/>
            <w:hideMark/>
          </w:tcPr>
          <w:p w14:paraId="20C5D36D" w14:textId="77777777" w:rsidR="00193D5B" w:rsidRPr="002B075A" w:rsidRDefault="00193D5B" w:rsidP="007331C8">
            <w:pPr>
              <w:jc w:val="center"/>
              <w:rPr>
                <w:sz w:val="20"/>
                <w:lang w:eastAsia="en-ID"/>
              </w:rPr>
            </w:pPr>
            <w:r w:rsidRPr="002B075A">
              <w:rPr>
                <w:sz w:val="20"/>
              </w:rPr>
              <w:t>1</w:t>
            </w:r>
          </w:p>
        </w:tc>
        <w:tc>
          <w:tcPr>
            <w:tcW w:w="733" w:type="pct"/>
            <w:noWrap/>
            <w:hideMark/>
          </w:tcPr>
          <w:p w14:paraId="604CCB32" w14:textId="77777777" w:rsidR="00193D5B" w:rsidRPr="002B075A" w:rsidRDefault="00193D5B" w:rsidP="007331C8">
            <w:pPr>
              <w:jc w:val="center"/>
              <w:rPr>
                <w:sz w:val="20"/>
                <w:szCs w:val="18"/>
                <w:lang w:eastAsia="en-ID"/>
              </w:rPr>
            </w:pPr>
            <w:r w:rsidRPr="002B075A">
              <w:rPr>
                <w:sz w:val="20"/>
                <w:szCs w:val="18"/>
              </w:rPr>
              <w:t>4,667</w:t>
            </w:r>
          </w:p>
        </w:tc>
      </w:tr>
      <w:tr w:rsidR="00193D5B" w:rsidRPr="002B075A" w14:paraId="012D14DB" w14:textId="77777777" w:rsidTr="00193D5B">
        <w:trPr>
          <w:trHeight w:val="57"/>
        </w:trPr>
        <w:tc>
          <w:tcPr>
            <w:tcW w:w="526" w:type="pct"/>
            <w:tcBorders>
              <w:bottom w:val="single" w:sz="4" w:space="0" w:color="auto"/>
            </w:tcBorders>
            <w:noWrap/>
            <w:vAlign w:val="bottom"/>
            <w:hideMark/>
          </w:tcPr>
          <w:p w14:paraId="3CC78F36" w14:textId="30837CA2" w:rsidR="00193D5B" w:rsidRPr="002B075A" w:rsidRDefault="0008601D" w:rsidP="007331C8">
            <w:pPr>
              <w:jc w:val="center"/>
              <w:rPr>
                <w:sz w:val="20"/>
                <w:lang w:eastAsia="en-ID"/>
              </w:rPr>
            </w:pPr>
            <w:r w:rsidRPr="002B075A">
              <w:rPr>
                <w:sz w:val="20"/>
                <w:lang w:eastAsia="en-ID"/>
              </w:rPr>
              <w:t>Base</w:t>
            </w:r>
          </w:p>
        </w:tc>
        <w:tc>
          <w:tcPr>
            <w:tcW w:w="733" w:type="pct"/>
            <w:tcBorders>
              <w:bottom w:val="single" w:sz="4" w:space="0" w:color="auto"/>
            </w:tcBorders>
            <w:noWrap/>
            <w:vAlign w:val="bottom"/>
            <w:hideMark/>
          </w:tcPr>
          <w:p w14:paraId="4ECDED72" w14:textId="77777777" w:rsidR="00193D5B" w:rsidRPr="002B075A" w:rsidRDefault="00193D5B" w:rsidP="007331C8">
            <w:pPr>
              <w:jc w:val="center"/>
              <w:rPr>
                <w:sz w:val="20"/>
                <w:lang w:eastAsia="en-ID"/>
              </w:rPr>
            </w:pPr>
            <w:r w:rsidRPr="002B075A">
              <w:rPr>
                <w:sz w:val="20"/>
                <w:lang w:eastAsia="en-ID"/>
              </w:rPr>
              <w:t>0,000</w:t>
            </w:r>
          </w:p>
        </w:tc>
        <w:tc>
          <w:tcPr>
            <w:tcW w:w="585" w:type="pct"/>
            <w:tcBorders>
              <w:bottom w:val="single" w:sz="4" w:space="0" w:color="auto"/>
            </w:tcBorders>
            <w:noWrap/>
            <w:vAlign w:val="bottom"/>
            <w:hideMark/>
          </w:tcPr>
          <w:p w14:paraId="4D1B1EA8" w14:textId="6D791537" w:rsidR="00193D5B" w:rsidRPr="002B075A" w:rsidRDefault="0008601D" w:rsidP="007331C8">
            <w:pPr>
              <w:jc w:val="center"/>
              <w:rPr>
                <w:sz w:val="20"/>
                <w:lang w:eastAsia="en-ID"/>
              </w:rPr>
            </w:pPr>
            <w:r w:rsidRPr="002B075A">
              <w:rPr>
                <w:sz w:val="20"/>
                <w:lang w:eastAsia="en-ID"/>
              </w:rPr>
              <w:t>Base</w:t>
            </w:r>
          </w:p>
        </w:tc>
        <w:tc>
          <w:tcPr>
            <w:tcW w:w="733" w:type="pct"/>
            <w:tcBorders>
              <w:bottom w:val="single" w:sz="4" w:space="0" w:color="auto"/>
            </w:tcBorders>
            <w:noWrap/>
            <w:vAlign w:val="bottom"/>
            <w:hideMark/>
          </w:tcPr>
          <w:p w14:paraId="2473F09E" w14:textId="77777777" w:rsidR="00193D5B" w:rsidRPr="002B075A" w:rsidRDefault="00193D5B" w:rsidP="007331C8">
            <w:pPr>
              <w:jc w:val="center"/>
              <w:rPr>
                <w:sz w:val="20"/>
                <w:lang w:eastAsia="en-ID"/>
              </w:rPr>
            </w:pPr>
            <w:r w:rsidRPr="002B075A">
              <w:rPr>
                <w:sz w:val="20"/>
                <w:lang w:eastAsia="en-ID"/>
              </w:rPr>
              <w:t>0,000</w:t>
            </w:r>
          </w:p>
        </w:tc>
        <w:tc>
          <w:tcPr>
            <w:tcW w:w="479" w:type="pct"/>
            <w:tcBorders>
              <w:bottom w:val="single" w:sz="4" w:space="0" w:color="auto"/>
            </w:tcBorders>
            <w:noWrap/>
            <w:vAlign w:val="bottom"/>
            <w:hideMark/>
          </w:tcPr>
          <w:p w14:paraId="0EE2B238" w14:textId="18E8C9FC" w:rsidR="00193D5B" w:rsidRPr="002B075A" w:rsidRDefault="0008601D" w:rsidP="007331C8">
            <w:pPr>
              <w:jc w:val="center"/>
              <w:rPr>
                <w:sz w:val="20"/>
                <w:lang w:eastAsia="en-ID"/>
              </w:rPr>
            </w:pPr>
            <w:r w:rsidRPr="002B075A">
              <w:rPr>
                <w:sz w:val="20"/>
                <w:lang w:eastAsia="en-ID"/>
              </w:rPr>
              <w:t>Base</w:t>
            </w:r>
          </w:p>
        </w:tc>
        <w:tc>
          <w:tcPr>
            <w:tcW w:w="733" w:type="pct"/>
            <w:tcBorders>
              <w:bottom w:val="single" w:sz="4" w:space="0" w:color="auto"/>
            </w:tcBorders>
            <w:noWrap/>
            <w:vAlign w:val="bottom"/>
            <w:hideMark/>
          </w:tcPr>
          <w:p w14:paraId="29DBD980" w14:textId="77777777" w:rsidR="00193D5B" w:rsidRPr="002B075A" w:rsidRDefault="00193D5B" w:rsidP="007331C8">
            <w:pPr>
              <w:jc w:val="center"/>
              <w:rPr>
                <w:sz w:val="20"/>
                <w:lang w:eastAsia="en-ID"/>
              </w:rPr>
            </w:pPr>
            <w:r w:rsidRPr="002B075A">
              <w:rPr>
                <w:sz w:val="20"/>
                <w:lang w:eastAsia="en-ID"/>
              </w:rPr>
              <w:t>0,000</w:t>
            </w:r>
          </w:p>
        </w:tc>
        <w:tc>
          <w:tcPr>
            <w:tcW w:w="479" w:type="pct"/>
            <w:tcBorders>
              <w:bottom w:val="single" w:sz="4" w:space="0" w:color="auto"/>
            </w:tcBorders>
            <w:noWrap/>
            <w:vAlign w:val="bottom"/>
            <w:hideMark/>
          </w:tcPr>
          <w:p w14:paraId="7233BE17" w14:textId="5D4E974E" w:rsidR="00193D5B" w:rsidRPr="002B075A" w:rsidRDefault="0008601D" w:rsidP="007331C8">
            <w:pPr>
              <w:jc w:val="center"/>
              <w:rPr>
                <w:sz w:val="20"/>
                <w:lang w:eastAsia="en-ID"/>
              </w:rPr>
            </w:pPr>
            <w:r w:rsidRPr="002B075A">
              <w:rPr>
                <w:sz w:val="20"/>
                <w:lang w:eastAsia="en-ID"/>
              </w:rPr>
              <w:t>Base</w:t>
            </w:r>
          </w:p>
        </w:tc>
        <w:tc>
          <w:tcPr>
            <w:tcW w:w="733" w:type="pct"/>
            <w:tcBorders>
              <w:bottom w:val="single" w:sz="4" w:space="0" w:color="auto"/>
            </w:tcBorders>
            <w:noWrap/>
            <w:vAlign w:val="bottom"/>
            <w:hideMark/>
          </w:tcPr>
          <w:p w14:paraId="46107A35" w14:textId="77777777" w:rsidR="00193D5B" w:rsidRPr="002B075A" w:rsidRDefault="00193D5B" w:rsidP="007331C8">
            <w:pPr>
              <w:jc w:val="center"/>
              <w:rPr>
                <w:sz w:val="20"/>
                <w:lang w:eastAsia="en-ID"/>
              </w:rPr>
            </w:pPr>
            <w:r w:rsidRPr="002B075A">
              <w:rPr>
                <w:sz w:val="20"/>
                <w:lang w:eastAsia="en-ID"/>
              </w:rPr>
              <w:t>0,000</w:t>
            </w:r>
          </w:p>
        </w:tc>
      </w:tr>
    </w:tbl>
    <w:p w14:paraId="40698664" w14:textId="77777777" w:rsidR="00193D5B" w:rsidRPr="002B075A" w:rsidRDefault="00193D5B" w:rsidP="00193D5B">
      <w:pPr>
        <w:pStyle w:val="Paragraph"/>
        <w:tabs>
          <w:tab w:val="left" w:pos="5103"/>
        </w:tabs>
        <w:ind w:firstLine="0"/>
      </w:pPr>
    </w:p>
    <w:p w14:paraId="1A7E7E98" w14:textId="2019E669" w:rsidR="003F39F3" w:rsidRPr="002B075A" w:rsidRDefault="0008601D" w:rsidP="0008601D">
      <w:pPr>
        <w:pStyle w:val="Paragraph"/>
        <w:tabs>
          <w:tab w:val="left" w:pos="5103"/>
        </w:tabs>
      </w:pPr>
      <w:r w:rsidRPr="002B075A">
        <w:t xml:space="preserve">Based on the deflection values in Table 2, the structure with CBF variations of Diagonal Braced CBF, Inverted V-Braced CBF, and X-Braced CBF as well as MRF in a 48 m building, the structure with a Diagonal Braced configuration produced the smallest deflection among the other configurations, with a value of 74.814 mm. This value indicates that the Diagonal Braced configuration has the best performance in resisting structural deflection compared to the other options. The Inverted V-Braced structure has a deflection of 81.578 mm, slightly larger than the Diagonal Braced and X-Braced configurations, but still demonstrates good performance and flexibility. The X-Braced structure </w:t>
      </w:r>
      <w:r w:rsidRPr="002B075A">
        <w:lastRenderedPageBreak/>
        <w:t>shows a deflection of 80.25 mm. The X-Braced configuration can provide satisfactory performance in resisting structural deflection, with a deflection value smaller than the Inverted V-Braced but larger than the Diagonal Braced.</w:t>
      </w:r>
      <w:r w:rsidR="003F39F3" w:rsidRPr="002B075A">
        <w:t xml:space="preserve"> </w:t>
      </w:r>
      <w:r w:rsidRPr="002B075A">
        <w:t>Meanwhile, the structure without bracing (MRF) showed the largest deflection, namely 104.867 mm, which is significantly greater than that of the CBF structure. This value indicates that the addition of bracing elements can improve performance in reducing structural deflection. When considering deflection performance in high-rise buildings, all structures have deflections below the allowable limit. Diagonal Braced structures can be considered the optimal choice for high-rise buildings requiring performance to reduce deflection. X-Braced and Inverted V-Braced structures can serve as alternative options with larger deflection values but still provide adequate performance. Meanwhile, MRF can still be used but with larger deflections. Other factors considered in selecting bracing include the effectiveness and ease of implementation, use of materials, and non-structural requirements such as architectural, mechanical, and other needs.</w:t>
      </w:r>
      <w:r w:rsidR="003F39F3" w:rsidRPr="002B075A">
        <w:tab/>
      </w:r>
    </w:p>
    <w:p w14:paraId="18893B61" w14:textId="2764A85A" w:rsidR="00193D5B" w:rsidRDefault="002B075A" w:rsidP="003F39F3">
      <w:pPr>
        <w:pStyle w:val="Paragraph"/>
        <w:tabs>
          <w:tab w:val="left" w:pos="5103"/>
        </w:tabs>
        <w:ind w:firstLine="0"/>
        <w:jc w:val="center"/>
        <w:rPr>
          <w:b/>
          <w:bCs/>
          <w:sz w:val="24"/>
          <w:szCs w:val="24"/>
        </w:rPr>
      </w:pPr>
      <w:r w:rsidRPr="002B075A">
        <w:rPr>
          <w:b/>
          <w:bCs/>
          <w:sz w:val="24"/>
          <w:szCs w:val="24"/>
        </w:rPr>
        <w:t>Drift Ratio</w:t>
      </w:r>
    </w:p>
    <w:p w14:paraId="5B9B3B18" w14:textId="77777777" w:rsidR="002B075A" w:rsidRPr="002B075A" w:rsidRDefault="002B075A" w:rsidP="003F39F3">
      <w:pPr>
        <w:pStyle w:val="Paragraph"/>
        <w:tabs>
          <w:tab w:val="left" w:pos="5103"/>
        </w:tabs>
        <w:ind w:firstLine="0"/>
        <w:jc w:val="center"/>
        <w:rPr>
          <w:b/>
          <w:bCs/>
          <w:sz w:val="24"/>
          <w:szCs w:val="24"/>
        </w:rPr>
      </w:pPr>
    </w:p>
    <w:p w14:paraId="50B7800C" w14:textId="0DF1DE22" w:rsidR="003F39F3" w:rsidRPr="002B075A" w:rsidRDefault="0008601D" w:rsidP="0008601D">
      <w:pPr>
        <w:pStyle w:val="Paragraph"/>
        <w:keepNext/>
      </w:pPr>
      <w:r w:rsidRPr="002B075A">
        <w:t>To determine the comparison of the drift ratio of the structure, it is reviewed using different modelling approaches, namely modelling using several variations of bracing configurations, and for the second modelling approach, no bracing is used. Modelling using variations of CBF bracing with types Diagonal Braced CBF, Inverted V-Braced CBF, and X-Braced CBF. The following are the values of the Drift Ratio of CBF and MRF portal structures in a 48 m building, as shown in Figure 3. When examining the use of several variations of CBF and MRF bracing, the largest Drift Ratio value for the MRF portal was 0.002185, and for the CBF portal, the largest Drift Ratio occurred in the Inverted V-Braced CBF portal at 0.001700. When examining the use of CBF bracing variations such as Diagonal Braced CBF, Inverted V -Braced CBF, and X-Braced CBF, the largest structural Drift Ratio value was found in the Inverted V-Braced CBF portal at 0.001700, followed by the X-Braced CBF at 0.001672, and the smallest was the Diagonal Braced CBF at 0.001559. A summary of the structural drift ratios with variations in CBF bracing types (Diagonal Braced CBF, Inverted V-Braced CBF, and X-Braced CBF) and MRF for the 48-metre building is presented in Table 3.</w:t>
      </w:r>
    </w:p>
    <w:p w14:paraId="38EC16B3" w14:textId="542FA266" w:rsidR="000977F1" w:rsidRPr="002B075A" w:rsidRDefault="000977F1" w:rsidP="000977F1">
      <w:pPr>
        <w:pStyle w:val="Caption"/>
        <w:spacing w:after="0"/>
        <w:jc w:val="center"/>
        <w:rPr>
          <w:b/>
          <w:bCs/>
          <w:i w:val="0"/>
          <w:iCs w:val="0"/>
          <w:color w:val="auto"/>
          <w:sz w:val="20"/>
          <w:szCs w:val="20"/>
        </w:rPr>
      </w:pPr>
      <w:r w:rsidRPr="002B075A">
        <w:rPr>
          <w:noProof/>
          <w:color w:val="auto"/>
        </w:rPr>
        <w:drawing>
          <wp:inline distT="0" distB="0" distL="0" distR="0" wp14:anchorId="427606EF" wp14:editId="44F4DD89">
            <wp:extent cx="4146550" cy="2698750"/>
            <wp:effectExtent l="0" t="0" r="6350" b="6350"/>
            <wp:docPr id="19700620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4113" r="3263" b="2254"/>
                    <a:stretch/>
                  </pic:blipFill>
                  <pic:spPr bwMode="auto">
                    <a:xfrm>
                      <a:off x="0" y="0"/>
                      <a:ext cx="4146550" cy="2698750"/>
                    </a:xfrm>
                    <a:prstGeom prst="rect">
                      <a:avLst/>
                    </a:prstGeom>
                    <a:noFill/>
                    <a:ln>
                      <a:noFill/>
                    </a:ln>
                    <a:extLst>
                      <a:ext uri="{53640926-AAD7-44D8-BBD7-CCE9431645EC}">
                        <a14:shadowObscured xmlns:a14="http://schemas.microsoft.com/office/drawing/2010/main"/>
                      </a:ext>
                    </a:extLst>
                  </pic:spPr>
                </pic:pic>
              </a:graphicData>
            </a:graphic>
          </wp:inline>
        </w:drawing>
      </w:r>
    </w:p>
    <w:p w14:paraId="34500E04" w14:textId="7B1D206F" w:rsidR="003F39F3" w:rsidRPr="002B075A" w:rsidRDefault="003F39F3" w:rsidP="003F39F3">
      <w:pPr>
        <w:pStyle w:val="Caption"/>
        <w:jc w:val="center"/>
        <w:rPr>
          <w:i w:val="0"/>
          <w:iCs w:val="0"/>
          <w:color w:val="auto"/>
        </w:rPr>
      </w:pPr>
      <w:r w:rsidRPr="002B075A">
        <w:rPr>
          <w:b/>
          <w:bCs/>
          <w:i w:val="0"/>
          <w:iCs w:val="0"/>
          <w:color w:val="auto"/>
        </w:rPr>
        <w:t xml:space="preserve">Figure </w:t>
      </w:r>
      <w:r w:rsidRPr="002B075A">
        <w:rPr>
          <w:b/>
          <w:bCs/>
          <w:i w:val="0"/>
          <w:iCs w:val="0"/>
          <w:color w:val="auto"/>
        </w:rPr>
        <w:fldChar w:fldCharType="begin"/>
      </w:r>
      <w:r w:rsidRPr="002B075A">
        <w:rPr>
          <w:b/>
          <w:bCs/>
          <w:i w:val="0"/>
          <w:iCs w:val="0"/>
          <w:color w:val="auto"/>
        </w:rPr>
        <w:instrText xml:space="preserve"> SEQ Figure \* ARABIC </w:instrText>
      </w:r>
      <w:r w:rsidRPr="002B075A">
        <w:rPr>
          <w:b/>
          <w:bCs/>
          <w:i w:val="0"/>
          <w:iCs w:val="0"/>
          <w:color w:val="auto"/>
        </w:rPr>
        <w:fldChar w:fldCharType="separate"/>
      </w:r>
      <w:r w:rsidR="007604CC">
        <w:rPr>
          <w:b/>
          <w:bCs/>
          <w:i w:val="0"/>
          <w:iCs w:val="0"/>
          <w:noProof/>
          <w:color w:val="auto"/>
        </w:rPr>
        <w:t>3</w:t>
      </w:r>
      <w:r w:rsidRPr="002B075A">
        <w:rPr>
          <w:b/>
          <w:bCs/>
          <w:i w:val="0"/>
          <w:iCs w:val="0"/>
          <w:color w:val="auto"/>
        </w:rPr>
        <w:fldChar w:fldCharType="end"/>
      </w:r>
      <w:r w:rsidR="0008601D" w:rsidRPr="002B075A">
        <w:rPr>
          <w:b/>
          <w:bCs/>
          <w:i w:val="0"/>
          <w:iCs w:val="0"/>
          <w:color w:val="auto"/>
        </w:rPr>
        <w:t>.</w:t>
      </w:r>
      <w:r w:rsidR="0008601D" w:rsidRPr="002B075A">
        <w:rPr>
          <w:i w:val="0"/>
          <w:iCs w:val="0"/>
          <w:color w:val="auto"/>
        </w:rPr>
        <w:t xml:space="preserve"> Drift Ratio Comparison of The Structure</w:t>
      </w:r>
    </w:p>
    <w:p w14:paraId="1C43FAA1" w14:textId="26857572" w:rsidR="00AE0AC7" w:rsidRPr="002B075A" w:rsidRDefault="003F39F3" w:rsidP="00AE0AC7">
      <w:pPr>
        <w:pStyle w:val="Caption"/>
        <w:keepNext/>
        <w:spacing w:after="0"/>
        <w:jc w:val="center"/>
        <w:rPr>
          <w:i w:val="0"/>
          <w:iCs w:val="0"/>
          <w:color w:val="auto"/>
        </w:rPr>
      </w:pPr>
      <w:r w:rsidRPr="002B075A">
        <w:rPr>
          <w:b/>
          <w:bCs/>
          <w:i w:val="0"/>
          <w:iCs w:val="0"/>
          <w:color w:val="auto"/>
        </w:rPr>
        <w:t xml:space="preserve">Table </w:t>
      </w:r>
      <w:r w:rsidRPr="002B075A">
        <w:rPr>
          <w:b/>
          <w:bCs/>
          <w:i w:val="0"/>
          <w:iCs w:val="0"/>
          <w:color w:val="auto"/>
        </w:rPr>
        <w:fldChar w:fldCharType="begin"/>
      </w:r>
      <w:r w:rsidRPr="002B075A">
        <w:rPr>
          <w:b/>
          <w:bCs/>
          <w:i w:val="0"/>
          <w:iCs w:val="0"/>
          <w:color w:val="auto"/>
        </w:rPr>
        <w:instrText xml:space="preserve"> SEQ Table \* ARABIC </w:instrText>
      </w:r>
      <w:r w:rsidRPr="002B075A">
        <w:rPr>
          <w:b/>
          <w:bCs/>
          <w:i w:val="0"/>
          <w:iCs w:val="0"/>
          <w:color w:val="auto"/>
        </w:rPr>
        <w:fldChar w:fldCharType="separate"/>
      </w:r>
      <w:r w:rsidR="007604CC">
        <w:rPr>
          <w:b/>
          <w:bCs/>
          <w:i w:val="0"/>
          <w:iCs w:val="0"/>
          <w:noProof/>
          <w:color w:val="auto"/>
        </w:rPr>
        <w:t>3</w:t>
      </w:r>
      <w:r w:rsidRPr="002B075A">
        <w:rPr>
          <w:b/>
          <w:bCs/>
          <w:i w:val="0"/>
          <w:iCs w:val="0"/>
          <w:color w:val="auto"/>
        </w:rPr>
        <w:fldChar w:fldCharType="end"/>
      </w:r>
      <w:r w:rsidR="0008601D" w:rsidRPr="002B075A">
        <w:rPr>
          <w:b/>
          <w:bCs/>
          <w:i w:val="0"/>
          <w:iCs w:val="0"/>
          <w:color w:val="auto"/>
        </w:rPr>
        <w:t>.</w:t>
      </w:r>
      <w:r w:rsidR="0008601D" w:rsidRPr="002B075A">
        <w:rPr>
          <w:color w:val="auto"/>
        </w:rPr>
        <w:t xml:space="preserve"> </w:t>
      </w:r>
      <w:r w:rsidR="00AE0AC7" w:rsidRPr="002B075A">
        <w:rPr>
          <w:i w:val="0"/>
          <w:iCs w:val="0"/>
          <w:color w:val="auto"/>
        </w:rPr>
        <w:t>Summarizing Top Displacement and Drift Ratio in Each Structure</w:t>
      </w:r>
    </w:p>
    <w:tbl>
      <w:tblPr>
        <w:tblW w:w="5000" w:type="pct"/>
        <w:jc w:val="center"/>
        <w:tblLook w:val="04A0" w:firstRow="1" w:lastRow="0" w:firstColumn="1" w:lastColumn="0" w:noHBand="0" w:noVBand="1"/>
      </w:tblPr>
      <w:tblGrid>
        <w:gridCol w:w="2290"/>
        <w:gridCol w:w="1768"/>
        <w:gridCol w:w="1768"/>
        <w:gridCol w:w="1767"/>
        <w:gridCol w:w="1767"/>
      </w:tblGrid>
      <w:tr w:rsidR="002B075A" w:rsidRPr="002B075A" w14:paraId="051E9C55" w14:textId="77777777" w:rsidTr="00AE0AC7">
        <w:trPr>
          <w:trHeight w:val="113"/>
          <w:jc w:val="center"/>
        </w:trPr>
        <w:tc>
          <w:tcPr>
            <w:tcW w:w="1223" w:type="pct"/>
            <w:tcBorders>
              <w:top w:val="single" w:sz="4" w:space="0" w:color="auto"/>
              <w:bottom w:val="single" w:sz="4" w:space="0" w:color="auto"/>
            </w:tcBorders>
            <w:noWrap/>
            <w:vAlign w:val="center"/>
            <w:hideMark/>
          </w:tcPr>
          <w:p w14:paraId="75E58C4F" w14:textId="56DCF74D" w:rsidR="003F39F3" w:rsidRPr="002B075A" w:rsidRDefault="003F39F3" w:rsidP="007331C8">
            <w:pPr>
              <w:jc w:val="center"/>
              <w:rPr>
                <w:b/>
                <w:bCs/>
                <w:sz w:val="20"/>
                <w:lang w:eastAsia="en-ID"/>
              </w:rPr>
            </w:pPr>
            <w:r w:rsidRPr="002B075A">
              <w:rPr>
                <w:b/>
                <w:bCs/>
                <w:sz w:val="20"/>
                <w:lang w:eastAsia="en-ID"/>
              </w:rPr>
              <w:t>Specimen</w:t>
            </w:r>
          </w:p>
        </w:tc>
        <w:tc>
          <w:tcPr>
            <w:tcW w:w="944" w:type="pct"/>
            <w:tcBorders>
              <w:top w:val="single" w:sz="4" w:space="0" w:color="auto"/>
              <w:bottom w:val="single" w:sz="4" w:space="0" w:color="auto"/>
            </w:tcBorders>
            <w:noWrap/>
            <w:vAlign w:val="center"/>
            <w:hideMark/>
          </w:tcPr>
          <w:p w14:paraId="0244BCB9" w14:textId="00FA260D" w:rsidR="003F39F3" w:rsidRPr="002B075A" w:rsidRDefault="003F39F3" w:rsidP="007331C8">
            <w:pPr>
              <w:jc w:val="center"/>
              <w:rPr>
                <w:b/>
                <w:bCs/>
                <w:sz w:val="20"/>
                <w:lang w:eastAsia="en-ID"/>
              </w:rPr>
            </w:pPr>
            <w:r w:rsidRPr="002B075A">
              <w:rPr>
                <w:b/>
                <w:bCs/>
                <w:sz w:val="20"/>
                <w:lang w:eastAsia="en-ID"/>
              </w:rPr>
              <w:t>Top Displacement</w:t>
            </w:r>
          </w:p>
        </w:tc>
        <w:tc>
          <w:tcPr>
            <w:tcW w:w="944" w:type="pct"/>
            <w:tcBorders>
              <w:top w:val="single" w:sz="4" w:space="0" w:color="auto"/>
              <w:bottom w:val="single" w:sz="4" w:space="0" w:color="auto"/>
            </w:tcBorders>
            <w:noWrap/>
            <w:vAlign w:val="center"/>
            <w:hideMark/>
          </w:tcPr>
          <w:p w14:paraId="2208A8CD" w14:textId="77777777" w:rsidR="003F39F3" w:rsidRPr="002B075A" w:rsidRDefault="003F39F3" w:rsidP="007331C8">
            <w:pPr>
              <w:jc w:val="center"/>
              <w:rPr>
                <w:b/>
                <w:bCs/>
                <w:sz w:val="20"/>
                <w:lang w:eastAsia="en-ID"/>
              </w:rPr>
            </w:pPr>
            <w:r w:rsidRPr="002B075A">
              <w:rPr>
                <w:b/>
                <w:bCs/>
                <w:sz w:val="20"/>
                <w:lang w:eastAsia="en-ID"/>
              </w:rPr>
              <w:t>H</w:t>
            </w:r>
          </w:p>
        </w:tc>
        <w:tc>
          <w:tcPr>
            <w:tcW w:w="944" w:type="pct"/>
            <w:tcBorders>
              <w:top w:val="single" w:sz="4" w:space="0" w:color="auto"/>
              <w:bottom w:val="single" w:sz="4" w:space="0" w:color="auto"/>
            </w:tcBorders>
            <w:noWrap/>
            <w:vAlign w:val="center"/>
            <w:hideMark/>
          </w:tcPr>
          <w:p w14:paraId="41407EAA" w14:textId="77777777" w:rsidR="003F39F3" w:rsidRPr="002B075A" w:rsidRDefault="003F39F3" w:rsidP="007331C8">
            <w:pPr>
              <w:jc w:val="center"/>
              <w:rPr>
                <w:b/>
                <w:bCs/>
                <w:i/>
                <w:iCs/>
                <w:sz w:val="20"/>
                <w:lang w:eastAsia="en-ID"/>
              </w:rPr>
            </w:pPr>
            <w:r w:rsidRPr="002B075A">
              <w:rPr>
                <w:b/>
                <w:bCs/>
                <w:i/>
                <w:iCs/>
                <w:sz w:val="20"/>
                <w:lang w:eastAsia="en-ID"/>
              </w:rPr>
              <w:t>Drift Ratio</w:t>
            </w:r>
          </w:p>
        </w:tc>
        <w:tc>
          <w:tcPr>
            <w:tcW w:w="944" w:type="pct"/>
            <w:tcBorders>
              <w:top w:val="single" w:sz="4" w:space="0" w:color="auto"/>
              <w:bottom w:val="single" w:sz="4" w:space="0" w:color="auto"/>
            </w:tcBorders>
            <w:noWrap/>
            <w:vAlign w:val="center"/>
            <w:hideMark/>
          </w:tcPr>
          <w:p w14:paraId="62482775" w14:textId="77777777" w:rsidR="003F39F3" w:rsidRPr="002B075A" w:rsidRDefault="003F39F3" w:rsidP="007331C8">
            <w:pPr>
              <w:jc w:val="center"/>
              <w:rPr>
                <w:b/>
                <w:bCs/>
                <w:sz w:val="20"/>
                <w:lang w:eastAsia="en-ID"/>
              </w:rPr>
            </w:pPr>
            <w:proofErr w:type="spellStart"/>
            <w:r w:rsidRPr="002B075A">
              <w:rPr>
                <w:b/>
                <w:bCs/>
                <w:sz w:val="20"/>
                <w:lang w:eastAsia="en-ID"/>
              </w:rPr>
              <w:t>Δa</w:t>
            </w:r>
            <w:proofErr w:type="spellEnd"/>
          </w:p>
        </w:tc>
      </w:tr>
      <w:tr w:rsidR="002B075A" w:rsidRPr="002B075A" w14:paraId="74057CA0" w14:textId="77777777" w:rsidTr="00AE0AC7">
        <w:trPr>
          <w:trHeight w:val="113"/>
          <w:jc w:val="center"/>
        </w:trPr>
        <w:tc>
          <w:tcPr>
            <w:tcW w:w="1223" w:type="pct"/>
            <w:tcBorders>
              <w:top w:val="single" w:sz="4" w:space="0" w:color="auto"/>
            </w:tcBorders>
            <w:noWrap/>
            <w:vAlign w:val="center"/>
            <w:hideMark/>
          </w:tcPr>
          <w:p w14:paraId="026020C8" w14:textId="77777777" w:rsidR="003F39F3" w:rsidRPr="002B075A" w:rsidRDefault="003F39F3" w:rsidP="007331C8">
            <w:pPr>
              <w:jc w:val="center"/>
              <w:rPr>
                <w:sz w:val="20"/>
                <w:lang w:eastAsia="en-ID"/>
              </w:rPr>
            </w:pPr>
          </w:p>
        </w:tc>
        <w:tc>
          <w:tcPr>
            <w:tcW w:w="944" w:type="pct"/>
            <w:tcBorders>
              <w:top w:val="single" w:sz="4" w:space="0" w:color="auto"/>
            </w:tcBorders>
            <w:noWrap/>
            <w:vAlign w:val="center"/>
            <w:hideMark/>
          </w:tcPr>
          <w:p w14:paraId="3CD6391A" w14:textId="77777777" w:rsidR="003F39F3" w:rsidRPr="002B075A" w:rsidRDefault="003F39F3" w:rsidP="007331C8">
            <w:pPr>
              <w:jc w:val="center"/>
              <w:rPr>
                <w:sz w:val="20"/>
                <w:lang w:eastAsia="en-ID"/>
              </w:rPr>
            </w:pPr>
            <w:r w:rsidRPr="002B075A">
              <w:rPr>
                <w:sz w:val="20"/>
                <w:lang w:eastAsia="en-ID"/>
              </w:rPr>
              <w:t>mm</w:t>
            </w:r>
          </w:p>
        </w:tc>
        <w:tc>
          <w:tcPr>
            <w:tcW w:w="944" w:type="pct"/>
            <w:tcBorders>
              <w:top w:val="single" w:sz="4" w:space="0" w:color="auto"/>
            </w:tcBorders>
            <w:noWrap/>
            <w:vAlign w:val="center"/>
            <w:hideMark/>
          </w:tcPr>
          <w:p w14:paraId="015966E1" w14:textId="77777777" w:rsidR="003F39F3" w:rsidRPr="002B075A" w:rsidRDefault="003F39F3" w:rsidP="007331C8">
            <w:pPr>
              <w:jc w:val="center"/>
              <w:rPr>
                <w:sz w:val="20"/>
                <w:lang w:eastAsia="en-ID"/>
              </w:rPr>
            </w:pPr>
            <w:r w:rsidRPr="002B075A">
              <w:rPr>
                <w:sz w:val="20"/>
                <w:lang w:eastAsia="en-ID"/>
              </w:rPr>
              <w:t>mm</w:t>
            </w:r>
          </w:p>
        </w:tc>
        <w:tc>
          <w:tcPr>
            <w:tcW w:w="944" w:type="pct"/>
            <w:tcBorders>
              <w:top w:val="single" w:sz="4" w:space="0" w:color="auto"/>
            </w:tcBorders>
            <w:noWrap/>
            <w:vAlign w:val="center"/>
            <w:hideMark/>
          </w:tcPr>
          <w:p w14:paraId="5DCC7458" w14:textId="77777777" w:rsidR="003F39F3" w:rsidRPr="002B075A" w:rsidRDefault="003F39F3" w:rsidP="007331C8">
            <w:pPr>
              <w:jc w:val="center"/>
              <w:rPr>
                <w:sz w:val="20"/>
                <w:lang w:eastAsia="en-ID"/>
              </w:rPr>
            </w:pPr>
          </w:p>
        </w:tc>
        <w:tc>
          <w:tcPr>
            <w:tcW w:w="944" w:type="pct"/>
            <w:tcBorders>
              <w:top w:val="single" w:sz="4" w:space="0" w:color="auto"/>
            </w:tcBorders>
            <w:noWrap/>
            <w:vAlign w:val="center"/>
            <w:hideMark/>
          </w:tcPr>
          <w:p w14:paraId="07982D10" w14:textId="77777777" w:rsidR="003F39F3" w:rsidRPr="002B075A" w:rsidRDefault="003F39F3" w:rsidP="007331C8">
            <w:pPr>
              <w:jc w:val="center"/>
              <w:rPr>
                <w:sz w:val="20"/>
                <w:lang w:eastAsia="en-ID"/>
              </w:rPr>
            </w:pPr>
          </w:p>
        </w:tc>
      </w:tr>
      <w:tr w:rsidR="002B075A" w:rsidRPr="002B075A" w14:paraId="1ED8E6CA" w14:textId="77777777" w:rsidTr="00AE0AC7">
        <w:trPr>
          <w:trHeight w:val="113"/>
          <w:jc w:val="center"/>
        </w:trPr>
        <w:tc>
          <w:tcPr>
            <w:tcW w:w="1223" w:type="pct"/>
            <w:noWrap/>
            <w:vAlign w:val="center"/>
            <w:hideMark/>
          </w:tcPr>
          <w:p w14:paraId="118B00B6" w14:textId="77777777" w:rsidR="003F39F3" w:rsidRPr="002B075A" w:rsidRDefault="003F39F3" w:rsidP="007331C8">
            <w:pPr>
              <w:jc w:val="center"/>
              <w:rPr>
                <w:b/>
                <w:bCs/>
                <w:sz w:val="20"/>
                <w:lang w:eastAsia="en-ID"/>
              </w:rPr>
            </w:pPr>
            <w:r w:rsidRPr="002B075A">
              <w:rPr>
                <w:b/>
                <w:bCs/>
                <w:i/>
                <w:iCs/>
                <w:sz w:val="20"/>
                <w:lang w:eastAsia="en-ID"/>
              </w:rPr>
              <w:t xml:space="preserve">Diagonal </w:t>
            </w:r>
            <w:r w:rsidRPr="002B075A">
              <w:rPr>
                <w:b/>
                <w:bCs/>
                <w:sz w:val="20"/>
                <w:lang w:eastAsia="en-ID"/>
              </w:rPr>
              <w:t>(48 m)</w:t>
            </w:r>
          </w:p>
        </w:tc>
        <w:tc>
          <w:tcPr>
            <w:tcW w:w="944" w:type="pct"/>
            <w:noWrap/>
            <w:vAlign w:val="center"/>
            <w:hideMark/>
          </w:tcPr>
          <w:p w14:paraId="1CA6FFE4" w14:textId="77777777" w:rsidR="003F39F3" w:rsidRPr="002B075A" w:rsidRDefault="003F39F3" w:rsidP="007331C8">
            <w:pPr>
              <w:jc w:val="center"/>
              <w:rPr>
                <w:sz w:val="20"/>
                <w:szCs w:val="18"/>
                <w:lang w:eastAsia="en-ID"/>
              </w:rPr>
            </w:pPr>
            <w:r w:rsidRPr="002B075A">
              <w:rPr>
                <w:sz w:val="20"/>
                <w:szCs w:val="18"/>
              </w:rPr>
              <w:t>74,819</w:t>
            </w:r>
          </w:p>
        </w:tc>
        <w:tc>
          <w:tcPr>
            <w:tcW w:w="944" w:type="pct"/>
            <w:noWrap/>
            <w:vAlign w:val="center"/>
            <w:hideMark/>
          </w:tcPr>
          <w:p w14:paraId="4DB38307" w14:textId="77777777" w:rsidR="003F39F3" w:rsidRPr="002B075A" w:rsidRDefault="003F39F3" w:rsidP="007331C8">
            <w:pPr>
              <w:jc w:val="center"/>
              <w:rPr>
                <w:sz w:val="20"/>
                <w:szCs w:val="18"/>
                <w:lang w:eastAsia="en-ID"/>
              </w:rPr>
            </w:pPr>
            <w:r w:rsidRPr="002B075A">
              <w:rPr>
                <w:sz w:val="20"/>
                <w:szCs w:val="18"/>
              </w:rPr>
              <w:t>48000</w:t>
            </w:r>
          </w:p>
        </w:tc>
        <w:tc>
          <w:tcPr>
            <w:tcW w:w="944" w:type="pct"/>
            <w:noWrap/>
            <w:vAlign w:val="center"/>
            <w:hideMark/>
          </w:tcPr>
          <w:p w14:paraId="7AB67C08" w14:textId="77777777" w:rsidR="003F39F3" w:rsidRPr="002B075A" w:rsidRDefault="003F39F3" w:rsidP="007331C8">
            <w:pPr>
              <w:jc w:val="center"/>
              <w:rPr>
                <w:sz w:val="20"/>
                <w:szCs w:val="18"/>
                <w:lang w:eastAsia="en-ID"/>
              </w:rPr>
            </w:pPr>
            <w:r w:rsidRPr="002B075A">
              <w:rPr>
                <w:sz w:val="20"/>
                <w:szCs w:val="18"/>
              </w:rPr>
              <w:t>0,001559</w:t>
            </w:r>
          </w:p>
        </w:tc>
        <w:tc>
          <w:tcPr>
            <w:tcW w:w="944" w:type="pct"/>
            <w:noWrap/>
            <w:vAlign w:val="center"/>
            <w:hideMark/>
          </w:tcPr>
          <w:p w14:paraId="45C12C9A" w14:textId="77777777" w:rsidR="003F39F3" w:rsidRPr="002B075A" w:rsidRDefault="003F39F3" w:rsidP="007331C8">
            <w:pPr>
              <w:jc w:val="center"/>
              <w:rPr>
                <w:sz w:val="20"/>
                <w:szCs w:val="18"/>
                <w:lang w:eastAsia="en-ID"/>
              </w:rPr>
            </w:pPr>
            <w:r w:rsidRPr="002B075A">
              <w:rPr>
                <w:sz w:val="20"/>
                <w:szCs w:val="18"/>
              </w:rPr>
              <w:t>0,0025</w:t>
            </w:r>
          </w:p>
        </w:tc>
      </w:tr>
      <w:tr w:rsidR="002B075A" w:rsidRPr="002B075A" w14:paraId="119AE2E0" w14:textId="77777777" w:rsidTr="00AE0AC7">
        <w:trPr>
          <w:trHeight w:val="113"/>
          <w:jc w:val="center"/>
        </w:trPr>
        <w:tc>
          <w:tcPr>
            <w:tcW w:w="1223" w:type="pct"/>
            <w:noWrap/>
            <w:vAlign w:val="center"/>
            <w:hideMark/>
          </w:tcPr>
          <w:p w14:paraId="021A9ADE" w14:textId="77777777" w:rsidR="003F39F3" w:rsidRPr="002B075A" w:rsidRDefault="003F39F3" w:rsidP="007331C8">
            <w:pPr>
              <w:jc w:val="center"/>
              <w:rPr>
                <w:b/>
                <w:bCs/>
                <w:sz w:val="20"/>
                <w:lang w:eastAsia="en-ID"/>
              </w:rPr>
            </w:pPr>
            <w:r w:rsidRPr="002B075A">
              <w:rPr>
                <w:b/>
                <w:bCs/>
                <w:i/>
                <w:iCs/>
                <w:sz w:val="20"/>
                <w:lang w:eastAsia="en-ID"/>
              </w:rPr>
              <w:t xml:space="preserve">Inverted V </w:t>
            </w:r>
            <w:r w:rsidRPr="002B075A">
              <w:rPr>
                <w:b/>
                <w:bCs/>
                <w:sz w:val="20"/>
                <w:lang w:eastAsia="en-ID"/>
              </w:rPr>
              <w:t>(48 m)</w:t>
            </w:r>
          </w:p>
        </w:tc>
        <w:tc>
          <w:tcPr>
            <w:tcW w:w="944" w:type="pct"/>
            <w:noWrap/>
            <w:vAlign w:val="center"/>
            <w:hideMark/>
          </w:tcPr>
          <w:p w14:paraId="51B3F510" w14:textId="77777777" w:rsidR="003F39F3" w:rsidRPr="002B075A" w:rsidRDefault="003F39F3" w:rsidP="007331C8">
            <w:pPr>
              <w:jc w:val="center"/>
              <w:rPr>
                <w:sz w:val="20"/>
                <w:szCs w:val="18"/>
                <w:lang w:eastAsia="en-ID"/>
              </w:rPr>
            </w:pPr>
            <w:r w:rsidRPr="002B075A">
              <w:rPr>
                <w:sz w:val="20"/>
                <w:szCs w:val="18"/>
              </w:rPr>
              <w:t>81,578</w:t>
            </w:r>
          </w:p>
        </w:tc>
        <w:tc>
          <w:tcPr>
            <w:tcW w:w="944" w:type="pct"/>
            <w:noWrap/>
            <w:vAlign w:val="center"/>
            <w:hideMark/>
          </w:tcPr>
          <w:p w14:paraId="7FCD4C6A" w14:textId="77777777" w:rsidR="003F39F3" w:rsidRPr="002B075A" w:rsidRDefault="003F39F3" w:rsidP="007331C8">
            <w:pPr>
              <w:jc w:val="center"/>
              <w:rPr>
                <w:sz w:val="20"/>
                <w:szCs w:val="18"/>
                <w:lang w:eastAsia="en-ID"/>
              </w:rPr>
            </w:pPr>
            <w:r w:rsidRPr="002B075A">
              <w:rPr>
                <w:sz w:val="20"/>
                <w:szCs w:val="18"/>
              </w:rPr>
              <w:t>48000</w:t>
            </w:r>
          </w:p>
        </w:tc>
        <w:tc>
          <w:tcPr>
            <w:tcW w:w="944" w:type="pct"/>
            <w:noWrap/>
            <w:vAlign w:val="center"/>
            <w:hideMark/>
          </w:tcPr>
          <w:p w14:paraId="01F97B0B" w14:textId="77777777" w:rsidR="003F39F3" w:rsidRPr="002B075A" w:rsidRDefault="003F39F3" w:rsidP="007331C8">
            <w:pPr>
              <w:jc w:val="center"/>
              <w:rPr>
                <w:sz w:val="20"/>
                <w:szCs w:val="18"/>
                <w:lang w:eastAsia="en-ID"/>
              </w:rPr>
            </w:pPr>
            <w:r w:rsidRPr="002B075A">
              <w:rPr>
                <w:sz w:val="20"/>
                <w:szCs w:val="18"/>
              </w:rPr>
              <w:t>0,001700</w:t>
            </w:r>
          </w:p>
        </w:tc>
        <w:tc>
          <w:tcPr>
            <w:tcW w:w="944" w:type="pct"/>
            <w:noWrap/>
            <w:vAlign w:val="center"/>
            <w:hideMark/>
          </w:tcPr>
          <w:p w14:paraId="5AF20446" w14:textId="77777777" w:rsidR="003F39F3" w:rsidRPr="002B075A" w:rsidRDefault="003F39F3" w:rsidP="007331C8">
            <w:pPr>
              <w:jc w:val="center"/>
              <w:rPr>
                <w:sz w:val="20"/>
                <w:szCs w:val="18"/>
                <w:lang w:eastAsia="en-ID"/>
              </w:rPr>
            </w:pPr>
            <w:r w:rsidRPr="002B075A">
              <w:rPr>
                <w:sz w:val="20"/>
                <w:szCs w:val="18"/>
              </w:rPr>
              <w:t>0,0025</w:t>
            </w:r>
          </w:p>
        </w:tc>
      </w:tr>
      <w:tr w:rsidR="002B075A" w:rsidRPr="002B075A" w14:paraId="0868EF1F" w14:textId="77777777" w:rsidTr="00AE0AC7">
        <w:trPr>
          <w:trHeight w:val="113"/>
          <w:jc w:val="center"/>
        </w:trPr>
        <w:tc>
          <w:tcPr>
            <w:tcW w:w="1223" w:type="pct"/>
            <w:noWrap/>
            <w:vAlign w:val="center"/>
            <w:hideMark/>
          </w:tcPr>
          <w:p w14:paraId="7DFE7600" w14:textId="77777777" w:rsidR="003F39F3" w:rsidRPr="002B075A" w:rsidRDefault="003F39F3" w:rsidP="007331C8">
            <w:pPr>
              <w:jc w:val="center"/>
              <w:rPr>
                <w:b/>
                <w:bCs/>
                <w:sz w:val="20"/>
                <w:lang w:eastAsia="en-ID"/>
              </w:rPr>
            </w:pPr>
            <w:r w:rsidRPr="002B075A">
              <w:rPr>
                <w:b/>
                <w:bCs/>
                <w:i/>
                <w:iCs/>
                <w:sz w:val="20"/>
                <w:lang w:eastAsia="en-ID"/>
              </w:rPr>
              <w:t>X</w:t>
            </w:r>
            <w:r w:rsidRPr="002B075A">
              <w:rPr>
                <w:b/>
                <w:bCs/>
                <w:sz w:val="20"/>
                <w:lang w:eastAsia="en-ID"/>
              </w:rPr>
              <w:t xml:space="preserve"> (48 m)</w:t>
            </w:r>
          </w:p>
        </w:tc>
        <w:tc>
          <w:tcPr>
            <w:tcW w:w="944" w:type="pct"/>
            <w:noWrap/>
            <w:vAlign w:val="center"/>
            <w:hideMark/>
          </w:tcPr>
          <w:p w14:paraId="2601DAE8" w14:textId="77777777" w:rsidR="003F39F3" w:rsidRPr="002B075A" w:rsidRDefault="003F39F3" w:rsidP="007331C8">
            <w:pPr>
              <w:jc w:val="center"/>
              <w:rPr>
                <w:sz w:val="20"/>
                <w:szCs w:val="18"/>
                <w:lang w:eastAsia="en-ID"/>
              </w:rPr>
            </w:pPr>
            <w:r w:rsidRPr="002B075A">
              <w:rPr>
                <w:sz w:val="20"/>
                <w:szCs w:val="18"/>
              </w:rPr>
              <w:t>80,250</w:t>
            </w:r>
          </w:p>
        </w:tc>
        <w:tc>
          <w:tcPr>
            <w:tcW w:w="944" w:type="pct"/>
            <w:noWrap/>
            <w:vAlign w:val="center"/>
            <w:hideMark/>
          </w:tcPr>
          <w:p w14:paraId="3037C854" w14:textId="77777777" w:rsidR="003F39F3" w:rsidRPr="002B075A" w:rsidRDefault="003F39F3" w:rsidP="007331C8">
            <w:pPr>
              <w:jc w:val="center"/>
              <w:rPr>
                <w:sz w:val="20"/>
                <w:szCs w:val="18"/>
                <w:lang w:eastAsia="en-ID"/>
              </w:rPr>
            </w:pPr>
            <w:r w:rsidRPr="002B075A">
              <w:rPr>
                <w:sz w:val="20"/>
                <w:szCs w:val="18"/>
              </w:rPr>
              <w:t>48000</w:t>
            </w:r>
          </w:p>
        </w:tc>
        <w:tc>
          <w:tcPr>
            <w:tcW w:w="944" w:type="pct"/>
            <w:noWrap/>
            <w:vAlign w:val="center"/>
            <w:hideMark/>
          </w:tcPr>
          <w:p w14:paraId="670D1462" w14:textId="77777777" w:rsidR="003F39F3" w:rsidRPr="002B075A" w:rsidRDefault="003F39F3" w:rsidP="007331C8">
            <w:pPr>
              <w:jc w:val="center"/>
              <w:rPr>
                <w:sz w:val="20"/>
                <w:szCs w:val="18"/>
                <w:lang w:eastAsia="en-ID"/>
              </w:rPr>
            </w:pPr>
            <w:r w:rsidRPr="002B075A">
              <w:rPr>
                <w:sz w:val="20"/>
                <w:szCs w:val="18"/>
              </w:rPr>
              <w:t>0,001672</w:t>
            </w:r>
          </w:p>
        </w:tc>
        <w:tc>
          <w:tcPr>
            <w:tcW w:w="944" w:type="pct"/>
            <w:noWrap/>
            <w:vAlign w:val="center"/>
            <w:hideMark/>
          </w:tcPr>
          <w:p w14:paraId="7BD3D395" w14:textId="77777777" w:rsidR="003F39F3" w:rsidRPr="002B075A" w:rsidRDefault="003F39F3" w:rsidP="007331C8">
            <w:pPr>
              <w:jc w:val="center"/>
              <w:rPr>
                <w:sz w:val="20"/>
                <w:szCs w:val="18"/>
                <w:lang w:eastAsia="en-ID"/>
              </w:rPr>
            </w:pPr>
            <w:r w:rsidRPr="002B075A">
              <w:rPr>
                <w:sz w:val="20"/>
                <w:szCs w:val="18"/>
              </w:rPr>
              <w:t>0,0025</w:t>
            </w:r>
          </w:p>
        </w:tc>
      </w:tr>
      <w:tr w:rsidR="003F39F3" w:rsidRPr="002B075A" w14:paraId="3B3B4A5F" w14:textId="77777777" w:rsidTr="00AE0AC7">
        <w:trPr>
          <w:trHeight w:val="113"/>
          <w:jc w:val="center"/>
        </w:trPr>
        <w:tc>
          <w:tcPr>
            <w:tcW w:w="1223" w:type="pct"/>
            <w:tcBorders>
              <w:bottom w:val="single" w:sz="4" w:space="0" w:color="auto"/>
            </w:tcBorders>
            <w:noWrap/>
            <w:vAlign w:val="center"/>
            <w:hideMark/>
          </w:tcPr>
          <w:p w14:paraId="3CAA32A2" w14:textId="77777777" w:rsidR="003F39F3" w:rsidRPr="002B075A" w:rsidRDefault="003F39F3" w:rsidP="007331C8">
            <w:pPr>
              <w:jc w:val="center"/>
              <w:rPr>
                <w:b/>
                <w:bCs/>
                <w:sz w:val="20"/>
                <w:lang w:eastAsia="en-ID"/>
              </w:rPr>
            </w:pPr>
            <w:r w:rsidRPr="002B075A">
              <w:rPr>
                <w:b/>
                <w:bCs/>
                <w:i/>
                <w:iCs/>
                <w:sz w:val="20"/>
                <w:lang w:eastAsia="en-ID"/>
              </w:rPr>
              <w:t xml:space="preserve">MRF </w:t>
            </w:r>
            <w:r w:rsidRPr="002B075A">
              <w:rPr>
                <w:b/>
                <w:bCs/>
                <w:sz w:val="20"/>
                <w:lang w:eastAsia="en-ID"/>
              </w:rPr>
              <w:t>(48 m)</w:t>
            </w:r>
          </w:p>
        </w:tc>
        <w:tc>
          <w:tcPr>
            <w:tcW w:w="944" w:type="pct"/>
            <w:tcBorders>
              <w:bottom w:val="single" w:sz="4" w:space="0" w:color="auto"/>
            </w:tcBorders>
            <w:noWrap/>
            <w:vAlign w:val="center"/>
            <w:hideMark/>
          </w:tcPr>
          <w:p w14:paraId="6865376F" w14:textId="77777777" w:rsidR="003F39F3" w:rsidRPr="002B075A" w:rsidRDefault="003F39F3" w:rsidP="007331C8">
            <w:pPr>
              <w:jc w:val="center"/>
              <w:rPr>
                <w:sz w:val="20"/>
                <w:szCs w:val="18"/>
                <w:lang w:eastAsia="en-ID"/>
              </w:rPr>
            </w:pPr>
            <w:r w:rsidRPr="002B075A">
              <w:rPr>
                <w:sz w:val="20"/>
                <w:szCs w:val="18"/>
                <w:lang w:eastAsia="en-ID"/>
              </w:rPr>
              <w:t>104,87</w:t>
            </w:r>
          </w:p>
        </w:tc>
        <w:tc>
          <w:tcPr>
            <w:tcW w:w="944" w:type="pct"/>
            <w:tcBorders>
              <w:bottom w:val="single" w:sz="4" w:space="0" w:color="auto"/>
            </w:tcBorders>
            <w:noWrap/>
            <w:vAlign w:val="center"/>
            <w:hideMark/>
          </w:tcPr>
          <w:p w14:paraId="0E0C7B36" w14:textId="77777777" w:rsidR="003F39F3" w:rsidRPr="002B075A" w:rsidRDefault="003F39F3" w:rsidP="007331C8">
            <w:pPr>
              <w:jc w:val="center"/>
              <w:rPr>
                <w:sz w:val="20"/>
                <w:lang w:eastAsia="en-ID"/>
              </w:rPr>
            </w:pPr>
            <w:r w:rsidRPr="002B075A">
              <w:rPr>
                <w:sz w:val="20"/>
                <w:lang w:eastAsia="en-ID"/>
              </w:rPr>
              <w:t>48000</w:t>
            </w:r>
          </w:p>
        </w:tc>
        <w:tc>
          <w:tcPr>
            <w:tcW w:w="944" w:type="pct"/>
            <w:tcBorders>
              <w:bottom w:val="single" w:sz="4" w:space="0" w:color="auto"/>
            </w:tcBorders>
            <w:noWrap/>
            <w:vAlign w:val="center"/>
            <w:hideMark/>
          </w:tcPr>
          <w:p w14:paraId="0FDF90F3" w14:textId="77777777" w:rsidR="003F39F3" w:rsidRPr="002B075A" w:rsidRDefault="003F39F3" w:rsidP="007331C8">
            <w:pPr>
              <w:jc w:val="center"/>
              <w:rPr>
                <w:sz w:val="20"/>
                <w:szCs w:val="18"/>
                <w:lang w:eastAsia="en-ID"/>
              </w:rPr>
            </w:pPr>
            <w:r w:rsidRPr="002B075A">
              <w:rPr>
                <w:sz w:val="20"/>
                <w:szCs w:val="18"/>
              </w:rPr>
              <w:t>0,002185</w:t>
            </w:r>
          </w:p>
        </w:tc>
        <w:tc>
          <w:tcPr>
            <w:tcW w:w="944" w:type="pct"/>
            <w:tcBorders>
              <w:bottom w:val="single" w:sz="4" w:space="0" w:color="auto"/>
            </w:tcBorders>
            <w:noWrap/>
            <w:vAlign w:val="center"/>
            <w:hideMark/>
          </w:tcPr>
          <w:p w14:paraId="0EC874F3" w14:textId="77777777" w:rsidR="003F39F3" w:rsidRPr="002B075A" w:rsidRDefault="003F39F3" w:rsidP="007331C8">
            <w:pPr>
              <w:jc w:val="center"/>
              <w:rPr>
                <w:sz w:val="20"/>
                <w:lang w:eastAsia="en-ID"/>
              </w:rPr>
            </w:pPr>
            <w:r w:rsidRPr="002B075A">
              <w:rPr>
                <w:sz w:val="20"/>
                <w:lang w:eastAsia="en-ID"/>
              </w:rPr>
              <w:t>0,0025</w:t>
            </w:r>
          </w:p>
        </w:tc>
      </w:tr>
    </w:tbl>
    <w:p w14:paraId="723BE796" w14:textId="6D36DC9C" w:rsidR="003F39F3" w:rsidRDefault="003F39F3" w:rsidP="003F39F3">
      <w:pPr>
        <w:pStyle w:val="Paragraph"/>
        <w:tabs>
          <w:tab w:val="left" w:pos="5103"/>
        </w:tabs>
        <w:ind w:firstLine="0"/>
        <w:rPr>
          <w:lang w:val="nb-NO"/>
        </w:rPr>
      </w:pPr>
    </w:p>
    <w:p w14:paraId="6CBA4527" w14:textId="77777777" w:rsidR="002B075A" w:rsidRPr="002B075A" w:rsidRDefault="002B075A" w:rsidP="003F39F3">
      <w:pPr>
        <w:pStyle w:val="Paragraph"/>
        <w:tabs>
          <w:tab w:val="left" w:pos="5103"/>
        </w:tabs>
        <w:ind w:firstLine="0"/>
        <w:rPr>
          <w:lang w:val="nb-NO"/>
        </w:rPr>
      </w:pPr>
    </w:p>
    <w:p w14:paraId="1DDE3644" w14:textId="3780AC03" w:rsidR="003F39F3" w:rsidRPr="002B075A" w:rsidRDefault="00AE0AC7" w:rsidP="00AE0AC7">
      <w:pPr>
        <w:pStyle w:val="Paragraph"/>
      </w:pPr>
      <w:r w:rsidRPr="002B075A">
        <w:lastRenderedPageBreak/>
        <w:t>The Diagonal Braced configuration structure exhibits the smallest Drift Ratio value of 0.001559. This value indicates that the Diagonal Braced structure experiences the smallest deviation relative to the building height compared to other configurations. In the second structure, the Inverted V-Braced configuration has a Drift Ratio of 0.001700. Although slightly larger than the Diagonal Braced and X-Braced structures, the Inverted V-Braced structure still demonstrates good deflection resistance performance and greater flexibility. The third structure, the X-Braced structure, has a Drift Ratio of 0.001672. This value is slightly larger than the Diagonal Braced structure but smaller than the Inverted V-Braced structure. The X-Braced structure also demonstrates good performance and the ability to reduce drift effectively. Meanwhile, the MRF structure shows the highest Drift Ratio of 0.002185. This value indicates that MRF has lower drift resistance performance compared to all CBF configurations, with greater drift relative to building height. These values indicate that the addition of bracing elements can improve performance in reducing structural deflection. In the context of Drift Ratio in high-rise buildings, Diagonal Braced is the optimal choice for providing good performance in reducing Drift Ratio. X-Braced and Inverted V-Braced also provide good performance, making them suitable alternatives. As for MRF, although it has the largest Drift Ratio, it can still be used in conditions where flexibility is prioritized over the deflection that occurs.</w:t>
      </w:r>
    </w:p>
    <w:p w14:paraId="7A871394" w14:textId="77777777" w:rsidR="00AE0AC7" w:rsidRPr="002B075A" w:rsidRDefault="00AE0AC7" w:rsidP="003F39F3">
      <w:pPr>
        <w:pStyle w:val="Paragraph"/>
        <w:tabs>
          <w:tab w:val="left" w:pos="5103"/>
        </w:tabs>
        <w:ind w:firstLine="0"/>
      </w:pPr>
    </w:p>
    <w:p w14:paraId="3BDAB127" w14:textId="0ACE56F7" w:rsidR="003F39F3" w:rsidRDefault="002B075A" w:rsidP="003F39F3">
      <w:pPr>
        <w:pStyle w:val="Paragraph"/>
        <w:tabs>
          <w:tab w:val="left" w:pos="5103"/>
        </w:tabs>
        <w:ind w:firstLine="0"/>
        <w:jc w:val="center"/>
        <w:rPr>
          <w:b/>
          <w:bCs/>
          <w:sz w:val="24"/>
          <w:szCs w:val="24"/>
          <w:lang w:val="nb-NO"/>
        </w:rPr>
      </w:pPr>
      <w:r w:rsidRPr="002B075A">
        <w:rPr>
          <w:b/>
          <w:bCs/>
          <w:sz w:val="24"/>
          <w:szCs w:val="24"/>
          <w:lang w:val="nb-NO"/>
        </w:rPr>
        <w:t>Drift Storey</w:t>
      </w:r>
    </w:p>
    <w:p w14:paraId="28EAF475" w14:textId="77777777" w:rsidR="002B075A" w:rsidRPr="002B075A" w:rsidRDefault="002B075A" w:rsidP="003F39F3">
      <w:pPr>
        <w:pStyle w:val="Paragraph"/>
        <w:tabs>
          <w:tab w:val="left" w:pos="5103"/>
        </w:tabs>
        <w:ind w:firstLine="0"/>
        <w:jc w:val="center"/>
        <w:rPr>
          <w:b/>
          <w:bCs/>
          <w:sz w:val="24"/>
          <w:szCs w:val="24"/>
          <w:lang w:val="nb-NO"/>
        </w:rPr>
      </w:pPr>
    </w:p>
    <w:p w14:paraId="486F73BC" w14:textId="77777777" w:rsidR="00AE0AC7" w:rsidRPr="002B075A" w:rsidRDefault="00AE0AC7" w:rsidP="00AE0AC7">
      <w:pPr>
        <w:pStyle w:val="Paragraph"/>
        <w:keepNext/>
        <w:ind w:firstLine="0"/>
        <w:jc w:val="center"/>
      </w:pPr>
      <w:r w:rsidRPr="002B075A">
        <w:rPr>
          <w:noProof/>
        </w:rPr>
        <w:drawing>
          <wp:inline distT="0" distB="0" distL="0" distR="0" wp14:anchorId="1FF779BF" wp14:editId="1CF1E72D">
            <wp:extent cx="5026735" cy="2878289"/>
            <wp:effectExtent l="0" t="0" r="2540" b="0"/>
            <wp:docPr id="94440999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49292" cy="2891205"/>
                    </a:xfrm>
                    <a:prstGeom prst="rect">
                      <a:avLst/>
                    </a:prstGeom>
                    <a:noFill/>
                  </pic:spPr>
                </pic:pic>
              </a:graphicData>
            </a:graphic>
          </wp:inline>
        </w:drawing>
      </w:r>
    </w:p>
    <w:p w14:paraId="2C10FFAA" w14:textId="517975C1" w:rsidR="003F39F3" w:rsidRPr="002B075A" w:rsidRDefault="00AE0AC7" w:rsidP="00AE0AC7">
      <w:pPr>
        <w:pStyle w:val="Caption"/>
        <w:jc w:val="center"/>
        <w:rPr>
          <w:i w:val="0"/>
          <w:iCs w:val="0"/>
          <w:color w:val="auto"/>
        </w:rPr>
      </w:pPr>
      <w:r w:rsidRPr="002B075A">
        <w:rPr>
          <w:b/>
          <w:bCs/>
          <w:i w:val="0"/>
          <w:iCs w:val="0"/>
          <w:color w:val="auto"/>
        </w:rPr>
        <w:t xml:space="preserve">Figure </w:t>
      </w:r>
      <w:r w:rsidRPr="002B075A">
        <w:rPr>
          <w:b/>
          <w:bCs/>
          <w:i w:val="0"/>
          <w:iCs w:val="0"/>
          <w:color w:val="auto"/>
        </w:rPr>
        <w:fldChar w:fldCharType="begin"/>
      </w:r>
      <w:r w:rsidRPr="002B075A">
        <w:rPr>
          <w:b/>
          <w:bCs/>
          <w:i w:val="0"/>
          <w:iCs w:val="0"/>
          <w:color w:val="auto"/>
        </w:rPr>
        <w:instrText xml:space="preserve"> SEQ Figure \* ARABIC </w:instrText>
      </w:r>
      <w:r w:rsidRPr="002B075A">
        <w:rPr>
          <w:b/>
          <w:bCs/>
          <w:i w:val="0"/>
          <w:iCs w:val="0"/>
          <w:color w:val="auto"/>
        </w:rPr>
        <w:fldChar w:fldCharType="separate"/>
      </w:r>
      <w:r w:rsidR="007604CC">
        <w:rPr>
          <w:b/>
          <w:bCs/>
          <w:i w:val="0"/>
          <w:iCs w:val="0"/>
          <w:noProof/>
          <w:color w:val="auto"/>
        </w:rPr>
        <w:t>4</w:t>
      </w:r>
      <w:r w:rsidRPr="002B075A">
        <w:rPr>
          <w:b/>
          <w:bCs/>
          <w:i w:val="0"/>
          <w:iCs w:val="0"/>
          <w:color w:val="auto"/>
        </w:rPr>
        <w:fldChar w:fldCharType="end"/>
      </w:r>
      <w:r w:rsidRPr="002B075A">
        <w:rPr>
          <w:b/>
          <w:bCs/>
          <w:i w:val="0"/>
          <w:iCs w:val="0"/>
          <w:color w:val="auto"/>
        </w:rPr>
        <w:t>.</w:t>
      </w:r>
      <w:r w:rsidRPr="002B075A">
        <w:rPr>
          <w:i w:val="0"/>
          <w:iCs w:val="0"/>
          <w:color w:val="auto"/>
        </w:rPr>
        <w:t xml:space="preserve"> Drift </w:t>
      </w:r>
      <w:proofErr w:type="spellStart"/>
      <w:r w:rsidRPr="002B075A">
        <w:rPr>
          <w:i w:val="0"/>
          <w:iCs w:val="0"/>
          <w:color w:val="auto"/>
        </w:rPr>
        <w:t>Storey</w:t>
      </w:r>
      <w:proofErr w:type="spellEnd"/>
      <w:r w:rsidRPr="002B075A">
        <w:rPr>
          <w:i w:val="0"/>
          <w:iCs w:val="0"/>
          <w:color w:val="auto"/>
        </w:rPr>
        <w:t xml:space="preserve"> Comparison on X Axis</w:t>
      </w:r>
    </w:p>
    <w:p w14:paraId="7D5DB4F2" w14:textId="0E3FFCCD" w:rsidR="003F39F3" w:rsidRPr="002B075A" w:rsidRDefault="003F39F3" w:rsidP="00AE0AC7">
      <w:pPr>
        <w:pStyle w:val="Caption"/>
        <w:keepNext/>
        <w:spacing w:after="0"/>
        <w:jc w:val="center"/>
        <w:rPr>
          <w:i w:val="0"/>
          <w:iCs w:val="0"/>
          <w:color w:val="auto"/>
        </w:rPr>
      </w:pPr>
      <w:r w:rsidRPr="002B075A">
        <w:rPr>
          <w:b/>
          <w:bCs/>
          <w:i w:val="0"/>
          <w:iCs w:val="0"/>
          <w:color w:val="auto"/>
        </w:rPr>
        <w:t xml:space="preserve">Table </w:t>
      </w:r>
      <w:r w:rsidRPr="002B075A">
        <w:rPr>
          <w:b/>
          <w:bCs/>
          <w:i w:val="0"/>
          <w:iCs w:val="0"/>
          <w:color w:val="auto"/>
        </w:rPr>
        <w:fldChar w:fldCharType="begin"/>
      </w:r>
      <w:r w:rsidRPr="002B075A">
        <w:rPr>
          <w:b/>
          <w:bCs/>
          <w:i w:val="0"/>
          <w:iCs w:val="0"/>
          <w:color w:val="auto"/>
        </w:rPr>
        <w:instrText xml:space="preserve"> SEQ Table \* ARABIC </w:instrText>
      </w:r>
      <w:r w:rsidRPr="002B075A">
        <w:rPr>
          <w:b/>
          <w:bCs/>
          <w:i w:val="0"/>
          <w:iCs w:val="0"/>
          <w:color w:val="auto"/>
        </w:rPr>
        <w:fldChar w:fldCharType="separate"/>
      </w:r>
      <w:r w:rsidR="007604CC">
        <w:rPr>
          <w:b/>
          <w:bCs/>
          <w:i w:val="0"/>
          <w:iCs w:val="0"/>
          <w:noProof/>
          <w:color w:val="auto"/>
        </w:rPr>
        <w:t>4</w:t>
      </w:r>
      <w:r w:rsidRPr="002B075A">
        <w:rPr>
          <w:b/>
          <w:bCs/>
          <w:i w:val="0"/>
          <w:iCs w:val="0"/>
          <w:color w:val="auto"/>
        </w:rPr>
        <w:fldChar w:fldCharType="end"/>
      </w:r>
      <w:r w:rsidR="00AE0AC7" w:rsidRPr="002B075A">
        <w:rPr>
          <w:b/>
          <w:bCs/>
          <w:i w:val="0"/>
          <w:iCs w:val="0"/>
          <w:color w:val="auto"/>
        </w:rPr>
        <w:t xml:space="preserve">. </w:t>
      </w:r>
      <w:r w:rsidR="00AE0AC7" w:rsidRPr="002B075A">
        <w:rPr>
          <w:i w:val="0"/>
          <w:iCs w:val="0"/>
          <w:color w:val="auto"/>
        </w:rPr>
        <w:t xml:space="preserve">Summary of the structural drift </w:t>
      </w:r>
      <w:proofErr w:type="spellStart"/>
      <w:r w:rsidR="00AE0AC7" w:rsidRPr="002B075A">
        <w:rPr>
          <w:i w:val="0"/>
          <w:iCs w:val="0"/>
          <w:color w:val="auto"/>
        </w:rPr>
        <w:t>storey</w:t>
      </w:r>
      <w:proofErr w:type="spellEnd"/>
      <w:r w:rsidR="00AE0AC7" w:rsidRPr="002B075A">
        <w:rPr>
          <w:i w:val="0"/>
          <w:iCs w:val="0"/>
          <w:color w:val="auto"/>
        </w:rPr>
        <w:t xml:space="preserve"> with CBF bracing variations</w:t>
      </w:r>
    </w:p>
    <w:tbl>
      <w:tblPr>
        <w:tblW w:w="5000" w:type="pct"/>
        <w:jc w:val="center"/>
        <w:tblLook w:val="04A0" w:firstRow="1" w:lastRow="0" w:firstColumn="1" w:lastColumn="0" w:noHBand="0" w:noVBand="1"/>
      </w:tblPr>
      <w:tblGrid>
        <w:gridCol w:w="1063"/>
        <w:gridCol w:w="1245"/>
        <w:gridCol w:w="1063"/>
        <w:gridCol w:w="1466"/>
        <w:gridCol w:w="970"/>
        <w:gridCol w:w="1245"/>
        <w:gridCol w:w="1063"/>
        <w:gridCol w:w="1245"/>
      </w:tblGrid>
      <w:tr w:rsidR="002B075A" w:rsidRPr="002B075A" w14:paraId="17137DF2" w14:textId="77777777" w:rsidTr="00AE0AC7">
        <w:trPr>
          <w:trHeight w:val="113"/>
          <w:jc w:val="center"/>
        </w:trPr>
        <w:tc>
          <w:tcPr>
            <w:tcW w:w="1232" w:type="pct"/>
            <w:gridSpan w:val="2"/>
            <w:tcBorders>
              <w:top w:val="single" w:sz="4" w:space="0" w:color="auto"/>
            </w:tcBorders>
            <w:noWrap/>
            <w:vAlign w:val="center"/>
            <w:hideMark/>
          </w:tcPr>
          <w:p w14:paraId="14215864" w14:textId="77777777" w:rsidR="003F39F3" w:rsidRPr="002B075A" w:rsidRDefault="003F39F3" w:rsidP="007331C8">
            <w:pPr>
              <w:jc w:val="center"/>
              <w:rPr>
                <w:b/>
                <w:bCs/>
                <w:sz w:val="20"/>
                <w:lang w:eastAsia="en-ID"/>
              </w:rPr>
            </w:pPr>
            <w:r w:rsidRPr="002B075A">
              <w:rPr>
                <w:b/>
                <w:bCs/>
                <w:i/>
                <w:iCs/>
                <w:sz w:val="20"/>
                <w:lang w:eastAsia="en-ID"/>
              </w:rPr>
              <w:t>Diagonal</w:t>
            </w:r>
            <w:r w:rsidRPr="002B075A">
              <w:rPr>
                <w:b/>
                <w:bCs/>
                <w:sz w:val="20"/>
                <w:lang w:eastAsia="en-ID"/>
              </w:rPr>
              <w:t xml:space="preserve"> (48 m)</w:t>
            </w:r>
          </w:p>
        </w:tc>
        <w:tc>
          <w:tcPr>
            <w:tcW w:w="1351" w:type="pct"/>
            <w:gridSpan w:val="2"/>
            <w:tcBorders>
              <w:top w:val="single" w:sz="4" w:space="0" w:color="auto"/>
            </w:tcBorders>
            <w:noWrap/>
            <w:vAlign w:val="center"/>
            <w:hideMark/>
          </w:tcPr>
          <w:p w14:paraId="5E48A029" w14:textId="77777777" w:rsidR="003F39F3" w:rsidRPr="002B075A" w:rsidRDefault="003F39F3" w:rsidP="007331C8">
            <w:pPr>
              <w:jc w:val="center"/>
              <w:rPr>
                <w:b/>
                <w:bCs/>
                <w:sz w:val="20"/>
                <w:lang w:eastAsia="en-ID"/>
              </w:rPr>
            </w:pPr>
            <w:r w:rsidRPr="002B075A">
              <w:rPr>
                <w:b/>
                <w:bCs/>
                <w:i/>
                <w:iCs/>
                <w:sz w:val="20"/>
                <w:lang w:eastAsia="en-ID"/>
              </w:rPr>
              <w:t>Inverted V</w:t>
            </w:r>
            <w:r w:rsidRPr="002B075A">
              <w:rPr>
                <w:b/>
                <w:bCs/>
                <w:sz w:val="20"/>
                <w:lang w:eastAsia="en-ID"/>
              </w:rPr>
              <w:t xml:space="preserve"> (48 m)</w:t>
            </w:r>
          </w:p>
        </w:tc>
        <w:tc>
          <w:tcPr>
            <w:tcW w:w="1183" w:type="pct"/>
            <w:gridSpan w:val="2"/>
            <w:tcBorders>
              <w:top w:val="single" w:sz="4" w:space="0" w:color="auto"/>
            </w:tcBorders>
            <w:noWrap/>
            <w:vAlign w:val="center"/>
            <w:hideMark/>
          </w:tcPr>
          <w:p w14:paraId="233528B3" w14:textId="77777777" w:rsidR="003F39F3" w:rsidRPr="002B075A" w:rsidRDefault="003F39F3" w:rsidP="007331C8">
            <w:pPr>
              <w:jc w:val="center"/>
              <w:rPr>
                <w:b/>
                <w:bCs/>
                <w:sz w:val="20"/>
                <w:lang w:eastAsia="en-ID"/>
              </w:rPr>
            </w:pPr>
            <w:r w:rsidRPr="002B075A">
              <w:rPr>
                <w:b/>
                <w:bCs/>
                <w:i/>
                <w:iCs/>
                <w:sz w:val="20"/>
                <w:lang w:eastAsia="en-ID"/>
              </w:rPr>
              <w:t>X</w:t>
            </w:r>
            <w:r w:rsidRPr="002B075A">
              <w:rPr>
                <w:b/>
                <w:bCs/>
                <w:sz w:val="20"/>
                <w:lang w:eastAsia="en-ID"/>
              </w:rPr>
              <w:t xml:space="preserve"> (48 m)</w:t>
            </w:r>
          </w:p>
        </w:tc>
        <w:tc>
          <w:tcPr>
            <w:tcW w:w="1233" w:type="pct"/>
            <w:gridSpan w:val="2"/>
            <w:tcBorders>
              <w:top w:val="single" w:sz="4" w:space="0" w:color="auto"/>
            </w:tcBorders>
            <w:noWrap/>
            <w:vAlign w:val="center"/>
            <w:hideMark/>
          </w:tcPr>
          <w:p w14:paraId="496732C5" w14:textId="77777777" w:rsidR="003F39F3" w:rsidRPr="002B075A" w:rsidRDefault="003F39F3" w:rsidP="007331C8">
            <w:pPr>
              <w:jc w:val="center"/>
              <w:rPr>
                <w:b/>
                <w:bCs/>
                <w:sz w:val="20"/>
                <w:lang w:eastAsia="en-ID"/>
              </w:rPr>
            </w:pPr>
            <w:r w:rsidRPr="002B075A">
              <w:rPr>
                <w:b/>
                <w:bCs/>
                <w:i/>
                <w:iCs/>
                <w:sz w:val="20"/>
                <w:lang w:eastAsia="en-ID"/>
              </w:rPr>
              <w:t>MRF</w:t>
            </w:r>
            <w:r w:rsidRPr="002B075A">
              <w:rPr>
                <w:b/>
                <w:bCs/>
                <w:sz w:val="20"/>
                <w:lang w:eastAsia="en-ID"/>
              </w:rPr>
              <w:t xml:space="preserve"> (48)</w:t>
            </w:r>
          </w:p>
        </w:tc>
      </w:tr>
      <w:tr w:rsidR="002B075A" w:rsidRPr="002B075A" w14:paraId="3EA555C9" w14:textId="77777777" w:rsidTr="00AE0AC7">
        <w:trPr>
          <w:trHeight w:val="113"/>
          <w:jc w:val="center"/>
        </w:trPr>
        <w:tc>
          <w:tcPr>
            <w:tcW w:w="568" w:type="pct"/>
            <w:tcBorders>
              <w:bottom w:val="single" w:sz="4" w:space="0" w:color="auto"/>
            </w:tcBorders>
            <w:noWrap/>
            <w:vAlign w:val="center"/>
            <w:hideMark/>
          </w:tcPr>
          <w:p w14:paraId="61D3603D" w14:textId="72D64EDE" w:rsidR="003F39F3" w:rsidRPr="002B075A" w:rsidRDefault="00AE0AC7" w:rsidP="007331C8">
            <w:pPr>
              <w:jc w:val="center"/>
              <w:rPr>
                <w:b/>
                <w:bCs/>
                <w:sz w:val="20"/>
                <w:lang w:eastAsia="en-ID"/>
              </w:rPr>
            </w:pPr>
            <w:r w:rsidRPr="002B075A">
              <w:rPr>
                <w:b/>
                <w:bCs/>
                <w:sz w:val="20"/>
                <w:lang w:eastAsia="en-ID"/>
              </w:rPr>
              <w:t>Floor</w:t>
            </w:r>
          </w:p>
        </w:tc>
        <w:tc>
          <w:tcPr>
            <w:tcW w:w="665" w:type="pct"/>
            <w:tcBorders>
              <w:bottom w:val="single" w:sz="4" w:space="0" w:color="auto"/>
            </w:tcBorders>
            <w:noWrap/>
            <w:vAlign w:val="center"/>
            <w:hideMark/>
          </w:tcPr>
          <w:p w14:paraId="051FEE43" w14:textId="77777777" w:rsidR="003F39F3" w:rsidRPr="002B075A" w:rsidRDefault="003F39F3" w:rsidP="007331C8">
            <w:pPr>
              <w:jc w:val="center"/>
              <w:rPr>
                <w:b/>
                <w:bCs/>
                <w:sz w:val="20"/>
                <w:lang w:eastAsia="en-ID"/>
              </w:rPr>
            </w:pPr>
            <w:proofErr w:type="spellStart"/>
            <w:r w:rsidRPr="002B075A">
              <w:rPr>
                <w:b/>
                <w:bCs/>
                <w:sz w:val="20"/>
                <w:lang w:eastAsia="en-ID"/>
              </w:rPr>
              <w:t>Δy</w:t>
            </w:r>
            <w:proofErr w:type="spellEnd"/>
          </w:p>
        </w:tc>
        <w:tc>
          <w:tcPr>
            <w:tcW w:w="568" w:type="pct"/>
            <w:tcBorders>
              <w:bottom w:val="single" w:sz="4" w:space="0" w:color="auto"/>
            </w:tcBorders>
            <w:noWrap/>
            <w:vAlign w:val="center"/>
            <w:hideMark/>
          </w:tcPr>
          <w:p w14:paraId="35043B9C" w14:textId="4446C559" w:rsidR="003F39F3" w:rsidRPr="002B075A" w:rsidRDefault="00AE0AC7" w:rsidP="007331C8">
            <w:pPr>
              <w:jc w:val="center"/>
              <w:rPr>
                <w:b/>
                <w:bCs/>
                <w:sz w:val="20"/>
                <w:lang w:eastAsia="en-ID"/>
              </w:rPr>
            </w:pPr>
            <w:r w:rsidRPr="002B075A">
              <w:rPr>
                <w:b/>
                <w:bCs/>
                <w:sz w:val="20"/>
                <w:lang w:eastAsia="en-ID"/>
              </w:rPr>
              <w:t>Floor</w:t>
            </w:r>
          </w:p>
        </w:tc>
        <w:tc>
          <w:tcPr>
            <w:tcW w:w="783" w:type="pct"/>
            <w:tcBorders>
              <w:bottom w:val="single" w:sz="4" w:space="0" w:color="auto"/>
            </w:tcBorders>
            <w:noWrap/>
            <w:vAlign w:val="center"/>
            <w:hideMark/>
          </w:tcPr>
          <w:p w14:paraId="7E6F9D25" w14:textId="77777777" w:rsidR="003F39F3" w:rsidRPr="002B075A" w:rsidRDefault="003F39F3" w:rsidP="007331C8">
            <w:pPr>
              <w:jc w:val="center"/>
              <w:rPr>
                <w:b/>
                <w:bCs/>
                <w:sz w:val="20"/>
                <w:lang w:eastAsia="en-ID"/>
              </w:rPr>
            </w:pPr>
            <w:proofErr w:type="spellStart"/>
            <w:r w:rsidRPr="002B075A">
              <w:rPr>
                <w:b/>
                <w:bCs/>
                <w:sz w:val="20"/>
                <w:lang w:eastAsia="en-ID"/>
              </w:rPr>
              <w:t>Δy</w:t>
            </w:r>
            <w:proofErr w:type="spellEnd"/>
          </w:p>
        </w:tc>
        <w:tc>
          <w:tcPr>
            <w:tcW w:w="518" w:type="pct"/>
            <w:tcBorders>
              <w:bottom w:val="single" w:sz="4" w:space="0" w:color="auto"/>
            </w:tcBorders>
            <w:noWrap/>
            <w:vAlign w:val="center"/>
            <w:hideMark/>
          </w:tcPr>
          <w:p w14:paraId="1AEC8D9A" w14:textId="2DC0FAC2" w:rsidR="003F39F3" w:rsidRPr="002B075A" w:rsidRDefault="00AE0AC7" w:rsidP="007331C8">
            <w:pPr>
              <w:jc w:val="center"/>
              <w:rPr>
                <w:b/>
                <w:bCs/>
                <w:sz w:val="20"/>
                <w:lang w:eastAsia="en-ID"/>
              </w:rPr>
            </w:pPr>
            <w:r w:rsidRPr="002B075A">
              <w:rPr>
                <w:b/>
                <w:bCs/>
                <w:sz w:val="20"/>
                <w:lang w:eastAsia="en-ID"/>
              </w:rPr>
              <w:t>Floor</w:t>
            </w:r>
          </w:p>
        </w:tc>
        <w:tc>
          <w:tcPr>
            <w:tcW w:w="665" w:type="pct"/>
            <w:tcBorders>
              <w:bottom w:val="single" w:sz="4" w:space="0" w:color="auto"/>
            </w:tcBorders>
            <w:noWrap/>
            <w:vAlign w:val="center"/>
            <w:hideMark/>
          </w:tcPr>
          <w:p w14:paraId="00011BD9" w14:textId="77777777" w:rsidR="003F39F3" w:rsidRPr="002B075A" w:rsidRDefault="003F39F3" w:rsidP="007331C8">
            <w:pPr>
              <w:jc w:val="center"/>
              <w:rPr>
                <w:b/>
                <w:bCs/>
                <w:sz w:val="20"/>
                <w:lang w:eastAsia="en-ID"/>
              </w:rPr>
            </w:pPr>
            <w:proofErr w:type="spellStart"/>
            <w:r w:rsidRPr="002B075A">
              <w:rPr>
                <w:b/>
                <w:bCs/>
                <w:sz w:val="20"/>
                <w:lang w:eastAsia="en-ID"/>
              </w:rPr>
              <w:t>Δy</w:t>
            </w:r>
            <w:proofErr w:type="spellEnd"/>
          </w:p>
        </w:tc>
        <w:tc>
          <w:tcPr>
            <w:tcW w:w="568" w:type="pct"/>
            <w:tcBorders>
              <w:bottom w:val="single" w:sz="4" w:space="0" w:color="auto"/>
            </w:tcBorders>
            <w:noWrap/>
            <w:vAlign w:val="center"/>
            <w:hideMark/>
          </w:tcPr>
          <w:p w14:paraId="45961193" w14:textId="1E0D341E" w:rsidR="003F39F3" w:rsidRPr="002B075A" w:rsidRDefault="00AE0AC7" w:rsidP="007331C8">
            <w:pPr>
              <w:jc w:val="center"/>
              <w:rPr>
                <w:b/>
                <w:bCs/>
                <w:sz w:val="20"/>
                <w:lang w:eastAsia="en-ID"/>
              </w:rPr>
            </w:pPr>
            <w:r w:rsidRPr="002B075A">
              <w:rPr>
                <w:b/>
                <w:bCs/>
                <w:sz w:val="20"/>
                <w:lang w:eastAsia="en-ID"/>
              </w:rPr>
              <w:t>Floor</w:t>
            </w:r>
          </w:p>
        </w:tc>
        <w:tc>
          <w:tcPr>
            <w:tcW w:w="665" w:type="pct"/>
            <w:tcBorders>
              <w:bottom w:val="single" w:sz="4" w:space="0" w:color="auto"/>
            </w:tcBorders>
            <w:noWrap/>
            <w:vAlign w:val="center"/>
            <w:hideMark/>
          </w:tcPr>
          <w:p w14:paraId="292D01A8" w14:textId="77777777" w:rsidR="003F39F3" w:rsidRPr="002B075A" w:rsidRDefault="003F39F3" w:rsidP="007331C8">
            <w:pPr>
              <w:jc w:val="center"/>
              <w:rPr>
                <w:b/>
                <w:bCs/>
                <w:sz w:val="20"/>
                <w:lang w:eastAsia="en-ID"/>
              </w:rPr>
            </w:pPr>
            <w:proofErr w:type="spellStart"/>
            <w:r w:rsidRPr="002B075A">
              <w:rPr>
                <w:b/>
                <w:bCs/>
                <w:sz w:val="20"/>
                <w:lang w:eastAsia="en-ID"/>
              </w:rPr>
              <w:t>Δy</w:t>
            </w:r>
            <w:proofErr w:type="spellEnd"/>
          </w:p>
        </w:tc>
      </w:tr>
      <w:tr w:rsidR="002B075A" w:rsidRPr="002B075A" w14:paraId="6E799D77" w14:textId="77777777" w:rsidTr="00AE0AC7">
        <w:trPr>
          <w:trHeight w:val="113"/>
          <w:jc w:val="center"/>
        </w:trPr>
        <w:tc>
          <w:tcPr>
            <w:tcW w:w="568" w:type="pct"/>
            <w:tcBorders>
              <w:top w:val="single" w:sz="4" w:space="0" w:color="auto"/>
            </w:tcBorders>
            <w:noWrap/>
            <w:vAlign w:val="center"/>
            <w:hideMark/>
          </w:tcPr>
          <w:p w14:paraId="67D8CBFF" w14:textId="77777777" w:rsidR="003F39F3" w:rsidRPr="002B075A" w:rsidRDefault="003F39F3" w:rsidP="007331C8">
            <w:pPr>
              <w:jc w:val="center"/>
              <w:rPr>
                <w:sz w:val="20"/>
                <w:lang w:eastAsia="en-ID"/>
              </w:rPr>
            </w:pPr>
            <w:r w:rsidRPr="002B075A">
              <w:rPr>
                <w:sz w:val="20"/>
              </w:rPr>
              <w:t>12</w:t>
            </w:r>
          </w:p>
        </w:tc>
        <w:tc>
          <w:tcPr>
            <w:tcW w:w="665" w:type="pct"/>
            <w:tcBorders>
              <w:top w:val="single" w:sz="4" w:space="0" w:color="auto"/>
            </w:tcBorders>
            <w:noWrap/>
            <w:vAlign w:val="center"/>
            <w:hideMark/>
          </w:tcPr>
          <w:p w14:paraId="0316D686" w14:textId="77777777" w:rsidR="003F39F3" w:rsidRPr="002B075A" w:rsidRDefault="003F39F3" w:rsidP="007331C8">
            <w:pPr>
              <w:jc w:val="center"/>
              <w:rPr>
                <w:sz w:val="20"/>
                <w:szCs w:val="18"/>
                <w:lang w:eastAsia="en-ID"/>
              </w:rPr>
            </w:pPr>
            <w:r w:rsidRPr="002B075A">
              <w:rPr>
                <w:sz w:val="20"/>
                <w:szCs w:val="18"/>
              </w:rPr>
              <w:t>25,910</w:t>
            </w:r>
          </w:p>
        </w:tc>
        <w:tc>
          <w:tcPr>
            <w:tcW w:w="568" w:type="pct"/>
            <w:tcBorders>
              <w:top w:val="single" w:sz="4" w:space="0" w:color="auto"/>
            </w:tcBorders>
            <w:noWrap/>
            <w:vAlign w:val="center"/>
            <w:hideMark/>
          </w:tcPr>
          <w:p w14:paraId="1E3080D7" w14:textId="77777777" w:rsidR="003F39F3" w:rsidRPr="002B075A" w:rsidRDefault="003F39F3" w:rsidP="007331C8">
            <w:pPr>
              <w:jc w:val="center"/>
              <w:rPr>
                <w:sz w:val="20"/>
                <w:lang w:eastAsia="en-ID"/>
              </w:rPr>
            </w:pPr>
            <w:r w:rsidRPr="002B075A">
              <w:rPr>
                <w:sz w:val="20"/>
              </w:rPr>
              <w:t>12</w:t>
            </w:r>
          </w:p>
        </w:tc>
        <w:tc>
          <w:tcPr>
            <w:tcW w:w="783" w:type="pct"/>
            <w:tcBorders>
              <w:top w:val="single" w:sz="4" w:space="0" w:color="auto"/>
            </w:tcBorders>
            <w:noWrap/>
            <w:vAlign w:val="center"/>
            <w:hideMark/>
          </w:tcPr>
          <w:p w14:paraId="45CB6763" w14:textId="77777777" w:rsidR="003F39F3" w:rsidRPr="002B075A" w:rsidRDefault="003F39F3" w:rsidP="007331C8">
            <w:pPr>
              <w:jc w:val="center"/>
              <w:rPr>
                <w:sz w:val="20"/>
                <w:lang w:eastAsia="en-ID"/>
              </w:rPr>
            </w:pPr>
            <w:r w:rsidRPr="002B075A">
              <w:rPr>
                <w:sz w:val="20"/>
              </w:rPr>
              <w:t>24,710</w:t>
            </w:r>
          </w:p>
        </w:tc>
        <w:tc>
          <w:tcPr>
            <w:tcW w:w="518" w:type="pct"/>
            <w:tcBorders>
              <w:top w:val="single" w:sz="4" w:space="0" w:color="auto"/>
            </w:tcBorders>
            <w:noWrap/>
            <w:vAlign w:val="center"/>
            <w:hideMark/>
          </w:tcPr>
          <w:p w14:paraId="274A230C" w14:textId="77777777" w:rsidR="003F39F3" w:rsidRPr="002B075A" w:rsidRDefault="003F39F3" w:rsidP="007331C8">
            <w:pPr>
              <w:jc w:val="center"/>
              <w:rPr>
                <w:sz w:val="20"/>
                <w:lang w:eastAsia="en-ID"/>
              </w:rPr>
            </w:pPr>
            <w:r w:rsidRPr="002B075A">
              <w:rPr>
                <w:sz w:val="20"/>
              </w:rPr>
              <w:t>12</w:t>
            </w:r>
          </w:p>
        </w:tc>
        <w:tc>
          <w:tcPr>
            <w:tcW w:w="665" w:type="pct"/>
            <w:tcBorders>
              <w:top w:val="single" w:sz="4" w:space="0" w:color="auto"/>
            </w:tcBorders>
            <w:noWrap/>
            <w:vAlign w:val="center"/>
            <w:hideMark/>
          </w:tcPr>
          <w:p w14:paraId="622F5448" w14:textId="77777777" w:rsidR="003F39F3" w:rsidRPr="002B075A" w:rsidRDefault="003F39F3" w:rsidP="007331C8">
            <w:pPr>
              <w:jc w:val="center"/>
              <w:rPr>
                <w:sz w:val="20"/>
                <w:lang w:eastAsia="en-ID"/>
              </w:rPr>
            </w:pPr>
            <w:r w:rsidRPr="002B075A">
              <w:rPr>
                <w:sz w:val="20"/>
              </w:rPr>
              <w:t>29,050</w:t>
            </w:r>
          </w:p>
        </w:tc>
        <w:tc>
          <w:tcPr>
            <w:tcW w:w="568" w:type="pct"/>
            <w:tcBorders>
              <w:top w:val="single" w:sz="4" w:space="0" w:color="auto"/>
            </w:tcBorders>
            <w:noWrap/>
            <w:vAlign w:val="center"/>
            <w:hideMark/>
          </w:tcPr>
          <w:p w14:paraId="4CC12E97" w14:textId="77777777" w:rsidR="003F39F3" w:rsidRPr="002B075A" w:rsidRDefault="003F39F3" w:rsidP="007331C8">
            <w:pPr>
              <w:jc w:val="center"/>
              <w:rPr>
                <w:sz w:val="20"/>
                <w:lang w:eastAsia="en-ID"/>
              </w:rPr>
            </w:pPr>
            <w:r w:rsidRPr="002B075A">
              <w:rPr>
                <w:sz w:val="20"/>
              </w:rPr>
              <w:t>12</w:t>
            </w:r>
          </w:p>
        </w:tc>
        <w:tc>
          <w:tcPr>
            <w:tcW w:w="665" w:type="pct"/>
            <w:tcBorders>
              <w:top w:val="single" w:sz="4" w:space="0" w:color="auto"/>
            </w:tcBorders>
            <w:noWrap/>
            <w:vAlign w:val="center"/>
            <w:hideMark/>
          </w:tcPr>
          <w:p w14:paraId="2A2527EE" w14:textId="77777777" w:rsidR="003F39F3" w:rsidRPr="002B075A" w:rsidRDefault="003F39F3" w:rsidP="007331C8">
            <w:pPr>
              <w:jc w:val="center"/>
              <w:rPr>
                <w:sz w:val="20"/>
                <w:lang w:eastAsia="en-ID"/>
              </w:rPr>
            </w:pPr>
            <w:r w:rsidRPr="002B075A">
              <w:rPr>
                <w:sz w:val="20"/>
              </w:rPr>
              <w:t>20,670</w:t>
            </w:r>
          </w:p>
        </w:tc>
      </w:tr>
      <w:tr w:rsidR="002B075A" w:rsidRPr="002B075A" w14:paraId="30558C21" w14:textId="77777777" w:rsidTr="00AE0AC7">
        <w:trPr>
          <w:trHeight w:val="113"/>
          <w:jc w:val="center"/>
        </w:trPr>
        <w:tc>
          <w:tcPr>
            <w:tcW w:w="568" w:type="pct"/>
            <w:noWrap/>
            <w:vAlign w:val="center"/>
          </w:tcPr>
          <w:p w14:paraId="4A9ACD6C" w14:textId="77777777" w:rsidR="003F39F3" w:rsidRPr="002B075A" w:rsidRDefault="003F39F3" w:rsidP="007331C8">
            <w:pPr>
              <w:jc w:val="center"/>
              <w:rPr>
                <w:sz w:val="20"/>
                <w:lang w:eastAsia="en-ID"/>
              </w:rPr>
            </w:pPr>
            <w:r w:rsidRPr="002B075A">
              <w:rPr>
                <w:sz w:val="20"/>
              </w:rPr>
              <w:t>11</w:t>
            </w:r>
          </w:p>
        </w:tc>
        <w:tc>
          <w:tcPr>
            <w:tcW w:w="665" w:type="pct"/>
            <w:noWrap/>
            <w:vAlign w:val="center"/>
          </w:tcPr>
          <w:p w14:paraId="2FC7975B" w14:textId="77777777" w:rsidR="003F39F3" w:rsidRPr="002B075A" w:rsidRDefault="003F39F3" w:rsidP="007331C8">
            <w:pPr>
              <w:jc w:val="center"/>
              <w:rPr>
                <w:sz w:val="20"/>
                <w:szCs w:val="18"/>
                <w:lang w:eastAsia="en-ID"/>
              </w:rPr>
            </w:pPr>
            <w:r w:rsidRPr="002B075A">
              <w:rPr>
                <w:sz w:val="20"/>
                <w:szCs w:val="18"/>
              </w:rPr>
              <w:t>30,030</w:t>
            </w:r>
          </w:p>
        </w:tc>
        <w:tc>
          <w:tcPr>
            <w:tcW w:w="568" w:type="pct"/>
            <w:noWrap/>
            <w:vAlign w:val="center"/>
          </w:tcPr>
          <w:p w14:paraId="17063FD9" w14:textId="77777777" w:rsidR="003F39F3" w:rsidRPr="002B075A" w:rsidRDefault="003F39F3" w:rsidP="007331C8">
            <w:pPr>
              <w:jc w:val="center"/>
              <w:rPr>
                <w:sz w:val="20"/>
                <w:lang w:eastAsia="en-ID"/>
              </w:rPr>
            </w:pPr>
            <w:r w:rsidRPr="002B075A">
              <w:rPr>
                <w:sz w:val="20"/>
              </w:rPr>
              <w:t>11</w:t>
            </w:r>
          </w:p>
        </w:tc>
        <w:tc>
          <w:tcPr>
            <w:tcW w:w="783" w:type="pct"/>
            <w:noWrap/>
            <w:vAlign w:val="center"/>
          </w:tcPr>
          <w:p w14:paraId="65CC2DBD" w14:textId="77777777" w:rsidR="003F39F3" w:rsidRPr="002B075A" w:rsidRDefault="003F39F3" w:rsidP="007331C8">
            <w:pPr>
              <w:jc w:val="center"/>
              <w:rPr>
                <w:sz w:val="20"/>
                <w:lang w:eastAsia="en-ID"/>
              </w:rPr>
            </w:pPr>
            <w:r w:rsidRPr="002B075A">
              <w:rPr>
                <w:sz w:val="20"/>
              </w:rPr>
              <w:t>30,735</w:t>
            </w:r>
          </w:p>
        </w:tc>
        <w:tc>
          <w:tcPr>
            <w:tcW w:w="518" w:type="pct"/>
            <w:noWrap/>
            <w:vAlign w:val="center"/>
          </w:tcPr>
          <w:p w14:paraId="6503978E" w14:textId="77777777" w:rsidR="003F39F3" w:rsidRPr="002B075A" w:rsidRDefault="003F39F3" w:rsidP="007331C8">
            <w:pPr>
              <w:jc w:val="center"/>
              <w:rPr>
                <w:sz w:val="20"/>
                <w:lang w:eastAsia="en-ID"/>
              </w:rPr>
            </w:pPr>
            <w:r w:rsidRPr="002B075A">
              <w:rPr>
                <w:sz w:val="20"/>
              </w:rPr>
              <w:t>11</w:t>
            </w:r>
          </w:p>
        </w:tc>
        <w:tc>
          <w:tcPr>
            <w:tcW w:w="665" w:type="pct"/>
            <w:noWrap/>
            <w:vAlign w:val="center"/>
          </w:tcPr>
          <w:p w14:paraId="55DA1201" w14:textId="77777777" w:rsidR="003F39F3" w:rsidRPr="002B075A" w:rsidRDefault="003F39F3" w:rsidP="007331C8">
            <w:pPr>
              <w:jc w:val="center"/>
              <w:rPr>
                <w:sz w:val="20"/>
                <w:lang w:eastAsia="en-ID"/>
              </w:rPr>
            </w:pPr>
            <w:r w:rsidRPr="002B075A">
              <w:rPr>
                <w:sz w:val="20"/>
              </w:rPr>
              <w:t>33,785</w:t>
            </w:r>
          </w:p>
        </w:tc>
        <w:tc>
          <w:tcPr>
            <w:tcW w:w="568" w:type="pct"/>
            <w:noWrap/>
            <w:vAlign w:val="center"/>
          </w:tcPr>
          <w:p w14:paraId="29F18E06" w14:textId="77777777" w:rsidR="003F39F3" w:rsidRPr="002B075A" w:rsidRDefault="003F39F3" w:rsidP="007331C8">
            <w:pPr>
              <w:jc w:val="center"/>
              <w:rPr>
                <w:sz w:val="20"/>
                <w:lang w:eastAsia="en-ID"/>
              </w:rPr>
            </w:pPr>
            <w:r w:rsidRPr="002B075A">
              <w:rPr>
                <w:sz w:val="20"/>
              </w:rPr>
              <w:t>11</w:t>
            </w:r>
          </w:p>
        </w:tc>
        <w:tc>
          <w:tcPr>
            <w:tcW w:w="665" w:type="pct"/>
            <w:noWrap/>
            <w:vAlign w:val="center"/>
          </w:tcPr>
          <w:p w14:paraId="32E257F8" w14:textId="77777777" w:rsidR="003F39F3" w:rsidRPr="002B075A" w:rsidRDefault="003F39F3" w:rsidP="007331C8">
            <w:pPr>
              <w:jc w:val="center"/>
              <w:rPr>
                <w:sz w:val="20"/>
                <w:lang w:eastAsia="en-ID"/>
              </w:rPr>
            </w:pPr>
            <w:r w:rsidRPr="002B075A">
              <w:rPr>
                <w:sz w:val="20"/>
              </w:rPr>
              <w:t>31,385</w:t>
            </w:r>
          </w:p>
        </w:tc>
      </w:tr>
      <w:tr w:rsidR="002B075A" w:rsidRPr="002B075A" w14:paraId="344E5C0C" w14:textId="77777777" w:rsidTr="00AE0AC7">
        <w:trPr>
          <w:trHeight w:val="113"/>
          <w:jc w:val="center"/>
        </w:trPr>
        <w:tc>
          <w:tcPr>
            <w:tcW w:w="568" w:type="pct"/>
            <w:noWrap/>
            <w:vAlign w:val="center"/>
            <w:hideMark/>
          </w:tcPr>
          <w:p w14:paraId="5CED88F5" w14:textId="77777777" w:rsidR="003F39F3" w:rsidRPr="002B075A" w:rsidRDefault="003F39F3" w:rsidP="007331C8">
            <w:pPr>
              <w:jc w:val="center"/>
              <w:rPr>
                <w:sz w:val="20"/>
                <w:lang w:eastAsia="en-ID"/>
              </w:rPr>
            </w:pPr>
            <w:r w:rsidRPr="002B075A">
              <w:rPr>
                <w:sz w:val="20"/>
              </w:rPr>
              <w:t>10</w:t>
            </w:r>
          </w:p>
        </w:tc>
        <w:tc>
          <w:tcPr>
            <w:tcW w:w="665" w:type="pct"/>
            <w:noWrap/>
            <w:vAlign w:val="center"/>
            <w:hideMark/>
          </w:tcPr>
          <w:p w14:paraId="1FABF6F9" w14:textId="77777777" w:rsidR="003F39F3" w:rsidRPr="002B075A" w:rsidRDefault="003F39F3" w:rsidP="007331C8">
            <w:pPr>
              <w:jc w:val="center"/>
              <w:rPr>
                <w:sz w:val="20"/>
                <w:szCs w:val="18"/>
                <w:lang w:eastAsia="en-ID"/>
              </w:rPr>
            </w:pPr>
            <w:r w:rsidRPr="002B075A">
              <w:rPr>
                <w:sz w:val="20"/>
                <w:szCs w:val="18"/>
              </w:rPr>
              <w:t>33,365</w:t>
            </w:r>
          </w:p>
        </w:tc>
        <w:tc>
          <w:tcPr>
            <w:tcW w:w="568" w:type="pct"/>
            <w:noWrap/>
            <w:vAlign w:val="center"/>
            <w:hideMark/>
          </w:tcPr>
          <w:p w14:paraId="232E6B60" w14:textId="77777777" w:rsidR="003F39F3" w:rsidRPr="002B075A" w:rsidRDefault="003F39F3" w:rsidP="007331C8">
            <w:pPr>
              <w:jc w:val="center"/>
              <w:rPr>
                <w:sz w:val="20"/>
                <w:lang w:eastAsia="en-ID"/>
              </w:rPr>
            </w:pPr>
            <w:r w:rsidRPr="002B075A">
              <w:rPr>
                <w:sz w:val="20"/>
              </w:rPr>
              <w:t>10</w:t>
            </w:r>
          </w:p>
        </w:tc>
        <w:tc>
          <w:tcPr>
            <w:tcW w:w="783" w:type="pct"/>
            <w:noWrap/>
            <w:vAlign w:val="center"/>
            <w:hideMark/>
          </w:tcPr>
          <w:p w14:paraId="46DA0F33" w14:textId="77777777" w:rsidR="003F39F3" w:rsidRPr="002B075A" w:rsidRDefault="003F39F3" w:rsidP="007331C8">
            <w:pPr>
              <w:jc w:val="center"/>
              <w:rPr>
                <w:sz w:val="20"/>
                <w:lang w:eastAsia="en-ID"/>
              </w:rPr>
            </w:pPr>
            <w:r w:rsidRPr="002B075A">
              <w:rPr>
                <w:sz w:val="20"/>
              </w:rPr>
              <w:t>35,440</w:t>
            </w:r>
          </w:p>
        </w:tc>
        <w:tc>
          <w:tcPr>
            <w:tcW w:w="518" w:type="pct"/>
            <w:noWrap/>
            <w:vAlign w:val="center"/>
            <w:hideMark/>
          </w:tcPr>
          <w:p w14:paraId="368602C0" w14:textId="77777777" w:rsidR="003F39F3" w:rsidRPr="002B075A" w:rsidRDefault="003F39F3" w:rsidP="007331C8">
            <w:pPr>
              <w:jc w:val="center"/>
              <w:rPr>
                <w:sz w:val="20"/>
                <w:lang w:eastAsia="en-ID"/>
              </w:rPr>
            </w:pPr>
            <w:r w:rsidRPr="002B075A">
              <w:rPr>
                <w:sz w:val="20"/>
              </w:rPr>
              <w:t>10</w:t>
            </w:r>
          </w:p>
        </w:tc>
        <w:tc>
          <w:tcPr>
            <w:tcW w:w="665" w:type="pct"/>
            <w:noWrap/>
            <w:vAlign w:val="center"/>
            <w:hideMark/>
          </w:tcPr>
          <w:p w14:paraId="4E2456D1" w14:textId="77777777" w:rsidR="003F39F3" w:rsidRPr="002B075A" w:rsidRDefault="003F39F3" w:rsidP="007331C8">
            <w:pPr>
              <w:jc w:val="center"/>
              <w:rPr>
                <w:sz w:val="20"/>
                <w:lang w:eastAsia="en-ID"/>
              </w:rPr>
            </w:pPr>
            <w:r w:rsidRPr="002B075A">
              <w:rPr>
                <w:sz w:val="20"/>
              </w:rPr>
              <w:t>37,100</w:t>
            </w:r>
          </w:p>
        </w:tc>
        <w:tc>
          <w:tcPr>
            <w:tcW w:w="568" w:type="pct"/>
            <w:noWrap/>
            <w:vAlign w:val="center"/>
            <w:hideMark/>
          </w:tcPr>
          <w:p w14:paraId="63236C4F" w14:textId="77777777" w:rsidR="003F39F3" w:rsidRPr="002B075A" w:rsidRDefault="003F39F3" w:rsidP="007331C8">
            <w:pPr>
              <w:jc w:val="center"/>
              <w:rPr>
                <w:sz w:val="20"/>
                <w:lang w:eastAsia="en-ID"/>
              </w:rPr>
            </w:pPr>
            <w:r w:rsidRPr="002B075A">
              <w:rPr>
                <w:sz w:val="20"/>
              </w:rPr>
              <w:t>10</w:t>
            </w:r>
          </w:p>
        </w:tc>
        <w:tc>
          <w:tcPr>
            <w:tcW w:w="665" w:type="pct"/>
            <w:noWrap/>
            <w:vAlign w:val="center"/>
            <w:hideMark/>
          </w:tcPr>
          <w:p w14:paraId="60FF117A" w14:textId="77777777" w:rsidR="003F39F3" w:rsidRPr="002B075A" w:rsidRDefault="003F39F3" w:rsidP="007331C8">
            <w:pPr>
              <w:jc w:val="center"/>
              <w:rPr>
                <w:sz w:val="20"/>
                <w:lang w:eastAsia="en-ID"/>
              </w:rPr>
            </w:pPr>
            <w:r w:rsidRPr="002B075A">
              <w:rPr>
                <w:sz w:val="20"/>
              </w:rPr>
              <w:t>41,985</w:t>
            </w:r>
          </w:p>
        </w:tc>
      </w:tr>
      <w:tr w:rsidR="002B075A" w:rsidRPr="002B075A" w14:paraId="3C2C8CD6" w14:textId="77777777" w:rsidTr="00AE0AC7">
        <w:trPr>
          <w:trHeight w:val="113"/>
          <w:jc w:val="center"/>
        </w:trPr>
        <w:tc>
          <w:tcPr>
            <w:tcW w:w="568" w:type="pct"/>
            <w:noWrap/>
            <w:vAlign w:val="center"/>
          </w:tcPr>
          <w:p w14:paraId="3D2E1353" w14:textId="77777777" w:rsidR="003F39F3" w:rsidRPr="002B075A" w:rsidRDefault="003F39F3" w:rsidP="007331C8">
            <w:pPr>
              <w:jc w:val="center"/>
              <w:rPr>
                <w:sz w:val="20"/>
                <w:lang w:eastAsia="en-ID"/>
              </w:rPr>
            </w:pPr>
            <w:r w:rsidRPr="002B075A">
              <w:rPr>
                <w:sz w:val="20"/>
              </w:rPr>
              <w:t>9</w:t>
            </w:r>
          </w:p>
        </w:tc>
        <w:tc>
          <w:tcPr>
            <w:tcW w:w="665" w:type="pct"/>
            <w:noWrap/>
            <w:vAlign w:val="center"/>
          </w:tcPr>
          <w:p w14:paraId="2BA81E43" w14:textId="77777777" w:rsidR="003F39F3" w:rsidRPr="002B075A" w:rsidRDefault="003F39F3" w:rsidP="007331C8">
            <w:pPr>
              <w:jc w:val="center"/>
              <w:rPr>
                <w:sz w:val="20"/>
                <w:szCs w:val="18"/>
                <w:lang w:eastAsia="en-ID"/>
              </w:rPr>
            </w:pPr>
            <w:r w:rsidRPr="002B075A">
              <w:rPr>
                <w:sz w:val="20"/>
                <w:szCs w:val="18"/>
              </w:rPr>
              <w:t>35,780</w:t>
            </w:r>
          </w:p>
        </w:tc>
        <w:tc>
          <w:tcPr>
            <w:tcW w:w="568" w:type="pct"/>
            <w:noWrap/>
            <w:vAlign w:val="center"/>
          </w:tcPr>
          <w:p w14:paraId="6B9DB246" w14:textId="77777777" w:rsidR="003F39F3" w:rsidRPr="002B075A" w:rsidRDefault="003F39F3" w:rsidP="007331C8">
            <w:pPr>
              <w:jc w:val="center"/>
              <w:rPr>
                <w:sz w:val="20"/>
                <w:lang w:eastAsia="en-ID"/>
              </w:rPr>
            </w:pPr>
            <w:r w:rsidRPr="002B075A">
              <w:rPr>
                <w:sz w:val="20"/>
              </w:rPr>
              <w:t>9</w:t>
            </w:r>
          </w:p>
        </w:tc>
        <w:tc>
          <w:tcPr>
            <w:tcW w:w="783" w:type="pct"/>
            <w:noWrap/>
            <w:vAlign w:val="center"/>
          </w:tcPr>
          <w:p w14:paraId="1BCD21A4" w14:textId="77777777" w:rsidR="003F39F3" w:rsidRPr="002B075A" w:rsidRDefault="003F39F3" w:rsidP="007331C8">
            <w:pPr>
              <w:jc w:val="center"/>
              <w:rPr>
                <w:sz w:val="20"/>
                <w:lang w:eastAsia="en-ID"/>
              </w:rPr>
            </w:pPr>
            <w:r w:rsidRPr="002B075A">
              <w:rPr>
                <w:sz w:val="20"/>
              </w:rPr>
              <w:t>39,025</w:t>
            </w:r>
          </w:p>
        </w:tc>
        <w:tc>
          <w:tcPr>
            <w:tcW w:w="518" w:type="pct"/>
            <w:noWrap/>
            <w:vAlign w:val="center"/>
          </w:tcPr>
          <w:p w14:paraId="27904DF2" w14:textId="77777777" w:rsidR="003F39F3" w:rsidRPr="002B075A" w:rsidRDefault="003F39F3" w:rsidP="007331C8">
            <w:pPr>
              <w:jc w:val="center"/>
              <w:rPr>
                <w:sz w:val="20"/>
                <w:lang w:eastAsia="en-ID"/>
              </w:rPr>
            </w:pPr>
            <w:r w:rsidRPr="002B075A">
              <w:rPr>
                <w:sz w:val="20"/>
              </w:rPr>
              <w:t>9</w:t>
            </w:r>
          </w:p>
        </w:tc>
        <w:tc>
          <w:tcPr>
            <w:tcW w:w="665" w:type="pct"/>
            <w:noWrap/>
            <w:vAlign w:val="center"/>
          </w:tcPr>
          <w:p w14:paraId="660B0DAF" w14:textId="77777777" w:rsidR="003F39F3" w:rsidRPr="002B075A" w:rsidRDefault="003F39F3" w:rsidP="007331C8">
            <w:pPr>
              <w:jc w:val="center"/>
              <w:rPr>
                <w:sz w:val="20"/>
                <w:lang w:eastAsia="en-ID"/>
              </w:rPr>
            </w:pPr>
            <w:r w:rsidRPr="002B075A">
              <w:rPr>
                <w:sz w:val="20"/>
              </w:rPr>
              <w:t>39,555</w:t>
            </w:r>
          </w:p>
        </w:tc>
        <w:tc>
          <w:tcPr>
            <w:tcW w:w="568" w:type="pct"/>
            <w:noWrap/>
            <w:vAlign w:val="center"/>
          </w:tcPr>
          <w:p w14:paraId="5118EB6F" w14:textId="77777777" w:rsidR="003F39F3" w:rsidRPr="002B075A" w:rsidRDefault="003F39F3" w:rsidP="007331C8">
            <w:pPr>
              <w:jc w:val="center"/>
              <w:rPr>
                <w:sz w:val="20"/>
                <w:lang w:eastAsia="en-ID"/>
              </w:rPr>
            </w:pPr>
            <w:r w:rsidRPr="002B075A">
              <w:rPr>
                <w:sz w:val="20"/>
              </w:rPr>
              <w:t>9</w:t>
            </w:r>
          </w:p>
        </w:tc>
        <w:tc>
          <w:tcPr>
            <w:tcW w:w="665" w:type="pct"/>
            <w:noWrap/>
            <w:vAlign w:val="center"/>
          </w:tcPr>
          <w:p w14:paraId="440CDAA4" w14:textId="77777777" w:rsidR="003F39F3" w:rsidRPr="002B075A" w:rsidRDefault="003F39F3" w:rsidP="007331C8">
            <w:pPr>
              <w:jc w:val="center"/>
              <w:rPr>
                <w:sz w:val="20"/>
                <w:lang w:eastAsia="en-ID"/>
              </w:rPr>
            </w:pPr>
            <w:r w:rsidRPr="002B075A">
              <w:rPr>
                <w:sz w:val="20"/>
              </w:rPr>
              <w:t>50,735</w:t>
            </w:r>
          </w:p>
        </w:tc>
      </w:tr>
      <w:tr w:rsidR="002B075A" w:rsidRPr="002B075A" w14:paraId="15133E6E" w14:textId="77777777" w:rsidTr="00AE0AC7">
        <w:trPr>
          <w:trHeight w:val="113"/>
          <w:jc w:val="center"/>
        </w:trPr>
        <w:tc>
          <w:tcPr>
            <w:tcW w:w="568" w:type="pct"/>
            <w:noWrap/>
            <w:vAlign w:val="center"/>
            <w:hideMark/>
          </w:tcPr>
          <w:p w14:paraId="1423BD9E" w14:textId="77777777" w:rsidR="003F39F3" w:rsidRPr="002B075A" w:rsidRDefault="003F39F3" w:rsidP="007331C8">
            <w:pPr>
              <w:jc w:val="center"/>
              <w:rPr>
                <w:sz w:val="20"/>
                <w:lang w:eastAsia="en-ID"/>
              </w:rPr>
            </w:pPr>
            <w:r w:rsidRPr="002B075A">
              <w:rPr>
                <w:sz w:val="20"/>
              </w:rPr>
              <w:t>8</w:t>
            </w:r>
          </w:p>
        </w:tc>
        <w:tc>
          <w:tcPr>
            <w:tcW w:w="665" w:type="pct"/>
            <w:noWrap/>
            <w:vAlign w:val="center"/>
            <w:hideMark/>
          </w:tcPr>
          <w:p w14:paraId="3A2E2200" w14:textId="77777777" w:rsidR="003F39F3" w:rsidRPr="002B075A" w:rsidRDefault="003F39F3" w:rsidP="007331C8">
            <w:pPr>
              <w:jc w:val="center"/>
              <w:rPr>
                <w:sz w:val="20"/>
                <w:szCs w:val="18"/>
                <w:lang w:eastAsia="en-ID"/>
              </w:rPr>
            </w:pPr>
            <w:r w:rsidRPr="002B075A">
              <w:rPr>
                <w:sz w:val="20"/>
                <w:szCs w:val="18"/>
              </w:rPr>
              <w:t>37,145</w:t>
            </w:r>
          </w:p>
        </w:tc>
        <w:tc>
          <w:tcPr>
            <w:tcW w:w="568" w:type="pct"/>
            <w:noWrap/>
            <w:vAlign w:val="center"/>
            <w:hideMark/>
          </w:tcPr>
          <w:p w14:paraId="16DB3E68" w14:textId="77777777" w:rsidR="003F39F3" w:rsidRPr="002B075A" w:rsidRDefault="003F39F3" w:rsidP="007331C8">
            <w:pPr>
              <w:jc w:val="center"/>
              <w:rPr>
                <w:sz w:val="20"/>
                <w:lang w:eastAsia="en-ID"/>
              </w:rPr>
            </w:pPr>
            <w:r w:rsidRPr="002B075A">
              <w:rPr>
                <w:sz w:val="20"/>
              </w:rPr>
              <w:t>8</w:t>
            </w:r>
          </w:p>
        </w:tc>
        <w:tc>
          <w:tcPr>
            <w:tcW w:w="783" w:type="pct"/>
            <w:noWrap/>
            <w:vAlign w:val="center"/>
            <w:hideMark/>
          </w:tcPr>
          <w:p w14:paraId="73F5DE8A" w14:textId="77777777" w:rsidR="003F39F3" w:rsidRPr="002B075A" w:rsidRDefault="003F39F3" w:rsidP="007331C8">
            <w:pPr>
              <w:jc w:val="center"/>
              <w:rPr>
                <w:sz w:val="20"/>
                <w:lang w:eastAsia="en-ID"/>
              </w:rPr>
            </w:pPr>
            <w:r w:rsidRPr="002B075A">
              <w:rPr>
                <w:sz w:val="20"/>
              </w:rPr>
              <w:t>41,265</w:t>
            </w:r>
          </w:p>
        </w:tc>
        <w:tc>
          <w:tcPr>
            <w:tcW w:w="518" w:type="pct"/>
            <w:noWrap/>
            <w:vAlign w:val="center"/>
            <w:hideMark/>
          </w:tcPr>
          <w:p w14:paraId="3A674E44" w14:textId="77777777" w:rsidR="003F39F3" w:rsidRPr="002B075A" w:rsidRDefault="003F39F3" w:rsidP="007331C8">
            <w:pPr>
              <w:jc w:val="center"/>
              <w:rPr>
                <w:sz w:val="20"/>
                <w:lang w:eastAsia="en-ID"/>
              </w:rPr>
            </w:pPr>
            <w:r w:rsidRPr="002B075A">
              <w:rPr>
                <w:sz w:val="20"/>
              </w:rPr>
              <w:t>8</w:t>
            </w:r>
          </w:p>
        </w:tc>
        <w:tc>
          <w:tcPr>
            <w:tcW w:w="665" w:type="pct"/>
            <w:noWrap/>
            <w:vAlign w:val="center"/>
            <w:hideMark/>
          </w:tcPr>
          <w:p w14:paraId="2832638B" w14:textId="77777777" w:rsidR="003F39F3" w:rsidRPr="002B075A" w:rsidRDefault="003F39F3" w:rsidP="007331C8">
            <w:pPr>
              <w:jc w:val="center"/>
              <w:rPr>
                <w:sz w:val="20"/>
                <w:lang w:eastAsia="en-ID"/>
              </w:rPr>
            </w:pPr>
            <w:r w:rsidRPr="002B075A">
              <w:rPr>
                <w:sz w:val="20"/>
              </w:rPr>
              <w:t>40,855</w:t>
            </w:r>
          </w:p>
        </w:tc>
        <w:tc>
          <w:tcPr>
            <w:tcW w:w="568" w:type="pct"/>
            <w:noWrap/>
            <w:vAlign w:val="center"/>
            <w:hideMark/>
          </w:tcPr>
          <w:p w14:paraId="302180FF" w14:textId="77777777" w:rsidR="003F39F3" w:rsidRPr="002B075A" w:rsidRDefault="003F39F3" w:rsidP="007331C8">
            <w:pPr>
              <w:jc w:val="center"/>
              <w:rPr>
                <w:sz w:val="20"/>
                <w:lang w:eastAsia="en-ID"/>
              </w:rPr>
            </w:pPr>
            <w:r w:rsidRPr="002B075A">
              <w:rPr>
                <w:sz w:val="20"/>
              </w:rPr>
              <w:t>8</w:t>
            </w:r>
          </w:p>
        </w:tc>
        <w:tc>
          <w:tcPr>
            <w:tcW w:w="665" w:type="pct"/>
            <w:noWrap/>
            <w:vAlign w:val="center"/>
            <w:hideMark/>
          </w:tcPr>
          <w:p w14:paraId="105E84A4" w14:textId="77777777" w:rsidR="003F39F3" w:rsidRPr="002B075A" w:rsidRDefault="003F39F3" w:rsidP="007331C8">
            <w:pPr>
              <w:jc w:val="center"/>
              <w:rPr>
                <w:sz w:val="20"/>
                <w:lang w:eastAsia="en-ID"/>
              </w:rPr>
            </w:pPr>
            <w:r w:rsidRPr="002B075A">
              <w:rPr>
                <w:sz w:val="20"/>
              </w:rPr>
              <w:t>56,315</w:t>
            </w:r>
          </w:p>
        </w:tc>
      </w:tr>
      <w:tr w:rsidR="002B075A" w:rsidRPr="002B075A" w14:paraId="14E22627" w14:textId="77777777" w:rsidTr="00AE0AC7">
        <w:trPr>
          <w:trHeight w:val="113"/>
          <w:jc w:val="center"/>
        </w:trPr>
        <w:tc>
          <w:tcPr>
            <w:tcW w:w="568" w:type="pct"/>
            <w:noWrap/>
            <w:vAlign w:val="center"/>
            <w:hideMark/>
          </w:tcPr>
          <w:p w14:paraId="1E4EB3F1" w14:textId="77777777" w:rsidR="003F39F3" w:rsidRPr="002B075A" w:rsidRDefault="003F39F3" w:rsidP="007331C8">
            <w:pPr>
              <w:jc w:val="center"/>
              <w:rPr>
                <w:sz w:val="20"/>
                <w:lang w:eastAsia="en-ID"/>
              </w:rPr>
            </w:pPr>
            <w:r w:rsidRPr="002B075A">
              <w:rPr>
                <w:sz w:val="20"/>
              </w:rPr>
              <w:t>7</w:t>
            </w:r>
          </w:p>
        </w:tc>
        <w:tc>
          <w:tcPr>
            <w:tcW w:w="665" w:type="pct"/>
            <w:noWrap/>
            <w:vAlign w:val="center"/>
            <w:hideMark/>
          </w:tcPr>
          <w:p w14:paraId="4C59DDF2" w14:textId="77777777" w:rsidR="003F39F3" w:rsidRPr="002B075A" w:rsidRDefault="003F39F3" w:rsidP="007331C8">
            <w:pPr>
              <w:jc w:val="center"/>
              <w:rPr>
                <w:sz w:val="20"/>
                <w:szCs w:val="18"/>
                <w:lang w:eastAsia="en-ID"/>
              </w:rPr>
            </w:pPr>
            <w:r w:rsidRPr="002B075A">
              <w:rPr>
                <w:sz w:val="20"/>
                <w:szCs w:val="18"/>
              </w:rPr>
              <w:t>36,650</w:t>
            </w:r>
          </w:p>
        </w:tc>
        <w:tc>
          <w:tcPr>
            <w:tcW w:w="568" w:type="pct"/>
            <w:noWrap/>
            <w:vAlign w:val="center"/>
            <w:hideMark/>
          </w:tcPr>
          <w:p w14:paraId="2EA46C00" w14:textId="77777777" w:rsidR="003F39F3" w:rsidRPr="002B075A" w:rsidRDefault="003F39F3" w:rsidP="007331C8">
            <w:pPr>
              <w:jc w:val="center"/>
              <w:rPr>
                <w:sz w:val="20"/>
                <w:lang w:eastAsia="en-ID"/>
              </w:rPr>
            </w:pPr>
            <w:r w:rsidRPr="002B075A">
              <w:rPr>
                <w:sz w:val="20"/>
              </w:rPr>
              <w:t>7</w:t>
            </w:r>
          </w:p>
        </w:tc>
        <w:tc>
          <w:tcPr>
            <w:tcW w:w="783" w:type="pct"/>
            <w:noWrap/>
            <w:vAlign w:val="center"/>
            <w:hideMark/>
          </w:tcPr>
          <w:p w14:paraId="74D002BB" w14:textId="77777777" w:rsidR="003F39F3" w:rsidRPr="002B075A" w:rsidRDefault="003F39F3" w:rsidP="007331C8">
            <w:pPr>
              <w:jc w:val="center"/>
              <w:rPr>
                <w:sz w:val="20"/>
                <w:lang w:eastAsia="en-ID"/>
              </w:rPr>
            </w:pPr>
            <w:r w:rsidRPr="002B075A">
              <w:rPr>
                <w:sz w:val="20"/>
              </w:rPr>
              <w:t>40,700</w:t>
            </w:r>
          </w:p>
        </w:tc>
        <w:tc>
          <w:tcPr>
            <w:tcW w:w="518" w:type="pct"/>
            <w:noWrap/>
            <w:vAlign w:val="center"/>
            <w:hideMark/>
          </w:tcPr>
          <w:p w14:paraId="6B05ABC1" w14:textId="77777777" w:rsidR="003F39F3" w:rsidRPr="002B075A" w:rsidRDefault="003F39F3" w:rsidP="007331C8">
            <w:pPr>
              <w:jc w:val="center"/>
              <w:rPr>
                <w:sz w:val="20"/>
                <w:lang w:eastAsia="en-ID"/>
              </w:rPr>
            </w:pPr>
            <w:r w:rsidRPr="002B075A">
              <w:rPr>
                <w:sz w:val="20"/>
              </w:rPr>
              <w:t>7</w:t>
            </w:r>
          </w:p>
        </w:tc>
        <w:tc>
          <w:tcPr>
            <w:tcW w:w="665" w:type="pct"/>
            <w:noWrap/>
            <w:vAlign w:val="center"/>
            <w:hideMark/>
          </w:tcPr>
          <w:p w14:paraId="539AF3A3" w14:textId="77777777" w:rsidR="003F39F3" w:rsidRPr="002B075A" w:rsidRDefault="003F39F3" w:rsidP="007331C8">
            <w:pPr>
              <w:jc w:val="center"/>
              <w:rPr>
                <w:sz w:val="20"/>
                <w:lang w:eastAsia="en-ID"/>
              </w:rPr>
            </w:pPr>
            <w:r w:rsidRPr="002B075A">
              <w:rPr>
                <w:sz w:val="20"/>
              </w:rPr>
              <w:t>39,815</w:t>
            </w:r>
          </w:p>
        </w:tc>
        <w:tc>
          <w:tcPr>
            <w:tcW w:w="568" w:type="pct"/>
            <w:noWrap/>
            <w:vAlign w:val="center"/>
            <w:hideMark/>
          </w:tcPr>
          <w:p w14:paraId="7A819D09" w14:textId="77777777" w:rsidR="003F39F3" w:rsidRPr="002B075A" w:rsidRDefault="003F39F3" w:rsidP="007331C8">
            <w:pPr>
              <w:jc w:val="center"/>
              <w:rPr>
                <w:sz w:val="20"/>
                <w:lang w:eastAsia="en-ID"/>
              </w:rPr>
            </w:pPr>
            <w:r w:rsidRPr="002B075A">
              <w:rPr>
                <w:sz w:val="20"/>
              </w:rPr>
              <w:t>7</w:t>
            </w:r>
          </w:p>
        </w:tc>
        <w:tc>
          <w:tcPr>
            <w:tcW w:w="665" w:type="pct"/>
            <w:noWrap/>
            <w:vAlign w:val="center"/>
            <w:hideMark/>
          </w:tcPr>
          <w:p w14:paraId="597266E4" w14:textId="77777777" w:rsidR="003F39F3" w:rsidRPr="002B075A" w:rsidRDefault="003F39F3" w:rsidP="007331C8">
            <w:pPr>
              <w:jc w:val="center"/>
              <w:rPr>
                <w:sz w:val="20"/>
                <w:lang w:eastAsia="en-ID"/>
              </w:rPr>
            </w:pPr>
            <w:r w:rsidRPr="002B075A">
              <w:rPr>
                <w:sz w:val="20"/>
              </w:rPr>
              <w:t>54,905</w:t>
            </w:r>
          </w:p>
        </w:tc>
      </w:tr>
      <w:tr w:rsidR="002B075A" w:rsidRPr="002B075A" w14:paraId="676BA5C7" w14:textId="77777777" w:rsidTr="00AE0AC7">
        <w:trPr>
          <w:trHeight w:val="113"/>
          <w:jc w:val="center"/>
        </w:trPr>
        <w:tc>
          <w:tcPr>
            <w:tcW w:w="568" w:type="pct"/>
            <w:noWrap/>
            <w:vAlign w:val="center"/>
            <w:hideMark/>
          </w:tcPr>
          <w:p w14:paraId="42DE5A2B" w14:textId="77777777" w:rsidR="003F39F3" w:rsidRPr="002B075A" w:rsidRDefault="003F39F3" w:rsidP="007331C8">
            <w:pPr>
              <w:jc w:val="center"/>
              <w:rPr>
                <w:sz w:val="20"/>
                <w:lang w:eastAsia="en-ID"/>
              </w:rPr>
            </w:pPr>
            <w:r w:rsidRPr="002B075A">
              <w:rPr>
                <w:sz w:val="20"/>
              </w:rPr>
              <w:t>6</w:t>
            </w:r>
          </w:p>
        </w:tc>
        <w:tc>
          <w:tcPr>
            <w:tcW w:w="665" w:type="pct"/>
            <w:noWrap/>
            <w:vAlign w:val="center"/>
            <w:hideMark/>
          </w:tcPr>
          <w:p w14:paraId="6735FFB5" w14:textId="77777777" w:rsidR="003F39F3" w:rsidRPr="002B075A" w:rsidRDefault="003F39F3" w:rsidP="007331C8">
            <w:pPr>
              <w:jc w:val="center"/>
              <w:rPr>
                <w:sz w:val="20"/>
                <w:szCs w:val="18"/>
                <w:lang w:eastAsia="en-ID"/>
              </w:rPr>
            </w:pPr>
            <w:r w:rsidRPr="002B075A">
              <w:rPr>
                <w:sz w:val="20"/>
                <w:szCs w:val="18"/>
              </w:rPr>
              <w:t>33,260</w:t>
            </w:r>
          </w:p>
        </w:tc>
        <w:tc>
          <w:tcPr>
            <w:tcW w:w="568" w:type="pct"/>
            <w:noWrap/>
            <w:vAlign w:val="center"/>
            <w:hideMark/>
          </w:tcPr>
          <w:p w14:paraId="1D9FA5A9" w14:textId="77777777" w:rsidR="003F39F3" w:rsidRPr="002B075A" w:rsidRDefault="003F39F3" w:rsidP="007331C8">
            <w:pPr>
              <w:jc w:val="center"/>
              <w:rPr>
                <w:sz w:val="20"/>
                <w:lang w:eastAsia="en-ID"/>
              </w:rPr>
            </w:pPr>
            <w:r w:rsidRPr="002B075A">
              <w:rPr>
                <w:sz w:val="20"/>
              </w:rPr>
              <w:t>6</w:t>
            </w:r>
          </w:p>
        </w:tc>
        <w:tc>
          <w:tcPr>
            <w:tcW w:w="783" w:type="pct"/>
            <w:noWrap/>
            <w:vAlign w:val="center"/>
            <w:hideMark/>
          </w:tcPr>
          <w:p w14:paraId="10A3153F" w14:textId="77777777" w:rsidR="003F39F3" w:rsidRPr="002B075A" w:rsidRDefault="003F39F3" w:rsidP="007331C8">
            <w:pPr>
              <w:jc w:val="center"/>
              <w:rPr>
                <w:sz w:val="20"/>
                <w:lang w:eastAsia="en-ID"/>
              </w:rPr>
            </w:pPr>
            <w:r w:rsidRPr="002B075A">
              <w:rPr>
                <w:sz w:val="20"/>
              </w:rPr>
              <w:t>36,510</w:t>
            </w:r>
          </w:p>
        </w:tc>
        <w:tc>
          <w:tcPr>
            <w:tcW w:w="518" w:type="pct"/>
            <w:noWrap/>
            <w:vAlign w:val="center"/>
            <w:hideMark/>
          </w:tcPr>
          <w:p w14:paraId="5B72C4FD" w14:textId="77777777" w:rsidR="003F39F3" w:rsidRPr="002B075A" w:rsidRDefault="003F39F3" w:rsidP="007331C8">
            <w:pPr>
              <w:jc w:val="center"/>
              <w:rPr>
                <w:sz w:val="20"/>
                <w:lang w:eastAsia="en-ID"/>
              </w:rPr>
            </w:pPr>
            <w:r w:rsidRPr="002B075A">
              <w:rPr>
                <w:sz w:val="20"/>
              </w:rPr>
              <w:t>6</w:t>
            </w:r>
          </w:p>
        </w:tc>
        <w:tc>
          <w:tcPr>
            <w:tcW w:w="665" w:type="pct"/>
            <w:noWrap/>
            <w:vAlign w:val="center"/>
            <w:hideMark/>
          </w:tcPr>
          <w:p w14:paraId="5CFBF31A" w14:textId="77777777" w:rsidR="003F39F3" w:rsidRPr="002B075A" w:rsidRDefault="003F39F3" w:rsidP="007331C8">
            <w:pPr>
              <w:jc w:val="center"/>
              <w:rPr>
                <w:sz w:val="20"/>
                <w:lang w:eastAsia="en-ID"/>
              </w:rPr>
            </w:pPr>
            <w:r w:rsidRPr="002B075A">
              <w:rPr>
                <w:sz w:val="20"/>
              </w:rPr>
              <w:t>35,660</w:t>
            </w:r>
          </w:p>
        </w:tc>
        <w:tc>
          <w:tcPr>
            <w:tcW w:w="568" w:type="pct"/>
            <w:noWrap/>
            <w:vAlign w:val="center"/>
            <w:hideMark/>
          </w:tcPr>
          <w:p w14:paraId="48AA1A71" w14:textId="77777777" w:rsidR="003F39F3" w:rsidRPr="002B075A" w:rsidRDefault="003F39F3" w:rsidP="007331C8">
            <w:pPr>
              <w:jc w:val="center"/>
              <w:rPr>
                <w:sz w:val="20"/>
                <w:lang w:eastAsia="en-ID"/>
              </w:rPr>
            </w:pPr>
            <w:r w:rsidRPr="002B075A">
              <w:rPr>
                <w:sz w:val="20"/>
              </w:rPr>
              <w:t>6</w:t>
            </w:r>
          </w:p>
        </w:tc>
        <w:tc>
          <w:tcPr>
            <w:tcW w:w="665" w:type="pct"/>
            <w:noWrap/>
            <w:vAlign w:val="center"/>
            <w:hideMark/>
          </w:tcPr>
          <w:p w14:paraId="40C52D67" w14:textId="77777777" w:rsidR="003F39F3" w:rsidRPr="002B075A" w:rsidRDefault="003F39F3" w:rsidP="007331C8">
            <w:pPr>
              <w:jc w:val="center"/>
              <w:rPr>
                <w:sz w:val="20"/>
                <w:lang w:eastAsia="en-ID"/>
              </w:rPr>
            </w:pPr>
            <w:r w:rsidRPr="002B075A">
              <w:rPr>
                <w:sz w:val="20"/>
              </w:rPr>
              <w:t>46,710</w:t>
            </w:r>
          </w:p>
        </w:tc>
      </w:tr>
      <w:tr w:rsidR="002B075A" w:rsidRPr="002B075A" w14:paraId="07B44940" w14:textId="77777777" w:rsidTr="00AE0AC7">
        <w:trPr>
          <w:trHeight w:val="113"/>
          <w:jc w:val="center"/>
        </w:trPr>
        <w:tc>
          <w:tcPr>
            <w:tcW w:w="568" w:type="pct"/>
            <w:noWrap/>
            <w:vAlign w:val="center"/>
            <w:hideMark/>
          </w:tcPr>
          <w:p w14:paraId="27C3A992" w14:textId="77777777" w:rsidR="003F39F3" w:rsidRPr="002B075A" w:rsidRDefault="003F39F3" w:rsidP="007331C8">
            <w:pPr>
              <w:jc w:val="center"/>
              <w:rPr>
                <w:sz w:val="20"/>
                <w:lang w:eastAsia="en-ID"/>
              </w:rPr>
            </w:pPr>
            <w:r w:rsidRPr="002B075A">
              <w:rPr>
                <w:sz w:val="20"/>
              </w:rPr>
              <w:t>5</w:t>
            </w:r>
          </w:p>
        </w:tc>
        <w:tc>
          <w:tcPr>
            <w:tcW w:w="665" w:type="pct"/>
            <w:noWrap/>
            <w:vAlign w:val="center"/>
            <w:hideMark/>
          </w:tcPr>
          <w:p w14:paraId="184D1D8F" w14:textId="77777777" w:rsidR="003F39F3" w:rsidRPr="002B075A" w:rsidRDefault="003F39F3" w:rsidP="007331C8">
            <w:pPr>
              <w:jc w:val="center"/>
              <w:rPr>
                <w:sz w:val="20"/>
                <w:szCs w:val="18"/>
                <w:lang w:eastAsia="en-ID"/>
              </w:rPr>
            </w:pPr>
            <w:r w:rsidRPr="002B075A">
              <w:rPr>
                <w:sz w:val="20"/>
                <w:szCs w:val="18"/>
              </w:rPr>
              <w:t>33,315</w:t>
            </w:r>
          </w:p>
        </w:tc>
        <w:tc>
          <w:tcPr>
            <w:tcW w:w="568" w:type="pct"/>
            <w:noWrap/>
            <w:vAlign w:val="center"/>
            <w:hideMark/>
          </w:tcPr>
          <w:p w14:paraId="6173B06B" w14:textId="77777777" w:rsidR="003F39F3" w:rsidRPr="002B075A" w:rsidRDefault="003F39F3" w:rsidP="007331C8">
            <w:pPr>
              <w:jc w:val="center"/>
              <w:rPr>
                <w:sz w:val="20"/>
                <w:lang w:eastAsia="en-ID"/>
              </w:rPr>
            </w:pPr>
            <w:r w:rsidRPr="002B075A">
              <w:rPr>
                <w:sz w:val="20"/>
              </w:rPr>
              <w:t>5</w:t>
            </w:r>
          </w:p>
        </w:tc>
        <w:tc>
          <w:tcPr>
            <w:tcW w:w="783" w:type="pct"/>
            <w:noWrap/>
            <w:vAlign w:val="center"/>
            <w:hideMark/>
          </w:tcPr>
          <w:p w14:paraId="2E43DEED" w14:textId="77777777" w:rsidR="003F39F3" w:rsidRPr="002B075A" w:rsidRDefault="003F39F3" w:rsidP="007331C8">
            <w:pPr>
              <w:jc w:val="center"/>
              <w:rPr>
                <w:sz w:val="20"/>
                <w:lang w:eastAsia="en-ID"/>
              </w:rPr>
            </w:pPr>
            <w:r w:rsidRPr="002B075A">
              <w:rPr>
                <w:sz w:val="20"/>
              </w:rPr>
              <w:t>37,245</w:t>
            </w:r>
          </w:p>
        </w:tc>
        <w:tc>
          <w:tcPr>
            <w:tcW w:w="518" w:type="pct"/>
            <w:noWrap/>
            <w:vAlign w:val="center"/>
            <w:hideMark/>
          </w:tcPr>
          <w:p w14:paraId="7CCBECB5" w14:textId="77777777" w:rsidR="003F39F3" w:rsidRPr="002B075A" w:rsidRDefault="003F39F3" w:rsidP="007331C8">
            <w:pPr>
              <w:jc w:val="center"/>
              <w:rPr>
                <w:sz w:val="20"/>
                <w:lang w:eastAsia="en-ID"/>
              </w:rPr>
            </w:pPr>
            <w:r w:rsidRPr="002B075A">
              <w:rPr>
                <w:sz w:val="20"/>
              </w:rPr>
              <w:t>5</w:t>
            </w:r>
          </w:p>
        </w:tc>
        <w:tc>
          <w:tcPr>
            <w:tcW w:w="665" w:type="pct"/>
            <w:noWrap/>
            <w:vAlign w:val="center"/>
            <w:hideMark/>
          </w:tcPr>
          <w:p w14:paraId="3644C7F4" w14:textId="77777777" w:rsidR="003F39F3" w:rsidRPr="002B075A" w:rsidRDefault="003F39F3" w:rsidP="007331C8">
            <w:pPr>
              <w:jc w:val="center"/>
              <w:rPr>
                <w:sz w:val="20"/>
                <w:lang w:eastAsia="en-ID"/>
              </w:rPr>
            </w:pPr>
            <w:r w:rsidRPr="002B075A">
              <w:rPr>
                <w:sz w:val="20"/>
              </w:rPr>
              <w:t>35,575</w:t>
            </w:r>
          </w:p>
        </w:tc>
        <w:tc>
          <w:tcPr>
            <w:tcW w:w="568" w:type="pct"/>
            <w:noWrap/>
            <w:vAlign w:val="center"/>
            <w:hideMark/>
          </w:tcPr>
          <w:p w14:paraId="07B79A36" w14:textId="77777777" w:rsidR="003F39F3" w:rsidRPr="002B075A" w:rsidRDefault="003F39F3" w:rsidP="007331C8">
            <w:pPr>
              <w:jc w:val="center"/>
              <w:rPr>
                <w:sz w:val="20"/>
                <w:lang w:eastAsia="en-ID"/>
              </w:rPr>
            </w:pPr>
            <w:r w:rsidRPr="002B075A">
              <w:rPr>
                <w:sz w:val="20"/>
              </w:rPr>
              <w:t>5</w:t>
            </w:r>
          </w:p>
        </w:tc>
        <w:tc>
          <w:tcPr>
            <w:tcW w:w="665" w:type="pct"/>
            <w:noWrap/>
            <w:vAlign w:val="center"/>
            <w:hideMark/>
          </w:tcPr>
          <w:p w14:paraId="29A3B06F" w14:textId="77777777" w:rsidR="003F39F3" w:rsidRPr="002B075A" w:rsidRDefault="003F39F3" w:rsidP="007331C8">
            <w:pPr>
              <w:jc w:val="center"/>
              <w:rPr>
                <w:sz w:val="20"/>
                <w:lang w:eastAsia="en-ID"/>
              </w:rPr>
            </w:pPr>
            <w:r w:rsidRPr="002B075A">
              <w:rPr>
                <w:sz w:val="20"/>
              </w:rPr>
              <w:t>49,140</w:t>
            </w:r>
          </w:p>
        </w:tc>
      </w:tr>
      <w:tr w:rsidR="002B075A" w:rsidRPr="002B075A" w14:paraId="6AA3DFA4" w14:textId="77777777" w:rsidTr="00AE0AC7">
        <w:trPr>
          <w:trHeight w:val="113"/>
          <w:jc w:val="center"/>
        </w:trPr>
        <w:tc>
          <w:tcPr>
            <w:tcW w:w="568" w:type="pct"/>
            <w:noWrap/>
            <w:vAlign w:val="center"/>
            <w:hideMark/>
          </w:tcPr>
          <w:p w14:paraId="2A6AD532" w14:textId="77777777" w:rsidR="003F39F3" w:rsidRPr="002B075A" w:rsidRDefault="003F39F3" w:rsidP="007331C8">
            <w:pPr>
              <w:jc w:val="center"/>
              <w:rPr>
                <w:sz w:val="20"/>
                <w:lang w:eastAsia="en-ID"/>
              </w:rPr>
            </w:pPr>
            <w:r w:rsidRPr="002B075A">
              <w:rPr>
                <w:sz w:val="20"/>
              </w:rPr>
              <w:t>4</w:t>
            </w:r>
          </w:p>
        </w:tc>
        <w:tc>
          <w:tcPr>
            <w:tcW w:w="665" w:type="pct"/>
            <w:noWrap/>
            <w:vAlign w:val="center"/>
            <w:hideMark/>
          </w:tcPr>
          <w:p w14:paraId="5F81BACD" w14:textId="77777777" w:rsidR="003F39F3" w:rsidRPr="002B075A" w:rsidRDefault="003F39F3" w:rsidP="007331C8">
            <w:pPr>
              <w:jc w:val="center"/>
              <w:rPr>
                <w:sz w:val="20"/>
                <w:szCs w:val="18"/>
                <w:lang w:eastAsia="en-ID"/>
              </w:rPr>
            </w:pPr>
            <w:r w:rsidRPr="002B075A">
              <w:rPr>
                <w:sz w:val="20"/>
                <w:szCs w:val="18"/>
              </w:rPr>
              <w:t>32,755</w:t>
            </w:r>
          </w:p>
        </w:tc>
        <w:tc>
          <w:tcPr>
            <w:tcW w:w="568" w:type="pct"/>
            <w:noWrap/>
            <w:vAlign w:val="center"/>
            <w:hideMark/>
          </w:tcPr>
          <w:p w14:paraId="0EE829EF" w14:textId="77777777" w:rsidR="003F39F3" w:rsidRPr="002B075A" w:rsidRDefault="003F39F3" w:rsidP="007331C8">
            <w:pPr>
              <w:jc w:val="center"/>
              <w:rPr>
                <w:sz w:val="20"/>
                <w:lang w:eastAsia="en-ID"/>
              </w:rPr>
            </w:pPr>
            <w:r w:rsidRPr="002B075A">
              <w:rPr>
                <w:sz w:val="20"/>
              </w:rPr>
              <w:t>4</w:t>
            </w:r>
          </w:p>
        </w:tc>
        <w:tc>
          <w:tcPr>
            <w:tcW w:w="783" w:type="pct"/>
            <w:noWrap/>
            <w:vAlign w:val="center"/>
            <w:hideMark/>
          </w:tcPr>
          <w:p w14:paraId="7B9D7908" w14:textId="77777777" w:rsidR="003F39F3" w:rsidRPr="002B075A" w:rsidRDefault="003F39F3" w:rsidP="007331C8">
            <w:pPr>
              <w:jc w:val="center"/>
              <w:rPr>
                <w:sz w:val="20"/>
                <w:lang w:eastAsia="en-ID"/>
              </w:rPr>
            </w:pPr>
            <w:r w:rsidRPr="002B075A">
              <w:rPr>
                <w:sz w:val="20"/>
              </w:rPr>
              <w:t>37,155</w:t>
            </w:r>
          </w:p>
        </w:tc>
        <w:tc>
          <w:tcPr>
            <w:tcW w:w="518" w:type="pct"/>
            <w:noWrap/>
            <w:vAlign w:val="center"/>
            <w:hideMark/>
          </w:tcPr>
          <w:p w14:paraId="6339257C" w14:textId="77777777" w:rsidR="003F39F3" w:rsidRPr="002B075A" w:rsidRDefault="003F39F3" w:rsidP="007331C8">
            <w:pPr>
              <w:jc w:val="center"/>
              <w:rPr>
                <w:sz w:val="20"/>
                <w:lang w:eastAsia="en-ID"/>
              </w:rPr>
            </w:pPr>
            <w:r w:rsidRPr="002B075A">
              <w:rPr>
                <w:sz w:val="20"/>
              </w:rPr>
              <w:t>4</w:t>
            </w:r>
          </w:p>
        </w:tc>
        <w:tc>
          <w:tcPr>
            <w:tcW w:w="665" w:type="pct"/>
            <w:noWrap/>
            <w:vAlign w:val="center"/>
            <w:hideMark/>
          </w:tcPr>
          <w:p w14:paraId="225FF05F" w14:textId="77777777" w:rsidR="003F39F3" w:rsidRPr="002B075A" w:rsidRDefault="003F39F3" w:rsidP="007331C8">
            <w:pPr>
              <w:jc w:val="center"/>
              <w:rPr>
                <w:sz w:val="20"/>
                <w:lang w:eastAsia="en-ID"/>
              </w:rPr>
            </w:pPr>
            <w:r w:rsidRPr="002B075A">
              <w:rPr>
                <w:sz w:val="20"/>
              </w:rPr>
              <w:t>34,410</w:t>
            </w:r>
          </w:p>
        </w:tc>
        <w:tc>
          <w:tcPr>
            <w:tcW w:w="568" w:type="pct"/>
            <w:noWrap/>
            <w:vAlign w:val="center"/>
            <w:hideMark/>
          </w:tcPr>
          <w:p w14:paraId="55953CAF" w14:textId="77777777" w:rsidR="003F39F3" w:rsidRPr="002B075A" w:rsidRDefault="003F39F3" w:rsidP="007331C8">
            <w:pPr>
              <w:jc w:val="center"/>
              <w:rPr>
                <w:sz w:val="20"/>
                <w:lang w:eastAsia="en-ID"/>
              </w:rPr>
            </w:pPr>
            <w:r w:rsidRPr="002B075A">
              <w:rPr>
                <w:sz w:val="20"/>
              </w:rPr>
              <w:t>4</w:t>
            </w:r>
          </w:p>
        </w:tc>
        <w:tc>
          <w:tcPr>
            <w:tcW w:w="665" w:type="pct"/>
            <w:noWrap/>
            <w:vAlign w:val="center"/>
            <w:hideMark/>
          </w:tcPr>
          <w:p w14:paraId="5945ED0D" w14:textId="77777777" w:rsidR="003F39F3" w:rsidRPr="002B075A" w:rsidRDefault="003F39F3" w:rsidP="007331C8">
            <w:pPr>
              <w:jc w:val="center"/>
              <w:rPr>
                <w:sz w:val="20"/>
                <w:lang w:eastAsia="en-ID"/>
              </w:rPr>
            </w:pPr>
            <w:r w:rsidRPr="002B075A">
              <w:rPr>
                <w:sz w:val="20"/>
              </w:rPr>
              <w:t>51,625</w:t>
            </w:r>
          </w:p>
        </w:tc>
      </w:tr>
      <w:tr w:rsidR="002B075A" w:rsidRPr="002B075A" w14:paraId="18CED26F" w14:textId="77777777" w:rsidTr="00AE0AC7">
        <w:trPr>
          <w:trHeight w:val="113"/>
          <w:jc w:val="center"/>
        </w:trPr>
        <w:tc>
          <w:tcPr>
            <w:tcW w:w="568" w:type="pct"/>
            <w:noWrap/>
            <w:vAlign w:val="center"/>
            <w:hideMark/>
          </w:tcPr>
          <w:p w14:paraId="2BC78134" w14:textId="77777777" w:rsidR="003F39F3" w:rsidRPr="002B075A" w:rsidRDefault="003F39F3" w:rsidP="007331C8">
            <w:pPr>
              <w:jc w:val="center"/>
              <w:rPr>
                <w:sz w:val="20"/>
                <w:lang w:eastAsia="en-ID"/>
              </w:rPr>
            </w:pPr>
            <w:r w:rsidRPr="002B075A">
              <w:rPr>
                <w:sz w:val="20"/>
              </w:rPr>
              <w:t>3</w:t>
            </w:r>
          </w:p>
        </w:tc>
        <w:tc>
          <w:tcPr>
            <w:tcW w:w="665" w:type="pct"/>
            <w:noWrap/>
            <w:vAlign w:val="center"/>
            <w:hideMark/>
          </w:tcPr>
          <w:p w14:paraId="1FB46D94" w14:textId="77777777" w:rsidR="003F39F3" w:rsidRPr="002B075A" w:rsidRDefault="003F39F3" w:rsidP="007331C8">
            <w:pPr>
              <w:jc w:val="center"/>
              <w:rPr>
                <w:sz w:val="20"/>
                <w:szCs w:val="18"/>
                <w:lang w:eastAsia="en-ID"/>
              </w:rPr>
            </w:pPr>
            <w:r w:rsidRPr="002B075A">
              <w:rPr>
                <w:sz w:val="20"/>
                <w:szCs w:val="18"/>
              </w:rPr>
              <w:t>31,160</w:t>
            </w:r>
          </w:p>
        </w:tc>
        <w:tc>
          <w:tcPr>
            <w:tcW w:w="568" w:type="pct"/>
            <w:noWrap/>
            <w:vAlign w:val="center"/>
            <w:hideMark/>
          </w:tcPr>
          <w:p w14:paraId="67DC7764" w14:textId="77777777" w:rsidR="003F39F3" w:rsidRPr="002B075A" w:rsidRDefault="003F39F3" w:rsidP="007331C8">
            <w:pPr>
              <w:jc w:val="center"/>
              <w:rPr>
                <w:sz w:val="20"/>
                <w:lang w:eastAsia="en-ID"/>
              </w:rPr>
            </w:pPr>
            <w:r w:rsidRPr="002B075A">
              <w:rPr>
                <w:sz w:val="20"/>
              </w:rPr>
              <w:t>3</w:t>
            </w:r>
          </w:p>
        </w:tc>
        <w:tc>
          <w:tcPr>
            <w:tcW w:w="783" w:type="pct"/>
            <w:noWrap/>
            <w:vAlign w:val="center"/>
            <w:hideMark/>
          </w:tcPr>
          <w:p w14:paraId="0FDD331D" w14:textId="77777777" w:rsidR="003F39F3" w:rsidRPr="002B075A" w:rsidRDefault="003F39F3" w:rsidP="007331C8">
            <w:pPr>
              <w:jc w:val="center"/>
              <w:rPr>
                <w:sz w:val="20"/>
                <w:lang w:eastAsia="en-ID"/>
              </w:rPr>
            </w:pPr>
            <w:r w:rsidRPr="002B075A">
              <w:rPr>
                <w:sz w:val="20"/>
              </w:rPr>
              <w:t>35,765</w:t>
            </w:r>
          </w:p>
        </w:tc>
        <w:tc>
          <w:tcPr>
            <w:tcW w:w="518" w:type="pct"/>
            <w:noWrap/>
            <w:vAlign w:val="center"/>
            <w:hideMark/>
          </w:tcPr>
          <w:p w14:paraId="33FE95B6" w14:textId="77777777" w:rsidR="003F39F3" w:rsidRPr="002B075A" w:rsidRDefault="003F39F3" w:rsidP="007331C8">
            <w:pPr>
              <w:jc w:val="center"/>
              <w:rPr>
                <w:sz w:val="20"/>
                <w:lang w:eastAsia="en-ID"/>
              </w:rPr>
            </w:pPr>
            <w:r w:rsidRPr="002B075A">
              <w:rPr>
                <w:sz w:val="20"/>
              </w:rPr>
              <w:t>3</w:t>
            </w:r>
          </w:p>
        </w:tc>
        <w:tc>
          <w:tcPr>
            <w:tcW w:w="665" w:type="pct"/>
            <w:noWrap/>
            <w:vAlign w:val="center"/>
            <w:hideMark/>
          </w:tcPr>
          <w:p w14:paraId="48C2271B" w14:textId="77777777" w:rsidR="003F39F3" w:rsidRPr="002B075A" w:rsidRDefault="003F39F3" w:rsidP="007331C8">
            <w:pPr>
              <w:jc w:val="center"/>
              <w:rPr>
                <w:sz w:val="20"/>
                <w:lang w:eastAsia="en-ID"/>
              </w:rPr>
            </w:pPr>
            <w:r w:rsidRPr="002B075A">
              <w:rPr>
                <w:sz w:val="20"/>
              </w:rPr>
              <w:t>32,060</w:t>
            </w:r>
          </w:p>
        </w:tc>
        <w:tc>
          <w:tcPr>
            <w:tcW w:w="568" w:type="pct"/>
            <w:noWrap/>
            <w:vAlign w:val="center"/>
            <w:hideMark/>
          </w:tcPr>
          <w:p w14:paraId="5B63154B" w14:textId="77777777" w:rsidR="003F39F3" w:rsidRPr="002B075A" w:rsidRDefault="003F39F3" w:rsidP="007331C8">
            <w:pPr>
              <w:jc w:val="center"/>
              <w:rPr>
                <w:sz w:val="20"/>
                <w:lang w:eastAsia="en-ID"/>
              </w:rPr>
            </w:pPr>
            <w:r w:rsidRPr="002B075A">
              <w:rPr>
                <w:sz w:val="20"/>
              </w:rPr>
              <w:t>3</w:t>
            </w:r>
          </w:p>
        </w:tc>
        <w:tc>
          <w:tcPr>
            <w:tcW w:w="665" w:type="pct"/>
            <w:noWrap/>
            <w:vAlign w:val="center"/>
            <w:hideMark/>
          </w:tcPr>
          <w:p w14:paraId="0334B9F6" w14:textId="77777777" w:rsidR="003F39F3" w:rsidRPr="002B075A" w:rsidRDefault="003F39F3" w:rsidP="007331C8">
            <w:pPr>
              <w:jc w:val="center"/>
              <w:rPr>
                <w:sz w:val="20"/>
                <w:lang w:eastAsia="en-ID"/>
              </w:rPr>
            </w:pPr>
            <w:r w:rsidRPr="002B075A">
              <w:rPr>
                <w:sz w:val="20"/>
              </w:rPr>
              <w:t>51,825</w:t>
            </w:r>
          </w:p>
        </w:tc>
      </w:tr>
      <w:tr w:rsidR="002B075A" w:rsidRPr="002B075A" w14:paraId="16DFBE69" w14:textId="77777777" w:rsidTr="00AE0AC7">
        <w:trPr>
          <w:trHeight w:val="113"/>
          <w:jc w:val="center"/>
        </w:trPr>
        <w:tc>
          <w:tcPr>
            <w:tcW w:w="568" w:type="pct"/>
            <w:noWrap/>
            <w:vAlign w:val="center"/>
            <w:hideMark/>
          </w:tcPr>
          <w:p w14:paraId="516BAB6A" w14:textId="77777777" w:rsidR="003F39F3" w:rsidRPr="002B075A" w:rsidRDefault="003F39F3" w:rsidP="007331C8">
            <w:pPr>
              <w:jc w:val="center"/>
              <w:rPr>
                <w:sz w:val="20"/>
                <w:lang w:eastAsia="en-ID"/>
              </w:rPr>
            </w:pPr>
            <w:r w:rsidRPr="002B075A">
              <w:rPr>
                <w:sz w:val="20"/>
              </w:rPr>
              <w:t>2</w:t>
            </w:r>
          </w:p>
        </w:tc>
        <w:tc>
          <w:tcPr>
            <w:tcW w:w="665" w:type="pct"/>
            <w:noWrap/>
            <w:vAlign w:val="center"/>
            <w:hideMark/>
          </w:tcPr>
          <w:p w14:paraId="2A9BF01B" w14:textId="77777777" w:rsidR="003F39F3" w:rsidRPr="002B075A" w:rsidRDefault="003F39F3" w:rsidP="007331C8">
            <w:pPr>
              <w:jc w:val="center"/>
              <w:rPr>
                <w:sz w:val="20"/>
                <w:szCs w:val="18"/>
                <w:lang w:eastAsia="en-ID"/>
              </w:rPr>
            </w:pPr>
            <w:r w:rsidRPr="002B075A">
              <w:rPr>
                <w:sz w:val="20"/>
                <w:szCs w:val="18"/>
              </w:rPr>
              <w:t>27,750</w:t>
            </w:r>
          </w:p>
        </w:tc>
        <w:tc>
          <w:tcPr>
            <w:tcW w:w="568" w:type="pct"/>
            <w:noWrap/>
            <w:vAlign w:val="center"/>
            <w:hideMark/>
          </w:tcPr>
          <w:p w14:paraId="3B56F32E" w14:textId="77777777" w:rsidR="003F39F3" w:rsidRPr="002B075A" w:rsidRDefault="003F39F3" w:rsidP="007331C8">
            <w:pPr>
              <w:jc w:val="center"/>
              <w:rPr>
                <w:sz w:val="20"/>
                <w:lang w:eastAsia="en-ID"/>
              </w:rPr>
            </w:pPr>
            <w:r w:rsidRPr="002B075A">
              <w:rPr>
                <w:sz w:val="20"/>
              </w:rPr>
              <w:t>2</w:t>
            </w:r>
          </w:p>
        </w:tc>
        <w:tc>
          <w:tcPr>
            <w:tcW w:w="783" w:type="pct"/>
            <w:noWrap/>
            <w:vAlign w:val="center"/>
            <w:hideMark/>
          </w:tcPr>
          <w:p w14:paraId="11BC0E78" w14:textId="77777777" w:rsidR="003F39F3" w:rsidRPr="002B075A" w:rsidRDefault="003F39F3" w:rsidP="007331C8">
            <w:pPr>
              <w:jc w:val="center"/>
              <w:rPr>
                <w:sz w:val="20"/>
                <w:lang w:eastAsia="en-ID"/>
              </w:rPr>
            </w:pPr>
            <w:r w:rsidRPr="002B075A">
              <w:rPr>
                <w:sz w:val="20"/>
              </w:rPr>
              <w:t>31,555</w:t>
            </w:r>
          </w:p>
        </w:tc>
        <w:tc>
          <w:tcPr>
            <w:tcW w:w="518" w:type="pct"/>
            <w:noWrap/>
            <w:vAlign w:val="center"/>
            <w:hideMark/>
          </w:tcPr>
          <w:p w14:paraId="7683D480" w14:textId="77777777" w:rsidR="003F39F3" w:rsidRPr="002B075A" w:rsidRDefault="003F39F3" w:rsidP="007331C8">
            <w:pPr>
              <w:jc w:val="center"/>
              <w:rPr>
                <w:sz w:val="20"/>
                <w:lang w:eastAsia="en-ID"/>
              </w:rPr>
            </w:pPr>
            <w:r w:rsidRPr="002B075A">
              <w:rPr>
                <w:sz w:val="20"/>
              </w:rPr>
              <w:t>2</w:t>
            </w:r>
          </w:p>
        </w:tc>
        <w:tc>
          <w:tcPr>
            <w:tcW w:w="665" w:type="pct"/>
            <w:noWrap/>
            <w:vAlign w:val="center"/>
            <w:hideMark/>
          </w:tcPr>
          <w:p w14:paraId="3A7C3A92" w14:textId="77777777" w:rsidR="003F39F3" w:rsidRPr="002B075A" w:rsidRDefault="003F39F3" w:rsidP="007331C8">
            <w:pPr>
              <w:jc w:val="center"/>
              <w:rPr>
                <w:sz w:val="20"/>
                <w:lang w:eastAsia="en-ID"/>
              </w:rPr>
            </w:pPr>
            <w:r w:rsidRPr="002B075A">
              <w:rPr>
                <w:sz w:val="20"/>
              </w:rPr>
              <w:t>27,580</w:t>
            </w:r>
          </w:p>
        </w:tc>
        <w:tc>
          <w:tcPr>
            <w:tcW w:w="568" w:type="pct"/>
            <w:noWrap/>
            <w:vAlign w:val="center"/>
            <w:hideMark/>
          </w:tcPr>
          <w:p w14:paraId="4ADFC77C" w14:textId="77777777" w:rsidR="003F39F3" w:rsidRPr="002B075A" w:rsidRDefault="003F39F3" w:rsidP="007331C8">
            <w:pPr>
              <w:jc w:val="center"/>
              <w:rPr>
                <w:sz w:val="20"/>
                <w:lang w:eastAsia="en-ID"/>
              </w:rPr>
            </w:pPr>
            <w:r w:rsidRPr="002B075A">
              <w:rPr>
                <w:sz w:val="20"/>
              </w:rPr>
              <w:t>2</w:t>
            </w:r>
          </w:p>
        </w:tc>
        <w:tc>
          <w:tcPr>
            <w:tcW w:w="665" w:type="pct"/>
            <w:noWrap/>
            <w:vAlign w:val="center"/>
            <w:hideMark/>
          </w:tcPr>
          <w:p w14:paraId="05F4AEBA" w14:textId="77777777" w:rsidR="003F39F3" w:rsidRPr="002B075A" w:rsidRDefault="003F39F3" w:rsidP="007331C8">
            <w:pPr>
              <w:jc w:val="center"/>
              <w:rPr>
                <w:sz w:val="20"/>
                <w:lang w:eastAsia="en-ID"/>
              </w:rPr>
            </w:pPr>
            <w:r w:rsidRPr="002B075A">
              <w:rPr>
                <w:sz w:val="20"/>
              </w:rPr>
              <w:t>45,705</w:t>
            </w:r>
          </w:p>
        </w:tc>
      </w:tr>
      <w:tr w:rsidR="002B075A" w:rsidRPr="002B075A" w14:paraId="5BA47DC9" w14:textId="77777777" w:rsidTr="00AE0AC7">
        <w:trPr>
          <w:trHeight w:val="113"/>
          <w:jc w:val="center"/>
        </w:trPr>
        <w:tc>
          <w:tcPr>
            <w:tcW w:w="568" w:type="pct"/>
            <w:noWrap/>
            <w:vAlign w:val="center"/>
            <w:hideMark/>
          </w:tcPr>
          <w:p w14:paraId="20987566" w14:textId="77777777" w:rsidR="003F39F3" w:rsidRPr="002B075A" w:rsidRDefault="003F39F3" w:rsidP="007331C8">
            <w:pPr>
              <w:jc w:val="center"/>
              <w:rPr>
                <w:sz w:val="20"/>
                <w:lang w:eastAsia="en-ID"/>
              </w:rPr>
            </w:pPr>
            <w:r w:rsidRPr="002B075A">
              <w:rPr>
                <w:sz w:val="20"/>
              </w:rPr>
              <w:t>1</w:t>
            </w:r>
          </w:p>
        </w:tc>
        <w:tc>
          <w:tcPr>
            <w:tcW w:w="665" w:type="pct"/>
            <w:noWrap/>
            <w:vAlign w:val="center"/>
            <w:hideMark/>
          </w:tcPr>
          <w:p w14:paraId="13DC86D3" w14:textId="77777777" w:rsidR="003F39F3" w:rsidRPr="002B075A" w:rsidRDefault="003F39F3" w:rsidP="007331C8">
            <w:pPr>
              <w:jc w:val="center"/>
              <w:rPr>
                <w:sz w:val="20"/>
                <w:szCs w:val="18"/>
                <w:lang w:eastAsia="en-ID"/>
              </w:rPr>
            </w:pPr>
            <w:r w:rsidRPr="002B075A">
              <w:rPr>
                <w:sz w:val="20"/>
                <w:szCs w:val="18"/>
              </w:rPr>
              <w:t>16,975</w:t>
            </w:r>
          </w:p>
        </w:tc>
        <w:tc>
          <w:tcPr>
            <w:tcW w:w="568" w:type="pct"/>
            <w:noWrap/>
            <w:vAlign w:val="center"/>
            <w:hideMark/>
          </w:tcPr>
          <w:p w14:paraId="0E2D0C0C" w14:textId="77777777" w:rsidR="003F39F3" w:rsidRPr="002B075A" w:rsidRDefault="003F39F3" w:rsidP="007331C8">
            <w:pPr>
              <w:jc w:val="center"/>
              <w:rPr>
                <w:sz w:val="20"/>
                <w:lang w:eastAsia="en-ID"/>
              </w:rPr>
            </w:pPr>
            <w:r w:rsidRPr="002B075A">
              <w:rPr>
                <w:sz w:val="20"/>
              </w:rPr>
              <w:t>1</w:t>
            </w:r>
          </w:p>
        </w:tc>
        <w:tc>
          <w:tcPr>
            <w:tcW w:w="783" w:type="pct"/>
            <w:noWrap/>
            <w:vAlign w:val="center"/>
            <w:hideMark/>
          </w:tcPr>
          <w:p w14:paraId="7133CF18" w14:textId="77777777" w:rsidR="003F39F3" w:rsidRPr="002B075A" w:rsidRDefault="003F39F3" w:rsidP="007331C8">
            <w:pPr>
              <w:jc w:val="center"/>
              <w:rPr>
                <w:sz w:val="20"/>
                <w:lang w:eastAsia="en-ID"/>
              </w:rPr>
            </w:pPr>
            <w:r w:rsidRPr="002B075A">
              <w:rPr>
                <w:sz w:val="20"/>
              </w:rPr>
              <w:t>17,785</w:t>
            </w:r>
          </w:p>
        </w:tc>
        <w:tc>
          <w:tcPr>
            <w:tcW w:w="518" w:type="pct"/>
            <w:noWrap/>
            <w:vAlign w:val="center"/>
            <w:hideMark/>
          </w:tcPr>
          <w:p w14:paraId="6B9CC866" w14:textId="77777777" w:rsidR="003F39F3" w:rsidRPr="002B075A" w:rsidRDefault="003F39F3" w:rsidP="007331C8">
            <w:pPr>
              <w:jc w:val="center"/>
              <w:rPr>
                <w:sz w:val="20"/>
                <w:lang w:eastAsia="en-ID"/>
              </w:rPr>
            </w:pPr>
            <w:r w:rsidRPr="002B075A">
              <w:rPr>
                <w:sz w:val="20"/>
              </w:rPr>
              <w:t>1</w:t>
            </w:r>
          </w:p>
        </w:tc>
        <w:tc>
          <w:tcPr>
            <w:tcW w:w="665" w:type="pct"/>
            <w:noWrap/>
            <w:vAlign w:val="center"/>
            <w:hideMark/>
          </w:tcPr>
          <w:p w14:paraId="78C0D47B" w14:textId="77777777" w:rsidR="003F39F3" w:rsidRPr="002B075A" w:rsidRDefault="003F39F3" w:rsidP="007331C8">
            <w:pPr>
              <w:jc w:val="center"/>
              <w:rPr>
                <w:sz w:val="20"/>
                <w:lang w:eastAsia="en-ID"/>
              </w:rPr>
            </w:pPr>
            <w:r w:rsidRPr="002B075A">
              <w:rPr>
                <w:sz w:val="20"/>
              </w:rPr>
              <w:t>15,805</w:t>
            </w:r>
          </w:p>
        </w:tc>
        <w:tc>
          <w:tcPr>
            <w:tcW w:w="568" w:type="pct"/>
            <w:noWrap/>
            <w:vAlign w:val="center"/>
            <w:hideMark/>
          </w:tcPr>
          <w:p w14:paraId="18A47463" w14:textId="77777777" w:rsidR="003F39F3" w:rsidRPr="002B075A" w:rsidRDefault="003F39F3" w:rsidP="007331C8">
            <w:pPr>
              <w:jc w:val="center"/>
              <w:rPr>
                <w:sz w:val="20"/>
                <w:lang w:eastAsia="en-ID"/>
              </w:rPr>
            </w:pPr>
            <w:r w:rsidRPr="002B075A">
              <w:rPr>
                <w:sz w:val="20"/>
              </w:rPr>
              <w:t>1</w:t>
            </w:r>
          </w:p>
        </w:tc>
        <w:tc>
          <w:tcPr>
            <w:tcW w:w="665" w:type="pct"/>
            <w:noWrap/>
            <w:vAlign w:val="center"/>
            <w:hideMark/>
          </w:tcPr>
          <w:p w14:paraId="7811BD9F" w14:textId="77777777" w:rsidR="003F39F3" w:rsidRPr="002B075A" w:rsidRDefault="003F39F3" w:rsidP="007331C8">
            <w:pPr>
              <w:jc w:val="center"/>
              <w:rPr>
                <w:sz w:val="20"/>
                <w:lang w:eastAsia="en-ID"/>
              </w:rPr>
            </w:pPr>
            <w:r w:rsidRPr="002B075A">
              <w:rPr>
                <w:sz w:val="20"/>
              </w:rPr>
              <w:t>23,335</w:t>
            </w:r>
          </w:p>
        </w:tc>
      </w:tr>
      <w:tr w:rsidR="002B075A" w:rsidRPr="002B075A" w14:paraId="69AA961B" w14:textId="77777777" w:rsidTr="00AE0AC7">
        <w:trPr>
          <w:trHeight w:val="113"/>
          <w:jc w:val="center"/>
        </w:trPr>
        <w:tc>
          <w:tcPr>
            <w:tcW w:w="568" w:type="pct"/>
            <w:tcBorders>
              <w:bottom w:val="single" w:sz="4" w:space="0" w:color="auto"/>
            </w:tcBorders>
            <w:noWrap/>
            <w:vAlign w:val="center"/>
            <w:hideMark/>
          </w:tcPr>
          <w:p w14:paraId="507A8021" w14:textId="781A9CED" w:rsidR="003F39F3" w:rsidRPr="002B075A" w:rsidRDefault="00AE0AC7" w:rsidP="007331C8">
            <w:pPr>
              <w:jc w:val="center"/>
              <w:rPr>
                <w:sz w:val="20"/>
                <w:lang w:eastAsia="en-ID"/>
              </w:rPr>
            </w:pPr>
            <w:r w:rsidRPr="002B075A">
              <w:rPr>
                <w:sz w:val="20"/>
                <w:lang w:eastAsia="en-ID"/>
              </w:rPr>
              <w:t>Base</w:t>
            </w:r>
          </w:p>
        </w:tc>
        <w:tc>
          <w:tcPr>
            <w:tcW w:w="665" w:type="pct"/>
            <w:tcBorders>
              <w:bottom w:val="single" w:sz="4" w:space="0" w:color="auto"/>
            </w:tcBorders>
            <w:noWrap/>
            <w:vAlign w:val="center"/>
            <w:hideMark/>
          </w:tcPr>
          <w:p w14:paraId="0692525A" w14:textId="77777777" w:rsidR="003F39F3" w:rsidRPr="002B075A" w:rsidRDefault="003F39F3" w:rsidP="007331C8">
            <w:pPr>
              <w:jc w:val="center"/>
              <w:rPr>
                <w:sz w:val="20"/>
                <w:lang w:eastAsia="en-ID"/>
              </w:rPr>
            </w:pPr>
            <w:r w:rsidRPr="002B075A">
              <w:rPr>
                <w:sz w:val="20"/>
              </w:rPr>
              <w:t>0,000</w:t>
            </w:r>
          </w:p>
        </w:tc>
        <w:tc>
          <w:tcPr>
            <w:tcW w:w="568" w:type="pct"/>
            <w:tcBorders>
              <w:bottom w:val="single" w:sz="4" w:space="0" w:color="auto"/>
            </w:tcBorders>
            <w:noWrap/>
            <w:vAlign w:val="center"/>
            <w:hideMark/>
          </w:tcPr>
          <w:p w14:paraId="366DEA70" w14:textId="5E01C465" w:rsidR="003F39F3" w:rsidRPr="002B075A" w:rsidRDefault="00AE0AC7" w:rsidP="007331C8">
            <w:pPr>
              <w:jc w:val="center"/>
              <w:rPr>
                <w:sz w:val="20"/>
                <w:lang w:eastAsia="en-ID"/>
              </w:rPr>
            </w:pPr>
            <w:r w:rsidRPr="002B075A">
              <w:rPr>
                <w:sz w:val="20"/>
                <w:lang w:eastAsia="en-ID"/>
              </w:rPr>
              <w:t>Base</w:t>
            </w:r>
          </w:p>
        </w:tc>
        <w:tc>
          <w:tcPr>
            <w:tcW w:w="783" w:type="pct"/>
            <w:tcBorders>
              <w:bottom w:val="single" w:sz="4" w:space="0" w:color="auto"/>
            </w:tcBorders>
            <w:noWrap/>
            <w:vAlign w:val="center"/>
            <w:hideMark/>
          </w:tcPr>
          <w:p w14:paraId="31C796D1" w14:textId="77777777" w:rsidR="003F39F3" w:rsidRPr="002B075A" w:rsidRDefault="003F39F3" w:rsidP="007331C8">
            <w:pPr>
              <w:jc w:val="center"/>
              <w:rPr>
                <w:sz w:val="20"/>
                <w:lang w:eastAsia="en-ID"/>
              </w:rPr>
            </w:pPr>
            <w:r w:rsidRPr="002B075A">
              <w:rPr>
                <w:sz w:val="20"/>
              </w:rPr>
              <w:t>0,000</w:t>
            </w:r>
          </w:p>
        </w:tc>
        <w:tc>
          <w:tcPr>
            <w:tcW w:w="518" w:type="pct"/>
            <w:tcBorders>
              <w:bottom w:val="single" w:sz="4" w:space="0" w:color="auto"/>
            </w:tcBorders>
            <w:noWrap/>
            <w:vAlign w:val="center"/>
            <w:hideMark/>
          </w:tcPr>
          <w:p w14:paraId="50F19861" w14:textId="720E83B2" w:rsidR="003F39F3" w:rsidRPr="002B075A" w:rsidRDefault="00AE0AC7" w:rsidP="007331C8">
            <w:pPr>
              <w:jc w:val="center"/>
              <w:rPr>
                <w:sz w:val="20"/>
                <w:lang w:eastAsia="en-ID"/>
              </w:rPr>
            </w:pPr>
            <w:r w:rsidRPr="002B075A">
              <w:rPr>
                <w:sz w:val="20"/>
                <w:lang w:eastAsia="en-ID"/>
              </w:rPr>
              <w:t>Base</w:t>
            </w:r>
          </w:p>
        </w:tc>
        <w:tc>
          <w:tcPr>
            <w:tcW w:w="665" w:type="pct"/>
            <w:tcBorders>
              <w:bottom w:val="single" w:sz="4" w:space="0" w:color="auto"/>
            </w:tcBorders>
            <w:noWrap/>
            <w:vAlign w:val="center"/>
            <w:hideMark/>
          </w:tcPr>
          <w:p w14:paraId="5F6FB3E1" w14:textId="77777777" w:rsidR="003F39F3" w:rsidRPr="002B075A" w:rsidRDefault="003F39F3" w:rsidP="007331C8">
            <w:pPr>
              <w:jc w:val="center"/>
              <w:rPr>
                <w:sz w:val="20"/>
                <w:lang w:eastAsia="en-ID"/>
              </w:rPr>
            </w:pPr>
            <w:r w:rsidRPr="002B075A">
              <w:rPr>
                <w:sz w:val="20"/>
              </w:rPr>
              <w:t>0,000</w:t>
            </w:r>
          </w:p>
        </w:tc>
        <w:tc>
          <w:tcPr>
            <w:tcW w:w="568" w:type="pct"/>
            <w:tcBorders>
              <w:bottom w:val="single" w:sz="4" w:space="0" w:color="auto"/>
            </w:tcBorders>
            <w:noWrap/>
            <w:vAlign w:val="center"/>
            <w:hideMark/>
          </w:tcPr>
          <w:p w14:paraId="5B549521" w14:textId="55E9CA47" w:rsidR="003F39F3" w:rsidRPr="002B075A" w:rsidRDefault="00AE0AC7" w:rsidP="007331C8">
            <w:pPr>
              <w:jc w:val="center"/>
              <w:rPr>
                <w:sz w:val="20"/>
                <w:lang w:eastAsia="en-ID"/>
              </w:rPr>
            </w:pPr>
            <w:r w:rsidRPr="002B075A">
              <w:rPr>
                <w:sz w:val="20"/>
                <w:lang w:eastAsia="en-ID"/>
              </w:rPr>
              <w:t>Base</w:t>
            </w:r>
          </w:p>
        </w:tc>
        <w:tc>
          <w:tcPr>
            <w:tcW w:w="665" w:type="pct"/>
            <w:tcBorders>
              <w:bottom w:val="single" w:sz="4" w:space="0" w:color="auto"/>
            </w:tcBorders>
            <w:noWrap/>
            <w:vAlign w:val="center"/>
            <w:hideMark/>
          </w:tcPr>
          <w:p w14:paraId="56E9FD63" w14:textId="77777777" w:rsidR="003F39F3" w:rsidRPr="002B075A" w:rsidRDefault="003F39F3" w:rsidP="007331C8">
            <w:pPr>
              <w:jc w:val="center"/>
              <w:rPr>
                <w:sz w:val="20"/>
                <w:lang w:eastAsia="en-ID"/>
              </w:rPr>
            </w:pPr>
            <w:r w:rsidRPr="002B075A">
              <w:rPr>
                <w:sz w:val="20"/>
              </w:rPr>
              <w:t>0,000</w:t>
            </w:r>
          </w:p>
        </w:tc>
      </w:tr>
    </w:tbl>
    <w:p w14:paraId="48B2D395" w14:textId="77777777" w:rsidR="00AE0AC7" w:rsidRPr="002B075A" w:rsidRDefault="00AE0AC7" w:rsidP="00455486">
      <w:pPr>
        <w:pStyle w:val="Paragraph"/>
        <w:spacing w:before="120"/>
        <w:ind w:firstLine="288"/>
        <w:rPr>
          <w:spacing w:val="-4"/>
        </w:rPr>
      </w:pPr>
      <w:r w:rsidRPr="002B075A">
        <w:rPr>
          <w:spacing w:val="-4"/>
        </w:rPr>
        <w:lastRenderedPageBreak/>
        <w:t xml:space="preserve">Drift </w:t>
      </w:r>
      <w:proofErr w:type="spellStart"/>
      <w:r w:rsidRPr="002B075A">
        <w:rPr>
          <w:spacing w:val="-4"/>
        </w:rPr>
        <w:t>storey</w:t>
      </w:r>
      <w:proofErr w:type="spellEnd"/>
      <w:r w:rsidRPr="002B075A">
        <w:rPr>
          <w:spacing w:val="-4"/>
        </w:rPr>
        <w:t xml:space="preserve"> or inter-</w:t>
      </w:r>
      <w:proofErr w:type="spellStart"/>
      <w:r w:rsidRPr="002B075A">
        <w:rPr>
          <w:spacing w:val="-4"/>
        </w:rPr>
        <w:t>storey</w:t>
      </w:r>
      <w:proofErr w:type="spellEnd"/>
      <w:r w:rsidRPr="002B075A">
        <w:rPr>
          <w:spacing w:val="-4"/>
        </w:rPr>
        <w:t xml:space="preserve"> drift is the ratio of the drift occurring between </w:t>
      </w:r>
      <w:proofErr w:type="spellStart"/>
      <w:r w:rsidRPr="002B075A">
        <w:rPr>
          <w:spacing w:val="-4"/>
        </w:rPr>
        <w:t>storeys</w:t>
      </w:r>
      <w:proofErr w:type="spellEnd"/>
      <w:r w:rsidRPr="002B075A">
        <w:rPr>
          <w:spacing w:val="-4"/>
        </w:rPr>
        <w:t xml:space="preserve"> to the inter-</w:t>
      </w:r>
      <w:proofErr w:type="spellStart"/>
      <w:r w:rsidRPr="002B075A">
        <w:rPr>
          <w:spacing w:val="-4"/>
        </w:rPr>
        <w:t>storey</w:t>
      </w:r>
      <w:proofErr w:type="spellEnd"/>
      <w:r w:rsidRPr="002B075A">
        <w:rPr>
          <w:spacing w:val="-4"/>
        </w:rPr>
        <w:t xml:space="preserve"> height. The inter-</w:t>
      </w:r>
      <w:proofErr w:type="spellStart"/>
      <w:r w:rsidRPr="002B075A">
        <w:rPr>
          <w:spacing w:val="-4"/>
        </w:rPr>
        <w:t>storey</w:t>
      </w:r>
      <w:proofErr w:type="spellEnd"/>
      <w:r w:rsidRPr="002B075A">
        <w:rPr>
          <w:spacing w:val="-4"/>
        </w:rPr>
        <w:t xml:space="preserve"> drift value is multiplied by Cd and divided by I. The Cd value, in accordance with SNI 1726:2020 section 7.2.2, is 5 for a concentric bracing frame system. The drift </w:t>
      </w:r>
      <w:proofErr w:type="spellStart"/>
      <w:r w:rsidRPr="002B075A">
        <w:rPr>
          <w:spacing w:val="-4"/>
        </w:rPr>
        <w:t>storey</w:t>
      </w:r>
      <w:proofErr w:type="spellEnd"/>
      <w:r w:rsidRPr="002B075A">
        <w:rPr>
          <w:spacing w:val="-4"/>
        </w:rPr>
        <w:t xml:space="preserve"> must not exceed the permitted floor-to-floor deflection. For all levels classified as seismic risk category II, the deflection must not exceed 0.020 times the floor height or 80 mm, in accordance with SNI 1726:2020 Section 7.12.3. To compare the performance of the drift </w:t>
      </w:r>
      <w:proofErr w:type="spellStart"/>
      <w:r w:rsidRPr="002B075A">
        <w:rPr>
          <w:spacing w:val="-4"/>
        </w:rPr>
        <w:t>storey</w:t>
      </w:r>
      <w:proofErr w:type="spellEnd"/>
      <w:r w:rsidRPr="002B075A">
        <w:rPr>
          <w:spacing w:val="-4"/>
        </w:rPr>
        <w:t xml:space="preserve"> of the structure, different modelling approaches were examined, namely modelling using several variations of bracing configurations, and for the second modelling, no bracing was used. Modelling using variations of CBF bracing with types Diagonal Braced CBF, Inverted V-Braced CBF, and X-Braced CBF. The following are the values of the structural drift </w:t>
      </w:r>
      <w:proofErr w:type="spellStart"/>
      <w:r w:rsidRPr="002B075A">
        <w:rPr>
          <w:spacing w:val="-4"/>
        </w:rPr>
        <w:t>storey</w:t>
      </w:r>
      <w:proofErr w:type="spellEnd"/>
      <w:r w:rsidRPr="002B075A">
        <w:rPr>
          <w:spacing w:val="-4"/>
        </w:rPr>
        <w:t xml:space="preserve"> of CBF and MRF portal frames in a 48-metre building, as shown in Figure 4. When examining the use of several variations of CBF and MRF bracing, the largest structural </w:t>
      </w:r>
      <w:proofErr w:type="spellStart"/>
      <w:r w:rsidRPr="002B075A">
        <w:rPr>
          <w:spacing w:val="-4"/>
        </w:rPr>
        <w:t>storey</w:t>
      </w:r>
      <w:proofErr w:type="spellEnd"/>
      <w:r w:rsidRPr="002B075A">
        <w:rPr>
          <w:spacing w:val="-4"/>
        </w:rPr>
        <w:t xml:space="preserve"> drift value was found in the MRF portal at 56.315 mm, and for the CBF portal, the largest </w:t>
      </w:r>
      <w:proofErr w:type="spellStart"/>
      <w:r w:rsidRPr="002B075A">
        <w:rPr>
          <w:spacing w:val="-4"/>
        </w:rPr>
        <w:t>storey</w:t>
      </w:r>
      <w:proofErr w:type="spellEnd"/>
      <w:r w:rsidRPr="002B075A">
        <w:rPr>
          <w:spacing w:val="-4"/>
        </w:rPr>
        <w:t xml:space="preserve"> drift occurred in the Inverted V-Braced CBF portal at 41.625 mm, with a maximum </w:t>
      </w:r>
      <w:proofErr w:type="spellStart"/>
      <w:r w:rsidRPr="002B075A">
        <w:rPr>
          <w:spacing w:val="-4"/>
        </w:rPr>
        <w:t>storey</w:t>
      </w:r>
      <w:proofErr w:type="spellEnd"/>
      <w:r w:rsidRPr="002B075A">
        <w:rPr>
          <w:spacing w:val="-4"/>
        </w:rPr>
        <w:t xml:space="preserve"> drift limit of 61.54 mm. When examining the use of CBF bracing variations such as Diagonal Braced CBF, Inverted V-Braced CBF, and X-Braced CBF, the largest structural drift ratio was found in the Inverted V -Braced CBF portal at 41.625 mm, followed by the X-Braced CBF at 40.855 mm, and the smallest being the Diagonal Braced CBF at 31.145 mm. A summary of the structural drift </w:t>
      </w:r>
      <w:proofErr w:type="spellStart"/>
      <w:r w:rsidRPr="002B075A">
        <w:rPr>
          <w:spacing w:val="-4"/>
        </w:rPr>
        <w:t>storey</w:t>
      </w:r>
      <w:proofErr w:type="spellEnd"/>
      <w:r w:rsidRPr="002B075A">
        <w:rPr>
          <w:spacing w:val="-4"/>
        </w:rPr>
        <w:t xml:space="preserve"> with CBF bracing variations of Diagonal Braced CBF, Inverted V-Braced CBF, and X-Braced CBF, as well as MRF in a 48 m building, is presented in Table 4.</w:t>
      </w:r>
    </w:p>
    <w:p w14:paraId="16FF24DA" w14:textId="369CE0B2" w:rsidR="003F39F3" w:rsidRPr="002B075A" w:rsidRDefault="00AE0AC7" w:rsidP="00AE0AC7">
      <w:pPr>
        <w:pStyle w:val="Paragraph"/>
      </w:pPr>
      <w:r w:rsidRPr="002B075A">
        <w:t xml:space="preserve">Correlated with structural deviation and drift ratio, it can be concluded that the addition of CBF portal bracing can significantly reduce structural </w:t>
      </w:r>
      <w:proofErr w:type="spellStart"/>
      <w:r w:rsidRPr="002B075A">
        <w:t>storey</w:t>
      </w:r>
      <w:proofErr w:type="spellEnd"/>
      <w:r w:rsidRPr="002B075A">
        <w:t xml:space="preserve"> drift compared to structures using only MRF portal bracing. In Diagonal Braced, </w:t>
      </w:r>
      <w:proofErr w:type="spellStart"/>
      <w:r w:rsidRPr="002B075A">
        <w:t>storey</w:t>
      </w:r>
      <w:proofErr w:type="spellEnd"/>
      <w:r w:rsidRPr="002B075A">
        <w:t xml:space="preserve"> drift shows an increase from the ground floor to the 8th floor, then begins to decrease with the highest value on the 8th floor (37.145 mm). The Diagonal Braced structure exhibits relatively consistent performance, with moderate variations in </w:t>
      </w:r>
      <w:proofErr w:type="spellStart"/>
      <w:r w:rsidRPr="002B075A">
        <w:t>storey</w:t>
      </w:r>
      <w:proofErr w:type="spellEnd"/>
      <w:r w:rsidRPr="002B075A">
        <w:t xml:space="preserve"> drift. The relatively good performance of the Diagonal Braced structure in the middle section (floors 4 to 8) indicates that the structure is effective in reducing deflection. In the Inverted V-Braced structure, the drift </w:t>
      </w:r>
      <w:proofErr w:type="spellStart"/>
      <w:r w:rsidRPr="002B075A">
        <w:t>storey</w:t>
      </w:r>
      <w:proofErr w:type="spellEnd"/>
      <w:r w:rsidRPr="002B075A">
        <w:t xml:space="preserve"> also increases from the ground floor to the 8th floor, reaching its highest value on the 8th floor (41,265 mm), then decreases. The Inverted V-Braced structure exhibits good deflection performance but is slightly more flexible than the Diagonal Braced structure. It has performance similar to the X-Braced structure but with slightly lower and higher drift </w:t>
      </w:r>
      <w:proofErr w:type="spellStart"/>
      <w:r w:rsidRPr="002B075A">
        <w:t>storey</w:t>
      </w:r>
      <w:proofErr w:type="spellEnd"/>
      <w:r w:rsidRPr="002B075A">
        <w:t xml:space="preserve"> values on some floors. In the X-Braced structure, the </w:t>
      </w:r>
      <w:proofErr w:type="spellStart"/>
      <w:r w:rsidRPr="002B075A">
        <w:t>storey</w:t>
      </w:r>
      <w:proofErr w:type="spellEnd"/>
      <w:r w:rsidRPr="002B075A">
        <w:t xml:space="preserve"> drift increases significantly up to the 8th floor (40,855 mm) and then decreases. The X-Braced structure shows fairly good </w:t>
      </w:r>
      <w:proofErr w:type="spellStart"/>
      <w:r w:rsidRPr="002B075A">
        <w:t>storey</w:t>
      </w:r>
      <w:proofErr w:type="spellEnd"/>
      <w:r w:rsidRPr="002B075A">
        <w:t xml:space="preserve"> drift performance values, similar to the Inverted V-Braced structure but with higher values than the Diagonal Braced structure. These values indicate fairly good performance but slightly more flexibility. In the MRF structure, the highest </w:t>
      </w:r>
      <w:proofErr w:type="spellStart"/>
      <w:r w:rsidRPr="002B075A">
        <w:t>storey</w:t>
      </w:r>
      <w:proofErr w:type="spellEnd"/>
      <w:r w:rsidRPr="002B075A">
        <w:t xml:space="preserve"> drift is observed on all floors, indicating the most flexible performance among all CBF configurations. The high </w:t>
      </w:r>
      <w:proofErr w:type="spellStart"/>
      <w:r w:rsidRPr="002B075A">
        <w:t>storey</w:t>
      </w:r>
      <w:proofErr w:type="spellEnd"/>
      <w:r w:rsidRPr="002B075A">
        <w:t xml:space="preserve"> drift indicates that the MRF structure experiences greater inter-floor deflection, which may impact stability and occupant comfort. In the context of </w:t>
      </w:r>
      <w:proofErr w:type="spellStart"/>
      <w:r w:rsidRPr="002B075A">
        <w:t>storey</w:t>
      </w:r>
      <w:proofErr w:type="spellEnd"/>
      <w:r w:rsidRPr="002B075A">
        <w:t xml:space="preserve"> drift in high-rise buildings, the Diagonal Braced structure shows the best performance with the smallest </w:t>
      </w:r>
      <w:proofErr w:type="spellStart"/>
      <w:r w:rsidRPr="002B075A">
        <w:t>storey</w:t>
      </w:r>
      <w:proofErr w:type="spellEnd"/>
      <w:r w:rsidRPr="002B075A">
        <w:t xml:space="preserve"> drift, indicating good performance and excellent stability. X-Braced and Inverted V-Braced also show fairly good performance, with slightly higher deflection values but still effective. MRF has the lowest performance with the highest floor drift, indicating that MRF is less optimal in terms of floor drift performance.</w:t>
      </w:r>
    </w:p>
    <w:p w14:paraId="619D4184" w14:textId="77777777" w:rsidR="00AE0AC7" w:rsidRPr="002B075A" w:rsidRDefault="00AE0AC7" w:rsidP="00AE0AC7">
      <w:pPr>
        <w:pStyle w:val="Paragraph"/>
        <w:tabs>
          <w:tab w:val="left" w:pos="5103"/>
        </w:tabs>
        <w:ind w:firstLine="0"/>
      </w:pPr>
    </w:p>
    <w:p w14:paraId="0E2806DB" w14:textId="07A66848" w:rsidR="00AE0AC7" w:rsidRPr="002B075A" w:rsidRDefault="002B075A" w:rsidP="00B44479">
      <w:pPr>
        <w:pStyle w:val="Paragraph"/>
        <w:tabs>
          <w:tab w:val="left" w:pos="5103"/>
        </w:tabs>
        <w:spacing w:after="120"/>
        <w:ind w:firstLine="0"/>
        <w:jc w:val="center"/>
        <w:rPr>
          <w:b/>
          <w:bCs/>
          <w:sz w:val="24"/>
          <w:szCs w:val="24"/>
        </w:rPr>
      </w:pPr>
      <w:r w:rsidRPr="002B075A">
        <w:rPr>
          <w:b/>
          <w:bCs/>
          <w:sz w:val="24"/>
          <w:szCs w:val="24"/>
        </w:rPr>
        <w:t>Structural Performance Level</w:t>
      </w:r>
    </w:p>
    <w:p w14:paraId="2C62C456" w14:textId="1093FAD1" w:rsidR="00AE0AC7" w:rsidRPr="002B075A" w:rsidRDefault="00AE0AC7" w:rsidP="00AE0AC7">
      <w:pPr>
        <w:pStyle w:val="Caption"/>
        <w:keepNext/>
        <w:spacing w:after="0"/>
        <w:jc w:val="center"/>
        <w:rPr>
          <w:i w:val="0"/>
          <w:iCs w:val="0"/>
          <w:color w:val="auto"/>
        </w:rPr>
      </w:pPr>
      <w:r w:rsidRPr="002B075A">
        <w:rPr>
          <w:b/>
          <w:bCs/>
          <w:i w:val="0"/>
          <w:iCs w:val="0"/>
          <w:color w:val="auto"/>
        </w:rPr>
        <w:t xml:space="preserve">Table </w:t>
      </w:r>
      <w:r w:rsidRPr="002B075A">
        <w:rPr>
          <w:b/>
          <w:bCs/>
          <w:i w:val="0"/>
          <w:iCs w:val="0"/>
          <w:color w:val="auto"/>
        </w:rPr>
        <w:fldChar w:fldCharType="begin"/>
      </w:r>
      <w:r w:rsidRPr="002B075A">
        <w:rPr>
          <w:b/>
          <w:bCs/>
          <w:i w:val="0"/>
          <w:iCs w:val="0"/>
          <w:color w:val="auto"/>
        </w:rPr>
        <w:instrText xml:space="preserve"> SEQ Table \* ARABIC </w:instrText>
      </w:r>
      <w:r w:rsidRPr="002B075A">
        <w:rPr>
          <w:b/>
          <w:bCs/>
          <w:i w:val="0"/>
          <w:iCs w:val="0"/>
          <w:color w:val="auto"/>
        </w:rPr>
        <w:fldChar w:fldCharType="separate"/>
      </w:r>
      <w:r w:rsidR="007604CC">
        <w:rPr>
          <w:b/>
          <w:bCs/>
          <w:i w:val="0"/>
          <w:iCs w:val="0"/>
          <w:noProof/>
          <w:color w:val="auto"/>
        </w:rPr>
        <w:t>5</w:t>
      </w:r>
      <w:r w:rsidRPr="002B075A">
        <w:rPr>
          <w:b/>
          <w:bCs/>
          <w:i w:val="0"/>
          <w:iCs w:val="0"/>
          <w:color w:val="auto"/>
        </w:rPr>
        <w:fldChar w:fldCharType="end"/>
      </w:r>
      <w:r w:rsidRPr="002B075A">
        <w:rPr>
          <w:i w:val="0"/>
          <w:iCs w:val="0"/>
          <w:color w:val="auto"/>
        </w:rPr>
        <w:t>. Recapitulation of Performance Level Values for Target Deviation of Building 48 m</w:t>
      </w:r>
    </w:p>
    <w:tbl>
      <w:tblPr>
        <w:tblW w:w="5000" w:type="pct"/>
        <w:jc w:val="center"/>
        <w:tblLook w:val="04A0" w:firstRow="1" w:lastRow="0" w:firstColumn="1" w:lastColumn="0" w:noHBand="0" w:noVBand="1"/>
      </w:tblPr>
      <w:tblGrid>
        <w:gridCol w:w="2550"/>
        <w:gridCol w:w="3693"/>
        <w:gridCol w:w="1312"/>
        <w:gridCol w:w="1805"/>
      </w:tblGrid>
      <w:tr w:rsidR="002B075A" w:rsidRPr="002B075A" w14:paraId="63D367A8" w14:textId="77777777" w:rsidTr="00B21764">
        <w:trPr>
          <w:trHeight w:val="57"/>
          <w:jc w:val="center"/>
        </w:trPr>
        <w:tc>
          <w:tcPr>
            <w:tcW w:w="1362" w:type="pct"/>
            <w:vMerge w:val="restart"/>
            <w:tcBorders>
              <w:top w:val="single" w:sz="4" w:space="0" w:color="auto"/>
              <w:bottom w:val="single" w:sz="4" w:space="0" w:color="auto"/>
            </w:tcBorders>
            <w:noWrap/>
            <w:vAlign w:val="center"/>
            <w:hideMark/>
          </w:tcPr>
          <w:p w14:paraId="1A91D9F4" w14:textId="77777777" w:rsidR="002A1F60" w:rsidRPr="002B075A" w:rsidRDefault="002A1F60" w:rsidP="007331C8">
            <w:pPr>
              <w:jc w:val="center"/>
              <w:rPr>
                <w:b/>
                <w:bCs/>
                <w:sz w:val="20"/>
                <w:lang w:eastAsia="en-ID"/>
              </w:rPr>
            </w:pPr>
            <w:r w:rsidRPr="002B075A">
              <w:rPr>
                <w:b/>
                <w:bCs/>
                <w:sz w:val="20"/>
                <w:lang w:eastAsia="en-ID"/>
              </w:rPr>
              <w:t>Model</w:t>
            </w:r>
          </w:p>
        </w:tc>
        <w:tc>
          <w:tcPr>
            <w:tcW w:w="1973" w:type="pct"/>
            <w:tcBorders>
              <w:top w:val="single" w:sz="4" w:space="0" w:color="auto"/>
              <w:bottom w:val="single" w:sz="4" w:space="0" w:color="auto"/>
            </w:tcBorders>
            <w:noWrap/>
            <w:vAlign w:val="center"/>
            <w:hideMark/>
          </w:tcPr>
          <w:p w14:paraId="6863361D" w14:textId="2557A37A" w:rsidR="002A1F60" w:rsidRPr="002B075A" w:rsidRDefault="00AE0AC7" w:rsidP="007331C8">
            <w:pPr>
              <w:jc w:val="center"/>
              <w:rPr>
                <w:b/>
                <w:bCs/>
                <w:sz w:val="20"/>
                <w:lang w:eastAsia="en-ID"/>
              </w:rPr>
            </w:pPr>
            <w:proofErr w:type="spellStart"/>
            <w:r w:rsidRPr="002B075A">
              <w:rPr>
                <w:b/>
                <w:bCs/>
                <w:sz w:val="20"/>
                <w:lang w:eastAsia="en-ID"/>
              </w:rPr>
              <w:t>Disp</w:t>
            </w:r>
            <w:proofErr w:type="spellEnd"/>
            <w:r w:rsidRPr="002B075A">
              <w:rPr>
                <w:b/>
                <w:bCs/>
                <w:sz w:val="20"/>
                <w:lang w:eastAsia="en-ID"/>
              </w:rPr>
              <w:t xml:space="preserve"> of</w:t>
            </w:r>
            <w:r w:rsidR="002A1F60" w:rsidRPr="002B075A">
              <w:rPr>
                <w:b/>
                <w:bCs/>
                <w:sz w:val="20"/>
                <w:lang w:eastAsia="en-ID"/>
              </w:rPr>
              <w:t xml:space="preserve"> </w:t>
            </w:r>
            <w:r w:rsidR="002A1F60" w:rsidRPr="002B075A">
              <w:rPr>
                <w:b/>
                <w:bCs/>
                <w:i/>
                <w:iCs/>
                <w:sz w:val="20"/>
                <w:lang w:eastAsia="en-ID"/>
              </w:rPr>
              <w:t>Performance Point</w:t>
            </w:r>
          </w:p>
        </w:tc>
        <w:tc>
          <w:tcPr>
            <w:tcW w:w="701" w:type="pct"/>
            <w:tcBorders>
              <w:top w:val="single" w:sz="4" w:space="0" w:color="auto"/>
              <w:bottom w:val="single" w:sz="4" w:space="0" w:color="auto"/>
            </w:tcBorders>
            <w:noWrap/>
            <w:vAlign w:val="center"/>
            <w:hideMark/>
          </w:tcPr>
          <w:p w14:paraId="411FD385" w14:textId="77777777" w:rsidR="002A1F60" w:rsidRPr="002B075A" w:rsidRDefault="002A1F60" w:rsidP="007331C8">
            <w:pPr>
              <w:jc w:val="center"/>
              <w:rPr>
                <w:b/>
                <w:bCs/>
                <w:sz w:val="20"/>
                <w:lang w:eastAsia="en-ID"/>
              </w:rPr>
            </w:pPr>
            <w:r w:rsidRPr="002B075A">
              <w:rPr>
                <w:b/>
                <w:bCs/>
                <w:sz w:val="20"/>
                <w:lang w:eastAsia="en-ID"/>
              </w:rPr>
              <w:t>H</w:t>
            </w:r>
          </w:p>
        </w:tc>
        <w:tc>
          <w:tcPr>
            <w:tcW w:w="964" w:type="pct"/>
            <w:vMerge w:val="restart"/>
            <w:tcBorders>
              <w:top w:val="single" w:sz="4" w:space="0" w:color="auto"/>
              <w:bottom w:val="single" w:sz="4" w:space="0" w:color="auto"/>
            </w:tcBorders>
            <w:noWrap/>
            <w:vAlign w:val="center"/>
            <w:hideMark/>
          </w:tcPr>
          <w:p w14:paraId="7D027F1D" w14:textId="77777777" w:rsidR="002A1F60" w:rsidRPr="002B075A" w:rsidRDefault="002A1F60" w:rsidP="007331C8">
            <w:pPr>
              <w:jc w:val="center"/>
              <w:rPr>
                <w:b/>
                <w:bCs/>
                <w:i/>
                <w:iCs/>
                <w:sz w:val="20"/>
                <w:lang w:eastAsia="en-ID"/>
              </w:rPr>
            </w:pPr>
            <w:r w:rsidRPr="002B075A">
              <w:rPr>
                <w:b/>
                <w:bCs/>
                <w:i/>
                <w:iCs/>
                <w:sz w:val="20"/>
                <w:lang w:eastAsia="en-ID"/>
              </w:rPr>
              <w:t>Drift Ratio</w:t>
            </w:r>
          </w:p>
        </w:tc>
      </w:tr>
      <w:tr w:rsidR="002B075A" w:rsidRPr="002B075A" w14:paraId="6A0D1B6B" w14:textId="77777777" w:rsidTr="00B21764">
        <w:trPr>
          <w:trHeight w:val="57"/>
          <w:jc w:val="center"/>
        </w:trPr>
        <w:tc>
          <w:tcPr>
            <w:tcW w:w="1362" w:type="pct"/>
            <w:vMerge/>
            <w:tcBorders>
              <w:top w:val="single" w:sz="4" w:space="0" w:color="auto"/>
              <w:bottom w:val="single" w:sz="4" w:space="0" w:color="auto"/>
            </w:tcBorders>
            <w:vAlign w:val="center"/>
            <w:hideMark/>
          </w:tcPr>
          <w:p w14:paraId="403C7611" w14:textId="77777777" w:rsidR="002A1F60" w:rsidRPr="002B075A" w:rsidRDefault="002A1F60" w:rsidP="007331C8">
            <w:pPr>
              <w:jc w:val="center"/>
              <w:rPr>
                <w:b/>
                <w:bCs/>
                <w:sz w:val="20"/>
                <w:lang w:eastAsia="en-ID"/>
              </w:rPr>
            </w:pPr>
          </w:p>
        </w:tc>
        <w:tc>
          <w:tcPr>
            <w:tcW w:w="1973" w:type="pct"/>
            <w:tcBorders>
              <w:top w:val="single" w:sz="4" w:space="0" w:color="auto"/>
              <w:bottom w:val="single" w:sz="4" w:space="0" w:color="auto"/>
            </w:tcBorders>
            <w:noWrap/>
            <w:vAlign w:val="center"/>
            <w:hideMark/>
          </w:tcPr>
          <w:p w14:paraId="6A8A4270" w14:textId="77777777" w:rsidR="002A1F60" w:rsidRPr="002B075A" w:rsidRDefault="002A1F60" w:rsidP="007331C8">
            <w:pPr>
              <w:jc w:val="center"/>
              <w:rPr>
                <w:sz w:val="20"/>
                <w:lang w:eastAsia="en-ID"/>
              </w:rPr>
            </w:pPr>
            <w:r w:rsidRPr="002B075A">
              <w:rPr>
                <w:sz w:val="20"/>
                <w:lang w:eastAsia="en-ID"/>
              </w:rPr>
              <w:t>mm</w:t>
            </w:r>
          </w:p>
        </w:tc>
        <w:tc>
          <w:tcPr>
            <w:tcW w:w="701" w:type="pct"/>
            <w:tcBorders>
              <w:top w:val="single" w:sz="4" w:space="0" w:color="auto"/>
              <w:bottom w:val="single" w:sz="4" w:space="0" w:color="auto"/>
            </w:tcBorders>
            <w:noWrap/>
            <w:vAlign w:val="center"/>
            <w:hideMark/>
          </w:tcPr>
          <w:p w14:paraId="5523C1D7" w14:textId="77777777" w:rsidR="002A1F60" w:rsidRPr="002B075A" w:rsidRDefault="002A1F60" w:rsidP="007331C8">
            <w:pPr>
              <w:jc w:val="center"/>
              <w:rPr>
                <w:sz w:val="20"/>
                <w:lang w:eastAsia="en-ID"/>
              </w:rPr>
            </w:pPr>
            <w:r w:rsidRPr="002B075A">
              <w:rPr>
                <w:sz w:val="20"/>
                <w:lang w:eastAsia="en-ID"/>
              </w:rPr>
              <w:t>mm</w:t>
            </w:r>
          </w:p>
        </w:tc>
        <w:tc>
          <w:tcPr>
            <w:tcW w:w="964" w:type="pct"/>
            <w:vMerge/>
            <w:tcBorders>
              <w:top w:val="single" w:sz="4" w:space="0" w:color="auto"/>
              <w:bottom w:val="single" w:sz="4" w:space="0" w:color="auto"/>
            </w:tcBorders>
            <w:vAlign w:val="center"/>
            <w:hideMark/>
          </w:tcPr>
          <w:p w14:paraId="57D0384F" w14:textId="77777777" w:rsidR="002A1F60" w:rsidRPr="002B075A" w:rsidRDefault="002A1F60" w:rsidP="007331C8">
            <w:pPr>
              <w:jc w:val="center"/>
              <w:rPr>
                <w:b/>
                <w:bCs/>
                <w:sz w:val="20"/>
                <w:lang w:eastAsia="en-ID"/>
              </w:rPr>
            </w:pPr>
          </w:p>
        </w:tc>
      </w:tr>
      <w:tr w:rsidR="002B075A" w:rsidRPr="002B075A" w14:paraId="3A281130" w14:textId="77777777" w:rsidTr="00B21764">
        <w:trPr>
          <w:trHeight w:val="57"/>
          <w:jc w:val="center"/>
        </w:trPr>
        <w:tc>
          <w:tcPr>
            <w:tcW w:w="1362" w:type="pct"/>
            <w:tcBorders>
              <w:top w:val="single" w:sz="4" w:space="0" w:color="auto"/>
            </w:tcBorders>
            <w:noWrap/>
            <w:vAlign w:val="center"/>
            <w:hideMark/>
          </w:tcPr>
          <w:p w14:paraId="13E1C738" w14:textId="77777777" w:rsidR="002A1F60" w:rsidRPr="002B075A" w:rsidRDefault="002A1F60" w:rsidP="007331C8">
            <w:pPr>
              <w:jc w:val="center"/>
              <w:rPr>
                <w:b/>
                <w:bCs/>
                <w:sz w:val="20"/>
                <w:lang w:eastAsia="en-ID"/>
              </w:rPr>
            </w:pPr>
            <w:r w:rsidRPr="002B075A">
              <w:rPr>
                <w:i/>
                <w:iCs/>
                <w:sz w:val="20"/>
                <w:szCs w:val="18"/>
              </w:rPr>
              <w:t>Diagonal Braced 48</w:t>
            </w:r>
          </w:p>
        </w:tc>
        <w:tc>
          <w:tcPr>
            <w:tcW w:w="1973" w:type="pct"/>
            <w:tcBorders>
              <w:top w:val="single" w:sz="4" w:space="0" w:color="auto"/>
            </w:tcBorders>
            <w:noWrap/>
            <w:vAlign w:val="center"/>
            <w:hideMark/>
          </w:tcPr>
          <w:p w14:paraId="57A45FAC" w14:textId="77777777" w:rsidR="002A1F60" w:rsidRPr="002B075A" w:rsidRDefault="002A1F60" w:rsidP="007331C8">
            <w:pPr>
              <w:jc w:val="center"/>
              <w:rPr>
                <w:sz w:val="20"/>
                <w:lang w:eastAsia="en-ID"/>
              </w:rPr>
            </w:pPr>
            <w:r w:rsidRPr="002B075A">
              <w:rPr>
                <w:sz w:val="20"/>
              </w:rPr>
              <w:t>218,297</w:t>
            </w:r>
          </w:p>
        </w:tc>
        <w:tc>
          <w:tcPr>
            <w:tcW w:w="701" w:type="pct"/>
            <w:tcBorders>
              <w:top w:val="single" w:sz="4" w:space="0" w:color="auto"/>
            </w:tcBorders>
            <w:noWrap/>
            <w:vAlign w:val="center"/>
            <w:hideMark/>
          </w:tcPr>
          <w:p w14:paraId="57F72964" w14:textId="77777777" w:rsidR="002A1F60" w:rsidRPr="002B075A" w:rsidRDefault="002A1F60" w:rsidP="007331C8">
            <w:pPr>
              <w:jc w:val="center"/>
              <w:rPr>
                <w:sz w:val="20"/>
                <w:lang w:eastAsia="en-ID"/>
              </w:rPr>
            </w:pPr>
            <w:r w:rsidRPr="002B075A">
              <w:rPr>
                <w:sz w:val="20"/>
              </w:rPr>
              <w:t>48000</w:t>
            </w:r>
          </w:p>
        </w:tc>
        <w:tc>
          <w:tcPr>
            <w:tcW w:w="964" w:type="pct"/>
            <w:tcBorders>
              <w:top w:val="single" w:sz="4" w:space="0" w:color="auto"/>
            </w:tcBorders>
            <w:noWrap/>
            <w:vAlign w:val="center"/>
            <w:hideMark/>
          </w:tcPr>
          <w:p w14:paraId="3FFBCE59" w14:textId="77777777" w:rsidR="002A1F60" w:rsidRPr="002B075A" w:rsidRDefault="002A1F60" w:rsidP="007331C8">
            <w:pPr>
              <w:jc w:val="center"/>
              <w:rPr>
                <w:sz w:val="20"/>
                <w:lang w:eastAsia="en-ID"/>
              </w:rPr>
            </w:pPr>
            <w:r w:rsidRPr="002B075A">
              <w:rPr>
                <w:sz w:val="20"/>
              </w:rPr>
              <w:t>0,0045479</w:t>
            </w:r>
          </w:p>
        </w:tc>
      </w:tr>
      <w:tr w:rsidR="002B075A" w:rsidRPr="002B075A" w14:paraId="099266FD" w14:textId="77777777" w:rsidTr="00B21764">
        <w:trPr>
          <w:trHeight w:val="57"/>
          <w:jc w:val="center"/>
        </w:trPr>
        <w:tc>
          <w:tcPr>
            <w:tcW w:w="1362" w:type="pct"/>
            <w:noWrap/>
            <w:vAlign w:val="center"/>
            <w:hideMark/>
          </w:tcPr>
          <w:p w14:paraId="2E2824A6" w14:textId="77777777" w:rsidR="002A1F60" w:rsidRPr="002B075A" w:rsidRDefault="002A1F60" w:rsidP="007331C8">
            <w:pPr>
              <w:jc w:val="center"/>
              <w:rPr>
                <w:b/>
                <w:bCs/>
                <w:sz w:val="20"/>
                <w:lang w:eastAsia="en-ID"/>
              </w:rPr>
            </w:pPr>
            <w:r w:rsidRPr="002B075A">
              <w:rPr>
                <w:i/>
                <w:iCs/>
                <w:sz w:val="20"/>
                <w:szCs w:val="18"/>
              </w:rPr>
              <w:t>Inverted V-Braced 48</w:t>
            </w:r>
          </w:p>
        </w:tc>
        <w:tc>
          <w:tcPr>
            <w:tcW w:w="1973" w:type="pct"/>
            <w:noWrap/>
            <w:vAlign w:val="center"/>
            <w:hideMark/>
          </w:tcPr>
          <w:p w14:paraId="5512AF59" w14:textId="77777777" w:rsidR="002A1F60" w:rsidRPr="002B075A" w:rsidRDefault="002A1F60" w:rsidP="007331C8">
            <w:pPr>
              <w:jc w:val="center"/>
              <w:rPr>
                <w:sz w:val="20"/>
                <w:lang w:eastAsia="en-ID"/>
              </w:rPr>
            </w:pPr>
            <w:r w:rsidRPr="002B075A">
              <w:rPr>
                <w:sz w:val="20"/>
                <w:lang w:eastAsia="en-ID"/>
              </w:rPr>
              <w:t>228,363</w:t>
            </w:r>
          </w:p>
        </w:tc>
        <w:tc>
          <w:tcPr>
            <w:tcW w:w="701" w:type="pct"/>
            <w:noWrap/>
            <w:vAlign w:val="center"/>
            <w:hideMark/>
          </w:tcPr>
          <w:p w14:paraId="48DDC844" w14:textId="77777777" w:rsidR="002A1F60" w:rsidRPr="002B075A" w:rsidRDefault="002A1F60" w:rsidP="007331C8">
            <w:pPr>
              <w:jc w:val="center"/>
              <w:rPr>
                <w:sz w:val="20"/>
                <w:lang w:eastAsia="en-ID"/>
              </w:rPr>
            </w:pPr>
            <w:r w:rsidRPr="002B075A">
              <w:rPr>
                <w:sz w:val="20"/>
              </w:rPr>
              <w:t>48000</w:t>
            </w:r>
          </w:p>
        </w:tc>
        <w:tc>
          <w:tcPr>
            <w:tcW w:w="964" w:type="pct"/>
            <w:noWrap/>
            <w:hideMark/>
          </w:tcPr>
          <w:p w14:paraId="7F58B7DC" w14:textId="77777777" w:rsidR="002A1F60" w:rsidRPr="002B075A" w:rsidRDefault="002A1F60" w:rsidP="007331C8">
            <w:pPr>
              <w:jc w:val="center"/>
              <w:rPr>
                <w:sz w:val="20"/>
                <w:szCs w:val="18"/>
                <w:lang w:eastAsia="en-ID"/>
              </w:rPr>
            </w:pPr>
            <w:r w:rsidRPr="002B075A">
              <w:rPr>
                <w:sz w:val="20"/>
                <w:szCs w:val="18"/>
              </w:rPr>
              <w:t>0,0047576</w:t>
            </w:r>
          </w:p>
        </w:tc>
      </w:tr>
      <w:tr w:rsidR="002B075A" w:rsidRPr="002B075A" w14:paraId="5C268A27" w14:textId="77777777" w:rsidTr="00B21764">
        <w:trPr>
          <w:trHeight w:val="57"/>
          <w:jc w:val="center"/>
        </w:trPr>
        <w:tc>
          <w:tcPr>
            <w:tcW w:w="1362" w:type="pct"/>
            <w:noWrap/>
            <w:vAlign w:val="center"/>
            <w:hideMark/>
          </w:tcPr>
          <w:p w14:paraId="5085B952" w14:textId="77777777" w:rsidR="002A1F60" w:rsidRPr="002B075A" w:rsidRDefault="002A1F60" w:rsidP="007331C8">
            <w:pPr>
              <w:jc w:val="center"/>
              <w:rPr>
                <w:b/>
                <w:bCs/>
                <w:sz w:val="20"/>
                <w:lang w:eastAsia="en-ID"/>
              </w:rPr>
            </w:pPr>
            <w:r w:rsidRPr="002B075A">
              <w:rPr>
                <w:i/>
                <w:iCs/>
                <w:sz w:val="20"/>
                <w:szCs w:val="18"/>
              </w:rPr>
              <w:t>X-Braced 48</w:t>
            </w:r>
          </w:p>
        </w:tc>
        <w:tc>
          <w:tcPr>
            <w:tcW w:w="1973" w:type="pct"/>
            <w:noWrap/>
            <w:vAlign w:val="center"/>
            <w:hideMark/>
          </w:tcPr>
          <w:p w14:paraId="35236E95" w14:textId="77777777" w:rsidR="002A1F60" w:rsidRPr="002B075A" w:rsidRDefault="002A1F60" w:rsidP="007331C8">
            <w:pPr>
              <w:jc w:val="center"/>
              <w:rPr>
                <w:sz w:val="20"/>
                <w:lang w:eastAsia="en-ID"/>
              </w:rPr>
            </w:pPr>
            <w:r w:rsidRPr="002B075A">
              <w:rPr>
                <w:sz w:val="20"/>
                <w:lang w:eastAsia="en-ID"/>
              </w:rPr>
              <w:t>232,001</w:t>
            </w:r>
          </w:p>
        </w:tc>
        <w:tc>
          <w:tcPr>
            <w:tcW w:w="701" w:type="pct"/>
            <w:noWrap/>
            <w:vAlign w:val="center"/>
            <w:hideMark/>
          </w:tcPr>
          <w:p w14:paraId="2B562445" w14:textId="77777777" w:rsidR="002A1F60" w:rsidRPr="002B075A" w:rsidRDefault="002A1F60" w:rsidP="007331C8">
            <w:pPr>
              <w:jc w:val="center"/>
              <w:rPr>
                <w:sz w:val="20"/>
                <w:lang w:eastAsia="en-ID"/>
              </w:rPr>
            </w:pPr>
            <w:r w:rsidRPr="002B075A">
              <w:rPr>
                <w:sz w:val="20"/>
              </w:rPr>
              <w:t>48000</w:t>
            </w:r>
          </w:p>
        </w:tc>
        <w:tc>
          <w:tcPr>
            <w:tcW w:w="964" w:type="pct"/>
            <w:noWrap/>
            <w:hideMark/>
          </w:tcPr>
          <w:p w14:paraId="22BA3240" w14:textId="77777777" w:rsidR="002A1F60" w:rsidRPr="002B075A" w:rsidRDefault="002A1F60" w:rsidP="007331C8">
            <w:pPr>
              <w:jc w:val="center"/>
              <w:rPr>
                <w:sz w:val="20"/>
                <w:szCs w:val="18"/>
                <w:lang w:eastAsia="en-ID"/>
              </w:rPr>
            </w:pPr>
            <w:r w:rsidRPr="002B075A">
              <w:rPr>
                <w:sz w:val="20"/>
                <w:szCs w:val="18"/>
              </w:rPr>
              <w:t>0,0048334</w:t>
            </w:r>
          </w:p>
        </w:tc>
      </w:tr>
      <w:tr w:rsidR="002A1F60" w:rsidRPr="002B075A" w14:paraId="5D5F1C2F" w14:textId="77777777" w:rsidTr="00B21764">
        <w:trPr>
          <w:trHeight w:val="57"/>
          <w:jc w:val="center"/>
        </w:trPr>
        <w:tc>
          <w:tcPr>
            <w:tcW w:w="1362" w:type="pct"/>
            <w:tcBorders>
              <w:bottom w:val="single" w:sz="4" w:space="0" w:color="auto"/>
            </w:tcBorders>
            <w:noWrap/>
            <w:vAlign w:val="center"/>
            <w:hideMark/>
          </w:tcPr>
          <w:p w14:paraId="4D8EF041" w14:textId="77777777" w:rsidR="002A1F60" w:rsidRPr="002B075A" w:rsidRDefault="002A1F60" w:rsidP="007331C8">
            <w:pPr>
              <w:jc w:val="center"/>
              <w:rPr>
                <w:b/>
                <w:bCs/>
                <w:sz w:val="20"/>
                <w:lang w:eastAsia="en-ID"/>
              </w:rPr>
            </w:pPr>
            <w:r w:rsidRPr="002B075A">
              <w:rPr>
                <w:i/>
                <w:iCs/>
                <w:sz w:val="20"/>
                <w:szCs w:val="18"/>
              </w:rPr>
              <w:t>MRF 48</w:t>
            </w:r>
          </w:p>
        </w:tc>
        <w:tc>
          <w:tcPr>
            <w:tcW w:w="1973" w:type="pct"/>
            <w:tcBorders>
              <w:bottom w:val="single" w:sz="4" w:space="0" w:color="auto"/>
            </w:tcBorders>
            <w:noWrap/>
            <w:vAlign w:val="center"/>
            <w:hideMark/>
          </w:tcPr>
          <w:p w14:paraId="7FA3D1A4" w14:textId="77777777" w:rsidR="002A1F60" w:rsidRPr="002B075A" w:rsidRDefault="002A1F60" w:rsidP="007331C8">
            <w:pPr>
              <w:jc w:val="center"/>
              <w:rPr>
                <w:sz w:val="20"/>
                <w:lang w:eastAsia="en-ID"/>
              </w:rPr>
            </w:pPr>
            <w:r w:rsidRPr="002B075A">
              <w:rPr>
                <w:sz w:val="20"/>
                <w:lang w:eastAsia="en-ID"/>
              </w:rPr>
              <w:t>309,068</w:t>
            </w:r>
          </w:p>
        </w:tc>
        <w:tc>
          <w:tcPr>
            <w:tcW w:w="701" w:type="pct"/>
            <w:tcBorders>
              <w:bottom w:val="single" w:sz="4" w:space="0" w:color="auto"/>
            </w:tcBorders>
            <w:noWrap/>
            <w:vAlign w:val="center"/>
            <w:hideMark/>
          </w:tcPr>
          <w:p w14:paraId="4AAE6D39" w14:textId="77777777" w:rsidR="002A1F60" w:rsidRPr="002B075A" w:rsidRDefault="002A1F60" w:rsidP="007331C8">
            <w:pPr>
              <w:jc w:val="center"/>
              <w:rPr>
                <w:sz w:val="20"/>
                <w:lang w:eastAsia="en-ID"/>
              </w:rPr>
            </w:pPr>
            <w:r w:rsidRPr="002B075A">
              <w:rPr>
                <w:sz w:val="20"/>
              </w:rPr>
              <w:t>48000</w:t>
            </w:r>
          </w:p>
        </w:tc>
        <w:tc>
          <w:tcPr>
            <w:tcW w:w="964" w:type="pct"/>
            <w:tcBorders>
              <w:bottom w:val="single" w:sz="4" w:space="0" w:color="auto"/>
            </w:tcBorders>
            <w:noWrap/>
            <w:vAlign w:val="center"/>
            <w:hideMark/>
          </w:tcPr>
          <w:p w14:paraId="20A10C3C" w14:textId="77777777" w:rsidR="002A1F60" w:rsidRPr="002B075A" w:rsidRDefault="002A1F60" w:rsidP="007331C8">
            <w:pPr>
              <w:jc w:val="center"/>
              <w:rPr>
                <w:sz w:val="20"/>
                <w:lang w:eastAsia="en-ID"/>
              </w:rPr>
            </w:pPr>
            <w:r w:rsidRPr="002B075A">
              <w:rPr>
                <w:sz w:val="20"/>
              </w:rPr>
              <w:t>0,0064389</w:t>
            </w:r>
          </w:p>
        </w:tc>
      </w:tr>
    </w:tbl>
    <w:p w14:paraId="24C90E5E" w14:textId="30222076" w:rsidR="002A1F60" w:rsidRPr="002B075A" w:rsidRDefault="002A1F60" w:rsidP="002A1F60">
      <w:pPr>
        <w:jc w:val="center"/>
      </w:pPr>
    </w:p>
    <w:p w14:paraId="55354140" w14:textId="3457EE46" w:rsidR="00B21764" w:rsidRPr="002B075A" w:rsidRDefault="00B21764" w:rsidP="00B21764">
      <w:pPr>
        <w:pStyle w:val="Caption"/>
        <w:keepNext/>
        <w:spacing w:after="0"/>
        <w:jc w:val="center"/>
        <w:rPr>
          <w:i w:val="0"/>
          <w:iCs w:val="0"/>
          <w:color w:val="auto"/>
        </w:rPr>
      </w:pPr>
      <w:r w:rsidRPr="002B075A">
        <w:rPr>
          <w:b/>
          <w:bCs/>
          <w:i w:val="0"/>
          <w:iCs w:val="0"/>
          <w:color w:val="auto"/>
        </w:rPr>
        <w:t xml:space="preserve">Table </w:t>
      </w:r>
      <w:r w:rsidRPr="002B075A">
        <w:rPr>
          <w:b/>
          <w:bCs/>
          <w:i w:val="0"/>
          <w:iCs w:val="0"/>
          <w:color w:val="auto"/>
        </w:rPr>
        <w:fldChar w:fldCharType="begin"/>
      </w:r>
      <w:r w:rsidRPr="002B075A">
        <w:rPr>
          <w:b/>
          <w:bCs/>
          <w:i w:val="0"/>
          <w:iCs w:val="0"/>
          <w:color w:val="auto"/>
        </w:rPr>
        <w:instrText xml:space="preserve"> SEQ Table \* ARABIC </w:instrText>
      </w:r>
      <w:r w:rsidRPr="002B075A">
        <w:rPr>
          <w:b/>
          <w:bCs/>
          <w:i w:val="0"/>
          <w:iCs w:val="0"/>
          <w:color w:val="auto"/>
        </w:rPr>
        <w:fldChar w:fldCharType="separate"/>
      </w:r>
      <w:r w:rsidR="007604CC">
        <w:rPr>
          <w:b/>
          <w:bCs/>
          <w:i w:val="0"/>
          <w:iCs w:val="0"/>
          <w:noProof/>
          <w:color w:val="auto"/>
        </w:rPr>
        <w:t>6</w:t>
      </w:r>
      <w:r w:rsidRPr="002B075A">
        <w:rPr>
          <w:b/>
          <w:bCs/>
          <w:i w:val="0"/>
          <w:iCs w:val="0"/>
          <w:color w:val="auto"/>
        </w:rPr>
        <w:fldChar w:fldCharType="end"/>
      </w:r>
      <w:r w:rsidRPr="002B075A">
        <w:rPr>
          <w:b/>
          <w:bCs/>
          <w:i w:val="0"/>
          <w:iCs w:val="0"/>
          <w:color w:val="auto"/>
        </w:rPr>
        <w:t>.</w:t>
      </w:r>
      <w:r w:rsidRPr="002B075A">
        <w:rPr>
          <w:i w:val="0"/>
          <w:iCs w:val="0"/>
          <w:color w:val="auto"/>
        </w:rPr>
        <w:t xml:space="preserve"> Performance Level at 48 m Building</w:t>
      </w:r>
    </w:p>
    <w:tbl>
      <w:tblPr>
        <w:tblW w:w="5000" w:type="pct"/>
        <w:jc w:val="center"/>
        <w:tblLook w:val="04A0" w:firstRow="1" w:lastRow="0" w:firstColumn="1" w:lastColumn="0" w:noHBand="0" w:noVBand="1"/>
      </w:tblPr>
      <w:tblGrid>
        <w:gridCol w:w="3926"/>
        <w:gridCol w:w="1148"/>
        <w:gridCol w:w="1992"/>
        <w:gridCol w:w="1148"/>
        <w:gridCol w:w="1146"/>
      </w:tblGrid>
      <w:tr w:rsidR="002B075A" w:rsidRPr="002B075A" w14:paraId="6191CF37" w14:textId="77777777" w:rsidTr="00B21764">
        <w:trPr>
          <w:trHeight w:val="113"/>
          <w:jc w:val="center"/>
        </w:trPr>
        <w:tc>
          <w:tcPr>
            <w:tcW w:w="2098" w:type="pct"/>
            <w:vMerge w:val="restart"/>
            <w:tcBorders>
              <w:top w:val="single" w:sz="4" w:space="0" w:color="auto"/>
            </w:tcBorders>
            <w:noWrap/>
            <w:vAlign w:val="center"/>
          </w:tcPr>
          <w:p w14:paraId="346B8652" w14:textId="77777777" w:rsidR="002A1F60" w:rsidRPr="002B075A" w:rsidRDefault="002A1F60" w:rsidP="007331C8">
            <w:pPr>
              <w:jc w:val="center"/>
              <w:rPr>
                <w:b/>
                <w:bCs/>
                <w:sz w:val="20"/>
                <w:szCs w:val="18"/>
              </w:rPr>
            </w:pPr>
            <w:r w:rsidRPr="002B075A">
              <w:rPr>
                <w:b/>
                <w:bCs/>
                <w:sz w:val="20"/>
                <w:szCs w:val="18"/>
              </w:rPr>
              <w:t>Model</w:t>
            </w:r>
          </w:p>
        </w:tc>
        <w:tc>
          <w:tcPr>
            <w:tcW w:w="613" w:type="pct"/>
            <w:tcBorders>
              <w:top w:val="single" w:sz="4" w:space="0" w:color="auto"/>
            </w:tcBorders>
            <w:noWrap/>
            <w:vAlign w:val="center"/>
          </w:tcPr>
          <w:p w14:paraId="1C0CB947" w14:textId="77777777" w:rsidR="002A1F60" w:rsidRPr="002B075A" w:rsidRDefault="002A1F60" w:rsidP="007331C8">
            <w:pPr>
              <w:jc w:val="center"/>
              <w:rPr>
                <w:b/>
                <w:bCs/>
                <w:sz w:val="20"/>
              </w:rPr>
            </w:pPr>
            <w:r w:rsidRPr="002B075A">
              <w:rPr>
                <w:b/>
                <w:bCs/>
                <w:sz w:val="20"/>
              </w:rPr>
              <w:t>IO</w:t>
            </w:r>
          </w:p>
        </w:tc>
        <w:tc>
          <w:tcPr>
            <w:tcW w:w="1064" w:type="pct"/>
            <w:tcBorders>
              <w:top w:val="single" w:sz="4" w:space="0" w:color="auto"/>
            </w:tcBorders>
            <w:noWrap/>
            <w:vAlign w:val="center"/>
          </w:tcPr>
          <w:p w14:paraId="2F2CA931" w14:textId="77777777" w:rsidR="002A1F60" w:rsidRPr="002B075A" w:rsidRDefault="002A1F60" w:rsidP="007331C8">
            <w:pPr>
              <w:jc w:val="center"/>
              <w:rPr>
                <w:b/>
                <w:bCs/>
                <w:sz w:val="20"/>
              </w:rPr>
            </w:pPr>
            <w:r w:rsidRPr="002B075A">
              <w:rPr>
                <w:b/>
                <w:bCs/>
                <w:sz w:val="20"/>
              </w:rPr>
              <w:t>DC</w:t>
            </w:r>
          </w:p>
        </w:tc>
        <w:tc>
          <w:tcPr>
            <w:tcW w:w="613" w:type="pct"/>
            <w:tcBorders>
              <w:top w:val="single" w:sz="4" w:space="0" w:color="auto"/>
            </w:tcBorders>
            <w:noWrap/>
            <w:vAlign w:val="center"/>
          </w:tcPr>
          <w:p w14:paraId="5F6392D1" w14:textId="77777777" w:rsidR="002A1F60" w:rsidRPr="002B075A" w:rsidRDefault="002A1F60" w:rsidP="007331C8">
            <w:pPr>
              <w:jc w:val="center"/>
              <w:rPr>
                <w:b/>
                <w:bCs/>
                <w:sz w:val="20"/>
              </w:rPr>
            </w:pPr>
            <w:r w:rsidRPr="002B075A">
              <w:rPr>
                <w:b/>
                <w:bCs/>
                <w:sz w:val="20"/>
              </w:rPr>
              <w:t>LS</w:t>
            </w:r>
          </w:p>
        </w:tc>
        <w:tc>
          <w:tcPr>
            <w:tcW w:w="612" w:type="pct"/>
            <w:tcBorders>
              <w:top w:val="single" w:sz="4" w:space="0" w:color="auto"/>
            </w:tcBorders>
            <w:noWrap/>
            <w:vAlign w:val="center"/>
          </w:tcPr>
          <w:p w14:paraId="0A0449D9" w14:textId="77777777" w:rsidR="002A1F60" w:rsidRPr="002B075A" w:rsidRDefault="002A1F60" w:rsidP="007331C8">
            <w:pPr>
              <w:jc w:val="center"/>
              <w:rPr>
                <w:b/>
                <w:bCs/>
                <w:sz w:val="20"/>
              </w:rPr>
            </w:pPr>
            <w:r w:rsidRPr="002B075A">
              <w:rPr>
                <w:b/>
                <w:bCs/>
                <w:sz w:val="20"/>
              </w:rPr>
              <w:t>CP</w:t>
            </w:r>
          </w:p>
        </w:tc>
      </w:tr>
      <w:tr w:rsidR="002B075A" w:rsidRPr="002B075A" w14:paraId="534919E0" w14:textId="77777777" w:rsidTr="00B21764">
        <w:trPr>
          <w:trHeight w:val="113"/>
          <w:jc w:val="center"/>
        </w:trPr>
        <w:tc>
          <w:tcPr>
            <w:tcW w:w="2098" w:type="pct"/>
            <w:vMerge/>
            <w:tcBorders>
              <w:bottom w:val="single" w:sz="4" w:space="0" w:color="auto"/>
            </w:tcBorders>
            <w:noWrap/>
            <w:vAlign w:val="center"/>
          </w:tcPr>
          <w:p w14:paraId="31C75277" w14:textId="77777777" w:rsidR="002A1F60" w:rsidRPr="002B075A" w:rsidRDefault="002A1F60" w:rsidP="007331C8">
            <w:pPr>
              <w:jc w:val="center"/>
              <w:rPr>
                <w:b/>
                <w:bCs/>
                <w:i/>
                <w:iCs/>
                <w:sz w:val="20"/>
                <w:szCs w:val="18"/>
              </w:rPr>
            </w:pPr>
          </w:p>
        </w:tc>
        <w:tc>
          <w:tcPr>
            <w:tcW w:w="613" w:type="pct"/>
            <w:tcBorders>
              <w:bottom w:val="single" w:sz="4" w:space="0" w:color="auto"/>
            </w:tcBorders>
            <w:noWrap/>
            <w:vAlign w:val="center"/>
          </w:tcPr>
          <w:p w14:paraId="46B35EC5" w14:textId="77777777" w:rsidR="002A1F60" w:rsidRPr="002B075A" w:rsidRDefault="002A1F60" w:rsidP="007331C8">
            <w:pPr>
              <w:jc w:val="center"/>
              <w:rPr>
                <w:b/>
                <w:bCs/>
                <w:sz w:val="20"/>
              </w:rPr>
            </w:pPr>
            <w:r w:rsidRPr="002B075A">
              <w:rPr>
                <w:b/>
                <w:bCs/>
                <w:sz w:val="20"/>
              </w:rPr>
              <w:t>0,01</w:t>
            </w:r>
          </w:p>
        </w:tc>
        <w:tc>
          <w:tcPr>
            <w:tcW w:w="1064" w:type="pct"/>
            <w:tcBorders>
              <w:bottom w:val="single" w:sz="4" w:space="0" w:color="auto"/>
            </w:tcBorders>
            <w:noWrap/>
            <w:vAlign w:val="center"/>
          </w:tcPr>
          <w:p w14:paraId="6A47869A" w14:textId="77777777" w:rsidR="002A1F60" w:rsidRPr="002B075A" w:rsidRDefault="002A1F60" w:rsidP="007331C8">
            <w:pPr>
              <w:jc w:val="center"/>
              <w:rPr>
                <w:b/>
                <w:bCs/>
                <w:sz w:val="20"/>
              </w:rPr>
            </w:pPr>
            <w:r w:rsidRPr="002B075A">
              <w:rPr>
                <w:b/>
                <w:bCs/>
                <w:sz w:val="20"/>
              </w:rPr>
              <w:t>0,01-0,02</w:t>
            </w:r>
          </w:p>
        </w:tc>
        <w:tc>
          <w:tcPr>
            <w:tcW w:w="613" w:type="pct"/>
            <w:tcBorders>
              <w:bottom w:val="single" w:sz="4" w:space="0" w:color="auto"/>
            </w:tcBorders>
            <w:noWrap/>
            <w:vAlign w:val="center"/>
          </w:tcPr>
          <w:p w14:paraId="5503B662" w14:textId="77777777" w:rsidR="002A1F60" w:rsidRPr="002B075A" w:rsidRDefault="002A1F60" w:rsidP="007331C8">
            <w:pPr>
              <w:jc w:val="center"/>
              <w:rPr>
                <w:b/>
                <w:bCs/>
                <w:sz w:val="20"/>
              </w:rPr>
            </w:pPr>
            <w:r w:rsidRPr="002B075A">
              <w:rPr>
                <w:b/>
                <w:bCs/>
                <w:sz w:val="20"/>
              </w:rPr>
              <w:t>0,02</w:t>
            </w:r>
          </w:p>
        </w:tc>
        <w:tc>
          <w:tcPr>
            <w:tcW w:w="612" w:type="pct"/>
            <w:tcBorders>
              <w:bottom w:val="single" w:sz="4" w:space="0" w:color="auto"/>
            </w:tcBorders>
            <w:noWrap/>
            <w:vAlign w:val="center"/>
          </w:tcPr>
          <w:p w14:paraId="0A78B1C9" w14:textId="77777777" w:rsidR="002A1F60" w:rsidRPr="002B075A" w:rsidRDefault="002A1F60" w:rsidP="007331C8">
            <w:pPr>
              <w:jc w:val="center"/>
              <w:rPr>
                <w:b/>
                <w:bCs/>
                <w:sz w:val="20"/>
              </w:rPr>
            </w:pPr>
            <w:r w:rsidRPr="002B075A">
              <w:rPr>
                <w:b/>
                <w:bCs/>
                <w:sz w:val="20"/>
              </w:rPr>
              <w:t>0,33</w:t>
            </w:r>
          </w:p>
        </w:tc>
      </w:tr>
      <w:tr w:rsidR="002B075A" w:rsidRPr="002B075A" w14:paraId="39750010" w14:textId="77777777" w:rsidTr="00B21764">
        <w:trPr>
          <w:trHeight w:val="113"/>
          <w:jc w:val="center"/>
        </w:trPr>
        <w:tc>
          <w:tcPr>
            <w:tcW w:w="2098" w:type="pct"/>
            <w:tcBorders>
              <w:top w:val="single" w:sz="4" w:space="0" w:color="auto"/>
            </w:tcBorders>
            <w:noWrap/>
            <w:vAlign w:val="center"/>
            <w:hideMark/>
          </w:tcPr>
          <w:p w14:paraId="36728682" w14:textId="77777777" w:rsidR="002A1F60" w:rsidRPr="002B075A" w:rsidRDefault="002A1F60" w:rsidP="007331C8">
            <w:pPr>
              <w:jc w:val="center"/>
              <w:rPr>
                <w:b/>
                <w:bCs/>
                <w:sz w:val="20"/>
                <w:lang w:eastAsia="en-ID"/>
              </w:rPr>
            </w:pPr>
            <w:r w:rsidRPr="002B075A">
              <w:rPr>
                <w:i/>
                <w:iCs/>
                <w:sz w:val="20"/>
                <w:szCs w:val="18"/>
              </w:rPr>
              <w:t>Diagonal Braced 48</w:t>
            </w:r>
          </w:p>
        </w:tc>
        <w:tc>
          <w:tcPr>
            <w:tcW w:w="613" w:type="pct"/>
            <w:tcBorders>
              <w:top w:val="single" w:sz="4" w:space="0" w:color="auto"/>
            </w:tcBorders>
            <w:noWrap/>
            <w:vAlign w:val="center"/>
          </w:tcPr>
          <w:p w14:paraId="629F04CA" w14:textId="77777777" w:rsidR="002A1F60" w:rsidRPr="002B075A" w:rsidRDefault="002A1F60" w:rsidP="007331C8">
            <w:pPr>
              <w:jc w:val="center"/>
              <w:rPr>
                <w:b/>
                <w:bCs/>
                <w:sz w:val="20"/>
                <w:lang w:eastAsia="en-ID"/>
              </w:rPr>
            </w:pPr>
            <w:r w:rsidRPr="002B075A">
              <w:rPr>
                <w:b/>
                <w:bCs/>
                <w:sz w:val="20"/>
                <w:lang w:eastAsia="en-ID"/>
              </w:rPr>
              <w:t>V</w:t>
            </w:r>
          </w:p>
        </w:tc>
        <w:tc>
          <w:tcPr>
            <w:tcW w:w="1064" w:type="pct"/>
            <w:tcBorders>
              <w:top w:val="single" w:sz="4" w:space="0" w:color="auto"/>
            </w:tcBorders>
            <w:noWrap/>
            <w:vAlign w:val="center"/>
          </w:tcPr>
          <w:p w14:paraId="098791E0" w14:textId="77777777" w:rsidR="002A1F60" w:rsidRPr="002B075A" w:rsidRDefault="002A1F60" w:rsidP="007331C8">
            <w:pPr>
              <w:jc w:val="center"/>
              <w:rPr>
                <w:sz w:val="20"/>
                <w:lang w:eastAsia="en-ID"/>
              </w:rPr>
            </w:pPr>
          </w:p>
        </w:tc>
        <w:tc>
          <w:tcPr>
            <w:tcW w:w="613" w:type="pct"/>
            <w:tcBorders>
              <w:top w:val="single" w:sz="4" w:space="0" w:color="auto"/>
            </w:tcBorders>
            <w:noWrap/>
            <w:vAlign w:val="center"/>
          </w:tcPr>
          <w:p w14:paraId="30F405B5" w14:textId="77777777" w:rsidR="002A1F60" w:rsidRPr="002B075A" w:rsidRDefault="002A1F60" w:rsidP="007331C8">
            <w:pPr>
              <w:jc w:val="center"/>
              <w:rPr>
                <w:sz w:val="20"/>
                <w:lang w:eastAsia="en-ID"/>
              </w:rPr>
            </w:pPr>
          </w:p>
        </w:tc>
        <w:tc>
          <w:tcPr>
            <w:tcW w:w="612" w:type="pct"/>
            <w:tcBorders>
              <w:top w:val="single" w:sz="4" w:space="0" w:color="auto"/>
            </w:tcBorders>
            <w:noWrap/>
            <w:vAlign w:val="center"/>
          </w:tcPr>
          <w:p w14:paraId="1C8BC799" w14:textId="77777777" w:rsidR="002A1F60" w:rsidRPr="002B075A" w:rsidRDefault="002A1F60" w:rsidP="007331C8">
            <w:pPr>
              <w:jc w:val="center"/>
              <w:rPr>
                <w:sz w:val="20"/>
                <w:lang w:eastAsia="en-ID"/>
              </w:rPr>
            </w:pPr>
          </w:p>
        </w:tc>
      </w:tr>
      <w:tr w:rsidR="002B075A" w:rsidRPr="002B075A" w14:paraId="3E79C5F4" w14:textId="77777777" w:rsidTr="00B21764">
        <w:trPr>
          <w:trHeight w:val="113"/>
          <w:jc w:val="center"/>
        </w:trPr>
        <w:tc>
          <w:tcPr>
            <w:tcW w:w="2098" w:type="pct"/>
            <w:noWrap/>
            <w:vAlign w:val="center"/>
            <w:hideMark/>
          </w:tcPr>
          <w:p w14:paraId="58904A97" w14:textId="77777777" w:rsidR="002A1F60" w:rsidRPr="002B075A" w:rsidRDefault="002A1F60" w:rsidP="007331C8">
            <w:pPr>
              <w:jc w:val="center"/>
              <w:rPr>
                <w:b/>
                <w:bCs/>
                <w:sz w:val="20"/>
                <w:lang w:eastAsia="en-ID"/>
              </w:rPr>
            </w:pPr>
            <w:r w:rsidRPr="002B075A">
              <w:rPr>
                <w:i/>
                <w:iCs/>
                <w:sz w:val="20"/>
                <w:szCs w:val="18"/>
              </w:rPr>
              <w:t>Inverted V-Braced 48</w:t>
            </w:r>
          </w:p>
        </w:tc>
        <w:tc>
          <w:tcPr>
            <w:tcW w:w="613" w:type="pct"/>
            <w:noWrap/>
            <w:vAlign w:val="center"/>
          </w:tcPr>
          <w:p w14:paraId="328A6876" w14:textId="77777777" w:rsidR="002A1F60" w:rsidRPr="002B075A" w:rsidRDefault="002A1F60" w:rsidP="007331C8">
            <w:pPr>
              <w:jc w:val="center"/>
              <w:rPr>
                <w:b/>
                <w:bCs/>
                <w:sz w:val="20"/>
                <w:lang w:eastAsia="en-ID"/>
              </w:rPr>
            </w:pPr>
            <w:r w:rsidRPr="002B075A">
              <w:rPr>
                <w:b/>
                <w:bCs/>
                <w:sz w:val="20"/>
                <w:lang w:eastAsia="en-ID"/>
              </w:rPr>
              <w:t>V</w:t>
            </w:r>
          </w:p>
        </w:tc>
        <w:tc>
          <w:tcPr>
            <w:tcW w:w="1064" w:type="pct"/>
            <w:noWrap/>
            <w:vAlign w:val="center"/>
          </w:tcPr>
          <w:p w14:paraId="02D63609" w14:textId="77777777" w:rsidR="002A1F60" w:rsidRPr="002B075A" w:rsidRDefault="002A1F60" w:rsidP="007331C8">
            <w:pPr>
              <w:jc w:val="center"/>
              <w:rPr>
                <w:sz w:val="20"/>
                <w:lang w:eastAsia="en-ID"/>
              </w:rPr>
            </w:pPr>
          </w:p>
        </w:tc>
        <w:tc>
          <w:tcPr>
            <w:tcW w:w="613" w:type="pct"/>
            <w:noWrap/>
          </w:tcPr>
          <w:p w14:paraId="6EE3AF77" w14:textId="77777777" w:rsidR="002A1F60" w:rsidRPr="002B075A" w:rsidRDefault="002A1F60" w:rsidP="007331C8">
            <w:pPr>
              <w:jc w:val="center"/>
              <w:rPr>
                <w:sz w:val="20"/>
                <w:szCs w:val="18"/>
                <w:lang w:eastAsia="en-ID"/>
              </w:rPr>
            </w:pPr>
          </w:p>
        </w:tc>
        <w:tc>
          <w:tcPr>
            <w:tcW w:w="612" w:type="pct"/>
            <w:noWrap/>
            <w:vAlign w:val="center"/>
          </w:tcPr>
          <w:p w14:paraId="2FCF4AEA" w14:textId="77777777" w:rsidR="002A1F60" w:rsidRPr="002B075A" w:rsidRDefault="002A1F60" w:rsidP="007331C8">
            <w:pPr>
              <w:jc w:val="center"/>
              <w:rPr>
                <w:sz w:val="20"/>
                <w:lang w:eastAsia="en-ID"/>
              </w:rPr>
            </w:pPr>
          </w:p>
        </w:tc>
      </w:tr>
      <w:tr w:rsidR="002B075A" w:rsidRPr="002B075A" w14:paraId="59704B3A" w14:textId="77777777" w:rsidTr="00B21764">
        <w:trPr>
          <w:trHeight w:val="113"/>
          <w:jc w:val="center"/>
        </w:trPr>
        <w:tc>
          <w:tcPr>
            <w:tcW w:w="2098" w:type="pct"/>
            <w:noWrap/>
            <w:vAlign w:val="center"/>
            <w:hideMark/>
          </w:tcPr>
          <w:p w14:paraId="60ABFE66" w14:textId="77777777" w:rsidR="002A1F60" w:rsidRPr="002B075A" w:rsidRDefault="002A1F60" w:rsidP="007331C8">
            <w:pPr>
              <w:jc w:val="center"/>
              <w:rPr>
                <w:b/>
                <w:bCs/>
                <w:sz w:val="20"/>
                <w:lang w:eastAsia="en-ID"/>
              </w:rPr>
            </w:pPr>
            <w:r w:rsidRPr="002B075A">
              <w:rPr>
                <w:i/>
                <w:iCs/>
                <w:sz w:val="20"/>
                <w:szCs w:val="18"/>
              </w:rPr>
              <w:t>X-Braced 48</w:t>
            </w:r>
          </w:p>
        </w:tc>
        <w:tc>
          <w:tcPr>
            <w:tcW w:w="613" w:type="pct"/>
            <w:noWrap/>
            <w:vAlign w:val="center"/>
          </w:tcPr>
          <w:p w14:paraId="414B8A50" w14:textId="77777777" w:rsidR="002A1F60" w:rsidRPr="002B075A" w:rsidRDefault="002A1F60" w:rsidP="007331C8">
            <w:pPr>
              <w:jc w:val="center"/>
              <w:rPr>
                <w:b/>
                <w:bCs/>
                <w:sz w:val="20"/>
                <w:lang w:eastAsia="en-ID"/>
              </w:rPr>
            </w:pPr>
            <w:r w:rsidRPr="002B075A">
              <w:rPr>
                <w:b/>
                <w:bCs/>
                <w:sz w:val="20"/>
                <w:lang w:eastAsia="en-ID"/>
              </w:rPr>
              <w:t>V</w:t>
            </w:r>
          </w:p>
        </w:tc>
        <w:tc>
          <w:tcPr>
            <w:tcW w:w="1064" w:type="pct"/>
            <w:noWrap/>
            <w:vAlign w:val="center"/>
          </w:tcPr>
          <w:p w14:paraId="0A05F130" w14:textId="77777777" w:rsidR="002A1F60" w:rsidRPr="002B075A" w:rsidRDefault="002A1F60" w:rsidP="007331C8">
            <w:pPr>
              <w:jc w:val="center"/>
              <w:rPr>
                <w:sz w:val="20"/>
                <w:lang w:eastAsia="en-ID"/>
              </w:rPr>
            </w:pPr>
          </w:p>
        </w:tc>
        <w:tc>
          <w:tcPr>
            <w:tcW w:w="613" w:type="pct"/>
            <w:noWrap/>
          </w:tcPr>
          <w:p w14:paraId="210274EA" w14:textId="77777777" w:rsidR="002A1F60" w:rsidRPr="002B075A" w:rsidRDefault="002A1F60" w:rsidP="007331C8">
            <w:pPr>
              <w:jc w:val="center"/>
              <w:rPr>
                <w:sz w:val="20"/>
                <w:szCs w:val="18"/>
                <w:lang w:eastAsia="en-ID"/>
              </w:rPr>
            </w:pPr>
          </w:p>
        </w:tc>
        <w:tc>
          <w:tcPr>
            <w:tcW w:w="612" w:type="pct"/>
            <w:noWrap/>
            <w:vAlign w:val="center"/>
          </w:tcPr>
          <w:p w14:paraId="764BEA81" w14:textId="77777777" w:rsidR="002A1F60" w:rsidRPr="002B075A" w:rsidRDefault="002A1F60" w:rsidP="007331C8">
            <w:pPr>
              <w:jc w:val="center"/>
              <w:rPr>
                <w:sz w:val="20"/>
                <w:lang w:eastAsia="en-ID"/>
              </w:rPr>
            </w:pPr>
          </w:p>
        </w:tc>
      </w:tr>
      <w:tr w:rsidR="002A1F60" w:rsidRPr="002B075A" w14:paraId="47F60368" w14:textId="77777777" w:rsidTr="00B21764">
        <w:trPr>
          <w:trHeight w:val="113"/>
          <w:jc w:val="center"/>
        </w:trPr>
        <w:tc>
          <w:tcPr>
            <w:tcW w:w="2098" w:type="pct"/>
            <w:tcBorders>
              <w:bottom w:val="single" w:sz="4" w:space="0" w:color="auto"/>
            </w:tcBorders>
            <w:noWrap/>
            <w:vAlign w:val="center"/>
            <w:hideMark/>
          </w:tcPr>
          <w:p w14:paraId="4402CD5B" w14:textId="77777777" w:rsidR="002A1F60" w:rsidRPr="002B075A" w:rsidRDefault="002A1F60" w:rsidP="007331C8">
            <w:pPr>
              <w:jc w:val="center"/>
              <w:rPr>
                <w:b/>
                <w:bCs/>
                <w:sz w:val="20"/>
                <w:lang w:eastAsia="en-ID"/>
              </w:rPr>
            </w:pPr>
            <w:r w:rsidRPr="002B075A">
              <w:rPr>
                <w:i/>
                <w:iCs/>
                <w:sz w:val="20"/>
                <w:szCs w:val="18"/>
              </w:rPr>
              <w:t>MRF 48</w:t>
            </w:r>
          </w:p>
        </w:tc>
        <w:tc>
          <w:tcPr>
            <w:tcW w:w="613" w:type="pct"/>
            <w:tcBorders>
              <w:bottom w:val="single" w:sz="4" w:space="0" w:color="auto"/>
            </w:tcBorders>
            <w:noWrap/>
            <w:vAlign w:val="center"/>
          </w:tcPr>
          <w:p w14:paraId="3A8CFB5E" w14:textId="77777777" w:rsidR="002A1F60" w:rsidRPr="002B075A" w:rsidRDefault="002A1F60" w:rsidP="007331C8">
            <w:pPr>
              <w:jc w:val="center"/>
              <w:rPr>
                <w:b/>
                <w:bCs/>
                <w:sz w:val="20"/>
                <w:lang w:eastAsia="en-ID"/>
              </w:rPr>
            </w:pPr>
            <w:r w:rsidRPr="002B075A">
              <w:rPr>
                <w:b/>
                <w:bCs/>
                <w:sz w:val="20"/>
                <w:lang w:eastAsia="en-ID"/>
              </w:rPr>
              <w:t>V</w:t>
            </w:r>
          </w:p>
        </w:tc>
        <w:tc>
          <w:tcPr>
            <w:tcW w:w="1064" w:type="pct"/>
            <w:tcBorders>
              <w:bottom w:val="single" w:sz="4" w:space="0" w:color="auto"/>
            </w:tcBorders>
            <w:noWrap/>
            <w:vAlign w:val="center"/>
          </w:tcPr>
          <w:p w14:paraId="4D9420C9" w14:textId="77777777" w:rsidR="002A1F60" w:rsidRPr="002B075A" w:rsidRDefault="002A1F60" w:rsidP="007331C8">
            <w:pPr>
              <w:jc w:val="center"/>
              <w:rPr>
                <w:sz w:val="20"/>
                <w:lang w:eastAsia="en-ID"/>
              </w:rPr>
            </w:pPr>
          </w:p>
        </w:tc>
        <w:tc>
          <w:tcPr>
            <w:tcW w:w="613" w:type="pct"/>
            <w:tcBorders>
              <w:bottom w:val="single" w:sz="4" w:space="0" w:color="auto"/>
            </w:tcBorders>
            <w:noWrap/>
            <w:vAlign w:val="center"/>
          </w:tcPr>
          <w:p w14:paraId="46BA9E7A" w14:textId="77777777" w:rsidR="002A1F60" w:rsidRPr="002B075A" w:rsidRDefault="002A1F60" w:rsidP="007331C8">
            <w:pPr>
              <w:jc w:val="center"/>
              <w:rPr>
                <w:sz w:val="20"/>
                <w:lang w:eastAsia="en-ID"/>
              </w:rPr>
            </w:pPr>
          </w:p>
        </w:tc>
        <w:tc>
          <w:tcPr>
            <w:tcW w:w="612" w:type="pct"/>
            <w:tcBorders>
              <w:bottom w:val="single" w:sz="4" w:space="0" w:color="auto"/>
            </w:tcBorders>
            <w:noWrap/>
            <w:vAlign w:val="center"/>
          </w:tcPr>
          <w:p w14:paraId="005E97E6" w14:textId="77777777" w:rsidR="002A1F60" w:rsidRPr="002B075A" w:rsidRDefault="002A1F60" w:rsidP="007331C8">
            <w:pPr>
              <w:jc w:val="center"/>
              <w:rPr>
                <w:sz w:val="20"/>
                <w:lang w:eastAsia="en-ID"/>
              </w:rPr>
            </w:pPr>
          </w:p>
        </w:tc>
      </w:tr>
    </w:tbl>
    <w:p w14:paraId="43ED971B" w14:textId="77777777" w:rsidR="002A1F60" w:rsidRPr="002B075A" w:rsidRDefault="002A1F60" w:rsidP="002A1F60">
      <w:pPr>
        <w:keepNext/>
        <w:jc w:val="center"/>
      </w:pPr>
    </w:p>
    <w:p w14:paraId="5376495C" w14:textId="77777777" w:rsidR="00B21764" w:rsidRPr="002B075A" w:rsidRDefault="00B21764" w:rsidP="00B21764">
      <w:pPr>
        <w:keepNext/>
        <w:jc w:val="center"/>
      </w:pPr>
      <w:r w:rsidRPr="002B075A">
        <w:rPr>
          <w:noProof/>
        </w:rPr>
        <w:drawing>
          <wp:inline distT="0" distB="0" distL="0" distR="0" wp14:anchorId="6F544C71" wp14:editId="08E1AF20">
            <wp:extent cx="3902710" cy="2368550"/>
            <wp:effectExtent l="0" t="0" r="2540" b="0"/>
            <wp:docPr id="89277122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28714" cy="2384332"/>
                    </a:xfrm>
                    <a:prstGeom prst="rect">
                      <a:avLst/>
                    </a:prstGeom>
                    <a:noFill/>
                  </pic:spPr>
                </pic:pic>
              </a:graphicData>
            </a:graphic>
          </wp:inline>
        </w:drawing>
      </w:r>
    </w:p>
    <w:p w14:paraId="0CCAC55F" w14:textId="1A982EEE" w:rsidR="002A1F60" w:rsidRPr="002B075A" w:rsidRDefault="00B21764" w:rsidP="003C4A45">
      <w:pPr>
        <w:pStyle w:val="Caption"/>
        <w:spacing w:after="120"/>
        <w:jc w:val="center"/>
        <w:rPr>
          <w:i w:val="0"/>
          <w:iCs w:val="0"/>
          <w:color w:val="auto"/>
        </w:rPr>
      </w:pPr>
      <w:r w:rsidRPr="002B075A">
        <w:rPr>
          <w:b/>
          <w:bCs/>
          <w:i w:val="0"/>
          <w:iCs w:val="0"/>
          <w:color w:val="auto"/>
        </w:rPr>
        <w:t xml:space="preserve">Figure </w:t>
      </w:r>
      <w:r w:rsidRPr="002B075A">
        <w:rPr>
          <w:b/>
          <w:bCs/>
          <w:i w:val="0"/>
          <w:iCs w:val="0"/>
          <w:color w:val="auto"/>
        </w:rPr>
        <w:fldChar w:fldCharType="begin"/>
      </w:r>
      <w:r w:rsidRPr="002B075A">
        <w:rPr>
          <w:b/>
          <w:bCs/>
          <w:i w:val="0"/>
          <w:iCs w:val="0"/>
          <w:color w:val="auto"/>
        </w:rPr>
        <w:instrText xml:space="preserve"> SEQ Figure \* ARABIC </w:instrText>
      </w:r>
      <w:r w:rsidRPr="002B075A">
        <w:rPr>
          <w:b/>
          <w:bCs/>
          <w:i w:val="0"/>
          <w:iCs w:val="0"/>
          <w:color w:val="auto"/>
        </w:rPr>
        <w:fldChar w:fldCharType="separate"/>
      </w:r>
      <w:r w:rsidR="007604CC">
        <w:rPr>
          <w:b/>
          <w:bCs/>
          <w:i w:val="0"/>
          <w:iCs w:val="0"/>
          <w:noProof/>
          <w:color w:val="auto"/>
        </w:rPr>
        <w:t>5</w:t>
      </w:r>
      <w:r w:rsidRPr="002B075A">
        <w:rPr>
          <w:b/>
          <w:bCs/>
          <w:i w:val="0"/>
          <w:iCs w:val="0"/>
          <w:color w:val="auto"/>
        </w:rPr>
        <w:fldChar w:fldCharType="end"/>
      </w:r>
      <w:r w:rsidRPr="002B075A">
        <w:rPr>
          <w:b/>
          <w:bCs/>
          <w:i w:val="0"/>
          <w:iCs w:val="0"/>
          <w:color w:val="auto"/>
        </w:rPr>
        <w:t>.</w:t>
      </w:r>
      <w:r w:rsidRPr="002B075A">
        <w:rPr>
          <w:i w:val="0"/>
          <w:iCs w:val="0"/>
          <w:color w:val="auto"/>
        </w:rPr>
        <w:t xml:space="preserve"> Performance Point on each structure</w:t>
      </w:r>
    </w:p>
    <w:p w14:paraId="3AF95E4B" w14:textId="77777777" w:rsidR="003C29B9" w:rsidRPr="002B075A" w:rsidRDefault="003C29B9" w:rsidP="003C29B9">
      <w:pPr>
        <w:pStyle w:val="Paragraph"/>
        <w:tabs>
          <w:tab w:val="left" w:pos="5103"/>
        </w:tabs>
      </w:pPr>
      <w:r w:rsidRPr="002B075A">
        <w:t>To determine the comparison of structural performance levels, the difference in modelling is examined, namely modelling using several variations of bracing configurations, and for the second modelling, bracing is not used. Modelling using CBF bracing variations with Diagonal Braced CBF, Inverted V-Braced CBF, and X-Braced CBF types.  The following are the performance levels of the CBF and MRF portal structures in the 48-metre building, as detailed in Tables 5 and 6. From the comparative analysis conducted, with the target performance level being life safety (LS). Tables 5 and 6, along with Figure 5, show that at the Performance Point, the plastic hinges formed are still at the Immediate Occupancy (IO) level. Therefore, the structures of each modelling can be classified as having very good performance, even better than the desired target. Diagonal Braced excels in stiffness and has the lowest potential for non-structural damage. Inverted V-Braced and X-Braced also perform well, with slightly more deformation compared to Diagonal Braced. MRF is more flexible but still meets the Immediate Occupancy (IO) category, though with a slightly higher risk of non-structural damage.</w:t>
      </w:r>
    </w:p>
    <w:p w14:paraId="4E3F2344" w14:textId="767535FF" w:rsidR="003C29B9" w:rsidRPr="002B075A" w:rsidRDefault="003C29B9" w:rsidP="003C29B9">
      <w:pPr>
        <w:pStyle w:val="Caption"/>
        <w:keepNext/>
        <w:spacing w:before="120" w:after="0"/>
        <w:jc w:val="center"/>
        <w:rPr>
          <w:i w:val="0"/>
          <w:iCs w:val="0"/>
          <w:color w:val="auto"/>
        </w:rPr>
      </w:pPr>
      <w:r w:rsidRPr="002B075A">
        <w:rPr>
          <w:b/>
          <w:bCs/>
          <w:i w:val="0"/>
          <w:iCs w:val="0"/>
          <w:color w:val="auto"/>
        </w:rPr>
        <w:t xml:space="preserve">Table </w:t>
      </w:r>
      <w:r w:rsidRPr="002B075A">
        <w:rPr>
          <w:b/>
          <w:bCs/>
          <w:i w:val="0"/>
          <w:iCs w:val="0"/>
          <w:color w:val="auto"/>
        </w:rPr>
        <w:fldChar w:fldCharType="begin"/>
      </w:r>
      <w:r w:rsidRPr="002B075A">
        <w:rPr>
          <w:b/>
          <w:bCs/>
          <w:i w:val="0"/>
          <w:iCs w:val="0"/>
          <w:color w:val="auto"/>
        </w:rPr>
        <w:instrText xml:space="preserve"> SEQ Table \* ARABIC </w:instrText>
      </w:r>
      <w:r w:rsidRPr="002B075A">
        <w:rPr>
          <w:b/>
          <w:bCs/>
          <w:i w:val="0"/>
          <w:iCs w:val="0"/>
          <w:color w:val="auto"/>
        </w:rPr>
        <w:fldChar w:fldCharType="separate"/>
      </w:r>
      <w:r w:rsidR="007604CC">
        <w:rPr>
          <w:b/>
          <w:bCs/>
          <w:i w:val="0"/>
          <w:iCs w:val="0"/>
          <w:noProof/>
          <w:color w:val="auto"/>
        </w:rPr>
        <w:t>7</w:t>
      </w:r>
      <w:r w:rsidRPr="002B075A">
        <w:rPr>
          <w:b/>
          <w:bCs/>
          <w:i w:val="0"/>
          <w:iCs w:val="0"/>
          <w:color w:val="auto"/>
        </w:rPr>
        <w:fldChar w:fldCharType="end"/>
      </w:r>
      <w:r w:rsidRPr="002B075A">
        <w:rPr>
          <w:b/>
          <w:bCs/>
          <w:i w:val="0"/>
          <w:iCs w:val="0"/>
          <w:color w:val="auto"/>
        </w:rPr>
        <w:t>.</w:t>
      </w:r>
      <w:r w:rsidRPr="002B075A">
        <w:rPr>
          <w:i w:val="0"/>
          <w:iCs w:val="0"/>
          <w:color w:val="auto"/>
        </w:rPr>
        <w:t xml:space="preserve"> Performance Point Recapitulation of Inelastic Building 48 m</w:t>
      </w:r>
    </w:p>
    <w:tbl>
      <w:tblPr>
        <w:tblW w:w="5000" w:type="pct"/>
        <w:jc w:val="center"/>
        <w:tblBorders>
          <w:top w:val="single" w:sz="4" w:space="0" w:color="auto"/>
          <w:bottom w:val="single" w:sz="4" w:space="0" w:color="auto"/>
        </w:tblBorders>
        <w:tblLook w:val="04A0" w:firstRow="1" w:lastRow="0" w:firstColumn="1" w:lastColumn="0" w:noHBand="0" w:noVBand="1"/>
      </w:tblPr>
      <w:tblGrid>
        <w:gridCol w:w="2545"/>
        <w:gridCol w:w="3705"/>
        <w:gridCol w:w="1309"/>
        <w:gridCol w:w="1801"/>
      </w:tblGrid>
      <w:tr w:rsidR="002B075A" w:rsidRPr="002B075A" w14:paraId="794F41BF" w14:textId="77777777" w:rsidTr="00760515">
        <w:trPr>
          <w:trHeight w:val="227"/>
          <w:jc w:val="center"/>
        </w:trPr>
        <w:tc>
          <w:tcPr>
            <w:tcW w:w="1360" w:type="pct"/>
            <w:noWrap/>
            <w:vAlign w:val="center"/>
            <w:hideMark/>
          </w:tcPr>
          <w:p w14:paraId="6738B6AD" w14:textId="77777777" w:rsidR="003C29B9" w:rsidRPr="002B075A" w:rsidRDefault="003C29B9" w:rsidP="00760515">
            <w:pPr>
              <w:spacing w:before="40" w:after="40"/>
              <w:jc w:val="center"/>
              <w:rPr>
                <w:b/>
                <w:bCs/>
                <w:sz w:val="20"/>
                <w:lang w:eastAsia="en-ID"/>
              </w:rPr>
            </w:pPr>
            <w:r w:rsidRPr="002B075A">
              <w:rPr>
                <w:b/>
                <w:bCs/>
                <w:sz w:val="20"/>
                <w:lang w:eastAsia="en-ID"/>
              </w:rPr>
              <w:t>Model</w:t>
            </w:r>
          </w:p>
        </w:tc>
        <w:tc>
          <w:tcPr>
            <w:tcW w:w="1979" w:type="pct"/>
            <w:noWrap/>
            <w:vAlign w:val="center"/>
            <w:hideMark/>
          </w:tcPr>
          <w:p w14:paraId="05C4F5ED" w14:textId="77777777" w:rsidR="003C29B9" w:rsidRPr="002B075A" w:rsidRDefault="003C29B9" w:rsidP="00760515">
            <w:pPr>
              <w:spacing w:before="40" w:after="40"/>
              <w:jc w:val="center"/>
              <w:rPr>
                <w:b/>
                <w:bCs/>
                <w:sz w:val="20"/>
                <w:lang w:eastAsia="en-ID"/>
              </w:rPr>
            </w:pPr>
            <w:r w:rsidRPr="002B075A">
              <w:rPr>
                <w:b/>
                <w:bCs/>
                <w:sz w:val="20"/>
                <w:lang w:eastAsia="en-ID"/>
              </w:rPr>
              <w:t xml:space="preserve">Displacement of </w:t>
            </w:r>
            <w:r w:rsidRPr="002B075A">
              <w:rPr>
                <w:b/>
                <w:bCs/>
                <w:i/>
                <w:iCs/>
                <w:sz w:val="20"/>
                <w:lang w:eastAsia="en-ID"/>
              </w:rPr>
              <w:t>Performance Point</w:t>
            </w:r>
            <w:r w:rsidRPr="002B075A">
              <w:rPr>
                <w:b/>
                <w:bCs/>
                <w:sz w:val="20"/>
                <w:lang w:eastAsia="en-ID"/>
              </w:rPr>
              <w:t xml:space="preserve"> </w:t>
            </w:r>
            <w:r w:rsidRPr="002B075A">
              <w:rPr>
                <w:sz w:val="20"/>
                <w:lang w:eastAsia="en-ID"/>
              </w:rPr>
              <w:t>(mm)</w:t>
            </w:r>
          </w:p>
        </w:tc>
        <w:tc>
          <w:tcPr>
            <w:tcW w:w="699" w:type="pct"/>
            <w:noWrap/>
            <w:vAlign w:val="center"/>
            <w:hideMark/>
          </w:tcPr>
          <w:p w14:paraId="701B27DD" w14:textId="77777777" w:rsidR="003C29B9" w:rsidRPr="002B075A" w:rsidRDefault="003C29B9" w:rsidP="00760515">
            <w:pPr>
              <w:spacing w:before="40" w:after="40"/>
              <w:jc w:val="center"/>
              <w:rPr>
                <w:b/>
                <w:bCs/>
                <w:sz w:val="20"/>
                <w:lang w:eastAsia="en-ID"/>
              </w:rPr>
            </w:pPr>
            <w:r w:rsidRPr="002B075A">
              <w:rPr>
                <w:b/>
                <w:bCs/>
                <w:sz w:val="20"/>
                <w:lang w:eastAsia="en-ID"/>
              </w:rPr>
              <w:t xml:space="preserve">H </w:t>
            </w:r>
            <w:r w:rsidRPr="002B075A">
              <w:rPr>
                <w:sz w:val="20"/>
                <w:lang w:eastAsia="en-ID"/>
              </w:rPr>
              <w:t>(mm)</w:t>
            </w:r>
          </w:p>
        </w:tc>
        <w:tc>
          <w:tcPr>
            <w:tcW w:w="962" w:type="pct"/>
            <w:noWrap/>
            <w:vAlign w:val="center"/>
            <w:hideMark/>
          </w:tcPr>
          <w:p w14:paraId="5CD52DEA" w14:textId="77777777" w:rsidR="003C29B9" w:rsidRPr="002B075A" w:rsidRDefault="003C29B9" w:rsidP="00760515">
            <w:pPr>
              <w:spacing w:before="40" w:after="40"/>
              <w:jc w:val="center"/>
              <w:rPr>
                <w:b/>
                <w:bCs/>
                <w:i/>
                <w:iCs/>
                <w:sz w:val="20"/>
                <w:lang w:eastAsia="en-ID"/>
              </w:rPr>
            </w:pPr>
            <w:r w:rsidRPr="002B075A">
              <w:rPr>
                <w:b/>
                <w:bCs/>
                <w:i/>
                <w:iCs/>
                <w:sz w:val="20"/>
                <w:lang w:eastAsia="en-ID"/>
              </w:rPr>
              <w:t>Drift Ratio</w:t>
            </w:r>
          </w:p>
        </w:tc>
      </w:tr>
      <w:tr w:rsidR="002B075A" w:rsidRPr="002B075A" w14:paraId="21BED9D1" w14:textId="77777777" w:rsidTr="00760515">
        <w:trPr>
          <w:trHeight w:val="227"/>
          <w:jc w:val="center"/>
        </w:trPr>
        <w:tc>
          <w:tcPr>
            <w:tcW w:w="1360" w:type="pct"/>
            <w:tcBorders>
              <w:top w:val="single" w:sz="4" w:space="0" w:color="auto"/>
              <w:bottom w:val="nil"/>
            </w:tcBorders>
            <w:noWrap/>
            <w:vAlign w:val="center"/>
            <w:hideMark/>
          </w:tcPr>
          <w:p w14:paraId="709A311F" w14:textId="77777777" w:rsidR="003C29B9" w:rsidRPr="002B075A" w:rsidRDefault="003C29B9" w:rsidP="00760515">
            <w:pPr>
              <w:jc w:val="center"/>
              <w:rPr>
                <w:b/>
                <w:bCs/>
                <w:sz w:val="20"/>
                <w:lang w:eastAsia="en-ID"/>
              </w:rPr>
            </w:pPr>
            <w:r w:rsidRPr="002B075A">
              <w:rPr>
                <w:i/>
                <w:iCs/>
                <w:sz w:val="20"/>
                <w:szCs w:val="18"/>
              </w:rPr>
              <w:t>Diagonal Braced 48</w:t>
            </w:r>
          </w:p>
        </w:tc>
        <w:tc>
          <w:tcPr>
            <w:tcW w:w="1979" w:type="pct"/>
            <w:tcBorders>
              <w:top w:val="single" w:sz="4" w:space="0" w:color="auto"/>
              <w:bottom w:val="nil"/>
            </w:tcBorders>
            <w:noWrap/>
            <w:vAlign w:val="center"/>
            <w:hideMark/>
          </w:tcPr>
          <w:p w14:paraId="665B7276" w14:textId="77777777" w:rsidR="003C29B9" w:rsidRPr="002B075A" w:rsidRDefault="003C29B9" w:rsidP="00760515">
            <w:pPr>
              <w:jc w:val="center"/>
              <w:rPr>
                <w:sz w:val="20"/>
                <w:lang w:eastAsia="en-ID"/>
              </w:rPr>
            </w:pPr>
            <w:r w:rsidRPr="002B075A">
              <w:rPr>
                <w:sz w:val="20"/>
              </w:rPr>
              <w:t>158,297</w:t>
            </w:r>
          </w:p>
        </w:tc>
        <w:tc>
          <w:tcPr>
            <w:tcW w:w="699" w:type="pct"/>
            <w:tcBorders>
              <w:top w:val="single" w:sz="4" w:space="0" w:color="auto"/>
              <w:bottom w:val="nil"/>
            </w:tcBorders>
            <w:noWrap/>
            <w:vAlign w:val="center"/>
            <w:hideMark/>
          </w:tcPr>
          <w:p w14:paraId="5D4310FA" w14:textId="77777777" w:rsidR="003C29B9" w:rsidRPr="002B075A" w:rsidRDefault="003C29B9" w:rsidP="00760515">
            <w:pPr>
              <w:jc w:val="center"/>
              <w:rPr>
                <w:sz w:val="20"/>
                <w:lang w:eastAsia="en-ID"/>
              </w:rPr>
            </w:pPr>
            <w:r w:rsidRPr="002B075A">
              <w:rPr>
                <w:sz w:val="20"/>
              </w:rPr>
              <w:t>48000</w:t>
            </w:r>
          </w:p>
        </w:tc>
        <w:tc>
          <w:tcPr>
            <w:tcW w:w="962" w:type="pct"/>
            <w:tcBorders>
              <w:top w:val="single" w:sz="4" w:space="0" w:color="auto"/>
              <w:bottom w:val="nil"/>
            </w:tcBorders>
            <w:noWrap/>
            <w:vAlign w:val="center"/>
            <w:hideMark/>
          </w:tcPr>
          <w:p w14:paraId="70EF272D" w14:textId="77777777" w:rsidR="003C29B9" w:rsidRPr="002B075A" w:rsidRDefault="003C29B9" w:rsidP="00760515">
            <w:pPr>
              <w:jc w:val="center"/>
              <w:rPr>
                <w:sz w:val="20"/>
                <w:lang w:eastAsia="en-ID"/>
              </w:rPr>
            </w:pPr>
            <w:r w:rsidRPr="002B075A">
              <w:rPr>
                <w:sz w:val="20"/>
              </w:rPr>
              <w:t>0,0032979</w:t>
            </w:r>
          </w:p>
        </w:tc>
      </w:tr>
      <w:tr w:rsidR="002B075A" w:rsidRPr="002B075A" w14:paraId="7C31ADB4" w14:textId="77777777" w:rsidTr="00760515">
        <w:trPr>
          <w:trHeight w:val="227"/>
          <w:jc w:val="center"/>
        </w:trPr>
        <w:tc>
          <w:tcPr>
            <w:tcW w:w="1360" w:type="pct"/>
            <w:tcBorders>
              <w:top w:val="nil"/>
              <w:bottom w:val="nil"/>
            </w:tcBorders>
            <w:noWrap/>
            <w:vAlign w:val="center"/>
            <w:hideMark/>
          </w:tcPr>
          <w:p w14:paraId="31B6F321" w14:textId="77777777" w:rsidR="003C29B9" w:rsidRPr="002B075A" w:rsidRDefault="003C29B9" w:rsidP="00760515">
            <w:pPr>
              <w:jc w:val="center"/>
              <w:rPr>
                <w:b/>
                <w:bCs/>
                <w:sz w:val="20"/>
                <w:lang w:eastAsia="en-ID"/>
              </w:rPr>
            </w:pPr>
            <w:r w:rsidRPr="002B075A">
              <w:rPr>
                <w:i/>
                <w:iCs/>
                <w:sz w:val="20"/>
                <w:szCs w:val="18"/>
              </w:rPr>
              <w:t>Inverted V-Braced 48</w:t>
            </w:r>
          </w:p>
        </w:tc>
        <w:tc>
          <w:tcPr>
            <w:tcW w:w="1979" w:type="pct"/>
            <w:tcBorders>
              <w:top w:val="nil"/>
              <w:bottom w:val="nil"/>
            </w:tcBorders>
            <w:noWrap/>
            <w:vAlign w:val="center"/>
            <w:hideMark/>
          </w:tcPr>
          <w:p w14:paraId="529A0869" w14:textId="77777777" w:rsidR="003C29B9" w:rsidRPr="002B075A" w:rsidRDefault="003C29B9" w:rsidP="00760515">
            <w:pPr>
              <w:jc w:val="center"/>
              <w:rPr>
                <w:sz w:val="20"/>
                <w:szCs w:val="18"/>
                <w:lang w:eastAsia="en-ID"/>
              </w:rPr>
            </w:pPr>
            <w:r w:rsidRPr="002B075A">
              <w:rPr>
                <w:sz w:val="20"/>
                <w:szCs w:val="18"/>
              </w:rPr>
              <w:t>182,649</w:t>
            </w:r>
          </w:p>
        </w:tc>
        <w:tc>
          <w:tcPr>
            <w:tcW w:w="699" w:type="pct"/>
            <w:tcBorders>
              <w:top w:val="nil"/>
              <w:bottom w:val="nil"/>
            </w:tcBorders>
            <w:noWrap/>
            <w:vAlign w:val="center"/>
            <w:hideMark/>
          </w:tcPr>
          <w:p w14:paraId="7A4192A9" w14:textId="77777777" w:rsidR="003C29B9" w:rsidRPr="002B075A" w:rsidRDefault="003C29B9" w:rsidP="00760515">
            <w:pPr>
              <w:jc w:val="center"/>
              <w:rPr>
                <w:sz w:val="20"/>
                <w:lang w:eastAsia="en-ID"/>
              </w:rPr>
            </w:pPr>
            <w:r w:rsidRPr="002B075A">
              <w:rPr>
                <w:sz w:val="20"/>
              </w:rPr>
              <w:t>48000</w:t>
            </w:r>
          </w:p>
        </w:tc>
        <w:tc>
          <w:tcPr>
            <w:tcW w:w="962" w:type="pct"/>
            <w:tcBorders>
              <w:top w:val="nil"/>
              <w:bottom w:val="nil"/>
            </w:tcBorders>
            <w:noWrap/>
            <w:vAlign w:val="center"/>
            <w:hideMark/>
          </w:tcPr>
          <w:p w14:paraId="40A45A86" w14:textId="77777777" w:rsidR="003C29B9" w:rsidRPr="002B075A" w:rsidRDefault="003C29B9" w:rsidP="00760515">
            <w:pPr>
              <w:jc w:val="center"/>
              <w:rPr>
                <w:sz w:val="20"/>
                <w:szCs w:val="18"/>
                <w:lang w:eastAsia="en-ID"/>
              </w:rPr>
            </w:pPr>
            <w:r w:rsidRPr="002B075A">
              <w:rPr>
                <w:sz w:val="20"/>
                <w:szCs w:val="18"/>
              </w:rPr>
              <w:t>0,0038052</w:t>
            </w:r>
          </w:p>
        </w:tc>
      </w:tr>
      <w:tr w:rsidR="002B075A" w:rsidRPr="002B075A" w14:paraId="757BDC12" w14:textId="77777777" w:rsidTr="00760515">
        <w:trPr>
          <w:trHeight w:val="227"/>
          <w:jc w:val="center"/>
        </w:trPr>
        <w:tc>
          <w:tcPr>
            <w:tcW w:w="1360" w:type="pct"/>
            <w:tcBorders>
              <w:top w:val="nil"/>
              <w:bottom w:val="nil"/>
            </w:tcBorders>
            <w:noWrap/>
            <w:vAlign w:val="center"/>
            <w:hideMark/>
          </w:tcPr>
          <w:p w14:paraId="18E1C93B" w14:textId="77777777" w:rsidR="003C29B9" w:rsidRPr="002B075A" w:rsidRDefault="003C29B9" w:rsidP="00760515">
            <w:pPr>
              <w:jc w:val="center"/>
              <w:rPr>
                <w:b/>
                <w:bCs/>
                <w:sz w:val="20"/>
                <w:lang w:eastAsia="en-ID"/>
              </w:rPr>
            </w:pPr>
            <w:r w:rsidRPr="002B075A">
              <w:rPr>
                <w:i/>
                <w:iCs/>
                <w:sz w:val="20"/>
                <w:szCs w:val="18"/>
              </w:rPr>
              <w:t>X-Braced 48</w:t>
            </w:r>
          </w:p>
        </w:tc>
        <w:tc>
          <w:tcPr>
            <w:tcW w:w="1979" w:type="pct"/>
            <w:tcBorders>
              <w:top w:val="nil"/>
              <w:bottom w:val="nil"/>
            </w:tcBorders>
            <w:noWrap/>
            <w:vAlign w:val="center"/>
            <w:hideMark/>
          </w:tcPr>
          <w:p w14:paraId="28F19335" w14:textId="77777777" w:rsidR="003C29B9" w:rsidRPr="002B075A" w:rsidRDefault="003C29B9" w:rsidP="00760515">
            <w:pPr>
              <w:jc w:val="center"/>
              <w:rPr>
                <w:sz w:val="20"/>
                <w:szCs w:val="18"/>
                <w:lang w:eastAsia="en-ID"/>
              </w:rPr>
            </w:pPr>
            <w:r w:rsidRPr="002B075A">
              <w:rPr>
                <w:sz w:val="20"/>
                <w:szCs w:val="18"/>
              </w:rPr>
              <w:t>152,001</w:t>
            </w:r>
          </w:p>
        </w:tc>
        <w:tc>
          <w:tcPr>
            <w:tcW w:w="699" w:type="pct"/>
            <w:tcBorders>
              <w:top w:val="nil"/>
              <w:bottom w:val="nil"/>
            </w:tcBorders>
            <w:noWrap/>
            <w:vAlign w:val="center"/>
            <w:hideMark/>
          </w:tcPr>
          <w:p w14:paraId="56A929A0" w14:textId="77777777" w:rsidR="003C29B9" w:rsidRPr="002B075A" w:rsidRDefault="003C29B9" w:rsidP="00760515">
            <w:pPr>
              <w:jc w:val="center"/>
              <w:rPr>
                <w:sz w:val="20"/>
                <w:lang w:eastAsia="en-ID"/>
              </w:rPr>
            </w:pPr>
            <w:r w:rsidRPr="002B075A">
              <w:rPr>
                <w:sz w:val="20"/>
              </w:rPr>
              <w:t>48000</w:t>
            </w:r>
          </w:p>
        </w:tc>
        <w:tc>
          <w:tcPr>
            <w:tcW w:w="962" w:type="pct"/>
            <w:tcBorders>
              <w:top w:val="nil"/>
              <w:bottom w:val="nil"/>
            </w:tcBorders>
            <w:noWrap/>
            <w:vAlign w:val="center"/>
            <w:hideMark/>
          </w:tcPr>
          <w:p w14:paraId="32AEC301" w14:textId="77777777" w:rsidR="003C29B9" w:rsidRPr="002B075A" w:rsidRDefault="003C29B9" w:rsidP="00760515">
            <w:pPr>
              <w:jc w:val="center"/>
              <w:rPr>
                <w:sz w:val="20"/>
                <w:szCs w:val="18"/>
                <w:lang w:eastAsia="en-ID"/>
              </w:rPr>
            </w:pPr>
            <w:r w:rsidRPr="002B075A">
              <w:rPr>
                <w:sz w:val="20"/>
                <w:szCs w:val="18"/>
              </w:rPr>
              <w:t>0,0031667</w:t>
            </w:r>
          </w:p>
        </w:tc>
      </w:tr>
      <w:tr w:rsidR="003C29B9" w:rsidRPr="002B075A" w14:paraId="71A7AD44" w14:textId="77777777" w:rsidTr="00760515">
        <w:trPr>
          <w:trHeight w:val="227"/>
          <w:jc w:val="center"/>
        </w:trPr>
        <w:tc>
          <w:tcPr>
            <w:tcW w:w="1360" w:type="pct"/>
            <w:tcBorders>
              <w:top w:val="nil"/>
              <w:bottom w:val="single" w:sz="4" w:space="0" w:color="auto"/>
            </w:tcBorders>
            <w:noWrap/>
            <w:vAlign w:val="center"/>
            <w:hideMark/>
          </w:tcPr>
          <w:p w14:paraId="2BB68F28" w14:textId="77777777" w:rsidR="003C29B9" w:rsidRPr="002B075A" w:rsidRDefault="003C29B9" w:rsidP="00760515">
            <w:pPr>
              <w:jc w:val="center"/>
              <w:rPr>
                <w:b/>
                <w:bCs/>
                <w:sz w:val="20"/>
                <w:lang w:eastAsia="en-ID"/>
              </w:rPr>
            </w:pPr>
            <w:r w:rsidRPr="002B075A">
              <w:rPr>
                <w:i/>
                <w:iCs/>
                <w:sz w:val="20"/>
                <w:szCs w:val="18"/>
              </w:rPr>
              <w:t>MRF 48</w:t>
            </w:r>
          </w:p>
        </w:tc>
        <w:tc>
          <w:tcPr>
            <w:tcW w:w="1979" w:type="pct"/>
            <w:tcBorders>
              <w:top w:val="nil"/>
              <w:bottom w:val="single" w:sz="4" w:space="0" w:color="auto"/>
            </w:tcBorders>
            <w:noWrap/>
            <w:vAlign w:val="center"/>
            <w:hideMark/>
          </w:tcPr>
          <w:p w14:paraId="159ECBAC" w14:textId="77777777" w:rsidR="003C29B9" w:rsidRPr="002B075A" w:rsidRDefault="003C29B9" w:rsidP="00760515">
            <w:pPr>
              <w:jc w:val="center"/>
              <w:rPr>
                <w:sz w:val="20"/>
                <w:lang w:eastAsia="en-ID"/>
              </w:rPr>
            </w:pPr>
            <w:r w:rsidRPr="002B075A">
              <w:rPr>
                <w:sz w:val="20"/>
                <w:lang w:eastAsia="en-ID"/>
              </w:rPr>
              <w:t>209,068</w:t>
            </w:r>
          </w:p>
        </w:tc>
        <w:tc>
          <w:tcPr>
            <w:tcW w:w="699" w:type="pct"/>
            <w:tcBorders>
              <w:top w:val="nil"/>
              <w:bottom w:val="single" w:sz="4" w:space="0" w:color="auto"/>
            </w:tcBorders>
            <w:noWrap/>
            <w:vAlign w:val="center"/>
            <w:hideMark/>
          </w:tcPr>
          <w:p w14:paraId="07F84CAC" w14:textId="77777777" w:rsidR="003C29B9" w:rsidRPr="002B075A" w:rsidRDefault="003C29B9" w:rsidP="00760515">
            <w:pPr>
              <w:jc w:val="center"/>
              <w:rPr>
                <w:sz w:val="20"/>
                <w:lang w:eastAsia="en-ID"/>
              </w:rPr>
            </w:pPr>
            <w:r w:rsidRPr="002B075A">
              <w:rPr>
                <w:sz w:val="20"/>
              </w:rPr>
              <w:t>48000</w:t>
            </w:r>
          </w:p>
        </w:tc>
        <w:tc>
          <w:tcPr>
            <w:tcW w:w="962" w:type="pct"/>
            <w:tcBorders>
              <w:top w:val="nil"/>
              <w:bottom w:val="single" w:sz="4" w:space="0" w:color="auto"/>
            </w:tcBorders>
            <w:noWrap/>
            <w:vAlign w:val="center"/>
            <w:hideMark/>
          </w:tcPr>
          <w:p w14:paraId="5BA20506" w14:textId="77777777" w:rsidR="003C29B9" w:rsidRPr="002B075A" w:rsidRDefault="003C29B9" w:rsidP="00760515">
            <w:pPr>
              <w:jc w:val="center"/>
              <w:rPr>
                <w:sz w:val="20"/>
                <w:lang w:eastAsia="en-ID"/>
              </w:rPr>
            </w:pPr>
            <w:r w:rsidRPr="002B075A">
              <w:rPr>
                <w:sz w:val="20"/>
              </w:rPr>
              <w:t>0,0043556</w:t>
            </w:r>
          </w:p>
        </w:tc>
      </w:tr>
    </w:tbl>
    <w:p w14:paraId="48AEEDBB" w14:textId="77777777" w:rsidR="003C29B9" w:rsidRPr="002B075A" w:rsidRDefault="003C29B9" w:rsidP="003C29B9">
      <w:pPr>
        <w:jc w:val="center"/>
      </w:pPr>
    </w:p>
    <w:p w14:paraId="79E30BA7" w14:textId="4D8BF15F" w:rsidR="003C29B9" w:rsidRPr="002B075A" w:rsidRDefault="003C29B9" w:rsidP="003C29B9">
      <w:pPr>
        <w:pStyle w:val="Caption"/>
        <w:keepNext/>
        <w:spacing w:after="0"/>
        <w:jc w:val="center"/>
        <w:rPr>
          <w:i w:val="0"/>
          <w:iCs w:val="0"/>
          <w:color w:val="auto"/>
        </w:rPr>
      </w:pPr>
      <w:r w:rsidRPr="002B075A">
        <w:rPr>
          <w:b/>
          <w:bCs/>
          <w:i w:val="0"/>
          <w:iCs w:val="0"/>
          <w:color w:val="auto"/>
        </w:rPr>
        <w:t xml:space="preserve">Table </w:t>
      </w:r>
      <w:r w:rsidRPr="002B075A">
        <w:rPr>
          <w:b/>
          <w:bCs/>
          <w:i w:val="0"/>
          <w:iCs w:val="0"/>
          <w:color w:val="auto"/>
        </w:rPr>
        <w:fldChar w:fldCharType="begin"/>
      </w:r>
      <w:r w:rsidRPr="002B075A">
        <w:rPr>
          <w:b/>
          <w:bCs/>
          <w:i w:val="0"/>
          <w:iCs w:val="0"/>
          <w:color w:val="auto"/>
        </w:rPr>
        <w:instrText xml:space="preserve"> SEQ Table \* ARABIC </w:instrText>
      </w:r>
      <w:r w:rsidRPr="002B075A">
        <w:rPr>
          <w:b/>
          <w:bCs/>
          <w:i w:val="0"/>
          <w:iCs w:val="0"/>
          <w:color w:val="auto"/>
        </w:rPr>
        <w:fldChar w:fldCharType="separate"/>
      </w:r>
      <w:r w:rsidR="007604CC">
        <w:rPr>
          <w:b/>
          <w:bCs/>
          <w:i w:val="0"/>
          <w:iCs w:val="0"/>
          <w:noProof/>
          <w:color w:val="auto"/>
        </w:rPr>
        <w:t>8</w:t>
      </w:r>
      <w:r w:rsidRPr="002B075A">
        <w:rPr>
          <w:b/>
          <w:bCs/>
          <w:i w:val="0"/>
          <w:iCs w:val="0"/>
          <w:color w:val="auto"/>
        </w:rPr>
        <w:fldChar w:fldCharType="end"/>
      </w:r>
      <w:r w:rsidRPr="002B075A">
        <w:rPr>
          <w:b/>
          <w:bCs/>
          <w:i w:val="0"/>
          <w:iCs w:val="0"/>
          <w:color w:val="auto"/>
        </w:rPr>
        <w:t>.</w:t>
      </w:r>
      <w:r w:rsidRPr="002B075A">
        <w:rPr>
          <w:i w:val="0"/>
          <w:iCs w:val="0"/>
          <w:color w:val="auto"/>
        </w:rPr>
        <w:t xml:space="preserve"> Performance Level Recapitulation of Inelastic Building 48 m</w:t>
      </w:r>
    </w:p>
    <w:tbl>
      <w:tblPr>
        <w:tblW w:w="5000" w:type="pct"/>
        <w:jc w:val="center"/>
        <w:tblLook w:val="04A0" w:firstRow="1" w:lastRow="0" w:firstColumn="1" w:lastColumn="0" w:noHBand="0" w:noVBand="1"/>
      </w:tblPr>
      <w:tblGrid>
        <w:gridCol w:w="3926"/>
        <w:gridCol w:w="1148"/>
        <w:gridCol w:w="1992"/>
        <w:gridCol w:w="1148"/>
        <w:gridCol w:w="1146"/>
      </w:tblGrid>
      <w:tr w:rsidR="002B075A" w:rsidRPr="002B075A" w14:paraId="39AB093E" w14:textId="77777777" w:rsidTr="003C29B9">
        <w:trPr>
          <w:trHeight w:val="20"/>
          <w:jc w:val="center"/>
        </w:trPr>
        <w:tc>
          <w:tcPr>
            <w:tcW w:w="2098" w:type="pct"/>
            <w:vMerge w:val="restart"/>
            <w:tcBorders>
              <w:top w:val="single" w:sz="4" w:space="0" w:color="auto"/>
            </w:tcBorders>
            <w:noWrap/>
            <w:vAlign w:val="center"/>
          </w:tcPr>
          <w:p w14:paraId="1642F504" w14:textId="77777777" w:rsidR="003C29B9" w:rsidRPr="002B075A" w:rsidRDefault="003C29B9" w:rsidP="00760515">
            <w:pPr>
              <w:jc w:val="center"/>
              <w:rPr>
                <w:b/>
                <w:bCs/>
                <w:sz w:val="20"/>
              </w:rPr>
            </w:pPr>
            <w:r w:rsidRPr="002B075A">
              <w:rPr>
                <w:b/>
                <w:bCs/>
                <w:sz w:val="20"/>
              </w:rPr>
              <w:t>Model</w:t>
            </w:r>
          </w:p>
        </w:tc>
        <w:tc>
          <w:tcPr>
            <w:tcW w:w="613" w:type="pct"/>
            <w:tcBorders>
              <w:top w:val="single" w:sz="4" w:space="0" w:color="auto"/>
            </w:tcBorders>
            <w:noWrap/>
            <w:vAlign w:val="center"/>
          </w:tcPr>
          <w:p w14:paraId="21BE4AEF" w14:textId="77777777" w:rsidR="003C29B9" w:rsidRPr="002B075A" w:rsidRDefault="003C29B9" w:rsidP="00760515">
            <w:pPr>
              <w:jc w:val="center"/>
              <w:rPr>
                <w:b/>
                <w:bCs/>
                <w:sz w:val="20"/>
              </w:rPr>
            </w:pPr>
            <w:r w:rsidRPr="002B075A">
              <w:rPr>
                <w:b/>
                <w:bCs/>
                <w:sz w:val="20"/>
              </w:rPr>
              <w:t>IO</w:t>
            </w:r>
          </w:p>
        </w:tc>
        <w:tc>
          <w:tcPr>
            <w:tcW w:w="1064" w:type="pct"/>
            <w:tcBorders>
              <w:top w:val="single" w:sz="4" w:space="0" w:color="auto"/>
            </w:tcBorders>
            <w:noWrap/>
            <w:vAlign w:val="center"/>
          </w:tcPr>
          <w:p w14:paraId="1C4D7A4F" w14:textId="77777777" w:rsidR="003C29B9" w:rsidRPr="002B075A" w:rsidRDefault="003C29B9" w:rsidP="00760515">
            <w:pPr>
              <w:jc w:val="center"/>
              <w:rPr>
                <w:b/>
                <w:bCs/>
                <w:sz w:val="20"/>
              </w:rPr>
            </w:pPr>
            <w:r w:rsidRPr="002B075A">
              <w:rPr>
                <w:b/>
                <w:bCs/>
                <w:sz w:val="20"/>
              </w:rPr>
              <w:t>DC</w:t>
            </w:r>
          </w:p>
        </w:tc>
        <w:tc>
          <w:tcPr>
            <w:tcW w:w="613" w:type="pct"/>
            <w:tcBorders>
              <w:top w:val="single" w:sz="4" w:space="0" w:color="auto"/>
            </w:tcBorders>
            <w:noWrap/>
            <w:vAlign w:val="center"/>
          </w:tcPr>
          <w:p w14:paraId="6359E71D" w14:textId="77777777" w:rsidR="003C29B9" w:rsidRPr="002B075A" w:rsidRDefault="003C29B9" w:rsidP="00760515">
            <w:pPr>
              <w:jc w:val="center"/>
              <w:rPr>
                <w:b/>
                <w:bCs/>
                <w:sz w:val="20"/>
              </w:rPr>
            </w:pPr>
            <w:r w:rsidRPr="002B075A">
              <w:rPr>
                <w:b/>
                <w:bCs/>
                <w:sz w:val="20"/>
              </w:rPr>
              <w:t>LS</w:t>
            </w:r>
          </w:p>
        </w:tc>
        <w:tc>
          <w:tcPr>
            <w:tcW w:w="612" w:type="pct"/>
            <w:tcBorders>
              <w:top w:val="single" w:sz="4" w:space="0" w:color="auto"/>
            </w:tcBorders>
            <w:noWrap/>
            <w:vAlign w:val="center"/>
          </w:tcPr>
          <w:p w14:paraId="0B042924" w14:textId="77777777" w:rsidR="003C29B9" w:rsidRPr="002B075A" w:rsidRDefault="003C29B9" w:rsidP="00760515">
            <w:pPr>
              <w:jc w:val="center"/>
              <w:rPr>
                <w:b/>
                <w:bCs/>
                <w:sz w:val="20"/>
              </w:rPr>
            </w:pPr>
            <w:r w:rsidRPr="002B075A">
              <w:rPr>
                <w:b/>
                <w:bCs/>
                <w:sz w:val="20"/>
              </w:rPr>
              <w:t>CP</w:t>
            </w:r>
          </w:p>
        </w:tc>
      </w:tr>
      <w:tr w:rsidR="002B075A" w:rsidRPr="002B075A" w14:paraId="24687A95" w14:textId="77777777" w:rsidTr="003C29B9">
        <w:trPr>
          <w:trHeight w:val="20"/>
          <w:jc w:val="center"/>
        </w:trPr>
        <w:tc>
          <w:tcPr>
            <w:tcW w:w="2098" w:type="pct"/>
            <w:vMerge/>
            <w:tcBorders>
              <w:bottom w:val="single" w:sz="4" w:space="0" w:color="auto"/>
            </w:tcBorders>
            <w:noWrap/>
            <w:vAlign w:val="center"/>
          </w:tcPr>
          <w:p w14:paraId="718E6E15" w14:textId="77777777" w:rsidR="003C29B9" w:rsidRPr="002B075A" w:rsidRDefault="003C29B9" w:rsidP="00760515">
            <w:pPr>
              <w:jc w:val="center"/>
              <w:rPr>
                <w:b/>
                <w:bCs/>
                <w:i/>
                <w:iCs/>
                <w:sz w:val="20"/>
              </w:rPr>
            </w:pPr>
          </w:p>
        </w:tc>
        <w:tc>
          <w:tcPr>
            <w:tcW w:w="613" w:type="pct"/>
            <w:tcBorders>
              <w:bottom w:val="single" w:sz="4" w:space="0" w:color="auto"/>
            </w:tcBorders>
            <w:noWrap/>
            <w:vAlign w:val="center"/>
          </w:tcPr>
          <w:p w14:paraId="0021FE50" w14:textId="77777777" w:rsidR="003C29B9" w:rsidRPr="002B075A" w:rsidRDefault="003C29B9" w:rsidP="00760515">
            <w:pPr>
              <w:jc w:val="center"/>
              <w:rPr>
                <w:b/>
                <w:bCs/>
                <w:sz w:val="20"/>
              </w:rPr>
            </w:pPr>
            <w:r w:rsidRPr="002B075A">
              <w:rPr>
                <w:b/>
                <w:bCs/>
                <w:sz w:val="20"/>
              </w:rPr>
              <w:t>0,005</w:t>
            </w:r>
          </w:p>
        </w:tc>
        <w:tc>
          <w:tcPr>
            <w:tcW w:w="1064" w:type="pct"/>
            <w:tcBorders>
              <w:bottom w:val="single" w:sz="4" w:space="0" w:color="auto"/>
            </w:tcBorders>
            <w:noWrap/>
            <w:vAlign w:val="center"/>
          </w:tcPr>
          <w:p w14:paraId="3325FF15" w14:textId="77777777" w:rsidR="003C29B9" w:rsidRPr="002B075A" w:rsidRDefault="003C29B9" w:rsidP="00760515">
            <w:pPr>
              <w:jc w:val="center"/>
              <w:rPr>
                <w:b/>
                <w:bCs/>
                <w:sz w:val="20"/>
              </w:rPr>
            </w:pPr>
            <w:r w:rsidRPr="002B075A">
              <w:rPr>
                <w:b/>
                <w:bCs/>
                <w:sz w:val="20"/>
              </w:rPr>
              <w:t>0,005-0,015</w:t>
            </w:r>
          </w:p>
        </w:tc>
        <w:tc>
          <w:tcPr>
            <w:tcW w:w="613" w:type="pct"/>
            <w:tcBorders>
              <w:bottom w:val="single" w:sz="4" w:space="0" w:color="auto"/>
            </w:tcBorders>
            <w:noWrap/>
            <w:vAlign w:val="center"/>
          </w:tcPr>
          <w:p w14:paraId="53B78F10" w14:textId="77777777" w:rsidR="003C29B9" w:rsidRPr="002B075A" w:rsidRDefault="003C29B9" w:rsidP="00760515">
            <w:pPr>
              <w:jc w:val="center"/>
              <w:rPr>
                <w:b/>
                <w:bCs/>
                <w:sz w:val="20"/>
              </w:rPr>
            </w:pPr>
            <w:r w:rsidRPr="002B075A">
              <w:rPr>
                <w:b/>
                <w:bCs/>
                <w:sz w:val="20"/>
              </w:rPr>
              <w:t>No Limit</w:t>
            </w:r>
          </w:p>
        </w:tc>
        <w:tc>
          <w:tcPr>
            <w:tcW w:w="612" w:type="pct"/>
            <w:tcBorders>
              <w:bottom w:val="single" w:sz="4" w:space="0" w:color="auto"/>
            </w:tcBorders>
            <w:noWrap/>
            <w:vAlign w:val="center"/>
          </w:tcPr>
          <w:p w14:paraId="43F83726" w14:textId="77777777" w:rsidR="003C29B9" w:rsidRPr="002B075A" w:rsidRDefault="003C29B9" w:rsidP="00760515">
            <w:pPr>
              <w:jc w:val="center"/>
              <w:rPr>
                <w:b/>
                <w:bCs/>
                <w:sz w:val="20"/>
              </w:rPr>
            </w:pPr>
            <w:r w:rsidRPr="002B075A">
              <w:rPr>
                <w:b/>
                <w:bCs/>
                <w:sz w:val="20"/>
              </w:rPr>
              <w:t>No Limit</w:t>
            </w:r>
          </w:p>
        </w:tc>
      </w:tr>
      <w:tr w:rsidR="002B075A" w:rsidRPr="002B075A" w14:paraId="1D60CF62" w14:textId="77777777" w:rsidTr="003C29B9">
        <w:trPr>
          <w:trHeight w:val="20"/>
          <w:jc w:val="center"/>
        </w:trPr>
        <w:tc>
          <w:tcPr>
            <w:tcW w:w="2098" w:type="pct"/>
            <w:tcBorders>
              <w:top w:val="single" w:sz="4" w:space="0" w:color="auto"/>
            </w:tcBorders>
            <w:noWrap/>
            <w:vAlign w:val="center"/>
            <w:hideMark/>
          </w:tcPr>
          <w:p w14:paraId="57336E6F" w14:textId="77777777" w:rsidR="003C29B9" w:rsidRPr="002B075A" w:rsidRDefault="003C29B9" w:rsidP="00760515">
            <w:pPr>
              <w:jc w:val="center"/>
              <w:rPr>
                <w:b/>
                <w:bCs/>
                <w:sz w:val="20"/>
                <w:lang w:eastAsia="en-ID"/>
              </w:rPr>
            </w:pPr>
            <w:r w:rsidRPr="002B075A">
              <w:rPr>
                <w:i/>
                <w:iCs/>
                <w:sz w:val="20"/>
              </w:rPr>
              <w:t>Diagonal Braced 48</w:t>
            </w:r>
          </w:p>
        </w:tc>
        <w:tc>
          <w:tcPr>
            <w:tcW w:w="613" w:type="pct"/>
            <w:tcBorders>
              <w:top w:val="single" w:sz="4" w:space="0" w:color="auto"/>
            </w:tcBorders>
            <w:noWrap/>
            <w:vAlign w:val="center"/>
          </w:tcPr>
          <w:p w14:paraId="6B207D07" w14:textId="77777777" w:rsidR="003C29B9" w:rsidRPr="002B075A" w:rsidRDefault="003C29B9" w:rsidP="00760515">
            <w:pPr>
              <w:jc w:val="center"/>
              <w:rPr>
                <w:b/>
                <w:bCs/>
                <w:sz w:val="20"/>
                <w:lang w:eastAsia="en-ID"/>
              </w:rPr>
            </w:pPr>
            <w:r w:rsidRPr="002B075A">
              <w:rPr>
                <w:b/>
                <w:bCs/>
                <w:sz w:val="20"/>
                <w:lang w:eastAsia="en-ID"/>
              </w:rPr>
              <w:t>V</w:t>
            </w:r>
          </w:p>
        </w:tc>
        <w:tc>
          <w:tcPr>
            <w:tcW w:w="1064" w:type="pct"/>
            <w:tcBorders>
              <w:top w:val="single" w:sz="4" w:space="0" w:color="auto"/>
            </w:tcBorders>
            <w:noWrap/>
            <w:vAlign w:val="center"/>
          </w:tcPr>
          <w:p w14:paraId="5869542D" w14:textId="77777777" w:rsidR="003C29B9" w:rsidRPr="002B075A" w:rsidRDefault="003C29B9" w:rsidP="00760515">
            <w:pPr>
              <w:jc w:val="center"/>
              <w:rPr>
                <w:b/>
                <w:bCs/>
                <w:sz w:val="20"/>
                <w:lang w:eastAsia="en-ID"/>
              </w:rPr>
            </w:pPr>
          </w:p>
        </w:tc>
        <w:tc>
          <w:tcPr>
            <w:tcW w:w="613" w:type="pct"/>
            <w:tcBorders>
              <w:top w:val="single" w:sz="4" w:space="0" w:color="auto"/>
            </w:tcBorders>
            <w:noWrap/>
            <w:vAlign w:val="center"/>
          </w:tcPr>
          <w:p w14:paraId="5BCF2C12" w14:textId="77777777" w:rsidR="003C29B9" w:rsidRPr="002B075A" w:rsidRDefault="003C29B9" w:rsidP="00760515">
            <w:pPr>
              <w:jc w:val="center"/>
              <w:rPr>
                <w:sz w:val="20"/>
                <w:lang w:eastAsia="en-ID"/>
              </w:rPr>
            </w:pPr>
          </w:p>
        </w:tc>
        <w:tc>
          <w:tcPr>
            <w:tcW w:w="612" w:type="pct"/>
            <w:tcBorders>
              <w:top w:val="single" w:sz="4" w:space="0" w:color="auto"/>
            </w:tcBorders>
            <w:noWrap/>
            <w:vAlign w:val="center"/>
          </w:tcPr>
          <w:p w14:paraId="35DA93B1" w14:textId="77777777" w:rsidR="003C29B9" w:rsidRPr="002B075A" w:rsidRDefault="003C29B9" w:rsidP="00760515">
            <w:pPr>
              <w:jc w:val="center"/>
              <w:rPr>
                <w:sz w:val="20"/>
                <w:lang w:eastAsia="en-ID"/>
              </w:rPr>
            </w:pPr>
          </w:p>
        </w:tc>
      </w:tr>
      <w:tr w:rsidR="002B075A" w:rsidRPr="002B075A" w14:paraId="34B24BC1" w14:textId="77777777" w:rsidTr="003C29B9">
        <w:trPr>
          <w:trHeight w:val="20"/>
          <w:jc w:val="center"/>
        </w:trPr>
        <w:tc>
          <w:tcPr>
            <w:tcW w:w="2098" w:type="pct"/>
            <w:noWrap/>
            <w:vAlign w:val="center"/>
            <w:hideMark/>
          </w:tcPr>
          <w:p w14:paraId="2600B387" w14:textId="77777777" w:rsidR="003C29B9" w:rsidRPr="002B075A" w:rsidRDefault="003C29B9" w:rsidP="00760515">
            <w:pPr>
              <w:jc w:val="center"/>
              <w:rPr>
                <w:b/>
                <w:bCs/>
                <w:sz w:val="20"/>
                <w:lang w:eastAsia="en-ID"/>
              </w:rPr>
            </w:pPr>
            <w:r w:rsidRPr="002B075A">
              <w:rPr>
                <w:i/>
                <w:iCs/>
                <w:sz w:val="20"/>
              </w:rPr>
              <w:t>Inverted V-Braced 48</w:t>
            </w:r>
          </w:p>
        </w:tc>
        <w:tc>
          <w:tcPr>
            <w:tcW w:w="613" w:type="pct"/>
            <w:noWrap/>
            <w:vAlign w:val="center"/>
          </w:tcPr>
          <w:p w14:paraId="03F3FC1E" w14:textId="77777777" w:rsidR="003C29B9" w:rsidRPr="002B075A" w:rsidRDefault="003C29B9" w:rsidP="00760515">
            <w:pPr>
              <w:jc w:val="center"/>
              <w:rPr>
                <w:b/>
                <w:bCs/>
                <w:sz w:val="20"/>
                <w:lang w:eastAsia="en-ID"/>
              </w:rPr>
            </w:pPr>
            <w:r w:rsidRPr="002B075A">
              <w:rPr>
                <w:b/>
                <w:bCs/>
                <w:sz w:val="20"/>
                <w:lang w:eastAsia="en-ID"/>
              </w:rPr>
              <w:t>V</w:t>
            </w:r>
          </w:p>
        </w:tc>
        <w:tc>
          <w:tcPr>
            <w:tcW w:w="1064" w:type="pct"/>
            <w:noWrap/>
            <w:vAlign w:val="center"/>
          </w:tcPr>
          <w:p w14:paraId="421BB59C" w14:textId="77777777" w:rsidR="003C29B9" w:rsidRPr="002B075A" w:rsidRDefault="003C29B9" w:rsidP="00760515">
            <w:pPr>
              <w:jc w:val="center"/>
              <w:rPr>
                <w:b/>
                <w:bCs/>
                <w:sz w:val="20"/>
                <w:lang w:eastAsia="en-ID"/>
              </w:rPr>
            </w:pPr>
          </w:p>
        </w:tc>
        <w:tc>
          <w:tcPr>
            <w:tcW w:w="613" w:type="pct"/>
            <w:noWrap/>
          </w:tcPr>
          <w:p w14:paraId="3C12E9AE" w14:textId="77777777" w:rsidR="003C29B9" w:rsidRPr="002B075A" w:rsidRDefault="003C29B9" w:rsidP="00760515">
            <w:pPr>
              <w:jc w:val="center"/>
              <w:rPr>
                <w:sz w:val="20"/>
                <w:lang w:eastAsia="en-ID"/>
              </w:rPr>
            </w:pPr>
          </w:p>
        </w:tc>
        <w:tc>
          <w:tcPr>
            <w:tcW w:w="612" w:type="pct"/>
            <w:noWrap/>
            <w:vAlign w:val="center"/>
          </w:tcPr>
          <w:p w14:paraId="3C9B810B" w14:textId="77777777" w:rsidR="003C29B9" w:rsidRPr="002B075A" w:rsidRDefault="003C29B9" w:rsidP="00760515">
            <w:pPr>
              <w:jc w:val="center"/>
              <w:rPr>
                <w:sz w:val="20"/>
                <w:lang w:eastAsia="en-ID"/>
              </w:rPr>
            </w:pPr>
          </w:p>
        </w:tc>
      </w:tr>
      <w:tr w:rsidR="002B075A" w:rsidRPr="002B075A" w14:paraId="615ED5ED" w14:textId="77777777" w:rsidTr="003C29B9">
        <w:trPr>
          <w:trHeight w:val="20"/>
          <w:jc w:val="center"/>
        </w:trPr>
        <w:tc>
          <w:tcPr>
            <w:tcW w:w="2098" w:type="pct"/>
            <w:noWrap/>
            <w:vAlign w:val="center"/>
            <w:hideMark/>
          </w:tcPr>
          <w:p w14:paraId="3710ECE7" w14:textId="77777777" w:rsidR="003C29B9" w:rsidRPr="002B075A" w:rsidRDefault="003C29B9" w:rsidP="00760515">
            <w:pPr>
              <w:jc w:val="center"/>
              <w:rPr>
                <w:b/>
                <w:bCs/>
                <w:sz w:val="20"/>
                <w:lang w:eastAsia="en-ID"/>
              </w:rPr>
            </w:pPr>
            <w:r w:rsidRPr="002B075A">
              <w:rPr>
                <w:i/>
                <w:iCs/>
                <w:sz w:val="20"/>
              </w:rPr>
              <w:t>X-Braced 48</w:t>
            </w:r>
          </w:p>
        </w:tc>
        <w:tc>
          <w:tcPr>
            <w:tcW w:w="613" w:type="pct"/>
            <w:noWrap/>
            <w:vAlign w:val="center"/>
          </w:tcPr>
          <w:p w14:paraId="1F5D1FD4" w14:textId="77777777" w:rsidR="003C29B9" w:rsidRPr="002B075A" w:rsidRDefault="003C29B9" w:rsidP="00760515">
            <w:pPr>
              <w:jc w:val="center"/>
              <w:rPr>
                <w:b/>
                <w:bCs/>
                <w:sz w:val="20"/>
                <w:lang w:eastAsia="en-ID"/>
              </w:rPr>
            </w:pPr>
            <w:r w:rsidRPr="002B075A">
              <w:rPr>
                <w:b/>
                <w:bCs/>
                <w:sz w:val="20"/>
                <w:lang w:eastAsia="en-ID"/>
              </w:rPr>
              <w:t>V</w:t>
            </w:r>
          </w:p>
        </w:tc>
        <w:tc>
          <w:tcPr>
            <w:tcW w:w="1064" w:type="pct"/>
            <w:noWrap/>
            <w:vAlign w:val="center"/>
          </w:tcPr>
          <w:p w14:paraId="529ACD8C" w14:textId="77777777" w:rsidR="003C29B9" w:rsidRPr="002B075A" w:rsidRDefault="003C29B9" w:rsidP="00760515">
            <w:pPr>
              <w:jc w:val="center"/>
              <w:rPr>
                <w:b/>
                <w:bCs/>
                <w:sz w:val="20"/>
                <w:lang w:eastAsia="en-ID"/>
              </w:rPr>
            </w:pPr>
          </w:p>
        </w:tc>
        <w:tc>
          <w:tcPr>
            <w:tcW w:w="613" w:type="pct"/>
            <w:noWrap/>
          </w:tcPr>
          <w:p w14:paraId="17CC6348" w14:textId="77777777" w:rsidR="003C29B9" w:rsidRPr="002B075A" w:rsidRDefault="003C29B9" w:rsidP="00760515">
            <w:pPr>
              <w:jc w:val="center"/>
              <w:rPr>
                <w:sz w:val="20"/>
                <w:lang w:eastAsia="en-ID"/>
              </w:rPr>
            </w:pPr>
          </w:p>
        </w:tc>
        <w:tc>
          <w:tcPr>
            <w:tcW w:w="612" w:type="pct"/>
            <w:noWrap/>
            <w:vAlign w:val="center"/>
          </w:tcPr>
          <w:p w14:paraId="17097875" w14:textId="77777777" w:rsidR="003C29B9" w:rsidRPr="002B075A" w:rsidRDefault="003C29B9" w:rsidP="00760515">
            <w:pPr>
              <w:jc w:val="center"/>
              <w:rPr>
                <w:sz w:val="20"/>
                <w:lang w:eastAsia="en-ID"/>
              </w:rPr>
            </w:pPr>
          </w:p>
        </w:tc>
      </w:tr>
      <w:tr w:rsidR="002B075A" w:rsidRPr="002B075A" w14:paraId="5FD42FC6" w14:textId="77777777" w:rsidTr="003C29B9">
        <w:trPr>
          <w:trHeight w:val="20"/>
          <w:jc w:val="center"/>
        </w:trPr>
        <w:tc>
          <w:tcPr>
            <w:tcW w:w="2098" w:type="pct"/>
            <w:tcBorders>
              <w:bottom w:val="single" w:sz="4" w:space="0" w:color="auto"/>
            </w:tcBorders>
            <w:noWrap/>
            <w:vAlign w:val="center"/>
            <w:hideMark/>
          </w:tcPr>
          <w:p w14:paraId="0E41D27F" w14:textId="77777777" w:rsidR="003C29B9" w:rsidRPr="002B075A" w:rsidRDefault="003C29B9" w:rsidP="00760515">
            <w:pPr>
              <w:jc w:val="center"/>
              <w:rPr>
                <w:b/>
                <w:bCs/>
                <w:sz w:val="20"/>
                <w:lang w:eastAsia="en-ID"/>
              </w:rPr>
            </w:pPr>
            <w:r w:rsidRPr="002B075A">
              <w:rPr>
                <w:i/>
                <w:iCs/>
                <w:sz w:val="20"/>
              </w:rPr>
              <w:t>MRF 48</w:t>
            </w:r>
          </w:p>
        </w:tc>
        <w:tc>
          <w:tcPr>
            <w:tcW w:w="613" w:type="pct"/>
            <w:tcBorders>
              <w:bottom w:val="single" w:sz="4" w:space="0" w:color="auto"/>
            </w:tcBorders>
            <w:noWrap/>
            <w:vAlign w:val="center"/>
          </w:tcPr>
          <w:p w14:paraId="0E350D1C" w14:textId="77777777" w:rsidR="003C29B9" w:rsidRPr="002B075A" w:rsidRDefault="003C29B9" w:rsidP="00760515">
            <w:pPr>
              <w:jc w:val="center"/>
              <w:rPr>
                <w:b/>
                <w:bCs/>
                <w:sz w:val="20"/>
                <w:lang w:eastAsia="en-ID"/>
              </w:rPr>
            </w:pPr>
            <w:r w:rsidRPr="002B075A">
              <w:rPr>
                <w:b/>
                <w:bCs/>
                <w:sz w:val="20"/>
                <w:lang w:eastAsia="en-ID"/>
              </w:rPr>
              <w:t>V</w:t>
            </w:r>
          </w:p>
        </w:tc>
        <w:tc>
          <w:tcPr>
            <w:tcW w:w="1064" w:type="pct"/>
            <w:tcBorders>
              <w:bottom w:val="single" w:sz="4" w:space="0" w:color="auto"/>
            </w:tcBorders>
            <w:noWrap/>
            <w:vAlign w:val="center"/>
          </w:tcPr>
          <w:p w14:paraId="24449CC7" w14:textId="77777777" w:rsidR="003C29B9" w:rsidRPr="002B075A" w:rsidRDefault="003C29B9" w:rsidP="00760515">
            <w:pPr>
              <w:jc w:val="center"/>
              <w:rPr>
                <w:b/>
                <w:bCs/>
                <w:sz w:val="20"/>
                <w:lang w:eastAsia="en-ID"/>
              </w:rPr>
            </w:pPr>
          </w:p>
        </w:tc>
        <w:tc>
          <w:tcPr>
            <w:tcW w:w="613" w:type="pct"/>
            <w:tcBorders>
              <w:bottom w:val="single" w:sz="4" w:space="0" w:color="auto"/>
            </w:tcBorders>
            <w:noWrap/>
            <w:vAlign w:val="center"/>
          </w:tcPr>
          <w:p w14:paraId="773F3B35" w14:textId="77777777" w:rsidR="003C29B9" w:rsidRPr="002B075A" w:rsidRDefault="003C29B9" w:rsidP="00760515">
            <w:pPr>
              <w:jc w:val="center"/>
              <w:rPr>
                <w:sz w:val="20"/>
                <w:lang w:eastAsia="en-ID"/>
              </w:rPr>
            </w:pPr>
          </w:p>
        </w:tc>
        <w:tc>
          <w:tcPr>
            <w:tcW w:w="612" w:type="pct"/>
            <w:tcBorders>
              <w:bottom w:val="single" w:sz="4" w:space="0" w:color="auto"/>
            </w:tcBorders>
            <w:noWrap/>
            <w:vAlign w:val="center"/>
          </w:tcPr>
          <w:p w14:paraId="4FCF53F1" w14:textId="77777777" w:rsidR="003C29B9" w:rsidRPr="002B075A" w:rsidRDefault="003C29B9" w:rsidP="00760515">
            <w:pPr>
              <w:jc w:val="center"/>
              <w:rPr>
                <w:sz w:val="20"/>
                <w:lang w:eastAsia="en-ID"/>
              </w:rPr>
            </w:pPr>
          </w:p>
        </w:tc>
      </w:tr>
    </w:tbl>
    <w:p w14:paraId="6A3995FE" w14:textId="77777777" w:rsidR="003C29B9" w:rsidRPr="002B075A" w:rsidRDefault="003C29B9" w:rsidP="003C29B9">
      <w:pPr>
        <w:keepNext/>
        <w:spacing w:before="240"/>
        <w:jc w:val="center"/>
      </w:pPr>
      <w:r w:rsidRPr="002B075A">
        <w:rPr>
          <w:noProof/>
        </w:rPr>
        <w:lastRenderedPageBreak/>
        <w:drawing>
          <wp:inline distT="0" distB="0" distL="0" distR="0" wp14:anchorId="26A4A299" wp14:editId="76CE7237">
            <wp:extent cx="4296410" cy="2349500"/>
            <wp:effectExtent l="0" t="0" r="8890" b="0"/>
            <wp:docPr id="23316918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372352" cy="2391029"/>
                    </a:xfrm>
                    <a:prstGeom prst="rect">
                      <a:avLst/>
                    </a:prstGeom>
                    <a:noFill/>
                  </pic:spPr>
                </pic:pic>
              </a:graphicData>
            </a:graphic>
          </wp:inline>
        </w:drawing>
      </w:r>
    </w:p>
    <w:p w14:paraId="3E3C3406" w14:textId="31BED8E1" w:rsidR="003C29B9" w:rsidRPr="002B075A" w:rsidRDefault="003C29B9" w:rsidP="003C29B9">
      <w:pPr>
        <w:pStyle w:val="Caption"/>
        <w:jc w:val="center"/>
        <w:rPr>
          <w:i w:val="0"/>
          <w:iCs w:val="0"/>
          <w:color w:val="auto"/>
        </w:rPr>
      </w:pPr>
      <w:r w:rsidRPr="002B075A">
        <w:rPr>
          <w:b/>
          <w:bCs/>
          <w:i w:val="0"/>
          <w:iCs w:val="0"/>
          <w:color w:val="auto"/>
        </w:rPr>
        <w:t xml:space="preserve">Figure </w:t>
      </w:r>
      <w:r w:rsidRPr="002B075A">
        <w:rPr>
          <w:b/>
          <w:bCs/>
          <w:i w:val="0"/>
          <w:iCs w:val="0"/>
          <w:color w:val="auto"/>
        </w:rPr>
        <w:fldChar w:fldCharType="begin"/>
      </w:r>
      <w:r w:rsidRPr="002B075A">
        <w:rPr>
          <w:b/>
          <w:bCs/>
          <w:i w:val="0"/>
          <w:iCs w:val="0"/>
          <w:color w:val="auto"/>
        </w:rPr>
        <w:instrText xml:space="preserve"> SEQ Figure \* ARABIC </w:instrText>
      </w:r>
      <w:r w:rsidRPr="002B075A">
        <w:rPr>
          <w:b/>
          <w:bCs/>
          <w:i w:val="0"/>
          <w:iCs w:val="0"/>
          <w:color w:val="auto"/>
        </w:rPr>
        <w:fldChar w:fldCharType="separate"/>
      </w:r>
      <w:r w:rsidR="007604CC">
        <w:rPr>
          <w:b/>
          <w:bCs/>
          <w:i w:val="0"/>
          <w:iCs w:val="0"/>
          <w:noProof/>
          <w:color w:val="auto"/>
        </w:rPr>
        <w:t>6</w:t>
      </w:r>
      <w:r w:rsidRPr="002B075A">
        <w:rPr>
          <w:b/>
          <w:bCs/>
          <w:i w:val="0"/>
          <w:iCs w:val="0"/>
          <w:color w:val="auto"/>
        </w:rPr>
        <w:fldChar w:fldCharType="end"/>
      </w:r>
      <w:r w:rsidRPr="002B075A">
        <w:rPr>
          <w:b/>
          <w:bCs/>
          <w:i w:val="0"/>
          <w:iCs w:val="0"/>
          <w:color w:val="auto"/>
        </w:rPr>
        <w:t>.</w:t>
      </w:r>
      <w:r w:rsidRPr="002B075A">
        <w:rPr>
          <w:i w:val="0"/>
          <w:iCs w:val="0"/>
          <w:color w:val="auto"/>
        </w:rPr>
        <w:t xml:space="preserve"> Maximum inelastic performance level of each structure</w:t>
      </w:r>
    </w:p>
    <w:p w14:paraId="4AAEC14B" w14:textId="26616116" w:rsidR="00B21764" w:rsidRPr="002B075A" w:rsidRDefault="00B21764" w:rsidP="003C4A45">
      <w:pPr>
        <w:pStyle w:val="Paragraph"/>
        <w:tabs>
          <w:tab w:val="left" w:pos="5103"/>
        </w:tabs>
      </w:pPr>
      <w:r w:rsidRPr="002B075A">
        <w:t>When we look at the inelastic deflection, from the comparative analysis that has been done, with the target performance level being life safety (LS)</w:t>
      </w:r>
      <w:r w:rsidR="00EB3DEE" w:rsidRPr="002B075A">
        <w:t>,</w:t>
      </w:r>
      <w:r w:rsidRPr="002B075A">
        <w:t xml:space="preserve"> Tables </w:t>
      </w:r>
      <w:r w:rsidR="001C372E" w:rsidRPr="002B075A">
        <w:t>7</w:t>
      </w:r>
      <w:r w:rsidRPr="002B075A">
        <w:t xml:space="preserve"> and 8, along with Figure 6, show that at the Performance Point, the plastic hinges formed are still within the Immediate Occupancy (IO) level for the Diagonal Braced CBF, Inverted V-Braced CBF, and X-Braced CBF portals. </w:t>
      </w:r>
      <w:r w:rsidR="00CE575F" w:rsidRPr="002B075A">
        <w:t xml:space="preserve">In Figure 6, the MRF structure has the highest drift performance point value of 0.004356, followed by diagonal, x braced, and inverted V, which are 0.003298, 0.003167, and 0.003805, respectively. This value is obtained from the ratio between the displacement of the performance point divided by the height of the building, as shown in Table 7. </w:t>
      </w:r>
      <w:r w:rsidRPr="002B075A">
        <w:t xml:space="preserve">For the MRF portal, the plastic hinges formed are very close to the Damage Control (DC) level. </w:t>
      </w:r>
      <w:r w:rsidR="00CE575F" w:rsidRPr="002B075A">
        <w:t xml:space="preserve">As shown in Table 8, a structure is considered to have a performance level in the DC category if the calculated ratio has a value of 0.005-0.015. Meanwhile, if the ratio value is below 0.005, the structure collapse mechanism falls into the immediate occupancy classification. </w:t>
      </w:r>
      <w:r w:rsidRPr="002B075A">
        <w:t>Therefore, the addition of braced portals can provide a better structural performance level compared to the MRF portal. Additionally, the structures of each model can be classified as having very good performance, even better than the required target. X-Braced provides the best performance in inelastic conditions with the smallest deflection, making it very rigid and ideal for direct post-earthquake functionality. Inverted V-Braced and Diagonal Braced are alternative options, with slightly more inelastic deformation, but still within the safe IO category. MRF is very close to the Damage Control (DC) category, showing the greatest deformation and requiring repairs after an earthquake before it can be used again.</w:t>
      </w:r>
      <w:r w:rsidR="00CE575F" w:rsidRPr="002B075A">
        <w:t xml:space="preserve"> </w:t>
      </w:r>
    </w:p>
    <w:p w14:paraId="238F91B4" w14:textId="6D61C5B7" w:rsidR="00D87E2A" w:rsidRPr="002B075A" w:rsidRDefault="00D87E2A" w:rsidP="00B44479">
      <w:pPr>
        <w:pStyle w:val="Heading1"/>
        <w:spacing w:after="120"/>
        <w:rPr>
          <w:b w:val="0"/>
          <w:caps w:val="0"/>
          <w:sz w:val="20"/>
        </w:rPr>
      </w:pPr>
      <w:r w:rsidRPr="002B075A">
        <w:rPr>
          <w:rFonts w:asciiTheme="majorBidi" w:hAnsiTheme="majorBidi" w:cstheme="majorBidi"/>
        </w:rPr>
        <w:t>CONCLUSION</w:t>
      </w:r>
    </w:p>
    <w:p w14:paraId="7567D29B" w14:textId="6020FAF6" w:rsidR="001C372E" w:rsidRPr="002B075A" w:rsidRDefault="001C372E" w:rsidP="005D2D75">
      <w:pPr>
        <w:pStyle w:val="Paragraph"/>
      </w:pPr>
      <w:r w:rsidRPr="002B075A">
        <w:t xml:space="preserve">Based on the results of the analysis from the research conducted, including spectrum response and pushover analyses of the eight models analyzed, the conclusion of this study is that for high-rise buildings, Diagonal Braced and X-Braced are the best choices for reducing lateral displacement and improving stability. Inverted V-Braced is also quite good, while MRF is suitable for buildings that require high flexibility even though the displacement is greater. On the other hand, for low-rise buildings, Inverted V-Braced is the primary choice for efficiency, while X-Braced and Diagonal Braced can serve as adequate alternatives. MRF can also be used for high flexibility but with larger deflections. In terms of drift ratio, Diagonal Braced is most effective for high-rise buildings, followed by X-Braced and Inverted V-Braced, while MRF has the largest drift ratio. For low-rise buildings, Inverted V-Braced is the most efficient primary choice. For drift </w:t>
      </w:r>
      <w:proofErr w:type="spellStart"/>
      <w:r w:rsidRPr="002B075A">
        <w:t>storeys</w:t>
      </w:r>
      <w:proofErr w:type="spellEnd"/>
      <w:r w:rsidRPr="002B075A">
        <w:t xml:space="preserve">, Diagonal Braced shows the best performance, with X-Braced and Inverted V-Braced also effective, while MRF shows the lowest performance. In terms of stress ratio and internal forces, for high-rise buildings, Inverted V-Braced is recommended for long-term efficiency and the best distribution of internal forces, while Diagonal Braced is suitable for high loads with good internal force distribution, and X-Braced offers a balance between capacity and load, though with less-than-optimal load distribution, resulting in less-than-optimal bracing performance. In low-rise buildings, Diagonal Braced is best for efficiency and safety, Inverted V-Braced is suitable for high workloads, and X-Braced balances capacity and load. In terms of structural performance, the entire structure still falls under the Immediate Occupancy (IO) category, meaning the structure performs better than the initial target of Life Safety (LS). Diagonal Braced excels in stiffness and minimizes non-structural damage, while Inverted V-Braced and X-Braced are also good. MRF is more flexible but has a higher risk of non-structural damage. In high-rise buildings, if high energy dissipation is required, MRF or X-Braced are the best choices, while Diagonal </w:t>
      </w:r>
      <w:r w:rsidRPr="002B075A">
        <w:lastRenderedPageBreak/>
        <w:t xml:space="preserve">Braced is suitable for stability and deflection control. Inverted V-Braced strikes a balance between energy dissipation and stiffness. This also applies to low-rise buildings. </w:t>
      </w:r>
    </w:p>
    <w:p w14:paraId="73E6E1FA" w14:textId="2746BF2D" w:rsidR="00E54694" w:rsidRPr="002B075A" w:rsidRDefault="001C372E" w:rsidP="005D2D75">
      <w:pPr>
        <w:pStyle w:val="Paragraph"/>
        <w:spacing w:before="240" w:after="120"/>
        <w:ind w:firstLine="0"/>
        <w:jc w:val="center"/>
        <w:rPr>
          <w:rFonts w:asciiTheme="majorBidi" w:hAnsiTheme="majorBidi" w:cstheme="majorBidi"/>
          <w:b/>
          <w:bCs/>
          <w:sz w:val="24"/>
          <w:szCs w:val="24"/>
        </w:rPr>
      </w:pPr>
      <w:r w:rsidRPr="002B075A">
        <w:rPr>
          <w:rFonts w:asciiTheme="majorBidi" w:hAnsiTheme="majorBidi" w:cstheme="majorBidi"/>
          <w:b/>
          <w:bCs/>
          <w:sz w:val="24"/>
          <w:szCs w:val="24"/>
        </w:rPr>
        <w:t>REFERENCES</w:t>
      </w:r>
    </w:p>
    <w:sdt>
      <w:sdtPr>
        <w:rPr>
          <w:rFonts w:asciiTheme="majorBidi" w:hAnsiTheme="majorBidi" w:cstheme="majorBidi"/>
          <w:sz w:val="20"/>
        </w:rPr>
        <w:tag w:val="MENDELEY_BIBLIOGRAPHY"/>
        <w:id w:val="-1680655121"/>
        <w:placeholder>
          <w:docPart w:val="DefaultPlaceholder_-1854013440"/>
        </w:placeholder>
      </w:sdtPr>
      <w:sdtEndPr/>
      <w:sdtContent>
        <w:p w14:paraId="04BDEA4A" w14:textId="77777777" w:rsidR="003A1D28" w:rsidRPr="002B075A" w:rsidRDefault="003A1D28">
          <w:pPr>
            <w:autoSpaceDE w:val="0"/>
            <w:autoSpaceDN w:val="0"/>
            <w:ind w:hanging="640"/>
            <w:divId w:val="1456145145"/>
            <w:rPr>
              <w:sz w:val="20"/>
            </w:rPr>
          </w:pPr>
          <w:r w:rsidRPr="002B075A">
            <w:rPr>
              <w:sz w:val="20"/>
            </w:rPr>
            <w:t>[1]</w:t>
          </w:r>
          <w:r w:rsidRPr="002B075A">
            <w:rPr>
              <w:sz w:val="20"/>
            </w:rPr>
            <w:tab/>
            <w:t xml:space="preserve">D. </w:t>
          </w:r>
          <w:proofErr w:type="spellStart"/>
          <w:r w:rsidRPr="002B075A">
            <w:rPr>
              <w:sz w:val="20"/>
            </w:rPr>
            <w:t>Kurniati</w:t>
          </w:r>
          <w:proofErr w:type="spellEnd"/>
          <w:r w:rsidRPr="002B075A">
            <w:rPr>
              <w:sz w:val="20"/>
            </w:rPr>
            <w:t xml:space="preserve">, M. Z. Fauzi, R. </w:t>
          </w:r>
          <w:proofErr w:type="spellStart"/>
          <w:r w:rsidRPr="002B075A">
            <w:rPr>
              <w:sz w:val="20"/>
            </w:rPr>
            <w:t>Ripangi</w:t>
          </w:r>
          <w:proofErr w:type="spellEnd"/>
          <w:r w:rsidRPr="002B075A">
            <w:rPr>
              <w:sz w:val="20"/>
            </w:rPr>
            <w:t xml:space="preserve">, A. </w:t>
          </w:r>
          <w:proofErr w:type="spellStart"/>
          <w:r w:rsidRPr="002B075A">
            <w:rPr>
              <w:sz w:val="20"/>
            </w:rPr>
            <w:t>Falegas</w:t>
          </w:r>
          <w:proofErr w:type="spellEnd"/>
          <w:r w:rsidRPr="002B075A">
            <w:rPr>
              <w:sz w:val="20"/>
            </w:rPr>
            <w:t xml:space="preserve">, and I. </w:t>
          </w:r>
          <w:proofErr w:type="spellStart"/>
          <w:r w:rsidRPr="002B075A">
            <w:rPr>
              <w:sz w:val="20"/>
            </w:rPr>
            <w:t>Indria</w:t>
          </w:r>
          <w:proofErr w:type="spellEnd"/>
          <w:r w:rsidRPr="002B075A">
            <w:rPr>
              <w:sz w:val="20"/>
            </w:rPr>
            <w:t>, “</w:t>
          </w:r>
          <w:proofErr w:type="spellStart"/>
          <w:r w:rsidRPr="002B075A">
            <w:rPr>
              <w:sz w:val="20"/>
            </w:rPr>
            <w:t>Klasterisasi</w:t>
          </w:r>
          <w:proofErr w:type="spellEnd"/>
          <w:r w:rsidRPr="002B075A">
            <w:rPr>
              <w:sz w:val="20"/>
            </w:rPr>
            <w:t xml:space="preserve"> Daerah Rawan </w:t>
          </w:r>
          <w:proofErr w:type="spellStart"/>
          <w:r w:rsidRPr="002B075A">
            <w:rPr>
              <w:sz w:val="20"/>
            </w:rPr>
            <w:t>Gempa</w:t>
          </w:r>
          <w:proofErr w:type="spellEnd"/>
          <w:r w:rsidRPr="002B075A">
            <w:rPr>
              <w:sz w:val="20"/>
            </w:rPr>
            <w:t xml:space="preserve"> </w:t>
          </w:r>
          <w:proofErr w:type="spellStart"/>
          <w:r w:rsidRPr="002B075A">
            <w:rPr>
              <w:sz w:val="20"/>
            </w:rPr>
            <w:t>Bumi</w:t>
          </w:r>
          <w:proofErr w:type="spellEnd"/>
          <w:r w:rsidRPr="002B075A">
            <w:rPr>
              <w:sz w:val="20"/>
            </w:rPr>
            <w:t xml:space="preserve"> di Indonesia </w:t>
          </w:r>
          <w:proofErr w:type="spellStart"/>
          <w:r w:rsidRPr="002B075A">
            <w:rPr>
              <w:sz w:val="20"/>
            </w:rPr>
            <w:t>Menggunakan</w:t>
          </w:r>
          <w:proofErr w:type="spellEnd"/>
          <w:r w:rsidRPr="002B075A">
            <w:rPr>
              <w:sz w:val="20"/>
            </w:rPr>
            <w:t xml:space="preserve"> </w:t>
          </w:r>
          <w:proofErr w:type="spellStart"/>
          <w:r w:rsidRPr="002B075A">
            <w:rPr>
              <w:sz w:val="20"/>
            </w:rPr>
            <w:t>Algoritma</w:t>
          </w:r>
          <w:proofErr w:type="spellEnd"/>
          <w:r w:rsidRPr="002B075A">
            <w:rPr>
              <w:sz w:val="20"/>
            </w:rPr>
            <w:t xml:space="preserve"> K-Medoids,” </w:t>
          </w:r>
          <w:r w:rsidRPr="002B075A">
            <w:rPr>
              <w:i/>
              <w:iCs/>
              <w:sz w:val="20"/>
            </w:rPr>
            <w:t>MALCOM: Indonesian Journal of Machine Learning and Computer Science</w:t>
          </w:r>
          <w:r w:rsidRPr="002B075A">
            <w:rPr>
              <w:sz w:val="20"/>
            </w:rPr>
            <w:t xml:space="preserve">, vol. 1, no. 1, 2021, </w:t>
          </w:r>
          <w:proofErr w:type="spellStart"/>
          <w:r w:rsidRPr="002B075A">
            <w:rPr>
              <w:sz w:val="20"/>
            </w:rPr>
            <w:t>doi</w:t>
          </w:r>
          <w:proofErr w:type="spellEnd"/>
          <w:r w:rsidRPr="002B075A">
            <w:rPr>
              <w:sz w:val="20"/>
            </w:rPr>
            <w:t>: 10.57152/</w:t>
          </w:r>
          <w:proofErr w:type="gramStart"/>
          <w:r w:rsidRPr="002B075A">
            <w:rPr>
              <w:sz w:val="20"/>
            </w:rPr>
            <w:t>malcom.v</w:t>
          </w:r>
          <w:proofErr w:type="gramEnd"/>
          <w:r w:rsidRPr="002B075A">
            <w:rPr>
              <w:sz w:val="20"/>
            </w:rPr>
            <w:t>1i1.61.</w:t>
          </w:r>
        </w:p>
        <w:p w14:paraId="04D1D401" w14:textId="77777777" w:rsidR="003A1D28" w:rsidRPr="002B075A" w:rsidRDefault="003A1D28">
          <w:pPr>
            <w:autoSpaceDE w:val="0"/>
            <w:autoSpaceDN w:val="0"/>
            <w:ind w:hanging="640"/>
            <w:divId w:val="593125605"/>
            <w:rPr>
              <w:sz w:val="20"/>
            </w:rPr>
          </w:pPr>
          <w:r w:rsidRPr="002B075A">
            <w:rPr>
              <w:sz w:val="20"/>
            </w:rPr>
            <w:t>[2]</w:t>
          </w:r>
          <w:r w:rsidRPr="002B075A">
            <w:rPr>
              <w:sz w:val="20"/>
            </w:rPr>
            <w:tab/>
            <w:t xml:space="preserve">I. N. Setiawan, D. </w:t>
          </w:r>
          <w:proofErr w:type="spellStart"/>
          <w:r w:rsidRPr="002B075A">
            <w:rPr>
              <w:sz w:val="20"/>
            </w:rPr>
            <w:t>Krismawati</w:t>
          </w:r>
          <w:proofErr w:type="spellEnd"/>
          <w:r w:rsidRPr="002B075A">
            <w:rPr>
              <w:sz w:val="20"/>
            </w:rPr>
            <w:t xml:space="preserve">, S. Pramana, and E. </w:t>
          </w:r>
          <w:proofErr w:type="spellStart"/>
          <w:r w:rsidRPr="002B075A">
            <w:rPr>
              <w:sz w:val="20"/>
            </w:rPr>
            <w:t>Tanur</w:t>
          </w:r>
          <w:proofErr w:type="spellEnd"/>
          <w:r w:rsidRPr="002B075A">
            <w:rPr>
              <w:sz w:val="20"/>
            </w:rPr>
            <w:t>, “</w:t>
          </w:r>
          <w:proofErr w:type="spellStart"/>
          <w:r w:rsidRPr="002B075A">
            <w:rPr>
              <w:sz w:val="20"/>
            </w:rPr>
            <w:t>Klasterisasi</w:t>
          </w:r>
          <w:proofErr w:type="spellEnd"/>
          <w:r w:rsidRPr="002B075A">
            <w:rPr>
              <w:sz w:val="20"/>
            </w:rPr>
            <w:t xml:space="preserve"> Wilayah </w:t>
          </w:r>
          <w:proofErr w:type="spellStart"/>
          <w:r w:rsidRPr="002B075A">
            <w:rPr>
              <w:sz w:val="20"/>
            </w:rPr>
            <w:t>Rentan</w:t>
          </w:r>
          <w:proofErr w:type="spellEnd"/>
          <w:r w:rsidRPr="002B075A">
            <w:rPr>
              <w:sz w:val="20"/>
            </w:rPr>
            <w:t xml:space="preserve"> </w:t>
          </w:r>
          <w:proofErr w:type="spellStart"/>
          <w:r w:rsidRPr="002B075A">
            <w:rPr>
              <w:sz w:val="20"/>
            </w:rPr>
            <w:t>Bencana</w:t>
          </w:r>
          <w:proofErr w:type="spellEnd"/>
          <w:r w:rsidRPr="002B075A">
            <w:rPr>
              <w:sz w:val="20"/>
            </w:rPr>
            <w:t xml:space="preserve"> </w:t>
          </w:r>
          <w:proofErr w:type="spellStart"/>
          <w:r w:rsidRPr="002B075A">
            <w:rPr>
              <w:sz w:val="20"/>
            </w:rPr>
            <w:t>Alam</w:t>
          </w:r>
          <w:proofErr w:type="spellEnd"/>
          <w:r w:rsidRPr="002B075A">
            <w:rPr>
              <w:sz w:val="20"/>
            </w:rPr>
            <w:t xml:space="preserve"> </w:t>
          </w:r>
          <w:proofErr w:type="spellStart"/>
          <w:r w:rsidRPr="002B075A">
            <w:rPr>
              <w:sz w:val="20"/>
            </w:rPr>
            <w:t>Berupa</w:t>
          </w:r>
          <w:proofErr w:type="spellEnd"/>
          <w:r w:rsidRPr="002B075A">
            <w:rPr>
              <w:sz w:val="20"/>
            </w:rPr>
            <w:t xml:space="preserve"> Gerakan Tanah Dan </w:t>
          </w:r>
          <w:proofErr w:type="spellStart"/>
          <w:r w:rsidRPr="002B075A">
            <w:rPr>
              <w:sz w:val="20"/>
            </w:rPr>
            <w:t>Gempa</w:t>
          </w:r>
          <w:proofErr w:type="spellEnd"/>
          <w:r w:rsidRPr="002B075A">
            <w:rPr>
              <w:sz w:val="20"/>
            </w:rPr>
            <w:t xml:space="preserve"> </w:t>
          </w:r>
          <w:proofErr w:type="spellStart"/>
          <w:r w:rsidRPr="002B075A">
            <w:rPr>
              <w:sz w:val="20"/>
            </w:rPr>
            <w:t>Bumi</w:t>
          </w:r>
          <w:proofErr w:type="spellEnd"/>
          <w:r w:rsidRPr="002B075A">
            <w:rPr>
              <w:sz w:val="20"/>
            </w:rPr>
            <w:t xml:space="preserve"> Di Indonesia,” </w:t>
          </w:r>
          <w:r w:rsidRPr="002B075A">
            <w:rPr>
              <w:i/>
              <w:iCs/>
              <w:sz w:val="20"/>
            </w:rPr>
            <w:t>Seminar Nasional Official Statistics</w:t>
          </w:r>
          <w:r w:rsidRPr="002B075A">
            <w:rPr>
              <w:sz w:val="20"/>
            </w:rPr>
            <w:t xml:space="preserve">, vol. 2022, no. 1, 2022, </w:t>
          </w:r>
          <w:proofErr w:type="spellStart"/>
          <w:r w:rsidRPr="002B075A">
            <w:rPr>
              <w:sz w:val="20"/>
            </w:rPr>
            <w:t>doi</w:t>
          </w:r>
          <w:proofErr w:type="spellEnd"/>
          <w:r w:rsidRPr="002B075A">
            <w:rPr>
              <w:sz w:val="20"/>
            </w:rPr>
            <w:t>: 10.34123/</w:t>
          </w:r>
          <w:proofErr w:type="gramStart"/>
          <w:r w:rsidRPr="002B075A">
            <w:rPr>
              <w:sz w:val="20"/>
            </w:rPr>
            <w:t>semnasoffstat.v</w:t>
          </w:r>
          <w:proofErr w:type="gramEnd"/>
          <w:r w:rsidRPr="002B075A">
            <w:rPr>
              <w:sz w:val="20"/>
            </w:rPr>
            <w:t>2022i1.1538.</w:t>
          </w:r>
        </w:p>
        <w:p w14:paraId="00BEE9E8" w14:textId="77777777" w:rsidR="003A1D28" w:rsidRPr="002B075A" w:rsidRDefault="003A1D28">
          <w:pPr>
            <w:autoSpaceDE w:val="0"/>
            <w:autoSpaceDN w:val="0"/>
            <w:ind w:hanging="640"/>
            <w:divId w:val="813062574"/>
            <w:rPr>
              <w:sz w:val="20"/>
            </w:rPr>
          </w:pPr>
          <w:r w:rsidRPr="002B075A">
            <w:rPr>
              <w:sz w:val="20"/>
            </w:rPr>
            <w:t>[3]</w:t>
          </w:r>
          <w:r w:rsidRPr="002B075A">
            <w:rPr>
              <w:sz w:val="20"/>
            </w:rPr>
            <w:tab/>
            <w:t xml:space="preserve">N. </w:t>
          </w:r>
          <w:proofErr w:type="spellStart"/>
          <w:r w:rsidRPr="002B075A">
            <w:rPr>
              <w:sz w:val="20"/>
            </w:rPr>
            <w:t>Rochmah</w:t>
          </w:r>
          <w:proofErr w:type="spellEnd"/>
          <w:r w:rsidRPr="002B075A">
            <w:rPr>
              <w:sz w:val="20"/>
            </w:rPr>
            <w:t xml:space="preserve">, M. Beatrix, and B. </w:t>
          </w:r>
          <w:proofErr w:type="spellStart"/>
          <w:r w:rsidRPr="002B075A">
            <w:rPr>
              <w:sz w:val="20"/>
            </w:rPr>
            <w:t>Sutriono</w:t>
          </w:r>
          <w:proofErr w:type="spellEnd"/>
          <w:r w:rsidRPr="002B075A">
            <w:rPr>
              <w:sz w:val="20"/>
            </w:rPr>
            <w:t xml:space="preserve">, “STUDI PERENCANAAN GEDUNG TINGKAT TINGGI DAN GEDUNG TINGKAT RENDAH DENGAN MENGGUNAKAN BRESING KONSENTRIK,” </w:t>
          </w:r>
          <w:r w:rsidRPr="002B075A">
            <w:rPr>
              <w:i/>
              <w:iCs/>
              <w:sz w:val="20"/>
            </w:rPr>
            <w:t>EXTRAPOLASI</w:t>
          </w:r>
          <w:r w:rsidRPr="002B075A">
            <w:rPr>
              <w:sz w:val="20"/>
            </w:rPr>
            <w:t xml:space="preserve">, vol. 18, no. 2, 2021, </w:t>
          </w:r>
          <w:proofErr w:type="spellStart"/>
          <w:r w:rsidRPr="002B075A">
            <w:rPr>
              <w:sz w:val="20"/>
            </w:rPr>
            <w:t>doi</w:t>
          </w:r>
          <w:proofErr w:type="spellEnd"/>
          <w:r w:rsidRPr="002B075A">
            <w:rPr>
              <w:sz w:val="20"/>
            </w:rPr>
            <w:t>: 10.30996/</w:t>
          </w:r>
          <w:proofErr w:type="gramStart"/>
          <w:r w:rsidRPr="002B075A">
            <w:rPr>
              <w:sz w:val="20"/>
            </w:rPr>
            <w:t>extrapolasi.v</w:t>
          </w:r>
          <w:proofErr w:type="gramEnd"/>
          <w:r w:rsidRPr="002B075A">
            <w:rPr>
              <w:sz w:val="20"/>
            </w:rPr>
            <w:t>18i2.6019.</w:t>
          </w:r>
        </w:p>
        <w:p w14:paraId="37201DF5" w14:textId="77777777" w:rsidR="003A1D28" w:rsidRPr="002B075A" w:rsidRDefault="003A1D28">
          <w:pPr>
            <w:autoSpaceDE w:val="0"/>
            <w:autoSpaceDN w:val="0"/>
            <w:ind w:hanging="640"/>
            <w:divId w:val="1741781142"/>
            <w:rPr>
              <w:sz w:val="20"/>
            </w:rPr>
          </w:pPr>
          <w:r w:rsidRPr="002B075A">
            <w:rPr>
              <w:sz w:val="20"/>
            </w:rPr>
            <w:t>[4]</w:t>
          </w:r>
          <w:r w:rsidRPr="002B075A">
            <w:rPr>
              <w:sz w:val="20"/>
            </w:rPr>
            <w:tab/>
            <w:t xml:space="preserve">Imad Shakir, Mohammed Ahmed Jasim, and </w:t>
          </w:r>
          <w:proofErr w:type="spellStart"/>
          <w:r w:rsidRPr="002B075A">
            <w:rPr>
              <w:sz w:val="20"/>
            </w:rPr>
            <w:t>Sardasht</w:t>
          </w:r>
          <w:proofErr w:type="spellEnd"/>
          <w:r w:rsidRPr="002B075A">
            <w:rPr>
              <w:sz w:val="20"/>
            </w:rPr>
            <w:t xml:space="preserve"> S. Weli, “High Rise Buildings: Design, Analysis, and Safety,” </w:t>
          </w:r>
          <w:r w:rsidRPr="002B075A">
            <w:rPr>
              <w:i/>
              <w:iCs/>
              <w:sz w:val="20"/>
            </w:rPr>
            <w:t>International Journal of Architectural Engineering Technology</w:t>
          </w:r>
          <w:r w:rsidRPr="002B075A">
            <w:rPr>
              <w:sz w:val="20"/>
            </w:rPr>
            <w:t xml:space="preserve">, vol. 8, 2021, </w:t>
          </w:r>
          <w:proofErr w:type="spellStart"/>
          <w:r w:rsidRPr="002B075A">
            <w:rPr>
              <w:sz w:val="20"/>
            </w:rPr>
            <w:t>doi</w:t>
          </w:r>
          <w:proofErr w:type="spellEnd"/>
          <w:r w:rsidRPr="002B075A">
            <w:rPr>
              <w:sz w:val="20"/>
            </w:rPr>
            <w:t>: 10.15377/2409-9821.2021.08.1.</w:t>
          </w:r>
        </w:p>
        <w:p w14:paraId="662A0E14" w14:textId="77777777" w:rsidR="003A1D28" w:rsidRPr="002B075A" w:rsidRDefault="003A1D28">
          <w:pPr>
            <w:autoSpaceDE w:val="0"/>
            <w:autoSpaceDN w:val="0"/>
            <w:ind w:hanging="640"/>
            <w:divId w:val="1306205519"/>
            <w:rPr>
              <w:sz w:val="20"/>
            </w:rPr>
          </w:pPr>
          <w:r w:rsidRPr="002B075A">
            <w:rPr>
              <w:sz w:val="20"/>
            </w:rPr>
            <w:t>[5]</w:t>
          </w:r>
          <w:r w:rsidRPr="002B075A">
            <w:rPr>
              <w:sz w:val="20"/>
            </w:rPr>
            <w:tab/>
            <w:t xml:space="preserve">A. D. Sen, C. W. Roeder, D. E. Lehman, and J. W. Berman, “Nonlinear modeling of concentrically braced frames,” </w:t>
          </w:r>
          <w:r w:rsidRPr="002B075A">
            <w:rPr>
              <w:i/>
              <w:iCs/>
              <w:sz w:val="20"/>
            </w:rPr>
            <w:t xml:space="preserve">J </w:t>
          </w:r>
          <w:proofErr w:type="spellStart"/>
          <w:r w:rsidRPr="002B075A">
            <w:rPr>
              <w:i/>
              <w:iCs/>
              <w:sz w:val="20"/>
            </w:rPr>
            <w:t>Constr</w:t>
          </w:r>
          <w:proofErr w:type="spellEnd"/>
          <w:r w:rsidRPr="002B075A">
            <w:rPr>
              <w:i/>
              <w:iCs/>
              <w:sz w:val="20"/>
            </w:rPr>
            <w:t xml:space="preserve"> Steel Res</w:t>
          </w:r>
          <w:r w:rsidRPr="002B075A">
            <w:rPr>
              <w:sz w:val="20"/>
            </w:rPr>
            <w:t xml:space="preserve">, vol. 157, 2019, </w:t>
          </w:r>
          <w:proofErr w:type="spellStart"/>
          <w:r w:rsidRPr="002B075A">
            <w:rPr>
              <w:sz w:val="20"/>
            </w:rPr>
            <w:t>doi</w:t>
          </w:r>
          <w:proofErr w:type="spellEnd"/>
          <w:r w:rsidRPr="002B075A">
            <w:rPr>
              <w:sz w:val="20"/>
            </w:rPr>
            <w:t>: 10.1016/j.jcsr.2019.02.007.</w:t>
          </w:r>
        </w:p>
        <w:p w14:paraId="766B04E8" w14:textId="77777777" w:rsidR="003A1D28" w:rsidRPr="002B075A" w:rsidRDefault="003A1D28">
          <w:pPr>
            <w:autoSpaceDE w:val="0"/>
            <w:autoSpaceDN w:val="0"/>
            <w:ind w:hanging="640"/>
            <w:divId w:val="1835605440"/>
            <w:rPr>
              <w:sz w:val="20"/>
            </w:rPr>
          </w:pPr>
          <w:r w:rsidRPr="002B075A">
            <w:rPr>
              <w:sz w:val="20"/>
            </w:rPr>
            <w:t>[6]</w:t>
          </w:r>
          <w:r w:rsidRPr="002B075A">
            <w:rPr>
              <w:sz w:val="20"/>
            </w:rPr>
            <w:tab/>
            <w:t xml:space="preserve">C. R. Bradley, L. A. Fahnestock, and E. M. Hines, “Dual system design for a low-ductility concentrically braced frame with a reserve moment frame,” </w:t>
          </w:r>
          <w:r w:rsidRPr="002B075A">
            <w:rPr>
              <w:i/>
              <w:iCs/>
              <w:sz w:val="20"/>
            </w:rPr>
            <w:t>Structures</w:t>
          </w:r>
          <w:r w:rsidRPr="002B075A">
            <w:rPr>
              <w:sz w:val="20"/>
            </w:rPr>
            <w:t xml:space="preserve">, vol. 34, 2021, </w:t>
          </w:r>
          <w:proofErr w:type="spellStart"/>
          <w:r w:rsidRPr="002B075A">
            <w:rPr>
              <w:sz w:val="20"/>
            </w:rPr>
            <w:t>doi</w:t>
          </w:r>
          <w:proofErr w:type="spellEnd"/>
          <w:r w:rsidRPr="002B075A">
            <w:rPr>
              <w:sz w:val="20"/>
            </w:rPr>
            <w:t>: 10.1016/j.istruc.2021.09.009.</w:t>
          </w:r>
        </w:p>
        <w:p w14:paraId="02A82ADA" w14:textId="77777777" w:rsidR="003A1D28" w:rsidRPr="002B075A" w:rsidRDefault="003A1D28">
          <w:pPr>
            <w:autoSpaceDE w:val="0"/>
            <w:autoSpaceDN w:val="0"/>
            <w:ind w:hanging="640"/>
            <w:divId w:val="1753041350"/>
            <w:rPr>
              <w:sz w:val="20"/>
            </w:rPr>
          </w:pPr>
          <w:r w:rsidRPr="002B075A">
            <w:rPr>
              <w:sz w:val="20"/>
            </w:rPr>
            <w:t>[7]</w:t>
          </w:r>
          <w:r w:rsidRPr="002B075A">
            <w:rPr>
              <w:sz w:val="20"/>
            </w:rPr>
            <w:tab/>
            <w:t xml:space="preserve">B. Rangaraj, K. </w:t>
          </w:r>
          <w:proofErr w:type="spellStart"/>
          <w:r w:rsidRPr="002B075A">
            <w:rPr>
              <w:sz w:val="20"/>
            </w:rPr>
            <w:t>Nalinaa</w:t>
          </w:r>
          <w:proofErr w:type="spellEnd"/>
          <w:r w:rsidRPr="002B075A">
            <w:rPr>
              <w:sz w:val="20"/>
            </w:rPr>
            <w:t xml:space="preserve">, M. Ashokkumar, P. </w:t>
          </w:r>
          <w:proofErr w:type="spellStart"/>
          <w:r w:rsidRPr="002B075A">
            <w:rPr>
              <w:sz w:val="20"/>
            </w:rPr>
            <w:t>Deepalakshmi</w:t>
          </w:r>
          <w:proofErr w:type="spellEnd"/>
          <w:r w:rsidRPr="002B075A">
            <w:rPr>
              <w:sz w:val="20"/>
            </w:rPr>
            <w:t xml:space="preserve">, S. Rishika, and M. S. Vaishnavi Devi, “Comparative analysis of unbraced and chevron braced steel buildings of different </w:t>
          </w:r>
          <w:proofErr w:type="spellStart"/>
          <w:r w:rsidRPr="002B075A">
            <w:rPr>
              <w:sz w:val="20"/>
            </w:rPr>
            <w:t>storeys</w:t>
          </w:r>
          <w:proofErr w:type="spellEnd"/>
          <w:r w:rsidRPr="002B075A">
            <w:rPr>
              <w:sz w:val="20"/>
            </w:rPr>
            <w:t xml:space="preserve">,” </w:t>
          </w:r>
          <w:r w:rsidRPr="002B075A">
            <w:rPr>
              <w:i/>
              <w:iCs/>
              <w:sz w:val="20"/>
            </w:rPr>
            <w:t>Mater Today Proc</w:t>
          </w:r>
          <w:r w:rsidRPr="002B075A">
            <w:rPr>
              <w:sz w:val="20"/>
            </w:rPr>
            <w:t xml:space="preserve">, 2023, </w:t>
          </w:r>
          <w:proofErr w:type="spellStart"/>
          <w:r w:rsidRPr="002B075A">
            <w:rPr>
              <w:sz w:val="20"/>
            </w:rPr>
            <w:t>doi</w:t>
          </w:r>
          <w:proofErr w:type="spellEnd"/>
          <w:r w:rsidRPr="002B075A">
            <w:rPr>
              <w:sz w:val="20"/>
            </w:rPr>
            <w:t>: 10.1016/j.matpr.2023.05.378.</w:t>
          </w:r>
        </w:p>
        <w:p w14:paraId="08809656" w14:textId="77777777" w:rsidR="003A1D28" w:rsidRPr="002B075A" w:rsidRDefault="003A1D28">
          <w:pPr>
            <w:autoSpaceDE w:val="0"/>
            <w:autoSpaceDN w:val="0"/>
            <w:ind w:hanging="640"/>
            <w:divId w:val="141040822"/>
            <w:rPr>
              <w:sz w:val="20"/>
            </w:rPr>
          </w:pPr>
          <w:r w:rsidRPr="002B075A">
            <w:rPr>
              <w:sz w:val="20"/>
            </w:rPr>
            <w:t>[8]</w:t>
          </w:r>
          <w:r w:rsidRPr="002B075A">
            <w:rPr>
              <w:sz w:val="20"/>
            </w:rPr>
            <w:tab/>
            <w:t xml:space="preserve">T. Y. Yang, H. Sheikh, and L. Tobber, “Influence of the brace configurations on the seismic performance of steel concentrically braced frames,” </w:t>
          </w:r>
          <w:r w:rsidRPr="002B075A">
            <w:rPr>
              <w:i/>
              <w:iCs/>
              <w:sz w:val="20"/>
            </w:rPr>
            <w:t>Front Built Environ</w:t>
          </w:r>
          <w:r w:rsidRPr="002B075A">
            <w:rPr>
              <w:sz w:val="20"/>
            </w:rPr>
            <w:t xml:space="preserve">, vol. 5, 2019, </w:t>
          </w:r>
          <w:proofErr w:type="spellStart"/>
          <w:r w:rsidRPr="002B075A">
            <w:rPr>
              <w:sz w:val="20"/>
            </w:rPr>
            <w:t>doi</w:t>
          </w:r>
          <w:proofErr w:type="spellEnd"/>
          <w:r w:rsidRPr="002B075A">
            <w:rPr>
              <w:sz w:val="20"/>
            </w:rPr>
            <w:t>: 10.3389/fbuil.2019.00027.</w:t>
          </w:r>
        </w:p>
        <w:p w14:paraId="48140A01" w14:textId="77777777" w:rsidR="003A1D28" w:rsidRPr="002B075A" w:rsidRDefault="003A1D28">
          <w:pPr>
            <w:autoSpaceDE w:val="0"/>
            <w:autoSpaceDN w:val="0"/>
            <w:ind w:hanging="640"/>
            <w:divId w:val="1212232331"/>
            <w:rPr>
              <w:sz w:val="20"/>
            </w:rPr>
          </w:pPr>
          <w:r w:rsidRPr="002B075A">
            <w:rPr>
              <w:sz w:val="20"/>
            </w:rPr>
            <w:t>[9]</w:t>
          </w:r>
          <w:r w:rsidRPr="002B075A">
            <w:rPr>
              <w:sz w:val="20"/>
            </w:rPr>
            <w:tab/>
            <w:t xml:space="preserve">O. Seker, “Seismic response of dual concentrically braced steel frames with various bracing configurations,” </w:t>
          </w:r>
          <w:r w:rsidRPr="002B075A">
            <w:rPr>
              <w:i/>
              <w:iCs/>
              <w:sz w:val="20"/>
            </w:rPr>
            <w:t xml:space="preserve">J </w:t>
          </w:r>
          <w:proofErr w:type="spellStart"/>
          <w:r w:rsidRPr="002B075A">
            <w:rPr>
              <w:i/>
              <w:iCs/>
              <w:sz w:val="20"/>
            </w:rPr>
            <w:t>Constr</w:t>
          </w:r>
          <w:proofErr w:type="spellEnd"/>
          <w:r w:rsidRPr="002B075A">
            <w:rPr>
              <w:i/>
              <w:iCs/>
              <w:sz w:val="20"/>
            </w:rPr>
            <w:t xml:space="preserve"> Steel Res</w:t>
          </w:r>
          <w:r w:rsidRPr="002B075A">
            <w:rPr>
              <w:sz w:val="20"/>
            </w:rPr>
            <w:t xml:space="preserve">, vol. 188, 2022, </w:t>
          </w:r>
          <w:proofErr w:type="spellStart"/>
          <w:r w:rsidRPr="002B075A">
            <w:rPr>
              <w:sz w:val="20"/>
            </w:rPr>
            <w:t>doi</w:t>
          </w:r>
          <w:proofErr w:type="spellEnd"/>
          <w:r w:rsidRPr="002B075A">
            <w:rPr>
              <w:sz w:val="20"/>
            </w:rPr>
            <w:t>: 10.1016/j.jcsr.2021.107057.</w:t>
          </w:r>
        </w:p>
        <w:p w14:paraId="43D0B201" w14:textId="77777777" w:rsidR="003A1D28" w:rsidRPr="002B075A" w:rsidRDefault="003A1D28">
          <w:pPr>
            <w:autoSpaceDE w:val="0"/>
            <w:autoSpaceDN w:val="0"/>
            <w:ind w:hanging="640"/>
            <w:divId w:val="188953058"/>
            <w:rPr>
              <w:sz w:val="20"/>
            </w:rPr>
          </w:pPr>
          <w:r w:rsidRPr="002B075A">
            <w:rPr>
              <w:sz w:val="20"/>
            </w:rPr>
            <w:t>[10]</w:t>
          </w:r>
          <w:r w:rsidRPr="002B075A">
            <w:rPr>
              <w:sz w:val="20"/>
            </w:rPr>
            <w:tab/>
            <w:t xml:space="preserve">F. Barbagallo, M. Bosco, E. M. Marino, and P. P. Rossi, “Proposal and validation of a design procedure for concentrically braced frames in the chevron configuration,” </w:t>
          </w:r>
          <w:proofErr w:type="spellStart"/>
          <w:r w:rsidRPr="002B075A">
            <w:rPr>
              <w:i/>
              <w:iCs/>
              <w:sz w:val="20"/>
            </w:rPr>
            <w:t>Earthq</w:t>
          </w:r>
          <w:proofErr w:type="spellEnd"/>
          <w:r w:rsidRPr="002B075A">
            <w:rPr>
              <w:i/>
              <w:iCs/>
              <w:sz w:val="20"/>
            </w:rPr>
            <w:t xml:space="preserve"> </w:t>
          </w:r>
          <w:proofErr w:type="spellStart"/>
          <w:r w:rsidRPr="002B075A">
            <w:rPr>
              <w:i/>
              <w:iCs/>
              <w:sz w:val="20"/>
            </w:rPr>
            <w:t>Eng</w:t>
          </w:r>
          <w:proofErr w:type="spellEnd"/>
          <w:r w:rsidRPr="002B075A">
            <w:rPr>
              <w:i/>
              <w:iCs/>
              <w:sz w:val="20"/>
            </w:rPr>
            <w:t xml:space="preserve"> Struct </w:t>
          </w:r>
          <w:proofErr w:type="spellStart"/>
          <w:r w:rsidRPr="002B075A">
            <w:rPr>
              <w:i/>
              <w:iCs/>
              <w:sz w:val="20"/>
            </w:rPr>
            <w:t>Dyn</w:t>
          </w:r>
          <w:proofErr w:type="spellEnd"/>
          <w:r w:rsidRPr="002B075A">
            <w:rPr>
              <w:sz w:val="20"/>
            </w:rPr>
            <w:t xml:space="preserve">, vol. 50, no. 11, 2021, </w:t>
          </w:r>
          <w:proofErr w:type="spellStart"/>
          <w:r w:rsidRPr="002B075A">
            <w:rPr>
              <w:sz w:val="20"/>
            </w:rPr>
            <w:t>doi</w:t>
          </w:r>
          <w:proofErr w:type="spellEnd"/>
          <w:r w:rsidRPr="002B075A">
            <w:rPr>
              <w:sz w:val="20"/>
            </w:rPr>
            <w:t>: 10.1002/eqe.3499.</w:t>
          </w:r>
        </w:p>
        <w:p w14:paraId="38499F43" w14:textId="77777777" w:rsidR="003A1D28" w:rsidRPr="002B075A" w:rsidRDefault="003A1D28">
          <w:pPr>
            <w:autoSpaceDE w:val="0"/>
            <w:autoSpaceDN w:val="0"/>
            <w:ind w:hanging="640"/>
            <w:divId w:val="582178853"/>
            <w:rPr>
              <w:sz w:val="20"/>
            </w:rPr>
          </w:pPr>
          <w:r w:rsidRPr="002B075A">
            <w:rPr>
              <w:sz w:val="20"/>
            </w:rPr>
            <w:t>[11]</w:t>
          </w:r>
          <w:r w:rsidRPr="002B075A">
            <w:rPr>
              <w:sz w:val="20"/>
            </w:rPr>
            <w:tab/>
            <w:t xml:space="preserve">A. Panjaitan </w:t>
          </w:r>
          <w:r w:rsidRPr="002B075A">
            <w:rPr>
              <w:i/>
              <w:iCs/>
              <w:sz w:val="20"/>
            </w:rPr>
            <w:t>et al.</w:t>
          </w:r>
          <w:r w:rsidRPr="002B075A">
            <w:rPr>
              <w:sz w:val="20"/>
            </w:rPr>
            <w:t xml:space="preserve">, “The Performance of Concentrically Braced Frames (CBF) in Chevron V Brace and Diagonal Configuration by Considering Various Frame Heights,” </w:t>
          </w:r>
          <w:r w:rsidRPr="002B075A">
            <w:rPr>
              <w:i/>
              <w:iCs/>
              <w:sz w:val="20"/>
            </w:rPr>
            <w:t>Aceh International Journal of Science and Technology</w:t>
          </w:r>
          <w:r w:rsidRPr="002B075A">
            <w:rPr>
              <w:sz w:val="20"/>
            </w:rPr>
            <w:t xml:space="preserve">, vol. 12, no. 2, 2023, </w:t>
          </w:r>
          <w:proofErr w:type="spellStart"/>
          <w:r w:rsidRPr="002B075A">
            <w:rPr>
              <w:sz w:val="20"/>
            </w:rPr>
            <w:t>doi</w:t>
          </w:r>
          <w:proofErr w:type="spellEnd"/>
          <w:r w:rsidRPr="002B075A">
            <w:rPr>
              <w:sz w:val="20"/>
            </w:rPr>
            <w:t>: 10.13170/aijst.12.2.30848.</w:t>
          </w:r>
        </w:p>
        <w:p w14:paraId="7B6FB171" w14:textId="77777777" w:rsidR="003A1D28" w:rsidRPr="002B075A" w:rsidRDefault="003A1D28">
          <w:pPr>
            <w:autoSpaceDE w:val="0"/>
            <w:autoSpaceDN w:val="0"/>
            <w:ind w:hanging="640"/>
            <w:divId w:val="2010867259"/>
            <w:rPr>
              <w:sz w:val="20"/>
            </w:rPr>
          </w:pPr>
          <w:r w:rsidRPr="002B075A">
            <w:rPr>
              <w:sz w:val="20"/>
            </w:rPr>
            <w:t>[12]</w:t>
          </w:r>
          <w:r w:rsidRPr="002B075A">
            <w:rPr>
              <w:sz w:val="20"/>
            </w:rPr>
            <w:tab/>
            <w:t xml:space="preserve">A. Jufriansah, Y. </w:t>
          </w:r>
          <w:proofErr w:type="spellStart"/>
          <w:r w:rsidRPr="002B075A">
            <w:rPr>
              <w:sz w:val="20"/>
            </w:rPr>
            <w:t>Pramudya</w:t>
          </w:r>
          <w:proofErr w:type="spellEnd"/>
          <w:r w:rsidRPr="002B075A">
            <w:rPr>
              <w:sz w:val="20"/>
            </w:rPr>
            <w:t xml:space="preserve">, A. </w:t>
          </w:r>
          <w:proofErr w:type="spellStart"/>
          <w:r w:rsidRPr="002B075A">
            <w:rPr>
              <w:sz w:val="20"/>
            </w:rPr>
            <w:t>Khusnani</w:t>
          </w:r>
          <w:proofErr w:type="spellEnd"/>
          <w:r w:rsidRPr="002B075A">
            <w:rPr>
              <w:sz w:val="20"/>
            </w:rPr>
            <w:t xml:space="preserve">, and S. Saputra, “Analysis of Earthquake Activity in Indonesia by Clustering Method,” </w:t>
          </w:r>
          <w:r w:rsidRPr="002B075A">
            <w:rPr>
              <w:i/>
              <w:iCs/>
              <w:sz w:val="20"/>
            </w:rPr>
            <w:t>Journal of Physics: Theories and Applications</w:t>
          </w:r>
          <w:r w:rsidRPr="002B075A">
            <w:rPr>
              <w:sz w:val="20"/>
            </w:rPr>
            <w:t xml:space="preserve">, vol. 5, no. 2, 2021, </w:t>
          </w:r>
          <w:proofErr w:type="spellStart"/>
          <w:r w:rsidRPr="002B075A">
            <w:rPr>
              <w:sz w:val="20"/>
            </w:rPr>
            <w:t>doi</w:t>
          </w:r>
          <w:proofErr w:type="spellEnd"/>
          <w:r w:rsidRPr="002B075A">
            <w:rPr>
              <w:sz w:val="20"/>
            </w:rPr>
            <w:t>: 10.20961/jphystheor-</w:t>
          </w:r>
          <w:proofErr w:type="gramStart"/>
          <w:r w:rsidRPr="002B075A">
            <w:rPr>
              <w:sz w:val="20"/>
            </w:rPr>
            <w:t>appl.v</w:t>
          </w:r>
          <w:proofErr w:type="gramEnd"/>
          <w:r w:rsidRPr="002B075A">
            <w:rPr>
              <w:sz w:val="20"/>
            </w:rPr>
            <w:t>5i2.59133.</w:t>
          </w:r>
        </w:p>
        <w:p w14:paraId="06F72FAB" w14:textId="77777777" w:rsidR="003A1D28" w:rsidRPr="002B075A" w:rsidRDefault="003A1D28">
          <w:pPr>
            <w:autoSpaceDE w:val="0"/>
            <w:autoSpaceDN w:val="0"/>
            <w:ind w:hanging="640"/>
            <w:divId w:val="1515223237"/>
            <w:rPr>
              <w:sz w:val="20"/>
            </w:rPr>
          </w:pPr>
          <w:r w:rsidRPr="002B075A">
            <w:rPr>
              <w:sz w:val="20"/>
            </w:rPr>
            <w:t>[13]</w:t>
          </w:r>
          <w:r w:rsidRPr="002B075A">
            <w:rPr>
              <w:sz w:val="20"/>
            </w:rPr>
            <w:tab/>
            <w:t xml:space="preserve">I. Bali, “On-Site Earthquake Early Warning System as an Alternative Earthquake Mitigation Solution in Indonesia,” </w:t>
          </w:r>
          <w:r w:rsidRPr="002B075A">
            <w:rPr>
              <w:i/>
              <w:iCs/>
              <w:sz w:val="20"/>
            </w:rPr>
            <w:t>PRESUNIVE CIVIL ENGINEERING JOURNAL</w:t>
          </w:r>
          <w:r w:rsidRPr="002B075A">
            <w:rPr>
              <w:sz w:val="20"/>
            </w:rPr>
            <w:t xml:space="preserve">, vol. 1, no. 1, 2023, </w:t>
          </w:r>
          <w:proofErr w:type="spellStart"/>
          <w:r w:rsidRPr="002B075A">
            <w:rPr>
              <w:sz w:val="20"/>
            </w:rPr>
            <w:t>doi</w:t>
          </w:r>
          <w:proofErr w:type="spellEnd"/>
          <w:r w:rsidRPr="002B075A">
            <w:rPr>
              <w:sz w:val="20"/>
            </w:rPr>
            <w:t>: 10.33021/</w:t>
          </w:r>
          <w:proofErr w:type="gramStart"/>
          <w:r w:rsidRPr="002B075A">
            <w:rPr>
              <w:sz w:val="20"/>
            </w:rPr>
            <w:t>pcej.v</w:t>
          </w:r>
          <w:proofErr w:type="gramEnd"/>
          <w:r w:rsidRPr="002B075A">
            <w:rPr>
              <w:sz w:val="20"/>
            </w:rPr>
            <w:t>1i1.4245.</w:t>
          </w:r>
        </w:p>
        <w:p w14:paraId="53EC7116" w14:textId="77777777" w:rsidR="003A1D28" w:rsidRPr="002B075A" w:rsidRDefault="003A1D28">
          <w:pPr>
            <w:autoSpaceDE w:val="0"/>
            <w:autoSpaceDN w:val="0"/>
            <w:ind w:hanging="640"/>
            <w:divId w:val="587467461"/>
            <w:rPr>
              <w:sz w:val="20"/>
            </w:rPr>
          </w:pPr>
          <w:r w:rsidRPr="002B075A">
            <w:rPr>
              <w:sz w:val="20"/>
            </w:rPr>
            <w:t>[14]</w:t>
          </w:r>
          <w:r w:rsidRPr="002B075A">
            <w:rPr>
              <w:sz w:val="20"/>
            </w:rPr>
            <w:tab/>
            <w:t xml:space="preserve">K. Satake </w:t>
          </w:r>
          <w:r w:rsidRPr="002B075A">
            <w:rPr>
              <w:i/>
              <w:iCs/>
              <w:sz w:val="20"/>
            </w:rPr>
            <w:t>et al.</w:t>
          </w:r>
          <w:r w:rsidRPr="002B075A">
            <w:rPr>
              <w:sz w:val="20"/>
            </w:rPr>
            <w:t xml:space="preserve">, “Tsunami Source of the 2010 Mentawai, Indonesia Earthquake Inferred from Tsunami Field Survey and Waveform Modeling,” </w:t>
          </w:r>
          <w:r w:rsidRPr="002B075A">
            <w:rPr>
              <w:i/>
              <w:iCs/>
              <w:sz w:val="20"/>
            </w:rPr>
            <w:t xml:space="preserve">Pure Appl </w:t>
          </w:r>
          <w:proofErr w:type="spellStart"/>
          <w:r w:rsidRPr="002B075A">
            <w:rPr>
              <w:i/>
              <w:iCs/>
              <w:sz w:val="20"/>
            </w:rPr>
            <w:t>Geophys</w:t>
          </w:r>
          <w:proofErr w:type="spellEnd"/>
          <w:r w:rsidRPr="002B075A">
            <w:rPr>
              <w:sz w:val="20"/>
            </w:rPr>
            <w:t xml:space="preserve">, vol. 170, no. 9–10, 2013, </w:t>
          </w:r>
          <w:proofErr w:type="spellStart"/>
          <w:r w:rsidRPr="002B075A">
            <w:rPr>
              <w:sz w:val="20"/>
            </w:rPr>
            <w:t>doi</w:t>
          </w:r>
          <w:proofErr w:type="spellEnd"/>
          <w:r w:rsidRPr="002B075A">
            <w:rPr>
              <w:sz w:val="20"/>
            </w:rPr>
            <w:t>: 10.1007/s00024-012-0536-y.</w:t>
          </w:r>
        </w:p>
        <w:p w14:paraId="30BB3B26" w14:textId="77777777" w:rsidR="003A1D28" w:rsidRPr="002B075A" w:rsidRDefault="003A1D28">
          <w:pPr>
            <w:autoSpaceDE w:val="0"/>
            <w:autoSpaceDN w:val="0"/>
            <w:ind w:hanging="640"/>
            <w:divId w:val="711535978"/>
            <w:rPr>
              <w:sz w:val="20"/>
            </w:rPr>
          </w:pPr>
          <w:r w:rsidRPr="002B075A">
            <w:rPr>
              <w:sz w:val="20"/>
            </w:rPr>
            <w:t>[15]</w:t>
          </w:r>
          <w:r w:rsidRPr="002B075A">
            <w:rPr>
              <w:sz w:val="20"/>
            </w:rPr>
            <w:tab/>
            <w:t xml:space="preserve">S. </w:t>
          </w:r>
          <w:proofErr w:type="spellStart"/>
          <w:r w:rsidRPr="002B075A">
            <w:rPr>
              <w:sz w:val="20"/>
            </w:rPr>
            <w:t>Widiyantoro</w:t>
          </w:r>
          <w:proofErr w:type="spellEnd"/>
          <w:r w:rsidRPr="002B075A">
            <w:rPr>
              <w:sz w:val="20"/>
            </w:rPr>
            <w:t xml:space="preserve"> </w:t>
          </w:r>
          <w:r w:rsidRPr="002B075A">
            <w:rPr>
              <w:i/>
              <w:iCs/>
              <w:sz w:val="20"/>
            </w:rPr>
            <w:t>et al.</w:t>
          </w:r>
          <w:r w:rsidRPr="002B075A">
            <w:rPr>
              <w:sz w:val="20"/>
            </w:rPr>
            <w:t xml:space="preserve">, “Implications for megathrust earthquakes and tsunamis from seismic gaps south of Java Indonesia,” </w:t>
          </w:r>
          <w:r w:rsidRPr="002B075A">
            <w:rPr>
              <w:i/>
              <w:iCs/>
              <w:sz w:val="20"/>
            </w:rPr>
            <w:t>Sci Rep</w:t>
          </w:r>
          <w:r w:rsidRPr="002B075A">
            <w:rPr>
              <w:sz w:val="20"/>
            </w:rPr>
            <w:t xml:space="preserve">, vol. 10, no. 1, 2020, </w:t>
          </w:r>
          <w:proofErr w:type="spellStart"/>
          <w:r w:rsidRPr="002B075A">
            <w:rPr>
              <w:sz w:val="20"/>
            </w:rPr>
            <w:t>doi</w:t>
          </w:r>
          <w:proofErr w:type="spellEnd"/>
          <w:r w:rsidRPr="002B075A">
            <w:rPr>
              <w:sz w:val="20"/>
            </w:rPr>
            <w:t>: 10.1038/s41598-020-72142-z.</w:t>
          </w:r>
        </w:p>
        <w:p w14:paraId="19D8F8B3" w14:textId="77777777" w:rsidR="003A1D28" w:rsidRPr="002B075A" w:rsidRDefault="003A1D28">
          <w:pPr>
            <w:autoSpaceDE w:val="0"/>
            <w:autoSpaceDN w:val="0"/>
            <w:ind w:hanging="640"/>
            <w:divId w:val="1197619644"/>
            <w:rPr>
              <w:sz w:val="20"/>
            </w:rPr>
          </w:pPr>
          <w:r w:rsidRPr="002B075A">
            <w:rPr>
              <w:sz w:val="20"/>
            </w:rPr>
            <w:t>[16]</w:t>
          </w:r>
          <w:r w:rsidRPr="002B075A">
            <w:rPr>
              <w:sz w:val="20"/>
            </w:rPr>
            <w:tab/>
            <w:t xml:space="preserve">J. H. Ling, Y. T. Lim, and E. Jusli, “Methods to Determine Ductility of Structural Members: A Review,” </w:t>
          </w:r>
          <w:r w:rsidRPr="002B075A">
            <w:rPr>
              <w:i/>
              <w:iCs/>
              <w:sz w:val="20"/>
            </w:rPr>
            <w:t>Journal of the Civil Engineering Forum</w:t>
          </w:r>
          <w:r w:rsidRPr="002B075A">
            <w:rPr>
              <w:sz w:val="20"/>
            </w:rPr>
            <w:t xml:space="preserve">, 2023, </w:t>
          </w:r>
          <w:proofErr w:type="spellStart"/>
          <w:r w:rsidRPr="002B075A">
            <w:rPr>
              <w:sz w:val="20"/>
            </w:rPr>
            <w:t>doi</w:t>
          </w:r>
          <w:proofErr w:type="spellEnd"/>
          <w:r w:rsidRPr="002B075A">
            <w:rPr>
              <w:sz w:val="20"/>
            </w:rPr>
            <w:t>: 10.22146/jcef.6631.</w:t>
          </w:r>
        </w:p>
        <w:p w14:paraId="2A9E498D" w14:textId="33C9A0FA" w:rsidR="001C372E" w:rsidRPr="002B075A" w:rsidRDefault="003A1D28" w:rsidP="001C372E">
          <w:pPr>
            <w:pStyle w:val="Paragraph"/>
            <w:ind w:firstLine="0"/>
            <w:rPr>
              <w:rFonts w:asciiTheme="majorBidi" w:hAnsiTheme="majorBidi" w:cstheme="majorBidi"/>
            </w:rPr>
          </w:pPr>
          <w:r w:rsidRPr="002B075A">
            <w:t> </w:t>
          </w:r>
        </w:p>
      </w:sdtContent>
    </w:sdt>
    <w:p w14:paraId="60582E44" w14:textId="77777777" w:rsidR="001C372E" w:rsidRPr="002B075A" w:rsidRDefault="001C372E" w:rsidP="001C372E">
      <w:pPr>
        <w:pStyle w:val="Paragraph"/>
      </w:pPr>
    </w:p>
    <w:sectPr w:rsidR="001C372E" w:rsidRPr="002B075A" w:rsidSect="00D3064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C8B142" w14:textId="77777777" w:rsidR="00B5126F" w:rsidRDefault="00B5126F" w:rsidP="000A13EA">
      <w:r>
        <w:separator/>
      </w:r>
    </w:p>
  </w:endnote>
  <w:endnote w:type="continuationSeparator" w:id="0">
    <w:p w14:paraId="7D64DA2C" w14:textId="77777777" w:rsidR="00B5126F" w:rsidRDefault="00B5126F" w:rsidP="000A1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FE232B" w14:textId="77777777" w:rsidR="00B5126F" w:rsidRDefault="00B5126F" w:rsidP="000A13EA">
      <w:r>
        <w:separator/>
      </w:r>
    </w:p>
  </w:footnote>
  <w:footnote w:type="continuationSeparator" w:id="0">
    <w:p w14:paraId="1FD6CCDA" w14:textId="77777777" w:rsidR="00B5126F" w:rsidRDefault="00B5126F" w:rsidP="000A1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663298F"/>
    <w:multiLevelType w:val="hybridMultilevel"/>
    <w:tmpl w:val="99E4667E"/>
    <w:lvl w:ilvl="0" w:tplc="F44A7144">
      <w:start w:val="2"/>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4"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6"/>
  </w:num>
  <w:num w:numId="2">
    <w:abstractNumId w:val="3"/>
  </w:num>
  <w:num w:numId="3">
    <w:abstractNumId w:val="13"/>
  </w:num>
  <w:num w:numId="4">
    <w:abstractNumId w:val="7"/>
  </w:num>
  <w:num w:numId="5">
    <w:abstractNumId w:val="12"/>
  </w:num>
  <w:num w:numId="6">
    <w:abstractNumId w:val="4"/>
  </w:num>
  <w:num w:numId="7">
    <w:abstractNumId w:val="6"/>
  </w:num>
  <w:num w:numId="8">
    <w:abstractNumId w:val="1"/>
  </w:num>
  <w:num w:numId="9">
    <w:abstractNumId w:val="15"/>
  </w:num>
  <w:num w:numId="10">
    <w:abstractNumId w:val="9"/>
  </w:num>
  <w:num w:numId="11">
    <w:abstractNumId w:val="14"/>
  </w:num>
  <w:num w:numId="12">
    <w:abstractNumId w:val="10"/>
  </w:num>
  <w:num w:numId="13">
    <w:abstractNumId w:val="5"/>
  </w:num>
  <w:num w:numId="14">
    <w:abstractNumId w:val="15"/>
  </w:num>
  <w:num w:numId="15">
    <w:abstractNumId w:val="8"/>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12"/>
  </w:num>
  <w:num w:numId="30">
    <w:abstractNumId w:val="12"/>
  </w:num>
  <w:num w:numId="31">
    <w:abstractNumId w:val="12"/>
    <w:lvlOverride w:ilvl="0">
      <w:startOverride w:val="1"/>
    </w:lvlOverride>
  </w:num>
  <w:num w:numId="32">
    <w:abstractNumId w:val="12"/>
  </w:num>
  <w:num w:numId="33">
    <w:abstractNumId w:val="12"/>
    <w:lvlOverride w:ilvl="0">
      <w:startOverride w:val="1"/>
    </w:lvlOverride>
  </w:num>
  <w:num w:numId="34">
    <w:abstractNumId w:val="12"/>
    <w:lvlOverride w:ilvl="0">
      <w:startOverride w:val="1"/>
    </w:lvlOverride>
  </w:num>
  <w:num w:numId="35">
    <w:abstractNumId w:val="13"/>
    <w:lvlOverride w:ilvl="0">
      <w:startOverride w:val="1"/>
    </w:lvlOverride>
  </w:num>
  <w:num w:numId="36">
    <w:abstractNumId w:val="13"/>
  </w:num>
  <w:num w:numId="37">
    <w:abstractNumId w:val="13"/>
    <w:lvlOverride w:ilvl="0">
      <w:startOverride w:val="1"/>
    </w:lvlOverride>
  </w:num>
  <w:num w:numId="38">
    <w:abstractNumId w:val="13"/>
  </w:num>
  <w:num w:numId="39">
    <w:abstractNumId w:val="13"/>
    <w:lvlOverride w:ilvl="0">
      <w:startOverride w:val="1"/>
    </w:lvlOverride>
  </w:num>
  <w:num w:numId="40">
    <w:abstractNumId w:val="13"/>
    <w:lvlOverride w:ilvl="0">
      <w:startOverride w:val="1"/>
    </w:lvlOverride>
  </w:num>
  <w:num w:numId="41">
    <w:abstractNumId w:val="13"/>
    <w:lvlOverride w:ilvl="0">
      <w:startOverride w:val="1"/>
    </w:lvlOverride>
  </w:num>
  <w:num w:numId="42">
    <w:abstractNumId w:val="13"/>
  </w:num>
  <w:num w:numId="43">
    <w:abstractNumId w:val="13"/>
  </w:num>
  <w:num w:numId="44">
    <w:abstractNumId w:val="2"/>
  </w:num>
  <w:num w:numId="45">
    <w:abstractNumId w:val="0"/>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Q2sDAyMTSyMLc0tzBT0lEKTi0uzszPAykwqgUAGOn3WywAAAA="/>
  </w:docVars>
  <w:rsids>
    <w:rsidRoot w:val="00C14B14"/>
    <w:rsid w:val="00003D7C"/>
    <w:rsid w:val="00014140"/>
    <w:rsid w:val="00027428"/>
    <w:rsid w:val="00031EC9"/>
    <w:rsid w:val="00066FED"/>
    <w:rsid w:val="00075EA6"/>
    <w:rsid w:val="0007649A"/>
    <w:rsid w:val="0007709F"/>
    <w:rsid w:val="0008601D"/>
    <w:rsid w:val="00086F62"/>
    <w:rsid w:val="00090674"/>
    <w:rsid w:val="0009320B"/>
    <w:rsid w:val="00096AE0"/>
    <w:rsid w:val="000977F1"/>
    <w:rsid w:val="000A13EA"/>
    <w:rsid w:val="000B1B74"/>
    <w:rsid w:val="000B3A2D"/>
    <w:rsid w:val="000B49C0"/>
    <w:rsid w:val="000E382F"/>
    <w:rsid w:val="000E75CD"/>
    <w:rsid w:val="001036BA"/>
    <w:rsid w:val="001146DC"/>
    <w:rsid w:val="00114AB1"/>
    <w:rsid w:val="001230FF"/>
    <w:rsid w:val="00130BD7"/>
    <w:rsid w:val="00155B67"/>
    <w:rsid w:val="001562AF"/>
    <w:rsid w:val="00161A5B"/>
    <w:rsid w:val="0016385D"/>
    <w:rsid w:val="0016782F"/>
    <w:rsid w:val="001937E9"/>
    <w:rsid w:val="00193D5B"/>
    <w:rsid w:val="001964E5"/>
    <w:rsid w:val="001B263B"/>
    <w:rsid w:val="001B476A"/>
    <w:rsid w:val="001C372E"/>
    <w:rsid w:val="001C764F"/>
    <w:rsid w:val="001C7BB3"/>
    <w:rsid w:val="001D469C"/>
    <w:rsid w:val="00213C08"/>
    <w:rsid w:val="0021619E"/>
    <w:rsid w:val="00230155"/>
    <w:rsid w:val="0023171B"/>
    <w:rsid w:val="00236BFC"/>
    <w:rsid w:val="00237437"/>
    <w:rsid w:val="002502FD"/>
    <w:rsid w:val="00274622"/>
    <w:rsid w:val="00285D24"/>
    <w:rsid w:val="00290390"/>
    <w:rsid w:val="002915D3"/>
    <w:rsid w:val="002924DB"/>
    <w:rsid w:val="002941DA"/>
    <w:rsid w:val="002A1F60"/>
    <w:rsid w:val="002B075A"/>
    <w:rsid w:val="002B5648"/>
    <w:rsid w:val="002E3C35"/>
    <w:rsid w:val="002F0BC6"/>
    <w:rsid w:val="002F5298"/>
    <w:rsid w:val="003235DF"/>
    <w:rsid w:val="00326AE0"/>
    <w:rsid w:val="00337E4F"/>
    <w:rsid w:val="00340C36"/>
    <w:rsid w:val="00342A8B"/>
    <w:rsid w:val="00346A9D"/>
    <w:rsid w:val="0039376F"/>
    <w:rsid w:val="003A1D28"/>
    <w:rsid w:val="003A287B"/>
    <w:rsid w:val="003A5C85"/>
    <w:rsid w:val="003A61B1"/>
    <w:rsid w:val="003B0050"/>
    <w:rsid w:val="003C29B9"/>
    <w:rsid w:val="003C4A45"/>
    <w:rsid w:val="003D6312"/>
    <w:rsid w:val="003E5A85"/>
    <w:rsid w:val="003E7C74"/>
    <w:rsid w:val="003F31C6"/>
    <w:rsid w:val="003F39F3"/>
    <w:rsid w:val="0040225B"/>
    <w:rsid w:val="00402DA2"/>
    <w:rsid w:val="00425AC2"/>
    <w:rsid w:val="0044771F"/>
    <w:rsid w:val="00455486"/>
    <w:rsid w:val="00461539"/>
    <w:rsid w:val="004B151D"/>
    <w:rsid w:val="004C7243"/>
    <w:rsid w:val="004E21DE"/>
    <w:rsid w:val="004E3C57"/>
    <w:rsid w:val="004E3CB2"/>
    <w:rsid w:val="00515C3F"/>
    <w:rsid w:val="00525813"/>
    <w:rsid w:val="0053513F"/>
    <w:rsid w:val="0055306C"/>
    <w:rsid w:val="00574405"/>
    <w:rsid w:val="005854B0"/>
    <w:rsid w:val="005A0E21"/>
    <w:rsid w:val="005B3A34"/>
    <w:rsid w:val="005D2D75"/>
    <w:rsid w:val="005D49AF"/>
    <w:rsid w:val="005E1416"/>
    <w:rsid w:val="005E415C"/>
    <w:rsid w:val="005E71ED"/>
    <w:rsid w:val="005E7946"/>
    <w:rsid w:val="005F7475"/>
    <w:rsid w:val="00611299"/>
    <w:rsid w:val="00613B4D"/>
    <w:rsid w:val="00616365"/>
    <w:rsid w:val="00616F3B"/>
    <w:rsid w:val="006249A7"/>
    <w:rsid w:val="0064225B"/>
    <w:rsid w:val="006763F9"/>
    <w:rsid w:val="006949BC"/>
    <w:rsid w:val="00696F27"/>
    <w:rsid w:val="006D1229"/>
    <w:rsid w:val="006D372F"/>
    <w:rsid w:val="006D7A18"/>
    <w:rsid w:val="006E4474"/>
    <w:rsid w:val="00701388"/>
    <w:rsid w:val="00723B7F"/>
    <w:rsid w:val="00725861"/>
    <w:rsid w:val="00732D26"/>
    <w:rsid w:val="0073393A"/>
    <w:rsid w:val="0073539D"/>
    <w:rsid w:val="0075452C"/>
    <w:rsid w:val="007604CC"/>
    <w:rsid w:val="00767B8A"/>
    <w:rsid w:val="00772E41"/>
    <w:rsid w:val="00775481"/>
    <w:rsid w:val="00797ABA"/>
    <w:rsid w:val="007A233B"/>
    <w:rsid w:val="007B4863"/>
    <w:rsid w:val="007C65E6"/>
    <w:rsid w:val="007D406B"/>
    <w:rsid w:val="007D4407"/>
    <w:rsid w:val="007E1CA3"/>
    <w:rsid w:val="00812D62"/>
    <w:rsid w:val="00812F29"/>
    <w:rsid w:val="00821713"/>
    <w:rsid w:val="00827050"/>
    <w:rsid w:val="0083278B"/>
    <w:rsid w:val="00834538"/>
    <w:rsid w:val="00850E89"/>
    <w:rsid w:val="008713CF"/>
    <w:rsid w:val="008750FA"/>
    <w:rsid w:val="008765D7"/>
    <w:rsid w:val="00892B98"/>
    <w:rsid w:val="008930E4"/>
    <w:rsid w:val="00893821"/>
    <w:rsid w:val="008A7B9C"/>
    <w:rsid w:val="008B39FA"/>
    <w:rsid w:val="008B4754"/>
    <w:rsid w:val="008B5D45"/>
    <w:rsid w:val="008E6A7A"/>
    <w:rsid w:val="008F1038"/>
    <w:rsid w:val="008F7046"/>
    <w:rsid w:val="009005FC"/>
    <w:rsid w:val="00922E5A"/>
    <w:rsid w:val="00932C7C"/>
    <w:rsid w:val="00943315"/>
    <w:rsid w:val="00946C27"/>
    <w:rsid w:val="009A4F3D"/>
    <w:rsid w:val="009B696B"/>
    <w:rsid w:val="009B7671"/>
    <w:rsid w:val="009E5BA1"/>
    <w:rsid w:val="009F056E"/>
    <w:rsid w:val="00A24F3D"/>
    <w:rsid w:val="00A26DCD"/>
    <w:rsid w:val="00A314BB"/>
    <w:rsid w:val="00A32B7D"/>
    <w:rsid w:val="00A5596B"/>
    <w:rsid w:val="00A646B3"/>
    <w:rsid w:val="00A6739B"/>
    <w:rsid w:val="00A90413"/>
    <w:rsid w:val="00AA1D62"/>
    <w:rsid w:val="00AA728C"/>
    <w:rsid w:val="00AB0A9C"/>
    <w:rsid w:val="00AB7119"/>
    <w:rsid w:val="00AD5855"/>
    <w:rsid w:val="00AE0AC7"/>
    <w:rsid w:val="00AE7500"/>
    <w:rsid w:val="00AE7F87"/>
    <w:rsid w:val="00AF3542"/>
    <w:rsid w:val="00AF5ABE"/>
    <w:rsid w:val="00B00415"/>
    <w:rsid w:val="00B03C2A"/>
    <w:rsid w:val="00B1000D"/>
    <w:rsid w:val="00B10134"/>
    <w:rsid w:val="00B16BFE"/>
    <w:rsid w:val="00B21764"/>
    <w:rsid w:val="00B44479"/>
    <w:rsid w:val="00B500E5"/>
    <w:rsid w:val="00B5126F"/>
    <w:rsid w:val="00BA39BB"/>
    <w:rsid w:val="00BA3B3D"/>
    <w:rsid w:val="00BA3CF7"/>
    <w:rsid w:val="00BB7EEA"/>
    <w:rsid w:val="00BD1909"/>
    <w:rsid w:val="00BE5E16"/>
    <w:rsid w:val="00BE5FD1"/>
    <w:rsid w:val="00C01203"/>
    <w:rsid w:val="00C06E05"/>
    <w:rsid w:val="00C14B14"/>
    <w:rsid w:val="00C15EB2"/>
    <w:rsid w:val="00C17370"/>
    <w:rsid w:val="00C2054D"/>
    <w:rsid w:val="00C252EB"/>
    <w:rsid w:val="00C26EC0"/>
    <w:rsid w:val="00C370B5"/>
    <w:rsid w:val="00C56C77"/>
    <w:rsid w:val="00C84923"/>
    <w:rsid w:val="00CB7B3E"/>
    <w:rsid w:val="00CC739D"/>
    <w:rsid w:val="00CE575F"/>
    <w:rsid w:val="00D04468"/>
    <w:rsid w:val="00D30640"/>
    <w:rsid w:val="00D36257"/>
    <w:rsid w:val="00D4687E"/>
    <w:rsid w:val="00D53A12"/>
    <w:rsid w:val="00D87E2A"/>
    <w:rsid w:val="00DB0C43"/>
    <w:rsid w:val="00DE3354"/>
    <w:rsid w:val="00DF7DCD"/>
    <w:rsid w:val="00E43189"/>
    <w:rsid w:val="00E50B7D"/>
    <w:rsid w:val="00E54694"/>
    <w:rsid w:val="00E904A1"/>
    <w:rsid w:val="00EB3DEE"/>
    <w:rsid w:val="00EB7D28"/>
    <w:rsid w:val="00EC0D0C"/>
    <w:rsid w:val="00ED4A2C"/>
    <w:rsid w:val="00EE752E"/>
    <w:rsid w:val="00EF6940"/>
    <w:rsid w:val="00F2044A"/>
    <w:rsid w:val="00F20BFC"/>
    <w:rsid w:val="00F24D5F"/>
    <w:rsid w:val="00F54771"/>
    <w:rsid w:val="00F66F65"/>
    <w:rsid w:val="00F726C3"/>
    <w:rsid w:val="00F820CA"/>
    <w:rsid w:val="00F83206"/>
    <w:rsid w:val="00F8554C"/>
    <w:rsid w:val="00F95F82"/>
    <w:rsid w:val="00F97A90"/>
    <w:rsid w:val="00FC18E4"/>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uiPriority w:val="39"/>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qFormat/>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paragraph" w:styleId="Header">
    <w:name w:val="header"/>
    <w:basedOn w:val="Normal"/>
    <w:link w:val="HeaderChar"/>
    <w:unhideWhenUsed/>
    <w:rsid w:val="000A13EA"/>
    <w:pPr>
      <w:tabs>
        <w:tab w:val="center" w:pos="4680"/>
        <w:tab w:val="right" w:pos="9360"/>
      </w:tabs>
    </w:pPr>
  </w:style>
  <w:style w:type="character" w:customStyle="1" w:styleId="HeaderChar">
    <w:name w:val="Header Char"/>
    <w:basedOn w:val="DefaultParagraphFont"/>
    <w:link w:val="Header"/>
    <w:rsid w:val="000A13EA"/>
    <w:rPr>
      <w:sz w:val="24"/>
      <w:lang w:val="en-US" w:eastAsia="en-US"/>
    </w:rPr>
  </w:style>
  <w:style w:type="paragraph" w:styleId="Footer">
    <w:name w:val="footer"/>
    <w:basedOn w:val="Normal"/>
    <w:link w:val="FooterChar"/>
    <w:unhideWhenUsed/>
    <w:rsid w:val="000A13EA"/>
    <w:pPr>
      <w:tabs>
        <w:tab w:val="center" w:pos="4680"/>
        <w:tab w:val="right" w:pos="9360"/>
      </w:tabs>
    </w:pPr>
  </w:style>
  <w:style w:type="character" w:customStyle="1" w:styleId="FooterChar">
    <w:name w:val="Footer Char"/>
    <w:basedOn w:val="DefaultParagraphFont"/>
    <w:link w:val="Footer"/>
    <w:rsid w:val="000A13EA"/>
    <w:rPr>
      <w:sz w:val="24"/>
      <w:lang w:val="en-US" w:eastAsia="en-US"/>
    </w:rPr>
  </w:style>
  <w:style w:type="paragraph" w:styleId="Caption">
    <w:name w:val="caption"/>
    <w:basedOn w:val="Normal"/>
    <w:next w:val="Normal"/>
    <w:uiPriority w:val="35"/>
    <w:unhideWhenUsed/>
    <w:qFormat/>
    <w:rsid w:val="000A13EA"/>
    <w:pPr>
      <w:spacing w:after="200"/>
    </w:pPr>
    <w:rPr>
      <w:i/>
      <w:iCs/>
      <w:color w:val="1F497D" w:themeColor="text2"/>
      <w:sz w:val="18"/>
      <w:szCs w:val="18"/>
    </w:rPr>
  </w:style>
  <w:style w:type="character" w:styleId="PlaceholderText">
    <w:name w:val="Placeholder Text"/>
    <w:basedOn w:val="DefaultParagraphFont"/>
    <w:uiPriority w:val="99"/>
    <w:semiHidden/>
    <w:rsid w:val="001C372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040822">
      <w:marLeft w:val="640"/>
      <w:marRight w:val="0"/>
      <w:marTop w:val="0"/>
      <w:marBottom w:val="0"/>
      <w:divBdr>
        <w:top w:val="none" w:sz="0" w:space="0" w:color="auto"/>
        <w:left w:val="none" w:sz="0" w:space="0" w:color="auto"/>
        <w:bottom w:val="none" w:sz="0" w:space="0" w:color="auto"/>
        <w:right w:val="none" w:sz="0" w:space="0" w:color="auto"/>
      </w:divBdr>
    </w:div>
    <w:div w:id="188953058">
      <w:marLeft w:val="640"/>
      <w:marRight w:val="0"/>
      <w:marTop w:val="0"/>
      <w:marBottom w:val="0"/>
      <w:divBdr>
        <w:top w:val="none" w:sz="0" w:space="0" w:color="auto"/>
        <w:left w:val="none" w:sz="0" w:space="0" w:color="auto"/>
        <w:bottom w:val="none" w:sz="0" w:space="0" w:color="auto"/>
        <w:right w:val="none" w:sz="0" w:space="0" w:color="auto"/>
      </w:divBdr>
    </w:div>
    <w:div w:id="582178853">
      <w:marLeft w:val="640"/>
      <w:marRight w:val="0"/>
      <w:marTop w:val="0"/>
      <w:marBottom w:val="0"/>
      <w:divBdr>
        <w:top w:val="none" w:sz="0" w:space="0" w:color="auto"/>
        <w:left w:val="none" w:sz="0" w:space="0" w:color="auto"/>
        <w:bottom w:val="none" w:sz="0" w:space="0" w:color="auto"/>
        <w:right w:val="none" w:sz="0" w:space="0" w:color="auto"/>
      </w:divBdr>
    </w:div>
    <w:div w:id="587467461">
      <w:marLeft w:val="640"/>
      <w:marRight w:val="0"/>
      <w:marTop w:val="0"/>
      <w:marBottom w:val="0"/>
      <w:divBdr>
        <w:top w:val="none" w:sz="0" w:space="0" w:color="auto"/>
        <w:left w:val="none" w:sz="0" w:space="0" w:color="auto"/>
        <w:bottom w:val="none" w:sz="0" w:space="0" w:color="auto"/>
        <w:right w:val="none" w:sz="0" w:space="0" w:color="auto"/>
      </w:divBdr>
    </w:div>
    <w:div w:id="593125605">
      <w:marLeft w:val="640"/>
      <w:marRight w:val="0"/>
      <w:marTop w:val="0"/>
      <w:marBottom w:val="0"/>
      <w:divBdr>
        <w:top w:val="none" w:sz="0" w:space="0" w:color="auto"/>
        <w:left w:val="none" w:sz="0" w:space="0" w:color="auto"/>
        <w:bottom w:val="none" w:sz="0" w:space="0" w:color="auto"/>
        <w:right w:val="none" w:sz="0" w:space="0" w:color="auto"/>
      </w:divBdr>
    </w:div>
    <w:div w:id="711535978">
      <w:marLeft w:val="640"/>
      <w:marRight w:val="0"/>
      <w:marTop w:val="0"/>
      <w:marBottom w:val="0"/>
      <w:divBdr>
        <w:top w:val="none" w:sz="0" w:space="0" w:color="auto"/>
        <w:left w:val="none" w:sz="0" w:space="0" w:color="auto"/>
        <w:bottom w:val="none" w:sz="0" w:space="0" w:color="auto"/>
        <w:right w:val="none" w:sz="0" w:space="0" w:color="auto"/>
      </w:divBdr>
    </w:div>
    <w:div w:id="813062574">
      <w:marLeft w:val="640"/>
      <w:marRight w:val="0"/>
      <w:marTop w:val="0"/>
      <w:marBottom w:val="0"/>
      <w:divBdr>
        <w:top w:val="none" w:sz="0" w:space="0" w:color="auto"/>
        <w:left w:val="none" w:sz="0" w:space="0" w:color="auto"/>
        <w:bottom w:val="none" w:sz="0" w:space="0" w:color="auto"/>
        <w:right w:val="none" w:sz="0" w:space="0" w:color="auto"/>
      </w:divBdr>
    </w:div>
    <w:div w:id="1197619644">
      <w:marLeft w:val="640"/>
      <w:marRight w:val="0"/>
      <w:marTop w:val="0"/>
      <w:marBottom w:val="0"/>
      <w:divBdr>
        <w:top w:val="none" w:sz="0" w:space="0" w:color="auto"/>
        <w:left w:val="none" w:sz="0" w:space="0" w:color="auto"/>
        <w:bottom w:val="none" w:sz="0" w:space="0" w:color="auto"/>
        <w:right w:val="none" w:sz="0" w:space="0" w:color="auto"/>
      </w:divBdr>
    </w:div>
    <w:div w:id="1212232331">
      <w:marLeft w:val="64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306205519">
      <w:marLeft w:val="640"/>
      <w:marRight w:val="0"/>
      <w:marTop w:val="0"/>
      <w:marBottom w:val="0"/>
      <w:divBdr>
        <w:top w:val="none" w:sz="0" w:space="0" w:color="auto"/>
        <w:left w:val="none" w:sz="0" w:space="0" w:color="auto"/>
        <w:bottom w:val="none" w:sz="0" w:space="0" w:color="auto"/>
        <w:right w:val="none" w:sz="0" w:space="0" w:color="auto"/>
      </w:divBdr>
    </w:div>
    <w:div w:id="1456145145">
      <w:marLeft w:val="640"/>
      <w:marRight w:val="0"/>
      <w:marTop w:val="0"/>
      <w:marBottom w:val="0"/>
      <w:divBdr>
        <w:top w:val="none" w:sz="0" w:space="0" w:color="auto"/>
        <w:left w:val="none" w:sz="0" w:space="0" w:color="auto"/>
        <w:bottom w:val="none" w:sz="0" w:space="0" w:color="auto"/>
        <w:right w:val="none" w:sz="0" w:space="0" w:color="auto"/>
      </w:divBdr>
    </w:div>
    <w:div w:id="1515223237">
      <w:marLeft w:val="64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1741781142">
      <w:marLeft w:val="640"/>
      <w:marRight w:val="0"/>
      <w:marTop w:val="0"/>
      <w:marBottom w:val="0"/>
      <w:divBdr>
        <w:top w:val="none" w:sz="0" w:space="0" w:color="auto"/>
        <w:left w:val="none" w:sz="0" w:space="0" w:color="auto"/>
        <w:bottom w:val="none" w:sz="0" w:space="0" w:color="auto"/>
        <w:right w:val="none" w:sz="0" w:space="0" w:color="auto"/>
      </w:divBdr>
    </w:div>
    <w:div w:id="1753041350">
      <w:marLeft w:val="640"/>
      <w:marRight w:val="0"/>
      <w:marTop w:val="0"/>
      <w:marBottom w:val="0"/>
      <w:divBdr>
        <w:top w:val="none" w:sz="0" w:space="0" w:color="auto"/>
        <w:left w:val="none" w:sz="0" w:space="0" w:color="auto"/>
        <w:bottom w:val="none" w:sz="0" w:space="0" w:color="auto"/>
        <w:right w:val="none" w:sz="0" w:space="0" w:color="auto"/>
      </w:divBdr>
    </w:div>
    <w:div w:id="1835605440">
      <w:marLeft w:val="640"/>
      <w:marRight w:val="0"/>
      <w:marTop w:val="0"/>
      <w:marBottom w:val="0"/>
      <w:divBdr>
        <w:top w:val="none" w:sz="0" w:space="0" w:color="auto"/>
        <w:left w:val="none" w:sz="0" w:space="0" w:color="auto"/>
        <w:bottom w:val="none" w:sz="0" w:space="0" w:color="auto"/>
        <w:right w:val="none" w:sz="0" w:space="0" w:color="auto"/>
      </w:divBdr>
    </w:div>
    <w:div w:id="2010867259">
      <w:marLeft w:val="64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microsoft.com/office/2007/relationships/hdphoto" Target="media/hdphoto4.wdp"/><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image" Target="media/image4.png"/><Relationship Id="rId25" Type="http://schemas.openxmlformats.org/officeDocument/2006/relationships/glossaryDocument" Target="glossary/document.xml"/><Relationship Id="rId2" Type="http://schemas.openxmlformats.org/officeDocument/2006/relationships/customXml" Target="../customXml/item2.xml"/><Relationship Id="rId16" Type="http://schemas.microsoft.com/office/2007/relationships/hdphoto" Target="media/hdphoto3.wdp"/><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9.png"/><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hdphoto" Target="media/hdphoto2.wdp"/><Relationship Id="rId22"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FD0ADF57-61AC-43D3-8F3B-F315B81F23E1}"/>
      </w:docPartPr>
      <w:docPartBody>
        <w:p w:rsidR="005369F1" w:rsidRDefault="00C2697B">
          <w:r w:rsidRPr="000E612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97B"/>
    <w:rsid w:val="002703E3"/>
    <w:rsid w:val="003F1BBE"/>
    <w:rsid w:val="004429A7"/>
    <w:rsid w:val="004760C8"/>
    <w:rsid w:val="004F28E9"/>
    <w:rsid w:val="005369F1"/>
    <w:rsid w:val="00696F27"/>
    <w:rsid w:val="0078234F"/>
    <w:rsid w:val="009816C4"/>
    <w:rsid w:val="009F730B"/>
    <w:rsid w:val="00C2697B"/>
    <w:rsid w:val="00D42C74"/>
    <w:rsid w:val="00F66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697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E4F8673-51BF-4117-8849-D71FBD63FD0F}">
  <we:reference id="wa104382081" version="1.55.1.0" store="en-US" storeType="OMEX"/>
  <we:alternateReferences>
    <we:reference id="wa104382081" version="1.55.1.0" store="en-US" storeType="OMEX"/>
  </we:alternateReferences>
  <we:properties>
    <we:property name="MENDELEY_CITATIONS" value="[{&quot;citationID&quot;:&quot;MENDELEY_CITATION_707712ef-6188-448f-8bdf-508a7e902b4e&quot;,&quot;properties&quot;:{&quot;noteIndex&quot;:0},&quot;isEdited&quot;:false,&quot;manualOverride&quot;:{&quot;isManuallyOverridden&quot;:false,&quot;citeprocText&quot;:&quot;[1], [2]&quot;,&quot;manualOverrideText&quot;:&quot;&quot;},&quot;citationTag&quot;:&quot;MENDELEY_CITATION_v3_eyJjaXRhdGlvbklEIjoiTUVOREVMRVlfQ0lUQVRJT05fNzA3NzEyZWYtNjE4OC00NDhmLThiZGYtNTA4YTdlOTAyYjRlIiwicHJvcGVydGllcyI6eyJub3RlSW5kZXgiOjB9LCJpc0VkaXRlZCI6ZmFsc2UsIm1hbnVhbE92ZXJyaWRlIjp7ImlzTWFudWFsbHlPdmVycmlkZGVuIjpmYWxzZSwiY2l0ZXByb2NUZXh0IjoiWzFdLCBbMl0iLCJtYW51YWxPdmVycmlkZVRleHQiOiIifSwiY2l0YXRpb25JdGVtcyI6W3siaWQiOiJlYzRkMGEzNS0wMWQyLTM2MTAtOTM1Ni1kMTZhNDE5ZGNmNGIiLCJpdGVtRGF0YSI6eyJ0eXBlIjoiYXJ0aWNsZS1qb3VybmFsIiwiaWQiOiJlYzRkMGEzNS0wMWQyLTM2MTAtOTM1Ni1kMTZhNDE5ZGNmNGIiLCJ0aXRsZSI6IktsYXN0ZXJpc2FzaSBEYWVyYWggUmF3YW4gR2VtcGEgQnVtaSBkaSBJbmRvbmVzaWEgTWVuZ2d1bmFrYW4gQWxnb3JpdG1hIEstTWVkb2lkcyIsImF1dGhvciI6W3siZmFtaWx5IjoiS3VybmlhdGkiLCJnaXZlbiI6IkRpbGxhIiwicGFyc2UtbmFtZXMiOmZhbHNlLCJkcm9wcGluZy1wYXJ0aWNsZSI6IiIsIm5vbi1kcm9wcGluZy1wYXJ0aWNsZSI6IiJ9LHsiZmFtaWx5IjoiRmF1emkiLCJnaXZlbiI6Ik11aGFtbWFkIFpha2l5IiwicGFyc2UtbmFtZXMiOmZhbHNlLCJkcm9wcGluZy1wYXJ0aWNsZSI6IiIsIm5vbi1kcm9wcGluZy1wYXJ0aWNsZSI6IiJ9LHsiZmFtaWx5IjoiUmlwYW5naSIsImdpdmVuIjoiUmlwYW5naSIsInBhcnNlLW5hbWVzIjpmYWxzZSwiZHJvcHBpbmctcGFydGljbGUiOiIiLCJub24tZHJvcHBpbmctcGFydGljbGUiOiIifSx7ImZhbWlseSI6IkZhbGVnYXMiLCJnaXZlbiI6IkFsZXgiLCJwYXJzZS1uYW1lcyI6ZmFsc2UsImRyb3BwaW5nLXBhcnRpY2xlIjoiIiwibm9uLWRyb3BwaW5nLXBhcnRpY2xlIjoiIn0seyJmYW1pbHkiOiJJbmRyaWEiLCJnaXZlbiI6IkluZHJpYSIsInBhcnNlLW5hbWVzIjpmYWxzZSwiZHJvcHBpbmctcGFydGljbGUiOiIiLCJub24tZHJvcHBpbmctcGFydGljbGUiOiIifV0sImNvbnRhaW5lci10aXRsZSI6Ik1BTENPTTogSW5kb25lc2lhbiBKb3VybmFsIG9mIE1hY2hpbmUgTGVhcm5pbmcgYW5kIENvbXB1dGVyIFNjaWVuY2UiLCJET0kiOiIxMC41NzE1Mi9tYWxjb20udjFpMS42MSIsIklTU04iOiIyNzk3LTIzMTMiLCJpc3N1ZWQiOnsiZGF0ZS1wYXJ0cyI6W1syMDIxXV19LCJhYnN0cmFjdCI6IkdlbXBhIGJ1bWkgbWVydXBha2FuIHNhbGFoIHNhdHUgYmVuY2FuYSBhbGFtIHlhbmcgc2VyaW5nIHRlcmphZGkgZGkgSW5kb25lc2lhIGRlbmdhbiByYXRhLXJhdGEgNDAwIGthbGkgZGFsYW0gc2VidWxhbi4gR2VtcGEgYnVtaSBkaXNlYmFia2FuIG9sZWggcGVyZ2VyYWthbiBsZW1wZW5nIGJ1bWkgYXRhdSBkaXNlYmFia2FuIGFkYW55YSBha3Rpdml0YXMgdnVsa2FuaWsgZ3VudW5nIGJlcmFwaS4gUGVuZWxpdGlhbiBpbmkgbWVuZ2d1bmFrYW4gdGVrbmlrIERhdGEgTWluaW5nIHVudHVrIGtsYXN0ZXJpc2FzaSB3aWxheWFoIHJhd2FuIGdlbXBhIGRpIEluZG9uZXNpYSBkZW5nYW4gbWVuZXJhcGthbiBtZXRvZGUgSy1NZWRvaWRzLiBEYXRhIHBhZGEgcGVuZWxpdGlhbiBpbmkgZGlhbWJpbCBkYXJpIEJhZGFuIE1ldGVvcm9sb2dpIEtsaW1hdG9sb2dpIGRhbiBHZW9maXNpa2EgKEJNS0cpIHBhZGEgYnVsYW4gTm92ZW1iZXIgdGFodW4gMjAxNyBkZW5nYW4gbWVuZ2d1bmFrYW4gMyBhdHJpYnV0IHNlYmFnYWkgYWN1YW4gcGVuZ2Vsb21wb2thbiwgeWFpdHUgbWFnbml0dWRlLCBzbWluLCBkYW4gZGVwdGguIEhhc2lsIGRhcmkgcGVuZWxpdGlhbiBpbmkgaWFsYWggZGlkYXBhdGthbm55YSBzdWF0dSBwb2xhIHVudHVrIG1lbmVudHVrYW4gZGFlcmFoIHJhd2FuIGdlbXBhIGJ1bWkgZGkgSW5kb25lc2lhLlxyIEthdGEga3VuY2k6IEJNS0csIGRhdGEgbWluaW5nLCBnZW1wYSBidW1pLCBLLU1lZG9pZHMsIGtsYXN0ZXJpc2FzaS4iLCJpc3N1ZSI6IjEiLCJ2b2x1bWUiOiIxIiwiY29udGFpbmVyLXRpdGxlLXNob3J0IjoiIn0sImlzVGVtcG9yYXJ5IjpmYWxzZX0seyJpZCI6IjE5MDg0NDhmLTMxZTQtMzBjZS04MjM4LTNmYjU2NmQ0MGUyZiIsIml0ZW1EYXRhIjp7InR5cGUiOiJhcnRpY2xlLWpvdXJuYWwiLCJpZCI6IjE5MDg0NDhmLTMxZTQtMzBjZS04MjM4LTNmYjU2NmQ0MGUyZiIsInRpdGxlIjoiS2xhc3RlcmlzYXNpIFdpbGF5YWggUmVudGFuIEJlbmNhbmEgQWxhbSBCZXJ1cGEgR2VyYWthbiBUYW5haCBEYW4gR2VtcGEgQnVtaSBEaSBJbmRvbmVzaWEiLCJhdXRob3IiOlt7ImZhbWlseSI6IlNldGlhd2FuIiwiZ2l2ZW4iOiJJIE55b21hbiIsInBhcnNlLW5hbWVzIjpmYWxzZSwiZHJvcHBpbmctcGFydGljbGUiOiIiLCJub24tZHJvcHBpbmctcGFydGljbGUiOiIifSx7ImZhbWlseSI6IktyaXNtYXdhdGkiLCJnaXZlbiI6IkRld2kiLCJwYXJzZS1uYW1lcyI6ZmFsc2UsImRyb3BwaW5nLXBhcnRpY2xlIjoiIiwibm9uLWRyb3BwaW5nLXBhcnRpY2xlIjoiIn0seyJmYW1pbHkiOiJQcmFtYW5hIiwiZ2l2ZW4iOiJTZXRpYSIsInBhcnNlLW5hbWVzIjpmYWxzZSwiZHJvcHBpbmctcGFydGljbGUiOiIiLCJub24tZHJvcHBpbmctcGFydGljbGUiOiIifSx7ImZhbWlseSI6IlRhbnVyIiwiZ2l2ZW4iOiJFcndpbiIsInBhcnNlLW5hbWVzIjpmYWxzZSwiZHJvcHBpbmctcGFydGljbGUiOiIiLCJub24tZHJvcHBpbmctcGFydGljbGUiOiIifV0sImNvbnRhaW5lci10aXRsZSI6IlNlbWluYXIgTmFzaW9uYWwgT2ZmaWNpYWwgU3RhdGlzdGljcyIsIkRPSSI6IjEwLjM0MTIzL3NlbW5hc29mZnN0YXQudjIwMjJpMS4xNTM4IiwiaXNzdWVkIjp7ImRhdGUtcGFydHMiOltbMjAyMl1dfSwiYWJzdHJhY3QiOiJJbmRvbmVzaWEgbWVydXBha2FuIHNhbGFoIHNhdHUgbmVnYXJhIHlhbmcgcmF3YW4gbWVuZ2FsYW1pIGJlbmNhbmEgYWxhbSwgc2VwZXJ0aSBnZXJha2FuIHRhbmFoIGRhbiBnZW1wYSBidW1pLiBNYXN5YXJha2F0IEluZG9uZXNpYSB0ZWxhaCBtZXJhc2FrYW4gYmVyYmFnYWkgbWFjYW0gZGFtcGFrIHlhbmcgZGlha2liYXRrYW4gb2xlaCBrZWphZGlhbiBiZW5jYW5hIHRlcnNlYnV0IGJhaWsgYmVydXBhIGtlaGlsYW5nYW4gcGVrZXJqYWFuLCB0ZW1wYXQgdGluZ2dhbCwgYmFoa2FuIGFuZ2dvdGEga2VsdWFyZ2EgdGVyY2ludGEuIE5hbXVuLCBkYW1wYWsgdGVyc2VidXQgdGVudHUgZGFwYXQgZGltaW5pbWFsaXNpciBkZW5nYW4gYWRhbnlhIG1hbmFqZW1lbiBiZW5jYW5hIHlhbmcgYmFpay4gT2xlaCBrYXJlbmEgaXR1LCBwZW51bGlzIGJlcmZva3VzIHBhZGEga2xhc3RlcmlzYXNpIHdpbGF5YWggcmF3YW4gZ2VyYWthbiB0YW5haCBkYW4gZ2VtcGEgYnVtaSBkaSBJbmRvbmVzaWEgbWVuZ2d1bmFrYW4gRGVuc2l0eS1iYXNlZCBTcGF0aWFsIENsdXN0ZXJpbmcgb2YgQXBwbGljYXRpb24gd2l0aCBOb2lzZSAoREJTQ0FOKSwgQ29tbW9uIE5lYXJlc3QgTmVpZ2hib3IgQ2x1c3RlcmluZyAoQ05OKSwgZGFuIEstTWVkb2lkcy4gSGFzaWwga2xhc3RlcmlzYXNpIG1lbnVuanVra2FuIGJhaHdhIGtsYXN0ZXIgcmVudGFuIGJlbmNhbmEgZ2VyYWthbiB0YW5haCB5YW5nIHRlcmJlbnR1ayBkYXJpIGFsZ29yaXRtYSBEQlNDQU4gYmVycHVzYXQgcGFkYSB3aWxheWFoIFB1bGF1IEphd2EgZGFuIEJhbGksIHNlcnRhIHNlcGFuamFuZyB3aWxheWFoIGJhZ2lhbiBiYXJhdCBTdW1hdGVyYSBVdGFyYSBoaW5nZ2EgTGFtcHVuZywgc2VkYW5na2FuIHdpbGF5YWggcmVudGFuIGJlbmNhbmEgZ2VtcGEgYnVtaSB5YW5nIHRlcmJlbnR1ayBkYXJpIGFsZ29yaXRtYSBLLU1lZG9pZHMgdGVyc2ViYXIgcGFkYSB3aWxheWFoIHlhbmcgZGlsaW50YXNpIG9sZWggY2luY2luIGFwaSBwYXNpZmlrLiIsImlzc3VlIjoiMSIsInZvbHVtZSI6IjIwMjIiLCJjb250YWluZXItdGl0bGUtc2hvcnQiOiIifSwiaXNUZW1wb3JhcnkiOmZhbHNlfV19&quot;,&quot;citationItems&quot;:[{&quot;id&quot;:&quot;ec4d0a35-01d2-3610-9356-d16a419dcf4b&quot;,&quot;itemData&quot;:{&quot;type&quot;:&quot;article-journal&quot;,&quot;id&quot;:&quot;ec4d0a35-01d2-3610-9356-d16a419dcf4b&quot;,&quot;title&quot;:&quot;Klasterisasi Daerah Rawan Gempa Bumi di Indonesia Menggunakan Algoritma K-Medoids&quot;,&quot;author&quot;:[{&quot;family&quot;:&quot;Kurniati&quot;,&quot;given&quot;:&quot;Dilla&quot;,&quot;parse-names&quot;:false,&quot;dropping-particle&quot;:&quot;&quot;,&quot;non-dropping-particle&quot;:&quot;&quot;},{&quot;family&quot;:&quot;Fauzi&quot;,&quot;given&quot;:&quot;Muhammad Zakiy&quot;,&quot;parse-names&quot;:false,&quot;dropping-particle&quot;:&quot;&quot;,&quot;non-dropping-particle&quot;:&quot;&quot;},{&quot;family&quot;:&quot;Ripangi&quot;,&quot;given&quot;:&quot;Ripangi&quot;,&quot;parse-names&quot;:false,&quot;dropping-particle&quot;:&quot;&quot;,&quot;non-dropping-particle&quot;:&quot;&quot;},{&quot;family&quot;:&quot;Falegas&quot;,&quot;given&quot;:&quot;Alex&quot;,&quot;parse-names&quot;:false,&quot;dropping-particle&quot;:&quot;&quot;,&quot;non-dropping-particle&quot;:&quot;&quot;},{&quot;family&quot;:&quot;Indria&quot;,&quot;given&quot;:&quot;Indria&quot;,&quot;parse-names&quot;:false,&quot;dropping-particle&quot;:&quot;&quot;,&quot;non-dropping-particle&quot;:&quot;&quot;}],&quot;container-title&quot;:&quot;MALCOM: Indonesian Journal of Machine Learning and Computer Science&quot;,&quot;DOI&quot;:&quot;10.57152/malcom.v1i1.61&quot;,&quot;ISSN&quot;:&quot;2797-2313&quot;,&quot;issued&quot;:{&quot;date-parts&quot;:[[2021]]},&quot;abstract&quot;:&quot;Gempa bumi merupakan salah satu bencana alam yang sering terjadi di Indonesia dengan rata-rata 400 kali dalam sebulan. Gempa bumi disebabkan oleh pergerakan lempeng bumi atau disebabkan adanya aktivitas vulkanik gunung berapi. Penelitian ini menggunakan teknik Data Mining untuk klasterisasi wilayah rawan gempa di Indonesia dengan menerapkan metode K-Medoids. Data pada penelitian ini diambil dari Badan Meteorologi Klimatologi dan Geofisika (BMKG) pada bulan November tahun 2017 dengan menggunakan 3 atribut sebagai acuan pengelompokan, yaitu magnitude, smin, dan depth. Hasil dari penelitian ini ialah didapatkannya suatu pola untuk menentukan daerah rawan gempa bumi di Indonesia.\r Kata kunci: BMKG, data mining, gempa bumi, K-Medoids, klasterisasi.&quot;,&quot;issue&quot;:&quot;1&quot;,&quot;volume&quot;:&quot;1&quot;,&quot;container-title-short&quot;:&quot;&quot;},&quot;isTemporary&quot;:false},{&quot;id&quot;:&quot;1908448f-31e4-30ce-8238-3fb566d40e2f&quot;,&quot;itemData&quot;:{&quot;type&quot;:&quot;article-journal&quot;,&quot;id&quot;:&quot;1908448f-31e4-30ce-8238-3fb566d40e2f&quot;,&quot;title&quot;:&quot;Klasterisasi Wilayah Rentan Bencana Alam Berupa Gerakan Tanah Dan Gempa Bumi Di Indonesia&quot;,&quot;author&quot;:[{&quot;family&quot;:&quot;Setiawan&quot;,&quot;given&quot;:&quot;I Nyoman&quot;,&quot;parse-names&quot;:false,&quot;dropping-particle&quot;:&quot;&quot;,&quot;non-dropping-particle&quot;:&quot;&quot;},{&quot;family&quot;:&quot;Krismawati&quot;,&quot;given&quot;:&quot;Dewi&quot;,&quot;parse-names&quot;:false,&quot;dropping-particle&quot;:&quot;&quot;,&quot;non-dropping-particle&quot;:&quot;&quot;},{&quot;family&quot;:&quot;Pramana&quot;,&quot;given&quot;:&quot;Setia&quot;,&quot;parse-names&quot;:false,&quot;dropping-particle&quot;:&quot;&quot;,&quot;non-dropping-particle&quot;:&quot;&quot;},{&quot;family&quot;:&quot;Tanur&quot;,&quot;given&quot;:&quot;Erwin&quot;,&quot;parse-names&quot;:false,&quot;dropping-particle&quot;:&quot;&quot;,&quot;non-dropping-particle&quot;:&quot;&quot;}],&quot;container-title&quot;:&quot;Seminar Nasional Official Statistics&quot;,&quot;DOI&quot;:&quot;10.34123/semnasoffstat.v2022i1.1538&quot;,&quot;issued&quot;:{&quot;date-parts&quot;:[[2022]]},&quot;abstract&quot;:&quot;Indonesia merupakan salah satu negara yang rawan mengalami bencana alam, seperti gerakan tanah dan gempa bumi. Masyarakat Indonesia telah merasakan berbagai macam dampak yang diakibatkan oleh kejadian bencana tersebut baik berupa kehilangan pekerjaan, tempat tinggal, bahkan anggota keluarga tercinta. Namun, dampak tersebut tentu dapat diminimalisir dengan adanya manajemen bencana yang baik. Oleh karena itu, penulis berfokus pada klasterisasi wilayah rawan gerakan tanah dan gempa bumi di Indonesia menggunakan Density-based Spatial Clustering of Application with Noise (DBSCAN), Common Nearest Neighbor Clustering (CNN), dan K-Medoids. Hasil klasterisasi menunjukkan bahwa klaster rentan bencana gerakan tanah yang terbentuk dari algoritma DBSCAN berpusat pada wilayah Pulau Jawa dan Bali, serta sepanjang wilayah bagian barat Sumatera Utara hingga Lampung, sedangkan wilayah rentan bencana gempa bumi yang terbentuk dari algoritma K-Medoids tersebar pada wilayah yang dilintasi oleh cincin api pasifik.&quot;,&quot;issue&quot;:&quot;1&quot;,&quot;volume&quot;:&quot;2022&quot;,&quot;container-title-short&quot;:&quot;&quot;},&quot;isTemporary&quot;:false}]},{&quot;citationID&quot;:&quot;MENDELEY_CITATION_dcb0bffb-b159-472b-8b69-b95fbcffad83&quot;,&quot;properties&quot;:{&quot;noteIndex&quot;:0},&quot;isEdited&quot;:false,&quot;manualOverride&quot;:{&quot;isManuallyOverridden&quot;:false,&quot;citeprocText&quot;:&quot;[3], [4]&quot;,&quot;manualOverrideText&quot;:&quot;&quot;},&quot;citationTag&quot;:&quot;MENDELEY_CITATION_v3_eyJjaXRhdGlvbklEIjoiTUVOREVMRVlfQ0lUQVRJT05fZGNiMGJmZmItYjE1OS00NzJiLThiNjktYjk1ZmJjZmZhZDgzIiwicHJvcGVydGllcyI6eyJub3RlSW5kZXgiOjB9LCJpc0VkaXRlZCI6ZmFsc2UsIm1hbnVhbE92ZXJyaWRlIjp7ImlzTWFudWFsbHlPdmVycmlkZGVuIjpmYWxzZSwiY2l0ZXByb2NUZXh0IjoiWzNdLCBbNF0iLCJtYW51YWxPdmVycmlkZVRleHQiOiIifSwiY2l0YXRpb25JdGVtcyI6W3siaWQiOiJhOTAxNjBjMy0zODhkLTMwMzItYjJkYS05YjczMDczOGQyMzciLCJpdGVtRGF0YSI6eyJ0eXBlIjoiYXJ0aWNsZS1qb3VybmFsIiwiaWQiOiJhOTAxNjBjMy0zODhkLTMwMzItYjJkYS05YjczMDczOGQyMzciLCJ0aXRsZSI6IlNUVURJIFBFUkVOQ0FOQUFOIEdFRFVORyBUSU5HS0FUIFRJTkdHSSBEQU4gR0VEVU5HIFRJTkdLQVQgUkVOREFIIERFTkdBTiBNRU5HR1VOQUtBTiBCUkVTSU5HIEtPTlNFTlRSSUsiLCJhdXRob3IiOlt7ImZhbWlseSI6IlJvY2htYWgiLCJnaXZlbiI6Ik51cnVsIiwicGFyc2UtbmFtZXMiOmZhbHNlLCJkcm9wcGluZy1wYXJ0aWNsZSI6IiIsIm5vbi1kcm9wcGluZy1wYXJ0aWNsZSI6IiJ9LHsiZmFtaWx5IjoiQmVhdHJpeCIsImdpdmVuIjoiTWljaGVsbGEiLCJwYXJzZS1uYW1lcyI6ZmFsc2UsImRyb3BwaW5nLXBhcnRpY2xlIjoiIiwibm9uLWRyb3BwaW5nLXBhcnRpY2xlIjoiIn0seyJmYW1pbHkiOiJTdXRyaW9ubyIsImdpdmVuIjoiQmFudG90IiwicGFyc2UtbmFtZXMiOmZhbHNlLCJkcm9wcGluZy1wYXJ0aWNsZSI6IiIsIm5vbi1kcm9wcGluZy1wYXJ0aWNsZSI6IiJ9XSwiY29udGFpbmVyLXRpdGxlIjoiRVhUUkFQT0xBU0kiLCJET0kiOiIxMC4zMDk5Ni9leHRyYXBvbGFzaS52MThpMi42MDE5IiwiSVNTTiI6IjE2OTMtODI1OSIsImlzc3VlZCI6eyJkYXRlLXBhcnRzIjpbWzIwMjFdXX0sImFic3RyYWN0IjoiQWJzdHJha0tvbnN0cnVrc2kgQmFuZ3VuYW4geWFuZyBtZW5nZ3VuYWthbiBtYXRlcmlhbCBiYWphIHNhbmdhdCBjb2NvayB1bnR1ayBkYWVyYWggeWFuZyByYXdhbiBnZW1wYSBrYXJlbmEgc2lmYXQgYmFqYSB5YW5nIGRha3RhaWwgZGFuIExldGFrIGdlb2dyYWZpcyBJbmRvbmVzaWEgYmVyYWRhIGRpIHBlcnRlbXVhbiBsZW1wZW5nIGJlbnVhIGRhbiBsZW1wZW5nIHNhbXVkZXJhLCBtZW5qYWRpIHNhbGFoIHNhdHUgcGVueWViYWIgZnJla3VlbnNpIGdlbXBhIGRpIEluZG9uZXNpYSB0aW5nZ2kgc2VoaW5nZ2EgcGVybXVrYWFuIHRhbmFoIGRhbiBiYW5ndW5hbiBkaWF0YXMgdGFuYWggaWt1dCBiZXJnZXRhciBkYW4gdGltYnVsIGdheWEtZ2F5YSBwYWRhIHN0cnVrdHVyIGJhbmd1bmFuIGFraWJhdCBkYXJpIGFkYW55YSBrZWNlbmRydW5nYW4gbWFzc2EgYmFuZ3VuYW4gdW50dWsgYmVydGFoYW4gZGFyaSBnZXJha2FuLCBzZWhpbmdnYSBnZW1wYSBidW1pIG1lbXB1bnlhaSBrZWNlbmRydW5nYW4gbWVuaW1idWxrYW4gZ2F5YSBsYXRlcmFsIHBhZGEgc3RydWt0dXIgYmFuZ3VuYW4geWFuZyBtZW55ZWJhYmthbiBhZGFueWEgc3VhdHUgc2ltcGFuZ2FuIGhvcml6b250YWwuIEFkYW55YSBzdWF0dSBzaW1wYW5nYW4gaG9yaXpvbnRhbCBpbmkgdGlkYWsgYm9sZWggbWVsZWJpaGkgYmF0YXMgeWFuZyBhZGEgcGFkYSBTTkkgMTcyNiAyMDE5IHRlbnRhbmcgYmVzYXJueWEgc2ltcGFuZ2FuIGlqaW4uVGVybGVwYXMgZGFyaSBmcmVrdWVuc2kgZ2VtcGEgeWFuZyBzZXJpbmcgdGVyamFkaSBkaSBJbmRvbmVzaWEsIHRlbnR1IHBlcmx1IHVudHVrIHRldGFwIG1lbWJhbmd1biBndW5hIG1lbWVudWhpIGtlYnV0dWhhbiBha2FuIGdlZHVuZy1nZWR1bmcgYmFpayBnZWR1bmcgdGluZ2thdCB0aW5nZ2kgbWF1cHVuIGdlZHVuZyB0aW5na2F0IHJlbmRhaCB5YW5nIGJpc2EgdGFoYW4gdGVyaGFkYXAgZ2VtcGEuIFNhbGFoIHNhdHUgeWFuZyBiaXNhIGRpbGFrdWthbiBzZWhpbmdnYSBiYW5ndW5hbiBnZWR1bmcgeWFuZyBhZGEgYmFpayB0aW5na2F0IHRpbmdnaSBtYXVwdW4gdGluZ2thdCDCoHJlbmRhaCBhbWFuIHRlcmhhZGFwIGdlbXBhIGJ1bWkgeWFpdHUgZGVuZ2FuIHBlbmFtYmFoYW4gYnJlc2luZyB0aXBlIGtvbnNlbnRyaWsgcGFkYSBzdWF0dSBzdHJ1a3R1ciBiYW5ndW5hbi4gU2lzdGVtIGluaSBtZW1wdW55YWkgc2lmYXQgeWFuZyBkYWt0YWlsIHRldGFwaSBqdWdhIGJlcnNpZmF0IGtha3UsIGRpbWFuYSBkYWxhbSBwZW5lbGl0aWFuIGluaSBicmVzaW5nIGRpbGV0YWtrYW4gc2VjYXJhIGtvbnNlbnRyaXMgdGVyaGFkYXAgaHVidW5nYW4gYmFsb2sta29sb20uUGVuZWxpdGlhbiBpbmkgYmVydHVqdWFuIHVudHVrIG1lbmdldGFodWkgcGVyYmFuZGluZ2FuIHNpbXBhbmdhbiBnZWR1bmcgYmVydGluZ2thdCBUaW5nZ2kgZGFuIGJlcnRpbmdrYXQgcmVuZGFoIHlhbmcgbWVuZ2d1bmFrYW4gYnJlc2luZyBrb25zZW50cmlrLiBCZXJkYXNhcmthbiBoYXNpbCBzaW1wYW5nYW4geWFuZyBkaXBlcm9sZWggc2ltcGFuZ2FuIHBhZGEgZ2VkdW5nIGJlcnRpbmdrYXQgcmVuZGFoIGxlYmloIGtlY2lsIGRpYmFuZGluZyBiZXJ0aW5na2F0IHRpbmdnaS4gU2ltcGFuZ2FuwqAgeWFuZyBkaXBlcm9sZWggZGFyaSBnZWR1bmcgYmVydGluZ2thdCByZW5kYWggeWFpdHUgU2ltcGFuZ2FuIEtvbnNlbnRyaWsgYXJhaCBYLCBZIHJlcmF0YSBiZXJ0dXJ1dC10dXJ1dCAxMyw1MyBtbSBkYW4gMTMsMTEgbW0uIFNlZGFuZ2thbiBTaW1wYW5nYW7CoCB5YW5nIGRpcGVyb2xlaCBkYXJpIGdlZHVuZyBiZXJ0aW5na2F0IHRpbmdnaSB5YWl0dSBTaW1wYW5nYW4gS29uc2VudHJpayBhcmFoIFgsIFkgcmVyYXRhIGJlcnR1cnV0LXR1cnV0IDE1LDQ3IG1tIGRhbiAxNiw4NyBtbS5BYnN0cmFjdCDCoENvbnN0cnVjdGlvbiBvZiBidWlsZGluZ3MgdXNpbmcgc3RlZWwgbWF0ZXJpYWxzIGlzIHZlcnkgc3VpdGFibGUgZm9yIGVhcnRocXVha2UtcHJvbmUgYXJlYXMgYmVjYXVzZSBvZiB0aGUgZHVjdGlsZSBuYXR1cmUgb2Ygc3RlZWwgYW5kIEluZG9uZXNpYSdzIGdlb2dyYXBoaWNhbCBsb2NhdGlvbiBpcyBhdCB0aGUgY29uZmx1ZW5jZSBvZiB0aGUgY29udGluZW50YWwgcGxhdGUgYW5kIG9jZWFuaWMgcGxhdGUsIHdoaWNoIGlzIG9uZSBvZiB0aGUgY2F1c2VzIG9mIHRoZSBoaWdoIGZyZXF1ZW5jeSBvZiBlYXJ0aHF1YWtlcyBpbiBJbmRvbmVzaWEgc28gdGhhdCB0aGUgZ3JvdW5kIHN1cmZhY2UgYW5kIGJ1aWxkaW5ncyBvbiB0aGUgZ3JvdW5kIGFsc28gdmlicmF0ZSBhbmQgRm9yY2VzIGFyaXNlIGluIHRoZSBidWlsZGluZyBzdHJ1Y3R1cmUgYXMgYSByZXN1bHQgb2YgdGhlIHRlbmRlbmN5IG9mIHRoZSBidWlsZGluZyBtYXNzIHRvIHdpdGhzdGFuZCBtb3ZlbWVudCwgc28gdGhhdCBlYXJ0aHF1YWtlcyBoYXZlIGEgdGVuZGVuY3kgdG8gY2F1c2UgbGF0ZXJhbCBmb3JjZXMgb24gdGhlIGJ1aWxkaW5nIHN0cnVjdHVyZSB3aGljaCBjYXVzZSBhIGhvcml6b250YWwgZGlzcGxhY2VtZW50LiBUaGUgZXhpc3RlbmNlIG9mIHRoaXMgaG9yaXpvbnRhbCBkZXZpYXRpb24gbXVzdCBub3QgZXhjZWVkIHRoZSBsaW1pdCBpbiBTTkkgMTcyNiAyMDE5IHJlZ2FyZGluZyB0aGUgYW1vdW50IG9mIHBlcm1pdCBkaXNwbGFjZW1lbmV0LlJlZ2FyZGxlc3Mgb2YgdGhlIGZyZXF1ZW5jeSBvZiBlYXJ0aHF1YWtlcyB0aGF0IG9mdGVuIG9jY3VyIGluIEluZG9uZXNpYSwgb2YgY291cnNlIGl0IGlzIG5lY2Vzc2FyeSB0byBjb250aW51ZSB0byBidWlsZCB0byBtZWV0IHRoZSBuZWVkIGZvciBidWlsZGluZ3MsIGJvdGggaGlnaC1yaXNlIGJ1aWxkaW5ncyBhbmQgbG93LXJpc2UgYnVpbGRpbmdzIHRoYXQgY2FuIHdpdGhzdGFuZCBlYXJ0aHF1YWtlcy4gT25lIHRoaW5nIHRoYXQgY2FuIGJlIGRvbmUgc28gdGhhdCB0aGUgZXhpc3RpbmcgaGlnaC1sZXZlbCBhbmQgbG93LWxldmVsIGJ1aWxkaW5ncyBhcmUgc2FmZSBhZ2FpbnN0IGVhcnRocXVha2VzLCBuYW1lbHkgYnkgYWRkaW5nIGNvbmNlbnRyaWMgdHlwZSBicmFjZXMgdG8gYSBidWlsZGluZyBzdHJ1Y3R1cmUuIFRoaXMgc3lzdGVtIGhhcyBhIGR1Y3RpbGUgYnV0IGFsc28gcmlnaWQgbmF0dXJlLCB3aGVyZSBpbiB0aGlzIHN0dWR5IHRoZSBicmFjZXMgYXJlIHBsYWNlZCBjb25jZW50cmljYWxseSB0byB0aGUgYmVhbS1jb2x1bW4gcmVsYXRpb25zaGlwLlRoaXMgc3R1ZHkgYWltcyB0byBkZXRlcm1pbmUgdGhlIHJhdGlvIG9mIHRoZSBkaXNwbGFjZW1lbnQgb2YgaGlnaC1yaXNlIGFuZCBsb3ctcmlzZSBidWlsZGluZ3MgdXNpbmcgY29uY2VudHJpYyBicmFjZXMuIEJhc2VkIG9uIHRoZSBkaXNwbGFjZW1lbnQgcmVzdWx0cyBvYnRhaW5lZCwgdGhlIGRpc3BsYWNlbWVudCBpbiBsb3ctcmlzZSBidWlsZGluZ3MgaXMgc21hbGxlciB0aGFuIGluIGhpZ2gtcmlzZSBidWlsZGluZ3MuIFRoZSBkaXNwbGFjZW1lbnRzIG9idGFpbmVkIGZyb20gbG93LXJpc2UgYnVpbGRpbmdzIGFyZSBDb25jZW50cmljIGRpc3BsYWNlbWVudHMgaW4gdGhlIFgsIFkgZGlyZWN0aW9ucyB3aXRoIGFuIGF2ZXJhZ2Ugb2YgMTMuNTMgbW0gYW5kIDEzLjExIG1tLCByZXNwZWN0aXZlbHkuIE1lYW53aGlsZSwgdGhlIGQgZGlzcGxhY2VtZW50cyBvYnRhaW5lZCBmcm9tIGhpZ2gtcmlzZSBidWlsZGluZ3MgYXJlIENvbmNlbnRyaWMgZGlzcGxhY2VtZW50cyBpbiB0aGUgWCwgWSBkaXJlY3Rpb25zLCB3aXRoIGFuIGF2ZXJhZ2Ugb2YgMTUuNDcgbW0gYW5kIDE2Ljg3IG1tLCByZXNwZWN0aXZlbHkuIiwiaXNzdWUiOiIyIiwidm9sdW1lIjoiMTgiLCJjb250YWluZXItdGl0bGUtc2hvcnQiOiIifSwiaXNUZW1wb3JhcnkiOmZhbHNlfSx7ImlkIjoiMzAwYTFhNmEtNjEyOC0zZjdhLTg0MGMtMWVkMmFhYjBmNjZkIiwiaXRlbURhdGEiOnsidHlwZSI6ImFydGljbGUtam91cm5hbCIsImlkIjoiMzAwYTFhNmEtNjEyOC0zZjdhLTg0MGMtMWVkMmFhYjBmNjZkIiwidGl0bGUiOiJIaWdoIFJpc2UgQnVpbGRpbmdzOiBEZXNpZ24sIEFuYWx5c2lzLCBhbmQgU2FmZXR5IiwiYXV0aG9yIjpbeyJmYW1pbHkiOiJJbWFkIFNoYWtpciIsImdpdmVuIjoiIiwicGFyc2UtbmFtZXMiOmZhbHNlLCJkcm9wcGluZy1wYXJ0aWNsZSI6IiIsIm5vbi1kcm9wcGluZy1wYXJ0aWNsZSI6IiJ9LHsiZmFtaWx5IjoiTW9oYW1tZWQgQWhtZWQgSmFzaW0iLCJnaXZlbiI6IiIsInBhcnNlLW5hbWVzIjpmYWxzZSwiZHJvcHBpbmctcGFydGljbGUiOiIiLCJub24tZHJvcHBpbmctcGFydGljbGUiOiIifSx7ImZhbWlseSI6IlNhcmRhc2h0IFMuIFdlbGkiLCJnaXZlbiI6IiIsInBhcnNlLW5hbWVzIjpmYWxzZSwiZHJvcHBpbmctcGFydGljbGUiOiIiLCJub24tZHJvcHBpbmctcGFydGljbGUiOiIifV0sImNvbnRhaW5lci10aXRsZSI6IkludGVybmF0aW9uYWwgSm91cm5hbCBvZiBBcmNoaXRlY3R1cmFsIEVuZ2luZWVyaW5nIFRlY2hub2xvZ3kiLCJET0kiOiIxMC4xNTM3Ny8yNDA5LTk4MjEuMjAyMS4wOC4xIiwiaXNzdWVkIjp7ImRhdGUtcGFydHMiOltbMjAyMV1dfSwiYWJzdHJhY3QiOiJIaWdoLXJpc2UgYnVpbGRpbmdzIGhhdmUgYmVlbiByYXBpZGx5IGluY3JlYXNpbmcgd29ybGR3aWRlIGR1ZSB0byBpbnN1ZmZpY2llbnQgbGFuZCBhdmFpbGFiaWxpdHkgaW4gcG9wdWxhdGVkIGFyZWFzIGFuZCB0aGVpciBwcmltYXJ5IHJvbGUgYXMgZXNzZW50aWFsIGJ1aWxkaW5ncyBpbiBtb2Rlcm4gY2l0aWVzIGFuZCBjYXBpdGFscy4gSG93ZXZlciwgaGlnaC1yaXNlIGJ1aWxkaW5ncyBhcmUgdmVyeSBjb21wbGljYXRlZCBkdWUgdG8gdGhlIGh1Z2UgbnVtYmVyIG9mIHN0cnVjdHVyYWwgY29tcG9uZW50cyBhbmQgZWxlbWVudHMgdW5saWtlIGxvdy1yaXNlIGJ1aWxkaW5ncywgYXMgd2VsbCBhcyB0aGVzZSBoaWdoLXJpc2UgYnVpbGRpbmdzIGRlbWFuZCBoaWdoIHN0cnVjdHVyYWwgc3RhYmlsaXR5IGZvciBzYWZldHkgYW5kIGRlc2lnbiByZXF1aXJlbWVudHMuIFRoaXMgcGFwZXIgYWltcyB0byBwcm92aWRlIGJyaWVmIGluZm9ybWF0aW9uIGFib3V0IGhpZ2gtcmlzZSBidWlsZGluZ3MgcmVnYXJkaW5nIHRoZSBiYXNpYyBkZWZpbml0aW9uLCBzYWZldHkgZmVhdHVyZXMsIHN0cnVjdHVyYWwgc3RhYmlsaXR5LCBhbmQgZGVzaWduIGNoYWxsZW5nZXMuIEEgYnJpZWYgZGVzY3JpcHRpb24gb2YgZXhpc3Rpbmcgc3RydWN0dXJhbCBzeXN0ZW1zIHRoYXQgYXJlIGF2YWlsYWJsZSBpbiB0aGUgbGl0ZXJhdHVyZSBpcyBwcmVzZW50ZWQgdG8gYXJ0aWN1bGF0ZSBhIHRlY2huaWNhbCBpc3N1ZSB0aGF0IGhhcyBiZWVuIHdpZGVseSByZXBvcnRlZCwgbmFtZWQsIGFkb3B0aW5nIGFuIGVmZmVjdGl2ZSBzdHJ1Y3R1cmFsIHN5c3RlbSBmb3IgcmVzaXN0aW5nIGxhdGVyYWwgbG9hZHMgcmVzdWx0aW5nIGZyb20gd2luZCBhbmQgc2Vpc21pYyBhY3Rpdml0aWVzLiBDb25zZXF1ZW50bHksIGEgZ2VuZXJhbCBvdmVydmlldyBpcyBwcmVzZW50ZWQgdGhhdCBjb3ZlcnMgdGhlIGJlaGF2aW9yIG9mIHZhcmlvdXMgc3RydWN0dXJhbCBzeXN0ZW1zIGZvciBkaWZmZXJlbnQgaGVpZ2h0cyBvZiBoaWdoLXJpc2UgYnVpbGRpbmdzIGJ5IGltcGxlbWVudGluZyBhIG51bWJlciBvZiBub25saW5lYXIgc3RhdGljIHByb2NlZHVyZSBhbmFseXNlcyAocHVzaG92ZXIpIGFuZCBub25saW5lYXIgZHluYW1pYyBwcm9jZWR1cmUgYW5hbHlzZXMgKGZvciB3aW5kIGFuZCBlYXJ0aHF1YWtlIGxvYWRpbmcpLiBGaW5hbGx5LCBhIGNyaXRpY2FsIHJldmlldyBvZiB0aGUgYXZhaWxhYmxlIHNpbXBsaWZpZWQgbW9kZWwgYW5kIHNlaXNtaWMgZW5lcmd5IGJhc2UgZGVzaWduIGFyZSBhbHNvIHByZXNlbnRlZC4gVGhpcyBwYXBlciBpcyBpbnRlbmRlZCB0byBoZWxwIGluIHRoZSBkZXZlbG9wbWVudCBhbmQgYXBwbGljYXRpb24gb2YgY29uc3RydWN0aW9uIHN5c3RlbXMgZm9yIGhpZ2gtcmlzZSBidWlsZGluZ3MgaW4gdGhlIGZ1dHVyZS4iLCJ2b2x1bWUiOiI4IiwiY29udGFpbmVyLXRpdGxlLXNob3J0IjoiIn0sImlzVGVtcG9yYXJ5IjpmYWxzZX1dfQ==&quot;,&quot;citationItems&quot;:[{&quot;id&quot;:&quot;a90160c3-388d-3032-b2da-9b730738d237&quot;,&quot;itemData&quot;:{&quot;type&quot;:&quot;article-journal&quot;,&quot;id&quot;:&quot;a90160c3-388d-3032-b2da-9b730738d237&quot;,&quot;title&quot;:&quot;STUDI PERENCANAAN GEDUNG TINGKAT TINGGI DAN GEDUNG TINGKAT RENDAH DENGAN MENGGUNAKAN BRESING KONSENTRIK&quot;,&quot;author&quot;:[{&quot;family&quot;:&quot;Rochmah&quot;,&quot;given&quot;:&quot;Nurul&quot;,&quot;parse-names&quot;:false,&quot;dropping-particle&quot;:&quot;&quot;,&quot;non-dropping-particle&quot;:&quot;&quot;},{&quot;family&quot;:&quot;Beatrix&quot;,&quot;given&quot;:&quot;Michella&quot;,&quot;parse-names&quot;:false,&quot;dropping-particle&quot;:&quot;&quot;,&quot;non-dropping-particle&quot;:&quot;&quot;},{&quot;family&quot;:&quot;Sutriono&quot;,&quot;given&quot;:&quot;Bantot&quot;,&quot;parse-names&quot;:false,&quot;dropping-particle&quot;:&quot;&quot;,&quot;non-dropping-particle&quot;:&quot;&quot;}],&quot;container-title&quot;:&quot;EXTRAPOLASI&quot;,&quot;DOI&quot;:&quot;10.30996/extrapolasi.v18i2.6019&quot;,&quot;ISSN&quot;:&quot;1693-8259&quot;,&quot;issued&quot;:{&quot;date-parts&quot;:[[2021]]},&quot;abstract&quot;:&quot;AbstrakKonstruksi Bangunan yang menggunakan material baja sangat cocok untuk daerah yang rawan gempa karena sifat baja yang daktail dan Letak geografis Indonesia berada di pertemuan lempeng benua dan lempeng samudera, menjadi salah satu penyebab frekuensi gempa di Indonesia tinggi sehingga permukaan tanah dan bangunan diatas tanah ikut bergetar dan timbul gaya-gaya pada struktur bangunan akibat dari adanya kecendrungan massa bangunan untuk bertahan dari gerakan, sehingga gempa bumi mempunyai kecendrungan menimbulkan gaya lateral pada struktur bangunan yang menyebabkan adanya suatu simpangan horizontal. Adanya suatu simpangan horizontal ini tidak boleh melebihi batas yang ada pada SNI 1726 2019 tentang besarnya simpangan ijin.Terlepas dari frekuensi gempa yang sering terjadi di Indonesia, tentu perlu untuk tetap membangun guna memenuhi kebutuhan akan gedung-gedung baik gedung tingkat tinggi maupun gedung tingkat rendah yang bisa tahan terhadap gempa. Salah satu yang bisa dilakukan sehingga bangunan gedung yang ada baik tingkat tinggi maupun tingkat  rendah aman terhadap gempa bumi yaitu dengan penambahan bresing tipe konsentrik pada suatu struktur bangunan. Sistem ini mempunyai sifat yang daktail tetapi juga bersifat kaku, dimana dalam penelitian ini bresing diletakkan secara konsentris terhadap hubungan balok-kolom.Penelitian ini bertujuan untuk mengetahui perbandingan simpangan gedung bertingkat Tinggi dan bertingkat rendah yang menggunakan bresing konsentrik. Berdasarkan hasil simpangan yang diperoleh simpangan pada gedung bertingkat rendah lebih kecil dibanding bertingkat tinggi. Simpangan  yang diperoleh dari gedung bertingkat rendah yaitu Simpangan Konsentrik arah X, Y rerata berturut-turut 13,53 mm dan 13,11 mm. Sedangkan Simpangan  yang diperoleh dari gedung bertingkat tinggi yaitu Simpangan Konsentrik arah X, Y rerata berturut-turut 15,47 mm dan 16,87 mm.Abstract  Construction of buildings using steel materials is very suitable for earthquake-prone areas because of the ductile nature of steel and Indonesia's geographical location is at the confluence of the continental plate and oceanic plate, which is one of the causes of the high frequency of earthquakes in Indonesia so that the ground surface and buildings on the ground also vibrate and Forces arise in the building structure as a result of the tendency of the building mass to withstand movement, so that earthquakes have a tendency to cause lateral forces on the building structure which cause a horizontal displacement. The existence of this horizontal deviation must not exceed the limit in SNI 1726 2019 regarding the amount of permit displacemenet.Regardless of the frequency of earthquakes that often occur in Indonesia, of course it is necessary to continue to build to meet the need for buildings, both high-rise buildings and low-rise buildings that can withstand earthquakes. One thing that can be done so that the existing high-level and low-level buildings are safe against earthquakes, namely by adding concentric type braces to a building structure. This system has a ductile but also rigid nature, where in this study the braces are placed concentrically to the beam-column relationship.This study aims to determine the ratio of the displacement of high-rise and low-rise buildings using concentric braces. Based on the displacement results obtained, the displacement in low-rise buildings is smaller than in high-rise buildings. The displacements obtained from low-rise buildings are Concentric displacements in the X, Y directions with an average of 13.53 mm and 13.11 mm, respectively. Meanwhile, the d displacements obtained from high-rise buildings are Concentric displacements in the X, Y directions, with an average of 15.47 mm and 16.87 mm, respectively.&quot;,&quot;issue&quot;:&quot;2&quot;,&quot;volume&quot;:&quot;18&quot;,&quot;container-title-short&quot;:&quot;&quot;},&quot;isTemporary&quot;:false},{&quot;id&quot;:&quot;300a1a6a-6128-3f7a-840c-1ed2aab0f66d&quot;,&quot;itemData&quot;:{&quot;type&quot;:&quot;article-journal&quot;,&quot;id&quot;:&quot;300a1a6a-6128-3f7a-840c-1ed2aab0f66d&quot;,&quot;title&quot;:&quot;High Rise Buildings: Design, Analysis, and Safety&quot;,&quot;author&quot;:[{&quot;family&quot;:&quot;Imad Shakir&quot;,&quot;given&quot;:&quot;&quot;,&quot;parse-names&quot;:false,&quot;dropping-particle&quot;:&quot;&quot;,&quot;non-dropping-particle&quot;:&quot;&quot;},{&quot;family&quot;:&quot;Mohammed Ahmed Jasim&quot;,&quot;given&quot;:&quot;&quot;,&quot;parse-names&quot;:false,&quot;dropping-particle&quot;:&quot;&quot;,&quot;non-dropping-particle&quot;:&quot;&quot;},{&quot;family&quot;:&quot;Sardasht S. Weli&quot;,&quot;given&quot;:&quot;&quot;,&quot;parse-names&quot;:false,&quot;dropping-particle&quot;:&quot;&quot;,&quot;non-dropping-particle&quot;:&quot;&quot;}],&quot;container-title&quot;:&quot;International Journal of Architectural Engineering Technology&quot;,&quot;DOI&quot;:&quot;10.15377/2409-9821.2021.08.1&quot;,&quot;issued&quot;:{&quot;date-parts&quot;:[[2021]]},&quot;abstract&quot;:&quot;High-rise buildings have been rapidly increasing worldwide due to insufficient land availability in populated areas and their primary role as essential buildings in modern cities and capitals. However, high-rise buildings are very complicated due to the huge number of structural components and elements unlike low-rise buildings, as well as these high-rise buildings demand high structural stability for safety and design requirements. This paper aims to provide brief information about high-rise buildings regarding the basic definition, safety features, structural stability, and design challenges. A brief description of existing structural systems that are available in the literature is presented to articulate a technical issue that has been widely reported, named, adopting an effective structural system for resisting lateral loads resulting from wind and seismic activities. Consequently, a general overview is presented that covers the behavior of various structural systems for different heights of high-rise buildings by implementing a number of nonlinear static procedure analyses (pushover) and nonlinear dynamic procedure analyses (for wind and earthquake loading). Finally, a critical review of the available simplified model and seismic energy base design are also presented. This paper is intended to help in the development and application of construction systems for high-rise buildings in the future.&quot;,&quot;volume&quot;:&quot;8&quot;,&quot;container-title-short&quot;:&quot;&quot;},&quot;isTemporary&quot;:false}]},{&quot;citationID&quot;:&quot;MENDELEY_CITATION_dc927449-c14b-4d35-b940-5081251205a7&quot;,&quot;properties&quot;:{&quot;noteIndex&quot;:0},&quot;isEdited&quot;:false,&quot;manualOverride&quot;:{&quot;isManuallyOverridden&quot;:false,&quot;citeprocText&quot;:&quot;[5], [6]&quot;,&quot;manualOverrideText&quot;:&quot;&quot;},&quot;citationTag&quot;:&quot;MENDELEY_CITATION_v3_eyJjaXRhdGlvbklEIjoiTUVOREVMRVlfQ0lUQVRJT05fZGM5Mjc0NDktYzE0Yi00ZDM1LWI5NDAtNTA4MTI1MTIwNWE3IiwicHJvcGVydGllcyI6eyJub3RlSW5kZXgiOjB9LCJpc0VkaXRlZCI6ZmFsc2UsIm1hbnVhbE92ZXJyaWRlIjp7ImlzTWFudWFsbHlPdmVycmlkZGVuIjpmYWxzZSwiY2l0ZXByb2NUZXh0IjoiWzVdLCBbNl0iLCJtYW51YWxPdmVycmlkZVRleHQiOiIifSwiY2l0YXRpb25JdGVtcyI6W3siaWQiOiJjOGJhMDExNi0zNmRlLTNlZDgtOTQ2MS02NDdkNjMyNGY5MWQiLCJpdGVtRGF0YSI6eyJ0eXBlIjoiYXJ0aWNsZS1qb3VybmFsIiwiaWQiOiJjOGJhMDExNi0zNmRlLTNlZDgtOTQ2MS02NDdkNjMyNGY5MWQiLCJ0aXRsZSI6Ik5vbmxpbmVhciBtb2RlbGluZyBvZiBjb25jZW50cmljYWxseSBicmFjZWQgZnJhbWVzIiwiYXV0aG9yIjpbeyJmYW1pbHkiOiJTZW4iLCJnaXZlbiI6IkFuZHJldyBELiIsInBhcnNlLW5hbWVzIjpmYWxzZSwiZHJvcHBpbmctcGFydGljbGUiOiIiLCJub24tZHJvcHBpbmctcGFydGljbGUiOiIifSx7ImZhbWlseSI6IlJvZWRlciIsImdpdmVuIjoiQ2hhcmxlcyBXLiIsInBhcnNlLW5hbWVzIjpmYWxzZSwiZHJvcHBpbmctcGFydGljbGUiOiIiLCJub24tZHJvcHBpbmctcGFydGljbGUiOiIifSx7ImZhbWlseSI6IkxlaG1hbiIsImdpdmVuIjoiRGF3biBFLiIsInBhcnNlLW5hbWVzIjpmYWxzZSwiZHJvcHBpbmctcGFydGljbGUiOiIiLCJub24tZHJvcHBpbmctcGFydGljbGUiOiIifSx7ImZhbWlseSI6IkJlcm1hbiIsImdpdmVuIjoiSmVmZmVyeSBXLiIsInBhcnNlLW5hbWVzIjpmYWxzZSwiZHJvcHBpbmctcGFydGljbGUiOiIiLCJub24tZHJvcHBpbmctcGFydGljbGUiOiIifV0sImNvbnRhaW5lci10aXRsZSI6IkpvdXJuYWwgb2YgQ29uc3RydWN0aW9uYWwgU3RlZWwgUmVzZWFyY2giLCJjb250YWluZXItdGl0bGUtc2hvcnQiOiJKIENvbnN0ciBTdGVlbCBSZXMiLCJET0kiOiIxMC4xMDE2L2ouamNzci4yMDE5LjAyLjAwNyIsIklTU04iOiIwMTQzOTc0WCIsImlzc3VlZCI6eyJkYXRlLXBhcnRzIjpbWzIwMTldXX0sImFic3RyYWN0IjoiQ29uY2VudHJpY2FsbHkgYnJhY2VkIGZyYW1lcyAoQ0JGcykgY29tcHJpc2UgYSBsYXJnZSBwcm9wb3J0aW9uIG9mIGxhdGVyYWwtZm9yY2UtcmVzaXN0aW5nIHN5c3RlbXMgdXNlZCBpbiBzdGVlbCBidWlsZGluZyBpbmZyYXN0cnVjdHVyZSBhcm91bmQgdGhlIHdvcmxkLiBNYW55IGNhdGVnb3JpZXMgb2YgQ0JGcyBleGlzdCwgaW5jbHVkaW5nIHNwZWNpYWwsIG9yZGluYXJ5LCBhbmQgbm9uLXNlaXNtaWNhbGx5IGRldGFpbGVkIChpLmUuLCBjdXJyZW50IOKAnFIgPSAz4oCdIG9yIHByZS0xOTg4IGNvbnN0cnVjdGlvbikgQ0JGcy4gRXhwZXJpbWVudGFsIHRlc3Rpbmcgb2YgdGhlc2UgZGlmZmVyZW50IHR5cGVzIG9mIENCRnMgaGFzIHNob3duIHRoYXQgdGhleSBoYXZlIHdpZGVseSB2YXJ5aW5nIG5vbmxpbmVhciBiZWhhdmlvciBkZXBlbmRpbmcgb24gdGhlIHJlbGF0aXZlIHN0cmVuZ3RocyBvZiB0aGVpciB5aWVsZGluZyBtZWNoYW5pc21zIGFuZCBmYWlsdXJlIG1vZGVzIGFuZCBsZXZlbCBvZiBkdWN0aWxlIGRldGFpbGluZy4gTnVtZXJpY2FsIG1vZGVsaW5nIG9mIHRoaXMgcmFuZ2Ugb2YgYmVoYXZpb3IgdHlwZXMgaXMgbmVjZXNzYXJ5IHRvIGV2YWx1YXRlIHRoZSBzZWlzbWljIHBlcmZvcm1hbmNlLCBpbmNsdWRpbmcgdG8gcXVhbnRpZnkgcG90ZW50aWFsIGRhbWFnZSB0byBzcGVjaWFsIENCRnMgYW5kIHRoZSB2dWxuZXJhYmlsaXR5IG9mIGxvd2VyLWR1Y3RpbGl0eSBDQkZzLiBTcGVjaWFsIENCRnMgaGF2ZSBiZWVuIHRoZSBmb2N1cyBvZiBtYW55IHByZXZpb3VzIG5vbmxpbmVhciBtb2RlbGluZyByZWNvbW1lbmRhdGlvbnMsIGluY2x1ZGluZyBzaW11bGF0aW9uIG9mIGJyYWNlIGZyYWN0dXJlLCBndXNzZXQtcGxhdGUgZmxleHVyYWwgc3RyZW5ndGggYW5kIHN0aWZmbmVzcywgYW5kIGd1c3NldC1wbGF0ZSBjb250cmlidXRpb24gdG8gZnJhbWUgc3RpZmZuZXNzLiBIb3dldmVyLCByZWNvbW1lbmRhdGlvbnMgZm9yIGxvd2VyLWR1Y3RpbGl0eSBDQkZzIGhhdmUgbm90IGJlZW4gd2VsbCBlc3RhYmxpc2hlZC4gVG8gcHJvdmlkZSBpbXBvcnRhbnQgZ3VpZGFuY2UgZm9yIG1vZGVsaW5nIHRoZXNlIGNvbW1vbiBzeXN0ZW1zLCBuZXcgcmVjb21tZW5kYXRpb25zIGJhc2VkIG9uIHRoZSBsYXJnZSBxdWFudGl0eSBvZiBhdmFpbGFibGUgZXhwZXJpbWVudGFsIGRhdGEgYXJlIHByb3Bvc2VkIGZvciBzaW11bGF0aW5nIGZyYWN0dXJlIG9mIHJlY3Rhbmd1bGFyIEhTUyBicmFjZXMgd2l0aCB2YXJ5aW5nIGxvY2FsIHNsZW5kZXJuZXNzLCBhc3ltbWV0cmljIGxvYWQgaGlzdG9yaWVzLCBhbmQgY29uY3JldGUgaW4tZmlsbDsgYXhpYWwgeWllbGRpbmcgb2YgZ3Vzc2V0IHBsYXRlczsgZnJhY3R1cmUgb2YgYnJhY2UtdG8tZ3Vzc2V0LXBsYXRlIHdlbGRzOyBmcmFjdHVyZSBvZiBndXNzZXQtcGxhdGUgaW50ZXJmYWNlIHdlbGRzOyBwb3N0LWZyYWN0dXJlLCBzZWNvbmRhcnkgeWllbGRpbmcgbWVjaGFuaXNtcyBpbiBndXNzZXQtcGxhdGUgaW50ZXJmYWNlIGNvbm5lY3Rpb25zOyB5aWVsZGluZyBiZWFtcyBpbiB0aGUgY2hldnJvbiBjb25maWd1cmF0aW9uOyBhbmQgYnVja2xpbmcgY29sdW1ucy4gVGhlc2UgcmVjb21tZW5kYXRpb25zIGFyZSB2YWxpZGF0ZWQgdXNpbmcgZXhwZXJpbWVudHMgb2YgdHdvLXN0b3J5IGNoZXZyb24gQ0JGcyB3aXRoIHlpZWxkaW5nIGJlYW1zIHdoaWNoIHNpbXVsYXRlZCBhbiBleGlzdGluZywgcHJlLTE5ODggQ0JGIChpLmUuLCBhIG5vbmR1Y3RpbGUgQ0JGKSBhbmQgYSBzdWJzZXF1ZW50IHJlcGFpciB3aGVyZSB0aGUgYnJhY2VzIGFuZCBndXNzZXQgcGxhdGVzIHdlcmUgcmVwbGFjZWQuIiwidm9sdW1lIjoiMTU3In0sImlzVGVtcG9yYXJ5IjpmYWxzZX0seyJpZCI6IjRlMzRiZWNkLTA4YjEtM2JjNC05MjI2LWEyMTgyYTlmNmNmOSIsIml0ZW1EYXRhIjp7InR5cGUiOiJhcnRpY2xlLWpvdXJuYWwiLCJpZCI6IjRlMzRiZWNkLTA4YjEtM2JjNC05MjI2LWEyMTgyYTlmNmNmOSIsInRpdGxlIjoiRHVhbCBzeXN0ZW0gZGVzaWduIGZvciBhIGxvdy1kdWN0aWxpdHkgY29uY2VudHJpY2FsbHkgYnJhY2VkIGZyYW1lIHdpdGggYSByZXNlcnZlIG1vbWVudCBmcmFtZSIsImF1dGhvciI6W3siZmFtaWx5IjoiQnJhZGxleSIsImdpdmVuIjoiQ2FtZXJvbiBSLiIsInBhcnNlLW5hbWVzIjpmYWxzZSwiZHJvcHBpbmctcGFydGljbGUiOiIiLCJub24tZHJvcHBpbmctcGFydGljbGUiOiIifSx7ImZhbWlseSI6IkZhaG5lc3RvY2siLCJnaXZlbiI6IkxhcnJ5IEEuIiwicGFyc2UtbmFtZXMiOmZhbHNlLCJkcm9wcGluZy1wYXJ0aWNsZSI6IiIsIm5vbi1kcm9wcGluZy1wYXJ0aWNsZSI6IiJ9LHsiZmFtaWx5IjoiSGluZXMiLCJnaXZlbiI6IkVyaWMgTS4iLCJwYXJzZS1uYW1lcyI6ZmFsc2UsImRyb3BwaW5nLXBhcnRpY2xlIjoiIiwibm9uLWRyb3BwaW5nLXBhcnRpY2xlIjoiIn1dLCJjb250YWluZXItdGl0bGUiOiJTdHJ1Y3R1cmVzIiwiRE9JIjoiMTAuMTAxNi9qLmlzdHJ1Yy4yMDIxLjA5LjAwOSIsIklTU04iOiIyMzUyMDEyNCIsImlzc3VlZCI6eyJkYXRlLXBhcnRzIjpbWzIwMjFdXX0sImFic3RyYWN0IjoiVG8gYWRkcmVzcyBzaG9ydGNvbWluZ3Mgb2YgdGhlIG1vZGVyYXRlLXNlaXNtaWMgZGVzaWduIHBoaWxvc29waHkgY3VycmVudGx5IGltcGxlbWVudGVkIGluIHRoZSBVbml0ZWQgU3RhdGVzLCB0aGlzIHBhcGVyIHByb3Bvc2VzIGRlc2lnbiBjcml0ZXJpYSBmb3IgYSBDb25jZW50cmljYWxseSBCcmFjZWQgRHVhbCBGcmFtZSAoQ0JERikuIEluIGNvbnRyYXN0IHRvIGV4aXN0aW5nIGxvdy1kdWN0aWxpdHkgQ29uY2VudHJpY2FsbHkgQnJhY2VkIEZyYW1lIChDQkYpIHN5c3RlbXMsIHN1Y2ggYXMgUj0zIENCRiAoUjNDQkYpIGFuZCBPcmRpbmFyeSBDb25jZW50cmljYWxseSBCcmFjZWQgRnJhbWUgKE9DQkYpIHN5c3RlbXMsIHRoZSBwcm9wb3NlZCBDQkRGIGRlc2lnbiBhcHByb2FjaCBleHBsaWNpdGx5IGNvbnNpZGVycyB0aGUgc3RyZW5ndGggYW5kIGludGVncml0eSBvZiB0aGUgcG9zdC1lbGFzdGljLCBkZWdyYWRlZCAocmVzZXJ2ZSkgc3lzdGVtLiBTcGVjaWZpY2FsbHksIHRoZSBDQkRGIGlzIGRlZmluZWQgdG8gY29uc2lzdCBvZiBhIHN0aWZmIGxvdy1kdWN0aWxpdHkgcHJpbWFyeSBjb25jZW50cmljYWxseSBicmFjZWQgZnJhbWUgKFBDQkYpIHN1cHBsZW1lbnRlZCBieSBhIGZsZXhpYmxlLCBkaXN0cmlidXRlZCByZXNlcnZlIG1vbWVudC1yZXNpc3RpbmcgZnJhbWUgKFJNUkYpLiBSZWxhdGl2ZSB0byB0aGUgUjNDQkYgYW5kIE9DQkYgc3lzdGVtcywgdGhlIHByb3Bvc2VkIENCREYgc3lzdGVtIGFjaGlldmVzIHN1cGVyaW9yIGNvbGxhcHNlIHBlcmZvcm1hbmNlIHdpdGhvdXQgdGhlIG5lZWQgZm9yIGNvc3RseSBkdWN0aWxpdHkgZGV0YWlsaW5nIHJlcXVpcmVtZW50cyBvciBzdWJzdGFudGlhbCBjaGFuZ2VzIHRvIHRyYWRpdGlvbmFsIHNlaXNtaWMgZGVzaWduIHByb3Zpc2lvbnMuIENvbnNlcXVlbnRseSwgdGhlIENCREYgc3lzdGVtIGlzIHByb3Bvc2VkIGFzIGEgcHJhY3RpY2FsLCByZWxpYWJsZSwgYW5kIGNvc3QtZWZmZWN0aXZlIGRlc2lnbiBhbHRlcm5hdGl2ZSB0byBSM0NCRiBhbmQgT0NCRiBzeXN0ZW1zLiIsInZvbHVtZSI6IjM0IiwiY29udGFpbmVyLXRpdGxlLXNob3J0IjoiIn0sImlzVGVtcG9yYXJ5IjpmYWxzZX1dfQ==&quot;,&quot;citationItems&quot;:[{&quot;id&quot;:&quot;c8ba0116-36de-3ed8-9461-647d6324f91d&quot;,&quot;itemData&quot;:{&quot;type&quot;:&quot;article-journal&quot;,&quot;id&quot;:&quot;c8ba0116-36de-3ed8-9461-647d6324f91d&quot;,&quot;title&quot;:&quot;Nonlinear modeling of concentrically braced frames&quot;,&quot;author&quot;:[{&quot;family&quot;:&quot;Sen&quot;,&quot;given&quot;:&quot;Andrew D.&quot;,&quot;parse-names&quot;:false,&quot;dropping-particle&quot;:&quot;&quot;,&quot;non-dropping-particle&quot;:&quot;&quot;},{&quot;family&quot;:&quot;Roeder&quot;,&quot;given&quot;:&quot;Charles W.&quot;,&quot;parse-names&quot;:false,&quot;dropping-particle&quot;:&quot;&quot;,&quot;non-dropping-particle&quot;:&quot;&quot;},{&quot;family&quot;:&quot;Lehman&quot;,&quot;given&quot;:&quot;Dawn E.&quot;,&quot;parse-names&quot;:false,&quot;dropping-particle&quot;:&quot;&quot;,&quot;non-dropping-particle&quot;:&quot;&quot;},{&quot;family&quot;:&quot;Berman&quot;,&quot;given&quot;:&quot;Jeffery W.&quot;,&quot;parse-names&quot;:false,&quot;dropping-particle&quot;:&quot;&quot;,&quot;non-dropping-particle&quot;:&quot;&quot;}],&quot;container-title&quot;:&quot;Journal of Constructional Steel Research&quot;,&quot;container-title-short&quot;:&quot;J Constr Steel Res&quot;,&quot;DOI&quot;:&quot;10.1016/j.jcsr.2019.02.007&quot;,&quot;ISSN&quot;:&quot;0143974X&quot;,&quot;issued&quot;:{&quot;date-parts&quot;:[[2019]]},&quot;abstract&quot;:&quot;Concentrically braced frames (CBFs) comprise a large proportion of lateral-force-resisting systems used in steel building infrastructure around the world. Many categories of CBFs exist, including special, ordinary, and non-seismically detailed (i.e., current “R = 3” or pre-1988 construction) CBFs. Experimental testing of these different types of CBFs has shown that they have widely varying nonlinear behavior depending on the relative strengths of their yielding mechanisms and failure modes and level of ductile detailing. Numerical modeling of this range of behavior types is necessary to evaluate the seismic performance, including to quantify potential damage to special CBFs and the vulnerability of lower-ductility CBFs. Special CBFs have been the focus of many previous nonlinear modeling recommendations, including simulation of brace fracture, gusset-plate flexural strength and stiffness, and gusset-plate contribution to frame stiffness. However, recommendations for lower-ductility CBFs have not been well established. To provide important guidance for modeling these common systems, new recommendations based on the large quantity of available experimental data are proposed for simulating fracture of rectangular HSS braces with varying local slenderness, asymmetric load histories, and concrete in-fill; axial yielding of gusset plates; fracture of brace-to-gusset-plate welds; fracture of gusset-plate interface welds; post-fracture, secondary yielding mechanisms in gusset-plate interface connections; yielding beams in the chevron configuration; and buckling columns. These recommendations are validated using experiments of two-story chevron CBFs with yielding beams which simulated an existing, pre-1988 CBF (i.e., a nonductile CBF) and a subsequent repair where the braces and gusset plates were replaced.&quot;,&quot;volume&quot;:&quot;157&quot;},&quot;isTemporary&quot;:false},{&quot;id&quot;:&quot;4e34becd-08b1-3bc4-9226-a2182a9f6cf9&quot;,&quot;itemData&quot;:{&quot;type&quot;:&quot;article-journal&quot;,&quot;id&quot;:&quot;4e34becd-08b1-3bc4-9226-a2182a9f6cf9&quot;,&quot;title&quot;:&quot;Dual system design for a low-ductility concentrically braced frame with a reserve moment frame&quot;,&quot;author&quot;:[{&quot;family&quot;:&quot;Bradley&quot;,&quot;given&quot;:&quot;Cameron R.&quot;,&quot;parse-names&quot;:false,&quot;dropping-particle&quot;:&quot;&quot;,&quot;non-dropping-particle&quot;:&quot;&quot;},{&quot;family&quot;:&quot;Fahnestock&quot;,&quot;given&quot;:&quot;Larry A.&quot;,&quot;parse-names&quot;:false,&quot;dropping-particle&quot;:&quot;&quot;,&quot;non-dropping-particle&quot;:&quot;&quot;},{&quot;family&quot;:&quot;Hines&quot;,&quot;given&quot;:&quot;Eric M.&quot;,&quot;parse-names&quot;:false,&quot;dropping-particle&quot;:&quot;&quot;,&quot;non-dropping-particle&quot;:&quot;&quot;}],&quot;container-title&quot;:&quot;Structures&quot;,&quot;DOI&quot;:&quot;10.1016/j.istruc.2021.09.009&quot;,&quot;ISSN&quot;:&quot;23520124&quot;,&quot;issued&quot;:{&quot;date-parts&quot;:[[2021]]},&quot;abstract&quot;:&quot;To address shortcomings of the moderate-seismic design philosophy currently implemented in the United States, this paper proposes design criteria for a Concentrically Braced Dual Frame (CBDF). In contrast to existing low-ductility Concentrically Braced Frame (CBF) systems, such as R=3 CBF (R3CBF) and Ordinary Concentrically Braced Frame (OCBF) systems, the proposed CBDF design approach explicitly considers the strength and integrity of the post-elastic, degraded (reserve) system. Specifically, the CBDF is defined to consist of a stiff low-ductility primary concentrically braced frame (PCBF) supplemented by a flexible, distributed reserve moment-resisting frame (RMRF). Relative to the R3CBF and OCBF systems, the proposed CBDF system achieves superior collapse performance without the need for costly ductility detailing requirements or substantial changes to traditional seismic design provisions. Consequently, the CBDF system is proposed as a practical, reliable, and cost-effective design alternative to R3CBF and OCBF systems.&quot;,&quot;volume&quot;:&quot;34&quot;,&quot;container-title-short&quot;:&quot;&quot;},&quot;isTemporary&quot;:false}]},{&quot;citationID&quot;:&quot;MENDELEY_CITATION_d465c7c4-14b1-43f0-8810-f4dd520b067e&quot;,&quot;properties&quot;:{&quot;noteIndex&quot;:0},&quot;isEdited&quot;:false,&quot;manualOverride&quot;:{&quot;isManuallyOverridden&quot;:false,&quot;citeprocText&quot;:&quot;[7]&quot;,&quot;manualOverrideText&quot;:&quot;&quot;},&quot;citationTag&quot;:&quot;MENDELEY_CITATION_v3_eyJjaXRhdGlvbklEIjoiTUVOREVMRVlfQ0lUQVRJT05fZDQ2NWM3YzQtMTRiMS00M2YwLTg4MTAtZjRkZDUyMGIwNjdlIiwicHJvcGVydGllcyI6eyJub3RlSW5kZXgiOjB9LCJpc0VkaXRlZCI6ZmFsc2UsIm1hbnVhbE92ZXJyaWRlIjp7ImlzTWFudWFsbHlPdmVycmlkZGVuIjpmYWxzZSwiY2l0ZXByb2NUZXh0IjoiWzddIiwibWFudWFsT3ZlcnJpZGVUZXh0IjoiIn0sImNpdGF0aW9uSXRlbXMiOlt7ImlkIjoiYjIxODU5Y2QtYzM2Yy0zYTc0LTlmOWMtZWZiOTI3ZmRjMDAxIiwiaXRlbURhdGEiOnsidHlwZSI6ImFydGljbGUtam91cm5hbCIsImlkIjoiYjIxODU5Y2QtYzM2Yy0zYTc0LTlmOWMtZWZiOTI3ZmRjMDAxIiwidGl0bGUiOiJDb21wYXJhdGl2ZSBhbmFseXNpcyBvZiB1bmJyYWNlZCBhbmQgY2hldnJvbiBicmFjZWQgc3RlZWwgYnVpbGRpbmdzIG9mIGRpZmZlcmVudCBzdG9yZXlzIiwiYXV0aG9yIjpbeyJmYW1pbHkiOiJSYW5nYXJhaiIsImdpdmVuIjoiQi4iLCJwYXJzZS1uYW1lcyI6ZmFsc2UsImRyb3BwaW5nLXBhcnRpY2xlIjoiIiwibm9uLWRyb3BwaW5nLXBhcnRpY2xlIjoiIn0seyJmYW1pbHkiOiJOYWxpbmFhIiwiZ2l2ZW4iOiJLLiIsInBhcnNlLW5hbWVzIjpmYWxzZSwiZHJvcHBpbmctcGFydGljbGUiOiIiLCJub24tZHJvcHBpbmctcGFydGljbGUiOiIifSx7ImZhbWlseSI6IkFzaG9ra3VtYXIiLCJnaXZlbiI6Ik0uIiwicGFyc2UtbmFtZXMiOmZhbHNlLCJkcm9wcGluZy1wYXJ0aWNsZSI6IiIsIm5vbi1kcm9wcGluZy1wYXJ0aWNsZSI6IiJ9LHsiZmFtaWx5IjoiRGVlcGFsYWtzaG1pIiwiZ2l2ZW4iOiJQLiIsInBhcnNlLW5hbWVzIjpmYWxzZSwiZHJvcHBpbmctcGFydGljbGUiOiIiLCJub24tZHJvcHBpbmctcGFydGljbGUiOiIifSx7ImZhbWlseSI6IlJpc2hpa2EiLCJnaXZlbiI6IlMuIiwicGFyc2UtbmFtZXMiOmZhbHNlLCJkcm9wcGluZy1wYXJ0aWNsZSI6IiIsIm5vbi1kcm9wcGluZy1wYXJ0aWNsZSI6IiJ9LHsiZmFtaWx5IjoiVmFpc2huYXZpIERldmkiLCJnaXZlbiI6Ik0uUy4iLCJwYXJzZS1uYW1lcyI6ZmFsc2UsImRyb3BwaW5nLXBhcnRpY2xlIjoiIiwibm9uLWRyb3BwaW5nLXBhcnRpY2xlIjoiIn1dLCJjb250YWluZXItdGl0bGUiOiJNYXRlcmlhbHMgVG9kYXk6IFByb2NlZWRpbmdzIiwiY29udGFpbmVyLXRpdGxlLXNob3J0IjoiTWF0ZXIgVG9kYXkgUHJvYyIsIkRPSSI6IjEwLjEwMTYvai5tYXRwci4yMDIzLjA1LjM3OCIsIklTU04iOiIyMjE0Nzg1MyIsImlzc3VlZCI6eyJkYXRlLXBhcnRzIjpbWzIwMjNdXX0sImFic3RyYWN0IjoiV2l0aCB0aGUgbmV3IGNvbnN0cnVjdGlvbiByZXF1aXJlbWVudHMgYW5kIHByYWN0aWNlcywgY29uc3RydWN0aW9uIG9mIHN0ZWVsIGJ1aWxkaW5ncyBpcyBpbmNyZWFzaW5nIHJhcGlkbHkgZXNwZWNpYWxseSBpbiBlYXJ0aHF1YWtlIHByb25lIHpvbmVzLiBBIHN0ZWVsIHN0cnVjdHVyZSBjYW4gYmUgY29uc2lkZXJlZCBhcyB1bmJyYWNlZCBpZiB0aGUgc3RydWN0dXJhbCBlbGVtZW50cyBpdHNlbGYgcHJvdmlkZSB0aGUgbGF0ZXJhbCBzdGFiaWxpdHkgYW5kIGEgYnJhY2VkIHN0cnVjdHVyZSBpcyB0aGUgb25lIHdoZXJlIHRoZSBicmFjZWQgZnJhbWVzIHByb3ZpZGUgdGhlIGxhdGVyYWwgc3RhYmlsaXR5LiBDaGV2cm9uIGJyYWNpbmcsIGFsc28ga25vd24gYXMgaW52ZXJ0ZWQgVi1icmFjaW5nIGlzIG9uZSBvZiB0aGUgdHlwZXMgb2YgQ29uY2VudHJpY2FsbHkgQnJhY2VkIEZyYW1lcy4gTGluZWFyIHN0YXRpYyBhbmQgZHluYW1pYyBhbmFseXNpcyBhcmUgY2FycmllZCBvdXQgdG8gc3R1ZHkgdGhlIGJlaGF2aW91ciBvZiBHICsgMywgRyArIDcgYW5kIEcgKyAxMCBzdG9yaWVkIHN0ZWVsIGJ1aWxkaW5ncyB3aXRoIGFuZCB3aXRob3V0IGNoZXZyb24gYnJhY2luZ3MgdXNpbmcgU1RBQURQcm8uIFRoZSBzdGVlbCBzdHJ1Y3R1cmUgaXMgYXNzdW1lZCB0byBiZSBzaXR1YXRlZCBpbiBDaGVubmFpIGFuZCBpcyBkZXNpZ25lZCBhcyBhIGNvbW1lcmNpYWwgYnVpbGRpbmcgZm9yIHRoZSBlZmZlY3Qgb2Ygd2luZCBhbmQgc2Vpc21pYyBsb2FkLiBUaGUgc3RlZWwgc3RydWN0dXJlIGlzIGRlc2lnbmVkIGFzIG1vbWVudCByZXNpc3RpbmcgZnJhbWVkIHN0cnVjdHVyZSB3aXRoIGFuZCB3aXRob3V0IGJyYWNpbmdzLiBUaGUgcmVzcG9uc2Ugb2YgdGhlIHZhcmlvdXMgY29uZmlndXJhdGlvbnMgb2YgdGhlIHN0ZWVsIHN0cnVjdHVyZSBpcyBjb21wYXJlZCBiYXNlZCBvbiB0aGUgYmFzZSBzaGVhciwgcGVhayBzdG9yZXkgc2hlYXIsIGludGVyLSBzdG9yZXkgZHJpZnQsIHNwZWN0cmFsIGFjY2VsZXJhdGlvbiwgdGltZSBwZXJpb2QgYW5kIGZyZXF1ZW5jeS4ifSwiaXNUZW1wb3JhcnkiOmZhbHNlfV19&quot;,&quot;citationItems&quot;:[{&quot;id&quot;:&quot;b21859cd-c36c-3a74-9f9c-efb927fdc001&quot;,&quot;itemData&quot;:{&quot;type&quot;:&quot;article-journal&quot;,&quot;id&quot;:&quot;b21859cd-c36c-3a74-9f9c-efb927fdc001&quot;,&quot;title&quot;:&quot;Comparative analysis of unbraced and chevron braced steel buildings of different storeys&quot;,&quot;author&quot;:[{&quot;family&quot;:&quot;Rangaraj&quot;,&quot;given&quot;:&quot;B.&quot;,&quot;parse-names&quot;:false,&quot;dropping-particle&quot;:&quot;&quot;,&quot;non-dropping-particle&quot;:&quot;&quot;},{&quot;family&quot;:&quot;Nalinaa&quot;,&quot;given&quot;:&quot;K.&quot;,&quot;parse-names&quot;:false,&quot;dropping-particle&quot;:&quot;&quot;,&quot;non-dropping-particle&quot;:&quot;&quot;},{&quot;family&quot;:&quot;Ashokkumar&quot;,&quot;given&quot;:&quot;M.&quot;,&quot;parse-names&quot;:false,&quot;dropping-particle&quot;:&quot;&quot;,&quot;non-dropping-particle&quot;:&quot;&quot;},{&quot;family&quot;:&quot;Deepalakshmi&quot;,&quot;given&quot;:&quot;P.&quot;,&quot;parse-names&quot;:false,&quot;dropping-particle&quot;:&quot;&quot;,&quot;non-dropping-particle&quot;:&quot;&quot;},{&quot;family&quot;:&quot;Rishika&quot;,&quot;given&quot;:&quot;S.&quot;,&quot;parse-names&quot;:false,&quot;dropping-particle&quot;:&quot;&quot;,&quot;non-dropping-particle&quot;:&quot;&quot;},{&quot;family&quot;:&quot;Vaishnavi Devi&quot;,&quot;given&quot;:&quot;M.S.&quot;,&quot;parse-names&quot;:false,&quot;dropping-particle&quot;:&quot;&quot;,&quot;non-dropping-particle&quot;:&quot;&quot;}],&quot;container-title&quot;:&quot;Materials Today: Proceedings&quot;,&quot;container-title-short&quot;:&quot;Mater Today Proc&quot;,&quot;DOI&quot;:&quot;10.1016/j.matpr.2023.05.378&quot;,&quot;ISSN&quot;:&quot;22147853&quot;,&quot;issued&quot;:{&quot;date-parts&quot;:[[2023]]},&quot;abstract&quot;:&quot;With the new construction requirements and practices, construction of steel buildings is increasing rapidly especially in earthquake prone zones. A steel structure can be considered as unbraced if the structural elements itself provide the lateral stability and a braced structure is the one where the braced frames provide the lateral stability. Chevron bracing, also known as inverted V-bracing is one of the types of Concentrically Braced Frames. Linear static and dynamic analysis are carried out to study the behaviour of G + 3, G + 7 and G + 10 storied steel buildings with and without chevron bracings using STAADPro. The steel structure is assumed to be situated in Chennai and is designed as a commercial building for the effect of wind and seismic load. The steel structure is designed as moment resisting framed structure with and without bracings. The response of the various configurations of the steel structure is compared based on the base shear, peak storey shear, inter- storey drift, spectral acceleration, time period and frequency.&quot;},&quot;isTemporary&quot;:false}]},{&quot;citationID&quot;:&quot;MENDELEY_CITATION_c94a8023-391b-492b-8896-b366ff8d27b4&quot;,&quot;properties&quot;:{&quot;noteIndex&quot;:0},&quot;isEdited&quot;:false,&quot;manualOverride&quot;:{&quot;isManuallyOverridden&quot;:false,&quot;citeprocText&quot;:&quot;[8], [9], [10], [11]&quot;,&quot;manualOverrideText&quot;:&quot;&quot;},&quot;citationItems&quot;:[{&quot;id&quot;:&quot;e422ce84-6c0c-33e5-bcd5-8cbca77b91e3&quot;,&quot;itemData&quot;:{&quot;type&quot;:&quot;article-journal&quot;,&quot;id&quot;:&quot;e422ce84-6c0c-33e5-bcd5-8cbca77b91e3&quot;,&quot;title&quot;:&quot;Influence of the brace configurations on the seismic performance of steel concentrically braced frames&quot;,&quot;author&quot;:[{&quot;family&quot;:&quot;Yang&quot;,&quot;given&quot;:&quot;T. Y.&quot;,&quot;parse-names&quot;:false,&quot;dropping-particle&quot;:&quot;&quot;,&quot;non-dropping-particle&quot;:&quot;&quot;},{&quot;family&quot;:&quot;Sheikh&quot;,&quot;given&quot;:&quot;Hediyeh&quot;,&quot;parse-names&quot;:false,&quot;dropping-particle&quot;:&quot;&quot;,&quot;non-dropping-particle&quot;:&quot;&quot;},{&quot;family&quot;:&quot;Tobber&quot;,&quot;given&quot;:&quot;Lisa&quot;,&quot;parse-names&quot;:false,&quot;dropping-particle&quot;:&quot;&quot;,&quot;non-dropping-particle&quot;:&quot;&quot;}],&quot;container-title&quot;:&quot;Frontiers in Built Environment&quot;,&quot;container-title-short&quot;:&quot;Front Built Environ&quot;,&quot;DOI&quot;:&quot;10.3389/fbuil.2019.00027&quot;,&quot;ISSN&quot;:&quot;22973362&quot;,&quot;issued&quot;:{&quot;date-parts&quot;:[[2019]]},&quot;abstract&quot;:&quot;Concentrically braced frame (CBF) is an effective and prevalent seismic force resisting system which is commonly used in low-rise buildings. This type of structural system utilizes steel braces to provide the stiffness and strength needed to dissipate earthquake energy. Several bracing configurations have been proposed in different building codes worldwide. These codes provide detailed design requirements for the structural members and connections, but no guidance is provided in selecting the best bracing configuration for the design. In this study, the impact of the bracing configuration on the seismic response of a five-story prototype office building located in Vancouver, Canada, is systematically examined. Five different bracing configurations were designed according to the National Building Code of Canada and CSA S16 standard. Detailed structural responses, initial costs, and life cycle costs of the prototype building with five different bracing configurations were systematically compared. The results show that the different bracing configurations play an important role in sizing the structural members, which impacts the initial material usage and the overall life cycle cost of the building.&quot;,&quot;volume&quot;:&quot;5&quot;},&quot;isTemporary&quot;:false},{&quot;id&quot;:&quot;9d39e999-56bd-3068-84f5-faa46f5d52b7&quot;,&quot;itemData&quot;:{&quot;type&quot;:&quot;article-journal&quot;,&quot;id&quot;:&quot;9d39e999-56bd-3068-84f5-faa46f5d52b7&quot;,&quot;title&quot;:&quot;Seismic response of dual concentrically braced steel frames with various bracing configurations&quot;,&quot;author&quot;:[{&quot;family&quot;:&quot;Seker&quot;,&quot;given&quot;:&quot;Onur&quot;,&quot;parse-names&quot;:false,&quot;dropping-particle&quot;:&quot;&quot;,&quot;non-dropping-particle&quot;:&quot;&quot;}],&quot;container-title&quot;:&quot;Journal of Constructional Steel Research&quot;,&quot;container-title-short&quot;:&quot;J Constr Steel Res&quot;,&quot;DOI&quot;:&quot;10.1016/j.jcsr.2021.107057&quot;,&quot;ISSN&quot;:&quot;0143974X&quot;,&quot;issued&quot;:{&quot;date-parts&quot;:[[2022]]},&quot;abstract&quot;:&quot;Steel dual structures incorporating special concentrically braced frames (SCBFs) and special moment frames (SMFs) are, in general, effective for their high lateral stiffness and ductility. As such, ductile dual CBFs are often treated as a remedy for mitigating permanent drift demands along with the potential drift concentration in isolated stories. However, despite the benefits and interest, the effect of the bracing configuration on the seismic response of the dual concentrically braced systems, designed following the current capacity design approach stipulated in AISC Seismic Provisions, in particular, has not been thoroughly examined to date. The present study aims to shed light on the impact of the bracing scheme on the seismic behavior of dual SCBFs coupled with SMFs as backup frames. For this purpose, 4- and 10-story dual SCBFs with the commonly used chevron, split X, V, and cross X type bracing configurations are designed according to ASCE 7 and AISC 341. Then, the frames are subjected to a suite of ground motions. The nonlinear time-history analysis results are contrasted and discussed in terms of the peak and permanent drift demands, horizontal floor acceleration demands along with brace ductility demands.&quot;,&quot;volume&quot;:&quot;188&quot;},&quot;isTemporary&quot;:false},{&quot;id&quot;:&quot;88f4eb82-88be-3f72-acc1-98d5f71cb12e&quot;,&quot;itemData&quot;:{&quot;type&quot;:&quot;article-journal&quot;,&quot;id&quot;:&quot;88f4eb82-88be-3f72-acc1-98d5f71cb12e&quot;,&quot;title&quot;:&quot;Proposal and validation of a design procedure for concentrically braced frames in the chevron configuration&quot;,&quot;author&quot;:[{&quot;family&quot;:&quot;Barbagallo&quot;,&quot;given&quot;:&quot;Francesca&quot;,&quot;parse-names&quot;:false,&quot;dropping-particle&quot;:&quot;&quot;,&quot;non-dropping-particle&quot;:&quot;&quot;},{&quot;family&quot;:&quot;Bosco&quot;,&quot;given&quot;:&quot;Melina&quot;,&quot;parse-names&quot;:false,&quot;dropping-particle&quot;:&quot;&quot;,&quot;non-dropping-particle&quot;:&quot;&quot;},{&quot;family&quot;:&quot;Marino&quot;,&quot;given&quot;:&quot;Edoardo M.&quot;,&quot;parse-names&quot;:false,&quot;dropping-particle&quot;:&quot;&quot;,&quot;non-dropping-particle&quot;:&quot;&quot;},{&quot;family&quot;:&quot;Rossi&quot;,&quot;given&quot;:&quot;Pier Paolo&quot;,&quot;parse-names&quot;:false,&quot;dropping-particle&quot;:&quot;&quot;,&quot;non-dropping-particle&quot;:&quot;&quot;}],&quot;container-title&quot;:&quot;Earthquake Engineering and Structural Dynamics&quot;,&quot;container-title-short&quot;:&quot;Earthq Eng Struct Dyn&quot;,&quot;DOI&quot;:&quot;10.1002/eqe.3499&quot;,&quot;ISSN&quot;:&quot;10969845&quot;,&quot;issued&quot;:{&quot;date-parts&quot;:[[2021]]},&quot;abstract&quot;:&quot;In the recent past, several research studies have highlighted that the prescriptions reported in codes for the design of structures with concentric braces in the chevron configuration are often not effective in preventing yielding or buckling of non-dissipative members and in ensuring collapse mechanisms characterised by uniform damage of braces. To investigate the reasons of these deficiencies, in this paper the seismic response of concentrically braced structures designed according to procedures reported in the literature and in the European seismic code is first examined. Then, a new design procedure is proposed, in which the innovative aspects are mainly related to the estimation of the bending moments in columns and to the formulation of requirements on the stiffness of braced beams and columns. The impact of the proposed procedure on the structural costs is computed on a large number of buildings characterised by different occupancy types and geometric properties. The seismic performance of these structures is evaluated by incremental nonlinear dynamic analysis and discussed at the achievement of the significant damage and near-collapse limit states.&quot;,&quot;issue&quot;:&quot;11&quot;,&quot;volume&quot;:&quot;50&quot;},&quot;isTemporary&quot;:false},{&quot;id&quot;:&quot;34f1d5f6-3df0-36a4-8ab1-ff6716462617&quot;,&quot;itemData&quot;:{&quot;type&quot;:&quot;article-journal&quot;,&quot;id&quot;:&quot;34f1d5f6-3df0-36a4-8ab1-ff6716462617&quot;,&quot;title&quot;:&quot;The Performance of Concentrically Braced Frames (CBF) in Chevron V Brace and Diagonal Configuration by Considering Various Frame Heights&quot;,&quot;author&quot;:[{&quot;family&quot;:&quot;Panjaitan&quot;,&quot;given&quot;:&quot;Arief&quot;,&quot;parse-names&quot;:false,&quot;dropping-particle&quot;:&quot;&quot;,&quot;non-dropping-particle&quot;:&quot;&quot;},{&quot;family&quot;:&quot;Hasibuan&quot;,&quot;given&quot;:&quot;Purwandy&quot;,&quot;parse-names&quot;:false,&quot;dropping-particle&quot;:&quot;&quot;,&quot;non-dropping-particle&quot;:&quot;&quot;},{&quot;family&quot;:&quot;Putra&quot;,&quot;given&quot;:&quot;Rudiansyah&quot;,&quot;parse-names&quot;:false,&quot;dropping-particle&quot;:&quot;&quot;,&quot;non-dropping-particle&quot;:&quot;&quot;},{&quot;family&quot;:&quot;Afifuddin&quot;,&quot;given&quot;:&quot;Mochammad&quot;,&quot;parse-names&quot;:false,&quot;dropping-particle&quot;:&quot;&quot;,&quot;non-dropping-particle&quot;:&quot;&quot;},{&quot;family&quot;:&quot;Haiqal&quot;,&quot;given&quot;:&quot;Muhammad&quot;,&quot;parse-names&quot;:false,&quot;dropping-particle&quot;:&quot;&quot;,&quot;non-dropping-particle&quot;:&quot;&quot;},{&quot;family&quot;:&quot;Adian&quot;,&quot;given&quot;:&quot;Fakhran&quot;,&quot;parse-names&quot;:false,&quot;dropping-particle&quot;:&quot;&quot;,&quot;non-dropping-particle&quot;:&quot;&quot;},{&quot;family&quot;:&quot;Naulia&quot;,&quot;given&quot;:&quot;Dwi Putroe&quot;,&quot;parse-names&quot;:false,&quot;dropping-particle&quot;:&quot;&quot;,&quot;non-dropping-particle&quot;:&quot;&quot;},{&quot;family&quot;:&quot;Hazid&quot;,&quot;given&quot;:&quot;Asraf&quot;,&quot;parse-names&quot;:false,&quot;dropping-particle&quot;:&quot;&quot;,&quot;non-dropping-particle&quot;:&quot;&quot;}],&quot;container-title&quot;:&quot;Aceh International Journal of Science and Technology&quot;,&quot;DOI&quot;:&quot;10.13170/aijst.12.2.30848&quot;,&quot;ISSN&quot;:&quot;2088-9860&quot;,&quot;issued&quot;:{&quot;date-parts&quot;:[[2023]]},&quot;abstract&quot;:&quot;Concentrically Braced Frame (CBF) is a structural system with high stiffness, so it is recommended to be implemented in earthquake-hazard areas. The stiffness in CBF is contributed by its diagonal component, which is called bracing. Bracing reduces lateral deformation on the frame system because of the earthquake and prevents heavy damage or failure of the structure. So far, several studies have been conducted. However, the effect of the frame height and the bracing configuration on the CBF performance has not yet been clarified. This study analytically investigated several models of CBF in Chevron V Brace and Diagonal configurations. Those models were prepared with different frame heights. The analyses were conducted by employing the cyclic load and considering yield displacement control in each model. The observation was emphasized on the load-displacement hysteresis curve, from which the performance of each model can be revealed. Three parameters of performance are evaluated: strength, stiffness, and dissipation energy. The analysis discovered that the Diagonal CBF performed better than the Chevron V Brace CBF by presenting a larger and more stable hysteresis curve, which is addressed to better energy dissipation. It is also discovered that reducing the frame height is suggested to enhance the CBF performance due to the earthquake&quot;,&quot;issue&quot;:&quot;2&quot;,&quot;volume&quot;:&quot;12&quot;},&quot;isTemporary&quot;:false}],&quot;citationTag&quot;:&quot;MENDELEY_CITATION_v3_eyJjaXRhdGlvbklEIjoiTUVOREVMRVlfQ0lUQVRJT05fYzk0YTgwMjMtMzkxYi00OTJiLTg4OTYtYjM2NmZmOGQyN2I0IiwicHJvcGVydGllcyI6eyJub3RlSW5kZXgiOjB9LCJpc0VkaXRlZCI6ZmFsc2UsIm1hbnVhbE92ZXJyaWRlIjp7ImlzTWFudWFsbHlPdmVycmlkZGVuIjpmYWxzZSwiY2l0ZXByb2NUZXh0IjoiWzhdLCBbOV0sIFsxMF0sIFsxMV0iLCJtYW51YWxPdmVycmlkZVRleHQiOiIifSwiY2l0YXRpb25JdGVtcyI6W3siaWQiOiJlNDIyY2U4NC02YzBjLTMzZTUtYmNkNS04Y2JjYTc3YjkxZTMiLCJpdGVtRGF0YSI6eyJ0eXBlIjoiYXJ0aWNsZS1qb3VybmFsIiwiaWQiOiJlNDIyY2U4NC02YzBjLTMzZTUtYmNkNS04Y2JjYTc3YjkxZTMiLCJ0aXRsZSI6IkluZmx1ZW5jZSBvZiB0aGUgYnJhY2UgY29uZmlndXJhdGlvbnMgb24gdGhlIHNlaXNtaWMgcGVyZm9ybWFuY2Ugb2Ygc3RlZWwgY29uY2VudHJpY2FsbHkgYnJhY2VkIGZyYW1lcyIsImF1dGhvciI6W3siZmFtaWx5IjoiWWFuZyIsImdpdmVuIjoiVC4gWS4iLCJwYXJzZS1uYW1lcyI6ZmFsc2UsImRyb3BwaW5nLXBhcnRpY2xlIjoiIiwibm9uLWRyb3BwaW5nLXBhcnRpY2xlIjoiIn0seyJmYW1pbHkiOiJTaGVpa2giLCJnaXZlbiI6IkhlZGl5ZWgiLCJwYXJzZS1uYW1lcyI6ZmFsc2UsImRyb3BwaW5nLXBhcnRpY2xlIjoiIiwibm9uLWRyb3BwaW5nLXBhcnRpY2xlIjoiIn0seyJmYW1pbHkiOiJUb2JiZXIiLCJnaXZlbiI6Ikxpc2EiLCJwYXJzZS1uYW1lcyI6ZmFsc2UsImRyb3BwaW5nLXBhcnRpY2xlIjoiIiwibm9uLWRyb3BwaW5nLXBhcnRpY2xlIjoiIn1dLCJjb250YWluZXItdGl0bGUiOiJGcm9udGllcnMgaW4gQnVpbHQgRW52aXJvbm1lbnQiLCJjb250YWluZXItdGl0bGUtc2hvcnQiOiJGcm9udCBCdWlsdCBFbnZpcm9uIiwiRE9JIjoiMTAuMzM4OS9mYnVpbC4yMDE5LjAwMDI3IiwiSVNTTiI6IjIyOTczMzYyIiwiaXNzdWVkIjp7ImRhdGUtcGFydHMiOltbMjAxOV1dfSwiYWJzdHJhY3QiOiJDb25jZW50cmljYWxseSBicmFjZWQgZnJhbWUgKENCRikgaXMgYW4gZWZmZWN0aXZlIGFuZCBwcmV2YWxlbnQgc2Vpc21pYyBmb3JjZSByZXNpc3Rpbmcgc3lzdGVtIHdoaWNoIGlzIGNvbW1vbmx5IHVzZWQgaW4gbG93LXJpc2UgYnVpbGRpbmdzLiBUaGlzIHR5cGUgb2Ygc3RydWN0dXJhbCBzeXN0ZW0gdXRpbGl6ZXMgc3RlZWwgYnJhY2VzIHRvIHByb3ZpZGUgdGhlIHN0aWZmbmVzcyBhbmQgc3RyZW5ndGggbmVlZGVkIHRvIGRpc3NpcGF0ZSBlYXJ0aHF1YWtlIGVuZXJneS4gU2V2ZXJhbCBicmFjaW5nIGNvbmZpZ3VyYXRpb25zIGhhdmUgYmVlbiBwcm9wb3NlZCBpbiBkaWZmZXJlbnQgYnVpbGRpbmcgY29kZXMgd29ybGR3aWRlLiBUaGVzZSBjb2RlcyBwcm92aWRlIGRldGFpbGVkIGRlc2lnbiByZXF1aXJlbWVudHMgZm9yIHRoZSBzdHJ1Y3R1cmFsIG1lbWJlcnMgYW5kIGNvbm5lY3Rpb25zLCBidXQgbm8gZ3VpZGFuY2UgaXMgcHJvdmlkZWQgaW4gc2VsZWN0aW5nIHRoZSBiZXN0IGJyYWNpbmcgY29uZmlndXJhdGlvbiBmb3IgdGhlIGRlc2lnbi4gSW4gdGhpcyBzdHVkeSwgdGhlIGltcGFjdCBvZiB0aGUgYnJhY2luZyBjb25maWd1cmF0aW9uIG9uIHRoZSBzZWlzbWljIHJlc3BvbnNlIG9mIGEgZml2ZS1zdG9yeSBwcm90b3R5cGUgb2ZmaWNlIGJ1aWxkaW5nIGxvY2F0ZWQgaW4gVmFuY291dmVyLCBDYW5hZGEsIGlzIHN5c3RlbWF0aWNhbGx5IGV4YW1pbmVkLiBGaXZlIGRpZmZlcmVudCBicmFjaW5nIGNvbmZpZ3VyYXRpb25zIHdlcmUgZGVzaWduZWQgYWNjb3JkaW5nIHRvIHRoZSBOYXRpb25hbCBCdWlsZGluZyBDb2RlIG9mIENhbmFkYSBhbmQgQ1NBIFMxNiBzdGFuZGFyZC4gRGV0YWlsZWQgc3RydWN0dXJhbCByZXNwb25zZXMsIGluaXRpYWwgY29zdHMsIGFuZCBsaWZlIGN5Y2xlIGNvc3RzIG9mIHRoZSBwcm90b3R5cGUgYnVpbGRpbmcgd2l0aCBmaXZlIGRpZmZlcmVudCBicmFjaW5nIGNvbmZpZ3VyYXRpb25zIHdlcmUgc3lzdGVtYXRpY2FsbHkgY29tcGFyZWQuIFRoZSByZXN1bHRzIHNob3cgdGhhdCB0aGUgZGlmZmVyZW50IGJyYWNpbmcgY29uZmlndXJhdGlvbnMgcGxheSBhbiBpbXBvcnRhbnQgcm9sZSBpbiBzaXppbmcgdGhlIHN0cnVjdHVyYWwgbWVtYmVycywgd2hpY2ggaW1wYWN0cyB0aGUgaW5pdGlhbCBtYXRlcmlhbCB1c2FnZSBhbmQgdGhlIG92ZXJhbGwgbGlmZSBjeWNsZSBjb3N0IG9mIHRoZSBidWlsZGluZy4iLCJ2b2x1bWUiOiI1In0sImlzVGVtcG9yYXJ5IjpmYWxzZX0seyJpZCI6IjlkMzllOTk5LTU2YmQtMzA2OC04NGY1LWZhYTQ2ZjVkNTJiNyIsIml0ZW1EYXRhIjp7InR5cGUiOiJhcnRpY2xlLWpvdXJuYWwiLCJpZCI6IjlkMzllOTk5LTU2YmQtMzA2OC04NGY1LWZhYTQ2ZjVkNTJiNyIsInRpdGxlIjoiU2Vpc21pYyByZXNwb25zZSBvZiBkdWFsIGNvbmNlbnRyaWNhbGx5IGJyYWNlZCBzdGVlbCBmcmFtZXMgd2l0aCB2YXJpb3VzIGJyYWNpbmcgY29uZmlndXJhdGlvbnMiLCJhdXRob3IiOlt7ImZhbWlseSI6IlNla2VyIiwiZ2l2ZW4iOiJPbnVyIiwicGFyc2UtbmFtZXMiOmZhbHNlLCJkcm9wcGluZy1wYXJ0aWNsZSI6IiIsIm5vbi1kcm9wcGluZy1wYXJ0aWNsZSI6IiJ9XSwiY29udGFpbmVyLXRpdGxlIjoiSm91cm5hbCBvZiBDb25zdHJ1Y3Rpb25hbCBTdGVlbCBSZXNlYXJjaCIsImNvbnRhaW5lci10aXRsZS1zaG9ydCI6IkogQ29uc3RyIFN0ZWVsIFJlcyIsIkRPSSI6IjEwLjEwMTYvai5qY3NyLjIwMjEuMTA3MDU3IiwiSVNTTiI6IjAxNDM5NzRYIiwiaXNzdWVkIjp7ImRhdGUtcGFydHMiOltbMjAyMl1dfSwiYWJzdHJhY3QiOiJTdGVlbCBkdWFsIHN0cnVjdHVyZXMgaW5jb3Jwb3JhdGluZyBzcGVjaWFsIGNvbmNlbnRyaWNhbGx5IGJyYWNlZCBmcmFtZXMgKFNDQkZzKSBhbmQgc3BlY2lhbCBtb21lbnQgZnJhbWVzIChTTUZzKSBhcmUsIGluIGdlbmVyYWwsIGVmZmVjdGl2ZSBmb3IgdGhlaXIgaGlnaCBsYXRlcmFsIHN0aWZmbmVzcyBhbmQgZHVjdGlsaXR5LiBBcyBzdWNoLCBkdWN0aWxlIGR1YWwgQ0JGcyBhcmUgb2Z0ZW4gdHJlYXRlZCBhcyBhIHJlbWVkeSBmb3IgbWl0aWdhdGluZyBwZXJtYW5lbnQgZHJpZnQgZGVtYW5kcyBhbG9uZyB3aXRoIHRoZSBwb3RlbnRpYWwgZHJpZnQgY29uY2VudHJhdGlvbiBpbiBpc29sYXRlZCBzdG9yaWVzLiBIb3dldmVyLCBkZXNwaXRlIHRoZSBiZW5lZml0cyBhbmQgaW50ZXJlc3QsIHRoZSBlZmZlY3Qgb2YgdGhlIGJyYWNpbmcgY29uZmlndXJhdGlvbiBvbiB0aGUgc2Vpc21pYyByZXNwb25zZSBvZiB0aGUgZHVhbCBjb25jZW50cmljYWxseSBicmFjZWQgc3lzdGVtcywgZGVzaWduZWQgZm9sbG93aW5nIHRoZSBjdXJyZW50IGNhcGFjaXR5IGRlc2lnbiBhcHByb2FjaCBzdGlwdWxhdGVkIGluIEFJU0MgU2Vpc21pYyBQcm92aXNpb25zLCBpbiBwYXJ0aWN1bGFyLCBoYXMgbm90IGJlZW4gdGhvcm91Z2hseSBleGFtaW5lZCB0byBkYXRlLiBUaGUgcHJlc2VudCBzdHVkeSBhaW1zIHRvIHNoZWQgbGlnaHQgb24gdGhlIGltcGFjdCBvZiB0aGUgYnJhY2luZyBzY2hlbWUgb24gdGhlIHNlaXNtaWMgYmVoYXZpb3Igb2YgZHVhbCBTQ0JGcyBjb3VwbGVkIHdpdGggU01GcyBhcyBiYWNrdXAgZnJhbWVzLiBGb3IgdGhpcyBwdXJwb3NlLCA0LSBhbmQgMTAtc3RvcnkgZHVhbCBTQ0JGcyB3aXRoIHRoZSBjb21tb25seSB1c2VkIGNoZXZyb24sIHNwbGl0IFgsIFYsIGFuZCBjcm9zcyBYIHR5cGUgYnJhY2luZyBjb25maWd1cmF0aW9ucyBhcmUgZGVzaWduZWQgYWNjb3JkaW5nIHRvIEFTQ0UgNyBhbmQgQUlTQyAzNDEuIFRoZW4sIHRoZSBmcmFtZXMgYXJlIHN1YmplY3RlZCB0byBhIHN1aXRlIG9mIGdyb3VuZCBtb3Rpb25zLiBUaGUgbm9ubGluZWFyIHRpbWUtaGlzdG9yeSBhbmFseXNpcyByZXN1bHRzIGFyZSBjb250cmFzdGVkIGFuZCBkaXNjdXNzZWQgaW4gdGVybXMgb2YgdGhlIHBlYWsgYW5kIHBlcm1hbmVudCBkcmlmdCBkZW1hbmRzLCBob3Jpem9udGFsIGZsb29yIGFjY2VsZXJhdGlvbiBkZW1hbmRzIGFsb25nIHdpdGggYnJhY2UgZHVjdGlsaXR5IGRlbWFuZHMuIiwidm9sdW1lIjoiMTg4In0sImlzVGVtcG9yYXJ5IjpmYWxzZX0seyJpZCI6Ijg4ZjRlYjgyLTg4YmUtM2Y3Mi1hY2MxLTk4ZDVmNzFjYjEyZSIsIml0ZW1EYXRhIjp7InR5cGUiOiJhcnRpY2xlLWpvdXJuYWwiLCJpZCI6Ijg4ZjRlYjgyLTg4YmUtM2Y3Mi1hY2MxLTk4ZDVmNzFjYjEyZSIsInRpdGxlIjoiUHJvcG9zYWwgYW5kIHZhbGlkYXRpb24gb2YgYSBkZXNpZ24gcHJvY2VkdXJlIGZvciBjb25jZW50cmljYWxseSBicmFjZWQgZnJhbWVzIGluIHRoZSBjaGV2cm9uIGNvbmZpZ3VyYXRpb24iLCJhdXRob3IiOlt7ImZhbWlseSI6IkJhcmJhZ2FsbG8iLCJnaXZlbiI6IkZyYW5jZXNjYSIsInBhcnNlLW5hbWVzIjpmYWxzZSwiZHJvcHBpbmctcGFydGljbGUiOiIiLCJub24tZHJvcHBpbmctcGFydGljbGUiOiIifSx7ImZhbWlseSI6IkJvc2NvIiwiZ2l2ZW4iOiJNZWxpbmEiLCJwYXJzZS1uYW1lcyI6ZmFsc2UsImRyb3BwaW5nLXBhcnRpY2xlIjoiIiwibm9uLWRyb3BwaW5nLXBhcnRpY2xlIjoiIn0seyJmYW1pbHkiOiJNYXJpbm8iLCJnaXZlbiI6IkVkb2FyZG8gTS4iLCJwYXJzZS1uYW1lcyI6ZmFsc2UsImRyb3BwaW5nLXBhcnRpY2xlIjoiIiwibm9uLWRyb3BwaW5nLXBhcnRpY2xlIjoiIn0seyJmYW1pbHkiOiJSb3NzaSIsImdpdmVuIjoiUGllciBQYW9sbyIsInBhcnNlLW5hbWVzIjpmYWxzZSwiZHJvcHBpbmctcGFydGljbGUiOiIiLCJub24tZHJvcHBpbmctcGFydGljbGUiOiIifV0sImNvbnRhaW5lci10aXRsZSI6IkVhcnRocXVha2UgRW5naW5lZXJpbmcgYW5kIFN0cnVjdHVyYWwgRHluYW1pY3MiLCJjb250YWluZXItdGl0bGUtc2hvcnQiOiJFYXJ0aHEgRW5nIFN0cnVjdCBEeW4iLCJET0kiOiIxMC4xMDAyL2VxZS4zNDk5IiwiSVNTTiI6IjEwOTY5ODQ1IiwiaXNzdWVkIjp7ImRhdGUtcGFydHMiOltbMjAyMV1dfSwiYWJzdHJhY3QiOiJJbiB0aGUgcmVjZW50IHBhc3QsIHNldmVyYWwgcmVzZWFyY2ggc3R1ZGllcyBoYXZlIGhpZ2hsaWdodGVkIHRoYXQgdGhlIHByZXNjcmlwdGlvbnMgcmVwb3J0ZWQgaW4gY29kZXMgZm9yIHRoZSBkZXNpZ24gb2Ygc3RydWN0dXJlcyB3aXRoIGNvbmNlbnRyaWMgYnJhY2VzIGluIHRoZSBjaGV2cm9uIGNvbmZpZ3VyYXRpb24gYXJlIG9mdGVuIG5vdCBlZmZlY3RpdmUgaW4gcHJldmVudGluZyB5aWVsZGluZyBvciBidWNrbGluZyBvZiBub24tZGlzc2lwYXRpdmUgbWVtYmVycyBhbmQgaW4gZW5zdXJpbmcgY29sbGFwc2UgbWVjaGFuaXNtcyBjaGFyYWN0ZXJpc2VkIGJ5IHVuaWZvcm0gZGFtYWdlIG9mIGJyYWNlcy4gVG8gaW52ZXN0aWdhdGUgdGhlIHJlYXNvbnMgb2YgdGhlc2UgZGVmaWNpZW5jaWVzLCBpbiB0aGlzIHBhcGVyIHRoZSBzZWlzbWljIHJlc3BvbnNlIG9mIGNvbmNlbnRyaWNhbGx5IGJyYWNlZCBzdHJ1Y3R1cmVzIGRlc2lnbmVkIGFjY29yZGluZyB0byBwcm9jZWR1cmVzIHJlcG9ydGVkIGluIHRoZSBsaXRlcmF0dXJlIGFuZCBpbiB0aGUgRXVyb3BlYW4gc2Vpc21pYyBjb2RlIGlzIGZpcnN0IGV4YW1pbmVkLiBUaGVuLCBhIG5ldyBkZXNpZ24gcHJvY2VkdXJlIGlzIHByb3Bvc2VkLCBpbiB3aGljaCB0aGUgaW5ub3ZhdGl2ZSBhc3BlY3RzIGFyZSBtYWlubHkgcmVsYXRlZCB0byB0aGUgZXN0aW1hdGlvbiBvZiB0aGUgYmVuZGluZyBtb21lbnRzIGluIGNvbHVtbnMgYW5kIHRvIHRoZSBmb3JtdWxhdGlvbiBvZiByZXF1aXJlbWVudHMgb24gdGhlIHN0aWZmbmVzcyBvZiBicmFjZWQgYmVhbXMgYW5kIGNvbHVtbnMuIFRoZSBpbXBhY3Qgb2YgdGhlIHByb3Bvc2VkIHByb2NlZHVyZSBvbiB0aGUgc3RydWN0dXJhbCBjb3N0cyBpcyBjb21wdXRlZCBvbiBhIGxhcmdlIG51bWJlciBvZiBidWlsZGluZ3MgY2hhcmFjdGVyaXNlZCBieSBkaWZmZXJlbnQgb2NjdXBhbmN5IHR5cGVzIGFuZCBnZW9tZXRyaWMgcHJvcGVydGllcy4gVGhlIHNlaXNtaWMgcGVyZm9ybWFuY2Ugb2YgdGhlc2Ugc3RydWN0dXJlcyBpcyBldmFsdWF0ZWQgYnkgaW5jcmVtZW50YWwgbm9ubGluZWFyIGR5bmFtaWMgYW5hbHlzaXMgYW5kIGRpc2N1c3NlZCBhdCB0aGUgYWNoaWV2ZW1lbnQgb2YgdGhlIHNpZ25pZmljYW50IGRhbWFnZSBhbmQgbmVhci1jb2xsYXBzZSBsaW1pdCBzdGF0ZXMuIiwiaXNzdWUiOiIxMSIsInZvbHVtZSI6IjUwIn0sImlzVGVtcG9yYXJ5IjpmYWxzZX0seyJpZCI6IjM0ZjFkNWY2LTNkZjAtMzZhNC04YWIxLWZmNjcxNjQ2MjYxNyIsIml0ZW1EYXRhIjp7InR5cGUiOiJhcnRpY2xlLWpvdXJuYWwiLCJpZCI6IjM0ZjFkNWY2LTNkZjAtMzZhNC04YWIxLWZmNjcxNjQ2MjYxNyIsInRpdGxlIjoiVGhlIFBlcmZvcm1hbmNlIG9mIENvbmNlbnRyaWNhbGx5IEJyYWNlZCBGcmFtZXMgKENCRikgaW4gQ2hldnJvbiBWIEJyYWNlIGFuZCBEaWFnb25hbCBDb25maWd1cmF0aW9uIGJ5IENvbnNpZGVyaW5nIFZhcmlvdXMgRnJhbWUgSGVpZ2h0cyIsImF1dGhvciI6W3siZmFtaWx5IjoiUGFuamFpdGFuIiwiZ2l2ZW4iOiJBcmllZiIsInBhcnNlLW5hbWVzIjpmYWxzZSwiZHJvcHBpbmctcGFydGljbGUiOiIiLCJub24tZHJvcHBpbmctcGFydGljbGUiOiIifSx7ImZhbWlseSI6Ikhhc2lidWFuIiwiZ2l2ZW4iOiJQdXJ3YW5keSIsInBhcnNlLW5hbWVzIjpmYWxzZSwiZHJvcHBpbmctcGFydGljbGUiOiIiLCJub24tZHJvcHBpbmctcGFydGljbGUiOiIifSx7ImZhbWlseSI6IlB1dHJhIiwiZ2l2ZW4iOiJSdWRpYW5zeWFoIiwicGFyc2UtbmFtZXMiOmZhbHNlLCJkcm9wcGluZy1wYXJ0aWNsZSI6IiIsIm5vbi1kcm9wcGluZy1wYXJ0aWNsZSI6IiJ9LHsiZmFtaWx5IjoiQWZpZnVkZGluIiwiZ2l2ZW4iOiJNb2NoYW1tYWQiLCJwYXJzZS1uYW1lcyI6ZmFsc2UsImRyb3BwaW5nLXBhcnRpY2xlIjoiIiwibm9uLWRyb3BwaW5nLXBhcnRpY2xlIjoiIn0seyJmYW1pbHkiOiJIYWlxYWwiLCJnaXZlbiI6Ik11aGFtbWFkIiwicGFyc2UtbmFtZXMiOmZhbHNlLCJkcm9wcGluZy1wYXJ0aWNsZSI6IiIsIm5vbi1kcm9wcGluZy1wYXJ0aWNsZSI6IiJ9LHsiZmFtaWx5IjoiQWRpYW4iLCJnaXZlbiI6IkZha2hyYW4iLCJwYXJzZS1uYW1lcyI6ZmFsc2UsImRyb3BwaW5nLXBhcnRpY2xlIjoiIiwibm9uLWRyb3BwaW5nLXBhcnRpY2xlIjoiIn0seyJmYW1pbHkiOiJOYXVsaWEiLCJnaXZlbiI6IkR3aSBQdXRyb2UiLCJwYXJzZS1uYW1lcyI6ZmFsc2UsImRyb3BwaW5nLXBhcnRpY2xlIjoiIiwibm9uLWRyb3BwaW5nLXBhcnRpY2xlIjoiIn0seyJmYW1pbHkiOiJIYXppZCIsImdpdmVuIjoiQXNyYWYiLCJwYXJzZS1uYW1lcyI6ZmFsc2UsImRyb3BwaW5nLXBhcnRpY2xlIjoiIiwibm9uLWRyb3BwaW5nLXBhcnRpY2xlIjoiIn1dLCJjb250YWluZXItdGl0bGUiOiJBY2VoIEludGVybmF0aW9uYWwgSm91cm5hbCBvZiBTY2llbmNlIGFuZCBUZWNobm9sb2d5IiwiRE9JIjoiMTAuMTMxNzAvYWlqc3QuMTIuMi4zMDg0OCIsIklTU04iOiIyMDg4LTk4NjAiLCJpc3N1ZWQiOnsiZGF0ZS1wYXJ0cyI6W1syMDIzXV19LCJhYnN0cmFjdCI6IkNvbmNlbnRyaWNhbGx5IEJyYWNlZCBGcmFtZSAoQ0JGKSBpcyBhIHN0cnVjdHVyYWwgc3lzdGVtIHdpdGggaGlnaCBzdGlmZm5lc3MsIHNvIGl0IGlzIHJlY29tbWVuZGVkIHRvIGJlIGltcGxlbWVudGVkIGluIGVhcnRocXVha2UtaGF6YXJkIGFyZWFzLiBUaGUgc3RpZmZuZXNzIGluIENCRiBpcyBjb250cmlidXRlZCBieSBpdHMgZGlhZ29uYWwgY29tcG9uZW50LCB3aGljaCBpcyBjYWxsZWQgYnJhY2luZy4gQnJhY2luZyByZWR1Y2VzIGxhdGVyYWwgZGVmb3JtYXRpb24gb24gdGhlIGZyYW1lIHN5c3RlbSBiZWNhdXNlIG9mIHRoZSBlYXJ0aHF1YWtlIGFuZCBwcmV2ZW50cyBoZWF2eSBkYW1hZ2Ugb3IgZmFpbHVyZSBvZiB0aGUgc3RydWN0dXJlLiBTbyBmYXIsIHNldmVyYWwgc3R1ZGllcyBoYXZlIGJlZW4gY29uZHVjdGVkLiBIb3dldmVyLCB0aGUgZWZmZWN0IG9mIHRoZSBmcmFtZSBoZWlnaHQgYW5kIHRoZSBicmFjaW5nIGNvbmZpZ3VyYXRpb24gb24gdGhlIENCRiBwZXJmb3JtYW5jZSBoYXMgbm90IHlldCBiZWVuIGNsYXJpZmllZC4gVGhpcyBzdHVkeSBhbmFseXRpY2FsbHkgaW52ZXN0aWdhdGVkIHNldmVyYWwgbW9kZWxzIG9mIENCRiBpbiBDaGV2cm9uIFYgQnJhY2UgYW5kIERpYWdvbmFsIGNvbmZpZ3VyYXRpb25zLiBUaG9zZSBtb2RlbHMgd2VyZSBwcmVwYXJlZCB3aXRoIGRpZmZlcmVudCBmcmFtZSBoZWlnaHRzLiBUaGUgYW5hbHlzZXMgd2VyZSBjb25kdWN0ZWQgYnkgZW1wbG95aW5nIHRoZSBjeWNsaWMgbG9hZCBhbmQgY29uc2lkZXJpbmcgeWllbGQgZGlzcGxhY2VtZW50IGNvbnRyb2wgaW4gZWFjaCBtb2RlbC4gVGhlIG9ic2VydmF0aW9uIHdhcyBlbXBoYXNpemVkIG9uIHRoZSBsb2FkLWRpc3BsYWNlbWVudCBoeXN0ZXJlc2lzIGN1cnZlLCBmcm9tIHdoaWNoIHRoZSBwZXJmb3JtYW5jZSBvZiBlYWNoIG1vZGVsIGNhbiBiZSByZXZlYWxlZC4gVGhyZWUgcGFyYW1ldGVycyBvZiBwZXJmb3JtYW5jZSBhcmUgZXZhbHVhdGVkOiBzdHJlbmd0aCwgc3RpZmZuZXNzLCBhbmQgZGlzc2lwYXRpb24gZW5lcmd5LiBUaGUgYW5hbHlzaXMgZGlzY292ZXJlZCB0aGF0IHRoZSBEaWFnb25hbCBDQkYgcGVyZm9ybWVkIGJldHRlciB0aGFuIHRoZSBDaGV2cm9uIFYgQnJhY2UgQ0JGIGJ5IHByZXNlbnRpbmcgYSBsYXJnZXIgYW5kIG1vcmUgc3RhYmxlIGh5c3RlcmVzaXMgY3VydmUsIHdoaWNoIGlzIGFkZHJlc3NlZCB0byBiZXR0ZXIgZW5lcmd5IGRpc3NpcGF0aW9uLiBJdCBpcyBhbHNvIGRpc2NvdmVyZWQgdGhhdCByZWR1Y2luZyB0aGUgZnJhbWUgaGVpZ2h0IGlzIHN1Z2dlc3RlZCB0byBlbmhhbmNlIHRoZSBDQkYgcGVyZm9ybWFuY2UgZHVlIHRvIHRoZSBlYXJ0aHF1YWtlIiwiaXNzdWUiOiIyIiwidm9sdW1lIjoiMTIifSwiaXNUZW1wb3JhcnkiOmZhbHNlfV19&quot;},{&quot;citationID&quot;:&quot;MENDELEY_CITATION_249c0afe-aa86-4842-8cda-625c98b7f7ba&quot;,&quot;properties&quot;:{&quot;noteIndex&quot;:0},&quot;isEdited&quot;:false,&quot;manualOverride&quot;:{&quot;isManuallyOverridden&quot;:false,&quot;citeprocText&quot;:&quot;[12], [13], [14], [15]&quot;,&quot;manualOverrideText&quot;:&quot;&quot;},&quot;citationTag&quot;:&quot;MENDELEY_CITATION_v3_eyJjaXRhdGlvbklEIjoiTUVOREVMRVlfQ0lUQVRJT05fMjQ5YzBhZmUtYWE4Ni00ODQyLThjZGEtNjI1Yzk4YjdmN2JhIiwicHJvcGVydGllcyI6eyJub3RlSW5kZXgiOjB9LCJpc0VkaXRlZCI6ZmFsc2UsIm1hbnVhbE92ZXJyaWRlIjp7ImlzTWFudWFsbHlPdmVycmlkZGVuIjpmYWxzZSwiY2l0ZXByb2NUZXh0IjoiWzEyXSwgWzEzXSwgWzE0XSwgWzE1XSIsIm1hbnVhbE92ZXJyaWRlVGV4dCI6IiJ9LCJjaXRhdGlvbkl0ZW1zIjpbeyJpZCI6IjM5YzZlYTZlLWRmYTctMzgwMC1iOThjLWNmMzY0ODQ4MDI5YyIsIml0ZW1EYXRhIjp7InR5cGUiOiJhcnRpY2xlLWpvdXJuYWwiLCJpZCI6IjM5YzZlYTZlLWRmYTctMzgwMC1iOThjLWNmMzY0ODQ4MDI5YyIsInRpdGxlIjoiQW5hbHlzaXMgb2YgRWFydGhxdWFrZSBBY3Rpdml0eSBpbiBJbmRvbmVzaWEgYnkgQ2x1c3RlcmluZyBNZXRob2QiLCJhdXRob3IiOlt7ImZhbWlseSI6Ikp1ZnJpYW5zYWgiLCJnaXZlbiI6IkFkaSIsInBhcnNlLW5hbWVzIjpmYWxzZSwiZHJvcHBpbmctcGFydGljbGUiOiIiLCJub24tZHJvcHBpbmctcGFydGljbGUiOiIifSx7ImZhbWlseSI6IlByYW11ZHlhIiwiZ2l2ZW4iOiJZdWRoaWFrdG8iLCJwYXJzZS1uYW1lcyI6ZmFsc2UsImRyb3BwaW5nLXBhcnRpY2xlIjoiIiwibm9uLWRyb3BwaW5nLXBhcnRpY2xlIjoiIn0seyJmYW1pbHkiOiJLaHVzbmFuaSIsImdpdmVuIjoiQXptaSIsInBhcnNlLW5hbWVzIjpmYWxzZSwiZHJvcHBpbmctcGFydGljbGUiOiIiLCJub24tZHJvcHBpbmctcGFydGljbGUiOiIifSx7ImZhbWlseSI6IlNhcHV0cmEiLCJnaXZlbiI6IlNhYmFydWRpbiIsInBhcnNlLW5hbWVzIjpmYWxzZSwiZHJvcHBpbmctcGFydGljbGUiOiIiLCJub24tZHJvcHBpbmctcGFydGljbGUiOiIifV0sImNvbnRhaW5lci10aXRsZSI6IkpvdXJuYWwgb2YgUGh5c2ljczogVGhlb3JpZXMgYW5kIEFwcGxpY2F0aW9ucyIsIkRPSSI6IjEwLjIwOTYxL2pwaHlzdGhlb3ItYXBwbC52NWkyLjU5MTMzIiwiSVNTTiI6IjI1NDktNzMxNiIsImlzc3VlZCI6eyJkYXRlLXBhcnRzIjpbWzIwMjFdXX0sImFic3RyYWN0IjoiSW5kb25lc2lhIGlzIGFuIGFyZWEgd2hlcmUgdGhyZWUgbGFyZ2UgdGVjdG9uaWMgcGxhdGVzIG1lZXQsIG5hbWVseSB0aGUgSW5kby1BdXN0cmFsaWFuLCBFdXJhc2lhbiBhbmQgUGFjaWZpYyBwbGF0ZXMsIHNvIHRoYXQgSW5kb25lc2lhIGlzIGluY2x1ZGVkIGluIHRoZSBlYXJ0aHF1YWtlLXByb25lIGNhdGVnb3J5LCB3aXRoIDExLDY2MCBlYXJ0aHF1YWtlIHZpYnJhdGlvbnMgaWRlbnRpZmllZCBpbiB0aGUgTWV0ZW9yb2xvZ3ksIENsaW1hdG9sb2d5IGFuZCBHZW9waHlzaWNzIEFnZW5jeSAoQk1LRykgZGF0YWJhc2UgaW4gMjAxOSBUaGUgcHVycG9zZSBvZiB0aGlzIHN0dWR5IGlzIHRvIGRldmVsb3AgYSBjbGFzc2lmaWNhdGlvbiBvZiB0aGUgZGlzdHJpYnV0aW9uIG9mIGVhcnRocXVha2VzIGluIEluZG9uZXNpYSBpbiAyMDE5IGJhc2VkIG9uIHRoZSB2YWx1ZXMgb2YgbWFnbml0dWRlLCBkZXB0aCwgYW5kIHBvc2l0aW9uLiBUaGlzIHJlc2VhcmNoIHdhcyBjb25kdWN0ZWQgYnkgdXNpbmcgdGhlIGNsdXN0ZXJpbmcgbWV0aG9kIGJhc2VkIG9uIHRoZSBLLW1lYW5zIGFsZ29yaXRobSBhbmQgdGhlIERCU0NBTiBhbGdvcml0aG0gYXMgYSBjb21wYXJpc29uLiBUaGUgcmVzdWx0cyBvZiB0aGUgY2x1c3RlcmluZyBzaG93IHRoYXQgdGhlIGVhcnRocXVha2UgZGF0YSBhbmFseXNpcyB1c2luZyB0aGUgSy1NZWFucyBhbGdvcml0aG0gaXMgc3VwZXJpb3Igd2l0aCBhIHNpbGhvdWV0dGUgaW5kZXggdmFsdWUgb2YgMC44MzcsIHdoaWxlIHRoZSBEQlNDQU4gYWxnb3JpdGhtIGhhcyBhIHNpbGhvdWV0dGUgaW5kZXggdmFsdWUgb2YgMC43MzAuIiwiaXNzdWUiOiIyIiwidm9sdW1lIjoiNSIsImNvbnRhaW5lci10aXRsZS1zaG9ydCI6IiJ9LCJpc1RlbXBvcmFyeSI6ZmFsc2V9LHsiaWQiOiIyOGRmZTllNS0xMGU5LTNhMjMtYmFkZS0xYjdjN2E5N2IxNmQiLCJpdGVtRGF0YSI6eyJ0eXBlIjoiYXJ0aWNsZS1qb3VybmFsIiwiaWQiOiIyOGRmZTllNS0xMGU5LTNhMjMtYmFkZS0xYjdjN2E5N2IxNmQiLCJ0aXRsZSI6Ik9uLVNpdGUgRWFydGhxdWFrZSBFYXJseSBXYXJuaW5nIFN5c3RlbSBhcyBhbiBBbHRlcm5hdGl2ZSBFYXJ0aHF1YWtlIE1pdGlnYXRpb24gU29sdXRpb24gaW4gSW5kb25lc2lhIiwiYXV0aG9yIjpbeyJmYW1pbHkiOiJCYWxpIiwiZ2l2ZW4iOiJJa2EiLCJwYXJzZS1uYW1lcyI6ZmFsc2UsImRyb3BwaW5nLXBhcnRpY2xlIjoiIiwibm9uLWRyb3BwaW5nLXBhcnRpY2xlIjoiIn1dLCJjb250YWluZXItdGl0bGUiOiJQUkVTVU5JVkUgQ0lWSUwgRU5HSU5FRVJJTkcgSk9VUk5BTCIsIkRPSSI6IjEwLjMzMDIxL3BjZWoudjFpMS40MjQ1IiwiaXNzdWVkIjp7ImRhdGUtcGFydHMiOltbMjAyM11dfSwiYWJzdHJhY3QiOiJUaGUgQmFudGVuIGVhcnRocXVha2UsIHdoaWNoIGhhZCBhIG1hZ25pdHVkZSBvZiA2LjYgb24gSmFudWFyeSAxNCwgMjAyMiwgZGFtYWdlZCAzLDA3OCBob3VzZXMuIFRoYXQ8YnIgLz5udW1iZXIgY29uc2lzdGVkIG9mIDM5NSBoZWF2aWx5IGRhbWFnZWQgdW5pdHMsIDY5MiBtb2RlcmF0ZWx5IGRhbWFnZWQgdW5pdHMgYW5kIDEsOTkxIGxpZ2h0bHkgZGFtYWdlZCB1bml0czxiciAvPihUZW1wby5jbywgMjAyMikuIFRoZSBCYW50ZW4gZWFydGhxdWFrZSB3YXMgYSBzdHJvbmcgZWFydGhxdWFrZSB3aGVyZSB0aGUgbWFnbml0dWRlIHdhcyBncmVhdGVyIHRoYW4gYSBzY2FsZSBvZjxiciAvPjUuIERhbWFnZSB0byBob3VzZXMgY2F1c2VkIGJ5IHRoZSBlYXJ0aHF1YWtlIG9jY3VycmVkIGluIG1vc3Qgc2luZ2xlLXN0b3J5IGhvdXNlcyBvciBsb3ctcmlzZSBidWlsZGluZ3MuIEdpdmVuIHRoZTxiciAvPmxhcmdlIG51bWJlciBvZiBvbmUtc3RvcnkgaG91c2VzIHRoYXQgYXJlIGRhbWFnZWQgZXZlcnkgdGltZSBhIG1ham9yIGVhcnRocXVha2Ugb2NjdXJzIGluIEluZG9uZXNpYSwgdGhlcmUgbmVlZHMgdG88YnIgLz5iZSBhcHByb3ByaWF0ZSBtaXRpZ2F0aW9uIG1lYXN1cmVzIHRvIHJlZHVjZSB0aGUgcmlzayBvZiBlYXJ0aHF1YWtlIGRpc2FzdGVycywgZXNwZWNpYWxseSBmb3IgaHVtYW4gY2FzdWFsdGllcy4gQW48YnIgLz5Pbi1zaXRlIEVhcnRocXVha2UgRWFybHkgV2FybmluZyBTeXN0ZW0gKE9uLXNpdGUgRUVXUykgY2FuIGJlIGFuIGFsdGVybmF0aXZlIGluIHJlZHVjaW5nIHZpY3RpbXMgb2YgdGhlIGRpc2FzdGVyLjxiciAvPlRoaXMgZWFydGhxdWFrZSBlYXJseSB3YXJuaW5nIHN5c3RlbSBoYXMgc2Vuc29ycyB0aGF0IGFyZSBpbnN0YWxsZWQgb24gdGhlIHNpdGUgb2YgYnVpbGRpbmcgaG91c2VzIGFuZCBjYW4gcHJlZGljdDxiciAvPnN0cm9uZyBlYXJ0aHF1YWtlIHdhdmVzIHRoYXQgYXJlIGRlc3RydWN0aXZlIGluIG5hdHVyZSAoUy9TZWNvbmRhcnkgV2F2ZXMpIHRocm91Z2ggUC9QcmltYXJ5IFdhdmVzIHRoYXQgYXJyaXZlPGJyIC8+ZWFybHkgaW4gYWJvdXQgMTAtMjAgc2Vjb25kcy4gVGhpcyB0aW1lIGlzIHN1ZmZpY2llbnQgZm9yIGV2YWN1YXRpb24gZm9yIHRoZSBvY2N1cGFudHMgb2YgYSBvbmUtc3RvcnkgaG91c2UgaWYgdGhlIGVhcmx5PGJyIC8+d2FybmluZyBhbGFybSBpcyBwcm9wZXJseSByZXNwb25kZWQgdG8uIFRoaXMgZWFybHkgd2FybmluZyByYWRpdXMgY2FuIHJlYWNoIDIwIGttIGZyb20gdGhlIG9uLXNpdGUgRUVXUyBsb2NhdGlvbjxiciAvPmNvbnNpZGVyaW5nIHRoYXQgdGhpcyBhcmVhIGhhcyByZWxhdGl2ZWx5IHRoZSBzYW1lIHZpYnJhdGlvbiBlZmZlY3QuIEN1cnJlbnRseSwgSW5kb25lc2lhIHRocm91Z2ggdGhlIEJNS0cgaXM8YnIgLz5kZXZlbG9waW5nIEVFV1MgYXMgYSBwYXJ0IG9mIHRoZSBleGlzdGluZyBlYXJ0aHF1YWtlIG1pdGlnYXRpb24gc3lzdGVtLiBUaGUgcHVycG9zZSBvZiB0aGlzIHN0dWR5IGlzIHRvIGRlc2NyaWJlIHRoZTxiciAvPmFwcGxpY2F0aW9uIG9mIGFuIG9uLXNpdGUgZWFydGhxdWFrZSBlYXJseSB3YXJuaW5nIHN5c3RlbSBhcyBhbiBhbHRlcm5hdGl2ZSBzb2x1dGlvbiBmb3IgZWFydGhxdWFrZSBtaXRpZ2F0aW9uIGluPGJyIC8+SW5kb25lc2lhLiBUaGlzIHN0dWR5IGV2YWx1YXRlcyBzZXZlcmFsIEVFV1MgYXBwbGljYXRpb25zIGluIHRoZSBsaXRlcmF0dXJlIHRvIGZpbmQgdGhlIGJlc3QgYWx0ZXJuYXRpdmUgdG8gYmUgYXBwbGllZDxiciAvPmluIEluZG9uZXNpYS4gVGhlIGNyaXRpY2FsIGZhY3RvcnMgZm9yIG9uLXNpdGUgaW1wbGVtZW50YXRpb24gb2YgdGhlIEVFV1MgZGlzY3Vzc2VkIGluIHRoaXMgcGFwZXIgYXJlIGNvbXBhcmVkIHdpdGg8YnIgLz50aGUgVGFpd2FuIHJlZ2lvbmFsIEVFV1MuIEJhc2VkIG9uIHRoZSBleGlzdGluZyB2YWxpZGF0aW9uLCB0aGUgb24tc2l0ZSBFRVdTIGhhcyBhbiA4MCUgYWNjdXJhY3kgcmF0ZSBpbjxiciAvPnByZWRpY3RpbmcgdGhlIGludGVuc2l0eSBsZXZlbCBvZiBhIHN0cm9uZyBlYXJ0aHF1YWtlLCBjYXBhYmxlIHRvIGF1dG9tYXRpY2FsbHkgc2VuZCBhbiBhbGFybSBtZXNzYWdlIHdpdGhpbiAzPGJyIC8+c2Vjb25kcyBhbmQgcHJvdmlkaW5nIGEgd2FybmluZyB0aW1lIG9mIGF0IGxlYXN0IDggc2Vjb25kcyBiZWZvcmUgYSBkZXN0cnVjdGl2ZSBwZWFrIFMgd2F2ZSBhcnJpdmVzLiIsImlzc3VlIjoiMSIsInZvbHVtZSI6IjEiLCJjb250YWluZXItdGl0bGUtc2hvcnQiOiIifSwiaXNUZW1wb3JhcnkiOmZhbHNlfSx7ImlkIjoiOWRhMzI2MzYtMWUxYS0zZmE1LWJkM2MtZGVlZTUwOTZmMTA3IiwiaXRlbURhdGEiOnsidHlwZSI6ImFydGljbGUtam91cm5hbCIsImlkIjoiOWRhMzI2MzYtMWUxYS0zZmE1LWJkM2MtZGVlZTUwOTZmMTA3IiwidGl0bGUiOiJUc3VuYW1pIFNvdXJjZSBvZiB0aGUgMjAxMCBNZW50YXdhaSwgSW5kb25lc2lhIEVhcnRocXVha2UgSW5mZXJyZWQgZnJvbSBUc3VuYW1pIEZpZWxkIFN1cnZleSBhbmQgV2F2ZWZvcm0gTW9kZWxpbmciLCJhdXRob3IiOlt7ImZhbWlseSI6IlNhdGFrZSIsImdpdmVuIjoiS2VuamkiLCJwYXJzZS1uYW1lcyI6ZmFsc2UsImRyb3BwaW5nLXBhcnRpY2xlIjoiIiwibm9uLWRyb3BwaW5nLXBhcnRpY2xlIjoiIn0seyJmYW1pbHkiOiJOaXNoaW11cmEiLCJnaXZlbiI6Ill1aWNoaSIsInBhcnNlLW5hbWVzIjpmYWxzZSwiZHJvcHBpbmctcGFydGljbGUiOiIiLCJub24tZHJvcHBpbmctcGFydGljbGUiOiIifSx7ImZhbWlseSI6IlB1dHJhIiwiZ2l2ZW4iOiJQdXJuYSBTdWxhc3R5YSIsInBhcnNlLW5hbWVzIjpmYWxzZSwiZHJvcHBpbmctcGFydGljbGUiOiIiLCJub24tZHJvcHBpbmctcGFydGljbGUiOiIifSx7ImZhbWlseSI6Ikd1c21hbiIsImdpdmVuIjoiQWRpdHlhIFJpYWRpIiwicGFyc2UtbmFtZXMiOmZhbHNlLCJkcm9wcGluZy1wYXJ0aWNsZSI6IiIsIm5vbi1kcm9wcGluZy1wYXJ0aWNsZSI6IiJ9LHsiZmFtaWx5IjoiU3VuZW5kYXIiLCJnaXZlbiI6IkhhcmlzIiwicGFyc2UtbmFtZXMiOmZhbHNlLCJkcm9wcGluZy1wYXJ0aWNsZSI6IiIsIm5vbi1kcm9wcGluZy1wYXJ0aWNsZSI6IiJ9LHsiZmFtaWx5IjoiRnVqaWkiLCJnaXZlbiI6Ill1c2hpcm8iLCJwYXJzZS1uYW1lcyI6ZmFsc2UsImRyb3BwaW5nLXBhcnRpY2xlIjoiIiwibm9uLWRyb3BwaW5nLXBhcnRpY2xlIjoiIn0seyJmYW1pbHkiOiJUYW5pb2thIiwiZ2l2ZW4iOiJZdWljaGlybyIsInBhcnNlLW5hbWVzIjpmYWxzZSwiZHJvcHBpbmctcGFydGljbGUiOiIiLCJub24tZHJvcHBpbmctcGFydGljbGUiOiIifSx7ImZhbWlseSI6IkxhdGllZiIsImdpdmVuIjoiSGFtemFoIiwicGFyc2UtbmFtZXMiOmZhbHNlLCJkcm9wcGluZy1wYXJ0aWNsZSI6IiIsIm5vbi1kcm9wcGluZy1wYXJ0aWNsZSI6IiJ9LHsiZmFtaWx5IjoiWXVsaWFudG8iLCJnaXZlbiI6IkVrbyIsInBhcnNlLW5hbWVzIjpmYWxzZSwiZHJvcHBpbmctcGFydGljbGUiOiIiLCJub24tZHJvcHBpbmctcGFydGljbGUiOiIifV0sImNvbnRhaW5lci10aXRsZSI6IlB1cmUgYW5kIEFwcGxpZWQgR2VvcGh5c2ljcyIsImNvbnRhaW5lci10aXRsZS1zaG9ydCI6IlB1cmUgQXBwbCBHZW9waHlzIiwiRE9JIjoiMTAuMTAwNy9zMDAwMjQtMDEyLTA1MzYteSIsIklTU04iOiIwMDMzNDU1MyIsImlzc3VlZCI6eyJkYXRlLXBhcnRzIjpbWzIwMTNdXX0sImFic3RyYWN0IjoiVGhlIDIwMTAgTWVudGF3YWkgZWFydGhxdWFrZSAobWFnbml0dWRlIDcuNykgZ2VuZXJhdGVkIGEgZGVzdHJ1Y3RpdmUgdHN1bmFtaSB0aGF0IGNhdXNlZCBtb3JlIHRoYW4gNTAwIGNhc3VhbHRpZXMgaW4gdGhlIE1lbnRhd2FpIElzbGFuZHMsIHdlc3Qgb2YgU3VtYXRyYSwgSW5kb25lc2lhLiBTZWlzbW9sb2dpY2FsIGFuYWx5c2VzIGluZGljYXRlIHRoYXQgdGhpcyBlYXJ0aHF1YWtlIHdhcyBhbiB1bnVzdWFsIFwidHN1bmFtaSBlYXJ0aHF1YWtlLFwiIHdoaWNoIHByb2R1Y2VzIG11Y2ggbGFyZ2VyIHRzdW5hbWlzIHRoYW4gZXhwZWN0ZWQgZnJvbSB0aGUgc2Vpc21pYyBtYWduaXR1ZGUuIFdlIGNhcnJpZWQgb3V0IGEgZmllbGQgc3VydmV5IHRvIG1lYXN1cmUgdHN1bmFtaSBoZWlnaHRzIGFuZCBpbnVuZGF0aW9uIGRpc3RhbmNlcywgYW4gaW52ZXJzaW9uIG9mIHRzdW5hbWkgd2F2ZWZvcm1zIHRvIGVzdGltYXRlIHRoZSBzbGlwIGRpc3RyaWJ1dGlvbiBvbiB0aGUgZmF1bHQsIGFuZCBpbnVuZGF0aW9uIG1vZGVsaW5nIHRvIGNvbXBhcmUgdGhlIG1lYXN1cmVkIGFuZCBzaW11bGF0ZWQgdHN1bmFtaSBoZWlnaHRzLiBUaGUgbWVhc3VyZWQgdHN1bmFtaSBoZWlnaHRzIGF0IGVpZ2h0IGxvY2F0aW9ucyBvbiB0aGUgd2VzdCBjb2FzdHMgb2YgTm9ydGggYW5kIFNvdXRoIFBhZ2FpIElzbGFuZCByYW5nZWQgZnJvbSAyLjUgdG8gOS4zIG0sIGJ1dCB3ZXJlIG1vc3RseSBpbiB0aGUgNC03IG0gcmFuZ2UuIEF0IHRocmVlIHZpbGxhZ2VzLCB0aGUgdHN1bmFtaSBpbnVuZGF0aW9uIGV4dGVuZGVkIG1vcmUgdGhhbiAzMDAgbS4gSW50ZXJ2aWV3cyBvZiBsb2NhbCByZXNpZGVudHMgaW5kaWNhdGVkIHRoYXQgdGhlIGVhcnRocXVha2UgZ3JvdW5kIHNoYWtpbmcgd2FzIGxlc3MgaW50ZW5zZSB0aGFuIGR1cmluZyBwcmV2aW91cyBsYXJnZSBlYXJ0aHF1YWtlcyBhbmQgZGlkIG5vdCBjYXVzZSBhbnkgZGFtYWdlLiBJbnZlcnNpb24gb2YgdHN1bmFtaSB3YXZlZm9ybXMgcmVjb3JkZWQgYXQgbmluZSBjb2FzdGFsIHRpZGUgZ2F1Z2VzLCBhIG5lYXJieSBHUFMgYnVveSwgYW5kIGEgREFSVCBzdGF0aW9uIGluZGljYXRlZCBhIGxhcmdlIHNsaXAgKG1heGltdW0gNi4xIG0pIG9uIGEgc2hhbGxvd2VyIHBhcnQgb2YgdGhlIGZhdWx0IG5lYXIgdGhlIHRyZW5jaCBheGlzLCBhIGRpc3RyaWJ1dGlvbiBzaW1pbGFyIHRvIG90aGVyIHRzdW5hbWkgZWFydGhxdWFrZXMuIFRoZSB0b3RhbCBzZWlzbWljIG1vbWVudCBlc3RpbWF0ZWQgZnJvbSB0c3VuYW1pIHdhdmVmb3JtIGludmVyc2lvbiB3YXMgMS4wIMOXIDEwMjEgTm0sIHdoaWNoIGNvcnJlc3BvbmRlZCB0byBNdyA3LjkuIENvbXB1dGVkIGNvYXN0YWwgdHN1bmFtaSBoZWlnaHRzIGZyb20gdGhpcyB0c3VuYW1pIHNvdXJjZSBtb2RlbCB1c2luZyBsaW5lYXIgZXF1YXRpb25zIGFyZSBzaW1pbGFyIHRvIHRoZSBtZWFzdXJlZCB0c3VuYW1pIGhlaWdodHMuIFRoZSBpbnVuZGF0aW9uIGhlaWdodHMgY29tcHV0ZWQgYnkgdXNpbmcgZGV0YWlsZWQgYmF0aHltZXRyeSBhbmQgdG9wb2dyYXBoeSBkYXRhIGFuZCBub25saW5lYXIgZXF1YXRpb25zIGluY2x1ZGluZyBpbnVuZGF0aW9uIHdlcmUgc21hbGxlciB0aGFuIHRoZSBtZWFzdXJlZCBvbmVzLiBUaGlzIG1heSBoYXZlIGJlZW4gcGFydGx5IGR1ZSB0byB0aGUgbGltaXRlZCByZXNvbHV0aW9uIGFuZCBhY2N1cmFjeSBvZiBwdWJsaWNhbGx5IGF2YWlsYWJsZSBiYXRoeW1ldHJ5IGFuZCB0b3BvZ3JhcGh5IGRhdGEuIE9uZS1kaW1lbnNpb25hbCBydW4tdXAgY29tcHV0YXRpb25zIHVzaW5nIG91ciBzdXJ2ZXllZCB0b3BvZ3JhcGh5IHByb2ZpbGVzIHNob3dlZCB0aGF0IHRoZSBjb21wdXRlZCBoZWlnaHRzIHdlcmUgcm91Z2hseSBzaW1pbGFyIHRvIHRoZSBtZWFzdXJlZCBvbmVzLiDCqSAyMDEyIFRoZSBBdXRob3IocykuIiwiaXNzdWUiOiI5LTEwIiwidm9sdW1lIjoiMTcwIn0sImlzVGVtcG9yYXJ5IjpmYWxzZX0seyJpZCI6IjcxMjQyOWNkLTgwMjEtMzAzMy1iMWM3LTk1NGQzMWE2MTYxNyIsIml0ZW1EYXRhIjp7InR5cGUiOiJhcnRpY2xlLWpvdXJuYWwiLCJpZCI6IjcxMjQyOWNkLTgwMjEtMzAzMy1iMWM3LTk1NGQzMWE2MTYxNyIsInRpdGxlIjoiSW1wbGljYXRpb25zIGZvciBtZWdhdGhydXN0IGVhcnRocXVha2VzIGFuZCB0c3VuYW1pcyBmcm9tIHNlaXNtaWMgZ2FwcyBzb3V0aCBvZiBKYXZhIEluZG9uZXNpYSIsImF1dGhvciI6W3siZmFtaWx5IjoiV2lkaXlhbnRvcm8iLCJnaXZlbiI6IlMuIiwicGFyc2UtbmFtZXMiOmZhbHNlLCJkcm9wcGluZy1wYXJ0aWNsZSI6IiIsIm5vbi1kcm9wcGluZy1wYXJ0aWNsZSI6IiJ9LHsiZmFtaWx5IjoiR3VuYXdhbiIsImdpdmVuIjoiRS4iLCJwYXJzZS1uYW1lcyI6ZmFsc2UsImRyb3BwaW5nLXBhcnRpY2xlIjoiIiwibm9uLWRyb3BwaW5nLXBhcnRpY2xlIjoiIn0seyJmYW1pbHkiOiJNdWhhcmkiLCJnaXZlbiI6IkEuIiwicGFyc2UtbmFtZXMiOmZhbHNlLCJkcm9wcGluZy1wYXJ0aWNsZSI6IiIsIm5vbi1kcm9wcGluZy1wYXJ0aWNsZSI6IiJ9LHsiZmFtaWx5IjoiUmF3bGluc29uIiwiZ2l2ZW4iOiJOLiIsInBhcnNlLW5hbWVzIjpmYWxzZSwiZHJvcHBpbmctcGFydGljbGUiOiIiLCJub24tZHJvcHBpbmctcGFydGljbGUiOiIifSx7ImZhbWlseSI6Ik1vcmkiLCJnaXZlbiI6IkouIiwicGFyc2UtbmFtZXMiOmZhbHNlLCJkcm9wcGluZy1wYXJ0aWNsZSI6IiIsIm5vbi1kcm9wcGluZy1wYXJ0aWNsZSI6IiJ9LHsiZmFtaWx5IjoiSGFuaWZhIiwiZ2l2ZW4iOiJOLiBSLiIsInBhcnNlLW5hbWVzIjpmYWxzZSwiZHJvcHBpbmctcGFydGljbGUiOiIiLCJub24tZHJvcHBpbmctcGFydGljbGUiOiIifSx7ImZhbWlseSI6IlN1c2lsbyIsImdpdmVuIjoiUy4iLCJwYXJzZS1uYW1lcyI6ZmFsc2UsImRyb3BwaW5nLXBhcnRpY2xlIjoiIiwibm9uLWRyb3BwaW5nLXBhcnRpY2xlIjoiIn0seyJmYW1pbHkiOiJTdXBlbmRpIiwiZ2l2ZW4iOiJQLiIsInBhcnNlLW5hbWVzIjpmYWxzZSwiZHJvcHBpbmctcGFydGljbGUiOiIiLCJub24tZHJvcHBpbmctcGFydGljbGUiOiIifSx7ImZhbWlseSI6IlNoaWRkaXFpIiwiZ2l2ZW4iOiJILiBBLiIsInBhcnNlLW5hbWVzIjpmYWxzZSwiZHJvcHBpbmctcGFydGljbGUiOiIiLCJub24tZHJvcHBpbmctcGFydGljbGUiOiIifSx7ImZhbWlseSI6Ik51Z3JhaGEiLCJnaXZlbiI6IkEuIEQuIiwicGFyc2UtbmFtZXMiOmZhbHNlLCJkcm9wcGluZy1wYXJ0aWNsZSI6IiIsIm5vbi1kcm9wcGluZy1wYXJ0aWNsZSI6IiJ9LHsiZmFtaWx5IjoiUHV0cmEiLCJnaXZlbiI6IkguIEUuIiwicGFyc2UtbmFtZXMiOmZhbHNlLCJkcm9wcGluZy1wYXJ0aWNsZSI6IiIsIm5vbi1kcm9wcGluZy1wYXJ0aWNsZSI6IiJ9XSwiY29udGFpbmVyLXRpdGxlIjoiU2NpZW50aWZpYyBSZXBvcnRzIiwiY29udGFpbmVyLXRpdGxlLXNob3J0IjoiU2NpIFJlcCIsIkRPSSI6IjEwLjEwMzgvczQxNTk4LTAyMC03MjE0Mi16IiwiSVNTTiI6IjIwNDUyMzIyIiwiaXNzdWVkIjp7ImRhdGUtcGFydHMiOltbMjAyMF1dfSwiYWJzdHJhY3QiOiJSZWxvY2F0aW9uIG9mIGVhcnRocXVha2VzIHJlY29yZGVkIGJ5IHRoZSBhZ2VuY3kgZm9yIG1ldGVvcm9sb2d5LCBjbGltYXRvbG9neSBhbmQgZ2VvcGh5c2ljcyAoQk1LRykgaW4gSW5kb25lc2lhIGFuZCBpbnZlcnNpb25zIG9mIGdsb2JhbCBwb3NpdGlvbmluZyBzeXN0ZW0gKEdQUykgZGF0YSByZXZlYWwgY2xlYXIgc2Vpc21pYyBnYXBzIHRvIHRoZSBzb3V0aCBvZiB0aGUgaXNsYW5kIG9mIEphdmEuIFRoZXNlIGdhcHMgbWF5IGJlIHJlbGF0ZWQgdG8gcG90ZW50aWFsIHNvdXJjZXMgb2YgZnV0dXJlIG1lZ2F0aHJ1c3QgZWFydGhxdWFrZXMgaW4gdGhlIHJlZ2lvbi4gVG8gYXNzZXNzIHRoZSBleHBlY3RlZCBpbnVuZGF0aW9uIGhhemFyZCwgdHN1bmFtaSBtb2RlbGluZyB3YXMgY29uZHVjdGVkIGJhc2VkIG9uIHNldmVyYWwgc2NlbmFyaW9zIGludm9sdmluZyBsYXJnZSB0c3VuYW1pZ2VuaWMgZWFydGhxdWFrZXMgZ2VuZXJhdGVkIGJ5IHJ1cHR1cmVzIGFsb25nIHNlZ21lbnRzIG9mIHRoZSBtZWdhdGhydXN0IHNvdXRoIG9mIEphdmEuIFRoZSB3b3JzdC1jYXNlIHNjZW5hcmlvLCBpbiB3aGljaCB0aGUgdHdvIG1lZ2F0aHJ1c3Qgc2VnbWVudHMgc3Bhbm5pbmcgSmF2YSBydXB0dXJlIHNpbXVsdGFuZW91c2x5LCBzaG93cyB0aGF0IHRzdW5hbWkgaGVpZ2h0cyBjYW4gcmVhY2ggfiAyMMKgbSBhbmQgfiAxMsKgbSBvbiB0aGUgc291dGggY29hc3Qgb2YgV2VzdCBhbmQgRWFzdCBKYXZhLCByZXNwZWN0aXZlbHksIHdpdGggYW4gYXZlcmFnZSBtYXhpbXVtIGhlaWdodCBvZiA0LjXCoG0gYWxvbmcgdGhlIGVudGlyZSBzb3V0aCBjb2FzdCBvZiBKYXZhLiBUaGVzZSByZXN1bHRzIHN1cHBvcnQgcmVjZW50IGNhbGxzIGZvciBhIHN0cmVuZ3RoZW5pbmcgb2YgdGhlIGV4aXN0aW5nIEluZG9uZXNpYW4gVHN1bmFtaSBFYXJseSBXYXJuaW5nIFN5c3RlbSAoSW5hVEVXUyksIGVzcGVjaWFsbHkgaW4gSmF2YSwgdGhlIG1vc3QgZGVuc2VseSBwb3B1bGF0ZWQgaXNsYW5kIGluIEluZG9uZXNpYS4iLCJpc3N1ZSI6IjEiLCJ2b2x1bWUiOiIxMCJ9LCJpc1RlbXBvcmFyeSI6ZmFsc2V9XX0=&quot;,&quot;citationItems&quot;:[{&quot;id&quot;:&quot;39c6ea6e-dfa7-3800-b98c-cf364848029c&quot;,&quot;itemData&quot;:{&quot;type&quot;:&quot;article-journal&quot;,&quot;id&quot;:&quot;39c6ea6e-dfa7-3800-b98c-cf364848029c&quot;,&quot;title&quot;:&quot;Analysis of Earthquake Activity in Indonesia by Clustering Method&quot;,&quot;author&quot;:[{&quot;family&quot;:&quot;Jufriansah&quot;,&quot;given&quot;:&quot;Adi&quot;,&quot;parse-names&quot;:false,&quot;dropping-particle&quot;:&quot;&quot;,&quot;non-dropping-particle&quot;:&quot;&quot;},{&quot;family&quot;:&quot;Pramudya&quot;,&quot;given&quot;:&quot;Yudhiakto&quot;,&quot;parse-names&quot;:false,&quot;dropping-particle&quot;:&quot;&quot;,&quot;non-dropping-particle&quot;:&quot;&quot;},{&quot;family&quot;:&quot;Khusnani&quot;,&quot;given&quot;:&quot;Azmi&quot;,&quot;parse-names&quot;:false,&quot;dropping-particle&quot;:&quot;&quot;,&quot;non-dropping-particle&quot;:&quot;&quot;},{&quot;family&quot;:&quot;Saputra&quot;,&quot;given&quot;:&quot;Sabarudin&quot;,&quot;parse-names&quot;:false,&quot;dropping-particle&quot;:&quot;&quot;,&quot;non-dropping-particle&quot;:&quot;&quot;}],&quot;container-title&quot;:&quot;Journal of Physics: Theories and Applications&quot;,&quot;DOI&quot;:&quot;10.20961/jphystheor-appl.v5i2.59133&quot;,&quot;ISSN&quot;:&quot;2549-7316&quot;,&quot;issued&quot;:{&quot;date-parts&quot;:[[2021]]},&quot;abstract&quot;:&quot;Indonesia is an area where three large tectonic plates meet, namely the Indo-Australian, Eurasian and Pacific plates, so that Indonesia is included in the earthquake-prone category, with 11,660 earthquake vibrations identified in the Meteorology, Climatology and Geophysics Agency (BMKG) database in 2019 The purpose of this study is to develop a classification of the distribution of earthquakes in Indonesia in 2019 based on the values of magnitude, depth, and position. This research was conducted by using the clustering method based on the K-means algorithm and the DBSCAN algorithm as a comparison. The results of the clustering show that the earthquake data analysis using the K-Means algorithm is superior with a silhouette index value of 0.837, while the DBSCAN algorithm has a silhouette index value of 0.730.&quot;,&quot;issue&quot;:&quot;2&quot;,&quot;volume&quot;:&quot;5&quot;,&quot;container-title-short&quot;:&quot;&quot;},&quot;isTemporary&quot;:false},{&quot;id&quot;:&quot;28dfe9e5-10e9-3a23-bade-1b7c7a97b16d&quot;,&quot;itemData&quot;:{&quot;type&quot;:&quot;article-journal&quot;,&quot;id&quot;:&quot;28dfe9e5-10e9-3a23-bade-1b7c7a97b16d&quot;,&quot;title&quot;:&quot;On-Site Earthquake Early Warning System as an Alternative Earthquake Mitigation Solution in Indonesia&quot;,&quot;author&quot;:[{&quot;family&quot;:&quot;Bali&quot;,&quot;given&quot;:&quot;Ika&quot;,&quot;parse-names&quot;:false,&quot;dropping-particle&quot;:&quot;&quot;,&quot;non-dropping-particle&quot;:&quot;&quot;}],&quot;container-title&quot;:&quot;PRESUNIVE CIVIL ENGINEERING JOURNAL&quot;,&quot;DOI&quot;:&quot;10.33021/pcej.v1i1.4245&quot;,&quot;issued&quot;:{&quot;date-parts&quot;:[[2023]]},&quot;abstract&quot;:&quot;The Banten earthquake, which had a magnitude of 6.6 on January 14, 2022, damaged 3,078 houses. That&lt;br /&gt;number consisted of 395 heavily damaged units, 692 moderately damaged units and 1,991 lightly damaged units&lt;br /&gt;(Tempo.co, 2022). The Banten earthquake was a strong earthquake where the magnitude was greater than a scale of&lt;br /&gt;5. Damage to houses caused by the earthquake occurred in most single-story houses or low-rise buildings. Given the&lt;br /&gt;large number of one-story houses that are damaged every time a major earthquake occurs in Indonesia, there needs to&lt;br /&gt;be appropriate mitigation measures to reduce the risk of earthquake disasters, especially for human casualties. An&lt;br /&gt;On-site Earthquake Early Warning System (On-site EEWS) can be an alternative in reducing victims of the disaster.&lt;br /&gt;This earthquake early warning system has sensors that are installed on the site of building houses and can predict&lt;br /&gt;strong earthquake waves that are destructive in nature (S/Secondary Waves) through P/Primary Waves that arrive&lt;br /&gt;early in about 10-20 seconds. This time is sufficient for evacuation for the occupants of a one-story house if the early&lt;br /&gt;warning alarm is properly responded to. This early warning radius can reach 20 km from the on-site EEWS location&lt;br /&gt;considering that this area has relatively the same vibration effect. Currently, Indonesia through the BMKG is&lt;br /&gt;developing EEWS as a part of the existing earthquake mitigation system. The purpose of this study is to describe the&lt;br /&gt;application of an on-site earthquake early warning system as an alternative solution for earthquake mitigation in&lt;br /&gt;Indonesia. This study evaluates several EEWS applications in the literature to find the best alternative to be applied&lt;br /&gt;in Indonesia. The critical factors for on-site implementation of the EEWS discussed in this paper are compared with&lt;br /&gt;the Taiwan regional EEWS. Based on the existing validation, the on-site EEWS has an 80% accuracy rate in&lt;br /&gt;predicting the intensity level of a strong earthquake, capable to automatically send an alarm message within 3&lt;br /&gt;seconds and providing a warning time of at least 8 seconds before a destructive peak S wave arrives.&quot;,&quot;issue&quot;:&quot;1&quot;,&quot;volume&quot;:&quot;1&quot;,&quot;container-title-short&quot;:&quot;&quot;},&quot;isTemporary&quot;:false},{&quot;id&quot;:&quot;9da32636-1e1a-3fa5-bd3c-deee5096f107&quot;,&quot;itemData&quot;:{&quot;type&quot;:&quot;article-journal&quot;,&quot;id&quot;:&quot;9da32636-1e1a-3fa5-bd3c-deee5096f107&quot;,&quot;title&quot;:&quot;Tsunami Source of the 2010 Mentawai, Indonesia Earthquake Inferred from Tsunami Field Survey and Waveform Modeling&quot;,&quot;author&quot;:[{&quot;family&quot;:&quot;Satake&quot;,&quot;given&quot;:&quot;Kenji&quot;,&quot;parse-names&quot;:false,&quot;dropping-particle&quot;:&quot;&quot;,&quot;non-dropping-particle&quot;:&quot;&quot;},{&quot;family&quot;:&quot;Nishimura&quot;,&quot;given&quot;:&quot;Yuichi&quot;,&quot;parse-names&quot;:false,&quot;dropping-particle&quot;:&quot;&quot;,&quot;non-dropping-particle&quot;:&quot;&quot;},{&quot;family&quot;:&quot;Putra&quot;,&quot;given&quot;:&quot;Purna Sulastya&quot;,&quot;parse-names&quot;:false,&quot;dropping-particle&quot;:&quot;&quot;,&quot;non-dropping-particle&quot;:&quot;&quot;},{&quot;family&quot;:&quot;Gusman&quot;,&quot;given&quot;:&quot;Aditya Riadi&quot;,&quot;parse-names&quot;:false,&quot;dropping-particle&quot;:&quot;&quot;,&quot;non-dropping-particle&quot;:&quot;&quot;},{&quot;family&quot;:&quot;Sunendar&quot;,&quot;given&quot;:&quot;Haris&quot;,&quot;parse-names&quot;:false,&quot;dropping-particle&quot;:&quot;&quot;,&quot;non-dropping-particle&quot;:&quot;&quot;},{&quot;family&quot;:&quot;Fujii&quot;,&quot;given&quot;:&quot;Yushiro&quot;,&quot;parse-names&quot;:false,&quot;dropping-particle&quot;:&quot;&quot;,&quot;non-dropping-particle&quot;:&quot;&quot;},{&quot;family&quot;:&quot;Tanioka&quot;,&quot;given&quot;:&quot;Yuichiro&quot;,&quot;parse-names&quot;:false,&quot;dropping-particle&quot;:&quot;&quot;,&quot;non-dropping-particle&quot;:&quot;&quot;},{&quot;family&quot;:&quot;Latief&quot;,&quot;given&quot;:&quot;Hamzah&quot;,&quot;parse-names&quot;:false,&quot;dropping-particle&quot;:&quot;&quot;,&quot;non-dropping-particle&quot;:&quot;&quot;},{&quot;family&quot;:&quot;Yulianto&quot;,&quot;given&quot;:&quot;Eko&quot;,&quot;parse-names&quot;:false,&quot;dropping-particle&quot;:&quot;&quot;,&quot;non-dropping-particle&quot;:&quot;&quot;}],&quot;container-title&quot;:&quot;Pure and Applied Geophysics&quot;,&quot;container-title-short&quot;:&quot;Pure Appl Geophys&quot;,&quot;DOI&quot;:&quot;10.1007/s00024-012-0536-y&quot;,&quot;ISSN&quot;:&quot;00334553&quot;,&quot;issued&quot;:{&quot;date-parts&quot;:[[2013]]},&quot;abstract&quot;:&quot;The 2010 Mentawai earthquake (magnitude 7.7) generated a destructive tsunami that caused more than 500 casualties in the Mentawai Islands, west of Sumatra, Indonesia. Seismological analyses indicate that this earthquake was an unusual \&quot;tsunami earthquake,\&quot; which produces much larger tsunamis than expected from the seismic magnitude. We carried out a field survey to measure tsunami heights and inundation distances, an inversion of tsunami waveforms to estimate the slip distribution on the fault, and inundation modeling to compare the measured and simulated tsunami heights. The measured tsunami heights at eight locations on the west coasts of North and South Pagai Island ranged from 2.5 to 9.3 m, but were mostly in the 4-7 m range. At three villages, the tsunami inundation extended more than 300 m. Interviews of local residents indicated that the earthquake ground shaking was less intense than during previous large earthquakes and did not cause any damage. Inversion of tsunami waveforms recorded at nine coastal tide gauges, a nearby GPS buoy, and a DART station indicated a large slip (maximum 6.1 m) on a shallower part of the fault near the trench axis, a distribution similar to other tsunami earthquakes. The total seismic moment estimated from tsunami waveform inversion was 1.0 × 1021 Nm, which corresponded to Mw 7.9. Computed coastal tsunami heights from this tsunami source model using linear equations are similar to the measured tsunami heights. The inundation heights computed by using detailed bathymetry and topography data and nonlinear equations including inundation were smaller than the measured ones. This may have been partly due to the limited resolution and accuracy of publically available bathymetry and topography data. One-dimensional run-up computations using our surveyed topography profiles showed that the computed heights were roughly similar to the measured ones. © 2012 The Author(s).&quot;,&quot;issue&quot;:&quot;9-10&quot;,&quot;volume&quot;:&quot;170&quot;},&quot;isTemporary&quot;:false},{&quot;id&quot;:&quot;712429cd-8021-3033-b1c7-954d31a61617&quot;,&quot;itemData&quot;:{&quot;type&quot;:&quot;article-journal&quot;,&quot;id&quot;:&quot;712429cd-8021-3033-b1c7-954d31a61617&quot;,&quot;title&quot;:&quot;Implications for megathrust earthquakes and tsunamis from seismic gaps south of Java Indonesia&quot;,&quot;author&quot;:[{&quot;family&quot;:&quot;Widiyantoro&quot;,&quot;given&quot;:&quot;S.&quot;,&quot;parse-names&quot;:false,&quot;dropping-particle&quot;:&quot;&quot;,&quot;non-dropping-particle&quot;:&quot;&quot;},{&quot;family&quot;:&quot;Gunawan&quot;,&quot;given&quot;:&quot;E.&quot;,&quot;parse-names&quot;:false,&quot;dropping-particle&quot;:&quot;&quot;,&quot;non-dropping-particle&quot;:&quot;&quot;},{&quot;family&quot;:&quot;Muhari&quot;,&quot;given&quot;:&quot;A.&quot;,&quot;parse-names&quot;:false,&quot;dropping-particle&quot;:&quot;&quot;,&quot;non-dropping-particle&quot;:&quot;&quot;},{&quot;family&quot;:&quot;Rawlinson&quot;,&quot;given&quot;:&quot;N.&quot;,&quot;parse-names&quot;:false,&quot;dropping-particle&quot;:&quot;&quot;,&quot;non-dropping-particle&quot;:&quot;&quot;},{&quot;family&quot;:&quot;Mori&quot;,&quot;given&quot;:&quot;J.&quot;,&quot;parse-names&quot;:false,&quot;dropping-particle&quot;:&quot;&quot;,&quot;non-dropping-particle&quot;:&quot;&quot;},{&quot;family&quot;:&quot;Hanifa&quot;,&quot;given&quot;:&quot;N. R.&quot;,&quot;parse-names&quot;:false,&quot;dropping-particle&quot;:&quot;&quot;,&quot;non-dropping-particle&quot;:&quot;&quot;},{&quot;family&quot;:&quot;Susilo&quot;,&quot;given&quot;:&quot;S.&quot;,&quot;parse-names&quot;:false,&quot;dropping-particle&quot;:&quot;&quot;,&quot;non-dropping-particle&quot;:&quot;&quot;},{&quot;family&quot;:&quot;Supendi&quot;,&quot;given&quot;:&quot;P.&quot;,&quot;parse-names&quot;:false,&quot;dropping-particle&quot;:&quot;&quot;,&quot;non-dropping-particle&quot;:&quot;&quot;},{&quot;family&quot;:&quot;Shiddiqi&quot;,&quot;given&quot;:&quot;H. A.&quot;,&quot;parse-names&quot;:false,&quot;dropping-particle&quot;:&quot;&quot;,&quot;non-dropping-particle&quot;:&quot;&quot;},{&quot;family&quot;:&quot;Nugraha&quot;,&quot;given&quot;:&quot;A. D.&quot;,&quot;parse-names&quot;:false,&quot;dropping-particle&quot;:&quot;&quot;,&quot;non-dropping-particle&quot;:&quot;&quot;},{&quot;family&quot;:&quot;Putra&quot;,&quot;given&quot;:&quot;H. E.&quot;,&quot;parse-names&quot;:false,&quot;dropping-particle&quot;:&quot;&quot;,&quot;non-dropping-particle&quot;:&quot;&quot;}],&quot;container-title&quot;:&quot;Scientific Reports&quot;,&quot;container-title-short&quot;:&quot;Sci Rep&quot;,&quot;DOI&quot;:&quot;10.1038/s41598-020-72142-z&quot;,&quot;ISSN&quot;:&quot;20452322&quot;,&quot;issued&quot;:{&quot;date-parts&quot;:[[2020]]},&quot;abstract&quot;:&quot;Relocation of earthquakes recorded by the agency for meteorology, climatology and geophysics (BMKG) in Indonesia and inversions of global positioning system (GPS) data reveal clear seismic gaps to the south of the island of Java. These gaps may be related to potential sources of future megathrust earthquakes in the region. To assess the expected inundation hazard, tsunami modeling was conducted based on several scenarios involving large tsunamigenic earthquakes generated by ruptures along segments of the megathrust south of Java. The worst-case scenario, in which the two megathrust segments spanning Java rupture simultaneously, shows that tsunami heights can reach ~ 20 m and ~ 12 m on the south coast of West and East Java, respectively, with an average maximum height of 4.5 m along the entire south coast of Java. These results support recent calls for a strengthening of the existing Indonesian Tsunami Early Warning System (InaTEWS), especially in Java, the most densely populated island in Indonesia.&quot;,&quot;issue&quot;:&quot;1&quot;,&quot;volume&quot;:&quot;10&quot;},&quot;isTemporary&quot;:false}]},{&quot;citationID&quot;:&quot;MENDELEY_CITATION_0eab429d-a84a-4ed3-a1b6-7847c1fe951e&quot;,&quot;properties&quot;:{&quot;noteIndex&quot;:0},&quot;isEdited&quot;:false,&quot;manualOverride&quot;:{&quot;isManuallyOverridden&quot;:false,&quot;citeprocText&quot;:&quot;[16]&quot;,&quot;manualOverrideText&quot;:&quot;&quot;},&quot;citationTag&quot;:&quot;MENDELEY_CITATION_v3_eyJjaXRhdGlvbklEIjoiTUVOREVMRVlfQ0lUQVRJT05fMGVhYjQyOWQtYTg0YS00ZWQzLWExYjYtNzg0N2MxZmU5NTFlIiwicHJvcGVydGllcyI6eyJub3RlSW5kZXgiOjB9LCJpc0VkaXRlZCI6ZmFsc2UsIm1hbnVhbE92ZXJyaWRlIjp7ImlzTWFudWFsbHlPdmVycmlkZGVuIjpmYWxzZSwiY2l0ZXByb2NUZXh0IjoiWzE2XSIsIm1hbnVhbE92ZXJyaWRlVGV4dCI6IiJ9LCJjaXRhdGlvbkl0ZW1zIjpbeyJpZCI6IjM0Y2IyODFmLTAwM2MtMzMzOS1iNWM1LTI2YzFiZmVhNTBhNiIsIml0ZW1EYXRhIjp7InR5cGUiOiJhcnRpY2xlLWpvdXJuYWwiLCJpZCI6IjM0Y2IyODFmLTAwM2MtMzMzOS1iNWM1LTI2YzFiZmVhNTBhNiIsInRpdGxlIjoiTWV0aG9kcyB0byBEZXRlcm1pbmUgRHVjdGlsaXR5IG9mIFN0cnVjdHVyYWwgTWVtYmVyczogQSBSZXZpZXciLCJhdXRob3IiOlt7ImZhbWlseSI6IkxpbmciLCJnaXZlbiI6IkplbiBIdWEiLCJwYXJzZS1uYW1lcyI6ZmFsc2UsImRyb3BwaW5nLXBhcnRpY2xlIjoiIiwibm9uLWRyb3BwaW5nLXBhcnRpY2xlIjoiIn0seyJmYW1pbHkiOiJMaW0iLCJnaXZlbiI6IllvbmcgVGF0IiwicGFyc2UtbmFtZXMiOmZhbHNlLCJkcm9wcGluZy1wYXJ0aWNsZSI6IiIsIm5vbi1kcm9wcGluZy1wYXJ0aWNsZSI6IiJ9LHsiZmFtaWx5IjoiSnVzbGkiLCJnaXZlbiI6IkV1bml6YSIsInBhcnNlLW5hbWVzIjpmYWxzZSwiZHJvcHBpbmctcGFydGljbGUiOiIiLCJub24tZHJvcHBpbmctcGFydGljbGUiOiIifV0sImNvbnRhaW5lci10aXRsZSI6IkpvdXJuYWwgb2YgdGhlIENpdmlsIEVuZ2luZWVyaW5nIEZvcnVtIiwiRE9JIjoiMTAuMjIxNDYvamNlZi42NjMxIiwiSVNTTiI6IjI1ODEtMTAzNyIsImlzc3VlZCI6eyJkYXRlLXBhcnRzIjpbWzIwMjNdXX0sImFic3RyYWN0IjoiRHVjdGlsaXR5IHBsYXlzIGEgY3J1Y2lhbCByb2xlIGluIGVuc3VyaW5nIHRoZSBzYWZldHkgb2YgYSBzdHJ1Y3R1cmUsIGFzIGl0cyBpbmFkZXF1YWN5IGNhbiBsZWFkIHRvIHN1ZGRlbiBhbmQgYnJpdHRsZSBmYWlsdXJlLiBEZXNwaXRlIGl0cyBzaWduaWZpY2FuY2UsIHRoZXJlIGlzIG5vIGV4cGxpY2l0IG1ldGhvZCBmb3IgZGV0ZXJtaW5pbmcsIGxlYWRpbmcgdG8gaW5jb25zaXN0ZW5jeSBhbmQgY29uZnVzaW9uIGluIHNlbGVjdGluZyBhcHByb3ByaWF0ZSB0ZWNobmlxdWVzLiBNaXNqdWRnaW5nIGEgc3RydWN0dXJl4oCZcyBkdWN0aWxlIGJlaGF2aW91ciBjYW4gaGF2ZSBjYXRhc3Ryb3BoaWMgY29uc2VxdWVuY2VzLiBUaGVyZWZvcmUsIHRoaXMgc3R1ZHkgZXhhbWluZWQgc2V2ZXJhbCBwcmVsaW1pbmFyeSBzdHVkaWVzIGFuZCBpZGVudGlmaWVkIHR3ZW50eS1vbmUgbWV0aG9kcyBmb3IgY29tcHV0aW5nIGR1Y3RpbGl0eSBpbmRpY2VzLiBUaGVzZSBpbmRpY2VzIHdlcmUgY2F0ZWdvcml6ZWQgaW50byB0aHJlZSB0eXBlcywgbmFtZWx5IGNvbnZlbnRpb25hbCwgZGlzcGxhY2VtZW50LWJhc2VkLCBhbmQgZW5lcmd5LWJhc2VkLiBUaGUgY29udmVudGlvbmFsIGR1Y3RpbGl0eSBpbmRpY2VzIGFyZSBjb21tb25seSBhcHBsaWVkIHRvIHN0ZWVsLXJlaW5mb3JjZWQgbWVtYmVycywgZGVmb3JtYXRpb24tYmFzZWQgZHVjdGlsaXR5IGluZGljZXMgdG8gRlJQLXJlaW5mb3JjZWQgbWVtYmVycywgYW5kIGVuZXJneS1iYXNlZCBkdWN0aWxpdHkgaW5kaWNlcyB0byBlYXJ0aHF1YWtlLXJlc2lzdGFudCBhbmQgc3RhdGljLWxvYWQgc3RydWN0dXJlcy4gQ29udmVudGlvbmFsIGR1Y3RpbGl0eSBpbmRpY2VzIGFyZSBzcGVjaWZpYyB0byBkdWN0aWxlIHJlaW5mb3JjZW1lbnRzLCB3aGlsZSBkaXNwbGFjZW1lbnQtYmFzZWQgYW5kIGVuZXJneS1iYXNlZCBkdWN0aWxpdHkgaW5kaWNlcyBhcHBseSB0byBib3RoIGR1Y3RpbGUgYW5kIG5vbi1kdWN0aWxlIHJlaW5mb3JjZW1lbnRzLiBIb3dldmVyLCBkaWZmZXJlbnQgY2FsY3VsYXRpb24gbWV0aG9kcyBjYW4gbGVhZCB0byBzaWduaWZpY2FudCB2YXJpYXRpb25zIGluIHRoZSBjb21wdXRlZCBkdWN0aWxpdHksIHBhcnRpY3VsYXJseSBmb3IgdGhvc2UgaW52b2x2aW5nIHRoZSBmaXJzdCBjcmFjaywgYW5kIGxvYWQgZmFjdG9yLCB0aGVyZWJ5IGxlYWRpbmcgdG8gZGlmZmVyZW50IGR1Y3RpbGl0eSByZXF1aXJlbWVudHMgZm9yIGVuc3VyaW5nIHN0cnVjdHVyYWwgc2FmZXR5LiBBZGRpdGlvbmFsbHksIG5vdCBhbGwgbWV0aG9kcyBhcmUgZXhwbGljaXQsIGFuZCBpdCBpcyBjcnVjaWFsIHRvIGF2b2lkIGluZGlzY3JpbWluYXRlbHkgYXBwbHlpbmcgcmVxdWlyZW1lbnRzIGZyb20gb25lIG1ldGhvZCB0byBhbm90aGVyLiIsImNvbnRhaW5lci10aXRsZS1zaG9ydCI6IiJ9LCJpc1RlbXBvcmFyeSI6ZmFsc2V9XX0=&quot;,&quot;citationItems&quot;:[{&quot;id&quot;:&quot;34cb281f-003c-3339-b5c5-26c1bfea50a6&quot;,&quot;itemData&quot;:{&quot;type&quot;:&quot;article-journal&quot;,&quot;id&quot;:&quot;34cb281f-003c-3339-b5c5-26c1bfea50a6&quot;,&quot;title&quot;:&quot;Methods to Determine Ductility of Structural Members: A Review&quot;,&quot;author&quot;:[{&quot;family&quot;:&quot;Ling&quot;,&quot;given&quot;:&quot;Jen Hua&quot;,&quot;parse-names&quot;:false,&quot;dropping-particle&quot;:&quot;&quot;,&quot;non-dropping-particle&quot;:&quot;&quot;},{&quot;family&quot;:&quot;Lim&quot;,&quot;given&quot;:&quot;Yong Tat&quot;,&quot;parse-names&quot;:false,&quot;dropping-particle&quot;:&quot;&quot;,&quot;non-dropping-particle&quot;:&quot;&quot;},{&quot;family&quot;:&quot;Jusli&quot;,&quot;given&quot;:&quot;Euniza&quot;,&quot;parse-names&quot;:false,&quot;dropping-particle&quot;:&quot;&quot;,&quot;non-dropping-particle&quot;:&quot;&quot;}],&quot;container-title&quot;:&quot;Journal of the Civil Engineering Forum&quot;,&quot;DOI&quot;:&quot;10.22146/jcef.6631&quot;,&quot;ISSN&quot;:&quot;2581-1037&quot;,&quot;issued&quot;:{&quot;date-parts&quot;:[[2023]]},&quot;abstract&quot;:&quot;Ductility plays a crucial role in ensuring the safety of a structure, as its inadequacy can lead to sudden and brittle failure. Despite its significance, there is no explicit method for determining, leading to inconsistency and confusion in selecting appropriate techniques. Misjudging a structure’s ductile behaviour can have catastrophic consequences. Therefore, this study examined several preliminary studies and identified twenty-one methods for computing ductility indices. These indices were categorized into three types, namely conventional, displacement-based, and energy-based. The conventional ductility indices are commonly applied to steel-reinforced members, deformation-based ductility indices to FRP-reinforced members, and energy-based ductility indices to earthquake-resistant and static-load structures. Conventional ductility indices are specific to ductile reinforcements, while displacement-based and energy-based ductility indices apply to both ductile and non-ductile reinforcements. However, different calculation methods can lead to significant variations in the computed ductility, particularly for those involving the first crack, and load factor, thereby leading to different ductility requirements for ensuring structural safety. Additionally, not all methods are explicit, and it is crucial to avoid indiscriminately applying requirements from one method to another.&quot;,&quot;container-title-short&quot;:&quot;&quot;},&quot;isTemporary&quot;:false}]},{&quot;citationID&quot;:&quot;MENDELEY_CITATION_54d02734-0e7d-4bb5-bd5d-211128f001b0&quot;,&quot;properties&quot;:{&quot;noteIndex&quot;:0},&quot;isEdited&quot;:false,&quot;manualOverride&quot;:{&quot;isManuallyOverridden&quot;:false,&quot;citeprocText&quot;:&quot;[5], [8], [9]&quot;,&quot;manualOverrideText&quot;:&quot;&quot;},&quot;citationTag&quot;:&quot;MENDELEY_CITATION_v3_eyJjaXRhdGlvbklEIjoiTUVOREVMRVlfQ0lUQVRJT05fNTRkMDI3MzQtMGU3ZC00YmI1LWJkNWQtMjExMTI4ZjAwMWIwIiwicHJvcGVydGllcyI6eyJub3RlSW5kZXgiOjB9LCJpc0VkaXRlZCI6ZmFsc2UsIm1hbnVhbE92ZXJyaWRlIjp7ImlzTWFudWFsbHlPdmVycmlkZGVuIjpmYWxzZSwiY2l0ZXByb2NUZXh0IjoiWzVdLCBbOF0sIFs5XSIsIm1hbnVhbE92ZXJyaWRlVGV4dCI6IiJ9LCJjaXRhdGlvbkl0ZW1zIjpbeyJpZCI6ImM4YmEwMTE2LTM2ZGUtM2VkOC05NDYxLTY0N2Q2MzI0ZjkxZCIsIml0ZW1EYXRhIjp7InR5cGUiOiJhcnRpY2xlLWpvdXJuYWwiLCJpZCI6ImM4YmEwMTE2LTM2ZGUtM2VkOC05NDYxLTY0N2Q2MzI0ZjkxZCIsInRpdGxlIjoiTm9ubGluZWFyIG1vZGVsaW5nIG9mIGNvbmNlbnRyaWNhbGx5IGJyYWNlZCBmcmFtZXMiLCJhdXRob3IiOlt7ImZhbWlseSI6IlNlbiIsImdpdmVuIjoiQW5kcmV3IEQuIiwicGFyc2UtbmFtZXMiOmZhbHNlLCJkcm9wcGluZy1wYXJ0aWNsZSI6IiIsIm5vbi1kcm9wcGluZy1wYXJ0aWNsZSI6IiJ9LHsiZmFtaWx5IjoiUm9lZGVyIiwiZ2l2ZW4iOiJDaGFybGVzIFcuIiwicGFyc2UtbmFtZXMiOmZhbHNlLCJkcm9wcGluZy1wYXJ0aWNsZSI6IiIsIm5vbi1kcm9wcGluZy1wYXJ0aWNsZSI6IiJ9LHsiZmFtaWx5IjoiTGVobWFuIiwiZ2l2ZW4iOiJEYXduIEUuIiwicGFyc2UtbmFtZXMiOmZhbHNlLCJkcm9wcGluZy1wYXJ0aWNsZSI6IiIsIm5vbi1kcm9wcGluZy1wYXJ0aWNsZSI6IiJ9LHsiZmFtaWx5IjoiQmVybWFuIiwiZ2l2ZW4iOiJKZWZmZXJ5IFcuIiwicGFyc2UtbmFtZXMiOmZhbHNlLCJkcm9wcGluZy1wYXJ0aWNsZSI6IiIsIm5vbi1kcm9wcGluZy1wYXJ0aWNsZSI6IiJ9XSwiY29udGFpbmVyLXRpdGxlIjoiSm91cm5hbCBvZiBDb25zdHJ1Y3Rpb25hbCBTdGVlbCBSZXNlYXJjaCIsImNvbnRhaW5lci10aXRsZS1zaG9ydCI6IkogQ29uc3RyIFN0ZWVsIFJlcyIsIkRPSSI6IjEwLjEwMTYvai5qY3NyLjIwMTkuMDIuMDA3IiwiSVNTTiI6IjAxNDM5NzRYIiwiaXNzdWVkIjp7ImRhdGUtcGFydHMiOltbMjAxOV1dfSwiYWJzdHJhY3QiOiJDb25jZW50cmljYWxseSBicmFjZWQgZnJhbWVzIChDQkZzKSBjb21wcmlzZSBhIGxhcmdlIHByb3BvcnRpb24gb2YgbGF0ZXJhbC1mb3JjZS1yZXNpc3Rpbmcgc3lzdGVtcyB1c2VkIGluIHN0ZWVsIGJ1aWxkaW5nIGluZnJhc3RydWN0dXJlIGFyb3VuZCB0aGUgd29ybGQuIE1hbnkgY2F0ZWdvcmllcyBvZiBDQkZzIGV4aXN0LCBpbmNsdWRpbmcgc3BlY2lhbCwgb3JkaW5hcnksIGFuZCBub24tc2Vpc21pY2FsbHkgZGV0YWlsZWQgKGkuZS4sIGN1cnJlbnQg4oCcUiA9IDPigJ0gb3IgcHJlLTE5ODggY29uc3RydWN0aW9uKSBDQkZzLiBFeHBlcmltZW50YWwgdGVzdGluZyBvZiB0aGVzZSBkaWZmZXJlbnQgdHlwZXMgb2YgQ0JGcyBoYXMgc2hvd24gdGhhdCB0aGV5IGhhdmUgd2lkZWx5IHZhcnlpbmcgbm9ubGluZWFyIGJlaGF2aW9yIGRlcGVuZGluZyBvbiB0aGUgcmVsYXRpdmUgc3RyZW5ndGhzIG9mIHRoZWlyIHlpZWxkaW5nIG1lY2hhbmlzbXMgYW5kIGZhaWx1cmUgbW9kZXMgYW5kIGxldmVsIG9mIGR1Y3RpbGUgZGV0YWlsaW5nLiBOdW1lcmljYWwgbW9kZWxpbmcgb2YgdGhpcyByYW5nZSBvZiBiZWhhdmlvciB0eXBlcyBpcyBuZWNlc3NhcnkgdG8gZXZhbHVhdGUgdGhlIHNlaXNtaWMgcGVyZm9ybWFuY2UsIGluY2x1ZGluZyB0byBxdWFudGlmeSBwb3RlbnRpYWwgZGFtYWdlIHRvIHNwZWNpYWwgQ0JGcyBhbmQgdGhlIHZ1bG5lcmFiaWxpdHkgb2YgbG93ZXItZHVjdGlsaXR5IENCRnMuIFNwZWNpYWwgQ0JGcyBoYXZlIGJlZW4gdGhlIGZvY3VzIG9mIG1hbnkgcHJldmlvdXMgbm9ubGluZWFyIG1vZGVsaW5nIHJlY29tbWVuZGF0aW9ucywgaW5jbHVkaW5nIHNpbXVsYXRpb24gb2YgYnJhY2UgZnJhY3R1cmUsIGd1c3NldC1wbGF0ZSBmbGV4dXJhbCBzdHJlbmd0aCBhbmQgc3RpZmZuZXNzLCBhbmQgZ3Vzc2V0LXBsYXRlIGNvbnRyaWJ1dGlvbiB0byBmcmFtZSBzdGlmZm5lc3MuIEhvd2V2ZXIsIHJlY29tbWVuZGF0aW9ucyBmb3IgbG93ZXItZHVjdGlsaXR5IENCRnMgaGF2ZSBub3QgYmVlbiB3ZWxsIGVzdGFibGlzaGVkLiBUbyBwcm92aWRlIGltcG9ydGFudCBndWlkYW5jZSBmb3IgbW9kZWxpbmcgdGhlc2UgY29tbW9uIHN5c3RlbXMsIG5ldyByZWNvbW1lbmRhdGlvbnMgYmFzZWQgb24gdGhlIGxhcmdlIHF1YW50aXR5IG9mIGF2YWlsYWJsZSBleHBlcmltZW50YWwgZGF0YSBhcmUgcHJvcG9zZWQgZm9yIHNpbXVsYXRpbmcgZnJhY3R1cmUgb2YgcmVjdGFuZ3VsYXIgSFNTIGJyYWNlcyB3aXRoIHZhcnlpbmcgbG9jYWwgc2xlbmRlcm5lc3MsIGFzeW1tZXRyaWMgbG9hZCBoaXN0b3JpZXMsIGFuZCBjb25jcmV0ZSBpbi1maWxsOyBheGlhbCB5aWVsZGluZyBvZiBndXNzZXQgcGxhdGVzOyBmcmFjdHVyZSBvZiBicmFjZS10by1ndXNzZXQtcGxhdGUgd2VsZHM7IGZyYWN0dXJlIG9mIGd1c3NldC1wbGF0ZSBpbnRlcmZhY2Ugd2VsZHM7IHBvc3QtZnJhY3R1cmUsIHNlY29uZGFyeSB5aWVsZGluZyBtZWNoYW5pc21zIGluIGd1c3NldC1wbGF0ZSBpbnRlcmZhY2UgY29ubmVjdGlvbnM7IHlpZWxkaW5nIGJlYW1zIGluIHRoZSBjaGV2cm9uIGNvbmZpZ3VyYXRpb247IGFuZCBidWNrbGluZyBjb2x1bW5zLiBUaGVzZSByZWNvbW1lbmRhdGlvbnMgYXJlIHZhbGlkYXRlZCB1c2luZyBleHBlcmltZW50cyBvZiB0d28tc3RvcnkgY2hldnJvbiBDQkZzIHdpdGggeWllbGRpbmcgYmVhbXMgd2hpY2ggc2ltdWxhdGVkIGFuIGV4aXN0aW5nLCBwcmUtMTk4OCBDQkYgKGkuZS4sIGEgbm9uZHVjdGlsZSBDQkYpIGFuZCBhIHN1YnNlcXVlbnQgcmVwYWlyIHdoZXJlIHRoZSBicmFjZXMgYW5kIGd1c3NldCBwbGF0ZXMgd2VyZSByZXBsYWNlZC4iLCJ2b2x1bWUiOiIxNTcifSwiaXNUZW1wb3JhcnkiOmZhbHNlfSx7ImlkIjoiOWQzOWU5OTktNTZiZC0zMDY4LTg0ZjUtZmFhNDZmNWQ1MmI3IiwiaXRlbURhdGEiOnsidHlwZSI6ImFydGljbGUtam91cm5hbCIsImlkIjoiOWQzOWU5OTktNTZiZC0zMDY4LTg0ZjUtZmFhNDZmNWQ1MmI3IiwidGl0bGUiOiJTZWlzbWljIHJlc3BvbnNlIG9mIGR1YWwgY29uY2VudHJpY2FsbHkgYnJhY2VkIHN0ZWVsIGZyYW1lcyB3aXRoIHZhcmlvdXMgYnJhY2luZyBjb25maWd1cmF0aW9ucyIsImF1dGhvciI6W3siZmFtaWx5IjoiU2VrZXIiLCJnaXZlbiI6Ik9udXIiLCJwYXJzZS1uYW1lcyI6ZmFsc2UsImRyb3BwaW5nLXBhcnRpY2xlIjoiIiwibm9uLWRyb3BwaW5nLXBhcnRpY2xlIjoiIn1dLCJjb250YWluZXItdGl0bGUiOiJKb3VybmFsIG9mIENvbnN0cnVjdGlvbmFsIFN0ZWVsIFJlc2VhcmNoIiwiY29udGFpbmVyLXRpdGxlLXNob3J0IjoiSiBDb25zdHIgU3RlZWwgUmVzIiwiRE9JIjoiMTAuMTAxNi9qLmpjc3IuMjAyMS4xMDcwNTciLCJJU1NOIjoiMDE0Mzk3NFgiLCJpc3N1ZWQiOnsiZGF0ZS1wYXJ0cyI6W1syMDIyXV19LCJhYnN0cmFjdCI6IlN0ZWVsIGR1YWwgc3RydWN0dXJlcyBpbmNvcnBvcmF0aW5nIHNwZWNpYWwgY29uY2VudHJpY2FsbHkgYnJhY2VkIGZyYW1lcyAoU0NCRnMpIGFuZCBzcGVjaWFsIG1vbWVudCBmcmFtZXMgKFNNRnMpIGFyZSwgaW4gZ2VuZXJhbCwgZWZmZWN0aXZlIGZvciB0aGVpciBoaWdoIGxhdGVyYWwgc3RpZmZuZXNzIGFuZCBkdWN0aWxpdHkuIEFzIHN1Y2gsIGR1Y3RpbGUgZHVhbCBDQkZzIGFyZSBvZnRlbiB0cmVhdGVkIGFzIGEgcmVtZWR5IGZvciBtaXRpZ2F0aW5nIHBlcm1hbmVudCBkcmlmdCBkZW1hbmRzIGFsb25nIHdpdGggdGhlIHBvdGVudGlhbCBkcmlmdCBjb25jZW50cmF0aW9uIGluIGlzb2xhdGVkIHN0b3JpZXMuIEhvd2V2ZXIsIGRlc3BpdGUgdGhlIGJlbmVmaXRzIGFuZCBpbnRlcmVzdCwgdGhlIGVmZmVjdCBvZiB0aGUgYnJhY2luZyBjb25maWd1cmF0aW9uIG9uIHRoZSBzZWlzbWljIHJlc3BvbnNlIG9mIHRoZSBkdWFsIGNvbmNlbnRyaWNhbGx5IGJyYWNlZCBzeXN0ZW1zLCBkZXNpZ25lZCBmb2xsb3dpbmcgdGhlIGN1cnJlbnQgY2FwYWNpdHkgZGVzaWduIGFwcHJvYWNoIHN0aXB1bGF0ZWQgaW4gQUlTQyBTZWlzbWljIFByb3Zpc2lvbnMsIGluIHBhcnRpY3VsYXIsIGhhcyBub3QgYmVlbiB0aG9yb3VnaGx5IGV4YW1pbmVkIHRvIGRhdGUuIFRoZSBwcmVzZW50IHN0dWR5IGFpbXMgdG8gc2hlZCBsaWdodCBvbiB0aGUgaW1wYWN0IG9mIHRoZSBicmFjaW5nIHNjaGVtZSBvbiB0aGUgc2Vpc21pYyBiZWhhdmlvciBvZiBkdWFsIFNDQkZzIGNvdXBsZWQgd2l0aCBTTUZzIGFzIGJhY2t1cCBmcmFtZXMuIEZvciB0aGlzIHB1cnBvc2UsIDQtIGFuZCAxMC1zdG9yeSBkdWFsIFNDQkZzIHdpdGggdGhlIGNvbW1vbmx5IHVzZWQgY2hldnJvbiwgc3BsaXQgWCwgViwgYW5kIGNyb3NzIFggdHlwZSBicmFjaW5nIGNvbmZpZ3VyYXRpb25zIGFyZSBkZXNpZ25lZCBhY2NvcmRpbmcgdG8gQVNDRSA3IGFuZCBBSVNDIDM0MS4gVGhlbiwgdGhlIGZyYW1lcyBhcmUgc3ViamVjdGVkIHRvIGEgc3VpdGUgb2YgZ3JvdW5kIG1vdGlvbnMuIFRoZSBub25saW5lYXIgdGltZS1oaXN0b3J5IGFuYWx5c2lzIHJlc3VsdHMgYXJlIGNvbnRyYXN0ZWQgYW5kIGRpc2N1c3NlZCBpbiB0ZXJtcyBvZiB0aGUgcGVhayBhbmQgcGVybWFuZW50IGRyaWZ0IGRlbWFuZHMsIGhvcml6b250YWwgZmxvb3IgYWNjZWxlcmF0aW9uIGRlbWFuZHMgYWxvbmcgd2l0aCBicmFjZSBkdWN0aWxpdHkgZGVtYW5kcy4iLCJ2b2x1bWUiOiIxODgifSwiaXNUZW1wb3JhcnkiOmZhbHNlfSx7ImlkIjoiZTQyMmNlODQtNmMwYy0zM2U1LWJjZDUtOGNiY2E3N2I5MWUzIiwiaXRlbURhdGEiOnsidHlwZSI6ImFydGljbGUtam91cm5hbCIsImlkIjoiZTQyMmNlODQtNmMwYy0zM2U1LWJjZDUtOGNiY2E3N2I5MWUzIiwidGl0bGUiOiJJbmZsdWVuY2Ugb2YgdGhlIGJyYWNlIGNvbmZpZ3VyYXRpb25zIG9uIHRoZSBzZWlzbWljIHBlcmZvcm1hbmNlIG9mIHN0ZWVsIGNvbmNlbnRyaWNhbGx5IGJyYWNlZCBmcmFtZXMiLCJhdXRob3IiOlt7ImZhbWlseSI6IllhbmciLCJnaXZlbiI6IlQuIFkuIiwicGFyc2UtbmFtZXMiOmZhbHNlLCJkcm9wcGluZy1wYXJ0aWNsZSI6IiIsIm5vbi1kcm9wcGluZy1wYXJ0aWNsZSI6IiJ9LHsiZmFtaWx5IjoiU2hlaWtoIiwiZ2l2ZW4iOiJIZWRpeWVoIiwicGFyc2UtbmFtZXMiOmZhbHNlLCJkcm9wcGluZy1wYXJ0aWNsZSI6IiIsIm5vbi1kcm9wcGluZy1wYXJ0aWNsZSI6IiJ9LHsiZmFtaWx5IjoiVG9iYmVyIiwiZ2l2ZW4iOiJMaXNhIiwicGFyc2UtbmFtZXMiOmZhbHNlLCJkcm9wcGluZy1wYXJ0aWNsZSI6IiIsIm5vbi1kcm9wcGluZy1wYXJ0aWNsZSI6IiJ9XSwiY29udGFpbmVyLXRpdGxlIjoiRnJvbnRpZXJzIGluIEJ1aWx0IEVudmlyb25tZW50IiwiY29udGFpbmVyLXRpdGxlLXNob3J0IjoiRnJvbnQgQnVpbHQgRW52aXJvbiIsIkRPSSI6IjEwLjMzODkvZmJ1aWwuMjAxOS4wMDAyNyIsIklTU04iOiIyMjk3MzM2MiIsImlzc3VlZCI6eyJkYXRlLXBhcnRzIjpbWzIwMTldXX0sImFic3RyYWN0IjoiQ29uY2VudHJpY2FsbHkgYnJhY2VkIGZyYW1lIChDQkYpIGlzIGFuIGVmZmVjdGl2ZSBhbmQgcHJldmFsZW50IHNlaXNtaWMgZm9yY2UgcmVzaXN0aW5nIHN5c3RlbSB3aGljaCBpcyBjb21tb25seSB1c2VkIGluIGxvdy1yaXNlIGJ1aWxkaW5ncy4gVGhpcyB0eXBlIG9mIHN0cnVjdHVyYWwgc3lzdGVtIHV0aWxpemVzIHN0ZWVsIGJyYWNlcyB0byBwcm92aWRlIHRoZSBzdGlmZm5lc3MgYW5kIHN0cmVuZ3RoIG5lZWRlZCB0byBkaXNzaXBhdGUgZWFydGhxdWFrZSBlbmVyZ3kuIFNldmVyYWwgYnJhY2luZyBjb25maWd1cmF0aW9ucyBoYXZlIGJlZW4gcHJvcG9zZWQgaW4gZGlmZmVyZW50IGJ1aWxkaW5nIGNvZGVzIHdvcmxkd2lkZS4gVGhlc2UgY29kZXMgcHJvdmlkZSBkZXRhaWxlZCBkZXNpZ24gcmVxdWlyZW1lbnRzIGZvciB0aGUgc3RydWN0dXJhbCBtZW1iZXJzIGFuZCBjb25uZWN0aW9ucywgYnV0IG5vIGd1aWRhbmNlIGlzIHByb3ZpZGVkIGluIHNlbGVjdGluZyB0aGUgYmVzdCBicmFjaW5nIGNvbmZpZ3VyYXRpb24gZm9yIHRoZSBkZXNpZ24uIEluIHRoaXMgc3R1ZHksIHRoZSBpbXBhY3Qgb2YgdGhlIGJyYWNpbmcgY29uZmlndXJhdGlvbiBvbiB0aGUgc2Vpc21pYyByZXNwb25zZSBvZiBhIGZpdmUtc3RvcnkgcHJvdG90eXBlIG9mZmljZSBidWlsZGluZyBsb2NhdGVkIGluIFZhbmNvdXZlciwgQ2FuYWRhLCBpcyBzeXN0ZW1hdGljYWxseSBleGFtaW5lZC4gRml2ZSBkaWZmZXJlbnQgYnJhY2luZyBjb25maWd1cmF0aW9ucyB3ZXJlIGRlc2lnbmVkIGFjY29yZGluZyB0byB0aGUgTmF0aW9uYWwgQnVpbGRpbmcgQ29kZSBvZiBDYW5hZGEgYW5kIENTQSBTMTYgc3RhbmRhcmQuIERldGFpbGVkIHN0cnVjdHVyYWwgcmVzcG9uc2VzLCBpbml0aWFsIGNvc3RzLCBhbmQgbGlmZSBjeWNsZSBjb3N0cyBvZiB0aGUgcHJvdG90eXBlIGJ1aWxkaW5nIHdpdGggZml2ZSBkaWZmZXJlbnQgYnJhY2luZyBjb25maWd1cmF0aW9ucyB3ZXJlIHN5c3RlbWF0aWNhbGx5IGNvbXBhcmVkLiBUaGUgcmVzdWx0cyBzaG93IHRoYXQgdGhlIGRpZmZlcmVudCBicmFjaW5nIGNvbmZpZ3VyYXRpb25zIHBsYXkgYW4gaW1wb3J0YW50IHJvbGUgaW4gc2l6aW5nIHRoZSBzdHJ1Y3R1cmFsIG1lbWJlcnMsIHdoaWNoIGltcGFjdHMgdGhlIGluaXRpYWwgbWF0ZXJpYWwgdXNhZ2UgYW5kIHRoZSBvdmVyYWxsIGxpZmUgY3ljbGUgY29zdCBvZiB0aGUgYnVpbGRpbmcuIiwidm9sdW1lIjoiNSJ9LCJpc1RlbXBvcmFyeSI6ZmFsc2V9XX0=&quot;,&quot;citationItems&quot;:[{&quot;id&quot;:&quot;c8ba0116-36de-3ed8-9461-647d6324f91d&quot;,&quot;itemData&quot;:{&quot;type&quot;:&quot;article-journal&quot;,&quot;id&quot;:&quot;c8ba0116-36de-3ed8-9461-647d6324f91d&quot;,&quot;title&quot;:&quot;Nonlinear modeling of concentrically braced frames&quot;,&quot;author&quot;:[{&quot;family&quot;:&quot;Sen&quot;,&quot;given&quot;:&quot;Andrew D.&quot;,&quot;parse-names&quot;:false,&quot;dropping-particle&quot;:&quot;&quot;,&quot;non-dropping-particle&quot;:&quot;&quot;},{&quot;family&quot;:&quot;Roeder&quot;,&quot;given&quot;:&quot;Charles W.&quot;,&quot;parse-names&quot;:false,&quot;dropping-particle&quot;:&quot;&quot;,&quot;non-dropping-particle&quot;:&quot;&quot;},{&quot;family&quot;:&quot;Lehman&quot;,&quot;given&quot;:&quot;Dawn E.&quot;,&quot;parse-names&quot;:false,&quot;dropping-particle&quot;:&quot;&quot;,&quot;non-dropping-particle&quot;:&quot;&quot;},{&quot;family&quot;:&quot;Berman&quot;,&quot;given&quot;:&quot;Jeffery W.&quot;,&quot;parse-names&quot;:false,&quot;dropping-particle&quot;:&quot;&quot;,&quot;non-dropping-particle&quot;:&quot;&quot;}],&quot;container-title&quot;:&quot;Journal of Constructional Steel Research&quot;,&quot;container-title-short&quot;:&quot;J Constr Steel Res&quot;,&quot;DOI&quot;:&quot;10.1016/j.jcsr.2019.02.007&quot;,&quot;ISSN&quot;:&quot;0143974X&quot;,&quot;issued&quot;:{&quot;date-parts&quot;:[[2019]]},&quot;abstract&quot;:&quot;Concentrically braced frames (CBFs) comprise a large proportion of lateral-force-resisting systems used in steel building infrastructure around the world. Many categories of CBFs exist, including special, ordinary, and non-seismically detailed (i.e., current “R = 3” or pre-1988 construction) CBFs. Experimental testing of these different types of CBFs has shown that they have widely varying nonlinear behavior depending on the relative strengths of their yielding mechanisms and failure modes and level of ductile detailing. Numerical modeling of this range of behavior types is necessary to evaluate the seismic performance, including to quantify potential damage to special CBFs and the vulnerability of lower-ductility CBFs. Special CBFs have been the focus of many previous nonlinear modeling recommendations, including simulation of brace fracture, gusset-plate flexural strength and stiffness, and gusset-plate contribution to frame stiffness. However, recommendations for lower-ductility CBFs have not been well established. To provide important guidance for modeling these common systems, new recommendations based on the large quantity of available experimental data are proposed for simulating fracture of rectangular HSS braces with varying local slenderness, asymmetric load histories, and concrete in-fill; axial yielding of gusset plates; fracture of brace-to-gusset-plate welds; fracture of gusset-plate interface welds; post-fracture, secondary yielding mechanisms in gusset-plate interface connections; yielding beams in the chevron configuration; and buckling columns. These recommendations are validated using experiments of two-story chevron CBFs with yielding beams which simulated an existing, pre-1988 CBF (i.e., a nonductile CBF) and a subsequent repair where the braces and gusset plates were replaced.&quot;,&quot;volume&quot;:&quot;157&quot;},&quot;isTemporary&quot;:false},{&quot;id&quot;:&quot;9d39e999-56bd-3068-84f5-faa46f5d52b7&quot;,&quot;itemData&quot;:{&quot;type&quot;:&quot;article-journal&quot;,&quot;id&quot;:&quot;9d39e999-56bd-3068-84f5-faa46f5d52b7&quot;,&quot;title&quot;:&quot;Seismic response of dual concentrically braced steel frames with various bracing configurations&quot;,&quot;author&quot;:[{&quot;family&quot;:&quot;Seker&quot;,&quot;given&quot;:&quot;Onur&quot;,&quot;parse-names&quot;:false,&quot;dropping-particle&quot;:&quot;&quot;,&quot;non-dropping-particle&quot;:&quot;&quot;}],&quot;container-title&quot;:&quot;Journal of Constructional Steel Research&quot;,&quot;container-title-short&quot;:&quot;J Constr Steel Res&quot;,&quot;DOI&quot;:&quot;10.1016/j.jcsr.2021.107057&quot;,&quot;ISSN&quot;:&quot;0143974X&quot;,&quot;issued&quot;:{&quot;date-parts&quot;:[[2022]]},&quot;abstract&quot;:&quot;Steel dual structures incorporating special concentrically braced frames (SCBFs) and special moment frames (SMFs) are, in general, effective for their high lateral stiffness and ductility. As such, ductile dual CBFs are often treated as a remedy for mitigating permanent drift demands along with the potential drift concentration in isolated stories. However, despite the benefits and interest, the effect of the bracing configuration on the seismic response of the dual concentrically braced systems, designed following the current capacity design approach stipulated in AISC Seismic Provisions, in particular, has not been thoroughly examined to date. The present study aims to shed light on the impact of the bracing scheme on the seismic behavior of dual SCBFs coupled with SMFs as backup frames. For this purpose, 4- and 10-story dual SCBFs with the commonly used chevron, split X, V, and cross X type bracing configurations are designed according to ASCE 7 and AISC 341. Then, the frames are subjected to a suite of ground motions. The nonlinear time-history analysis results are contrasted and discussed in terms of the peak and permanent drift demands, horizontal floor acceleration demands along with brace ductility demands.&quot;,&quot;volume&quot;:&quot;188&quot;},&quot;isTemporary&quot;:false},{&quot;id&quot;:&quot;e422ce84-6c0c-33e5-bcd5-8cbca77b91e3&quot;,&quot;itemData&quot;:{&quot;type&quot;:&quot;article-journal&quot;,&quot;id&quot;:&quot;e422ce84-6c0c-33e5-bcd5-8cbca77b91e3&quot;,&quot;title&quot;:&quot;Influence of the brace configurations on the seismic performance of steel concentrically braced frames&quot;,&quot;author&quot;:[{&quot;family&quot;:&quot;Yang&quot;,&quot;given&quot;:&quot;T. Y.&quot;,&quot;parse-names&quot;:false,&quot;dropping-particle&quot;:&quot;&quot;,&quot;non-dropping-particle&quot;:&quot;&quot;},{&quot;family&quot;:&quot;Sheikh&quot;,&quot;given&quot;:&quot;Hediyeh&quot;,&quot;parse-names&quot;:false,&quot;dropping-particle&quot;:&quot;&quot;,&quot;non-dropping-particle&quot;:&quot;&quot;},{&quot;family&quot;:&quot;Tobber&quot;,&quot;given&quot;:&quot;Lisa&quot;,&quot;parse-names&quot;:false,&quot;dropping-particle&quot;:&quot;&quot;,&quot;non-dropping-particle&quot;:&quot;&quot;}],&quot;container-title&quot;:&quot;Frontiers in Built Environment&quot;,&quot;container-title-short&quot;:&quot;Front Built Environ&quot;,&quot;DOI&quot;:&quot;10.3389/fbuil.2019.00027&quot;,&quot;ISSN&quot;:&quot;22973362&quot;,&quot;issued&quot;:{&quot;date-parts&quot;:[[2019]]},&quot;abstract&quot;:&quot;Concentrically braced frame (CBF) is an effective and prevalent seismic force resisting system which is commonly used in low-rise buildings. This type of structural system utilizes steel braces to provide the stiffness and strength needed to dissipate earthquake energy. Several bracing configurations have been proposed in different building codes worldwide. These codes provide detailed design requirements for the structural members and connections, but no guidance is provided in selecting the best bracing configuration for the design. In this study, the impact of the bracing configuration on the seismic response of a five-story prototype office building located in Vancouver, Canada, is systematically examined. Five different bracing configurations were designed according to the National Building Code of Canada and CSA S16 standard. Detailed structural responses, initial costs, and life cycle costs of the prototype building with five different bracing configurations were systematically compared. The results show that the different bracing configurations play an important role in sizing the structural members, which impacts the initial material usage and the overall life cycle cost of the building.&quot;,&quot;volume&quot;:&quot;5&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b:Source>
    <b:Tag>Feb191</b:Tag>
    <b:SourceType>JournalArticle</b:SourceType>
    <b:Guid>{D34CEF5C-2EFE-4C37-B659-DFCA72655638}</b:Guid>
    <b:LCID>id-ID</b:LCID>
    <b:Author>
      <b:Author>
        <b:NameList>
          <b:Person>
            <b:Last>Febrian Fitrianik Susanta</b:Last>
            <b:First>Cecep</b:First>
            <b:Middle>Pratama, Trias Aditya, Alian Fathira Khomaini,Hadi Wijaya Kusuma</b:Middle>
          </b:Person>
        </b:NameList>
      </b:Author>
    </b:Author>
    <b:Title>Geovisual Analytics of Spatio-Temporal Earthquake Data in Indonesia</b:Title>
    <b:JournalName>Journal of Geospatial Information</b:JournalName>
    <b:Year>2019</b:Year>
    <b:Pages>185-194</b:Pages>
    <b:RefOrder>1</b:RefOrder>
  </b:Source>
  <b:Source>
    <b:Tag>Ind221</b:Tag>
    <b:SourceType>JournalArticle</b:SourceType>
    <b:Guid>{F5D6E285-1BD8-42AE-8ADC-DC16835DB71C}</b:Guid>
    <b:Author>
      <b:Author>
        <b:NameList>
          <b:Person>
            <b:Last>Indah Sari Sibagariang</b:Last>
            <b:First>Simon</b:First>
            <b:Middle>Dertha Tarigan</b:Middle>
          </b:Person>
        </b:NameList>
      </b:Author>
    </b:Author>
    <b:Title>Analisis Struktur Portal Baja Dengan Sistem Rangka Bresing Konsentrik Khusus (SRBKK) Dengan Menggunakan Peta Gempa 2017</b:Title>
    <b:JournalName>Jurnal Rekayasa Kosntruksi Mekanika Sipil (JRKMS)</b:JournalName>
    <b:Year>2022</b:Year>
    <b:Pages>69-81</b:Pages>
    <b:RefOrder>2</b:RefOrder>
  </b:Source>
  <b:Source>
    <b:Tag>Sum031</b:Tag>
    <b:SourceType>JournalArticle</b:SourceType>
    <b:Guid>{53EA63CC-E047-42FB-8838-A4F72003309A}</b:Guid>
    <b:Author>
      <b:Author>
        <b:NameList>
          <b:Person>
            <b:Last>Sumargo</b:Last>
            <b:First>Syamsul</b:First>
            <b:Middle>Basri, Anis Rosyidah</b:Middle>
          </b:Person>
        </b:NameList>
      </b:Author>
    </b:Author>
    <b:Title>Pengaruh Pengaku Konsentris (Concenric Bracing) dan Eksentris (Eccenric Bracing) Pada Struktur Baja Dengan Daktilitas Penuh Terhadap Gempa</b:Title>
    <b:JournalName>Jurnal Teknik Volume 2</b:JournalName>
    <b:Year>2003</b:Year>
    <b:Pages>206-215</b:Pages>
    <b:RefOrder>3</b:RefOrder>
  </b:Source>
  <b:Source>
    <b:Tag>Soe161</b:Tag>
    <b:SourceType>JournalArticle</b:SourceType>
    <b:Guid>{F928C14B-23D0-4FFB-A0BE-2B35F0B85B0E}</b:Guid>
    <b:Author>
      <b:Author>
        <b:NameList>
          <b:Person>
            <b:Last>Soelarso</b:Last>
            <b:First>Baehaki,</b:First>
            <b:Middle>Fika Novtikania</b:Middle>
          </b:Person>
        </b:NameList>
      </b:Author>
    </b:Author>
    <b:Title>Analisis Perbandingan Simpangan Horizaontal (Drift) Pada Struktur Gedung Tahan Gempa Dengan Menggunakan Pengaku Lateral (Bracing) Berdasarkan SNI 03-1726-2002 Dan SNI 03-1726-2012</b:Title>
    <b:JournalName>Jurnal Fondasi, Volume 5 No 1</b:JournalName>
    <b:Year>2016</b:Year>
    <b:Pages>24-34</b:Pages>
    <b:RefOrder>4</b:RefOrder>
  </b:Source>
  <b:Source>
    <b:Tag>Nur211</b:Tag>
    <b:SourceType>JournalArticle</b:SourceType>
    <b:Guid>{19FC6EFE-D578-4E24-BC7B-9F31CEDDEAC3}</b:Guid>
    <b:Author>
      <b:Author>
        <b:NameList>
          <b:Person>
            <b:Last>Nurul Rocmah</b:Last>
            <b:First>Michella</b:First>
            <b:Middle>Beatrix, Bantot Sutriono</b:Middle>
          </b:Person>
        </b:NameList>
      </b:Author>
    </b:Author>
    <b:Title>Studi Perencanaan Gedung Tingkat Tinggi dan Gedung Tingkat Rendah Dengan menggunakan Bresing Konsentrik</b:Title>
    <b:JournalName>Jurnal Extrapolasi Volume 18</b:JournalName>
    <b:Year>2021</b:Year>
    <b:Pages>20-28</b:Pages>
    <b:RefOrder>5</b:RefOrder>
  </b:Source>
  <b:Source>
    <b:Tag>Eka04</b:Tag>
    <b:SourceType>JournalArticle</b:SourceType>
    <b:Guid>{4140F0C6-6687-4968-8018-C4602FBADEBF}</b:Guid>
    <b:Author>
      <b:Author>
        <b:NameList>
          <b:Person>
            <b:Last>Muhammad Aviedo Murel</b:Last>
            <b:First>Mochammad</b:First>
            <b:Middle>Febri Yoga Saputra, Erick Kristian, Fito Andrea Micelle, Novera Kristianti</b:Middle>
          </b:Person>
        </b:NameList>
      </b:Author>
    </b:Author>
    <b:Title>ANALISIS KAWASAN RAWAN BENCANA GEMPA BUMI DI ACEH, YOGYAKARTA, DAN SULAWESI TENGAH MENGGUNAKAN METODE POLYGON PADA APLIKASI QGIS</b:Title>
    <b:JournalName>JATI (Jurnal Mahasiswa Teknik Informatika)</b:JournalName>
    <b:Year>2024</b:Year>
    <b:Pages>4194-4199</b:Pages>
    <b:Volume>8</b:Volume>
    <b:Issue>3</b:Issue>
    <b:RefOrder>6</b:RefOrder>
  </b:Source>
</b:Sources>
</file>

<file path=customXml/itemProps1.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3.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57E74F-2BD3-4704-8196-0C928C195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154</TotalTime>
  <Pages>1</Pages>
  <Words>5823</Words>
  <Characters>33197</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38943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USER</cp:lastModifiedBy>
  <cp:revision>36</cp:revision>
  <cp:lastPrinted>2025-12-16T12:15:00Z</cp:lastPrinted>
  <dcterms:created xsi:type="dcterms:W3CDTF">2025-08-08T13:30:00Z</dcterms:created>
  <dcterms:modified xsi:type="dcterms:W3CDTF">2025-12-16T12:15:00Z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