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7E71A" w14:textId="77777777" w:rsidR="00203306" w:rsidRDefault="00203306" w:rsidP="00203306">
      <w:pPr>
        <w:pStyle w:val="AuthorName"/>
        <w:jc w:val="left"/>
        <w:rPr>
          <w:b/>
          <w:bCs/>
          <w:sz w:val="36"/>
          <w:szCs w:val="36"/>
        </w:rPr>
      </w:pPr>
    </w:p>
    <w:p w14:paraId="5B48EC62" w14:textId="33DB5E92" w:rsidR="00FB6B8E" w:rsidRDefault="00FB6B8E" w:rsidP="00C30B76">
      <w:pPr>
        <w:pStyle w:val="AuthorName"/>
        <w:rPr>
          <w:b/>
          <w:bCs/>
          <w:sz w:val="36"/>
          <w:szCs w:val="36"/>
        </w:rPr>
      </w:pPr>
      <w:r w:rsidRPr="00FB6B8E">
        <w:rPr>
          <w:b/>
          <w:bCs/>
          <w:sz w:val="36"/>
          <w:szCs w:val="36"/>
        </w:rPr>
        <w:t xml:space="preserve">Advancing Service Quality in Bus Rapid Transit: Evaluation and Enhancement of Trans </w:t>
      </w:r>
      <w:proofErr w:type="spellStart"/>
      <w:r w:rsidRPr="00FB6B8E">
        <w:rPr>
          <w:b/>
          <w:bCs/>
          <w:sz w:val="36"/>
          <w:szCs w:val="36"/>
        </w:rPr>
        <w:t>Jatim</w:t>
      </w:r>
      <w:proofErr w:type="spellEnd"/>
      <w:r w:rsidRPr="00FB6B8E">
        <w:rPr>
          <w:b/>
          <w:bCs/>
          <w:sz w:val="36"/>
          <w:szCs w:val="36"/>
        </w:rPr>
        <w:t xml:space="preserve"> Corridor 1 (Gresik–Surabaya–</w:t>
      </w:r>
      <w:proofErr w:type="spellStart"/>
      <w:r w:rsidRPr="00FB6B8E">
        <w:rPr>
          <w:b/>
          <w:bCs/>
          <w:sz w:val="36"/>
          <w:szCs w:val="36"/>
        </w:rPr>
        <w:t>Sidoarjo</w:t>
      </w:r>
      <w:proofErr w:type="spellEnd"/>
      <w:r w:rsidRPr="00FB6B8E">
        <w:rPr>
          <w:b/>
          <w:bCs/>
          <w:sz w:val="36"/>
          <w:szCs w:val="36"/>
        </w:rPr>
        <w:t>)</w:t>
      </w:r>
    </w:p>
    <w:p w14:paraId="44788C6C" w14:textId="2F5C76CE" w:rsidR="00C30B76" w:rsidRPr="00FB6B8E" w:rsidRDefault="00C30B76" w:rsidP="00C30B76">
      <w:pPr>
        <w:pStyle w:val="AuthorName"/>
        <w:rPr>
          <w:b/>
          <w:szCs w:val="28"/>
        </w:rPr>
      </w:pPr>
      <w:r w:rsidRPr="0059594C">
        <w:t xml:space="preserve">Muhammad </w:t>
      </w:r>
      <w:proofErr w:type="spellStart"/>
      <w:r w:rsidRPr="0059594C">
        <w:t>Hajid</w:t>
      </w:r>
      <w:proofErr w:type="spellEnd"/>
      <w:r w:rsidRPr="0059594C">
        <w:t xml:space="preserve"> Mufid</w:t>
      </w:r>
      <w:proofErr w:type="gramStart"/>
      <w:r w:rsidRPr="0059594C">
        <w:rPr>
          <w:vertAlign w:val="superscript"/>
        </w:rPr>
        <w:t>1,a</w:t>
      </w:r>
      <w:proofErr w:type="gramEnd"/>
      <w:r w:rsidRPr="0059594C">
        <w:rPr>
          <w:vertAlign w:val="superscript"/>
        </w:rPr>
        <w:t>)</w:t>
      </w:r>
      <w:r w:rsidRPr="0059594C">
        <w:t>, Amalia Nur Adibah</w:t>
      </w:r>
      <w:r w:rsidR="001560D9" w:rsidRPr="0059594C">
        <w:rPr>
          <w:vertAlign w:val="superscript"/>
        </w:rPr>
        <w:t>2,b)</w:t>
      </w:r>
      <w:r w:rsidR="00FB6B8E">
        <w:t xml:space="preserve">, </w:t>
      </w:r>
      <w:proofErr w:type="spellStart"/>
      <w:r w:rsidR="00FB6B8E">
        <w:t>Sunarto</w:t>
      </w:r>
      <w:proofErr w:type="spellEnd"/>
      <w:r w:rsidR="00FB6B8E">
        <w:t xml:space="preserve"> </w:t>
      </w:r>
      <w:r w:rsidR="00FB6B8E" w:rsidRPr="00FB6B8E">
        <w:rPr>
          <w:vertAlign w:val="superscript"/>
        </w:rPr>
        <w:t>3,c)</w:t>
      </w:r>
    </w:p>
    <w:p w14:paraId="6E3AB680" w14:textId="71C9E40E" w:rsidR="00726665" w:rsidRDefault="00726665" w:rsidP="00726665">
      <w:pPr>
        <w:pStyle w:val="AuthorAffiliation"/>
      </w:pPr>
      <w:r w:rsidRPr="0059594C">
        <w:rPr>
          <w:vertAlign w:val="superscript"/>
        </w:rPr>
        <w:t>123</w:t>
      </w:r>
      <w:r w:rsidRPr="0059594C">
        <w:t>Department of Civil Engineering, Engineering Faculty, University of Muhammadiyah Malang, Malang, Indonesia</w:t>
      </w:r>
    </w:p>
    <w:p w14:paraId="693ED529" w14:textId="77777777" w:rsidR="00203306" w:rsidRPr="0059594C" w:rsidRDefault="00203306" w:rsidP="00726665">
      <w:pPr>
        <w:pStyle w:val="AuthorAffiliation"/>
      </w:pPr>
    </w:p>
    <w:p w14:paraId="43E010D5" w14:textId="2FE1C980" w:rsidR="00FB6B8E" w:rsidRPr="00F83F27" w:rsidRDefault="00FB6B8E" w:rsidP="00FB6B8E">
      <w:pPr>
        <w:pStyle w:val="AuthorEmail"/>
      </w:pPr>
      <w:r w:rsidRPr="00F83F27">
        <w:rPr>
          <w:szCs w:val="28"/>
          <w:vertAlign w:val="superscript"/>
        </w:rPr>
        <w:t>(</w:t>
      </w:r>
      <w:r>
        <w:rPr>
          <w:szCs w:val="28"/>
          <w:vertAlign w:val="superscript"/>
        </w:rPr>
        <w:t>c</w:t>
      </w:r>
      <w:r w:rsidRPr="00F83F27">
        <w:rPr>
          <w:szCs w:val="28"/>
          <w:vertAlign w:val="superscript"/>
        </w:rPr>
        <w:t>)</w:t>
      </w:r>
      <w:r w:rsidRPr="00F83F27">
        <w:rPr>
          <w:szCs w:val="28"/>
        </w:rPr>
        <w:t xml:space="preserve">Corresponding </w:t>
      </w:r>
      <w:proofErr w:type="gramStart"/>
      <w:r w:rsidRPr="00F83F27">
        <w:rPr>
          <w:szCs w:val="28"/>
        </w:rPr>
        <w:t>author :</w:t>
      </w:r>
      <w:proofErr w:type="gramEnd"/>
      <w:r w:rsidRPr="00F83F27">
        <w:rPr>
          <w:szCs w:val="28"/>
        </w:rPr>
        <w:t xml:space="preserve"> </w:t>
      </w:r>
      <w:r>
        <w:rPr>
          <w:szCs w:val="28"/>
        </w:rPr>
        <w:t>narto</w:t>
      </w:r>
      <w:r w:rsidRPr="00F83F27">
        <w:rPr>
          <w:szCs w:val="28"/>
        </w:rPr>
        <w:t>@umm.ac.id</w:t>
      </w:r>
    </w:p>
    <w:p w14:paraId="738D27AD" w14:textId="35A25F76" w:rsidR="00C51BF9" w:rsidRPr="00FB6B8E" w:rsidRDefault="00C51BF9" w:rsidP="00C30B76">
      <w:pPr>
        <w:pStyle w:val="AuthorEmail"/>
      </w:pPr>
      <w:r w:rsidRPr="00FB6B8E">
        <w:rPr>
          <w:shd w:val="clear" w:color="auto" w:fill="FFFFFF"/>
          <w:vertAlign w:val="superscript"/>
        </w:rPr>
        <w:t xml:space="preserve">(a) </w:t>
      </w:r>
      <w:hyperlink r:id="rId8" w:history="1">
        <w:r w:rsidRPr="00FB6B8E">
          <w:rPr>
            <w:rStyle w:val="Hyperlink"/>
            <w:color w:val="auto"/>
            <w:u w:val="none"/>
          </w:rPr>
          <w:t>hajidkeren28@gmail.com</w:t>
        </w:r>
      </w:hyperlink>
    </w:p>
    <w:p w14:paraId="068A129E" w14:textId="656B71C4" w:rsidR="00C30B76" w:rsidRPr="00FB6B8E" w:rsidRDefault="00726665" w:rsidP="00C30B76">
      <w:pPr>
        <w:pStyle w:val="AuthorEmail"/>
      </w:pPr>
      <w:r w:rsidRPr="00FB6B8E">
        <w:rPr>
          <w:shd w:val="clear" w:color="auto" w:fill="FFFFFF"/>
          <w:vertAlign w:val="superscript"/>
        </w:rPr>
        <w:t xml:space="preserve">(b) </w:t>
      </w:r>
      <w:hyperlink r:id="rId9" w:history="1">
        <w:r w:rsidR="00C51BF9" w:rsidRPr="00FB6B8E">
          <w:rPr>
            <w:rStyle w:val="Hyperlink"/>
            <w:color w:val="auto"/>
            <w:u w:val="none"/>
            <w:shd w:val="clear" w:color="auto" w:fill="FFFFFF"/>
          </w:rPr>
          <w:t>amalianuradibah@umm.ac.id</w:t>
        </w:r>
      </w:hyperlink>
    </w:p>
    <w:p w14:paraId="7F443EA9" w14:textId="7E545B57" w:rsidR="00FB6B8E" w:rsidRPr="00FB6B8E" w:rsidRDefault="004E250A" w:rsidP="00FB6B8E">
      <w:pPr>
        <w:spacing w:before="360"/>
        <w:ind w:left="386" w:right="397"/>
        <w:jc w:val="both"/>
        <w:rPr>
          <w:bCs/>
          <w:sz w:val="18"/>
        </w:rPr>
      </w:pPr>
      <w:r w:rsidRPr="0059594C">
        <w:rPr>
          <w:b/>
          <w:sz w:val="18"/>
        </w:rPr>
        <w:t xml:space="preserve">Abstract. </w:t>
      </w:r>
      <w:r w:rsidR="00FB6B8E" w:rsidRPr="00FB6B8E">
        <w:rPr>
          <w:bCs/>
          <w:sz w:val="18"/>
        </w:rPr>
        <w:t>The rapid growth of urban areas has heightened the demand for safe, comfortable, and efficient public transportation. The Trans East Java Bus Rapid Transit (BRT) Corridor 1, serving the Gresik–Surabaya–</w:t>
      </w:r>
      <w:proofErr w:type="spellStart"/>
      <w:r w:rsidR="00FB6B8E" w:rsidRPr="00FB6B8E">
        <w:rPr>
          <w:bCs/>
          <w:sz w:val="18"/>
        </w:rPr>
        <w:t>Sidoarjo</w:t>
      </w:r>
      <w:proofErr w:type="spellEnd"/>
      <w:r w:rsidR="00FB6B8E" w:rsidRPr="00FB6B8E">
        <w:rPr>
          <w:bCs/>
          <w:sz w:val="18"/>
        </w:rPr>
        <w:t xml:space="preserve"> route, was introduced to help reduce congestion and dependence on private vehicles. This study evaluates the condition of the Trans East Java BRT Corridor 1 fleet based on five aspects of the Minimum Service Standards (SPM) stipulated in the Regulation of the Minister of Transportation No. 27 of 2015: security, safety, comfort, affordability, and equality.</w:t>
      </w:r>
    </w:p>
    <w:p w14:paraId="3A324384" w14:textId="77777777" w:rsidR="00FB6B8E" w:rsidRPr="00FB6B8E" w:rsidRDefault="00FB6B8E" w:rsidP="00FB6B8E">
      <w:pPr>
        <w:ind w:left="386" w:right="397"/>
        <w:jc w:val="both"/>
        <w:rPr>
          <w:bCs/>
          <w:sz w:val="18"/>
        </w:rPr>
      </w:pPr>
      <w:r w:rsidRPr="00FB6B8E">
        <w:rPr>
          <w:bCs/>
          <w:sz w:val="18"/>
        </w:rPr>
        <w:t>A descriptive quantitative method was applied through direct observation of 31 buses, assessing factors such as the completeness of security facilities, the feasibility and safety equipment, passenger comfort during peak and non-peak hours, route network integration, and accessibility for persons with disabilities.</w:t>
      </w:r>
    </w:p>
    <w:p w14:paraId="190A07B6" w14:textId="77777777" w:rsidR="00FB6B8E" w:rsidRPr="00FB6B8E" w:rsidRDefault="00FB6B8E" w:rsidP="00FB6B8E">
      <w:pPr>
        <w:ind w:left="386" w:right="397"/>
        <w:jc w:val="both"/>
        <w:rPr>
          <w:bCs/>
          <w:sz w:val="18"/>
        </w:rPr>
      </w:pPr>
      <w:r w:rsidRPr="00FB6B8E">
        <w:rPr>
          <w:bCs/>
          <w:sz w:val="18"/>
        </w:rPr>
        <w:t>The results show that security and affordability achieved perfect scores (100%), indicating that related facilities are complete and functional. Safety scored 94.7%, with the main shortcoming being the absence of seat belts on all buses. Comfort reached only 75% due to insufficient bus capacity during both peak and off-peak hours. Equality scored lowest at 50%, reflecting the lack of dedicated spaces for passengers with disabilities.</w:t>
      </w:r>
    </w:p>
    <w:p w14:paraId="674EDC92" w14:textId="341EE50F" w:rsidR="00FB6B8E" w:rsidRDefault="00FB6B8E" w:rsidP="00FB6B8E">
      <w:pPr>
        <w:ind w:left="386" w:right="397"/>
        <w:jc w:val="both"/>
        <w:rPr>
          <w:bCs/>
          <w:sz w:val="18"/>
        </w:rPr>
      </w:pPr>
      <w:r w:rsidRPr="00FB6B8E">
        <w:rPr>
          <w:bCs/>
          <w:sz w:val="18"/>
        </w:rPr>
        <w:t>Overall, the five aspects yielded an average score of 84%, suggesting that Trans East Java BRT services generally meet the standards but require targeted improvements in comfort and equality. Key recommendations include increasing fleet capacity, installing seat belts system-wide, and providing designated wheelchair spaces to enhance service quality and inclusivity.</w:t>
      </w:r>
    </w:p>
    <w:p w14:paraId="1875B29F" w14:textId="72E49EBE" w:rsidR="00BF5F1D" w:rsidRPr="00FB6B8E" w:rsidRDefault="00BF5F1D" w:rsidP="00A36B2D">
      <w:pPr>
        <w:ind w:left="388"/>
        <w:jc w:val="both"/>
        <w:rPr>
          <w:bCs/>
          <w:sz w:val="18"/>
        </w:rPr>
      </w:pPr>
      <w:r w:rsidRPr="00203306">
        <w:rPr>
          <w:b/>
          <w:sz w:val="18"/>
        </w:rPr>
        <w:t>Keywords:</w:t>
      </w:r>
      <w:r w:rsidRPr="00FB6B8E">
        <w:rPr>
          <w:bCs/>
          <w:sz w:val="18"/>
        </w:rPr>
        <w:t xml:space="preserve"> Public transportation, Minimum Service Standards, Bus Rapid Transit</w:t>
      </w:r>
      <w:bookmarkStart w:id="0" w:name="INTRODUCTION"/>
      <w:bookmarkEnd w:id="0"/>
      <w:r w:rsidR="00FB6B8E" w:rsidRPr="00FB6B8E">
        <w:rPr>
          <w:bCs/>
          <w:sz w:val="18"/>
        </w:rPr>
        <w:t>, Performance, Design</w:t>
      </w:r>
    </w:p>
    <w:p w14:paraId="20A06696" w14:textId="11215C77" w:rsidR="002C0F44" w:rsidRPr="0059594C" w:rsidRDefault="004E250A" w:rsidP="008444F5">
      <w:pPr>
        <w:pStyle w:val="Heading1"/>
        <w:spacing w:before="240" w:after="240"/>
        <w:ind w:left="0" w:right="23"/>
        <w:rPr>
          <w:spacing w:val="-2"/>
        </w:rPr>
      </w:pPr>
      <w:r w:rsidRPr="0059594C">
        <w:rPr>
          <w:spacing w:val="-2"/>
        </w:rPr>
        <w:t>INTRODUCTION</w:t>
      </w:r>
    </w:p>
    <w:p w14:paraId="573818F9" w14:textId="2F786218" w:rsidR="002C0F44" w:rsidRPr="0059594C" w:rsidRDefault="002C0F44" w:rsidP="008444F5">
      <w:pPr>
        <w:pStyle w:val="BodyText"/>
        <w:ind w:firstLine="720"/>
        <w:jc w:val="both"/>
        <w:rPr>
          <w:color w:val="333333"/>
        </w:rPr>
      </w:pPr>
      <w:r w:rsidRPr="0059594C">
        <w:rPr>
          <w:color w:val="333333"/>
        </w:rPr>
        <w:t>The rapid development of urban areas and the increasing need for mobility encourage the importance of an efficient, safe, and comfortable public transportation system. In responding to the challenges of congestion and pollution due to the dominance of private vehicles, one of the efforts to reduce congestion and dependence on private vehicles is to present a mass transportation system such as Bus Rapid Transit (BRT)</w:t>
      </w:r>
      <w:r w:rsidR="00E9491C" w:rsidRPr="0059594C">
        <w:rPr>
          <w:color w:val="333333"/>
        </w:rPr>
        <w:fldChar w:fldCharType="begin" w:fldLock="1"/>
      </w:r>
      <w:r w:rsidR="00E9491C" w:rsidRPr="0059594C">
        <w:rPr>
          <w:color w:val="333333"/>
        </w:rPr>
        <w:instrText>ADDIN CSL_CITATION {"citationItems":[{"id":"ITEM-1","itemData":{"DOI":"10.1016/j.ijtst.2022.07.002","ISSN":"2046-0430","author":[{"dropping-particle":"","family":"Saputra","given":"Hendri Yani","non-dropping-particle":"","parse-names":false,"suffix":""},{"dropping-particle":"","family":"Radam","given":"Iphan F","non-dropping-particle":"","parse-names":false,"suffix":""}],"container-title":"International Journal of Transportation Science and Technology","id":"ITEM-1","issue":"3","issued":{"date-parts":[["2023"]]},"page":"779-792","publisher":"Tongji University and Tongji University Press","title":"International Journal of Transportation Accessibility model of BRT stop locations using Geographically Weighted regression ( GWR ): A case study in Banjarmasin , Indonesia","type":"article-journal","volume":"12"},"uris":["http://www.mendeley.com/documents/?uuid=c9ec7d59-2c74-418e-96f8-2bb692ae107b"]}],"mendeley":{"formattedCitation":"[1]","plainTextFormattedCitation":"[1]","previouslyFormattedCitation":"[1]"},"properties":{"noteIndex":0},"schema":"https://github.com/citation-style-language/schema/raw/master/csl-citation.json"}</w:instrText>
      </w:r>
      <w:r w:rsidR="00E9491C" w:rsidRPr="0059594C">
        <w:rPr>
          <w:color w:val="333333"/>
        </w:rPr>
        <w:fldChar w:fldCharType="separate"/>
      </w:r>
      <w:r w:rsidR="00E9491C" w:rsidRPr="0059594C">
        <w:rPr>
          <w:noProof/>
          <w:color w:val="333333"/>
        </w:rPr>
        <w:t>[1]</w:t>
      </w:r>
      <w:r w:rsidR="00E9491C" w:rsidRPr="0059594C">
        <w:rPr>
          <w:color w:val="333333"/>
        </w:rPr>
        <w:fldChar w:fldCharType="end"/>
      </w:r>
      <w:r w:rsidR="00E9491C" w:rsidRPr="0059594C">
        <w:rPr>
          <w:color w:val="333333"/>
        </w:rPr>
        <w:t>, as only 20% of the population uses public transportation, while the remaining 80% use private vehicles.</w:t>
      </w:r>
      <w:r w:rsidR="00B93947" w:rsidRPr="0059594C">
        <w:rPr>
          <w:color w:val="333333"/>
        </w:rPr>
        <w:fldChar w:fldCharType="begin" w:fldLock="1"/>
      </w:r>
      <w:r w:rsidR="00B93947" w:rsidRPr="0059594C">
        <w:rPr>
          <w:color w:val="333333"/>
        </w:rPr>
        <w:instrText>ADDIN CSL_CITATION {"citationItems":[{"id":"ITEM-1","itemData":{"author":[{"dropping-particle":"","family":"Covid","given":"Pandemi","non-dropping-particle":"","parse-names":false,"suffix":""}],"id":"ITEM-1","issue":"1","issued":{"date-parts":[["2022"]]},"page":"67-72","title":"KADIKMA : Jurnal Matematika dan Pendidikan Matematika","type":"article-journal","volume":"13"},"uris":["http://www.mendeley.com/documents/?uuid=29045c05-e9c6-4ff1-89c4-7bc7f65fa94d"]}],"mendeley":{"formattedCitation":"[2]","plainTextFormattedCitation":"[2]","previouslyFormattedCitation":"[2]"},"properties":{"noteIndex":0},"schema":"https://github.com/citation-style-language/schema/raw/master/csl-citation.json"}</w:instrText>
      </w:r>
      <w:r w:rsidR="00B93947" w:rsidRPr="0059594C">
        <w:rPr>
          <w:color w:val="333333"/>
        </w:rPr>
        <w:fldChar w:fldCharType="separate"/>
      </w:r>
      <w:r w:rsidR="00B93947" w:rsidRPr="0059594C">
        <w:rPr>
          <w:noProof/>
          <w:color w:val="333333"/>
        </w:rPr>
        <w:t>[2]</w:t>
      </w:r>
      <w:r w:rsidR="00B93947" w:rsidRPr="0059594C">
        <w:rPr>
          <w:color w:val="333333"/>
        </w:rPr>
        <w:fldChar w:fldCharType="end"/>
      </w:r>
      <w:r w:rsidR="00B93947" w:rsidRPr="0059594C">
        <w:rPr>
          <w:color w:val="333333"/>
        </w:rPr>
        <w:t xml:space="preserve"> The East Java Provincial Government presents the Trans East Java Bus Rapid Transit (BRT) service, especially Corridor 1 which serves the Gresik – Surabaya – </w:t>
      </w:r>
      <w:proofErr w:type="spellStart"/>
      <w:r w:rsidR="00B93947" w:rsidRPr="0059594C">
        <w:rPr>
          <w:color w:val="333333"/>
        </w:rPr>
        <w:t>Sidoarjo</w:t>
      </w:r>
      <w:proofErr w:type="spellEnd"/>
      <w:r w:rsidR="00B93947" w:rsidRPr="0059594C">
        <w:rPr>
          <w:color w:val="333333"/>
        </w:rPr>
        <w:t xml:space="preserve"> route.</w:t>
      </w:r>
    </w:p>
    <w:p w14:paraId="200F6C36" w14:textId="6F99A212" w:rsidR="008444F5" w:rsidRPr="0059594C" w:rsidRDefault="008444F5" w:rsidP="008444F5">
      <w:pPr>
        <w:pStyle w:val="BodyText"/>
        <w:ind w:firstLine="720"/>
        <w:jc w:val="both"/>
        <w:rPr>
          <w:color w:val="333333"/>
        </w:rPr>
      </w:pPr>
      <w:r w:rsidRPr="0059594C">
        <w:rPr>
          <w:color w:val="333333"/>
        </w:rPr>
        <w:t>Bus Rapid Transit (BRT) is a bus-based mass transportation system designed to provide fast, convenient, and cost-effective services in congested urban corridors</w:t>
      </w:r>
      <w:r w:rsidRPr="0059594C">
        <w:rPr>
          <w:color w:val="333333"/>
        </w:rPr>
        <w:fldChar w:fldCharType="begin" w:fldLock="1"/>
      </w:r>
      <w:r w:rsidRPr="0059594C">
        <w:rPr>
          <w:color w:val="333333"/>
        </w:rPr>
        <w:instrText>ADDIN CSL_CITATION {"citationItems":[{"id":"ITEM-1","itemData":{"author":[{"dropping-particle":"","family":"Sedayu","given":"Agung","non-dropping-particle":"","parse-names":false,"suffix":""},{"dropping-particle":"","family":"Salsabilla","given":"Windya Ardani","non-dropping-particle":"","parse-names":false,"suffix":""},{"dropping-particle":"","family":"Ekonomi","given":"Fakultas","non-dropping-particle":"","parse-names":false,"suffix":""},{"dropping-particle":"","family":"Manajemen","given":"Prodi","non-dropping-particle":"","parse-names":false,"suffix":""},{"dropping-particle":"","family":"Dian","given":"Universitas","non-dropping-particle":"","parse-names":false,"suffix":""}],"id":"ITEM-1","issued":{"date-parts":[["2020"]]},"title":"Analisis Kualitas Pelayanan dan Kepercayaan Konsumen Bus Rapid Trans Semarang di masa Pandemi Covid-19","type":"article-journal"},"uris":["http://www.mendeley.com/documents/?uuid=a0fd13f0-6edd-4816-bff4-f70c6a215908"]}],"mendeley":{"formattedCitation":"[3]","plainTextFormattedCitation":"[3]","previouslyFormattedCitation":"[3]"},"properties":{"noteIndex":0},"schema":"https://github.com/citation-style-language/schema/raw/master/csl-citation.json"}</w:instrText>
      </w:r>
      <w:r w:rsidRPr="0059594C">
        <w:rPr>
          <w:color w:val="333333"/>
        </w:rPr>
        <w:fldChar w:fldCharType="separate"/>
      </w:r>
      <w:r w:rsidRPr="0059594C">
        <w:rPr>
          <w:noProof/>
          <w:color w:val="333333"/>
        </w:rPr>
        <w:t>[3]</w:t>
      </w:r>
      <w:r w:rsidRPr="0059594C">
        <w:rPr>
          <w:color w:val="333333"/>
        </w:rPr>
        <w:fldChar w:fldCharType="end"/>
      </w:r>
      <w:r w:rsidR="00AC4887" w:rsidRPr="0059594C">
        <w:rPr>
          <w:color w:val="333333"/>
        </w:rPr>
        <w:t>, Generally, the BRT trans East Java has 20 seats and also 20 handgrips for standing passengers.  Bus Rapid Transit is also a bus-based mass transportation that provides fast, comfortable, and cost-effective urban mobility on a separate lane infrastructure, has fast operational characteristics with a certain frequency and excellent marketing and customer service system</w:t>
      </w:r>
      <w:r w:rsidRPr="0059594C">
        <w:rPr>
          <w:color w:val="333333"/>
        </w:rPr>
        <w:fldChar w:fldCharType="begin" w:fldLock="1"/>
      </w:r>
      <w:r w:rsidRPr="0059594C">
        <w:rPr>
          <w:color w:val="333333"/>
        </w:rPr>
        <w:instrText>ADDIN CSL_CITATION {"citationItems":[{"id":"ITEM-1","itemData":{"author":[{"dropping-particle":"","family":"Ayu","given":"Cremona","non-dropping-particle":"","parse-names":false,"suffix":""},{"dropping-particle":"","family":"Sari","given":"Novita","non-dropping-particle":"","parse-names":false,"suffix":""},{"dropping-particle":"","family":"Afriandini","given":"Besty","non-dropping-particle":"","parse-names":false,"suffix":""}],"id":"ITEM-1","issue":"1","issued":{"date-parts":[["2020"]]},"page":"53-60","title":"Evaluasi Kinerja Bus Rapid Transit Trans Jateng Pada Koridor Purwokerto-Purbalingga Performance Evaluation of Bus Rapid Transit Corridor Purwokerto-Purbalingga","type":"article-journal","volume":"17"},"uris":["http://www.mendeley.com/documents/?uuid=3572da52-c739-4301-a0d2-66b749bbbfe9"]}],"mendeley":{"formattedCitation":"[4]","plainTextFormattedCitation":"[4]","previouslyFormattedCitation":"[4]"},"properties":{"noteIndex":0},"schema":"https://github.com/citation-style-language/schema/raw/master/csl-citation.json"}</w:instrText>
      </w:r>
      <w:r w:rsidRPr="0059594C">
        <w:rPr>
          <w:color w:val="333333"/>
        </w:rPr>
        <w:fldChar w:fldCharType="separate"/>
      </w:r>
      <w:r w:rsidRPr="0059594C">
        <w:rPr>
          <w:noProof/>
          <w:color w:val="333333"/>
        </w:rPr>
        <w:t>[4]</w:t>
      </w:r>
      <w:r w:rsidRPr="0059594C">
        <w:rPr>
          <w:color w:val="333333"/>
        </w:rPr>
        <w:fldChar w:fldCharType="end"/>
      </w:r>
      <w:r w:rsidRPr="0059594C">
        <w:rPr>
          <w:color w:val="333333"/>
        </w:rPr>
        <w:t>. One of the important elements of the BRT system is the provision of adequate supporting facilities to ensure comfort, safety, and operational efficiency. Good BRT facilities must be able to support comfort, safety, and accessibility for all levels of society, including people with disabilities</w:t>
      </w:r>
      <w:r w:rsidRPr="0059594C">
        <w:rPr>
          <w:color w:val="333333"/>
        </w:rPr>
        <w:fldChar w:fldCharType="begin" w:fldLock="1"/>
      </w:r>
      <w:r w:rsidR="00106E86" w:rsidRPr="0059594C">
        <w:rPr>
          <w:color w:val="333333"/>
        </w:rPr>
        <w:instrText>ADDIN CSL_CITATION {"citationItems":[{"id":"ITEM-1","itemData":{"author":[{"dropping-particle":"","family":"Kusnadi","given":"Edy","non-dropping-particle":"","parse-names":false,"suffix":""},{"dropping-particle":"","family":"Praja","given":"Yudha","non-dropping-particle":"","parse-names":false,"suffix":""},{"dropping-particle":"","family":"Saleh","given":"Universitas Abdurachman","non-dropping-particle":"","parse-names":false,"suffix":""},{"dropping-particle":"","family":"Saleh","given":"Universitas Abdurachman","non-dropping-particle":"","parse-names":false,"suffix":""},{"dropping-particle":"","family":"Saleh","given":"Universitas Abdurachman","non-dropping-particle":"","parse-names":false,"suffix":""}],"id":"ITEM-1","issue":"2","issued":{"date-parts":[["2023"]]},"title":"ANALISIS FAKTOR-FAKTOR YANG MEMPENGARUHI BERKUNJUNG SEBAGAI VARIABEL INTERVENING PADA","type":"article-journal","volume":"2"},"uris":["http://www.mendeley.com/documents/?uuid=034c7382-560e-4213-a1f4-23fb78f42e2d"]}],"mendeley":{"formattedCitation":"[5]","plainTextFormattedCitation":"[5]","previouslyFormattedCitation":"[5]"},"properties":{"noteIndex":0},"schema":"https://github.com/citation-style-language/schema/raw/master/csl-citation.json"}</w:instrText>
      </w:r>
      <w:r w:rsidRPr="0059594C">
        <w:rPr>
          <w:color w:val="333333"/>
        </w:rPr>
        <w:fldChar w:fldCharType="separate"/>
      </w:r>
      <w:r w:rsidRPr="0059594C">
        <w:rPr>
          <w:noProof/>
          <w:color w:val="333333"/>
        </w:rPr>
        <w:t>[5]</w:t>
      </w:r>
      <w:r w:rsidRPr="0059594C">
        <w:rPr>
          <w:color w:val="333333"/>
        </w:rPr>
        <w:fldChar w:fldCharType="end"/>
      </w:r>
      <w:r w:rsidRPr="0059594C">
        <w:rPr>
          <w:color w:val="333333"/>
        </w:rPr>
        <w:t>.</w:t>
      </w:r>
    </w:p>
    <w:p w14:paraId="35142D0E" w14:textId="77777777" w:rsidR="00203306" w:rsidRDefault="00203306" w:rsidP="008444F5">
      <w:pPr>
        <w:pStyle w:val="BodyText"/>
        <w:ind w:firstLine="720"/>
        <w:jc w:val="both"/>
        <w:rPr>
          <w:color w:val="333333"/>
        </w:rPr>
      </w:pPr>
    </w:p>
    <w:p w14:paraId="3EF0C582" w14:textId="2A846B46" w:rsidR="002C0F44" w:rsidRPr="0059594C" w:rsidRDefault="002C0F44" w:rsidP="008444F5">
      <w:pPr>
        <w:pStyle w:val="BodyText"/>
        <w:ind w:firstLine="720"/>
        <w:jc w:val="both"/>
        <w:rPr>
          <w:color w:val="333333"/>
        </w:rPr>
      </w:pPr>
      <w:r w:rsidRPr="0059594C">
        <w:rPr>
          <w:color w:val="333333"/>
        </w:rPr>
        <w:t>As a modern mode of mass transportation, the Trans East Java BRT is designed with facilities that support user comfort and safety. However, in the field, there are still a number of obstacles such as the lack of route information, limited accessibility for people with disabilities, and bus stop and bus facilities that are not optimal</w:t>
      </w:r>
      <w:r w:rsidR="00E9491C" w:rsidRPr="0059594C">
        <w:rPr>
          <w:color w:val="333333"/>
        </w:rPr>
        <w:fldChar w:fldCharType="begin" w:fldLock="1"/>
      </w:r>
      <w:r w:rsidR="00106E86" w:rsidRPr="0059594C">
        <w:rPr>
          <w:color w:val="333333"/>
        </w:rPr>
        <w:instrText>ADDIN CSL_CITATION {"citationItems":[{"id":"ITEM-1","itemData":{"author":[{"dropping-particle":"","family":"Ismiaji","given":"Indah N","non-dropping-particle":"","parse-names":false,"suffix":""},{"dropping-particle":"","family":"Araujo","given":"Antonia O S D","non-dropping-particle":"","parse-names":false,"suffix":""},{"dropping-particle":"","family":"Setijowarno","given":"Djoko","non-dropping-particle":"","parse-names":false,"suffix":""},{"dropping-particle":"","family":"Setiadi","given":"Budi","non-dropping-particle":"","parse-names":false,"suffix":""}],"id":"ITEM-1","issued":{"date-parts":[["2023"]]},"page":"133-141","title":"Karakteristik Dan Persepsi Penumpang Terhadap Pelayanan Bus Rapid Transit ( BRT ) Trans Semarang Koridor III","type":"article-journal","volume":"7"},"uris":["http://www.mendeley.com/documents/?uuid=11b490d2-40b4-421e-ad41-d30a79593378"]}],"mendeley":{"formattedCitation":"[6]","plainTextFormattedCitation":"[6]","previouslyFormattedCitation":"[6]"},"properties":{"noteIndex":0},"schema":"https://github.com/citation-style-language/schema/raw/master/csl-citation.json"}</w:instrText>
      </w:r>
      <w:r w:rsidR="00E9491C" w:rsidRPr="0059594C">
        <w:rPr>
          <w:color w:val="333333"/>
        </w:rPr>
        <w:fldChar w:fldCharType="separate"/>
      </w:r>
      <w:r w:rsidR="008444F5" w:rsidRPr="0059594C">
        <w:rPr>
          <w:noProof/>
          <w:color w:val="333333"/>
        </w:rPr>
        <w:t>[6]</w:t>
      </w:r>
      <w:r w:rsidR="00E9491C" w:rsidRPr="0059594C">
        <w:rPr>
          <w:color w:val="333333"/>
        </w:rPr>
        <w:fldChar w:fldCharType="end"/>
      </w:r>
      <w:r w:rsidRPr="0059594C">
        <w:rPr>
          <w:color w:val="333333"/>
        </w:rPr>
        <w:t>. According to the Regulation of the Minister of Transportation No. 27 of 2015, the movement space for users of public facilities during peak hours is 4 people/m2, and at non-peak hours is 2 people/m2, this needs to be evaluated to increase comfort for Trans East Java BRT users. From the many problems above, this has the potential to reduce public interest in using BRT service facilities. Because the quality of bus stop facilities greatly affects user satisfaction.</w:t>
      </w:r>
      <w:r w:rsidR="00E25EA8" w:rsidRPr="0059594C">
        <w:rPr>
          <w:color w:val="333333"/>
        </w:rPr>
        <w:fldChar w:fldCharType="begin" w:fldLock="1"/>
      </w:r>
      <w:r w:rsidR="00106E86" w:rsidRPr="0059594C">
        <w:rPr>
          <w:color w:val="333333"/>
        </w:rPr>
        <w:instrText>ADDIN CSL_CITATION {"citationItems":[{"id":"ITEM-1","itemData":{"DOI":"10.24843/JRS.2021.v08.i02.p05","author":[{"dropping-particle":"","family":"Affif","given":"Aulia Malik","non-dropping-particle":"","parse-names":false,"suffix":""}],"id":"ITEM-1","issue":"December","issued":{"date-parts":[["2021"]]},"title":"Pengaruh Desain Fasilitas Halte terhadap Kepuasan Pengguna Bus Trans SPACE","type":"article-journal"},"uris":["http://www.mendeley.com/documents/?uuid=e171a3a2-d0d9-4cf1-bcd0-810f21262a8c"]}],"mendeley":{"formattedCitation":"[7]","plainTextFormattedCitation":"[7]","previouslyFormattedCitation":"[7]"},"properties":{"noteIndex":0},"schema":"https://github.com/citation-style-language/schema/raw/master/csl-citation.json"}</w:instrText>
      </w:r>
      <w:r w:rsidR="00E25EA8" w:rsidRPr="0059594C">
        <w:rPr>
          <w:color w:val="333333"/>
        </w:rPr>
        <w:fldChar w:fldCharType="separate"/>
      </w:r>
      <w:r w:rsidR="008444F5" w:rsidRPr="0059594C">
        <w:rPr>
          <w:noProof/>
          <w:color w:val="333333"/>
        </w:rPr>
        <w:t>[7]</w:t>
      </w:r>
      <w:r w:rsidR="00E25EA8" w:rsidRPr="0059594C">
        <w:rPr>
          <w:color w:val="333333"/>
        </w:rPr>
        <w:fldChar w:fldCharType="end"/>
      </w:r>
    </w:p>
    <w:p w14:paraId="6B943893" w14:textId="23F5267D" w:rsidR="002C0F44" w:rsidRPr="0059594C" w:rsidRDefault="002C0F44" w:rsidP="00494292">
      <w:pPr>
        <w:pStyle w:val="BodyText"/>
        <w:ind w:firstLine="720"/>
        <w:jc w:val="both"/>
        <w:rPr>
          <w:color w:val="333333"/>
        </w:rPr>
      </w:pPr>
      <w:r w:rsidRPr="0059594C">
        <w:rPr>
          <w:color w:val="333333"/>
        </w:rPr>
        <w:t>Based on these problems, this study aims to evaluate the condition and availability of the Trans East Java BRT Corridor 1 facility, as well as assess its level of conformity with the Minimum Service Standards (SPM) in accordance with PM No. 27 of 2015. The results of the evaluation are expected to be the basis for recommendations for improvement to improve the quality of public transportation services.</w:t>
      </w:r>
    </w:p>
    <w:p w14:paraId="1B89C2CF" w14:textId="3DDBF0D2" w:rsidR="00D14527" w:rsidRPr="0059594C" w:rsidRDefault="004E250A" w:rsidP="008444F5">
      <w:pPr>
        <w:pStyle w:val="Heading1"/>
        <w:spacing w:before="240" w:after="240"/>
        <w:ind w:left="11" w:right="23"/>
        <w:rPr>
          <w:spacing w:val="-2"/>
        </w:rPr>
      </w:pPr>
      <w:r w:rsidRPr="0059594C">
        <w:rPr>
          <w:spacing w:val="-2"/>
        </w:rPr>
        <w:t>METHOD</w:t>
      </w:r>
    </w:p>
    <w:p w14:paraId="1738BEC4" w14:textId="0ED23D57" w:rsidR="00A04DFF" w:rsidRPr="0059594C" w:rsidRDefault="00A04DFF" w:rsidP="00CD2D2E">
      <w:pPr>
        <w:ind w:firstLine="720"/>
        <w:jc w:val="both"/>
        <w:rPr>
          <w:sz w:val="20"/>
          <w:szCs w:val="20"/>
        </w:rPr>
      </w:pPr>
      <w:r w:rsidRPr="0059594C">
        <w:rPr>
          <w:sz w:val="20"/>
          <w:szCs w:val="20"/>
        </w:rPr>
        <w:t xml:space="preserve">This study uses a descriptive quantitative approach to evaluate the condition of facilities on the Trans </w:t>
      </w:r>
      <w:proofErr w:type="spellStart"/>
      <w:r w:rsidRPr="0059594C">
        <w:rPr>
          <w:sz w:val="20"/>
          <w:szCs w:val="20"/>
        </w:rPr>
        <w:t>Jatim</w:t>
      </w:r>
      <w:proofErr w:type="spellEnd"/>
      <w:r w:rsidRPr="0059594C">
        <w:rPr>
          <w:sz w:val="20"/>
          <w:szCs w:val="20"/>
        </w:rPr>
        <w:t xml:space="preserve"> Corridor 1 Bus Rapid Transit (BRT) service, which serves along the Gresik-Surabaya-</w:t>
      </w:r>
      <w:proofErr w:type="spellStart"/>
      <w:r w:rsidRPr="0059594C">
        <w:rPr>
          <w:sz w:val="20"/>
          <w:szCs w:val="20"/>
        </w:rPr>
        <w:t>Sidoarjo</w:t>
      </w:r>
      <w:proofErr w:type="spellEnd"/>
      <w:r w:rsidRPr="0059594C">
        <w:rPr>
          <w:sz w:val="20"/>
          <w:szCs w:val="20"/>
        </w:rPr>
        <w:t xml:space="preserve"> route. Quantitative descriptive research is research that only describes the content of a variable in the research, not intended to test a particular hypothesis </w:t>
      </w:r>
      <w:r w:rsidR="00555374" w:rsidRPr="0059594C">
        <w:rPr>
          <w:sz w:val="20"/>
          <w:szCs w:val="20"/>
        </w:rPr>
        <w:fldChar w:fldCharType="begin" w:fldLock="1"/>
      </w:r>
      <w:r w:rsidR="00555374" w:rsidRPr="0059594C">
        <w:rPr>
          <w:sz w:val="20"/>
          <w:szCs w:val="20"/>
        </w:rPr>
        <w:instrText>ADDIN CSL_CITATION {"citationItems":[{"id":"ITEM-1","itemData":{"author":[{"dropping-particle":"","family":"Kuesioner","given":"Wawancara D A N","non-dropping-particle":"","parse-names":false,"suffix":""}],"id":"ITEM-1","issue":"1","issued":{"date-parts":[["0"]]},"page":"39-47","title":"TEKNIK PENGUMPULAN DATA : OBSERVASI ,","type":"article-journal","volume":"3"},"uris":["http://www.mendeley.com/documents/?uuid=cdcf3319-b9cf-4b77-ad9e-cc347ebb8f7f"]}],"mendeley":{"formattedCitation":"[8]","plainTextFormattedCitation":"[8]","previouslyFormattedCitation":"[8]"},"properties":{"noteIndex":0},"schema":"https://github.com/citation-style-language/schema/raw/master/csl-citation.json"}</w:instrText>
      </w:r>
      <w:r w:rsidR="00555374" w:rsidRPr="0059594C">
        <w:rPr>
          <w:sz w:val="20"/>
          <w:szCs w:val="20"/>
        </w:rPr>
        <w:fldChar w:fldCharType="separate"/>
      </w:r>
      <w:r w:rsidR="00555374" w:rsidRPr="0059594C">
        <w:rPr>
          <w:noProof/>
          <w:sz w:val="20"/>
          <w:szCs w:val="20"/>
        </w:rPr>
        <w:t>[8]</w:t>
      </w:r>
      <w:r w:rsidR="00555374" w:rsidRPr="0059594C">
        <w:rPr>
          <w:sz w:val="20"/>
          <w:szCs w:val="20"/>
        </w:rPr>
        <w:fldChar w:fldCharType="end"/>
      </w:r>
      <w:r w:rsidR="004364DF" w:rsidRPr="0059594C">
        <w:rPr>
          <w:sz w:val="20"/>
          <w:szCs w:val="20"/>
        </w:rPr>
        <w:t>In this study, an evaluation was carried out on three main aspects, namely comfort, safety, and accessibility which will be analyzed on 31 fleets operating along the corridor 1 route</w:t>
      </w:r>
      <w:r w:rsidR="00106E86" w:rsidRPr="0059594C">
        <w:rPr>
          <w:sz w:val="20"/>
          <w:szCs w:val="20"/>
        </w:rPr>
        <w:fldChar w:fldCharType="begin" w:fldLock="1"/>
      </w:r>
      <w:r w:rsidR="00106E86" w:rsidRPr="0059594C">
        <w:rPr>
          <w:sz w:val="20"/>
          <w:szCs w:val="20"/>
        </w:rPr>
        <w:instrText>ADDIN CSL_CITATION {"citationItems":[{"id":"ITEM-1","itemData":{"URL":"https://jatim.pikiran-rakyat.com/jawa-timur/pr-3748417738/informasi-rute-pemberhentian-tarif-dan-halte-bus-transjatim-koridor-i-terbaru-agustus-2024?page=all","author":[{"dropping-particle":"","family":"Ikromah","given":"Nurmawati","non-dropping-particle":"","parse-names":false,"suffix":""}],"container-title":"Pikiran rakyat Jatim","id":"ITEM-1","issued":{"date-parts":[["2024"]]},"title":"Informasi Rute Pemberhentian, Tarif dan Halte Bus Transjatim Koridor I Terbaru Agustus 2024","type":"webpage"},"uris":["http://www.mendeley.com/documents/?uuid=4040c8df-ca08-42a5-a473-766ae440af23"]}],"mendeley":{"formattedCitation":"[9]","plainTextFormattedCitation":"[9]"},"properties":{"noteIndex":0},"schema":"https://github.com/citation-style-language/schema/raw/master/csl-citation.json"}</w:instrText>
      </w:r>
      <w:r w:rsidR="00106E86" w:rsidRPr="0059594C">
        <w:rPr>
          <w:sz w:val="20"/>
          <w:szCs w:val="20"/>
        </w:rPr>
        <w:fldChar w:fldCharType="separate"/>
      </w:r>
      <w:r w:rsidR="00106E86" w:rsidRPr="0059594C">
        <w:rPr>
          <w:noProof/>
          <w:sz w:val="20"/>
          <w:szCs w:val="20"/>
        </w:rPr>
        <w:t>[9]</w:t>
      </w:r>
      <w:r w:rsidR="00106E86" w:rsidRPr="0059594C">
        <w:rPr>
          <w:sz w:val="20"/>
          <w:szCs w:val="20"/>
        </w:rPr>
        <w:fldChar w:fldCharType="end"/>
      </w:r>
      <w:r w:rsidRPr="0059594C">
        <w:rPr>
          <w:sz w:val="20"/>
          <w:szCs w:val="20"/>
        </w:rPr>
        <w:t>, by referring to the Minimum Service Standards (SPM) based on the Regulation of the Minister of Transportation No. 27 of 2015.</w:t>
      </w:r>
    </w:p>
    <w:p w14:paraId="0987069A" w14:textId="77777777" w:rsidR="00071E07" w:rsidRPr="0059594C" w:rsidRDefault="00071E07" w:rsidP="00CD2D2E">
      <w:pPr>
        <w:ind w:firstLine="720"/>
        <w:jc w:val="both"/>
        <w:rPr>
          <w:sz w:val="20"/>
          <w:szCs w:val="20"/>
        </w:rPr>
      </w:pPr>
    </w:p>
    <w:p w14:paraId="6E984D43" w14:textId="27AD3D2A" w:rsidR="00C964CC" w:rsidRPr="0059594C" w:rsidRDefault="008205C7" w:rsidP="00071E07">
      <w:pPr>
        <w:keepNext/>
        <w:jc w:val="center"/>
      </w:pPr>
      <w:r w:rsidRPr="0059594C">
        <w:rPr>
          <w:noProof/>
        </w:rPr>
        <w:drawing>
          <wp:inline distT="0" distB="0" distL="0" distR="0" wp14:anchorId="3C103393" wp14:editId="3CB90F63">
            <wp:extent cx="4074067" cy="2184400"/>
            <wp:effectExtent l="0" t="0" r="3175" b="6350"/>
            <wp:docPr id="1893255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55289"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09825" cy="2203572"/>
                    </a:xfrm>
                    <a:prstGeom prst="rect">
                      <a:avLst/>
                    </a:prstGeom>
                  </pic:spPr>
                </pic:pic>
              </a:graphicData>
            </a:graphic>
          </wp:inline>
        </w:drawing>
      </w:r>
    </w:p>
    <w:p w14:paraId="2057C583" w14:textId="762955EC" w:rsidR="00C964CC" w:rsidRPr="0059594C" w:rsidRDefault="00C964CC" w:rsidP="00506162">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1</w:t>
      </w:r>
      <w:r w:rsidRPr="0059594C">
        <w:rPr>
          <w:b/>
          <w:bCs/>
          <w:color w:val="000000" w:themeColor="text1"/>
        </w:rPr>
        <w:fldChar w:fldCharType="end"/>
      </w:r>
      <w:r w:rsidRPr="0059594C">
        <w:rPr>
          <w:b/>
          <w:bCs/>
          <w:color w:val="000000" w:themeColor="text1"/>
        </w:rPr>
        <w:t xml:space="preserve">. </w:t>
      </w:r>
      <w:r w:rsidRPr="0059594C">
        <w:rPr>
          <w:color w:val="000000" w:themeColor="text1"/>
        </w:rPr>
        <w:t>Trans East Java Route Corridor 1</w:t>
      </w:r>
    </w:p>
    <w:p w14:paraId="727CED9D" w14:textId="77777777" w:rsidR="000C5170" w:rsidRPr="0059594C" w:rsidRDefault="000C5170" w:rsidP="000C5170">
      <w:pPr>
        <w:rPr>
          <w:sz w:val="20"/>
          <w:szCs w:val="20"/>
        </w:rPr>
      </w:pPr>
    </w:p>
    <w:p w14:paraId="5BE8A2DF" w14:textId="3F2FFCC7" w:rsidR="00A04DFF" w:rsidRPr="0059594C" w:rsidRDefault="004364DF" w:rsidP="00952E0C">
      <w:pPr>
        <w:jc w:val="both"/>
        <w:rPr>
          <w:sz w:val="20"/>
          <w:szCs w:val="20"/>
        </w:rPr>
      </w:pPr>
      <w:r w:rsidRPr="0059594C">
        <w:rPr>
          <w:sz w:val="20"/>
          <w:szCs w:val="20"/>
        </w:rPr>
        <w:t>To obtain the required data, the method of direct observation of bus stop facilities and fleets, to assess the physical condition and supporting elements of the service. Observation is a data collection technique by observing and recording phenomena directly in the natural environment without the intervention of researchers</w:t>
      </w:r>
      <w:r w:rsidR="00555374" w:rsidRPr="0059594C">
        <w:rPr>
          <w:sz w:val="20"/>
          <w:szCs w:val="20"/>
        </w:rPr>
        <w:fldChar w:fldCharType="begin" w:fldLock="1"/>
      </w:r>
      <w:r w:rsidR="00106E86" w:rsidRPr="0059594C">
        <w:rPr>
          <w:sz w:val="20"/>
          <w:szCs w:val="20"/>
        </w:rPr>
        <w:instrText>ADDIN CSL_CITATION {"citationItems":[{"id":"ITEM-1","itemData":{"author":[{"dropping-particle":"","family":"Jaya","given":"Zairipan","non-dropping-particle":"","parse-names":false,"suffix":""}],"id":"ITEM-1","issue":"3","issued":{"date-parts":[["2024"]]},"page":"174-178","title":"Evaluasi Kinerja Halte Bus Trans Koetaradja","type":"article-journal","volume":"16"},"uris":["http://www.mendeley.com/documents/?uuid=4a6aadc3-a608-41c0-96e9-c8251e939e35"]}],"mendeley":{"formattedCitation":"[10]","plainTextFormattedCitation":"[10]","previouslyFormattedCitation":"[9]"},"properties":{"noteIndex":0},"schema":"https://github.com/citation-style-language/schema/raw/master/csl-citation.json"}</w:instrText>
      </w:r>
      <w:r w:rsidR="00555374" w:rsidRPr="0059594C">
        <w:rPr>
          <w:sz w:val="20"/>
          <w:szCs w:val="20"/>
        </w:rPr>
        <w:fldChar w:fldCharType="separate"/>
      </w:r>
      <w:r w:rsidR="00106E86" w:rsidRPr="0059594C">
        <w:rPr>
          <w:noProof/>
          <w:sz w:val="20"/>
          <w:szCs w:val="20"/>
        </w:rPr>
        <w:t>[10]</w:t>
      </w:r>
      <w:r w:rsidR="00555374" w:rsidRPr="0059594C">
        <w:rPr>
          <w:sz w:val="20"/>
          <w:szCs w:val="20"/>
        </w:rPr>
        <w:fldChar w:fldCharType="end"/>
      </w:r>
      <w:r w:rsidR="00B65C57" w:rsidRPr="0059594C">
        <w:rPr>
          <w:sz w:val="20"/>
          <w:szCs w:val="20"/>
        </w:rPr>
        <w:t>. This method allows for accurate and contextual data collection There are several effective methods such as documentation in the form of photographs, field notes, and facility check sheets, such as seating, hygiene, and safety information</w:t>
      </w:r>
      <w:r w:rsidR="00555374" w:rsidRPr="0059594C">
        <w:rPr>
          <w:sz w:val="20"/>
          <w:szCs w:val="20"/>
        </w:rPr>
        <w:fldChar w:fldCharType="begin" w:fldLock="1"/>
      </w:r>
      <w:r w:rsidR="00106E86" w:rsidRPr="0059594C">
        <w:rPr>
          <w:sz w:val="20"/>
          <w:szCs w:val="20"/>
        </w:rPr>
        <w:instrText>ADDIN CSL_CITATION {"citationItems":[{"id":"ITEM-1","itemData":{"author":[{"dropping-particle":"","family":"Pujianto","given":"Ari","non-dropping-particle":"","parse-names":false,"suffix":""},{"dropping-particle":"","family":"Radisya","given":"A Andini","non-dropping-particle":"","parse-names":false,"suffix":""},{"dropping-particle":"","family":"Chandra","given":"A S","non-dropping-particle":"","parse-names":false,"suffix":""}],"id":"ITEM-1","issue":"1","issued":{"date-parts":[["2025"]]},"page":"14-22","title":"Evaluasi Efektivitas Operasional BRT : Studi Kasus Kota Bandung","type":"article-journal","volume":"20"},"uris":["http://www.mendeley.com/documents/?uuid=0b368231-0c00-459e-9f84-8c8305c36869"]}],"mendeley":{"formattedCitation":"[11]","plainTextFormattedCitation":"[11]","previouslyFormattedCitation":"[10]"},"properties":{"noteIndex":0},"schema":"https://github.com/citation-style-language/schema/raw/master/csl-citation.json"}</w:instrText>
      </w:r>
      <w:r w:rsidR="00555374" w:rsidRPr="0059594C">
        <w:rPr>
          <w:sz w:val="20"/>
          <w:szCs w:val="20"/>
        </w:rPr>
        <w:fldChar w:fldCharType="separate"/>
      </w:r>
      <w:r w:rsidR="00106E86" w:rsidRPr="0059594C">
        <w:rPr>
          <w:noProof/>
          <w:sz w:val="20"/>
          <w:szCs w:val="20"/>
        </w:rPr>
        <w:t>[11]</w:t>
      </w:r>
      <w:r w:rsidR="00555374" w:rsidRPr="0059594C">
        <w:rPr>
          <w:sz w:val="20"/>
          <w:szCs w:val="20"/>
        </w:rPr>
        <w:fldChar w:fldCharType="end"/>
      </w:r>
      <w:r w:rsidR="00A04DFF" w:rsidRPr="0059594C">
        <w:rPr>
          <w:sz w:val="20"/>
          <w:szCs w:val="20"/>
        </w:rPr>
        <w:t xml:space="preserve"> </w:t>
      </w:r>
    </w:p>
    <w:p w14:paraId="225ACB97" w14:textId="6DE87682" w:rsidR="00A04DFF" w:rsidRPr="0059594C" w:rsidRDefault="005C2B8F" w:rsidP="00971BB9">
      <w:pPr>
        <w:jc w:val="both"/>
        <w:rPr>
          <w:sz w:val="20"/>
          <w:szCs w:val="20"/>
        </w:rPr>
      </w:pPr>
      <w:r w:rsidRPr="0059594C">
        <w:rPr>
          <w:sz w:val="20"/>
          <w:szCs w:val="20"/>
        </w:rPr>
        <w:t xml:space="preserve">There are several main variables and </w:t>
      </w:r>
      <w:proofErr w:type="spellStart"/>
      <w:r w:rsidRPr="0059594C">
        <w:rPr>
          <w:sz w:val="20"/>
          <w:szCs w:val="20"/>
        </w:rPr>
        <w:t>subvariables</w:t>
      </w:r>
      <w:proofErr w:type="spellEnd"/>
      <w:r w:rsidRPr="0059594C">
        <w:rPr>
          <w:sz w:val="20"/>
          <w:szCs w:val="20"/>
        </w:rPr>
        <w:t xml:space="preserve"> that will be evaluated to be observed in this study, namely:</w:t>
      </w:r>
    </w:p>
    <w:p w14:paraId="37B96AEA" w14:textId="663BB2E0" w:rsidR="00C964CC" w:rsidRPr="0059594C" w:rsidRDefault="00C964CC" w:rsidP="00971BB9">
      <w:pPr>
        <w:jc w:val="both"/>
        <w:rPr>
          <w:sz w:val="20"/>
          <w:szCs w:val="20"/>
        </w:rPr>
      </w:pPr>
      <w:r w:rsidRPr="0059594C">
        <w:rPr>
          <w:sz w:val="20"/>
          <w:szCs w:val="20"/>
        </w:rPr>
        <w:t>1. Convenience: Smoking ban, peak and non-peak hours conditions</w:t>
      </w:r>
    </w:p>
    <w:p w14:paraId="79FC394D" w14:textId="46F23DF4" w:rsidR="00C964CC" w:rsidRPr="0059594C" w:rsidRDefault="00C964CC" w:rsidP="006C5C5D">
      <w:pPr>
        <w:jc w:val="both"/>
        <w:rPr>
          <w:sz w:val="20"/>
          <w:szCs w:val="20"/>
        </w:rPr>
      </w:pPr>
      <w:r w:rsidRPr="0059594C">
        <w:rPr>
          <w:sz w:val="20"/>
          <w:szCs w:val="20"/>
        </w:rPr>
        <w:t xml:space="preserve">2. </w:t>
      </w:r>
      <w:proofErr w:type="gramStart"/>
      <w:r w:rsidRPr="0059594C">
        <w:rPr>
          <w:sz w:val="20"/>
          <w:szCs w:val="20"/>
        </w:rPr>
        <w:t>Safety :</w:t>
      </w:r>
      <w:proofErr w:type="gramEnd"/>
      <w:r w:rsidRPr="0059594C">
        <w:rPr>
          <w:sz w:val="20"/>
          <w:szCs w:val="20"/>
        </w:rPr>
        <w:t xml:space="preserve"> Vehicle feasibility, Safety equipment, Health facilities, Emergency response information, Standing passenger grip facilities, Passenger entry and exit, Tires, Speed limiting devices, Driver entry and exit, Electrical for audio visual, Safety belt</w:t>
      </w:r>
    </w:p>
    <w:p w14:paraId="10412C5C" w14:textId="0D8859F4" w:rsidR="00A04DFF" w:rsidRPr="0059594C" w:rsidRDefault="00C964CC" w:rsidP="006C5C5D">
      <w:pPr>
        <w:jc w:val="both"/>
        <w:rPr>
          <w:sz w:val="20"/>
          <w:szCs w:val="20"/>
        </w:rPr>
      </w:pPr>
      <w:r w:rsidRPr="0059594C">
        <w:rPr>
          <w:sz w:val="20"/>
          <w:szCs w:val="20"/>
        </w:rPr>
        <w:t>3. Security: Hazard sign signal light, Illumination light, Security officer, Window film</w:t>
      </w:r>
    </w:p>
    <w:p w14:paraId="3F4DCE89" w14:textId="77777777" w:rsidR="009322CD" w:rsidRPr="0059594C" w:rsidRDefault="009322CD" w:rsidP="006C5C5D">
      <w:pPr>
        <w:jc w:val="both"/>
        <w:rPr>
          <w:sz w:val="20"/>
          <w:szCs w:val="20"/>
        </w:rPr>
      </w:pPr>
      <w:r w:rsidRPr="0059594C">
        <w:rPr>
          <w:sz w:val="20"/>
          <w:szCs w:val="20"/>
        </w:rPr>
        <w:t>4. Affordability: Availability of Route Network Integration</w:t>
      </w:r>
    </w:p>
    <w:p w14:paraId="092A3676" w14:textId="454E5CD6" w:rsidR="00494292" w:rsidRPr="0059594C" w:rsidRDefault="009322CD" w:rsidP="006C5C5D">
      <w:pPr>
        <w:jc w:val="both"/>
        <w:rPr>
          <w:sz w:val="20"/>
          <w:szCs w:val="20"/>
        </w:rPr>
      </w:pPr>
      <w:r w:rsidRPr="0059594C">
        <w:rPr>
          <w:sz w:val="20"/>
          <w:szCs w:val="20"/>
        </w:rPr>
        <w:t xml:space="preserve">5. Equality: Priority Seats in the Bus, Wheelchair Reserved Space. </w:t>
      </w:r>
    </w:p>
    <w:p w14:paraId="6DDF9F9A" w14:textId="4E1C653C" w:rsidR="001A69C8" w:rsidRPr="0059594C" w:rsidRDefault="00B93947" w:rsidP="00605CC8">
      <w:pPr>
        <w:ind w:firstLine="720"/>
        <w:jc w:val="both"/>
        <w:rPr>
          <w:color w:val="333333"/>
          <w:sz w:val="20"/>
          <w:szCs w:val="20"/>
        </w:rPr>
      </w:pPr>
      <w:r w:rsidRPr="0059594C">
        <w:rPr>
          <w:sz w:val="20"/>
          <w:szCs w:val="20"/>
        </w:rPr>
        <w:t>In this study, the data was analyzed descriptively by comparing field conditions to SPM indicators. The results of the analysis are used to identify service shortcomings and provide recommendations for improving service facilities at the Trans East Java BRT in the form of image design or bus image layout.</w:t>
      </w:r>
    </w:p>
    <w:p w14:paraId="6B767F0E" w14:textId="772C98C6" w:rsidR="008A798F" w:rsidRDefault="00BE3E18" w:rsidP="000C5BCF">
      <w:pPr>
        <w:jc w:val="center"/>
        <w:rPr>
          <w:b/>
          <w:bCs/>
          <w:sz w:val="24"/>
          <w:szCs w:val="24"/>
        </w:rPr>
      </w:pPr>
      <w:r w:rsidRPr="000C5BCF">
        <w:rPr>
          <w:b/>
          <w:bCs/>
          <w:sz w:val="24"/>
          <w:szCs w:val="24"/>
        </w:rPr>
        <w:lastRenderedPageBreak/>
        <w:t>RESULTS AND DISCUSSION</w:t>
      </w:r>
    </w:p>
    <w:p w14:paraId="04EDCE42" w14:textId="77777777" w:rsidR="000C5BCF" w:rsidRPr="000C5BCF" w:rsidRDefault="000C5BCF" w:rsidP="000C5BCF">
      <w:pPr>
        <w:jc w:val="center"/>
        <w:rPr>
          <w:b/>
          <w:bCs/>
          <w:sz w:val="28"/>
          <w:szCs w:val="28"/>
        </w:rPr>
      </w:pPr>
    </w:p>
    <w:p w14:paraId="6BF4FB5A" w14:textId="51C511FC" w:rsidR="00CD3A98" w:rsidRDefault="009322CD" w:rsidP="00B87F93">
      <w:pPr>
        <w:ind w:firstLine="720"/>
        <w:jc w:val="both"/>
        <w:rPr>
          <w:color w:val="000000" w:themeColor="text1"/>
          <w:sz w:val="20"/>
          <w:szCs w:val="20"/>
        </w:rPr>
      </w:pPr>
      <w:r w:rsidRPr="0059594C">
        <w:rPr>
          <w:color w:val="000000" w:themeColor="text1"/>
          <w:sz w:val="20"/>
          <w:szCs w:val="20"/>
        </w:rPr>
        <w:t xml:space="preserve">This research refers to the regulation of the Minister of Transportation of the Republic of Indonesia Number PM 27 of 2015 concerning minimum service standards for the transportation of people with public motor vehicles on the route. The data analyzed is data from observations from the Trans East Java BRT which operates along the corridor 1 route, namely the </w:t>
      </w:r>
      <w:proofErr w:type="spellStart"/>
      <w:r w:rsidRPr="0059594C">
        <w:rPr>
          <w:color w:val="000000" w:themeColor="text1"/>
          <w:sz w:val="20"/>
          <w:szCs w:val="20"/>
        </w:rPr>
        <w:t>Sidoarjo</w:t>
      </w:r>
      <w:proofErr w:type="spellEnd"/>
      <w:r w:rsidRPr="0059594C">
        <w:rPr>
          <w:color w:val="000000" w:themeColor="text1"/>
          <w:sz w:val="20"/>
          <w:szCs w:val="20"/>
        </w:rPr>
        <w:t xml:space="preserve"> – Surabaya – Gresik route which totals 31 fleets. Observation data will be analyzed as follows:</w:t>
      </w:r>
    </w:p>
    <w:p w14:paraId="104FD6AD" w14:textId="77777777" w:rsidR="00203306" w:rsidRPr="0059594C" w:rsidRDefault="00203306" w:rsidP="00B87F93">
      <w:pPr>
        <w:ind w:firstLine="720"/>
        <w:jc w:val="both"/>
        <w:rPr>
          <w:color w:val="000000" w:themeColor="text1"/>
          <w:sz w:val="20"/>
          <w:szCs w:val="20"/>
        </w:rPr>
      </w:pPr>
    </w:p>
    <w:p w14:paraId="22EABEB5" w14:textId="77B0B963" w:rsidR="00C51BF9" w:rsidRPr="00203306" w:rsidRDefault="00203306" w:rsidP="00203306">
      <w:pPr>
        <w:pStyle w:val="Caption"/>
        <w:spacing w:after="0"/>
        <w:jc w:val="center"/>
        <w:rPr>
          <w:b/>
          <w:bCs/>
          <w:color w:val="000000" w:themeColor="text1"/>
        </w:rPr>
      </w:pPr>
      <w:r w:rsidRPr="0059594C">
        <w:rPr>
          <w:b/>
          <w:bCs/>
          <w:color w:val="000000" w:themeColor="text1"/>
        </w:rPr>
        <w:t xml:space="preserve">Table. 1. </w:t>
      </w:r>
      <w:r w:rsidRPr="0059594C">
        <w:rPr>
          <w:color w:val="000000" w:themeColor="text1"/>
        </w:rPr>
        <w:t>Results of Data Analysis</w:t>
      </w:r>
    </w:p>
    <w:tbl>
      <w:tblPr>
        <w:tblW w:w="9382" w:type="dxa"/>
        <w:tblLook w:val="04A0" w:firstRow="1" w:lastRow="0" w:firstColumn="1" w:lastColumn="0" w:noHBand="0" w:noVBand="1"/>
      </w:tblPr>
      <w:tblGrid>
        <w:gridCol w:w="960"/>
        <w:gridCol w:w="1700"/>
        <w:gridCol w:w="4100"/>
        <w:gridCol w:w="1462"/>
        <w:gridCol w:w="1160"/>
      </w:tblGrid>
      <w:tr w:rsidR="00CD3A98" w:rsidRPr="0059594C" w14:paraId="3A2B5039" w14:textId="77777777" w:rsidTr="009B2A04">
        <w:trPr>
          <w:trHeight w:val="113"/>
        </w:trPr>
        <w:tc>
          <w:tcPr>
            <w:tcW w:w="960" w:type="dxa"/>
            <w:tcBorders>
              <w:top w:val="single" w:sz="18" w:space="0" w:color="auto"/>
              <w:left w:val="nil"/>
              <w:bottom w:val="single" w:sz="18" w:space="0" w:color="auto"/>
              <w:right w:val="nil"/>
            </w:tcBorders>
            <w:vAlign w:val="center"/>
            <w:hideMark/>
          </w:tcPr>
          <w:p w14:paraId="68BA6683"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Yes</w:t>
            </w:r>
          </w:p>
        </w:tc>
        <w:tc>
          <w:tcPr>
            <w:tcW w:w="5800" w:type="dxa"/>
            <w:gridSpan w:val="2"/>
            <w:tcBorders>
              <w:top w:val="single" w:sz="18" w:space="0" w:color="auto"/>
              <w:left w:val="nil"/>
              <w:bottom w:val="single" w:sz="18" w:space="0" w:color="auto"/>
              <w:right w:val="nil"/>
            </w:tcBorders>
            <w:vAlign w:val="center"/>
            <w:hideMark/>
          </w:tcPr>
          <w:p w14:paraId="51FB8B73"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 xml:space="preserve">Type of Service </w:t>
            </w:r>
          </w:p>
        </w:tc>
        <w:tc>
          <w:tcPr>
            <w:tcW w:w="1462" w:type="dxa"/>
            <w:tcBorders>
              <w:top w:val="single" w:sz="18" w:space="0" w:color="auto"/>
              <w:left w:val="nil"/>
              <w:bottom w:val="single" w:sz="18" w:space="0" w:color="auto"/>
              <w:right w:val="nil"/>
            </w:tcBorders>
            <w:vAlign w:val="center"/>
            <w:hideMark/>
          </w:tcPr>
          <w:p w14:paraId="3A21AF2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Survey Results</w:t>
            </w:r>
          </w:p>
        </w:tc>
        <w:tc>
          <w:tcPr>
            <w:tcW w:w="1160" w:type="dxa"/>
            <w:tcBorders>
              <w:top w:val="single" w:sz="18" w:space="0" w:color="auto"/>
              <w:left w:val="nil"/>
              <w:bottom w:val="single" w:sz="18" w:space="0" w:color="auto"/>
              <w:right w:val="nil"/>
            </w:tcBorders>
            <w:vAlign w:val="center"/>
            <w:hideMark/>
          </w:tcPr>
          <w:p w14:paraId="3948D54A"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Value</w:t>
            </w:r>
          </w:p>
        </w:tc>
      </w:tr>
      <w:tr w:rsidR="00CD3A98" w:rsidRPr="0059594C" w14:paraId="75B40650" w14:textId="77777777" w:rsidTr="009B2A04">
        <w:trPr>
          <w:trHeight w:val="113"/>
        </w:trPr>
        <w:tc>
          <w:tcPr>
            <w:tcW w:w="9382" w:type="dxa"/>
            <w:gridSpan w:val="5"/>
            <w:tcBorders>
              <w:top w:val="nil"/>
              <w:left w:val="nil"/>
              <w:bottom w:val="nil"/>
              <w:right w:val="nil"/>
            </w:tcBorders>
            <w:shd w:val="clear" w:color="000000" w:fill="FFFFFF"/>
            <w:vAlign w:val="center"/>
            <w:hideMark/>
          </w:tcPr>
          <w:p w14:paraId="2AB17A78" w14:textId="744B6F13" w:rsidR="00CD3A98" w:rsidRPr="0059594C" w:rsidRDefault="00506162" w:rsidP="00CD3A98">
            <w:pPr>
              <w:widowControl/>
              <w:autoSpaceDE/>
              <w:autoSpaceDN/>
              <w:jc w:val="center"/>
              <w:rPr>
                <w:b/>
                <w:bCs/>
                <w:color w:val="000000"/>
                <w:sz w:val="20"/>
                <w:szCs w:val="20"/>
                <w:lang w:val="id-ID" w:eastAsia="id-ID"/>
              </w:rPr>
            </w:pPr>
            <w:r w:rsidRPr="0059594C">
              <w:rPr>
                <w:b/>
                <w:bCs/>
                <w:color w:val="000000"/>
                <w:sz w:val="20"/>
                <w:szCs w:val="20"/>
                <w:lang w:eastAsia="id-ID"/>
              </w:rPr>
              <w:t>Security</w:t>
            </w:r>
          </w:p>
        </w:tc>
      </w:tr>
      <w:tr w:rsidR="00CD3A98" w:rsidRPr="0059594C" w14:paraId="55D92198" w14:textId="77777777" w:rsidTr="009B2A04">
        <w:trPr>
          <w:trHeight w:val="113"/>
        </w:trPr>
        <w:tc>
          <w:tcPr>
            <w:tcW w:w="960" w:type="dxa"/>
            <w:tcBorders>
              <w:top w:val="nil"/>
              <w:left w:val="nil"/>
              <w:bottom w:val="nil"/>
              <w:right w:val="nil"/>
            </w:tcBorders>
            <w:vAlign w:val="center"/>
            <w:hideMark/>
          </w:tcPr>
          <w:p w14:paraId="1663182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w:t>
            </w:r>
          </w:p>
        </w:tc>
        <w:tc>
          <w:tcPr>
            <w:tcW w:w="1700" w:type="dxa"/>
            <w:vMerge w:val="restart"/>
            <w:tcBorders>
              <w:top w:val="nil"/>
              <w:left w:val="nil"/>
              <w:bottom w:val="nil"/>
              <w:right w:val="nil"/>
            </w:tcBorders>
            <w:vAlign w:val="center"/>
            <w:hideMark/>
          </w:tcPr>
          <w:p w14:paraId="72A2A25A"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Bus</w:t>
            </w:r>
          </w:p>
        </w:tc>
        <w:tc>
          <w:tcPr>
            <w:tcW w:w="4100" w:type="dxa"/>
            <w:tcBorders>
              <w:top w:val="nil"/>
              <w:left w:val="nil"/>
              <w:bottom w:val="nil"/>
              <w:right w:val="nil"/>
            </w:tcBorders>
            <w:vAlign w:val="center"/>
            <w:hideMark/>
          </w:tcPr>
          <w:p w14:paraId="643B3F2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Hazard signal lights</w:t>
            </w:r>
          </w:p>
        </w:tc>
        <w:tc>
          <w:tcPr>
            <w:tcW w:w="1462" w:type="dxa"/>
            <w:tcBorders>
              <w:top w:val="nil"/>
              <w:left w:val="nil"/>
              <w:bottom w:val="nil"/>
              <w:right w:val="nil"/>
            </w:tcBorders>
            <w:vAlign w:val="center"/>
            <w:hideMark/>
          </w:tcPr>
          <w:p w14:paraId="4FF2505F"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E0235D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429FEBDF" w14:textId="77777777" w:rsidTr="009B2A04">
        <w:trPr>
          <w:trHeight w:val="113"/>
        </w:trPr>
        <w:tc>
          <w:tcPr>
            <w:tcW w:w="960" w:type="dxa"/>
            <w:tcBorders>
              <w:top w:val="nil"/>
              <w:left w:val="nil"/>
              <w:bottom w:val="nil"/>
              <w:right w:val="nil"/>
            </w:tcBorders>
            <w:vAlign w:val="center"/>
            <w:hideMark/>
          </w:tcPr>
          <w:p w14:paraId="05EABAE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2</w:t>
            </w:r>
          </w:p>
        </w:tc>
        <w:tc>
          <w:tcPr>
            <w:tcW w:w="1700" w:type="dxa"/>
            <w:vMerge/>
            <w:tcBorders>
              <w:top w:val="nil"/>
              <w:left w:val="nil"/>
              <w:bottom w:val="nil"/>
              <w:right w:val="nil"/>
            </w:tcBorders>
            <w:vAlign w:val="center"/>
            <w:hideMark/>
          </w:tcPr>
          <w:p w14:paraId="19112555"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41D1F98F"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Lighting</w:t>
            </w:r>
          </w:p>
        </w:tc>
        <w:tc>
          <w:tcPr>
            <w:tcW w:w="1462" w:type="dxa"/>
            <w:tcBorders>
              <w:top w:val="nil"/>
              <w:left w:val="nil"/>
              <w:bottom w:val="nil"/>
              <w:right w:val="nil"/>
            </w:tcBorders>
            <w:vAlign w:val="center"/>
            <w:hideMark/>
          </w:tcPr>
          <w:p w14:paraId="2F5FA7F6"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03BB4703"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3E363D2" w14:textId="77777777" w:rsidTr="009B2A04">
        <w:trPr>
          <w:trHeight w:val="113"/>
        </w:trPr>
        <w:tc>
          <w:tcPr>
            <w:tcW w:w="960" w:type="dxa"/>
            <w:tcBorders>
              <w:top w:val="nil"/>
              <w:left w:val="nil"/>
              <w:bottom w:val="nil"/>
              <w:right w:val="nil"/>
            </w:tcBorders>
            <w:vAlign w:val="center"/>
            <w:hideMark/>
          </w:tcPr>
          <w:p w14:paraId="0C28A32E"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w:t>
            </w:r>
          </w:p>
        </w:tc>
        <w:tc>
          <w:tcPr>
            <w:tcW w:w="1700" w:type="dxa"/>
            <w:vMerge/>
            <w:tcBorders>
              <w:top w:val="nil"/>
              <w:left w:val="nil"/>
              <w:bottom w:val="nil"/>
              <w:right w:val="nil"/>
            </w:tcBorders>
            <w:vAlign w:val="center"/>
            <w:hideMark/>
          </w:tcPr>
          <w:p w14:paraId="0E08D509"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03E16C07"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Security guard</w:t>
            </w:r>
          </w:p>
        </w:tc>
        <w:tc>
          <w:tcPr>
            <w:tcW w:w="1462" w:type="dxa"/>
            <w:tcBorders>
              <w:top w:val="nil"/>
              <w:left w:val="nil"/>
              <w:bottom w:val="nil"/>
              <w:right w:val="nil"/>
            </w:tcBorders>
            <w:vAlign w:val="center"/>
            <w:hideMark/>
          </w:tcPr>
          <w:p w14:paraId="79F9ED08"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0407375B"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37397450" w14:textId="77777777" w:rsidTr="009B2A04">
        <w:trPr>
          <w:trHeight w:val="113"/>
        </w:trPr>
        <w:tc>
          <w:tcPr>
            <w:tcW w:w="960" w:type="dxa"/>
            <w:tcBorders>
              <w:top w:val="nil"/>
              <w:left w:val="nil"/>
              <w:bottom w:val="nil"/>
              <w:right w:val="nil"/>
            </w:tcBorders>
            <w:vAlign w:val="center"/>
            <w:hideMark/>
          </w:tcPr>
          <w:p w14:paraId="657926E2"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4</w:t>
            </w:r>
          </w:p>
        </w:tc>
        <w:tc>
          <w:tcPr>
            <w:tcW w:w="1700" w:type="dxa"/>
            <w:vMerge/>
            <w:tcBorders>
              <w:top w:val="nil"/>
              <w:left w:val="nil"/>
              <w:bottom w:val="nil"/>
              <w:right w:val="nil"/>
            </w:tcBorders>
            <w:vAlign w:val="center"/>
            <w:hideMark/>
          </w:tcPr>
          <w:p w14:paraId="73D5A3C2"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65F84CC0"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Window Film</w:t>
            </w:r>
          </w:p>
        </w:tc>
        <w:tc>
          <w:tcPr>
            <w:tcW w:w="1462" w:type="dxa"/>
            <w:tcBorders>
              <w:top w:val="nil"/>
              <w:left w:val="nil"/>
              <w:bottom w:val="nil"/>
              <w:right w:val="nil"/>
            </w:tcBorders>
            <w:vAlign w:val="center"/>
            <w:hideMark/>
          </w:tcPr>
          <w:p w14:paraId="01A54496"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3C44D202"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3135B8" w:rsidRPr="0059594C" w14:paraId="135338E4" w14:textId="77777777" w:rsidTr="009B2A04">
        <w:trPr>
          <w:trHeight w:val="113"/>
        </w:trPr>
        <w:tc>
          <w:tcPr>
            <w:tcW w:w="960" w:type="dxa"/>
            <w:tcBorders>
              <w:top w:val="nil"/>
              <w:left w:val="nil"/>
              <w:bottom w:val="nil"/>
              <w:right w:val="nil"/>
            </w:tcBorders>
            <w:vAlign w:val="center"/>
          </w:tcPr>
          <w:p w14:paraId="6A49E5A4" w14:textId="77777777" w:rsidR="003135B8" w:rsidRPr="0059594C" w:rsidRDefault="003135B8" w:rsidP="00CD3A98">
            <w:pPr>
              <w:widowControl/>
              <w:autoSpaceDE/>
              <w:autoSpaceDN/>
              <w:jc w:val="center"/>
              <w:rPr>
                <w:color w:val="000000"/>
                <w:sz w:val="20"/>
                <w:szCs w:val="20"/>
                <w:lang w:val="id-ID" w:eastAsia="id-ID"/>
              </w:rPr>
            </w:pPr>
          </w:p>
        </w:tc>
        <w:tc>
          <w:tcPr>
            <w:tcW w:w="1700" w:type="dxa"/>
            <w:tcBorders>
              <w:top w:val="nil"/>
              <w:left w:val="nil"/>
              <w:bottom w:val="nil"/>
              <w:right w:val="nil"/>
            </w:tcBorders>
            <w:vAlign w:val="center"/>
          </w:tcPr>
          <w:p w14:paraId="2FFBBFB0" w14:textId="77777777" w:rsidR="003135B8" w:rsidRPr="0059594C" w:rsidRDefault="003135B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tcPr>
          <w:p w14:paraId="67F5871F" w14:textId="77777777" w:rsidR="003135B8" w:rsidRPr="0059594C" w:rsidRDefault="003135B8" w:rsidP="00CD3A98">
            <w:pPr>
              <w:widowControl/>
              <w:autoSpaceDE/>
              <w:autoSpaceDN/>
              <w:rPr>
                <w:color w:val="000000"/>
                <w:sz w:val="20"/>
                <w:szCs w:val="20"/>
                <w:lang w:val="id-ID" w:eastAsia="id-ID"/>
              </w:rPr>
            </w:pPr>
          </w:p>
        </w:tc>
        <w:tc>
          <w:tcPr>
            <w:tcW w:w="1462" w:type="dxa"/>
            <w:tcBorders>
              <w:top w:val="nil"/>
              <w:left w:val="nil"/>
              <w:bottom w:val="nil"/>
              <w:right w:val="nil"/>
            </w:tcBorders>
            <w:vAlign w:val="center"/>
          </w:tcPr>
          <w:p w14:paraId="514D9557" w14:textId="6F1984A6"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Sum</w:t>
            </w:r>
          </w:p>
        </w:tc>
        <w:tc>
          <w:tcPr>
            <w:tcW w:w="1160" w:type="dxa"/>
            <w:tcBorders>
              <w:top w:val="nil"/>
              <w:left w:val="nil"/>
              <w:bottom w:val="nil"/>
              <w:right w:val="nil"/>
            </w:tcBorders>
            <w:vAlign w:val="center"/>
          </w:tcPr>
          <w:p w14:paraId="286705B8" w14:textId="6F4CDCB9"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100</w:t>
            </w:r>
          </w:p>
        </w:tc>
      </w:tr>
      <w:tr w:rsidR="00CD3A98" w:rsidRPr="0059594C" w14:paraId="76B07677" w14:textId="77777777" w:rsidTr="009B2A04">
        <w:trPr>
          <w:trHeight w:val="113"/>
        </w:trPr>
        <w:tc>
          <w:tcPr>
            <w:tcW w:w="9382" w:type="dxa"/>
            <w:gridSpan w:val="5"/>
            <w:tcBorders>
              <w:top w:val="nil"/>
              <w:left w:val="nil"/>
              <w:bottom w:val="nil"/>
              <w:right w:val="nil"/>
            </w:tcBorders>
            <w:shd w:val="clear" w:color="000000" w:fill="FFFFFF"/>
            <w:noWrap/>
            <w:vAlign w:val="bottom"/>
            <w:hideMark/>
          </w:tcPr>
          <w:p w14:paraId="32300159" w14:textId="77777777" w:rsidR="00CD3A98" w:rsidRPr="0059594C" w:rsidRDefault="00CD3A98" w:rsidP="00CD3A98">
            <w:pPr>
              <w:widowControl/>
              <w:autoSpaceDE/>
              <w:autoSpaceDN/>
              <w:jc w:val="center"/>
              <w:rPr>
                <w:b/>
                <w:bCs/>
                <w:color w:val="000000"/>
                <w:sz w:val="20"/>
                <w:szCs w:val="20"/>
                <w:lang w:val="id-ID" w:eastAsia="id-ID"/>
              </w:rPr>
            </w:pPr>
            <w:r w:rsidRPr="0059594C">
              <w:rPr>
                <w:b/>
                <w:bCs/>
                <w:color w:val="000000"/>
                <w:sz w:val="20"/>
                <w:szCs w:val="20"/>
                <w:lang w:eastAsia="id-ID"/>
              </w:rPr>
              <w:t xml:space="preserve">Salvation </w:t>
            </w:r>
          </w:p>
        </w:tc>
      </w:tr>
      <w:tr w:rsidR="00CD3A98" w:rsidRPr="0059594C" w14:paraId="76B1FA1C" w14:textId="77777777" w:rsidTr="009B2A04">
        <w:trPr>
          <w:trHeight w:val="113"/>
        </w:trPr>
        <w:tc>
          <w:tcPr>
            <w:tcW w:w="960" w:type="dxa"/>
            <w:tcBorders>
              <w:top w:val="nil"/>
              <w:left w:val="nil"/>
              <w:bottom w:val="nil"/>
              <w:right w:val="nil"/>
            </w:tcBorders>
            <w:vAlign w:val="center"/>
            <w:hideMark/>
          </w:tcPr>
          <w:p w14:paraId="6ABDA9D7"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w:t>
            </w:r>
          </w:p>
        </w:tc>
        <w:tc>
          <w:tcPr>
            <w:tcW w:w="1700" w:type="dxa"/>
            <w:vMerge w:val="restart"/>
            <w:tcBorders>
              <w:top w:val="nil"/>
              <w:left w:val="nil"/>
              <w:bottom w:val="nil"/>
              <w:right w:val="nil"/>
            </w:tcBorders>
            <w:vAlign w:val="center"/>
            <w:hideMark/>
          </w:tcPr>
          <w:p w14:paraId="09298BA1"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Bus</w:t>
            </w:r>
          </w:p>
        </w:tc>
        <w:tc>
          <w:tcPr>
            <w:tcW w:w="4100" w:type="dxa"/>
            <w:tcBorders>
              <w:top w:val="nil"/>
              <w:left w:val="nil"/>
              <w:bottom w:val="nil"/>
              <w:right w:val="nil"/>
            </w:tcBorders>
            <w:vAlign w:val="center"/>
            <w:hideMark/>
          </w:tcPr>
          <w:p w14:paraId="19DE4FE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Vehicle feasibility</w:t>
            </w:r>
          </w:p>
        </w:tc>
        <w:tc>
          <w:tcPr>
            <w:tcW w:w="1462" w:type="dxa"/>
            <w:tcBorders>
              <w:top w:val="nil"/>
              <w:left w:val="nil"/>
              <w:bottom w:val="nil"/>
              <w:right w:val="nil"/>
            </w:tcBorders>
            <w:vAlign w:val="center"/>
            <w:hideMark/>
          </w:tcPr>
          <w:p w14:paraId="00ABC4B5"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58A6164A"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75A73B8" w14:textId="77777777" w:rsidTr="009B2A04">
        <w:trPr>
          <w:trHeight w:val="113"/>
        </w:trPr>
        <w:tc>
          <w:tcPr>
            <w:tcW w:w="960" w:type="dxa"/>
            <w:tcBorders>
              <w:top w:val="nil"/>
              <w:left w:val="nil"/>
              <w:bottom w:val="nil"/>
              <w:right w:val="nil"/>
            </w:tcBorders>
            <w:vAlign w:val="center"/>
            <w:hideMark/>
          </w:tcPr>
          <w:p w14:paraId="24D4F8B0"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2</w:t>
            </w:r>
          </w:p>
        </w:tc>
        <w:tc>
          <w:tcPr>
            <w:tcW w:w="1700" w:type="dxa"/>
            <w:vMerge/>
            <w:tcBorders>
              <w:top w:val="nil"/>
              <w:left w:val="nil"/>
              <w:bottom w:val="nil"/>
              <w:right w:val="nil"/>
            </w:tcBorders>
            <w:vAlign w:val="center"/>
            <w:hideMark/>
          </w:tcPr>
          <w:p w14:paraId="19553CCD"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760A352C"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Safety equipment</w:t>
            </w:r>
          </w:p>
        </w:tc>
        <w:tc>
          <w:tcPr>
            <w:tcW w:w="1462" w:type="dxa"/>
            <w:tcBorders>
              <w:top w:val="nil"/>
              <w:left w:val="nil"/>
              <w:bottom w:val="nil"/>
              <w:right w:val="nil"/>
            </w:tcBorders>
            <w:vAlign w:val="center"/>
            <w:hideMark/>
          </w:tcPr>
          <w:p w14:paraId="00A6DBB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C4893CA"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7B87D77A" w14:textId="77777777" w:rsidTr="009B2A04">
        <w:trPr>
          <w:trHeight w:val="113"/>
        </w:trPr>
        <w:tc>
          <w:tcPr>
            <w:tcW w:w="960" w:type="dxa"/>
            <w:tcBorders>
              <w:top w:val="nil"/>
              <w:left w:val="nil"/>
              <w:bottom w:val="nil"/>
              <w:right w:val="nil"/>
            </w:tcBorders>
            <w:vAlign w:val="center"/>
            <w:hideMark/>
          </w:tcPr>
          <w:p w14:paraId="541615D3"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w:t>
            </w:r>
          </w:p>
        </w:tc>
        <w:tc>
          <w:tcPr>
            <w:tcW w:w="1700" w:type="dxa"/>
            <w:vMerge/>
            <w:tcBorders>
              <w:top w:val="nil"/>
              <w:left w:val="nil"/>
              <w:bottom w:val="nil"/>
              <w:right w:val="nil"/>
            </w:tcBorders>
            <w:vAlign w:val="center"/>
            <w:hideMark/>
          </w:tcPr>
          <w:p w14:paraId="6E5015C8"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11607ED0"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Healthcare facilities</w:t>
            </w:r>
          </w:p>
        </w:tc>
        <w:tc>
          <w:tcPr>
            <w:tcW w:w="1462" w:type="dxa"/>
            <w:tcBorders>
              <w:top w:val="nil"/>
              <w:left w:val="nil"/>
              <w:bottom w:val="nil"/>
              <w:right w:val="nil"/>
            </w:tcBorders>
            <w:vAlign w:val="center"/>
            <w:hideMark/>
          </w:tcPr>
          <w:p w14:paraId="3DEDAD6E"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622333D2"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2DE8913" w14:textId="77777777" w:rsidTr="009B2A04">
        <w:trPr>
          <w:trHeight w:val="113"/>
        </w:trPr>
        <w:tc>
          <w:tcPr>
            <w:tcW w:w="960" w:type="dxa"/>
            <w:tcBorders>
              <w:top w:val="nil"/>
              <w:left w:val="nil"/>
              <w:bottom w:val="nil"/>
              <w:right w:val="nil"/>
            </w:tcBorders>
            <w:vAlign w:val="center"/>
            <w:hideMark/>
          </w:tcPr>
          <w:p w14:paraId="25625B82"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4</w:t>
            </w:r>
          </w:p>
        </w:tc>
        <w:tc>
          <w:tcPr>
            <w:tcW w:w="1700" w:type="dxa"/>
            <w:vMerge/>
            <w:tcBorders>
              <w:top w:val="nil"/>
              <w:left w:val="nil"/>
              <w:bottom w:val="nil"/>
              <w:right w:val="nil"/>
            </w:tcBorders>
            <w:vAlign w:val="center"/>
            <w:hideMark/>
          </w:tcPr>
          <w:p w14:paraId="495D4B30"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1B1A5CC9"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Emergency response information</w:t>
            </w:r>
          </w:p>
        </w:tc>
        <w:tc>
          <w:tcPr>
            <w:tcW w:w="1462" w:type="dxa"/>
            <w:tcBorders>
              <w:top w:val="nil"/>
              <w:left w:val="nil"/>
              <w:bottom w:val="nil"/>
              <w:right w:val="nil"/>
            </w:tcBorders>
            <w:vAlign w:val="center"/>
            <w:hideMark/>
          </w:tcPr>
          <w:p w14:paraId="5D665785"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3A38749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546E0AC5" w14:textId="77777777" w:rsidTr="009B2A04">
        <w:trPr>
          <w:trHeight w:val="113"/>
        </w:trPr>
        <w:tc>
          <w:tcPr>
            <w:tcW w:w="960" w:type="dxa"/>
            <w:tcBorders>
              <w:top w:val="nil"/>
              <w:left w:val="nil"/>
              <w:bottom w:val="nil"/>
              <w:right w:val="nil"/>
            </w:tcBorders>
            <w:vAlign w:val="center"/>
            <w:hideMark/>
          </w:tcPr>
          <w:p w14:paraId="4E3D4FCE"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5</w:t>
            </w:r>
          </w:p>
        </w:tc>
        <w:tc>
          <w:tcPr>
            <w:tcW w:w="1700" w:type="dxa"/>
            <w:vMerge/>
            <w:tcBorders>
              <w:top w:val="nil"/>
              <w:left w:val="nil"/>
              <w:bottom w:val="nil"/>
              <w:right w:val="nil"/>
            </w:tcBorders>
            <w:vAlign w:val="center"/>
            <w:hideMark/>
          </w:tcPr>
          <w:p w14:paraId="212B6AA1"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19A65F5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Standing passenger grip facility</w:t>
            </w:r>
          </w:p>
        </w:tc>
        <w:tc>
          <w:tcPr>
            <w:tcW w:w="1462" w:type="dxa"/>
            <w:tcBorders>
              <w:top w:val="nil"/>
              <w:left w:val="nil"/>
              <w:bottom w:val="nil"/>
              <w:right w:val="nil"/>
            </w:tcBorders>
            <w:vAlign w:val="center"/>
            <w:hideMark/>
          </w:tcPr>
          <w:p w14:paraId="1EA4063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5901B25"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390CDB6" w14:textId="77777777" w:rsidTr="009B2A04">
        <w:trPr>
          <w:trHeight w:val="113"/>
        </w:trPr>
        <w:tc>
          <w:tcPr>
            <w:tcW w:w="960" w:type="dxa"/>
            <w:tcBorders>
              <w:top w:val="nil"/>
              <w:left w:val="nil"/>
              <w:bottom w:val="nil"/>
              <w:right w:val="nil"/>
            </w:tcBorders>
            <w:vAlign w:val="center"/>
            <w:hideMark/>
          </w:tcPr>
          <w:p w14:paraId="1CA0077A"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6</w:t>
            </w:r>
          </w:p>
        </w:tc>
        <w:tc>
          <w:tcPr>
            <w:tcW w:w="1700" w:type="dxa"/>
            <w:vMerge/>
            <w:tcBorders>
              <w:top w:val="nil"/>
              <w:left w:val="nil"/>
              <w:bottom w:val="nil"/>
              <w:right w:val="nil"/>
            </w:tcBorders>
            <w:vAlign w:val="center"/>
            <w:hideMark/>
          </w:tcPr>
          <w:p w14:paraId="424B99FA"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695EF0AC"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Passenger entry and exit</w:t>
            </w:r>
          </w:p>
        </w:tc>
        <w:tc>
          <w:tcPr>
            <w:tcW w:w="1462" w:type="dxa"/>
            <w:tcBorders>
              <w:top w:val="nil"/>
              <w:left w:val="nil"/>
              <w:bottom w:val="nil"/>
              <w:right w:val="nil"/>
            </w:tcBorders>
            <w:vAlign w:val="center"/>
            <w:hideMark/>
          </w:tcPr>
          <w:p w14:paraId="7A43E30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96A717F"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4F0A3A15" w14:textId="77777777" w:rsidTr="009B2A04">
        <w:trPr>
          <w:trHeight w:val="113"/>
        </w:trPr>
        <w:tc>
          <w:tcPr>
            <w:tcW w:w="960" w:type="dxa"/>
            <w:tcBorders>
              <w:top w:val="nil"/>
              <w:left w:val="nil"/>
              <w:bottom w:val="nil"/>
              <w:right w:val="nil"/>
            </w:tcBorders>
            <w:vAlign w:val="center"/>
            <w:hideMark/>
          </w:tcPr>
          <w:p w14:paraId="053077EB"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7</w:t>
            </w:r>
          </w:p>
        </w:tc>
        <w:tc>
          <w:tcPr>
            <w:tcW w:w="1700" w:type="dxa"/>
            <w:vMerge/>
            <w:tcBorders>
              <w:top w:val="nil"/>
              <w:left w:val="nil"/>
              <w:bottom w:val="nil"/>
              <w:right w:val="nil"/>
            </w:tcBorders>
            <w:vAlign w:val="center"/>
            <w:hideMark/>
          </w:tcPr>
          <w:p w14:paraId="2F7519B6"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3A681C7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Tire</w:t>
            </w:r>
          </w:p>
        </w:tc>
        <w:tc>
          <w:tcPr>
            <w:tcW w:w="1462" w:type="dxa"/>
            <w:tcBorders>
              <w:top w:val="nil"/>
              <w:left w:val="nil"/>
              <w:bottom w:val="nil"/>
              <w:right w:val="nil"/>
            </w:tcBorders>
            <w:vAlign w:val="center"/>
            <w:hideMark/>
          </w:tcPr>
          <w:p w14:paraId="471876F7"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098BFFE"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4FF678D8" w14:textId="77777777" w:rsidTr="009B2A04">
        <w:trPr>
          <w:trHeight w:val="113"/>
        </w:trPr>
        <w:tc>
          <w:tcPr>
            <w:tcW w:w="960" w:type="dxa"/>
            <w:tcBorders>
              <w:top w:val="nil"/>
              <w:left w:val="nil"/>
              <w:bottom w:val="nil"/>
              <w:right w:val="nil"/>
            </w:tcBorders>
            <w:vAlign w:val="center"/>
            <w:hideMark/>
          </w:tcPr>
          <w:p w14:paraId="5663040E"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8</w:t>
            </w:r>
          </w:p>
        </w:tc>
        <w:tc>
          <w:tcPr>
            <w:tcW w:w="1700" w:type="dxa"/>
            <w:vMerge/>
            <w:tcBorders>
              <w:top w:val="nil"/>
              <w:left w:val="nil"/>
              <w:bottom w:val="nil"/>
              <w:right w:val="nil"/>
            </w:tcBorders>
            <w:vAlign w:val="center"/>
            <w:hideMark/>
          </w:tcPr>
          <w:p w14:paraId="2F9F716B"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12CED1AB"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Speed limiting tools</w:t>
            </w:r>
          </w:p>
        </w:tc>
        <w:tc>
          <w:tcPr>
            <w:tcW w:w="1462" w:type="dxa"/>
            <w:tcBorders>
              <w:top w:val="nil"/>
              <w:left w:val="nil"/>
              <w:bottom w:val="nil"/>
              <w:right w:val="nil"/>
            </w:tcBorders>
            <w:vAlign w:val="center"/>
            <w:hideMark/>
          </w:tcPr>
          <w:p w14:paraId="234E3EA7"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0BC6429F"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B8705C7" w14:textId="77777777" w:rsidTr="009B2A04">
        <w:trPr>
          <w:trHeight w:val="113"/>
        </w:trPr>
        <w:tc>
          <w:tcPr>
            <w:tcW w:w="960" w:type="dxa"/>
            <w:tcBorders>
              <w:top w:val="nil"/>
              <w:left w:val="nil"/>
              <w:bottom w:val="nil"/>
              <w:right w:val="nil"/>
            </w:tcBorders>
            <w:vAlign w:val="center"/>
            <w:hideMark/>
          </w:tcPr>
          <w:p w14:paraId="3D86E151"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9</w:t>
            </w:r>
          </w:p>
        </w:tc>
        <w:tc>
          <w:tcPr>
            <w:tcW w:w="1700" w:type="dxa"/>
            <w:vMerge/>
            <w:tcBorders>
              <w:top w:val="nil"/>
              <w:left w:val="nil"/>
              <w:bottom w:val="nil"/>
              <w:right w:val="nil"/>
            </w:tcBorders>
            <w:vAlign w:val="center"/>
            <w:hideMark/>
          </w:tcPr>
          <w:p w14:paraId="7A7EBB03"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6AD95314"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Driver's entry and exit</w:t>
            </w:r>
          </w:p>
        </w:tc>
        <w:tc>
          <w:tcPr>
            <w:tcW w:w="1462" w:type="dxa"/>
            <w:tcBorders>
              <w:top w:val="nil"/>
              <w:left w:val="nil"/>
              <w:bottom w:val="nil"/>
              <w:right w:val="nil"/>
            </w:tcBorders>
            <w:vAlign w:val="center"/>
            <w:hideMark/>
          </w:tcPr>
          <w:p w14:paraId="2E55232C"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1333210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6CE32373" w14:textId="77777777" w:rsidTr="009B2A04">
        <w:trPr>
          <w:trHeight w:val="113"/>
        </w:trPr>
        <w:tc>
          <w:tcPr>
            <w:tcW w:w="960" w:type="dxa"/>
            <w:tcBorders>
              <w:top w:val="nil"/>
              <w:left w:val="nil"/>
              <w:bottom w:val="nil"/>
              <w:right w:val="nil"/>
            </w:tcBorders>
            <w:vAlign w:val="center"/>
            <w:hideMark/>
          </w:tcPr>
          <w:p w14:paraId="75F55CE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w:t>
            </w:r>
          </w:p>
        </w:tc>
        <w:tc>
          <w:tcPr>
            <w:tcW w:w="1700" w:type="dxa"/>
            <w:vMerge/>
            <w:tcBorders>
              <w:top w:val="nil"/>
              <w:left w:val="nil"/>
              <w:bottom w:val="nil"/>
              <w:right w:val="nil"/>
            </w:tcBorders>
            <w:vAlign w:val="center"/>
            <w:hideMark/>
          </w:tcPr>
          <w:p w14:paraId="60FA4AA2"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7D0E099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Electrical for audio visual</w:t>
            </w:r>
          </w:p>
        </w:tc>
        <w:tc>
          <w:tcPr>
            <w:tcW w:w="1462" w:type="dxa"/>
            <w:tcBorders>
              <w:top w:val="nil"/>
              <w:left w:val="nil"/>
              <w:bottom w:val="nil"/>
              <w:right w:val="nil"/>
            </w:tcBorders>
            <w:vAlign w:val="center"/>
            <w:hideMark/>
          </w:tcPr>
          <w:p w14:paraId="1E92861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762E64EF"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2B73EFDE" w14:textId="77777777" w:rsidTr="009B2A04">
        <w:trPr>
          <w:trHeight w:val="113"/>
        </w:trPr>
        <w:tc>
          <w:tcPr>
            <w:tcW w:w="960" w:type="dxa"/>
            <w:tcBorders>
              <w:top w:val="nil"/>
              <w:left w:val="nil"/>
              <w:bottom w:val="nil"/>
              <w:right w:val="nil"/>
            </w:tcBorders>
            <w:vAlign w:val="center"/>
            <w:hideMark/>
          </w:tcPr>
          <w:p w14:paraId="60D3F21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11</w:t>
            </w:r>
          </w:p>
        </w:tc>
        <w:tc>
          <w:tcPr>
            <w:tcW w:w="1700" w:type="dxa"/>
            <w:vMerge/>
            <w:tcBorders>
              <w:top w:val="nil"/>
              <w:left w:val="nil"/>
              <w:bottom w:val="nil"/>
              <w:right w:val="nil"/>
            </w:tcBorders>
            <w:vAlign w:val="center"/>
            <w:hideMark/>
          </w:tcPr>
          <w:p w14:paraId="3DFADA7C"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5B9C8C21"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Seat belts</w:t>
            </w:r>
          </w:p>
        </w:tc>
        <w:tc>
          <w:tcPr>
            <w:tcW w:w="1462" w:type="dxa"/>
            <w:tcBorders>
              <w:top w:val="nil"/>
              <w:left w:val="nil"/>
              <w:bottom w:val="nil"/>
              <w:right w:val="nil"/>
            </w:tcBorders>
            <w:vAlign w:val="center"/>
            <w:hideMark/>
          </w:tcPr>
          <w:p w14:paraId="1FB8B9F6" w14:textId="0B177943" w:rsidR="00CD3A98" w:rsidRPr="0059594C" w:rsidRDefault="008E1115" w:rsidP="00CD3A98">
            <w:pPr>
              <w:widowControl/>
              <w:autoSpaceDE/>
              <w:autoSpaceDN/>
              <w:jc w:val="center"/>
              <w:rPr>
                <w:color w:val="000000"/>
                <w:sz w:val="20"/>
                <w:szCs w:val="20"/>
                <w:lang w:val="id-ID" w:eastAsia="id-ID"/>
              </w:rPr>
            </w:pPr>
            <w:r w:rsidRPr="0059594C">
              <w:rPr>
                <w:color w:val="000000"/>
                <w:sz w:val="20"/>
                <w:szCs w:val="20"/>
                <w:lang w:eastAsia="id-ID"/>
              </w:rPr>
              <w:t>13/31</w:t>
            </w:r>
          </w:p>
        </w:tc>
        <w:tc>
          <w:tcPr>
            <w:tcW w:w="1160" w:type="dxa"/>
            <w:tcBorders>
              <w:top w:val="nil"/>
              <w:left w:val="nil"/>
              <w:bottom w:val="nil"/>
              <w:right w:val="nil"/>
            </w:tcBorders>
            <w:vAlign w:val="center"/>
            <w:hideMark/>
          </w:tcPr>
          <w:p w14:paraId="0CC2E265" w14:textId="163B8B61" w:rsidR="00CD3A98" w:rsidRPr="0059594C" w:rsidRDefault="008E1115" w:rsidP="00CD3A98">
            <w:pPr>
              <w:widowControl/>
              <w:autoSpaceDE/>
              <w:autoSpaceDN/>
              <w:jc w:val="center"/>
              <w:rPr>
                <w:color w:val="000000"/>
                <w:sz w:val="20"/>
                <w:szCs w:val="20"/>
                <w:lang w:val="id-ID" w:eastAsia="id-ID"/>
              </w:rPr>
            </w:pPr>
            <w:r w:rsidRPr="0059594C">
              <w:rPr>
                <w:color w:val="000000"/>
                <w:sz w:val="20"/>
                <w:szCs w:val="20"/>
                <w:lang w:eastAsia="id-ID"/>
              </w:rPr>
              <w:t>42</w:t>
            </w:r>
          </w:p>
        </w:tc>
      </w:tr>
      <w:tr w:rsidR="003135B8" w:rsidRPr="0059594C" w14:paraId="19A74867" w14:textId="77777777" w:rsidTr="009B2A04">
        <w:trPr>
          <w:trHeight w:val="113"/>
        </w:trPr>
        <w:tc>
          <w:tcPr>
            <w:tcW w:w="960" w:type="dxa"/>
            <w:tcBorders>
              <w:top w:val="nil"/>
              <w:left w:val="nil"/>
              <w:bottom w:val="nil"/>
              <w:right w:val="nil"/>
            </w:tcBorders>
            <w:vAlign w:val="center"/>
          </w:tcPr>
          <w:p w14:paraId="4D667C65" w14:textId="77777777" w:rsidR="003135B8" w:rsidRPr="0059594C" w:rsidRDefault="003135B8" w:rsidP="00CD3A98">
            <w:pPr>
              <w:widowControl/>
              <w:autoSpaceDE/>
              <w:autoSpaceDN/>
              <w:jc w:val="center"/>
              <w:rPr>
                <w:color w:val="000000"/>
                <w:sz w:val="20"/>
                <w:szCs w:val="20"/>
                <w:lang w:val="id-ID" w:eastAsia="id-ID"/>
              </w:rPr>
            </w:pPr>
          </w:p>
        </w:tc>
        <w:tc>
          <w:tcPr>
            <w:tcW w:w="1700" w:type="dxa"/>
            <w:tcBorders>
              <w:top w:val="nil"/>
              <w:left w:val="nil"/>
              <w:bottom w:val="nil"/>
              <w:right w:val="nil"/>
            </w:tcBorders>
            <w:vAlign w:val="center"/>
          </w:tcPr>
          <w:p w14:paraId="6FBF1C9C" w14:textId="77777777" w:rsidR="003135B8" w:rsidRPr="0059594C" w:rsidRDefault="003135B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tcPr>
          <w:p w14:paraId="11B9786C" w14:textId="77777777" w:rsidR="003135B8" w:rsidRPr="0059594C" w:rsidRDefault="003135B8" w:rsidP="00CD3A98">
            <w:pPr>
              <w:widowControl/>
              <w:autoSpaceDE/>
              <w:autoSpaceDN/>
              <w:rPr>
                <w:color w:val="000000"/>
                <w:sz w:val="20"/>
                <w:szCs w:val="20"/>
                <w:lang w:val="id-ID" w:eastAsia="id-ID"/>
              </w:rPr>
            </w:pPr>
          </w:p>
        </w:tc>
        <w:tc>
          <w:tcPr>
            <w:tcW w:w="1462" w:type="dxa"/>
            <w:tcBorders>
              <w:top w:val="nil"/>
              <w:left w:val="nil"/>
              <w:bottom w:val="nil"/>
              <w:right w:val="nil"/>
            </w:tcBorders>
            <w:vAlign w:val="center"/>
          </w:tcPr>
          <w:p w14:paraId="134D8281" w14:textId="0DC45429"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Sum</w:t>
            </w:r>
          </w:p>
        </w:tc>
        <w:tc>
          <w:tcPr>
            <w:tcW w:w="1160" w:type="dxa"/>
            <w:tcBorders>
              <w:top w:val="nil"/>
              <w:left w:val="nil"/>
              <w:bottom w:val="nil"/>
              <w:right w:val="nil"/>
            </w:tcBorders>
            <w:vAlign w:val="center"/>
          </w:tcPr>
          <w:p w14:paraId="1F945C57" w14:textId="1BFC810A"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94,7</w:t>
            </w:r>
          </w:p>
        </w:tc>
      </w:tr>
      <w:tr w:rsidR="00CD3A98" w:rsidRPr="0059594C" w14:paraId="5A273612" w14:textId="77777777" w:rsidTr="009B2A04">
        <w:trPr>
          <w:trHeight w:val="113"/>
        </w:trPr>
        <w:tc>
          <w:tcPr>
            <w:tcW w:w="9382" w:type="dxa"/>
            <w:gridSpan w:val="5"/>
            <w:tcBorders>
              <w:top w:val="nil"/>
              <w:left w:val="nil"/>
              <w:bottom w:val="nil"/>
              <w:right w:val="nil"/>
            </w:tcBorders>
            <w:shd w:val="clear" w:color="000000" w:fill="FFFFFF"/>
            <w:noWrap/>
            <w:vAlign w:val="bottom"/>
            <w:hideMark/>
          </w:tcPr>
          <w:p w14:paraId="19C5F3D0" w14:textId="77777777" w:rsidR="00CD3A98" w:rsidRPr="0059594C" w:rsidRDefault="00CD3A98" w:rsidP="00CD3A98">
            <w:pPr>
              <w:widowControl/>
              <w:autoSpaceDE/>
              <w:autoSpaceDN/>
              <w:jc w:val="center"/>
              <w:rPr>
                <w:b/>
                <w:bCs/>
                <w:color w:val="000000"/>
                <w:sz w:val="20"/>
                <w:szCs w:val="20"/>
                <w:lang w:val="id-ID" w:eastAsia="id-ID"/>
              </w:rPr>
            </w:pPr>
            <w:r w:rsidRPr="0059594C">
              <w:rPr>
                <w:b/>
                <w:bCs/>
                <w:color w:val="000000"/>
                <w:sz w:val="20"/>
                <w:szCs w:val="20"/>
                <w:lang w:eastAsia="id-ID"/>
              </w:rPr>
              <w:t>Comfort</w:t>
            </w:r>
          </w:p>
        </w:tc>
      </w:tr>
      <w:tr w:rsidR="00CD3A98" w:rsidRPr="0059594C" w14:paraId="67188046" w14:textId="77777777" w:rsidTr="009B2A04">
        <w:trPr>
          <w:trHeight w:val="113"/>
        </w:trPr>
        <w:tc>
          <w:tcPr>
            <w:tcW w:w="960" w:type="dxa"/>
            <w:tcBorders>
              <w:top w:val="nil"/>
              <w:left w:val="nil"/>
              <w:bottom w:val="nil"/>
              <w:right w:val="nil"/>
            </w:tcBorders>
            <w:vAlign w:val="center"/>
            <w:hideMark/>
          </w:tcPr>
          <w:p w14:paraId="2D5243A1"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w:t>
            </w:r>
          </w:p>
        </w:tc>
        <w:tc>
          <w:tcPr>
            <w:tcW w:w="1700" w:type="dxa"/>
            <w:vMerge w:val="restart"/>
            <w:tcBorders>
              <w:top w:val="nil"/>
              <w:left w:val="nil"/>
              <w:bottom w:val="nil"/>
              <w:right w:val="nil"/>
            </w:tcBorders>
            <w:vAlign w:val="center"/>
            <w:hideMark/>
          </w:tcPr>
          <w:p w14:paraId="47F9515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Bus</w:t>
            </w:r>
          </w:p>
        </w:tc>
        <w:tc>
          <w:tcPr>
            <w:tcW w:w="4100" w:type="dxa"/>
            <w:tcBorders>
              <w:top w:val="nil"/>
              <w:left w:val="nil"/>
              <w:bottom w:val="nil"/>
              <w:right w:val="nil"/>
            </w:tcBorders>
            <w:vAlign w:val="center"/>
            <w:hideMark/>
          </w:tcPr>
          <w:p w14:paraId="42B1D530"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Peak Hours Conditions</w:t>
            </w:r>
          </w:p>
        </w:tc>
        <w:tc>
          <w:tcPr>
            <w:tcW w:w="1462" w:type="dxa"/>
            <w:tcBorders>
              <w:top w:val="nil"/>
              <w:left w:val="nil"/>
              <w:bottom w:val="nil"/>
              <w:right w:val="nil"/>
            </w:tcBorders>
            <w:vAlign w:val="center"/>
            <w:hideMark/>
          </w:tcPr>
          <w:p w14:paraId="3B4C6BD4" w14:textId="189C15CB" w:rsidR="00CD3A98" w:rsidRPr="0059594C" w:rsidRDefault="00EB17E9" w:rsidP="00CD3A98">
            <w:pPr>
              <w:widowControl/>
              <w:autoSpaceDE/>
              <w:autoSpaceDN/>
              <w:jc w:val="center"/>
              <w:rPr>
                <w:color w:val="000000"/>
                <w:sz w:val="20"/>
                <w:szCs w:val="20"/>
                <w:lang w:val="id-ID" w:eastAsia="id-ID"/>
              </w:rPr>
            </w:pPr>
            <w:r w:rsidRPr="0059594C">
              <w:rPr>
                <w:color w:val="000000"/>
                <w:sz w:val="20"/>
                <w:szCs w:val="20"/>
                <w:lang w:eastAsia="id-ID"/>
              </w:rPr>
              <w:t>15/31</w:t>
            </w:r>
          </w:p>
        </w:tc>
        <w:tc>
          <w:tcPr>
            <w:tcW w:w="1160" w:type="dxa"/>
            <w:tcBorders>
              <w:top w:val="nil"/>
              <w:left w:val="nil"/>
              <w:bottom w:val="nil"/>
              <w:right w:val="nil"/>
            </w:tcBorders>
            <w:vAlign w:val="center"/>
            <w:hideMark/>
          </w:tcPr>
          <w:p w14:paraId="7DD1723D" w14:textId="1D946C46" w:rsidR="00CD3A98" w:rsidRPr="0059594C" w:rsidRDefault="00EB17E9" w:rsidP="00CD3A98">
            <w:pPr>
              <w:widowControl/>
              <w:autoSpaceDE/>
              <w:autoSpaceDN/>
              <w:jc w:val="center"/>
              <w:rPr>
                <w:color w:val="000000"/>
                <w:sz w:val="20"/>
                <w:szCs w:val="20"/>
                <w:lang w:val="id-ID" w:eastAsia="id-ID"/>
              </w:rPr>
            </w:pPr>
            <w:r w:rsidRPr="0059594C">
              <w:rPr>
                <w:color w:val="000000"/>
                <w:sz w:val="20"/>
                <w:szCs w:val="20"/>
                <w:lang w:eastAsia="id-ID"/>
              </w:rPr>
              <w:t>48</w:t>
            </w:r>
          </w:p>
        </w:tc>
      </w:tr>
      <w:tr w:rsidR="00CD3A98" w:rsidRPr="0059594C" w14:paraId="16A50F17" w14:textId="77777777" w:rsidTr="009B2A04">
        <w:trPr>
          <w:trHeight w:val="113"/>
        </w:trPr>
        <w:tc>
          <w:tcPr>
            <w:tcW w:w="960" w:type="dxa"/>
            <w:tcBorders>
              <w:top w:val="nil"/>
              <w:left w:val="nil"/>
              <w:bottom w:val="nil"/>
              <w:right w:val="nil"/>
            </w:tcBorders>
            <w:vAlign w:val="center"/>
            <w:hideMark/>
          </w:tcPr>
          <w:p w14:paraId="31FDEFD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2</w:t>
            </w:r>
          </w:p>
        </w:tc>
        <w:tc>
          <w:tcPr>
            <w:tcW w:w="1700" w:type="dxa"/>
            <w:vMerge/>
            <w:tcBorders>
              <w:top w:val="nil"/>
              <w:left w:val="nil"/>
              <w:bottom w:val="nil"/>
              <w:right w:val="nil"/>
            </w:tcBorders>
            <w:vAlign w:val="center"/>
            <w:hideMark/>
          </w:tcPr>
          <w:p w14:paraId="75E71951"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3DC32F30"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Non-peak hours conditions</w:t>
            </w:r>
          </w:p>
        </w:tc>
        <w:tc>
          <w:tcPr>
            <w:tcW w:w="1462" w:type="dxa"/>
            <w:tcBorders>
              <w:top w:val="nil"/>
              <w:left w:val="nil"/>
              <w:bottom w:val="nil"/>
              <w:right w:val="nil"/>
            </w:tcBorders>
            <w:vAlign w:val="center"/>
            <w:hideMark/>
          </w:tcPr>
          <w:p w14:paraId="03F61A89" w14:textId="36DAFEF9" w:rsidR="00CD3A98" w:rsidRPr="0059594C" w:rsidRDefault="00EB17E9" w:rsidP="00CD3A98">
            <w:pPr>
              <w:widowControl/>
              <w:autoSpaceDE/>
              <w:autoSpaceDN/>
              <w:jc w:val="center"/>
              <w:rPr>
                <w:color w:val="000000"/>
                <w:sz w:val="20"/>
                <w:szCs w:val="20"/>
                <w:lang w:val="id-ID" w:eastAsia="id-ID"/>
              </w:rPr>
            </w:pPr>
            <w:r w:rsidRPr="0059594C">
              <w:rPr>
                <w:color w:val="000000"/>
                <w:sz w:val="20"/>
                <w:szCs w:val="20"/>
                <w:lang w:eastAsia="id-ID"/>
              </w:rPr>
              <w:t>24/31</w:t>
            </w:r>
          </w:p>
        </w:tc>
        <w:tc>
          <w:tcPr>
            <w:tcW w:w="1160" w:type="dxa"/>
            <w:tcBorders>
              <w:top w:val="nil"/>
              <w:left w:val="nil"/>
              <w:bottom w:val="nil"/>
              <w:right w:val="nil"/>
            </w:tcBorders>
            <w:vAlign w:val="center"/>
            <w:hideMark/>
          </w:tcPr>
          <w:p w14:paraId="1364A1EF" w14:textId="2C399380" w:rsidR="00CD3A98" w:rsidRPr="0059594C" w:rsidRDefault="00EB17E9" w:rsidP="00CD3A98">
            <w:pPr>
              <w:widowControl/>
              <w:autoSpaceDE/>
              <w:autoSpaceDN/>
              <w:jc w:val="center"/>
              <w:rPr>
                <w:color w:val="000000"/>
                <w:sz w:val="20"/>
                <w:szCs w:val="20"/>
                <w:lang w:val="id-ID" w:eastAsia="id-ID"/>
              </w:rPr>
            </w:pPr>
            <w:r w:rsidRPr="0059594C">
              <w:rPr>
                <w:color w:val="000000"/>
                <w:sz w:val="20"/>
                <w:szCs w:val="20"/>
                <w:lang w:eastAsia="id-ID"/>
              </w:rPr>
              <w:t>77</w:t>
            </w:r>
          </w:p>
        </w:tc>
      </w:tr>
      <w:tr w:rsidR="00CD3A98" w:rsidRPr="0059594C" w14:paraId="72E9D52F" w14:textId="77777777" w:rsidTr="009B2A04">
        <w:trPr>
          <w:trHeight w:val="113"/>
        </w:trPr>
        <w:tc>
          <w:tcPr>
            <w:tcW w:w="960" w:type="dxa"/>
            <w:tcBorders>
              <w:top w:val="nil"/>
              <w:left w:val="nil"/>
              <w:bottom w:val="nil"/>
              <w:right w:val="nil"/>
            </w:tcBorders>
            <w:vAlign w:val="center"/>
            <w:hideMark/>
          </w:tcPr>
          <w:p w14:paraId="5540A0D9"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w:t>
            </w:r>
          </w:p>
        </w:tc>
        <w:tc>
          <w:tcPr>
            <w:tcW w:w="1700" w:type="dxa"/>
            <w:vMerge/>
            <w:tcBorders>
              <w:top w:val="nil"/>
              <w:left w:val="nil"/>
              <w:bottom w:val="nil"/>
              <w:right w:val="nil"/>
            </w:tcBorders>
            <w:vAlign w:val="center"/>
            <w:hideMark/>
          </w:tcPr>
          <w:p w14:paraId="2B678737"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hideMark/>
          </w:tcPr>
          <w:p w14:paraId="3DBB0F6A"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No Smoking</w:t>
            </w:r>
          </w:p>
        </w:tc>
        <w:tc>
          <w:tcPr>
            <w:tcW w:w="1462" w:type="dxa"/>
            <w:tcBorders>
              <w:top w:val="nil"/>
              <w:left w:val="nil"/>
              <w:bottom w:val="nil"/>
              <w:right w:val="nil"/>
            </w:tcBorders>
            <w:vAlign w:val="center"/>
            <w:hideMark/>
          </w:tcPr>
          <w:p w14:paraId="4C4B2575" w14:textId="5844EC06"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31/31</w:t>
            </w:r>
          </w:p>
        </w:tc>
        <w:tc>
          <w:tcPr>
            <w:tcW w:w="1160" w:type="dxa"/>
            <w:tcBorders>
              <w:top w:val="nil"/>
              <w:left w:val="nil"/>
              <w:bottom w:val="nil"/>
              <w:right w:val="nil"/>
            </w:tcBorders>
            <w:vAlign w:val="center"/>
            <w:hideMark/>
          </w:tcPr>
          <w:p w14:paraId="79E8CC12"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3135B8" w:rsidRPr="0059594C" w14:paraId="37AEC232" w14:textId="77777777" w:rsidTr="009B2A04">
        <w:trPr>
          <w:trHeight w:val="113"/>
        </w:trPr>
        <w:tc>
          <w:tcPr>
            <w:tcW w:w="960" w:type="dxa"/>
            <w:tcBorders>
              <w:top w:val="nil"/>
              <w:left w:val="nil"/>
              <w:bottom w:val="nil"/>
              <w:right w:val="nil"/>
            </w:tcBorders>
            <w:vAlign w:val="center"/>
          </w:tcPr>
          <w:p w14:paraId="0BAAAE93" w14:textId="77777777" w:rsidR="003135B8" w:rsidRPr="0059594C" w:rsidRDefault="003135B8" w:rsidP="00CD3A98">
            <w:pPr>
              <w:widowControl/>
              <w:autoSpaceDE/>
              <w:autoSpaceDN/>
              <w:jc w:val="center"/>
              <w:rPr>
                <w:color w:val="000000"/>
                <w:sz w:val="20"/>
                <w:szCs w:val="20"/>
                <w:lang w:val="id-ID" w:eastAsia="id-ID"/>
              </w:rPr>
            </w:pPr>
          </w:p>
        </w:tc>
        <w:tc>
          <w:tcPr>
            <w:tcW w:w="1700" w:type="dxa"/>
            <w:tcBorders>
              <w:top w:val="nil"/>
              <w:left w:val="nil"/>
              <w:bottom w:val="nil"/>
              <w:right w:val="nil"/>
            </w:tcBorders>
            <w:vAlign w:val="center"/>
          </w:tcPr>
          <w:p w14:paraId="2DF7EB8F" w14:textId="77777777" w:rsidR="003135B8" w:rsidRPr="0059594C" w:rsidRDefault="003135B8" w:rsidP="00CD3A98">
            <w:pPr>
              <w:widowControl/>
              <w:autoSpaceDE/>
              <w:autoSpaceDN/>
              <w:rPr>
                <w:color w:val="000000"/>
                <w:sz w:val="20"/>
                <w:szCs w:val="20"/>
                <w:lang w:val="id-ID" w:eastAsia="id-ID"/>
              </w:rPr>
            </w:pPr>
          </w:p>
        </w:tc>
        <w:tc>
          <w:tcPr>
            <w:tcW w:w="4100" w:type="dxa"/>
            <w:tcBorders>
              <w:top w:val="nil"/>
              <w:left w:val="nil"/>
              <w:bottom w:val="nil"/>
              <w:right w:val="nil"/>
            </w:tcBorders>
            <w:vAlign w:val="center"/>
          </w:tcPr>
          <w:p w14:paraId="1B14A298" w14:textId="77777777" w:rsidR="003135B8" w:rsidRPr="0059594C" w:rsidRDefault="003135B8" w:rsidP="00CD3A98">
            <w:pPr>
              <w:widowControl/>
              <w:autoSpaceDE/>
              <w:autoSpaceDN/>
              <w:rPr>
                <w:color w:val="000000"/>
                <w:sz w:val="20"/>
                <w:szCs w:val="20"/>
                <w:lang w:val="id-ID" w:eastAsia="id-ID"/>
              </w:rPr>
            </w:pPr>
          </w:p>
        </w:tc>
        <w:tc>
          <w:tcPr>
            <w:tcW w:w="1462" w:type="dxa"/>
            <w:tcBorders>
              <w:top w:val="nil"/>
              <w:left w:val="nil"/>
              <w:bottom w:val="nil"/>
              <w:right w:val="nil"/>
            </w:tcBorders>
            <w:vAlign w:val="center"/>
          </w:tcPr>
          <w:p w14:paraId="01AE6C4D" w14:textId="729D62C2"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Sum</w:t>
            </w:r>
          </w:p>
        </w:tc>
        <w:tc>
          <w:tcPr>
            <w:tcW w:w="1160" w:type="dxa"/>
            <w:tcBorders>
              <w:top w:val="nil"/>
              <w:left w:val="nil"/>
              <w:bottom w:val="nil"/>
              <w:right w:val="nil"/>
            </w:tcBorders>
            <w:vAlign w:val="center"/>
          </w:tcPr>
          <w:p w14:paraId="1B7D799A" w14:textId="33295BB8"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75</w:t>
            </w:r>
          </w:p>
        </w:tc>
      </w:tr>
      <w:tr w:rsidR="00CD3A98" w:rsidRPr="0059594C" w14:paraId="2E769899" w14:textId="77777777" w:rsidTr="009B2A04">
        <w:trPr>
          <w:trHeight w:val="113"/>
        </w:trPr>
        <w:tc>
          <w:tcPr>
            <w:tcW w:w="9382" w:type="dxa"/>
            <w:gridSpan w:val="5"/>
            <w:tcBorders>
              <w:top w:val="nil"/>
              <w:left w:val="nil"/>
              <w:bottom w:val="nil"/>
              <w:right w:val="nil"/>
            </w:tcBorders>
            <w:shd w:val="clear" w:color="000000" w:fill="FFFFFF"/>
            <w:vAlign w:val="center"/>
            <w:hideMark/>
          </w:tcPr>
          <w:p w14:paraId="0FA455A7" w14:textId="77777777" w:rsidR="00CD3A98" w:rsidRPr="0059594C" w:rsidRDefault="00CD3A98" w:rsidP="00CD3A98">
            <w:pPr>
              <w:widowControl/>
              <w:autoSpaceDE/>
              <w:autoSpaceDN/>
              <w:jc w:val="center"/>
              <w:rPr>
                <w:b/>
                <w:bCs/>
                <w:color w:val="000000"/>
                <w:sz w:val="20"/>
                <w:szCs w:val="20"/>
                <w:lang w:val="id-ID" w:eastAsia="id-ID"/>
              </w:rPr>
            </w:pPr>
            <w:r w:rsidRPr="0059594C">
              <w:rPr>
                <w:b/>
                <w:bCs/>
                <w:color w:val="000000"/>
                <w:sz w:val="20"/>
                <w:szCs w:val="20"/>
                <w:lang w:eastAsia="id-ID"/>
              </w:rPr>
              <w:t xml:space="preserve">Affordability </w:t>
            </w:r>
          </w:p>
        </w:tc>
      </w:tr>
      <w:tr w:rsidR="00CD3A98" w:rsidRPr="0059594C" w14:paraId="50EDB99B" w14:textId="77777777" w:rsidTr="009B2A04">
        <w:trPr>
          <w:trHeight w:val="113"/>
        </w:trPr>
        <w:tc>
          <w:tcPr>
            <w:tcW w:w="960" w:type="dxa"/>
            <w:tcBorders>
              <w:top w:val="nil"/>
              <w:left w:val="nil"/>
              <w:bottom w:val="nil"/>
              <w:right w:val="nil"/>
            </w:tcBorders>
            <w:vAlign w:val="center"/>
            <w:hideMark/>
          </w:tcPr>
          <w:p w14:paraId="16C8F083"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w:t>
            </w:r>
          </w:p>
        </w:tc>
        <w:tc>
          <w:tcPr>
            <w:tcW w:w="1700" w:type="dxa"/>
            <w:tcBorders>
              <w:top w:val="nil"/>
              <w:left w:val="nil"/>
              <w:bottom w:val="nil"/>
              <w:right w:val="nil"/>
            </w:tcBorders>
            <w:noWrap/>
            <w:vAlign w:val="center"/>
            <w:hideMark/>
          </w:tcPr>
          <w:p w14:paraId="35BF9DA5"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Bus</w:t>
            </w:r>
          </w:p>
        </w:tc>
        <w:tc>
          <w:tcPr>
            <w:tcW w:w="4100" w:type="dxa"/>
            <w:tcBorders>
              <w:top w:val="nil"/>
              <w:left w:val="nil"/>
              <w:bottom w:val="nil"/>
              <w:right w:val="nil"/>
            </w:tcBorders>
            <w:noWrap/>
            <w:vAlign w:val="bottom"/>
            <w:hideMark/>
          </w:tcPr>
          <w:p w14:paraId="130F846F"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 xml:space="preserve">Route Network Integration Readiness </w:t>
            </w:r>
          </w:p>
        </w:tc>
        <w:tc>
          <w:tcPr>
            <w:tcW w:w="1462" w:type="dxa"/>
            <w:tcBorders>
              <w:top w:val="nil"/>
              <w:left w:val="nil"/>
              <w:bottom w:val="nil"/>
              <w:right w:val="nil"/>
            </w:tcBorders>
            <w:noWrap/>
            <w:vAlign w:val="bottom"/>
            <w:hideMark/>
          </w:tcPr>
          <w:p w14:paraId="5558405C"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Available</w:t>
            </w:r>
          </w:p>
        </w:tc>
        <w:tc>
          <w:tcPr>
            <w:tcW w:w="1160" w:type="dxa"/>
            <w:tcBorders>
              <w:top w:val="nil"/>
              <w:left w:val="nil"/>
              <w:bottom w:val="nil"/>
              <w:right w:val="nil"/>
            </w:tcBorders>
            <w:noWrap/>
            <w:vAlign w:val="bottom"/>
            <w:hideMark/>
          </w:tcPr>
          <w:p w14:paraId="35A9DF71"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3135B8" w:rsidRPr="0059594C" w14:paraId="1A69CBBE" w14:textId="77777777" w:rsidTr="009B2A04">
        <w:trPr>
          <w:trHeight w:val="113"/>
        </w:trPr>
        <w:tc>
          <w:tcPr>
            <w:tcW w:w="960" w:type="dxa"/>
            <w:tcBorders>
              <w:top w:val="nil"/>
              <w:left w:val="nil"/>
              <w:bottom w:val="nil"/>
              <w:right w:val="nil"/>
            </w:tcBorders>
            <w:vAlign w:val="center"/>
          </w:tcPr>
          <w:p w14:paraId="09CB7759" w14:textId="77777777" w:rsidR="003135B8" w:rsidRPr="0059594C" w:rsidRDefault="003135B8" w:rsidP="00CD3A98">
            <w:pPr>
              <w:widowControl/>
              <w:autoSpaceDE/>
              <w:autoSpaceDN/>
              <w:jc w:val="center"/>
              <w:rPr>
                <w:color w:val="000000"/>
                <w:sz w:val="20"/>
                <w:szCs w:val="20"/>
                <w:lang w:val="id-ID" w:eastAsia="id-ID"/>
              </w:rPr>
            </w:pPr>
          </w:p>
        </w:tc>
        <w:tc>
          <w:tcPr>
            <w:tcW w:w="1700" w:type="dxa"/>
            <w:tcBorders>
              <w:top w:val="nil"/>
              <w:left w:val="nil"/>
              <w:bottom w:val="nil"/>
              <w:right w:val="nil"/>
            </w:tcBorders>
            <w:noWrap/>
            <w:vAlign w:val="center"/>
          </w:tcPr>
          <w:p w14:paraId="5DAE4A80" w14:textId="77777777" w:rsidR="003135B8" w:rsidRPr="0059594C" w:rsidRDefault="003135B8" w:rsidP="00CD3A98">
            <w:pPr>
              <w:widowControl/>
              <w:autoSpaceDE/>
              <w:autoSpaceDN/>
              <w:jc w:val="center"/>
              <w:rPr>
                <w:color w:val="000000"/>
                <w:sz w:val="20"/>
                <w:szCs w:val="20"/>
                <w:lang w:val="id-ID" w:eastAsia="id-ID"/>
              </w:rPr>
            </w:pPr>
          </w:p>
        </w:tc>
        <w:tc>
          <w:tcPr>
            <w:tcW w:w="4100" w:type="dxa"/>
            <w:tcBorders>
              <w:top w:val="nil"/>
              <w:left w:val="nil"/>
              <w:bottom w:val="nil"/>
              <w:right w:val="nil"/>
            </w:tcBorders>
            <w:noWrap/>
            <w:vAlign w:val="bottom"/>
          </w:tcPr>
          <w:p w14:paraId="026D010C" w14:textId="77777777" w:rsidR="003135B8" w:rsidRPr="0059594C" w:rsidRDefault="003135B8" w:rsidP="00CD3A98">
            <w:pPr>
              <w:widowControl/>
              <w:autoSpaceDE/>
              <w:autoSpaceDN/>
              <w:rPr>
                <w:color w:val="000000"/>
                <w:sz w:val="20"/>
                <w:szCs w:val="20"/>
                <w:lang w:val="id-ID" w:eastAsia="id-ID"/>
              </w:rPr>
            </w:pPr>
          </w:p>
        </w:tc>
        <w:tc>
          <w:tcPr>
            <w:tcW w:w="1462" w:type="dxa"/>
            <w:tcBorders>
              <w:top w:val="nil"/>
              <w:left w:val="nil"/>
              <w:bottom w:val="nil"/>
              <w:right w:val="nil"/>
            </w:tcBorders>
            <w:noWrap/>
            <w:vAlign w:val="bottom"/>
          </w:tcPr>
          <w:p w14:paraId="2ACDD618" w14:textId="7BFAB5C5"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 xml:space="preserve">Sum </w:t>
            </w:r>
          </w:p>
        </w:tc>
        <w:tc>
          <w:tcPr>
            <w:tcW w:w="1160" w:type="dxa"/>
            <w:tcBorders>
              <w:top w:val="nil"/>
              <w:left w:val="nil"/>
              <w:bottom w:val="nil"/>
              <w:right w:val="nil"/>
            </w:tcBorders>
            <w:noWrap/>
            <w:vAlign w:val="bottom"/>
          </w:tcPr>
          <w:p w14:paraId="359B1B0F" w14:textId="341C1797"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100</w:t>
            </w:r>
          </w:p>
        </w:tc>
      </w:tr>
      <w:tr w:rsidR="00CD3A98" w:rsidRPr="0059594C" w14:paraId="68100991" w14:textId="77777777" w:rsidTr="009B2A04">
        <w:trPr>
          <w:trHeight w:val="113"/>
        </w:trPr>
        <w:tc>
          <w:tcPr>
            <w:tcW w:w="9382" w:type="dxa"/>
            <w:gridSpan w:val="5"/>
            <w:tcBorders>
              <w:top w:val="nil"/>
              <w:left w:val="nil"/>
              <w:bottom w:val="nil"/>
              <w:right w:val="nil"/>
            </w:tcBorders>
            <w:shd w:val="clear" w:color="000000" w:fill="FFFFFF"/>
            <w:noWrap/>
            <w:vAlign w:val="bottom"/>
            <w:hideMark/>
          </w:tcPr>
          <w:p w14:paraId="4AF65B0E" w14:textId="77777777" w:rsidR="00CD3A98" w:rsidRPr="0059594C" w:rsidRDefault="00CD3A98" w:rsidP="00CD3A98">
            <w:pPr>
              <w:widowControl/>
              <w:autoSpaceDE/>
              <w:autoSpaceDN/>
              <w:jc w:val="center"/>
              <w:rPr>
                <w:b/>
                <w:bCs/>
                <w:color w:val="000000"/>
                <w:sz w:val="20"/>
                <w:szCs w:val="20"/>
                <w:lang w:val="id-ID" w:eastAsia="id-ID"/>
              </w:rPr>
            </w:pPr>
            <w:r w:rsidRPr="0059594C">
              <w:rPr>
                <w:b/>
                <w:bCs/>
                <w:color w:val="000000"/>
                <w:sz w:val="20"/>
                <w:szCs w:val="20"/>
                <w:lang w:eastAsia="id-ID"/>
              </w:rPr>
              <w:t xml:space="preserve">Equality </w:t>
            </w:r>
          </w:p>
        </w:tc>
      </w:tr>
      <w:tr w:rsidR="00CD3A98" w:rsidRPr="0059594C" w14:paraId="3D595825" w14:textId="77777777" w:rsidTr="009B2A04">
        <w:trPr>
          <w:trHeight w:val="113"/>
        </w:trPr>
        <w:tc>
          <w:tcPr>
            <w:tcW w:w="960" w:type="dxa"/>
            <w:tcBorders>
              <w:top w:val="nil"/>
              <w:left w:val="nil"/>
              <w:bottom w:val="nil"/>
              <w:right w:val="nil"/>
            </w:tcBorders>
            <w:vAlign w:val="center"/>
            <w:hideMark/>
          </w:tcPr>
          <w:p w14:paraId="4A4BE59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2</w:t>
            </w:r>
          </w:p>
        </w:tc>
        <w:tc>
          <w:tcPr>
            <w:tcW w:w="1700" w:type="dxa"/>
            <w:vMerge w:val="restart"/>
            <w:tcBorders>
              <w:top w:val="nil"/>
              <w:left w:val="nil"/>
              <w:bottom w:val="nil"/>
              <w:right w:val="nil"/>
            </w:tcBorders>
            <w:noWrap/>
            <w:vAlign w:val="center"/>
            <w:hideMark/>
          </w:tcPr>
          <w:p w14:paraId="5CB339CD"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Bus</w:t>
            </w:r>
          </w:p>
        </w:tc>
        <w:tc>
          <w:tcPr>
            <w:tcW w:w="4100" w:type="dxa"/>
            <w:tcBorders>
              <w:top w:val="nil"/>
              <w:left w:val="nil"/>
              <w:bottom w:val="nil"/>
              <w:right w:val="nil"/>
            </w:tcBorders>
            <w:noWrap/>
            <w:vAlign w:val="bottom"/>
            <w:hideMark/>
          </w:tcPr>
          <w:p w14:paraId="62BD61E9"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Priority Seats on the Bus</w:t>
            </w:r>
          </w:p>
        </w:tc>
        <w:tc>
          <w:tcPr>
            <w:tcW w:w="1462" w:type="dxa"/>
            <w:tcBorders>
              <w:top w:val="nil"/>
              <w:left w:val="nil"/>
              <w:bottom w:val="nil"/>
              <w:right w:val="nil"/>
            </w:tcBorders>
            <w:noWrap/>
            <w:vAlign w:val="bottom"/>
            <w:hideMark/>
          </w:tcPr>
          <w:p w14:paraId="16620BD4"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Available</w:t>
            </w:r>
          </w:p>
        </w:tc>
        <w:tc>
          <w:tcPr>
            <w:tcW w:w="1160" w:type="dxa"/>
            <w:tcBorders>
              <w:top w:val="nil"/>
              <w:left w:val="nil"/>
              <w:bottom w:val="nil"/>
              <w:right w:val="nil"/>
            </w:tcBorders>
            <w:noWrap/>
            <w:vAlign w:val="bottom"/>
            <w:hideMark/>
          </w:tcPr>
          <w:p w14:paraId="4A6C71DF"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100</w:t>
            </w:r>
          </w:p>
        </w:tc>
      </w:tr>
      <w:tr w:rsidR="00CD3A98" w:rsidRPr="0059594C" w14:paraId="5D1E33A8" w14:textId="77777777" w:rsidTr="009B2A04">
        <w:trPr>
          <w:trHeight w:val="113"/>
        </w:trPr>
        <w:tc>
          <w:tcPr>
            <w:tcW w:w="960" w:type="dxa"/>
            <w:tcBorders>
              <w:top w:val="nil"/>
              <w:left w:val="nil"/>
              <w:right w:val="nil"/>
            </w:tcBorders>
            <w:vAlign w:val="center"/>
            <w:hideMark/>
          </w:tcPr>
          <w:p w14:paraId="27975F01"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3</w:t>
            </w:r>
          </w:p>
        </w:tc>
        <w:tc>
          <w:tcPr>
            <w:tcW w:w="1700" w:type="dxa"/>
            <w:vMerge/>
            <w:tcBorders>
              <w:top w:val="nil"/>
              <w:left w:val="nil"/>
              <w:right w:val="nil"/>
            </w:tcBorders>
            <w:vAlign w:val="center"/>
            <w:hideMark/>
          </w:tcPr>
          <w:p w14:paraId="752481DA" w14:textId="77777777" w:rsidR="00CD3A98" w:rsidRPr="0059594C" w:rsidRDefault="00CD3A98" w:rsidP="00CD3A98">
            <w:pPr>
              <w:widowControl/>
              <w:autoSpaceDE/>
              <w:autoSpaceDN/>
              <w:rPr>
                <w:color w:val="000000"/>
                <w:sz w:val="20"/>
                <w:szCs w:val="20"/>
                <w:lang w:val="id-ID" w:eastAsia="id-ID"/>
              </w:rPr>
            </w:pPr>
          </w:p>
        </w:tc>
        <w:tc>
          <w:tcPr>
            <w:tcW w:w="4100" w:type="dxa"/>
            <w:tcBorders>
              <w:top w:val="nil"/>
              <w:left w:val="nil"/>
              <w:right w:val="nil"/>
            </w:tcBorders>
            <w:noWrap/>
            <w:vAlign w:val="bottom"/>
            <w:hideMark/>
          </w:tcPr>
          <w:p w14:paraId="149675E5" w14:textId="77777777" w:rsidR="00CD3A98" w:rsidRPr="0059594C" w:rsidRDefault="00CD3A98" w:rsidP="00CD3A98">
            <w:pPr>
              <w:widowControl/>
              <w:autoSpaceDE/>
              <w:autoSpaceDN/>
              <w:rPr>
                <w:color w:val="000000"/>
                <w:sz w:val="20"/>
                <w:szCs w:val="20"/>
                <w:lang w:val="id-ID" w:eastAsia="id-ID"/>
              </w:rPr>
            </w:pPr>
            <w:r w:rsidRPr="0059594C">
              <w:rPr>
                <w:color w:val="000000"/>
                <w:sz w:val="20"/>
                <w:szCs w:val="20"/>
                <w:lang w:eastAsia="id-ID"/>
              </w:rPr>
              <w:t>Wheelchair-only space</w:t>
            </w:r>
          </w:p>
        </w:tc>
        <w:tc>
          <w:tcPr>
            <w:tcW w:w="1462" w:type="dxa"/>
            <w:tcBorders>
              <w:top w:val="nil"/>
              <w:left w:val="nil"/>
              <w:right w:val="nil"/>
            </w:tcBorders>
            <w:noWrap/>
            <w:vAlign w:val="bottom"/>
            <w:hideMark/>
          </w:tcPr>
          <w:p w14:paraId="6B3582AB"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None</w:t>
            </w:r>
          </w:p>
        </w:tc>
        <w:tc>
          <w:tcPr>
            <w:tcW w:w="1160" w:type="dxa"/>
            <w:tcBorders>
              <w:top w:val="nil"/>
              <w:left w:val="nil"/>
              <w:right w:val="nil"/>
            </w:tcBorders>
            <w:noWrap/>
            <w:vAlign w:val="bottom"/>
            <w:hideMark/>
          </w:tcPr>
          <w:p w14:paraId="7EE2C7F6" w14:textId="77777777" w:rsidR="00CD3A98" w:rsidRPr="0059594C" w:rsidRDefault="00CD3A98" w:rsidP="00CD3A98">
            <w:pPr>
              <w:widowControl/>
              <w:autoSpaceDE/>
              <w:autoSpaceDN/>
              <w:jc w:val="center"/>
              <w:rPr>
                <w:color w:val="000000"/>
                <w:sz w:val="20"/>
                <w:szCs w:val="20"/>
                <w:lang w:val="id-ID" w:eastAsia="id-ID"/>
              </w:rPr>
            </w:pPr>
            <w:r w:rsidRPr="0059594C">
              <w:rPr>
                <w:color w:val="000000"/>
                <w:sz w:val="20"/>
                <w:szCs w:val="20"/>
                <w:lang w:eastAsia="id-ID"/>
              </w:rPr>
              <w:t>0</w:t>
            </w:r>
          </w:p>
        </w:tc>
      </w:tr>
      <w:tr w:rsidR="003135B8" w:rsidRPr="0059594C" w14:paraId="75A48489" w14:textId="77777777" w:rsidTr="009B2A04">
        <w:trPr>
          <w:trHeight w:val="113"/>
        </w:trPr>
        <w:tc>
          <w:tcPr>
            <w:tcW w:w="960" w:type="dxa"/>
            <w:tcBorders>
              <w:top w:val="nil"/>
              <w:left w:val="nil"/>
              <w:bottom w:val="single" w:sz="18" w:space="0" w:color="auto"/>
              <w:right w:val="nil"/>
            </w:tcBorders>
            <w:vAlign w:val="center"/>
          </w:tcPr>
          <w:p w14:paraId="5AC07178" w14:textId="77777777" w:rsidR="003135B8" w:rsidRPr="0059594C" w:rsidRDefault="003135B8" w:rsidP="00CD3A98">
            <w:pPr>
              <w:widowControl/>
              <w:autoSpaceDE/>
              <w:autoSpaceDN/>
              <w:jc w:val="center"/>
              <w:rPr>
                <w:color w:val="000000"/>
                <w:sz w:val="20"/>
                <w:szCs w:val="20"/>
                <w:lang w:val="id-ID" w:eastAsia="id-ID"/>
              </w:rPr>
            </w:pPr>
          </w:p>
        </w:tc>
        <w:tc>
          <w:tcPr>
            <w:tcW w:w="1700" w:type="dxa"/>
            <w:tcBorders>
              <w:top w:val="nil"/>
              <w:left w:val="nil"/>
              <w:bottom w:val="single" w:sz="18" w:space="0" w:color="auto"/>
              <w:right w:val="nil"/>
            </w:tcBorders>
            <w:vAlign w:val="center"/>
          </w:tcPr>
          <w:p w14:paraId="23CDFEE8" w14:textId="77777777" w:rsidR="003135B8" w:rsidRPr="0059594C" w:rsidRDefault="003135B8" w:rsidP="00CD3A98">
            <w:pPr>
              <w:widowControl/>
              <w:autoSpaceDE/>
              <w:autoSpaceDN/>
              <w:rPr>
                <w:color w:val="000000"/>
                <w:sz w:val="20"/>
                <w:szCs w:val="20"/>
                <w:lang w:val="id-ID" w:eastAsia="id-ID"/>
              </w:rPr>
            </w:pPr>
          </w:p>
        </w:tc>
        <w:tc>
          <w:tcPr>
            <w:tcW w:w="4100" w:type="dxa"/>
            <w:tcBorders>
              <w:top w:val="nil"/>
              <w:left w:val="nil"/>
              <w:bottom w:val="single" w:sz="18" w:space="0" w:color="auto"/>
              <w:right w:val="nil"/>
            </w:tcBorders>
            <w:noWrap/>
            <w:vAlign w:val="bottom"/>
          </w:tcPr>
          <w:p w14:paraId="30B8DCDA" w14:textId="77777777" w:rsidR="003135B8" w:rsidRPr="0059594C" w:rsidRDefault="003135B8" w:rsidP="00CD3A98">
            <w:pPr>
              <w:widowControl/>
              <w:autoSpaceDE/>
              <w:autoSpaceDN/>
              <w:rPr>
                <w:color w:val="000000"/>
                <w:sz w:val="20"/>
                <w:szCs w:val="20"/>
                <w:lang w:val="id-ID" w:eastAsia="id-ID"/>
              </w:rPr>
            </w:pPr>
          </w:p>
        </w:tc>
        <w:tc>
          <w:tcPr>
            <w:tcW w:w="1462" w:type="dxa"/>
            <w:tcBorders>
              <w:top w:val="nil"/>
              <w:left w:val="nil"/>
              <w:bottom w:val="single" w:sz="18" w:space="0" w:color="auto"/>
              <w:right w:val="nil"/>
            </w:tcBorders>
            <w:noWrap/>
            <w:vAlign w:val="bottom"/>
          </w:tcPr>
          <w:p w14:paraId="3EFD777B" w14:textId="130985CA"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 xml:space="preserve">Sum </w:t>
            </w:r>
          </w:p>
        </w:tc>
        <w:tc>
          <w:tcPr>
            <w:tcW w:w="1160" w:type="dxa"/>
            <w:tcBorders>
              <w:top w:val="nil"/>
              <w:left w:val="nil"/>
              <w:bottom w:val="single" w:sz="18" w:space="0" w:color="auto"/>
              <w:right w:val="nil"/>
            </w:tcBorders>
            <w:noWrap/>
            <w:vAlign w:val="bottom"/>
          </w:tcPr>
          <w:p w14:paraId="1CDD6CD2" w14:textId="127789BD"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50</w:t>
            </w:r>
          </w:p>
        </w:tc>
      </w:tr>
      <w:tr w:rsidR="003135B8" w:rsidRPr="0059594C" w14:paraId="4F07FAF6" w14:textId="77777777" w:rsidTr="009B2A04">
        <w:trPr>
          <w:trHeight w:val="113"/>
        </w:trPr>
        <w:tc>
          <w:tcPr>
            <w:tcW w:w="8222" w:type="dxa"/>
            <w:gridSpan w:val="4"/>
            <w:tcBorders>
              <w:top w:val="single" w:sz="18" w:space="0" w:color="auto"/>
              <w:left w:val="nil"/>
              <w:bottom w:val="single" w:sz="18" w:space="0" w:color="auto"/>
              <w:right w:val="nil"/>
            </w:tcBorders>
            <w:vAlign w:val="center"/>
          </w:tcPr>
          <w:p w14:paraId="7B5C85CB" w14:textId="6411C21E" w:rsidR="003135B8" w:rsidRPr="0059594C" w:rsidRDefault="003135B8" w:rsidP="00CD3A98">
            <w:pPr>
              <w:widowControl/>
              <w:autoSpaceDE/>
              <w:autoSpaceDN/>
              <w:jc w:val="center"/>
              <w:rPr>
                <w:b/>
                <w:bCs/>
                <w:color w:val="000000"/>
                <w:sz w:val="20"/>
                <w:szCs w:val="20"/>
                <w:lang w:val="id-ID" w:eastAsia="id-ID"/>
              </w:rPr>
            </w:pPr>
            <w:r w:rsidRPr="0059594C">
              <w:rPr>
                <w:b/>
                <w:bCs/>
                <w:color w:val="000000"/>
                <w:sz w:val="20"/>
                <w:szCs w:val="20"/>
                <w:lang w:eastAsia="id-ID"/>
              </w:rPr>
              <w:t>Final Score</w:t>
            </w:r>
          </w:p>
        </w:tc>
        <w:tc>
          <w:tcPr>
            <w:tcW w:w="1160" w:type="dxa"/>
            <w:tcBorders>
              <w:top w:val="single" w:sz="18" w:space="0" w:color="auto"/>
              <w:left w:val="nil"/>
              <w:bottom w:val="single" w:sz="18" w:space="0" w:color="auto"/>
              <w:right w:val="nil"/>
            </w:tcBorders>
            <w:noWrap/>
            <w:vAlign w:val="bottom"/>
          </w:tcPr>
          <w:p w14:paraId="2785B1F0" w14:textId="114DB7E4" w:rsidR="003135B8" w:rsidRPr="0059594C" w:rsidRDefault="003135B8" w:rsidP="00506162">
            <w:pPr>
              <w:keepNext/>
              <w:widowControl/>
              <w:autoSpaceDE/>
              <w:autoSpaceDN/>
              <w:jc w:val="center"/>
              <w:rPr>
                <w:b/>
                <w:bCs/>
                <w:color w:val="000000"/>
                <w:sz w:val="20"/>
                <w:szCs w:val="20"/>
                <w:lang w:val="id-ID" w:eastAsia="id-ID"/>
              </w:rPr>
            </w:pPr>
            <w:r w:rsidRPr="0059594C">
              <w:rPr>
                <w:b/>
                <w:bCs/>
                <w:color w:val="000000"/>
                <w:sz w:val="20"/>
                <w:szCs w:val="20"/>
                <w:lang w:eastAsia="id-ID"/>
              </w:rPr>
              <w:t>84</w:t>
            </w:r>
          </w:p>
        </w:tc>
      </w:tr>
    </w:tbl>
    <w:p w14:paraId="392C6A34" w14:textId="77777777" w:rsidR="00952E0C" w:rsidRPr="0059594C" w:rsidRDefault="00952E0C" w:rsidP="00952E0C">
      <w:pPr>
        <w:rPr>
          <w:sz w:val="20"/>
          <w:szCs w:val="20"/>
        </w:rPr>
      </w:pPr>
    </w:p>
    <w:p w14:paraId="1B7E2A22" w14:textId="2A004059" w:rsidR="00E93E5C" w:rsidRPr="00203306" w:rsidRDefault="000C5170" w:rsidP="00203306">
      <w:pPr>
        <w:ind w:firstLine="720"/>
        <w:jc w:val="both"/>
        <w:rPr>
          <w:sz w:val="20"/>
          <w:szCs w:val="20"/>
        </w:rPr>
      </w:pPr>
      <w:r w:rsidRPr="00203306">
        <w:rPr>
          <w:sz w:val="20"/>
          <w:szCs w:val="20"/>
        </w:rPr>
        <w:t xml:space="preserve">The above data is the result of observations that have been analyzed with the Regulation of the Minister of Transportation No. 27 of 2015. From the data in </w:t>
      </w:r>
      <w:r w:rsidR="001F0BE2" w:rsidRPr="00203306">
        <w:rPr>
          <w:b/>
          <w:bCs/>
          <w:sz w:val="20"/>
          <w:szCs w:val="20"/>
        </w:rPr>
        <w:t>T</w:t>
      </w:r>
      <w:r w:rsidR="00C5109E" w:rsidRPr="00203306">
        <w:rPr>
          <w:b/>
          <w:bCs/>
          <w:sz w:val="20"/>
          <w:szCs w:val="20"/>
        </w:rPr>
        <w:t>able</w:t>
      </w:r>
      <w:r w:rsidR="001F0BE2" w:rsidRPr="00203306">
        <w:rPr>
          <w:b/>
          <w:bCs/>
          <w:sz w:val="20"/>
          <w:szCs w:val="20"/>
        </w:rPr>
        <w:t xml:space="preserve"> .1</w:t>
      </w:r>
      <w:r w:rsidR="001F0BE2" w:rsidRPr="00203306">
        <w:rPr>
          <w:sz w:val="20"/>
          <w:szCs w:val="20"/>
        </w:rPr>
        <w:t xml:space="preserve"> In the aspect of safety, it can be categorized as good and there is no need for additional facilities, in the aspect of safety it can be categorized as good but there needs to be an addition of safety belt facilities in the entire fleet to increase security, in the aspect of comfort, it is better to add bus capacity, in the aspect of affordability it can be categorized as good and there is no need for additional facilities, and in the aspect of equality there needs to be additional facilities, namely Add a dedicated space for people with disabilities or wheelchair users. </w:t>
      </w:r>
    </w:p>
    <w:p w14:paraId="10D0570A" w14:textId="77777777" w:rsidR="00203306" w:rsidRDefault="00203306" w:rsidP="000C5BCF">
      <w:pPr>
        <w:spacing w:before="240" w:after="240"/>
        <w:rPr>
          <w:b/>
          <w:bCs/>
          <w:sz w:val="24"/>
          <w:szCs w:val="24"/>
        </w:rPr>
      </w:pPr>
    </w:p>
    <w:p w14:paraId="75757848" w14:textId="0E55E8CA" w:rsidR="00240AE4" w:rsidRPr="0059594C" w:rsidRDefault="00240AE4" w:rsidP="00240AE4">
      <w:pPr>
        <w:spacing w:before="240" w:after="240"/>
        <w:jc w:val="center"/>
        <w:rPr>
          <w:b/>
          <w:bCs/>
          <w:sz w:val="24"/>
          <w:szCs w:val="24"/>
        </w:rPr>
      </w:pPr>
      <w:r w:rsidRPr="0059594C">
        <w:rPr>
          <w:b/>
          <w:bCs/>
          <w:sz w:val="24"/>
          <w:szCs w:val="24"/>
        </w:rPr>
        <w:lastRenderedPageBreak/>
        <w:t>Security Aspects</w:t>
      </w:r>
    </w:p>
    <w:p w14:paraId="4D6D9E8C" w14:textId="713FF110" w:rsidR="008535C4" w:rsidRPr="0059594C" w:rsidRDefault="00E43F8A" w:rsidP="008535C4">
      <w:pPr>
        <w:keepNext/>
      </w:pPr>
      <w:r w:rsidRPr="0059594C">
        <w:rPr>
          <w:noProof/>
        </w:rPr>
        <mc:AlternateContent>
          <mc:Choice Requires="wps">
            <w:drawing>
              <wp:anchor distT="0" distB="0" distL="114300" distR="114300" simplePos="0" relativeHeight="251663360" behindDoc="0" locked="0" layoutInCell="1" allowOverlap="1" wp14:anchorId="3D0FDD10" wp14:editId="361FE6D7">
                <wp:simplePos x="0" y="0"/>
                <wp:positionH relativeFrom="column">
                  <wp:posOffset>3837363</wp:posOffset>
                </wp:positionH>
                <wp:positionV relativeFrom="paragraph">
                  <wp:posOffset>602268</wp:posOffset>
                </wp:positionV>
                <wp:extent cx="630382" cy="907357"/>
                <wp:effectExtent l="0" t="0" r="17780" b="26670"/>
                <wp:wrapNone/>
                <wp:docPr id="407661245" name="Oval 1"/>
                <wp:cNvGraphicFramePr/>
                <a:graphic xmlns:a="http://schemas.openxmlformats.org/drawingml/2006/main">
                  <a:graphicData uri="http://schemas.microsoft.com/office/word/2010/wordprocessingShape">
                    <wps:wsp>
                      <wps:cNvSpPr/>
                      <wps:spPr>
                        <a:xfrm>
                          <a:off x="0" y="0"/>
                          <a:ext cx="630382" cy="907357"/>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7BE217F5" id="Oval 1" o:spid="_x0000_s1026" style="position:absolute;margin-left:302.15pt;margin-top:47.4pt;width:49.65pt;height:7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" filled="f" strokecolor="#e00" strokeweight="2pt"/>
            </w:pict>
          </mc:Fallback>
        </mc:AlternateContent>
      </w:r>
      <w:r w:rsidRPr="0059594C">
        <w:rPr>
          <w:noProof/>
        </w:rPr>
        <mc:AlternateContent>
          <mc:Choice Requires="wps">
            <w:drawing>
              <wp:anchor distT="0" distB="0" distL="114300" distR="114300" simplePos="0" relativeHeight="251661312" behindDoc="0" locked="0" layoutInCell="1" allowOverlap="1" wp14:anchorId="77AECC3B" wp14:editId="47847570">
                <wp:simplePos x="0" y="0"/>
                <wp:positionH relativeFrom="column">
                  <wp:posOffset>2562744</wp:posOffset>
                </wp:positionH>
                <wp:positionV relativeFrom="paragraph">
                  <wp:posOffset>200660</wp:posOffset>
                </wp:positionV>
                <wp:extent cx="630382" cy="595745"/>
                <wp:effectExtent l="0" t="0" r="17780" b="13970"/>
                <wp:wrapNone/>
                <wp:docPr id="347477532" name="Oval 1"/>
                <wp:cNvGraphicFramePr/>
                <a:graphic xmlns:a="http://schemas.openxmlformats.org/drawingml/2006/main">
                  <a:graphicData uri="http://schemas.microsoft.com/office/word/2010/wordprocessingShape">
                    <wps:wsp>
                      <wps:cNvSpPr/>
                      <wps:spPr>
                        <a:xfrm>
                          <a:off x="0" y="0"/>
                          <a:ext cx="630382" cy="59574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oval id="Oval 1" style="position:absolute;margin-left:201.8pt;margin-top:15.8pt;width:49.65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e00"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" w14:anchorId="14965BCD"/>
            </w:pict>
          </mc:Fallback>
        </mc:AlternateContent>
      </w:r>
      <w:r w:rsidRPr="0059594C">
        <w:rPr>
          <w:noProof/>
        </w:rPr>
        <mc:AlternateContent>
          <mc:Choice Requires="wps">
            <w:drawing>
              <wp:anchor distT="0" distB="0" distL="114300" distR="114300" simplePos="0" relativeHeight="251659264" behindDoc="0" locked="0" layoutInCell="1" allowOverlap="1" wp14:anchorId="4A58E649" wp14:editId="0CCB9746">
                <wp:simplePos x="0" y="0"/>
                <wp:positionH relativeFrom="column">
                  <wp:posOffset>949094</wp:posOffset>
                </wp:positionH>
                <wp:positionV relativeFrom="paragraph">
                  <wp:posOffset>429260</wp:posOffset>
                </wp:positionV>
                <wp:extent cx="630382" cy="595745"/>
                <wp:effectExtent l="0" t="0" r="17780" b="13970"/>
                <wp:wrapNone/>
                <wp:docPr id="234641400" name="Oval 1"/>
                <wp:cNvGraphicFramePr/>
                <a:graphic xmlns:a="http://schemas.openxmlformats.org/drawingml/2006/main">
                  <a:graphicData uri="http://schemas.microsoft.com/office/word/2010/wordprocessingShape">
                    <wps:wsp>
                      <wps:cNvSpPr/>
                      <wps:spPr>
                        <a:xfrm>
                          <a:off x="0" y="0"/>
                          <a:ext cx="630382" cy="59574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oval id="Oval 1" style="position:absolute;margin-left:74.75pt;margin-top:33.8pt;width:49.65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e00"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" w14:anchorId="733705E9"/>
            </w:pict>
          </mc:Fallback>
        </mc:AlternateContent>
      </w:r>
      <w:r w:rsidR="008535C4" w:rsidRPr="0059594C">
        <w:rPr>
          <w:noProof/>
        </w:rPr>
        <w:t xml:space="preserve">                 </w:t>
      </w:r>
      <w:r w:rsidR="008535C4" w:rsidRPr="0059594C">
        <w:rPr>
          <w:noProof/>
        </w:rPr>
        <w:drawing>
          <wp:inline distT="0" distB="0" distL="0" distR="0" wp14:anchorId="3B097EED" wp14:editId="2D7257CA">
            <wp:extent cx="1413164" cy="1713369"/>
            <wp:effectExtent l="0" t="0" r="0" b="1270"/>
            <wp:docPr id="437671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906" cy="1720331"/>
                    </a:xfrm>
                    <a:prstGeom prst="rect">
                      <a:avLst/>
                    </a:prstGeom>
                    <a:noFill/>
                    <a:ln>
                      <a:noFill/>
                    </a:ln>
                  </pic:spPr>
                </pic:pic>
              </a:graphicData>
            </a:graphic>
          </wp:inline>
        </w:drawing>
      </w:r>
      <w:r w:rsidR="008535C4" w:rsidRPr="0059594C">
        <w:rPr>
          <w:noProof/>
        </w:rPr>
        <w:t xml:space="preserve"> </w:t>
      </w:r>
      <w:r w:rsidR="008535C4" w:rsidRPr="0059594C">
        <w:t xml:space="preserve">   </w:t>
      </w:r>
      <w:r w:rsidR="008535C4" w:rsidRPr="0059594C">
        <w:rPr>
          <w:noProof/>
        </w:rPr>
        <w:drawing>
          <wp:inline distT="0" distB="0" distL="0" distR="0" wp14:anchorId="7B10DB4B" wp14:editId="0D6316E7">
            <wp:extent cx="1392381" cy="1699419"/>
            <wp:effectExtent l="0" t="0" r="0" b="0"/>
            <wp:docPr id="676381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4406" cy="1701890"/>
                    </a:xfrm>
                    <a:prstGeom prst="rect">
                      <a:avLst/>
                    </a:prstGeom>
                    <a:noFill/>
                    <a:ln>
                      <a:noFill/>
                    </a:ln>
                  </pic:spPr>
                </pic:pic>
              </a:graphicData>
            </a:graphic>
          </wp:inline>
        </w:drawing>
      </w:r>
      <w:r w:rsidR="00605CC8" w:rsidRPr="0059594C">
        <w:t xml:space="preserve">   </w:t>
      </w:r>
      <w:r w:rsidR="00605CC8" w:rsidRPr="0059594C">
        <w:rPr>
          <w:noProof/>
        </w:rPr>
        <w:drawing>
          <wp:inline distT="0" distB="0" distL="0" distR="0" wp14:anchorId="434440D0" wp14:editId="7B4E7ECA">
            <wp:extent cx="1322818" cy="1711036"/>
            <wp:effectExtent l="0" t="0" r="0" b="3810"/>
            <wp:docPr id="280166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4365" cy="1713037"/>
                    </a:xfrm>
                    <a:prstGeom prst="rect">
                      <a:avLst/>
                    </a:prstGeom>
                    <a:noFill/>
                    <a:ln>
                      <a:noFill/>
                    </a:ln>
                  </pic:spPr>
                </pic:pic>
              </a:graphicData>
            </a:graphic>
          </wp:inline>
        </w:drawing>
      </w:r>
    </w:p>
    <w:p w14:paraId="7AC8553E" w14:textId="77777777" w:rsidR="00203306" w:rsidRDefault="00203306" w:rsidP="008535C4">
      <w:pPr>
        <w:pStyle w:val="Caption"/>
        <w:spacing w:after="0"/>
        <w:jc w:val="center"/>
        <w:rPr>
          <w:b/>
          <w:bCs/>
          <w:color w:val="000000" w:themeColor="text1"/>
        </w:rPr>
      </w:pPr>
    </w:p>
    <w:p w14:paraId="0435B9F7" w14:textId="7FD1C455" w:rsidR="008535C4" w:rsidRPr="0059594C" w:rsidRDefault="008535C4" w:rsidP="008535C4">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2</w:t>
      </w:r>
      <w:r w:rsidRPr="0059594C">
        <w:rPr>
          <w:b/>
          <w:bCs/>
          <w:color w:val="000000" w:themeColor="text1"/>
        </w:rPr>
        <w:fldChar w:fldCharType="end"/>
      </w:r>
      <w:r w:rsidRPr="0059594C">
        <w:rPr>
          <w:b/>
          <w:bCs/>
          <w:color w:val="000000" w:themeColor="text1"/>
        </w:rPr>
        <w:t xml:space="preserve">. </w:t>
      </w:r>
      <w:r w:rsidRPr="0059594C">
        <w:rPr>
          <w:color w:val="000000" w:themeColor="text1"/>
        </w:rPr>
        <w:t>Safety Facilities on the Trans East Java BRT</w:t>
      </w:r>
    </w:p>
    <w:p w14:paraId="44572E82" w14:textId="77777777" w:rsidR="00952E0C" w:rsidRPr="0059594C" w:rsidRDefault="00952E0C" w:rsidP="00952E0C">
      <w:pPr>
        <w:rPr>
          <w:sz w:val="20"/>
          <w:szCs w:val="20"/>
        </w:rPr>
      </w:pPr>
    </w:p>
    <w:p w14:paraId="1A8959CF" w14:textId="0987B2C1" w:rsidR="00713EFA" w:rsidRPr="0059594C" w:rsidRDefault="009E533B" w:rsidP="00713EFA">
      <w:pPr>
        <w:keepNext/>
        <w:jc w:val="center"/>
      </w:pPr>
      <w:r w:rsidRPr="0059594C">
        <w:rPr>
          <w:noProof/>
        </w:rPr>
        <w:drawing>
          <wp:inline distT="0" distB="0" distL="0" distR="0" wp14:anchorId="35E1507C" wp14:editId="2C01C4E2">
            <wp:extent cx="3600000" cy="1440000"/>
            <wp:effectExtent l="0" t="0" r="0" b="0"/>
            <wp:docPr id="1905895055" name="Chart 1">
              <a:extLst xmlns:a="http://schemas.openxmlformats.org/drawingml/2006/main">
                <a:ext uri="{FF2B5EF4-FFF2-40B4-BE49-F238E27FC236}">
                  <a16:creationId xmlns:a16="http://schemas.microsoft.com/office/drawing/2014/main" id="{DB3AA46B-6B15-C940-355D-1230786F9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71D36E" w14:textId="698AE6C7" w:rsidR="00240AE4" w:rsidRPr="0059594C" w:rsidRDefault="00713EFA" w:rsidP="00713EFA">
      <w:pPr>
        <w:pStyle w:val="Caption"/>
        <w:spacing w:after="0"/>
        <w:jc w:val="center"/>
        <w:rPr>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1</w:t>
      </w:r>
      <w:r w:rsidRPr="0059594C">
        <w:rPr>
          <w:b/>
          <w:bCs/>
          <w:color w:val="000000" w:themeColor="text1"/>
        </w:rPr>
        <w:fldChar w:fldCharType="end"/>
      </w:r>
      <w:r w:rsidRPr="0059594C">
        <w:rPr>
          <w:b/>
          <w:bCs/>
          <w:color w:val="000000" w:themeColor="text1"/>
        </w:rPr>
        <w:t xml:space="preserve">. </w:t>
      </w:r>
      <w:r w:rsidRPr="0059594C">
        <w:rPr>
          <w:color w:val="000000" w:themeColor="text1"/>
        </w:rPr>
        <w:t>Results of security aspect analysis</w:t>
      </w:r>
    </w:p>
    <w:p w14:paraId="394561B6" w14:textId="77777777" w:rsidR="00713EFA" w:rsidRPr="0059594C" w:rsidRDefault="00713EFA" w:rsidP="00713EFA">
      <w:pPr>
        <w:rPr>
          <w:sz w:val="20"/>
          <w:szCs w:val="20"/>
        </w:rPr>
      </w:pPr>
    </w:p>
    <w:p w14:paraId="057C980D" w14:textId="2E76540F" w:rsidR="00240AE4" w:rsidRPr="0059594C" w:rsidRDefault="00240AE4" w:rsidP="00203306">
      <w:pPr>
        <w:ind w:firstLine="720"/>
        <w:jc w:val="both"/>
        <w:rPr>
          <w:sz w:val="20"/>
          <w:szCs w:val="20"/>
        </w:rPr>
      </w:pPr>
      <w:r w:rsidRPr="0059594C">
        <w:rPr>
          <w:sz w:val="20"/>
          <w:szCs w:val="20"/>
        </w:rPr>
        <w:t xml:space="preserve">In the security aspect, an average value of 100% was obtained, where the value was obtained from several variables, namely, hazard signal lights, lighting lights, security officers, window film. From the results of the analysis in </w:t>
      </w:r>
      <w:r w:rsidR="00713EFA" w:rsidRPr="0059594C">
        <w:rPr>
          <w:b/>
          <w:bCs/>
          <w:sz w:val="20"/>
          <w:szCs w:val="20"/>
        </w:rPr>
        <w:t>GRAPH 1</w:t>
      </w:r>
      <w:r w:rsidR="00713EFA" w:rsidRPr="0059594C">
        <w:rPr>
          <w:sz w:val="20"/>
          <w:szCs w:val="20"/>
        </w:rPr>
        <w:t>. All safety indicators are in accordance with existing standards and there is no need for additional facilities.</w:t>
      </w:r>
    </w:p>
    <w:p w14:paraId="070A0D7F" w14:textId="7D6B037F" w:rsidR="00240AE4" w:rsidRPr="0059594C" w:rsidRDefault="00240AE4" w:rsidP="00240AE4">
      <w:pPr>
        <w:spacing w:before="240" w:after="240"/>
        <w:jc w:val="center"/>
        <w:rPr>
          <w:b/>
          <w:bCs/>
          <w:sz w:val="24"/>
          <w:szCs w:val="24"/>
        </w:rPr>
      </w:pPr>
      <w:r w:rsidRPr="0059594C">
        <w:rPr>
          <w:b/>
          <w:bCs/>
          <w:sz w:val="24"/>
          <w:szCs w:val="24"/>
        </w:rPr>
        <w:t>Safety Aspects</w:t>
      </w:r>
    </w:p>
    <w:p w14:paraId="345055A6" w14:textId="30F38D0C" w:rsidR="00A462C6" w:rsidRPr="0059594C" w:rsidRDefault="00E43F8A" w:rsidP="00605CC8">
      <w:pPr>
        <w:keepNext/>
        <w:ind w:left="1440" w:firstLine="720"/>
      </w:pPr>
      <w:r w:rsidRPr="0059594C">
        <w:rPr>
          <w:noProof/>
        </w:rPr>
        <mc:AlternateContent>
          <mc:Choice Requires="wps">
            <w:drawing>
              <wp:anchor distT="0" distB="0" distL="114300" distR="114300" simplePos="0" relativeHeight="251666432" behindDoc="0" locked="0" layoutInCell="1" allowOverlap="1" wp14:anchorId="0A76DFF4" wp14:editId="554E2932">
                <wp:simplePos x="0" y="0"/>
                <wp:positionH relativeFrom="column">
                  <wp:posOffset>3276600</wp:posOffset>
                </wp:positionH>
                <wp:positionV relativeFrom="paragraph">
                  <wp:posOffset>745259</wp:posOffset>
                </wp:positionV>
                <wp:extent cx="124691" cy="498764"/>
                <wp:effectExtent l="0" t="38100" r="66040" b="15875"/>
                <wp:wrapNone/>
                <wp:docPr id="509442962" name="Straight Arrow Connector 2"/>
                <wp:cNvGraphicFramePr/>
                <a:graphic xmlns:a="http://schemas.openxmlformats.org/drawingml/2006/main">
                  <a:graphicData uri="http://schemas.microsoft.com/office/word/2010/wordprocessingShape">
                    <wps:wsp>
                      <wps:cNvCnPr/>
                      <wps:spPr>
                        <a:xfrm flipV="1">
                          <a:off x="0" y="0"/>
                          <a:ext cx="124691" cy="498764"/>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shapetype id="_x0000_t32" coordsize="21600,21600" o:oned="t" filled="f" o:spt="32" path="m,l21600,21600e" w14:anchorId="2223CB60">
                <v:path fillok="f" arrowok="t" o:connecttype="none"/>
                <o:lock v:ext="edit" shapetype="t"/>
              </v:shapetype>
              <v:shape id="Straight Arrow Connector 2" style="position:absolute;margin-left:258pt;margin-top:58.7pt;width:9.8pt;height:39.25pt;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e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">
                <v:stroke endarrow="block"/>
              </v:shape>
            </w:pict>
          </mc:Fallback>
        </mc:AlternateContent>
      </w:r>
      <w:r w:rsidRPr="0059594C">
        <w:rPr>
          <w:noProof/>
        </w:rPr>
        <mc:AlternateContent>
          <mc:Choice Requires="wps">
            <w:drawing>
              <wp:anchor distT="0" distB="0" distL="114300" distR="114300" simplePos="0" relativeHeight="251665408" behindDoc="0" locked="0" layoutInCell="1" allowOverlap="1" wp14:anchorId="454042A5" wp14:editId="3F570356">
                <wp:simplePos x="0" y="0"/>
                <wp:positionH relativeFrom="column">
                  <wp:posOffset>1717791</wp:posOffset>
                </wp:positionH>
                <wp:positionV relativeFrom="paragraph">
                  <wp:posOffset>66732</wp:posOffset>
                </wp:positionV>
                <wp:extent cx="630382" cy="595745"/>
                <wp:effectExtent l="0" t="0" r="17780" b="13970"/>
                <wp:wrapNone/>
                <wp:docPr id="637606234" name="Oval 1"/>
                <wp:cNvGraphicFramePr/>
                <a:graphic xmlns:a="http://schemas.openxmlformats.org/drawingml/2006/main">
                  <a:graphicData uri="http://schemas.microsoft.com/office/word/2010/wordprocessingShape">
                    <wps:wsp>
                      <wps:cNvSpPr/>
                      <wps:spPr>
                        <a:xfrm>
                          <a:off x="0" y="0"/>
                          <a:ext cx="630382" cy="59574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oval id="Oval 1" style="position:absolute;margin-left:135.25pt;margin-top:5.25pt;width:49.65pt;height:46.9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e00"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" w14:anchorId="361FDAC1"/>
            </w:pict>
          </mc:Fallback>
        </mc:AlternateContent>
      </w:r>
      <w:r w:rsidR="00605CC8" w:rsidRPr="0059594C">
        <w:t xml:space="preserve">      </w:t>
      </w:r>
      <w:r w:rsidR="00A462C6" w:rsidRPr="0059594C">
        <w:rPr>
          <w:noProof/>
        </w:rPr>
        <w:drawing>
          <wp:inline distT="0" distB="0" distL="0" distR="0" wp14:anchorId="544E5D33" wp14:editId="062A416C">
            <wp:extent cx="1363133" cy="1636395"/>
            <wp:effectExtent l="0" t="0" r="8890" b="1905"/>
            <wp:docPr id="908403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5891" cy="1639706"/>
                    </a:xfrm>
                    <a:prstGeom prst="rect">
                      <a:avLst/>
                    </a:prstGeom>
                    <a:noFill/>
                    <a:ln>
                      <a:noFill/>
                    </a:ln>
                  </pic:spPr>
                </pic:pic>
              </a:graphicData>
            </a:graphic>
          </wp:inline>
        </w:drawing>
      </w:r>
      <w:r w:rsidR="00A462C6" w:rsidRPr="0059594C">
        <w:t xml:space="preserve">    </w:t>
      </w:r>
      <w:r w:rsidR="00A462C6" w:rsidRPr="0059594C">
        <w:rPr>
          <w:noProof/>
        </w:rPr>
        <w:drawing>
          <wp:inline distT="0" distB="0" distL="0" distR="0" wp14:anchorId="0E7A3A39" wp14:editId="2648D8F7">
            <wp:extent cx="1464026" cy="1633643"/>
            <wp:effectExtent l="0" t="0" r="3175" b="5080"/>
            <wp:docPr id="17914848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1470044" cy="1640359"/>
                    </a:xfrm>
                    <a:prstGeom prst="rect">
                      <a:avLst/>
                    </a:prstGeom>
                    <a:noFill/>
                    <a:ln>
                      <a:noFill/>
                    </a:ln>
                  </pic:spPr>
                </pic:pic>
              </a:graphicData>
            </a:graphic>
          </wp:inline>
        </w:drawing>
      </w:r>
    </w:p>
    <w:p w14:paraId="77EACB87" w14:textId="77777777" w:rsidR="00203306" w:rsidRDefault="00203306" w:rsidP="00A462C6">
      <w:pPr>
        <w:pStyle w:val="Caption"/>
        <w:spacing w:after="0"/>
        <w:jc w:val="center"/>
        <w:rPr>
          <w:b/>
          <w:bCs/>
          <w:color w:val="000000" w:themeColor="text1"/>
        </w:rPr>
      </w:pPr>
    </w:p>
    <w:p w14:paraId="21FB722A" w14:textId="368600FA" w:rsidR="008535C4" w:rsidRPr="0059594C" w:rsidRDefault="00A462C6" w:rsidP="00A462C6">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3</w:t>
      </w:r>
      <w:r w:rsidRPr="0059594C">
        <w:rPr>
          <w:b/>
          <w:bCs/>
          <w:color w:val="000000" w:themeColor="text1"/>
        </w:rPr>
        <w:fldChar w:fldCharType="end"/>
      </w:r>
      <w:r w:rsidRPr="0059594C">
        <w:rPr>
          <w:b/>
          <w:bCs/>
          <w:color w:val="000000" w:themeColor="text1"/>
        </w:rPr>
        <w:t xml:space="preserve">. </w:t>
      </w:r>
      <w:r w:rsidRPr="0059594C">
        <w:rPr>
          <w:color w:val="000000" w:themeColor="text1"/>
        </w:rPr>
        <w:t>Safety Facilities on the Trans East Java BRT</w:t>
      </w:r>
    </w:p>
    <w:p w14:paraId="3F29B049" w14:textId="77777777" w:rsidR="00952E0C" w:rsidRPr="0059594C" w:rsidRDefault="00952E0C" w:rsidP="00952E0C">
      <w:pPr>
        <w:rPr>
          <w:sz w:val="20"/>
          <w:szCs w:val="20"/>
        </w:rPr>
      </w:pPr>
    </w:p>
    <w:p w14:paraId="1CCE4D16" w14:textId="5C86E548" w:rsidR="00FF110D" w:rsidRPr="0059594C" w:rsidRDefault="00F65179" w:rsidP="00FF110D">
      <w:pPr>
        <w:keepNext/>
        <w:jc w:val="center"/>
      </w:pPr>
      <w:r w:rsidRPr="0059594C">
        <w:rPr>
          <w:noProof/>
        </w:rPr>
        <w:lastRenderedPageBreak/>
        <w:drawing>
          <wp:inline distT="0" distB="0" distL="0" distR="0" wp14:anchorId="3E16DEE3" wp14:editId="6FD567AD">
            <wp:extent cx="4267201" cy="1440000"/>
            <wp:effectExtent l="0" t="0" r="0" b="0"/>
            <wp:docPr id="873438177" name="Chart 1">
              <a:extLst xmlns:a="http://schemas.openxmlformats.org/drawingml/2006/main">
                <a:ext uri="{FF2B5EF4-FFF2-40B4-BE49-F238E27FC236}">
                  <a16:creationId xmlns:a16="http://schemas.microsoft.com/office/drawing/2014/main" id="{240180D9-AA25-C8F9-6537-EA7DA5E63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5D5BCB" w14:textId="421EABE5" w:rsidR="00952E0C" w:rsidRDefault="00FF110D" w:rsidP="0059594C">
      <w:pPr>
        <w:pStyle w:val="Caption"/>
        <w:spacing w:after="0"/>
        <w:jc w:val="center"/>
        <w:rPr>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2</w:t>
      </w:r>
      <w:r w:rsidRPr="0059594C">
        <w:rPr>
          <w:b/>
          <w:bCs/>
          <w:color w:val="000000" w:themeColor="text1"/>
        </w:rPr>
        <w:fldChar w:fldCharType="end"/>
      </w:r>
      <w:r w:rsidRPr="0059594C">
        <w:rPr>
          <w:b/>
          <w:bCs/>
          <w:color w:val="000000" w:themeColor="text1"/>
        </w:rPr>
        <w:t xml:space="preserve"> </w:t>
      </w:r>
      <w:r w:rsidRPr="0059594C">
        <w:rPr>
          <w:color w:val="000000" w:themeColor="text1"/>
        </w:rPr>
        <w:t>Results of the analysis of safety aspects</w:t>
      </w:r>
    </w:p>
    <w:p w14:paraId="42F9D032" w14:textId="77777777" w:rsidR="00203306" w:rsidRPr="00203306" w:rsidRDefault="00203306" w:rsidP="00203306"/>
    <w:p w14:paraId="08300F50" w14:textId="3DDB40A7" w:rsidR="00474063" w:rsidRPr="0059594C" w:rsidRDefault="00474063" w:rsidP="00203306">
      <w:pPr>
        <w:ind w:firstLine="720"/>
        <w:jc w:val="both"/>
        <w:rPr>
          <w:sz w:val="20"/>
          <w:szCs w:val="20"/>
        </w:rPr>
      </w:pPr>
      <w:r w:rsidRPr="0059594C">
        <w:rPr>
          <w:sz w:val="20"/>
          <w:szCs w:val="20"/>
        </w:rPr>
        <w:t>In the safety aspect, an average score of 94.7% was obtained, from which the value was obtained from the value of vehicle feasibility, safety equipment, Health facilities, Emergency response information, Standing passenger grip facilities, Passenger entry and exit, Tires, Speed limiting devices, Driver's entrance and exit, Electricity for audio visual, Safety belts. From these results, it can be categorized as good, but the seat belt variable needs to be added to the entire fleet to increase safety for East Java trans BRT users.</w:t>
      </w:r>
    </w:p>
    <w:p w14:paraId="26A82147" w14:textId="6D55DF16" w:rsidR="00474063" w:rsidRPr="0059594C" w:rsidRDefault="00474063" w:rsidP="00474063">
      <w:pPr>
        <w:spacing w:before="240" w:after="240"/>
        <w:jc w:val="center"/>
        <w:rPr>
          <w:b/>
          <w:bCs/>
          <w:sz w:val="24"/>
          <w:szCs w:val="24"/>
        </w:rPr>
      </w:pPr>
      <w:r w:rsidRPr="0059594C">
        <w:rPr>
          <w:b/>
          <w:bCs/>
          <w:sz w:val="24"/>
          <w:szCs w:val="24"/>
        </w:rPr>
        <w:t>Comfort Aspect</w:t>
      </w:r>
    </w:p>
    <w:p w14:paraId="6A2006FE" w14:textId="125C374C" w:rsidR="00A462C6" w:rsidRPr="0059594C" w:rsidRDefault="00E43F8A" w:rsidP="00A462C6">
      <w:pPr>
        <w:keepNext/>
        <w:ind w:left="1440" w:firstLine="720"/>
      </w:pPr>
      <w:r w:rsidRPr="0059594C">
        <w:rPr>
          <w:noProof/>
        </w:rPr>
        <mc:AlternateContent>
          <mc:Choice Requires="wps">
            <w:drawing>
              <wp:anchor distT="0" distB="0" distL="114300" distR="114300" simplePos="0" relativeHeight="251670528" behindDoc="0" locked="0" layoutInCell="1" allowOverlap="1" wp14:anchorId="485F1B19" wp14:editId="3910352A">
                <wp:simplePos x="0" y="0"/>
                <wp:positionH relativeFrom="column">
                  <wp:posOffset>3380509</wp:posOffset>
                </wp:positionH>
                <wp:positionV relativeFrom="paragraph">
                  <wp:posOffset>320039</wp:posOffset>
                </wp:positionV>
                <wp:extent cx="231775" cy="546215"/>
                <wp:effectExtent l="0" t="0" r="53975" b="63500"/>
                <wp:wrapNone/>
                <wp:docPr id="508794127" name="Straight Arrow Connector 2"/>
                <wp:cNvGraphicFramePr/>
                <a:graphic xmlns:a="http://schemas.openxmlformats.org/drawingml/2006/main">
                  <a:graphicData uri="http://schemas.microsoft.com/office/word/2010/wordprocessingShape">
                    <wps:wsp>
                      <wps:cNvCnPr/>
                      <wps:spPr>
                        <a:xfrm>
                          <a:off x="0" y="0"/>
                          <a:ext cx="231775" cy="546215"/>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shape id="Straight Arrow Connector 2" style="position:absolute;margin-left:266.2pt;margin-top:25.2pt;width:18.2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" w14:anchorId="77B54596">
                <v:stroke endarrow="block"/>
              </v:shape>
            </w:pict>
          </mc:Fallback>
        </mc:AlternateContent>
      </w:r>
      <w:r w:rsidRPr="0059594C">
        <w:rPr>
          <w:noProof/>
        </w:rPr>
        <mc:AlternateContent>
          <mc:Choice Requires="wps">
            <w:drawing>
              <wp:anchor distT="0" distB="0" distL="114300" distR="114300" simplePos="0" relativeHeight="251668480" behindDoc="0" locked="0" layoutInCell="1" allowOverlap="1" wp14:anchorId="519163BD" wp14:editId="39FAEDD9">
                <wp:simplePos x="0" y="0"/>
                <wp:positionH relativeFrom="column">
                  <wp:posOffset>2472632</wp:posOffset>
                </wp:positionH>
                <wp:positionV relativeFrom="paragraph">
                  <wp:posOffset>319463</wp:posOffset>
                </wp:positionV>
                <wp:extent cx="346364" cy="547254"/>
                <wp:effectExtent l="38100" t="0" r="34925" b="62865"/>
                <wp:wrapNone/>
                <wp:docPr id="899009889" name="Straight Arrow Connector 2"/>
                <wp:cNvGraphicFramePr/>
                <a:graphic xmlns:a="http://schemas.openxmlformats.org/drawingml/2006/main">
                  <a:graphicData uri="http://schemas.microsoft.com/office/word/2010/wordprocessingShape">
                    <wps:wsp>
                      <wps:cNvCnPr/>
                      <wps:spPr>
                        <a:xfrm flipH="1">
                          <a:off x="0" y="0"/>
                          <a:ext cx="346364" cy="547254"/>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16="http://schemas.microsoft.com/office/drawing/2014/main" xmlns:c="http://schemas.openxmlformats.org/drawingml/2006/chart">
            <w:pict>
              <v:shape id="Straight Arrow Connector 2" style="position:absolute;margin-left:194.7pt;margin-top:25.15pt;width:27.25pt;height:43.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" w14:anchorId="7810DC87">
                <v:stroke endarrow="block"/>
              </v:shape>
            </w:pict>
          </mc:Fallback>
        </mc:AlternateContent>
      </w:r>
      <w:r w:rsidR="00605CC8" w:rsidRPr="0059594C">
        <w:t xml:space="preserve">    </w:t>
      </w:r>
      <w:r w:rsidR="00A462C6" w:rsidRPr="0059594C">
        <w:rPr>
          <w:noProof/>
        </w:rPr>
        <w:drawing>
          <wp:inline distT="0" distB="0" distL="0" distR="0" wp14:anchorId="37EBE644" wp14:editId="1B366DAA">
            <wp:extent cx="1386840" cy="1668409"/>
            <wp:effectExtent l="0" t="0" r="3810" b="8255"/>
            <wp:docPr id="8744228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3041" cy="1675869"/>
                    </a:xfrm>
                    <a:prstGeom prst="rect">
                      <a:avLst/>
                    </a:prstGeom>
                    <a:noFill/>
                    <a:ln>
                      <a:noFill/>
                    </a:ln>
                  </pic:spPr>
                </pic:pic>
              </a:graphicData>
            </a:graphic>
          </wp:inline>
        </w:drawing>
      </w:r>
      <w:r w:rsidR="00A462C6" w:rsidRPr="0059594C">
        <w:t xml:space="preserve">    </w:t>
      </w:r>
      <w:r w:rsidR="00A462C6" w:rsidRPr="0059594C">
        <w:rPr>
          <w:noProof/>
        </w:rPr>
        <w:drawing>
          <wp:inline distT="0" distB="0" distL="0" distR="0" wp14:anchorId="79785387" wp14:editId="7B4DDE45">
            <wp:extent cx="1384028" cy="1668780"/>
            <wp:effectExtent l="0" t="0" r="6985" b="7620"/>
            <wp:docPr id="73255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6031" cy="1671195"/>
                    </a:xfrm>
                    <a:prstGeom prst="rect">
                      <a:avLst/>
                    </a:prstGeom>
                    <a:noFill/>
                    <a:ln>
                      <a:noFill/>
                    </a:ln>
                  </pic:spPr>
                </pic:pic>
              </a:graphicData>
            </a:graphic>
          </wp:inline>
        </w:drawing>
      </w:r>
    </w:p>
    <w:p w14:paraId="0DB7AE65" w14:textId="08E961A6" w:rsidR="00A462C6" w:rsidRPr="0059594C" w:rsidRDefault="00A462C6" w:rsidP="009B2A04">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4</w:t>
      </w:r>
      <w:r w:rsidRPr="0059594C">
        <w:rPr>
          <w:b/>
          <w:bCs/>
          <w:color w:val="000000" w:themeColor="text1"/>
        </w:rPr>
        <w:fldChar w:fldCharType="end"/>
      </w:r>
      <w:r w:rsidRPr="0059594C">
        <w:rPr>
          <w:b/>
          <w:bCs/>
          <w:color w:val="000000" w:themeColor="text1"/>
        </w:rPr>
        <w:t xml:space="preserve">. </w:t>
      </w:r>
      <w:r w:rsidRPr="0059594C">
        <w:rPr>
          <w:color w:val="000000" w:themeColor="text1"/>
        </w:rPr>
        <w:t>Comfort aspects on the Trans East Java BRT</w:t>
      </w:r>
    </w:p>
    <w:p w14:paraId="745DC8ED" w14:textId="77777777" w:rsidR="00952E0C" w:rsidRPr="0059594C" w:rsidRDefault="00952E0C" w:rsidP="00952E0C">
      <w:pPr>
        <w:rPr>
          <w:sz w:val="20"/>
          <w:szCs w:val="20"/>
        </w:rPr>
      </w:pPr>
    </w:p>
    <w:p w14:paraId="1A7A844D" w14:textId="6E2DED8E" w:rsidR="0040341F" w:rsidRPr="0059594C" w:rsidRDefault="009E533B" w:rsidP="0040341F">
      <w:pPr>
        <w:keepNext/>
        <w:jc w:val="center"/>
      </w:pPr>
      <w:r w:rsidRPr="0059594C">
        <w:rPr>
          <w:noProof/>
        </w:rPr>
        <w:drawing>
          <wp:inline distT="0" distB="0" distL="0" distR="0" wp14:anchorId="72FF53AC" wp14:editId="6D2F1105">
            <wp:extent cx="3600000" cy="1440000"/>
            <wp:effectExtent l="0" t="0" r="635" b="8255"/>
            <wp:docPr id="878613470" name="Chart 1">
              <a:extLst xmlns:a="http://schemas.openxmlformats.org/drawingml/2006/main">
                <a:ext uri="{FF2B5EF4-FFF2-40B4-BE49-F238E27FC236}">
                  <a16:creationId xmlns:a16="http://schemas.microsoft.com/office/drawing/2014/main" id="{6DE4D022-EA3E-6F24-678A-DB858F46E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5C8241" w14:textId="3D812753" w:rsidR="00474063" w:rsidRPr="0059594C" w:rsidRDefault="0040341F" w:rsidP="0040341F">
      <w:pPr>
        <w:pStyle w:val="Caption"/>
        <w:spacing w:after="0"/>
        <w:jc w:val="center"/>
        <w:rPr>
          <w:b/>
          <w:bCs/>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3</w:t>
      </w:r>
      <w:r w:rsidRPr="0059594C">
        <w:rPr>
          <w:b/>
          <w:bCs/>
          <w:color w:val="000000" w:themeColor="text1"/>
        </w:rPr>
        <w:fldChar w:fldCharType="end"/>
      </w:r>
      <w:r w:rsidRPr="0059594C">
        <w:rPr>
          <w:b/>
          <w:bCs/>
          <w:color w:val="000000" w:themeColor="text1"/>
        </w:rPr>
        <w:t xml:space="preserve"> </w:t>
      </w:r>
      <w:r w:rsidRPr="0059594C">
        <w:rPr>
          <w:color w:val="000000" w:themeColor="text1"/>
        </w:rPr>
        <w:t>Results of the analysis of the comfort aspect</w:t>
      </w:r>
    </w:p>
    <w:p w14:paraId="7239A526" w14:textId="77777777" w:rsidR="0040341F" w:rsidRPr="0059594C" w:rsidRDefault="0040341F" w:rsidP="0040341F">
      <w:pPr>
        <w:rPr>
          <w:sz w:val="20"/>
          <w:szCs w:val="20"/>
        </w:rPr>
      </w:pPr>
    </w:p>
    <w:p w14:paraId="34B6419B" w14:textId="04B4E323" w:rsidR="00474063" w:rsidRDefault="00474063" w:rsidP="00203306">
      <w:pPr>
        <w:ind w:firstLine="720"/>
        <w:jc w:val="both"/>
        <w:rPr>
          <w:sz w:val="20"/>
          <w:szCs w:val="20"/>
        </w:rPr>
      </w:pPr>
      <w:r w:rsidRPr="0059594C">
        <w:rPr>
          <w:sz w:val="20"/>
          <w:szCs w:val="20"/>
        </w:rPr>
        <w:t xml:space="preserve">In the aspect of comfort, an average score of 75% was obtained. In </w:t>
      </w:r>
      <w:r w:rsidR="0040341F" w:rsidRPr="0059594C">
        <w:rPr>
          <w:b/>
          <w:bCs/>
          <w:sz w:val="20"/>
          <w:szCs w:val="20"/>
        </w:rPr>
        <w:t>GRAPH 3.</w:t>
      </w:r>
      <w:r w:rsidRPr="0059594C">
        <w:rPr>
          <w:sz w:val="20"/>
          <w:szCs w:val="20"/>
        </w:rPr>
        <w:t xml:space="preserve"> This value is obtained from the average value of the smoking ban appeal points, peak and non-peak hours conditions, from 2 points have a low value so that it can be interpreted that buses often experience overload during peak and non-peak hours. </w:t>
      </w:r>
    </w:p>
    <w:p w14:paraId="2A7A6871" w14:textId="35058FC4" w:rsidR="00203306" w:rsidRDefault="00203306" w:rsidP="00203306">
      <w:pPr>
        <w:ind w:firstLine="720"/>
        <w:jc w:val="both"/>
        <w:rPr>
          <w:sz w:val="20"/>
          <w:szCs w:val="20"/>
        </w:rPr>
      </w:pPr>
    </w:p>
    <w:p w14:paraId="31692E71" w14:textId="2B276F88" w:rsidR="00203306" w:rsidRDefault="00203306" w:rsidP="00203306">
      <w:pPr>
        <w:ind w:firstLine="720"/>
        <w:jc w:val="both"/>
        <w:rPr>
          <w:sz w:val="20"/>
          <w:szCs w:val="20"/>
        </w:rPr>
      </w:pPr>
    </w:p>
    <w:p w14:paraId="22EE7D04" w14:textId="323EB64E" w:rsidR="00203306" w:rsidRDefault="00203306" w:rsidP="00203306">
      <w:pPr>
        <w:ind w:firstLine="720"/>
        <w:jc w:val="both"/>
        <w:rPr>
          <w:sz w:val="20"/>
          <w:szCs w:val="20"/>
        </w:rPr>
      </w:pPr>
    </w:p>
    <w:p w14:paraId="2AE49C7D" w14:textId="1F542C32" w:rsidR="00203306" w:rsidRDefault="00203306" w:rsidP="00203306">
      <w:pPr>
        <w:ind w:firstLine="720"/>
        <w:jc w:val="both"/>
        <w:rPr>
          <w:sz w:val="20"/>
          <w:szCs w:val="20"/>
        </w:rPr>
      </w:pPr>
    </w:p>
    <w:p w14:paraId="7B304A42" w14:textId="069DCCDA" w:rsidR="00203306" w:rsidRDefault="00203306" w:rsidP="00203306">
      <w:pPr>
        <w:ind w:firstLine="720"/>
        <w:jc w:val="both"/>
        <w:rPr>
          <w:sz w:val="20"/>
          <w:szCs w:val="20"/>
        </w:rPr>
      </w:pPr>
    </w:p>
    <w:p w14:paraId="6EC878DF" w14:textId="77777777" w:rsidR="00203306" w:rsidRPr="0059594C" w:rsidRDefault="00203306" w:rsidP="00203306">
      <w:pPr>
        <w:ind w:firstLine="720"/>
        <w:jc w:val="both"/>
        <w:rPr>
          <w:sz w:val="20"/>
          <w:szCs w:val="20"/>
        </w:rPr>
      </w:pPr>
    </w:p>
    <w:p w14:paraId="20F6AF5B" w14:textId="295D9ED0" w:rsidR="00FF110D" w:rsidRPr="0059594C" w:rsidRDefault="00FF110D" w:rsidP="00FF110D">
      <w:pPr>
        <w:spacing w:before="240" w:after="240"/>
        <w:jc w:val="center"/>
        <w:rPr>
          <w:b/>
          <w:bCs/>
          <w:sz w:val="24"/>
          <w:szCs w:val="24"/>
        </w:rPr>
      </w:pPr>
      <w:r w:rsidRPr="0059594C">
        <w:rPr>
          <w:b/>
          <w:bCs/>
          <w:sz w:val="24"/>
          <w:szCs w:val="24"/>
        </w:rPr>
        <w:lastRenderedPageBreak/>
        <w:t>Affordability Aspect</w:t>
      </w:r>
    </w:p>
    <w:p w14:paraId="50F884AE" w14:textId="2B3AB15B" w:rsidR="0040341F" w:rsidRPr="0059594C" w:rsidRDefault="009E533B" w:rsidP="0040341F">
      <w:pPr>
        <w:keepNext/>
        <w:jc w:val="center"/>
      </w:pPr>
      <w:r w:rsidRPr="0059594C">
        <w:rPr>
          <w:noProof/>
        </w:rPr>
        <w:drawing>
          <wp:inline distT="0" distB="0" distL="0" distR="0" wp14:anchorId="05B2B273" wp14:editId="78952623">
            <wp:extent cx="3600000" cy="1440000"/>
            <wp:effectExtent l="0" t="0" r="635" b="8255"/>
            <wp:docPr id="1342906061" name="Chart 1">
              <a:extLst xmlns:a="http://schemas.openxmlformats.org/drawingml/2006/main">
                <a:ext uri="{FF2B5EF4-FFF2-40B4-BE49-F238E27FC236}">
                  <a16:creationId xmlns:a16="http://schemas.microsoft.com/office/drawing/2014/main" id="{6CC32E42-02F2-9AAB-B3AF-CC4CCBF9E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338BCC" w14:textId="61B45AA5" w:rsidR="00FF110D" w:rsidRPr="0059594C" w:rsidRDefault="0040341F" w:rsidP="0040341F">
      <w:pPr>
        <w:pStyle w:val="Caption"/>
        <w:spacing w:after="0"/>
        <w:jc w:val="center"/>
        <w:rPr>
          <w:b/>
          <w:bCs/>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4</w:t>
      </w:r>
      <w:r w:rsidRPr="0059594C">
        <w:rPr>
          <w:b/>
          <w:bCs/>
          <w:color w:val="000000" w:themeColor="text1"/>
        </w:rPr>
        <w:fldChar w:fldCharType="end"/>
      </w:r>
      <w:r w:rsidRPr="0059594C">
        <w:rPr>
          <w:b/>
          <w:bCs/>
          <w:color w:val="000000" w:themeColor="text1"/>
        </w:rPr>
        <w:t xml:space="preserve"> </w:t>
      </w:r>
      <w:r w:rsidRPr="0059594C">
        <w:rPr>
          <w:color w:val="000000" w:themeColor="text1"/>
        </w:rPr>
        <w:t>Results of the analysis of the affordability aspect</w:t>
      </w:r>
    </w:p>
    <w:p w14:paraId="4A4CA5B1" w14:textId="77777777" w:rsidR="0040341F" w:rsidRPr="0059594C" w:rsidRDefault="0040341F" w:rsidP="0040341F">
      <w:pPr>
        <w:rPr>
          <w:sz w:val="20"/>
          <w:szCs w:val="20"/>
        </w:rPr>
      </w:pPr>
    </w:p>
    <w:p w14:paraId="4EBA26C1" w14:textId="32CDACA6" w:rsidR="0040341F" w:rsidRPr="0059594C" w:rsidRDefault="00FF110D" w:rsidP="00203306">
      <w:pPr>
        <w:ind w:firstLine="720"/>
        <w:jc w:val="both"/>
        <w:rPr>
          <w:sz w:val="20"/>
          <w:szCs w:val="20"/>
        </w:rPr>
      </w:pPr>
      <w:r w:rsidRPr="0059594C">
        <w:rPr>
          <w:sz w:val="20"/>
          <w:szCs w:val="20"/>
        </w:rPr>
        <w:t xml:space="preserve">In the aspect of affordability, it has an average value of 100%, where the value is obtained from the variable of Network Integration Compatibility of the route. From </w:t>
      </w:r>
      <w:r w:rsidRPr="0059594C">
        <w:rPr>
          <w:b/>
          <w:bCs/>
          <w:sz w:val="20"/>
          <w:szCs w:val="20"/>
        </w:rPr>
        <w:t>G</w:t>
      </w:r>
      <w:r w:rsidR="00C5109E" w:rsidRPr="0059594C">
        <w:rPr>
          <w:b/>
          <w:bCs/>
          <w:sz w:val="20"/>
          <w:szCs w:val="20"/>
        </w:rPr>
        <w:t>raph</w:t>
      </w:r>
      <w:r w:rsidRPr="0059594C">
        <w:rPr>
          <w:b/>
          <w:bCs/>
          <w:sz w:val="20"/>
          <w:szCs w:val="20"/>
        </w:rPr>
        <w:t xml:space="preserve"> 4. </w:t>
      </w:r>
      <w:r w:rsidRPr="0059594C">
        <w:rPr>
          <w:sz w:val="20"/>
          <w:szCs w:val="20"/>
        </w:rPr>
        <w:t>It can be interpreted that the affordability aspect is in accordance with the standard and there is no need for additional facilities.</w:t>
      </w:r>
    </w:p>
    <w:p w14:paraId="441131FA" w14:textId="75C4798F" w:rsidR="0040341F" w:rsidRPr="0059594C" w:rsidRDefault="0040341F" w:rsidP="0040341F">
      <w:pPr>
        <w:spacing w:before="240" w:after="240"/>
        <w:jc w:val="center"/>
        <w:rPr>
          <w:b/>
          <w:bCs/>
          <w:sz w:val="24"/>
          <w:szCs w:val="24"/>
        </w:rPr>
      </w:pPr>
      <w:r w:rsidRPr="0059594C">
        <w:rPr>
          <w:b/>
          <w:bCs/>
          <w:sz w:val="24"/>
          <w:szCs w:val="24"/>
        </w:rPr>
        <w:t>Equality Aspect</w:t>
      </w:r>
    </w:p>
    <w:p w14:paraId="14B4535A" w14:textId="30C775E4" w:rsidR="00605CC8" w:rsidRPr="0059594C" w:rsidRDefault="00E43F8A" w:rsidP="00605CC8">
      <w:pPr>
        <w:keepNext/>
        <w:jc w:val="center"/>
      </w:pPr>
      <w:r w:rsidRPr="0059594C">
        <w:rPr>
          <w:noProof/>
        </w:rPr>
        <mc:AlternateContent>
          <mc:Choice Requires="wps">
            <w:drawing>
              <wp:anchor distT="0" distB="0" distL="114300" distR="114300" simplePos="0" relativeHeight="251672576" behindDoc="0" locked="0" layoutInCell="1" allowOverlap="1" wp14:anchorId="6F027C4C" wp14:editId="7A0F4EA4">
                <wp:simplePos x="0" y="0"/>
                <wp:positionH relativeFrom="column">
                  <wp:posOffset>2964642</wp:posOffset>
                </wp:positionH>
                <wp:positionV relativeFrom="paragraph">
                  <wp:posOffset>228600</wp:posOffset>
                </wp:positionV>
                <wp:extent cx="630382" cy="595745"/>
                <wp:effectExtent l="0" t="0" r="17780" b="13970"/>
                <wp:wrapNone/>
                <wp:docPr id="1763162422" name="Oval 1"/>
                <wp:cNvGraphicFramePr/>
                <a:graphic xmlns:a="http://schemas.openxmlformats.org/drawingml/2006/main">
                  <a:graphicData uri="http://schemas.microsoft.com/office/word/2010/wordprocessingShape">
                    <wps:wsp>
                      <wps:cNvSpPr/>
                      <wps:spPr>
                        <a:xfrm>
                          <a:off x="0" y="0"/>
                          <a:ext cx="630382" cy="59574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522A23D9" id="Oval 1" o:spid="_x0000_s1026" style="position:absolute;margin-left:233.45pt;margin-top:18pt;width:49.65pt;height:4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" filled="f" strokecolor="#e00" strokeweight="2pt"/>
            </w:pict>
          </mc:Fallback>
        </mc:AlternateContent>
      </w:r>
      <w:r w:rsidR="00605CC8" w:rsidRPr="0059594C">
        <w:rPr>
          <w:noProof/>
        </w:rPr>
        <w:drawing>
          <wp:inline distT="0" distB="0" distL="0" distR="0" wp14:anchorId="7D9DB04A" wp14:editId="137BB60D">
            <wp:extent cx="1427599" cy="1655618"/>
            <wp:effectExtent l="0" t="0" r="1270" b="1905"/>
            <wp:docPr id="14036870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0227" cy="1658666"/>
                    </a:xfrm>
                    <a:prstGeom prst="rect">
                      <a:avLst/>
                    </a:prstGeom>
                    <a:noFill/>
                    <a:ln>
                      <a:noFill/>
                    </a:ln>
                  </pic:spPr>
                </pic:pic>
              </a:graphicData>
            </a:graphic>
          </wp:inline>
        </w:drawing>
      </w:r>
    </w:p>
    <w:p w14:paraId="04617703" w14:textId="72641FCE" w:rsidR="00605CC8" w:rsidRPr="0059594C" w:rsidRDefault="00605CC8" w:rsidP="00605CC8">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5</w:t>
      </w:r>
      <w:r w:rsidRPr="0059594C">
        <w:rPr>
          <w:b/>
          <w:bCs/>
          <w:color w:val="000000" w:themeColor="text1"/>
        </w:rPr>
        <w:fldChar w:fldCharType="end"/>
      </w:r>
      <w:r w:rsidRPr="0059594C">
        <w:rPr>
          <w:b/>
          <w:bCs/>
          <w:color w:val="000000" w:themeColor="text1"/>
        </w:rPr>
        <w:t xml:space="preserve">. </w:t>
      </w:r>
      <w:r w:rsidRPr="0059594C">
        <w:rPr>
          <w:color w:val="000000" w:themeColor="text1"/>
        </w:rPr>
        <w:t xml:space="preserve">Equality aspects in the Trans East Java BRT </w:t>
      </w:r>
    </w:p>
    <w:p w14:paraId="2B20773E" w14:textId="77777777" w:rsidR="00952E0C" w:rsidRPr="0059594C" w:rsidRDefault="00952E0C" w:rsidP="00952E0C">
      <w:pPr>
        <w:rPr>
          <w:sz w:val="20"/>
          <w:szCs w:val="20"/>
        </w:rPr>
      </w:pPr>
    </w:p>
    <w:p w14:paraId="7E0C0A89" w14:textId="3CA70C7A" w:rsidR="009E533B" w:rsidRPr="0059594C" w:rsidRDefault="009E533B" w:rsidP="009E533B">
      <w:pPr>
        <w:keepNext/>
        <w:jc w:val="center"/>
      </w:pPr>
      <w:r w:rsidRPr="0059594C">
        <w:rPr>
          <w:noProof/>
        </w:rPr>
        <w:drawing>
          <wp:inline distT="0" distB="0" distL="0" distR="0" wp14:anchorId="3D49EC29" wp14:editId="34867267">
            <wp:extent cx="3408218" cy="1371600"/>
            <wp:effectExtent l="0" t="0" r="1905" b="0"/>
            <wp:docPr id="1197549546" name="Chart 1">
              <a:extLst xmlns:a="http://schemas.openxmlformats.org/drawingml/2006/main">
                <a:ext uri="{FF2B5EF4-FFF2-40B4-BE49-F238E27FC236}">
                  <a16:creationId xmlns:a16="http://schemas.microsoft.com/office/drawing/2014/main" id="{42153457-3604-CA88-D463-A0B58E3EA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B8E72D" w14:textId="7D7759EE" w:rsidR="0040341F" w:rsidRPr="0059594C" w:rsidRDefault="0040341F" w:rsidP="0040341F">
      <w:pPr>
        <w:pStyle w:val="Caption"/>
        <w:spacing w:after="0"/>
        <w:jc w:val="center"/>
        <w:rPr>
          <w:b/>
          <w:bCs/>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5</w:t>
      </w:r>
      <w:r w:rsidRPr="0059594C">
        <w:rPr>
          <w:b/>
          <w:bCs/>
          <w:color w:val="000000" w:themeColor="text1"/>
        </w:rPr>
        <w:fldChar w:fldCharType="end"/>
      </w:r>
      <w:r w:rsidRPr="0059594C">
        <w:rPr>
          <w:b/>
          <w:bCs/>
          <w:color w:val="000000" w:themeColor="text1"/>
        </w:rPr>
        <w:t xml:space="preserve"> </w:t>
      </w:r>
      <w:r w:rsidRPr="0059594C">
        <w:rPr>
          <w:color w:val="000000" w:themeColor="text1"/>
        </w:rPr>
        <w:t>Results of the analysis of the equality aspect</w:t>
      </w:r>
    </w:p>
    <w:p w14:paraId="61B9D9A8" w14:textId="77777777" w:rsidR="006E29BE" w:rsidRPr="0059594C" w:rsidRDefault="006E29BE" w:rsidP="006E29BE">
      <w:pPr>
        <w:rPr>
          <w:sz w:val="20"/>
          <w:szCs w:val="20"/>
        </w:rPr>
      </w:pPr>
    </w:p>
    <w:p w14:paraId="2C7CCA25" w14:textId="01E5EA6B" w:rsidR="0040341F" w:rsidRPr="0059594C" w:rsidRDefault="0040341F" w:rsidP="00203306">
      <w:pPr>
        <w:ind w:firstLine="720"/>
        <w:jc w:val="both"/>
        <w:rPr>
          <w:sz w:val="20"/>
          <w:szCs w:val="20"/>
        </w:rPr>
      </w:pPr>
      <w:r w:rsidRPr="0059594C">
        <w:rPr>
          <w:sz w:val="20"/>
          <w:szCs w:val="20"/>
        </w:rPr>
        <w:t xml:space="preserve">In </w:t>
      </w:r>
      <w:r w:rsidRPr="0059594C">
        <w:rPr>
          <w:b/>
          <w:bCs/>
          <w:sz w:val="20"/>
          <w:szCs w:val="20"/>
        </w:rPr>
        <w:t>Graph 5</w:t>
      </w:r>
      <w:r w:rsidRPr="0059594C">
        <w:rPr>
          <w:sz w:val="20"/>
          <w:szCs w:val="20"/>
        </w:rPr>
        <w:t>. the equality aspect has an average value of 50%. Where this value is obtained from the value of Priority Seats in the Bus and also the Special Wheelchair Room, it can be interpreted that the bus still does not have a special room for people with disabilities or wheelchair users, so it is better to add a special space for people with disabilities and wheelchair users in the Trans East Java BRT</w:t>
      </w:r>
    </w:p>
    <w:p w14:paraId="5F87ECB1" w14:textId="77777777" w:rsidR="00203306" w:rsidRDefault="00203306" w:rsidP="00203D57">
      <w:pPr>
        <w:spacing w:before="240" w:after="240"/>
        <w:jc w:val="center"/>
        <w:rPr>
          <w:b/>
          <w:bCs/>
          <w:sz w:val="24"/>
          <w:szCs w:val="24"/>
        </w:rPr>
      </w:pPr>
    </w:p>
    <w:p w14:paraId="44544C0C" w14:textId="77777777" w:rsidR="00203306" w:rsidRDefault="00203306" w:rsidP="00203D57">
      <w:pPr>
        <w:spacing w:before="240" w:after="240"/>
        <w:jc w:val="center"/>
        <w:rPr>
          <w:b/>
          <w:bCs/>
          <w:sz w:val="24"/>
          <w:szCs w:val="24"/>
        </w:rPr>
      </w:pPr>
    </w:p>
    <w:p w14:paraId="2FC14DF2" w14:textId="77777777" w:rsidR="00203306" w:rsidRDefault="00203306" w:rsidP="00203D57">
      <w:pPr>
        <w:spacing w:before="240" w:after="240"/>
        <w:jc w:val="center"/>
        <w:rPr>
          <w:b/>
          <w:bCs/>
          <w:sz w:val="24"/>
          <w:szCs w:val="24"/>
        </w:rPr>
      </w:pPr>
    </w:p>
    <w:p w14:paraId="5F4C0A9A" w14:textId="70F630F6" w:rsidR="00952E0C" w:rsidRPr="0059594C" w:rsidRDefault="006E29BE" w:rsidP="00203D57">
      <w:pPr>
        <w:spacing w:before="240" w:after="240"/>
        <w:jc w:val="center"/>
        <w:rPr>
          <w:b/>
          <w:bCs/>
          <w:sz w:val="24"/>
          <w:szCs w:val="24"/>
        </w:rPr>
      </w:pPr>
      <w:r w:rsidRPr="0059594C">
        <w:rPr>
          <w:b/>
          <w:bCs/>
          <w:sz w:val="24"/>
          <w:szCs w:val="24"/>
        </w:rPr>
        <w:t>Value of the Final Result</w:t>
      </w:r>
    </w:p>
    <w:p w14:paraId="315E1E4D" w14:textId="66D9C19E" w:rsidR="006E29BE" w:rsidRPr="0059594C" w:rsidRDefault="009E533B" w:rsidP="006E29BE">
      <w:pPr>
        <w:keepNext/>
        <w:jc w:val="center"/>
      </w:pPr>
      <w:r w:rsidRPr="0059594C">
        <w:rPr>
          <w:noProof/>
        </w:rPr>
        <w:drawing>
          <wp:inline distT="0" distB="0" distL="0" distR="0" wp14:anchorId="4AE5BFD0" wp14:editId="53253230">
            <wp:extent cx="3600000" cy="1440000"/>
            <wp:effectExtent l="0" t="0" r="0" b="0"/>
            <wp:docPr id="1013549821" name="Chart 1">
              <a:extLst xmlns:a="http://schemas.openxmlformats.org/drawingml/2006/main">
                <a:ext uri="{FF2B5EF4-FFF2-40B4-BE49-F238E27FC236}">
                  <a16:creationId xmlns:a16="http://schemas.microsoft.com/office/drawing/2014/main" id="{08C99A84-BC49-09FA-28D7-1166FB3EC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51A20A" w14:textId="7F142AEC" w:rsidR="006E29BE" w:rsidRPr="0059594C" w:rsidRDefault="006E29BE" w:rsidP="006E29BE">
      <w:pPr>
        <w:pStyle w:val="Caption"/>
        <w:spacing w:after="0"/>
        <w:jc w:val="center"/>
        <w:rPr>
          <w:b/>
          <w:bCs/>
          <w:color w:val="000000" w:themeColor="text1"/>
        </w:rPr>
      </w:pPr>
      <w:r w:rsidRPr="0059594C">
        <w:rPr>
          <w:b/>
          <w:bCs/>
          <w:color w:val="000000" w:themeColor="text1"/>
        </w:rPr>
        <w:t xml:space="preserve">Graph. </w:t>
      </w:r>
      <w:r w:rsidRPr="0059594C">
        <w:rPr>
          <w:b/>
          <w:bCs/>
          <w:color w:val="000000" w:themeColor="text1"/>
        </w:rPr>
        <w:fldChar w:fldCharType="begin"/>
      </w:r>
      <w:r w:rsidRPr="0059594C">
        <w:rPr>
          <w:b/>
          <w:bCs/>
          <w:color w:val="000000" w:themeColor="text1"/>
        </w:rPr>
        <w:instrText xml:space="preserve"> SEQ Graph. \* ARABIC </w:instrText>
      </w:r>
      <w:r w:rsidRPr="0059594C">
        <w:rPr>
          <w:b/>
          <w:bCs/>
          <w:color w:val="000000" w:themeColor="text1"/>
        </w:rPr>
        <w:fldChar w:fldCharType="separate"/>
      </w:r>
      <w:r w:rsidR="00513C94">
        <w:rPr>
          <w:b/>
          <w:bCs/>
          <w:noProof/>
          <w:color w:val="000000" w:themeColor="text1"/>
        </w:rPr>
        <w:t>6</w:t>
      </w:r>
      <w:r w:rsidRPr="0059594C">
        <w:rPr>
          <w:b/>
          <w:bCs/>
          <w:color w:val="000000" w:themeColor="text1"/>
        </w:rPr>
        <w:fldChar w:fldCharType="end"/>
      </w:r>
      <w:r w:rsidRPr="0059594C">
        <w:rPr>
          <w:b/>
          <w:bCs/>
          <w:color w:val="000000" w:themeColor="text1"/>
        </w:rPr>
        <w:t xml:space="preserve"> </w:t>
      </w:r>
      <w:r w:rsidRPr="0059594C">
        <w:rPr>
          <w:color w:val="000000" w:themeColor="text1"/>
        </w:rPr>
        <w:t>Final score results</w:t>
      </w:r>
    </w:p>
    <w:p w14:paraId="356BFC07" w14:textId="77777777" w:rsidR="006E29BE" w:rsidRPr="0059594C" w:rsidRDefault="006E29BE" w:rsidP="008535C4">
      <w:pPr>
        <w:jc w:val="both"/>
        <w:rPr>
          <w:sz w:val="20"/>
          <w:szCs w:val="20"/>
        </w:rPr>
      </w:pPr>
    </w:p>
    <w:p w14:paraId="6E6C5A0A" w14:textId="18F610C7" w:rsidR="000A1386" w:rsidRDefault="00B95645" w:rsidP="00203306">
      <w:pPr>
        <w:ind w:firstLine="720"/>
        <w:jc w:val="both"/>
        <w:rPr>
          <w:sz w:val="20"/>
          <w:szCs w:val="20"/>
        </w:rPr>
      </w:pPr>
      <w:r w:rsidRPr="0059594C">
        <w:rPr>
          <w:b/>
          <w:bCs/>
          <w:sz w:val="20"/>
          <w:szCs w:val="20"/>
        </w:rPr>
        <w:t xml:space="preserve">Graph 6 </w:t>
      </w:r>
      <w:r w:rsidRPr="0059594C">
        <w:rPr>
          <w:sz w:val="20"/>
          <w:szCs w:val="20"/>
        </w:rPr>
        <w:t xml:space="preserve">shows the results of the evaluation with a total value of 84%, which is the result of the calculation of five aspects of the assessment. Although this achievement is relatively high, further analysis indicates that the aspects of equality and comfort still require special attention. Both aspects show a relatively lower score than the other aspect, so it is concluded that it is necessary to improve facilities to support the achievement of equal and comfortable services for all users, including vulnerable groups such as people with disabilities. This effort is in line with the principle of implementing inclusive and service-oriented public transportation. </w:t>
      </w:r>
    </w:p>
    <w:p w14:paraId="62163D12" w14:textId="25D80B11" w:rsidR="008316F5" w:rsidRDefault="00203306" w:rsidP="009B2A04">
      <w:pPr>
        <w:jc w:val="both"/>
        <w:rPr>
          <w:sz w:val="20"/>
          <w:szCs w:val="20"/>
        </w:rPr>
      </w:pPr>
      <w:r>
        <w:rPr>
          <w:sz w:val="20"/>
          <w:szCs w:val="20"/>
        </w:rPr>
        <w:tab/>
      </w:r>
    </w:p>
    <w:p w14:paraId="07851368" w14:textId="77777777" w:rsidR="008316F5" w:rsidRDefault="008316F5" w:rsidP="00203306">
      <w:pPr>
        <w:ind w:firstLine="720"/>
        <w:jc w:val="both"/>
        <w:rPr>
          <w:sz w:val="20"/>
          <w:szCs w:val="20"/>
        </w:rPr>
      </w:pPr>
      <w:r>
        <w:rPr>
          <w:sz w:val="20"/>
          <w:szCs w:val="20"/>
        </w:rPr>
        <w:t>The results of the above analysis can be used as an output of the Trans East Java BRT design as a form of evaluation to improve public transportation infrastructure facilities.</w:t>
      </w:r>
    </w:p>
    <w:p w14:paraId="799A463C" w14:textId="77777777" w:rsidR="008316F5" w:rsidRPr="0059594C" w:rsidRDefault="008316F5" w:rsidP="008316F5">
      <w:pPr>
        <w:keepNext/>
        <w:jc w:val="center"/>
      </w:pPr>
      <w:r w:rsidRPr="0059594C">
        <w:rPr>
          <w:noProof/>
        </w:rPr>
        <w:drawing>
          <wp:inline distT="0" distB="0" distL="0" distR="0" wp14:anchorId="35ECE55C" wp14:editId="71CBD1F1">
            <wp:extent cx="5583382" cy="2233930"/>
            <wp:effectExtent l="0" t="0" r="0" b="0"/>
            <wp:docPr id="177280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09475" name=""/>
                    <pic:cNvPicPr/>
                  </pic:nvPicPr>
                  <pic:blipFill rotWithShape="1">
                    <a:blip r:embed="rId25"/>
                    <a:srcRect t="6664"/>
                    <a:stretch>
                      <a:fillRect/>
                    </a:stretch>
                  </pic:blipFill>
                  <pic:spPr bwMode="auto">
                    <a:xfrm>
                      <a:off x="0" y="0"/>
                      <a:ext cx="5652325" cy="2261514"/>
                    </a:xfrm>
                    <a:prstGeom prst="rect">
                      <a:avLst/>
                    </a:prstGeom>
                    <a:ln>
                      <a:noFill/>
                    </a:ln>
                    <a:extLst>
                      <a:ext uri="{53640926-AAD7-44D8-BBD7-CCE9431645EC}">
                        <a14:shadowObscured xmlns:a14="http://schemas.microsoft.com/office/drawing/2010/main"/>
                      </a:ext>
                    </a:extLst>
                  </pic:spPr>
                </pic:pic>
              </a:graphicData>
            </a:graphic>
          </wp:inline>
        </w:drawing>
      </w:r>
    </w:p>
    <w:p w14:paraId="2E85584B" w14:textId="0E6217D6" w:rsidR="008316F5" w:rsidRPr="0059594C" w:rsidRDefault="008316F5" w:rsidP="008316F5">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6</w:t>
      </w:r>
      <w:r w:rsidRPr="0059594C">
        <w:rPr>
          <w:b/>
          <w:bCs/>
          <w:color w:val="000000" w:themeColor="text1"/>
        </w:rPr>
        <w:fldChar w:fldCharType="end"/>
      </w:r>
      <w:r w:rsidRPr="0059594C">
        <w:rPr>
          <w:b/>
          <w:bCs/>
          <w:color w:val="000000" w:themeColor="text1"/>
        </w:rPr>
        <w:t xml:space="preserve">. </w:t>
      </w:r>
      <w:r w:rsidRPr="0059594C">
        <w:rPr>
          <w:color w:val="000000" w:themeColor="text1"/>
        </w:rPr>
        <w:t xml:space="preserve">Layout </w:t>
      </w:r>
      <w:proofErr w:type="spellStart"/>
      <w:r w:rsidRPr="0059594C">
        <w:rPr>
          <w:color w:val="000000" w:themeColor="text1"/>
        </w:rPr>
        <w:t>Brt</w:t>
      </w:r>
      <w:proofErr w:type="spellEnd"/>
      <w:r w:rsidRPr="0059594C">
        <w:rPr>
          <w:color w:val="000000" w:themeColor="text1"/>
        </w:rPr>
        <w:t xml:space="preserve"> Trans </w:t>
      </w:r>
      <w:proofErr w:type="spellStart"/>
      <w:r w:rsidRPr="0059594C">
        <w:rPr>
          <w:color w:val="000000" w:themeColor="text1"/>
        </w:rPr>
        <w:t>jatim</w:t>
      </w:r>
      <w:proofErr w:type="spellEnd"/>
    </w:p>
    <w:p w14:paraId="4C990FAF" w14:textId="77777777" w:rsidR="008316F5" w:rsidRPr="0059594C" w:rsidRDefault="008316F5" w:rsidP="008316F5">
      <w:pPr>
        <w:rPr>
          <w:sz w:val="20"/>
          <w:szCs w:val="20"/>
        </w:rPr>
      </w:pPr>
    </w:p>
    <w:p w14:paraId="26FB8FA2" w14:textId="21616078" w:rsidR="008316F5" w:rsidRPr="0059594C" w:rsidRDefault="008316F5" w:rsidP="00203306">
      <w:pPr>
        <w:keepNext/>
        <w:ind w:firstLine="720"/>
        <w:jc w:val="both"/>
        <w:rPr>
          <w:sz w:val="20"/>
          <w:szCs w:val="20"/>
        </w:rPr>
      </w:pPr>
      <w:r w:rsidRPr="0059594C">
        <w:rPr>
          <w:b/>
          <w:bCs/>
          <w:sz w:val="20"/>
          <w:szCs w:val="20"/>
        </w:rPr>
        <w:t>Figure 6</w:t>
      </w:r>
      <w:r w:rsidRPr="0059594C">
        <w:rPr>
          <w:sz w:val="20"/>
          <w:szCs w:val="20"/>
        </w:rPr>
        <w:t>.  the results of the evaluation of the Trans East Java BRT facility which refers to the Minimum Service Standards (SPM). In the evaluation, the interior layout of the bus was optimized through the addition of 10 units of seats and handgrips to increase carrying capacity and passenger comfort during the trip. In addition, two special areas designed for wheelchair users or people with disabilities are provided, as a form of applying the principle</w:t>
      </w:r>
      <w:r w:rsidR="00203306">
        <w:rPr>
          <w:sz w:val="20"/>
          <w:szCs w:val="20"/>
        </w:rPr>
        <w:t xml:space="preserve"> </w:t>
      </w:r>
      <w:r w:rsidRPr="0059594C">
        <w:rPr>
          <w:sz w:val="20"/>
          <w:szCs w:val="20"/>
        </w:rPr>
        <w:lastRenderedPageBreak/>
        <w:t xml:space="preserve">of inclusivity in the implementation of public transportation. </w:t>
      </w:r>
    </w:p>
    <w:p w14:paraId="1BC1F246" w14:textId="77777777" w:rsidR="008316F5" w:rsidRPr="0059594C" w:rsidRDefault="008316F5" w:rsidP="008316F5">
      <w:pPr>
        <w:keepNext/>
        <w:jc w:val="both"/>
        <w:rPr>
          <w:sz w:val="20"/>
          <w:szCs w:val="20"/>
        </w:rPr>
      </w:pPr>
    </w:p>
    <w:p w14:paraId="7A7838A6" w14:textId="77777777" w:rsidR="008316F5" w:rsidRPr="0059594C" w:rsidRDefault="008316F5" w:rsidP="008316F5">
      <w:pPr>
        <w:keepNext/>
        <w:jc w:val="center"/>
      </w:pPr>
      <w:r w:rsidRPr="0059594C">
        <w:rPr>
          <w:noProof/>
        </w:rPr>
        <w:drawing>
          <wp:inline distT="0" distB="0" distL="0" distR="0" wp14:anchorId="7B0D4DCA" wp14:editId="42669CD2">
            <wp:extent cx="1728536" cy="2001982"/>
            <wp:effectExtent l="0" t="0" r="5080" b="0"/>
            <wp:docPr id="175951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1551" name=""/>
                    <pic:cNvPicPr/>
                  </pic:nvPicPr>
                  <pic:blipFill rotWithShape="1">
                    <a:blip r:embed="rId26"/>
                    <a:srcRect l="8228" t="8133" b="4315"/>
                    <a:stretch>
                      <a:fillRect/>
                    </a:stretch>
                  </pic:blipFill>
                  <pic:spPr bwMode="auto">
                    <a:xfrm>
                      <a:off x="0" y="0"/>
                      <a:ext cx="1795311" cy="2079321"/>
                    </a:xfrm>
                    <a:prstGeom prst="rect">
                      <a:avLst/>
                    </a:prstGeom>
                    <a:ln>
                      <a:noFill/>
                    </a:ln>
                    <a:extLst>
                      <a:ext uri="{53640926-AAD7-44D8-BBD7-CCE9431645EC}">
                        <a14:shadowObscured xmlns:a14="http://schemas.microsoft.com/office/drawing/2010/main"/>
                      </a:ext>
                    </a:extLst>
                  </pic:spPr>
                </pic:pic>
              </a:graphicData>
            </a:graphic>
          </wp:inline>
        </w:drawing>
      </w:r>
    </w:p>
    <w:p w14:paraId="7122349C" w14:textId="67BA4152" w:rsidR="008316F5" w:rsidRPr="0059594C" w:rsidRDefault="008316F5" w:rsidP="008316F5">
      <w:pPr>
        <w:pStyle w:val="Caption"/>
        <w:spacing w:after="0"/>
        <w:jc w:val="center"/>
        <w:rPr>
          <w:b/>
          <w:bCs/>
          <w:color w:val="000000" w:themeColor="text1"/>
        </w:rPr>
      </w:pPr>
      <w:r w:rsidRPr="0059594C">
        <w:rPr>
          <w:b/>
          <w:bCs/>
          <w:color w:val="000000" w:themeColor="text1"/>
        </w:rPr>
        <w:t xml:space="preserve">Figure </w:t>
      </w:r>
      <w:r w:rsidRPr="0059594C">
        <w:rPr>
          <w:b/>
          <w:bCs/>
          <w:color w:val="000000" w:themeColor="text1"/>
        </w:rPr>
        <w:fldChar w:fldCharType="begin"/>
      </w:r>
      <w:r w:rsidRPr="0059594C">
        <w:rPr>
          <w:b/>
          <w:bCs/>
          <w:color w:val="000000" w:themeColor="text1"/>
        </w:rPr>
        <w:instrText xml:space="preserve"> SEQ Figure \* ARABIC </w:instrText>
      </w:r>
      <w:r w:rsidRPr="0059594C">
        <w:rPr>
          <w:b/>
          <w:bCs/>
          <w:color w:val="000000" w:themeColor="text1"/>
        </w:rPr>
        <w:fldChar w:fldCharType="separate"/>
      </w:r>
      <w:r w:rsidR="00513C94">
        <w:rPr>
          <w:b/>
          <w:bCs/>
          <w:noProof/>
          <w:color w:val="000000" w:themeColor="text1"/>
        </w:rPr>
        <w:t>7</w:t>
      </w:r>
      <w:r w:rsidRPr="0059594C">
        <w:rPr>
          <w:b/>
          <w:bCs/>
          <w:color w:val="000000" w:themeColor="text1"/>
        </w:rPr>
        <w:fldChar w:fldCharType="end"/>
      </w:r>
      <w:r w:rsidRPr="0059594C">
        <w:rPr>
          <w:b/>
          <w:bCs/>
          <w:color w:val="000000" w:themeColor="text1"/>
        </w:rPr>
        <w:t xml:space="preserve">. </w:t>
      </w:r>
      <w:r w:rsidRPr="0059594C">
        <w:rPr>
          <w:color w:val="000000" w:themeColor="text1"/>
        </w:rPr>
        <w:t xml:space="preserve">Seen in the Trans </w:t>
      </w:r>
      <w:proofErr w:type="spellStart"/>
      <w:r w:rsidRPr="0059594C">
        <w:rPr>
          <w:color w:val="000000" w:themeColor="text1"/>
        </w:rPr>
        <w:t>jatim</w:t>
      </w:r>
      <w:proofErr w:type="spellEnd"/>
      <w:r w:rsidRPr="0059594C">
        <w:rPr>
          <w:color w:val="000000" w:themeColor="text1"/>
        </w:rPr>
        <w:t xml:space="preserve"> </w:t>
      </w:r>
      <w:proofErr w:type="spellStart"/>
      <w:r w:rsidRPr="0059594C">
        <w:rPr>
          <w:color w:val="000000" w:themeColor="text1"/>
        </w:rPr>
        <w:t>Brt</w:t>
      </w:r>
      <w:proofErr w:type="spellEnd"/>
    </w:p>
    <w:p w14:paraId="48492BB3" w14:textId="77777777" w:rsidR="008316F5" w:rsidRPr="0059594C" w:rsidRDefault="008316F5" w:rsidP="008316F5">
      <w:pPr>
        <w:rPr>
          <w:sz w:val="20"/>
          <w:szCs w:val="20"/>
        </w:rPr>
      </w:pPr>
    </w:p>
    <w:p w14:paraId="3A1E4293" w14:textId="77777777" w:rsidR="008316F5" w:rsidRPr="0059594C" w:rsidRDefault="008316F5" w:rsidP="00203306">
      <w:pPr>
        <w:ind w:firstLine="720"/>
        <w:jc w:val="both"/>
        <w:rPr>
          <w:sz w:val="20"/>
          <w:szCs w:val="20"/>
        </w:rPr>
      </w:pPr>
      <w:r w:rsidRPr="0059594C">
        <w:rPr>
          <w:b/>
          <w:bCs/>
          <w:sz w:val="20"/>
          <w:szCs w:val="20"/>
        </w:rPr>
        <w:t>Figure 7</w:t>
      </w:r>
      <w:r w:rsidRPr="0059594C">
        <w:rPr>
          <w:sz w:val="20"/>
          <w:szCs w:val="20"/>
        </w:rPr>
        <w:t xml:space="preserve">. showing the interior condition of the Trans </w:t>
      </w:r>
      <w:proofErr w:type="spellStart"/>
      <w:r w:rsidRPr="0059594C">
        <w:rPr>
          <w:sz w:val="20"/>
          <w:szCs w:val="20"/>
        </w:rPr>
        <w:t>Trans</w:t>
      </w:r>
      <w:proofErr w:type="spellEnd"/>
      <w:r w:rsidRPr="0059594C">
        <w:rPr>
          <w:sz w:val="20"/>
          <w:szCs w:val="20"/>
        </w:rPr>
        <w:t xml:space="preserve"> east java BRT fleet after improving safety facilities. All passenger seats have been equipped with seatbelts as part of efforts to meet the safety aspects of public transportation. The implementation of seat belts on each seat aims to minimize the risk of passenger injury due to slowdowns or accidents, and is in line with the principles of public transportation that prioritize user safety</w:t>
      </w:r>
    </w:p>
    <w:p w14:paraId="4457DBDB" w14:textId="77777777" w:rsidR="008316F5" w:rsidRPr="0059594C" w:rsidRDefault="008316F5" w:rsidP="009B2A04">
      <w:pPr>
        <w:jc w:val="both"/>
        <w:rPr>
          <w:sz w:val="20"/>
          <w:szCs w:val="20"/>
        </w:rPr>
      </w:pPr>
    </w:p>
    <w:p w14:paraId="34998D42" w14:textId="177E96D0" w:rsidR="00781D9F" w:rsidRPr="0059594C" w:rsidRDefault="00781D9F" w:rsidP="008A05BE">
      <w:pPr>
        <w:pStyle w:val="Heading1"/>
        <w:spacing w:before="240" w:after="240"/>
        <w:ind w:left="11" w:right="23"/>
        <w:rPr>
          <w:sz w:val="20"/>
          <w:szCs w:val="20"/>
        </w:rPr>
      </w:pPr>
      <w:r w:rsidRPr="0059594C">
        <w:t>CONCLUSION</w:t>
      </w:r>
    </w:p>
    <w:p w14:paraId="64E9755F" w14:textId="6A1AAAB6" w:rsidR="001F67DA" w:rsidRPr="0059594C" w:rsidRDefault="000A1386" w:rsidP="004E5373">
      <w:pPr>
        <w:ind w:firstLine="720"/>
        <w:jc w:val="both"/>
        <w:rPr>
          <w:sz w:val="20"/>
          <w:szCs w:val="20"/>
        </w:rPr>
      </w:pPr>
      <w:r w:rsidRPr="0059594C">
        <w:rPr>
          <w:sz w:val="20"/>
          <w:szCs w:val="20"/>
        </w:rPr>
        <w:t xml:space="preserve">Based on the results of the analysis above, the Trans East Java BRT Corridor 1 facility (Gresik – Surabaya – </w:t>
      </w:r>
      <w:proofErr w:type="spellStart"/>
      <w:r w:rsidRPr="0059594C">
        <w:rPr>
          <w:sz w:val="20"/>
          <w:szCs w:val="20"/>
        </w:rPr>
        <w:t>Sidoarjo</w:t>
      </w:r>
      <w:proofErr w:type="spellEnd"/>
      <w:r w:rsidRPr="0059594C">
        <w:rPr>
          <w:sz w:val="20"/>
          <w:szCs w:val="20"/>
        </w:rPr>
        <w:t xml:space="preserve">) has generally met most of the Minimum Service Standards (SPM) with a final score of 84%. The security and affordability aspects are considered very good because all the necessary facilities are available. In terms of safety, the condition of the bus fleet is also good, but it is still necessary to add seat belts on all buses so that passenger protection is more optimal. Meanwhile, the comfort aspect has not been maximized because the bus capacity is inadequate, so it is better to increase capacity, especially during peak hours, so that passengers often experience congestion. In addition, the equality aspect is a major concern because buses do not provide special spaces for wheelchair users or people with disabilities. Therefore, the most needed facility improvements are the addition of seat belts, the addition of bus capacity, and the provision of special spaces for the disabled. </w:t>
      </w:r>
    </w:p>
    <w:p w14:paraId="5302A34B" w14:textId="12666CA5" w:rsidR="00D14527" w:rsidRPr="0059594C" w:rsidRDefault="004E250A" w:rsidP="00203306">
      <w:pPr>
        <w:spacing w:before="240" w:after="240"/>
        <w:jc w:val="center"/>
        <w:rPr>
          <w:b/>
          <w:bCs/>
          <w:spacing w:val="-2"/>
        </w:rPr>
      </w:pPr>
      <w:bookmarkStart w:id="1" w:name="Acknowledgments"/>
      <w:bookmarkStart w:id="2" w:name="References"/>
      <w:bookmarkEnd w:id="1"/>
      <w:bookmarkEnd w:id="2"/>
      <w:r w:rsidRPr="0059594C">
        <w:rPr>
          <w:b/>
          <w:bCs/>
          <w:spacing w:val="-2"/>
        </w:rPr>
        <w:t>REFERENCES</w:t>
      </w:r>
    </w:p>
    <w:p w14:paraId="6F0EDCC1" w14:textId="77777777" w:rsidR="00C5109E" w:rsidRPr="0059594C" w:rsidRDefault="00C5109E" w:rsidP="00602D59">
      <w:pPr>
        <w:adjustRightInd w:val="0"/>
        <w:spacing w:before="60"/>
        <w:ind w:left="640" w:hanging="640"/>
        <w:jc w:val="both"/>
        <w:rPr>
          <w:noProof/>
          <w:sz w:val="20"/>
        </w:rPr>
      </w:pPr>
      <w:r w:rsidRPr="0059594C">
        <w:rPr>
          <w:sz w:val="20"/>
        </w:rPr>
        <w:fldChar w:fldCharType="begin" w:fldLock="1"/>
      </w:r>
      <w:r w:rsidRPr="0059594C">
        <w:rPr>
          <w:sz w:val="20"/>
        </w:rPr>
        <w:instrText xml:space="preserve">ADDIN Mendeley Bibliography CSL_BIBLIOGRAPHY </w:instrText>
      </w:r>
      <w:r w:rsidRPr="0059594C">
        <w:rPr>
          <w:sz w:val="20"/>
        </w:rPr>
        <w:fldChar w:fldCharType="separate"/>
      </w:r>
      <w:r w:rsidRPr="0059594C">
        <w:rPr>
          <w:noProof/>
          <w:sz w:val="20"/>
        </w:rPr>
        <w:t>[1]</w:t>
      </w:r>
      <w:r w:rsidRPr="0059594C">
        <w:rPr>
          <w:noProof/>
          <w:sz w:val="20"/>
        </w:rPr>
        <w:tab/>
        <w:t xml:space="preserve">H. Y. Saputra dan I. F. Radam, "Jurnal Internasional Transportasi Aksesibilitas model lokasi pemberhentian BRT menggunakan Geographically Weighted regression (GWR): Studi kasus di Banjarmasin, Indonesia", </w:t>
      </w:r>
      <w:r w:rsidRPr="0059594C">
        <w:rPr>
          <w:i/>
          <w:iCs/>
          <w:noProof/>
          <w:sz w:val="20"/>
        </w:rPr>
        <w:t>Int. J. Transp. Sci. Technol.</w:t>
      </w:r>
      <w:r w:rsidRPr="0059594C">
        <w:rPr>
          <w:noProof/>
          <w:sz w:val="20"/>
        </w:rPr>
        <w:t>, Köt. 12, sz. 3, hlm. 779–792, 2023, doi: 10.1016/j.ijtst.2022.07.002.</w:t>
      </w:r>
    </w:p>
    <w:p w14:paraId="2837D6AB" w14:textId="77777777" w:rsidR="00C5109E" w:rsidRPr="0059594C" w:rsidRDefault="00C5109E" w:rsidP="00602D59">
      <w:pPr>
        <w:adjustRightInd w:val="0"/>
        <w:spacing w:before="60"/>
        <w:ind w:left="640" w:hanging="640"/>
        <w:jc w:val="both"/>
        <w:rPr>
          <w:noProof/>
          <w:sz w:val="20"/>
        </w:rPr>
      </w:pPr>
      <w:r w:rsidRPr="0059594C">
        <w:rPr>
          <w:noProof/>
          <w:sz w:val="20"/>
        </w:rPr>
        <w:t>[2]</w:t>
      </w:r>
      <w:r w:rsidRPr="0059594C">
        <w:rPr>
          <w:noProof/>
          <w:sz w:val="20"/>
        </w:rPr>
        <w:tab/>
        <w:t>P. Covid, "KADIKMA : Jurnal Matematika dan Pendidikan Matematika", köt. 13, sz. 1, hlm. 67–72, 2022.</w:t>
      </w:r>
    </w:p>
    <w:p w14:paraId="01333006" w14:textId="77777777" w:rsidR="00C5109E" w:rsidRPr="0059594C" w:rsidRDefault="00C5109E" w:rsidP="00602D59">
      <w:pPr>
        <w:adjustRightInd w:val="0"/>
        <w:spacing w:before="60"/>
        <w:ind w:left="640" w:hanging="640"/>
        <w:jc w:val="both"/>
        <w:rPr>
          <w:noProof/>
          <w:sz w:val="20"/>
        </w:rPr>
      </w:pPr>
      <w:r w:rsidRPr="0059594C">
        <w:rPr>
          <w:noProof/>
          <w:sz w:val="20"/>
        </w:rPr>
        <w:t>[3]</w:t>
      </w:r>
      <w:r w:rsidRPr="0059594C">
        <w:rPr>
          <w:noProof/>
          <w:sz w:val="20"/>
        </w:rPr>
        <w:tab/>
        <w:t>A. Sedayu, W. A. Salsabilla, F. Economics, P. Management, és U. Dian, "Analisis Kualitas Pelayanan dan Kepercayaan Konsumen Bus Trans Semarang Cepat di Masa Pandemi Covid-19", 2020.</w:t>
      </w:r>
    </w:p>
    <w:p w14:paraId="23C5F7C0" w14:textId="77777777" w:rsidR="00C5109E" w:rsidRPr="0059594C" w:rsidRDefault="00C5109E" w:rsidP="00602D59">
      <w:pPr>
        <w:adjustRightInd w:val="0"/>
        <w:spacing w:before="60"/>
        <w:ind w:left="640" w:hanging="640"/>
        <w:jc w:val="both"/>
        <w:rPr>
          <w:noProof/>
          <w:sz w:val="20"/>
        </w:rPr>
      </w:pPr>
      <w:r w:rsidRPr="0059594C">
        <w:rPr>
          <w:noProof/>
          <w:sz w:val="20"/>
        </w:rPr>
        <w:t>[4]</w:t>
      </w:r>
      <w:r w:rsidRPr="0059594C">
        <w:rPr>
          <w:noProof/>
          <w:sz w:val="20"/>
        </w:rPr>
        <w:tab/>
        <w:t>C. Ayu, N. Sari, és B. Afriandini, "Evaluasi Kinerja Koridor Bus Rapid Transit Purwokerto-Purbalingga", köt. 17, sz. 1, hlm. 53–60, 2020.</w:t>
      </w:r>
    </w:p>
    <w:p w14:paraId="7CBE429C" w14:textId="77777777" w:rsidR="00C5109E" w:rsidRPr="0059594C" w:rsidRDefault="00C5109E" w:rsidP="00602D59">
      <w:pPr>
        <w:adjustRightInd w:val="0"/>
        <w:spacing w:before="60"/>
        <w:ind w:left="640" w:hanging="640"/>
        <w:jc w:val="both"/>
        <w:rPr>
          <w:noProof/>
          <w:sz w:val="20"/>
        </w:rPr>
      </w:pPr>
      <w:r w:rsidRPr="0059594C">
        <w:rPr>
          <w:noProof/>
          <w:sz w:val="20"/>
        </w:rPr>
        <w:t>[5]</w:t>
      </w:r>
      <w:r w:rsidRPr="0059594C">
        <w:rPr>
          <w:noProof/>
          <w:sz w:val="20"/>
        </w:rPr>
        <w:tab/>
        <w:t>E. Kusnadi, Y. Praja, U. A. Saleh, U. A. Saleh, és U. A. Saleh, "ANALISIS FAKTOR-FAKTOR YANG MEMPENGARUHI KUNJUNGAN SEBAGAI VARIABEL INTERVENSI PADA", hlm. 2, sz. 2, 2023.</w:t>
      </w:r>
    </w:p>
    <w:p w14:paraId="2A0E596A" w14:textId="77777777" w:rsidR="00C5109E" w:rsidRPr="0059594C" w:rsidRDefault="00C5109E" w:rsidP="00602D59">
      <w:pPr>
        <w:adjustRightInd w:val="0"/>
        <w:spacing w:before="60"/>
        <w:ind w:left="640" w:hanging="640"/>
        <w:jc w:val="both"/>
        <w:rPr>
          <w:noProof/>
          <w:sz w:val="20"/>
        </w:rPr>
      </w:pPr>
      <w:r w:rsidRPr="0059594C">
        <w:rPr>
          <w:noProof/>
          <w:sz w:val="20"/>
        </w:rPr>
        <w:t>[6]</w:t>
      </w:r>
      <w:r w:rsidRPr="0059594C">
        <w:rPr>
          <w:noProof/>
          <w:sz w:val="20"/>
        </w:rPr>
        <w:tab/>
        <w:t>I. N. Ismiaji, A. O. S. D. Araujo, D. Setijowarno, és B. Setiadi, "Karakteristik dan Persepsi Penumpang Layanan Bus Rapid Transit (BRT) Trans Semarang Corridor III", köt. 7, hlm. 133–141, 2023.</w:t>
      </w:r>
    </w:p>
    <w:p w14:paraId="0389079C" w14:textId="77777777" w:rsidR="00C5109E" w:rsidRPr="0059594C" w:rsidRDefault="00C5109E" w:rsidP="00602D59">
      <w:pPr>
        <w:adjustRightInd w:val="0"/>
        <w:spacing w:before="60"/>
        <w:ind w:left="640" w:hanging="640"/>
        <w:jc w:val="both"/>
        <w:rPr>
          <w:noProof/>
          <w:sz w:val="20"/>
        </w:rPr>
      </w:pPr>
      <w:r w:rsidRPr="0059594C">
        <w:rPr>
          <w:noProof/>
          <w:sz w:val="20"/>
        </w:rPr>
        <w:t>[7]</w:t>
      </w:r>
      <w:r w:rsidRPr="0059594C">
        <w:rPr>
          <w:noProof/>
          <w:sz w:val="20"/>
        </w:rPr>
        <w:tab/>
        <w:t>A. M. Affif, "Pengaruh Desain Fasilitas Halte Bus pada Kepuasan Pengguna Bus Trans SPACE", sz. Desember, 2021, doi: 10.24843/JRS.2021.v08.i02.p05.</w:t>
      </w:r>
    </w:p>
    <w:p w14:paraId="3AF5A5D1" w14:textId="77777777" w:rsidR="00C5109E" w:rsidRPr="0059594C" w:rsidRDefault="00C5109E" w:rsidP="00602D59">
      <w:pPr>
        <w:adjustRightInd w:val="0"/>
        <w:spacing w:before="60"/>
        <w:ind w:left="640" w:hanging="640"/>
        <w:jc w:val="both"/>
        <w:rPr>
          <w:noProof/>
          <w:sz w:val="20"/>
        </w:rPr>
      </w:pPr>
      <w:r w:rsidRPr="0059594C">
        <w:rPr>
          <w:noProof/>
          <w:sz w:val="20"/>
        </w:rPr>
        <w:t>[8]</w:t>
      </w:r>
      <w:r w:rsidRPr="0059594C">
        <w:rPr>
          <w:noProof/>
          <w:sz w:val="20"/>
        </w:rPr>
        <w:tab/>
        <w:t>Kuesioner W. D. A. N., "Teknik pengumpulan data: pengamatan", köt. 3, sz. 1, hlm. 39–47.</w:t>
      </w:r>
    </w:p>
    <w:p w14:paraId="7CE71AF7" w14:textId="77777777" w:rsidR="00C5109E" w:rsidRPr="0059594C" w:rsidRDefault="00C5109E" w:rsidP="00602D59">
      <w:pPr>
        <w:adjustRightInd w:val="0"/>
        <w:spacing w:before="60"/>
        <w:ind w:left="640" w:hanging="640"/>
        <w:jc w:val="both"/>
        <w:rPr>
          <w:noProof/>
          <w:sz w:val="20"/>
        </w:rPr>
      </w:pPr>
      <w:r w:rsidRPr="0059594C">
        <w:rPr>
          <w:noProof/>
          <w:sz w:val="20"/>
        </w:rPr>
        <w:lastRenderedPageBreak/>
        <w:t>[9]</w:t>
      </w:r>
      <w:r w:rsidRPr="0059594C">
        <w:rPr>
          <w:noProof/>
          <w:sz w:val="20"/>
        </w:rPr>
        <w:tab/>
        <w:t>N. Ikromah, "Information on Stop Routes, Tariffs and Bus Stops for Transjatim Corridor I Latest August 2024", Mind of the East Java people. [Online]. Elérhető: https://jatim.pikiran-rakyat.com/jawa-timur/pr-3748417738/informasi-rute-pemberhentian-tarif-dan-halte-bus-transjatim-koridor-i-terbaru-agustus-2024?page=all</w:t>
      </w:r>
    </w:p>
    <w:p w14:paraId="49025FFB" w14:textId="77777777" w:rsidR="00C5109E" w:rsidRPr="0059594C" w:rsidRDefault="00C5109E" w:rsidP="00602D59">
      <w:pPr>
        <w:adjustRightInd w:val="0"/>
        <w:spacing w:before="60"/>
        <w:ind w:left="640" w:hanging="640"/>
        <w:jc w:val="both"/>
        <w:rPr>
          <w:noProof/>
          <w:sz w:val="20"/>
        </w:rPr>
      </w:pPr>
      <w:r w:rsidRPr="0059594C">
        <w:rPr>
          <w:noProof/>
          <w:sz w:val="20"/>
        </w:rPr>
        <w:t>[10]</w:t>
      </w:r>
      <w:r w:rsidRPr="0059594C">
        <w:rPr>
          <w:noProof/>
          <w:sz w:val="20"/>
        </w:rPr>
        <w:tab/>
        <w:t>Z. Jaya, "Evaluasi Kinerja Halte Bus Trans Koetaradja", köt. 16, sz. 3, hlm. 174–178, 2024.</w:t>
      </w:r>
    </w:p>
    <w:p w14:paraId="7B28E989" w14:textId="77777777" w:rsidR="00C5109E" w:rsidRPr="0059594C" w:rsidRDefault="00C5109E" w:rsidP="00602D59">
      <w:pPr>
        <w:adjustRightInd w:val="0"/>
        <w:spacing w:before="60"/>
        <w:ind w:left="640" w:hanging="640"/>
        <w:jc w:val="both"/>
        <w:rPr>
          <w:noProof/>
          <w:sz w:val="20"/>
        </w:rPr>
      </w:pPr>
      <w:r w:rsidRPr="0059594C">
        <w:rPr>
          <w:noProof/>
          <w:sz w:val="20"/>
        </w:rPr>
        <w:t>[11]</w:t>
      </w:r>
      <w:r w:rsidRPr="0059594C">
        <w:rPr>
          <w:noProof/>
          <w:sz w:val="20"/>
        </w:rPr>
        <w:tab/>
        <w:t>A. Pujianto, A. A. Radisya, és A. S. Chandra, "Evaluasi Efektivitas Operasional BRT: Studi Kasus Kota Bandung", köt. 20, sz. 1, s. 14–22, 2025.</w:t>
      </w:r>
    </w:p>
    <w:p w14:paraId="6B94264D" w14:textId="77777777" w:rsidR="00C5109E" w:rsidRPr="0059594C" w:rsidRDefault="00C5109E" w:rsidP="00602D59">
      <w:pPr>
        <w:tabs>
          <w:tab w:val="center" w:pos="4680"/>
        </w:tabs>
        <w:adjustRightInd w:val="0"/>
        <w:spacing w:before="60" w:line="276" w:lineRule="auto"/>
        <w:jc w:val="both"/>
        <w:rPr>
          <w:noProof/>
          <w:sz w:val="20"/>
          <w:szCs w:val="24"/>
        </w:rPr>
      </w:pPr>
      <w:r w:rsidRPr="0059594C">
        <w:rPr>
          <w:sz w:val="20"/>
        </w:rPr>
        <w:fldChar w:fldCharType="end"/>
      </w:r>
      <w:r w:rsidRPr="0059594C">
        <w:rPr>
          <w:sz w:val="20"/>
        </w:rPr>
        <w:tab/>
      </w:r>
    </w:p>
    <w:p w14:paraId="084C48CD" w14:textId="573D8B1E" w:rsidR="00F5169D" w:rsidRPr="0059594C" w:rsidRDefault="00F5169D" w:rsidP="00F15A4E">
      <w:pPr>
        <w:tabs>
          <w:tab w:val="center" w:pos="4680"/>
        </w:tabs>
        <w:adjustRightInd w:val="0"/>
        <w:spacing w:before="60" w:line="276" w:lineRule="auto"/>
        <w:jc w:val="both"/>
        <w:rPr>
          <w:noProof/>
          <w:sz w:val="20"/>
          <w:szCs w:val="24"/>
        </w:rPr>
      </w:pPr>
    </w:p>
    <w:sectPr w:rsidR="00F5169D" w:rsidRPr="0059594C" w:rsidSect="000C5BCF">
      <w:pgSz w:w="12240" w:h="15840"/>
      <w:pgMar w:top="1440" w:right="1440" w:bottom="169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EAFC0" w14:textId="77777777" w:rsidR="00582CB9" w:rsidRDefault="00582CB9" w:rsidP="00A211B7">
      <w:r>
        <w:separator/>
      </w:r>
    </w:p>
  </w:endnote>
  <w:endnote w:type="continuationSeparator" w:id="0">
    <w:p w14:paraId="3D6B0E64" w14:textId="77777777" w:rsidR="00582CB9" w:rsidRDefault="00582CB9" w:rsidP="00A2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BD882" w14:textId="77777777" w:rsidR="00582CB9" w:rsidRDefault="00582CB9" w:rsidP="00A211B7">
      <w:r>
        <w:separator/>
      </w:r>
    </w:p>
  </w:footnote>
  <w:footnote w:type="continuationSeparator" w:id="0">
    <w:p w14:paraId="256ED91B" w14:textId="77777777" w:rsidR="00582CB9" w:rsidRDefault="00582CB9" w:rsidP="00A2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66728"/>
    <w:multiLevelType w:val="hybridMultilevel"/>
    <w:tmpl w:val="51DA689C"/>
    <w:lvl w:ilvl="0" w:tplc="AA5E8218">
      <w:start w:val="1"/>
      <w:numFmt w:val="decimal"/>
      <w:lvlText w:val="%1."/>
      <w:lvlJc w:val="left"/>
      <w:pPr>
        <w:ind w:left="82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AC63B6A">
      <w:numFmt w:val="bullet"/>
      <w:lvlText w:val="•"/>
      <w:lvlJc w:val="left"/>
      <w:pPr>
        <w:ind w:left="1696" w:hanging="361"/>
      </w:pPr>
      <w:rPr>
        <w:rFonts w:hint="default"/>
        <w:lang w:val="en-US" w:eastAsia="en-US" w:bidi="ar-SA"/>
      </w:rPr>
    </w:lvl>
    <w:lvl w:ilvl="2" w:tplc="DD5E096E">
      <w:numFmt w:val="bullet"/>
      <w:lvlText w:val="•"/>
      <w:lvlJc w:val="left"/>
      <w:pPr>
        <w:ind w:left="2572" w:hanging="361"/>
      </w:pPr>
      <w:rPr>
        <w:rFonts w:hint="default"/>
        <w:lang w:val="en-US" w:eastAsia="en-US" w:bidi="ar-SA"/>
      </w:rPr>
    </w:lvl>
    <w:lvl w:ilvl="3" w:tplc="26EA2914">
      <w:numFmt w:val="bullet"/>
      <w:lvlText w:val="•"/>
      <w:lvlJc w:val="left"/>
      <w:pPr>
        <w:ind w:left="3448" w:hanging="361"/>
      </w:pPr>
      <w:rPr>
        <w:rFonts w:hint="default"/>
        <w:lang w:val="en-US" w:eastAsia="en-US" w:bidi="ar-SA"/>
      </w:rPr>
    </w:lvl>
    <w:lvl w:ilvl="4" w:tplc="62A82102">
      <w:numFmt w:val="bullet"/>
      <w:lvlText w:val="•"/>
      <w:lvlJc w:val="left"/>
      <w:pPr>
        <w:ind w:left="4324" w:hanging="361"/>
      </w:pPr>
      <w:rPr>
        <w:rFonts w:hint="default"/>
        <w:lang w:val="en-US" w:eastAsia="en-US" w:bidi="ar-SA"/>
      </w:rPr>
    </w:lvl>
    <w:lvl w:ilvl="5" w:tplc="A022BA72">
      <w:numFmt w:val="bullet"/>
      <w:lvlText w:val="•"/>
      <w:lvlJc w:val="left"/>
      <w:pPr>
        <w:ind w:left="5200" w:hanging="361"/>
      </w:pPr>
      <w:rPr>
        <w:rFonts w:hint="default"/>
        <w:lang w:val="en-US" w:eastAsia="en-US" w:bidi="ar-SA"/>
      </w:rPr>
    </w:lvl>
    <w:lvl w:ilvl="6" w:tplc="23889408">
      <w:numFmt w:val="bullet"/>
      <w:lvlText w:val="•"/>
      <w:lvlJc w:val="left"/>
      <w:pPr>
        <w:ind w:left="6076" w:hanging="361"/>
      </w:pPr>
      <w:rPr>
        <w:rFonts w:hint="default"/>
        <w:lang w:val="en-US" w:eastAsia="en-US" w:bidi="ar-SA"/>
      </w:rPr>
    </w:lvl>
    <w:lvl w:ilvl="7" w:tplc="9A9E19C2">
      <w:numFmt w:val="bullet"/>
      <w:lvlText w:val="•"/>
      <w:lvlJc w:val="left"/>
      <w:pPr>
        <w:ind w:left="6952" w:hanging="361"/>
      </w:pPr>
      <w:rPr>
        <w:rFonts w:hint="default"/>
        <w:lang w:val="en-US" w:eastAsia="en-US" w:bidi="ar-SA"/>
      </w:rPr>
    </w:lvl>
    <w:lvl w:ilvl="8" w:tplc="9FC84FEC">
      <w:numFmt w:val="bullet"/>
      <w:lvlText w:val="•"/>
      <w:lvlJc w:val="left"/>
      <w:pPr>
        <w:ind w:left="7828" w:hanging="361"/>
      </w:pPr>
      <w:rPr>
        <w:rFonts w:hint="default"/>
        <w:lang w:val="en-US" w:eastAsia="en-US" w:bidi="ar-SA"/>
      </w:rPr>
    </w:lvl>
  </w:abstractNum>
  <w:abstractNum w:abstractNumId="1" w15:restartNumberingAfterBreak="0">
    <w:nsid w:val="6153042A"/>
    <w:multiLevelType w:val="hybridMultilevel"/>
    <w:tmpl w:val="EFE6FD66"/>
    <w:lvl w:ilvl="0" w:tplc="D7B6F800">
      <w:start w:val="1"/>
      <w:numFmt w:val="lowerLetter"/>
      <w:lvlText w:val="%1."/>
      <w:lvlJc w:val="left"/>
      <w:pPr>
        <w:ind w:left="744" w:hanging="361"/>
      </w:pPr>
      <w:rPr>
        <w:rFonts w:ascii="Times New Roman" w:eastAsia="Times New Roman" w:hAnsi="Times New Roman" w:cs="Times New Roman" w:hint="default"/>
        <w:b/>
        <w:bCs/>
        <w:i w:val="0"/>
        <w:iCs w:val="0"/>
        <w:color w:val="333333"/>
        <w:spacing w:val="0"/>
        <w:w w:val="100"/>
        <w:sz w:val="20"/>
        <w:szCs w:val="20"/>
        <w:lang w:val="en-US" w:eastAsia="en-US" w:bidi="ar-SA"/>
      </w:rPr>
    </w:lvl>
    <w:lvl w:ilvl="1" w:tplc="E39A16F8">
      <w:numFmt w:val="bullet"/>
      <w:lvlText w:val="•"/>
      <w:lvlJc w:val="left"/>
      <w:pPr>
        <w:ind w:left="1624" w:hanging="361"/>
      </w:pPr>
      <w:rPr>
        <w:rFonts w:hint="default"/>
        <w:lang w:val="en-US" w:eastAsia="en-US" w:bidi="ar-SA"/>
      </w:rPr>
    </w:lvl>
    <w:lvl w:ilvl="2" w:tplc="AD82CA30">
      <w:numFmt w:val="bullet"/>
      <w:lvlText w:val="•"/>
      <w:lvlJc w:val="left"/>
      <w:pPr>
        <w:ind w:left="2508" w:hanging="361"/>
      </w:pPr>
      <w:rPr>
        <w:rFonts w:hint="default"/>
        <w:lang w:val="en-US" w:eastAsia="en-US" w:bidi="ar-SA"/>
      </w:rPr>
    </w:lvl>
    <w:lvl w:ilvl="3" w:tplc="0C6CE3AA">
      <w:numFmt w:val="bullet"/>
      <w:lvlText w:val="•"/>
      <w:lvlJc w:val="left"/>
      <w:pPr>
        <w:ind w:left="3392" w:hanging="361"/>
      </w:pPr>
      <w:rPr>
        <w:rFonts w:hint="default"/>
        <w:lang w:val="en-US" w:eastAsia="en-US" w:bidi="ar-SA"/>
      </w:rPr>
    </w:lvl>
    <w:lvl w:ilvl="4" w:tplc="8E0496F2">
      <w:numFmt w:val="bullet"/>
      <w:lvlText w:val="•"/>
      <w:lvlJc w:val="left"/>
      <w:pPr>
        <w:ind w:left="4276" w:hanging="361"/>
      </w:pPr>
      <w:rPr>
        <w:rFonts w:hint="default"/>
        <w:lang w:val="en-US" w:eastAsia="en-US" w:bidi="ar-SA"/>
      </w:rPr>
    </w:lvl>
    <w:lvl w:ilvl="5" w:tplc="41A6108A">
      <w:numFmt w:val="bullet"/>
      <w:lvlText w:val="•"/>
      <w:lvlJc w:val="left"/>
      <w:pPr>
        <w:ind w:left="5160" w:hanging="361"/>
      </w:pPr>
      <w:rPr>
        <w:rFonts w:hint="default"/>
        <w:lang w:val="en-US" w:eastAsia="en-US" w:bidi="ar-SA"/>
      </w:rPr>
    </w:lvl>
    <w:lvl w:ilvl="6" w:tplc="E516337E">
      <w:numFmt w:val="bullet"/>
      <w:lvlText w:val="•"/>
      <w:lvlJc w:val="left"/>
      <w:pPr>
        <w:ind w:left="6044" w:hanging="361"/>
      </w:pPr>
      <w:rPr>
        <w:rFonts w:hint="default"/>
        <w:lang w:val="en-US" w:eastAsia="en-US" w:bidi="ar-SA"/>
      </w:rPr>
    </w:lvl>
    <w:lvl w:ilvl="7" w:tplc="C172E370">
      <w:numFmt w:val="bullet"/>
      <w:lvlText w:val="•"/>
      <w:lvlJc w:val="left"/>
      <w:pPr>
        <w:ind w:left="6928" w:hanging="361"/>
      </w:pPr>
      <w:rPr>
        <w:rFonts w:hint="default"/>
        <w:lang w:val="en-US" w:eastAsia="en-US" w:bidi="ar-SA"/>
      </w:rPr>
    </w:lvl>
    <w:lvl w:ilvl="8" w:tplc="DAEC1E40">
      <w:numFmt w:val="bullet"/>
      <w:lvlText w:val="•"/>
      <w:lvlJc w:val="left"/>
      <w:pPr>
        <w:ind w:left="781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27"/>
    <w:rsid w:val="00002269"/>
    <w:rsid w:val="00007BCC"/>
    <w:rsid w:val="00007E92"/>
    <w:rsid w:val="00011F0F"/>
    <w:rsid w:val="000156FA"/>
    <w:rsid w:val="00023A2B"/>
    <w:rsid w:val="00036EE8"/>
    <w:rsid w:val="00044FD9"/>
    <w:rsid w:val="000525DA"/>
    <w:rsid w:val="000717D3"/>
    <w:rsid w:val="00071E07"/>
    <w:rsid w:val="00081DA8"/>
    <w:rsid w:val="0009651E"/>
    <w:rsid w:val="000A1386"/>
    <w:rsid w:val="000A3220"/>
    <w:rsid w:val="000A43D7"/>
    <w:rsid w:val="000C0144"/>
    <w:rsid w:val="000C5170"/>
    <w:rsid w:val="000C5359"/>
    <w:rsid w:val="000C5BCF"/>
    <w:rsid w:val="000D4EFC"/>
    <w:rsid w:val="000E573C"/>
    <w:rsid w:val="000F0C4D"/>
    <w:rsid w:val="00106E86"/>
    <w:rsid w:val="00137405"/>
    <w:rsid w:val="001540C1"/>
    <w:rsid w:val="001560D9"/>
    <w:rsid w:val="001663DB"/>
    <w:rsid w:val="00167787"/>
    <w:rsid w:val="001732E0"/>
    <w:rsid w:val="00180020"/>
    <w:rsid w:val="00185B7D"/>
    <w:rsid w:val="001875A1"/>
    <w:rsid w:val="001964B2"/>
    <w:rsid w:val="001A69C8"/>
    <w:rsid w:val="001C31EB"/>
    <w:rsid w:val="001C41A3"/>
    <w:rsid w:val="001D4823"/>
    <w:rsid w:val="001E74A0"/>
    <w:rsid w:val="001F0BE2"/>
    <w:rsid w:val="001F56CE"/>
    <w:rsid w:val="001F67DA"/>
    <w:rsid w:val="002015B5"/>
    <w:rsid w:val="00203306"/>
    <w:rsid w:val="00203D57"/>
    <w:rsid w:val="00215763"/>
    <w:rsid w:val="00224C53"/>
    <w:rsid w:val="002336F5"/>
    <w:rsid w:val="00237644"/>
    <w:rsid w:val="00240AE4"/>
    <w:rsid w:val="002445A8"/>
    <w:rsid w:val="002466D1"/>
    <w:rsid w:val="00250AF6"/>
    <w:rsid w:val="00270979"/>
    <w:rsid w:val="00291863"/>
    <w:rsid w:val="002A1974"/>
    <w:rsid w:val="002A418A"/>
    <w:rsid w:val="002B1E1B"/>
    <w:rsid w:val="002B27CF"/>
    <w:rsid w:val="002C0F44"/>
    <w:rsid w:val="002C421A"/>
    <w:rsid w:val="002E22B2"/>
    <w:rsid w:val="00306081"/>
    <w:rsid w:val="003135B8"/>
    <w:rsid w:val="003142A2"/>
    <w:rsid w:val="00332F76"/>
    <w:rsid w:val="003355BF"/>
    <w:rsid w:val="003610BE"/>
    <w:rsid w:val="00366661"/>
    <w:rsid w:val="0036744A"/>
    <w:rsid w:val="003937BC"/>
    <w:rsid w:val="003959F7"/>
    <w:rsid w:val="003C0E39"/>
    <w:rsid w:val="003D3014"/>
    <w:rsid w:val="003D5C6D"/>
    <w:rsid w:val="003D6E02"/>
    <w:rsid w:val="003E5A05"/>
    <w:rsid w:val="003E7B8B"/>
    <w:rsid w:val="0040341F"/>
    <w:rsid w:val="004147B0"/>
    <w:rsid w:val="004178C8"/>
    <w:rsid w:val="00430427"/>
    <w:rsid w:val="004364DF"/>
    <w:rsid w:val="00444693"/>
    <w:rsid w:val="0044610F"/>
    <w:rsid w:val="00460D4A"/>
    <w:rsid w:val="00462C72"/>
    <w:rsid w:val="00467B34"/>
    <w:rsid w:val="00474063"/>
    <w:rsid w:val="00494292"/>
    <w:rsid w:val="004B27AF"/>
    <w:rsid w:val="004C0233"/>
    <w:rsid w:val="004E250A"/>
    <w:rsid w:val="004E5373"/>
    <w:rsid w:val="004F7437"/>
    <w:rsid w:val="00501A90"/>
    <w:rsid w:val="00506162"/>
    <w:rsid w:val="00513C94"/>
    <w:rsid w:val="00517C1B"/>
    <w:rsid w:val="00521A91"/>
    <w:rsid w:val="0054117F"/>
    <w:rsid w:val="00551863"/>
    <w:rsid w:val="0055523A"/>
    <w:rsid w:val="00555374"/>
    <w:rsid w:val="00556972"/>
    <w:rsid w:val="0056270D"/>
    <w:rsid w:val="0056417E"/>
    <w:rsid w:val="005741C6"/>
    <w:rsid w:val="00582CB9"/>
    <w:rsid w:val="00585677"/>
    <w:rsid w:val="00593F6C"/>
    <w:rsid w:val="0059594C"/>
    <w:rsid w:val="005A46A5"/>
    <w:rsid w:val="005B47C5"/>
    <w:rsid w:val="005B645D"/>
    <w:rsid w:val="005C2B8F"/>
    <w:rsid w:val="00605CC8"/>
    <w:rsid w:val="006117F6"/>
    <w:rsid w:val="00681B84"/>
    <w:rsid w:val="00685C6A"/>
    <w:rsid w:val="006A00BE"/>
    <w:rsid w:val="006C0B7C"/>
    <w:rsid w:val="006C5C5D"/>
    <w:rsid w:val="006D11E1"/>
    <w:rsid w:val="006D7538"/>
    <w:rsid w:val="006E02D8"/>
    <w:rsid w:val="006E29BE"/>
    <w:rsid w:val="006F7BB0"/>
    <w:rsid w:val="00711788"/>
    <w:rsid w:val="00713EFA"/>
    <w:rsid w:val="00726665"/>
    <w:rsid w:val="00736FCF"/>
    <w:rsid w:val="00737D57"/>
    <w:rsid w:val="007669AB"/>
    <w:rsid w:val="00781600"/>
    <w:rsid w:val="00781D9F"/>
    <w:rsid w:val="00785D23"/>
    <w:rsid w:val="007A6B2E"/>
    <w:rsid w:val="007B0F96"/>
    <w:rsid w:val="007E0027"/>
    <w:rsid w:val="007E0675"/>
    <w:rsid w:val="007E3E56"/>
    <w:rsid w:val="007F21A4"/>
    <w:rsid w:val="007F22C6"/>
    <w:rsid w:val="007F3613"/>
    <w:rsid w:val="007F56F9"/>
    <w:rsid w:val="007F5A7F"/>
    <w:rsid w:val="008157BA"/>
    <w:rsid w:val="008205C7"/>
    <w:rsid w:val="008316F5"/>
    <w:rsid w:val="008444F5"/>
    <w:rsid w:val="008535C4"/>
    <w:rsid w:val="00866651"/>
    <w:rsid w:val="008A05BE"/>
    <w:rsid w:val="008A4E52"/>
    <w:rsid w:val="008A798F"/>
    <w:rsid w:val="008A7ABD"/>
    <w:rsid w:val="008D085B"/>
    <w:rsid w:val="008E1115"/>
    <w:rsid w:val="008F016B"/>
    <w:rsid w:val="008F1296"/>
    <w:rsid w:val="008F4034"/>
    <w:rsid w:val="00901B06"/>
    <w:rsid w:val="00903466"/>
    <w:rsid w:val="009109B2"/>
    <w:rsid w:val="00913AAC"/>
    <w:rsid w:val="00926D51"/>
    <w:rsid w:val="00927AE9"/>
    <w:rsid w:val="009322CD"/>
    <w:rsid w:val="00952E0C"/>
    <w:rsid w:val="00960A42"/>
    <w:rsid w:val="00971BB9"/>
    <w:rsid w:val="0097242B"/>
    <w:rsid w:val="009933C0"/>
    <w:rsid w:val="00995C1B"/>
    <w:rsid w:val="009A76CA"/>
    <w:rsid w:val="009B2A04"/>
    <w:rsid w:val="009B565F"/>
    <w:rsid w:val="009B6F12"/>
    <w:rsid w:val="009C2E9D"/>
    <w:rsid w:val="009C5CE4"/>
    <w:rsid w:val="009C6AD0"/>
    <w:rsid w:val="009D4739"/>
    <w:rsid w:val="009D6679"/>
    <w:rsid w:val="009D7AF0"/>
    <w:rsid w:val="009E533B"/>
    <w:rsid w:val="009E6105"/>
    <w:rsid w:val="009F4803"/>
    <w:rsid w:val="009F7E2A"/>
    <w:rsid w:val="00A04DFF"/>
    <w:rsid w:val="00A06DF0"/>
    <w:rsid w:val="00A211B7"/>
    <w:rsid w:val="00A31B24"/>
    <w:rsid w:val="00A462C6"/>
    <w:rsid w:val="00A54F31"/>
    <w:rsid w:val="00A64564"/>
    <w:rsid w:val="00A653BA"/>
    <w:rsid w:val="00A673AF"/>
    <w:rsid w:val="00A81F93"/>
    <w:rsid w:val="00A87EA1"/>
    <w:rsid w:val="00AA3BEF"/>
    <w:rsid w:val="00AB54CD"/>
    <w:rsid w:val="00AC4887"/>
    <w:rsid w:val="00AC4A52"/>
    <w:rsid w:val="00B04EAD"/>
    <w:rsid w:val="00B076D7"/>
    <w:rsid w:val="00B23FB4"/>
    <w:rsid w:val="00B346C7"/>
    <w:rsid w:val="00B4649A"/>
    <w:rsid w:val="00B642D1"/>
    <w:rsid w:val="00B65C57"/>
    <w:rsid w:val="00B74608"/>
    <w:rsid w:val="00B87F93"/>
    <w:rsid w:val="00B93947"/>
    <w:rsid w:val="00B94483"/>
    <w:rsid w:val="00B95645"/>
    <w:rsid w:val="00BA2A94"/>
    <w:rsid w:val="00BC08E5"/>
    <w:rsid w:val="00BC1FB2"/>
    <w:rsid w:val="00BC78B1"/>
    <w:rsid w:val="00BD1C8B"/>
    <w:rsid w:val="00BE0FCB"/>
    <w:rsid w:val="00BE3E18"/>
    <w:rsid w:val="00BF5F1D"/>
    <w:rsid w:val="00BF753B"/>
    <w:rsid w:val="00C04AAA"/>
    <w:rsid w:val="00C30B76"/>
    <w:rsid w:val="00C5109E"/>
    <w:rsid w:val="00C51BF9"/>
    <w:rsid w:val="00C53B57"/>
    <w:rsid w:val="00C95A02"/>
    <w:rsid w:val="00C964CC"/>
    <w:rsid w:val="00CB1622"/>
    <w:rsid w:val="00CC62EC"/>
    <w:rsid w:val="00CD2D2E"/>
    <w:rsid w:val="00CD3252"/>
    <w:rsid w:val="00CD3A98"/>
    <w:rsid w:val="00CF2822"/>
    <w:rsid w:val="00D02DCB"/>
    <w:rsid w:val="00D0537B"/>
    <w:rsid w:val="00D14527"/>
    <w:rsid w:val="00D22E75"/>
    <w:rsid w:val="00D25C8D"/>
    <w:rsid w:val="00D43AAA"/>
    <w:rsid w:val="00D46BC0"/>
    <w:rsid w:val="00D525BD"/>
    <w:rsid w:val="00D52C64"/>
    <w:rsid w:val="00D54AE6"/>
    <w:rsid w:val="00D571C0"/>
    <w:rsid w:val="00D574FD"/>
    <w:rsid w:val="00D63919"/>
    <w:rsid w:val="00D74C3A"/>
    <w:rsid w:val="00D75593"/>
    <w:rsid w:val="00D84A37"/>
    <w:rsid w:val="00DD017C"/>
    <w:rsid w:val="00DD2ADC"/>
    <w:rsid w:val="00DE7531"/>
    <w:rsid w:val="00DF49A1"/>
    <w:rsid w:val="00E16411"/>
    <w:rsid w:val="00E24078"/>
    <w:rsid w:val="00E25EA8"/>
    <w:rsid w:val="00E43F8A"/>
    <w:rsid w:val="00E7447C"/>
    <w:rsid w:val="00E8474F"/>
    <w:rsid w:val="00E876F6"/>
    <w:rsid w:val="00E93E5C"/>
    <w:rsid w:val="00E9491C"/>
    <w:rsid w:val="00EB17E9"/>
    <w:rsid w:val="00EB1C99"/>
    <w:rsid w:val="00EC6923"/>
    <w:rsid w:val="00ED0ABF"/>
    <w:rsid w:val="00ED469B"/>
    <w:rsid w:val="00EE0BAE"/>
    <w:rsid w:val="00EE2F60"/>
    <w:rsid w:val="00EE4D38"/>
    <w:rsid w:val="00EE77C9"/>
    <w:rsid w:val="00EF5368"/>
    <w:rsid w:val="00F0588D"/>
    <w:rsid w:val="00F12A39"/>
    <w:rsid w:val="00F15A4E"/>
    <w:rsid w:val="00F169D4"/>
    <w:rsid w:val="00F256F0"/>
    <w:rsid w:val="00F46EB0"/>
    <w:rsid w:val="00F5169D"/>
    <w:rsid w:val="00F53FED"/>
    <w:rsid w:val="00F62D91"/>
    <w:rsid w:val="00F65179"/>
    <w:rsid w:val="00F92556"/>
    <w:rsid w:val="00FB013F"/>
    <w:rsid w:val="00FB6B8E"/>
    <w:rsid w:val="00FF110D"/>
    <w:rsid w:val="00FF4A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D9A69"/>
  <w15:docId w15:val="{4BE0EC29-2C8B-4AB1-95A3-31F78191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 w:right="25"/>
      <w:jc w:val="center"/>
      <w:outlineLvl w:val="0"/>
    </w:pPr>
    <w:rPr>
      <w:b/>
      <w:bCs/>
      <w:sz w:val="24"/>
      <w:szCs w:val="24"/>
    </w:rPr>
  </w:style>
  <w:style w:type="paragraph" w:styleId="Heading2">
    <w:name w:val="heading 2"/>
    <w:basedOn w:val="Normal"/>
    <w:uiPriority w:val="9"/>
    <w:unhideWhenUsed/>
    <w:qFormat/>
    <w:pPr>
      <w:spacing w:line="203" w:lineRule="exact"/>
      <w:jc w:val="right"/>
      <w:outlineLvl w:val="1"/>
    </w:pPr>
  </w:style>
  <w:style w:type="paragraph" w:styleId="Heading4">
    <w:name w:val="heading 4"/>
    <w:basedOn w:val="Normal"/>
    <w:next w:val="Normal"/>
    <w:link w:val="Heading4Char"/>
    <w:uiPriority w:val="9"/>
    <w:semiHidden/>
    <w:unhideWhenUsed/>
    <w:qFormat/>
    <w:rsid w:val="00C53B5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5" w:right="24"/>
      <w:jc w:val="center"/>
    </w:pPr>
    <w:rPr>
      <w:b/>
      <w:bCs/>
      <w:sz w:val="36"/>
      <w:szCs w:val="36"/>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25" w:lineRule="exact"/>
      <w:jc w:val="center"/>
    </w:pPr>
  </w:style>
  <w:style w:type="character" w:styleId="PlaceholderText">
    <w:name w:val="Placeholder Text"/>
    <w:basedOn w:val="DefaultParagraphFont"/>
    <w:uiPriority w:val="99"/>
    <w:semiHidden/>
    <w:rsid w:val="00BE3E18"/>
    <w:rPr>
      <w:color w:val="666666"/>
    </w:rPr>
  </w:style>
  <w:style w:type="character" w:customStyle="1" w:styleId="Heading4Char">
    <w:name w:val="Heading 4 Char"/>
    <w:basedOn w:val="DefaultParagraphFont"/>
    <w:link w:val="Heading4"/>
    <w:uiPriority w:val="9"/>
    <w:semiHidden/>
    <w:rsid w:val="00C53B57"/>
    <w:rPr>
      <w:rFonts w:asciiTheme="majorHAnsi" w:eastAsiaTheme="majorEastAsia" w:hAnsiTheme="majorHAnsi" w:cstheme="majorBidi"/>
      <w:i/>
      <w:iCs/>
      <w:color w:val="365F91" w:themeColor="accent1" w:themeShade="BF"/>
    </w:rPr>
  </w:style>
  <w:style w:type="paragraph" w:customStyle="1" w:styleId="AuthorName">
    <w:name w:val="Author Name"/>
    <w:basedOn w:val="Normal"/>
    <w:next w:val="Normal"/>
    <w:rsid w:val="00C30B76"/>
    <w:pPr>
      <w:widowControl/>
      <w:autoSpaceDE/>
      <w:autoSpaceDN/>
      <w:spacing w:before="360" w:after="360"/>
      <w:jc w:val="center"/>
    </w:pPr>
    <w:rPr>
      <w:sz w:val="28"/>
      <w:szCs w:val="20"/>
    </w:rPr>
  </w:style>
  <w:style w:type="paragraph" w:customStyle="1" w:styleId="AuthorAffiliation">
    <w:name w:val="Author Affiliation"/>
    <w:basedOn w:val="Normal"/>
    <w:rsid w:val="00C30B76"/>
    <w:pPr>
      <w:widowControl/>
      <w:autoSpaceDE/>
      <w:autoSpaceDN/>
      <w:jc w:val="center"/>
    </w:pPr>
    <w:rPr>
      <w:i/>
      <w:sz w:val="20"/>
      <w:szCs w:val="20"/>
    </w:rPr>
  </w:style>
  <w:style w:type="paragraph" w:customStyle="1" w:styleId="AuthorEmail">
    <w:name w:val="Author Email"/>
    <w:basedOn w:val="Normal"/>
    <w:qFormat/>
    <w:rsid w:val="00C30B76"/>
    <w:pPr>
      <w:widowControl/>
      <w:autoSpaceDE/>
      <w:autoSpaceDN/>
      <w:jc w:val="center"/>
    </w:pPr>
    <w:rPr>
      <w:sz w:val="20"/>
      <w:szCs w:val="20"/>
    </w:rPr>
  </w:style>
  <w:style w:type="character" w:styleId="Hyperlink">
    <w:name w:val="Hyperlink"/>
    <w:rsid w:val="00C30B76"/>
    <w:rPr>
      <w:color w:val="0000FF"/>
      <w:u w:val="single"/>
    </w:rPr>
  </w:style>
  <w:style w:type="character" w:styleId="UnresolvedMention">
    <w:name w:val="Unresolved Mention"/>
    <w:basedOn w:val="DefaultParagraphFont"/>
    <w:uiPriority w:val="99"/>
    <w:semiHidden/>
    <w:unhideWhenUsed/>
    <w:rsid w:val="00C30B76"/>
    <w:rPr>
      <w:color w:val="605E5C"/>
      <w:shd w:val="clear" w:color="auto" w:fill="E1DFDD"/>
    </w:rPr>
  </w:style>
  <w:style w:type="character" w:styleId="CommentReference">
    <w:name w:val="annotation reference"/>
    <w:basedOn w:val="DefaultParagraphFont"/>
    <w:uiPriority w:val="99"/>
    <w:semiHidden/>
    <w:unhideWhenUsed/>
    <w:rsid w:val="00D74C3A"/>
    <w:rPr>
      <w:sz w:val="16"/>
      <w:szCs w:val="16"/>
    </w:rPr>
  </w:style>
  <w:style w:type="paragraph" w:styleId="CommentText">
    <w:name w:val="annotation text"/>
    <w:basedOn w:val="Normal"/>
    <w:link w:val="CommentTextChar"/>
    <w:uiPriority w:val="99"/>
    <w:unhideWhenUsed/>
    <w:rsid w:val="00D74C3A"/>
    <w:rPr>
      <w:sz w:val="20"/>
      <w:szCs w:val="20"/>
    </w:rPr>
  </w:style>
  <w:style w:type="character" w:customStyle="1" w:styleId="CommentTextChar">
    <w:name w:val="Comment Text Char"/>
    <w:basedOn w:val="DefaultParagraphFont"/>
    <w:link w:val="CommentText"/>
    <w:uiPriority w:val="99"/>
    <w:rsid w:val="00D74C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C3A"/>
    <w:rPr>
      <w:b/>
      <w:bCs/>
    </w:rPr>
  </w:style>
  <w:style w:type="character" w:customStyle="1" w:styleId="CommentSubjectChar">
    <w:name w:val="Comment Subject Char"/>
    <w:basedOn w:val="CommentTextChar"/>
    <w:link w:val="CommentSubject"/>
    <w:uiPriority w:val="99"/>
    <w:semiHidden/>
    <w:rsid w:val="00D74C3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211B7"/>
    <w:rPr>
      <w:sz w:val="20"/>
      <w:szCs w:val="20"/>
    </w:rPr>
  </w:style>
  <w:style w:type="character" w:customStyle="1" w:styleId="FootnoteTextChar">
    <w:name w:val="Footnote Text Char"/>
    <w:basedOn w:val="DefaultParagraphFont"/>
    <w:link w:val="FootnoteText"/>
    <w:uiPriority w:val="99"/>
    <w:semiHidden/>
    <w:rsid w:val="00A21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11B7"/>
    <w:rPr>
      <w:vertAlign w:val="superscript"/>
    </w:rPr>
  </w:style>
  <w:style w:type="table" w:styleId="TableGrid">
    <w:name w:val="Table Grid"/>
    <w:basedOn w:val="TableNormal"/>
    <w:uiPriority w:val="39"/>
    <w:rsid w:val="000D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0B7C"/>
    <w:rPr>
      <w:rFonts w:ascii="Times New Roman" w:eastAsia="Times New Roman" w:hAnsi="Times New Roman" w:cs="Times New Roman"/>
      <w:b/>
      <w:bCs/>
      <w:sz w:val="24"/>
      <w:szCs w:val="24"/>
    </w:rPr>
  </w:style>
  <w:style w:type="paragraph" w:styleId="Caption">
    <w:name w:val="caption"/>
    <w:basedOn w:val="Normal"/>
    <w:next w:val="Normal"/>
    <w:uiPriority w:val="35"/>
    <w:unhideWhenUsed/>
    <w:qFormat/>
    <w:rsid w:val="00C964C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4089">
      <w:bodyDiv w:val="1"/>
      <w:marLeft w:val="0"/>
      <w:marRight w:val="0"/>
      <w:marTop w:val="0"/>
      <w:marBottom w:val="0"/>
      <w:divBdr>
        <w:top w:val="none" w:sz="0" w:space="0" w:color="auto"/>
        <w:left w:val="none" w:sz="0" w:space="0" w:color="auto"/>
        <w:bottom w:val="none" w:sz="0" w:space="0" w:color="auto"/>
        <w:right w:val="none" w:sz="0" w:space="0" w:color="auto"/>
      </w:divBdr>
      <w:divsChild>
        <w:div w:id="432870768">
          <w:marLeft w:val="0"/>
          <w:marRight w:val="0"/>
          <w:marTop w:val="0"/>
          <w:marBottom w:val="0"/>
          <w:divBdr>
            <w:top w:val="none" w:sz="0" w:space="0" w:color="auto"/>
            <w:left w:val="none" w:sz="0" w:space="0" w:color="auto"/>
            <w:bottom w:val="none" w:sz="0" w:space="0" w:color="auto"/>
            <w:right w:val="none" w:sz="0" w:space="0" w:color="auto"/>
          </w:divBdr>
          <w:divsChild>
            <w:div w:id="2064481626">
              <w:marLeft w:val="0"/>
              <w:marRight w:val="0"/>
              <w:marTop w:val="0"/>
              <w:marBottom w:val="0"/>
              <w:divBdr>
                <w:top w:val="none" w:sz="0" w:space="0" w:color="auto"/>
                <w:left w:val="none" w:sz="0" w:space="0" w:color="auto"/>
                <w:bottom w:val="none" w:sz="0" w:space="0" w:color="auto"/>
                <w:right w:val="none" w:sz="0" w:space="0" w:color="auto"/>
              </w:divBdr>
              <w:divsChild>
                <w:div w:id="154272211">
                  <w:marLeft w:val="0"/>
                  <w:marRight w:val="0"/>
                  <w:marTop w:val="0"/>
                  <w:marBottom w:val="0"/>
                  <w:divBdr>
                    <w:top w:val="none" w:sz="0" w:space="0" w:color="auto"/>
                    <w:left w:val="none" w:sz="0" w:space="0" w:color="auto"/>
                    <w:bottom w:val="none" w:sz="0" w:space="0" w:color="auto"/>
                    <w:right w:val="none" w:sz="0" w:space="0" w:color="auto"/>
                  </w:divBdr>
                  <w:divsChild>
                    <w:div w:id="1468204876">
                      <w:marLeft w:val="0"/>
                      <w:marRight w:val="0"/>
                      <w:marTop w:val="0"/>
                      <w:marBottom w:val="0"/>
                      <w:divBdr>
                        <w:top w:val="none" w:sz="0" w:space="0" w:color="auto"/>
                        <w:left w:val="none" w:sz="0" w:space="0" w:color="auto"/>
                        <w:bottom w:val="none" w:sz="0" w:space="0" w:color="auto"/>
                        <w:right w:val="none" w:sz="0" w:space="0" w:color="auto"/>
                      </w:divBdr>
                      <w:divsChild>
                        <w:div w:id="7413491">
                          <w:marLeft w:val="0"/>
                          <w:marRight w:val="0"/>
                          <w:marTop w:val="0"/>
                          <w:marBottom w:val="0"/>
                          <w:divBdr>
                            <w:top w:val="none" w:sz="0" w:space="0" w:color="auto"/>
                            <w:left w:val="none" w:sz="0" w:space="0" w:color="auto"/>
                            <w:bottom w:val="none" w:sz="0" w:space="0" w:color="auto"/>
                            <w:right w:val="none" w:sz="0" w:space="0" w:color="auto"/>
                          </w:divBdr>
                          <w:divsChild>
                            <w:div w:id="1107311013">
                              <w:marLeft w:val="0"/>
                              <w:marRight w:val="0"/>
                              <w:marTop w:val="0"/>
                              <w:marBottom w:val="0"/>
                              <w:divBdr>
                                <w:top w:val="none" w:sz="0" w:space="0" w:color="auto"/>
                                <w:left w:val="none" w:sz="0" w:space="0" w:color="auto"/>
                                <w:bottom w:val="none" w:sz="0" w:space="0" w:color="auto"/>
                                <w:right w:val="none" w:sz="0" w:space="0" w:color="auto"/>
                              </w:divBdr>
                              <w:divsChild>
                                <w:div w:id="2143038625">
                                  <w:marLeft w:val="0"/>
                                  <w:marRight w:val="0"/>
                                  <w:marTop w:val="0"/>
                                  <w:marBottom w:val="0"/>
                                  <w:divBdr>
                                    <w:top w:val="none" w:sz="0" w:space="0" w:color="auto"/>
                                    <w:left w:val="none" w:sz="0" w:space="0" w:color="auto"/>
                                    <w:bottom w:val="none" w:sz="0" w:space="0" w:color="auto"/>
                                    <w:right w:val="none" w:sz="0" w:space="0" w:color="auto"/>
                                  </w:divBdr>
                                  <w:divsChild>
                                    <w:div w:id="549536919">
                                      <w:marLeft w:val="0"/>
                                      <w:marRight w:val="0"/>
                                      <w:marTop w:val="0"/>
                                      <w:marBottom w:val="0"/>
                                      <w:divBdr>
                                        <w:top w:val="none" w:sz="0" w:space="0" w:color="auto"/>
                                        <w:left w:val="none" w:sz="0" w:space="0" w:color="auto"/>
                                        <w:bottom w:val="none" w:sz="0" w:space="0" w:color="auto"/>
                                        <w:right w:val="none" w:sz="0" w:space="0" w:color="auto"/>
                                      </w:divBdr>
                                      <w:divsChild>
                                        <w:div w:id="201408891">
                                          <w:marLeft w:val="0"/>
                                          <w:marRight w:val="0"/>
                                          <w:marTop w:val="0"/>
                                          <w:marBottom w:val="0"/>
                                          <w:divBdr>
                                            <w:top w:val="none" w:sz="0" w:space="0" w:color="auto"/>
                                            <w:left w:val="none" w:sz="0" w:space="0" w:color="auto"/>
                                            <w:bottom w:val="none" w:sz="0" w:space="0" w:color="auto"/>
                                            <w:right w:val="none" w:sz="0" w:space="0" w:color="auto"/>
                                          </w:divBdr>
                                          <w:divsChild>
                                            <w:div w:id="1457721696">
                                              <w:marLeft w:val="0"/>
                                              <w:marRight w:val="0"/>
                                              <w:marTop w:val="0"/>
                                              <w:marBottom w:val="0"/>
                                              <w:divBdr>
                                                <w:top w:val="none" w:sz="0" w:space="0" w:color="auto"/>
                                                <w:left w:val="none" w:sz="0" w:space="0" w:color="auto"/>
                                                <w:bottom w:val="none" w:sz="0" w:space="0" w:color="auto"/>
                                                <w:right w:val="none" w:sz="0" w:space="0" w:color="auto"/>
                                              </w:divBdr>
                                              <w:divsChild>
                                                <w:div w:id="1752697639">
                                                  <w:marLeft w:val="0"/>
                                                  <w:marRight w:val="0"/>
                                                  <w:marTop w:val="0"/>
                                                  <w:marBottom w:val="0"/>
                                                  <w:divBdr>
                                                    <w:top w:val="none" w:sz="0" w:space="0" w:color="auto"/>
                                                    <w:left w:val="none" w:sz="0" w:space="0" w:color="auto"/>
                                                    <w:bottom w:val="none" w:sz="0" w:space="0" w:color="auto"/>
                                                    <w:right w:val="none" w:sz="0" w:space="0" w:color="auto"/>
                                                  </w:divBdr>
                                                  <w:divsChild>
                                                    <w:div w:id="252517287">
                                                      <w:marLeft w:val="0"/>
                                                      <w:marRight w:val="0"/>
                                                      <w:marTop w:val="0"/>
                                                      <w:marBottom w:val="0"/>
                                                      <w:divBdr>
                                                        <w:top w:val="none" w:sz="0" w:space="0" w:color="auto"/>
                                                        <w:left w:val="none" w:sz="0" w:space="0" w:color="auto"/>
                                                        <w:bottom w:val="none" w:sz="0" w:space="0" w:color="auto"/>
                                                        <w:right w:val="none" w:sz="0" w:space="0" w:color="auto"/>
                                                      </w:divBdr>
                                                      <w:divsChild>
                                                        <w:div w:id="1540052868">
                                                          <w:marLeft w:val="0"/>
                                                          <w:marRight w:val="0"/>
                                                          <w:marTop w:val="0"/>
                                                          <w:marBottom w:val="0"/>
                                                          <w:divBdr>
                                                            <w:top w:val="none" w:sz="0" w:space="0" w:color="auto"/>
                                                            <w:left w:val="none" w:sz="0" w:space="0" w:color="auto"/>
                                                            <w:bottom w:val="none" w:sz="0" w:space="0" w:color="auto"/>
                                                            <w:right w:val="none" w:sz="0" w:space="0" w:color="auto"/>
                                                          </w:divBdr>
                                                          <w:divsChild>
                                                            <w:div w:id="16104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06714">
      <w:bodyDiv w:val="1"/>
      <w:marLeft w:val="0"/>
      <w:marRight w:val="0"/>
      <w:marTop w:val="0"/>
      <w:marBottom w:val="0"/>
      <w:divBdr>
        <w:top w:val="none" w:sz="0" w:space="0" w:color="auto"/>
        <w:left w:val="none" w:sz="0" w:space="0" w:color="auto"/>
        <w:bottom w:val="none" w:sz="0" w:space="0" w:color="auto"/>
        <w:right w:val="none" w:sz="0" w:space="0" w:color="auto"/>
      </w:divBdr>
      <w:divsChild>
        <w:div w:id="1963420042">
          <w:marLeft w:val="0"/>
          <w:marRight w:val="0"/>
          <w:marTop w:val="0"/>
          <w:marBottom w:val="0"/>
          <w:divBdr>
            <w:top w:val="none" w:sz="0" w:space="0" w:color="auto"/>
            <w:left w:val="none" w:sz="0" w:space="0" w:color="auto"/>
            <w:bottom w:val="none" w:sz="0" w:space="0" w:color="auto"/>
            <w:right w:val="none" w:sz="0" w:space="0" w:color="auto"/>
          </w:divBdr>
          <w:divsChild>
            <w:div w:id="252015220">
              <w:marLeft w:val="0"/>
              <w:marRight w:val="0"/>
              <w:marTop w:val="0"/>
              <w:marBottom w:val="0"/>
              <w:divBdr>
                <w:top w:val="none" w:sz="0" w:space="0" w:color="auto"/>
                <w:left w:val="none" w:sz="0" w:space="0" w:color="auto"/>
                <w:bottom w:val="none" w:sz="0" w:space="0" w:color="auto"/>
                <w:right w:val="none" w:sz="0" w:space="0" w:color="auto"/>
              </w:divBdr>
              <w:divsChild>
                <w:div w:id="2079211318">
                  <w:marLeft w:val="0"/>
                  <w:marRight w:val="0"/>
                  <w:marTop w:val="0"/>
                  <w:marBottom w:val="0"/>
                  <w:divBdr>
                    <w:top w:val="none" w:sz="0" w:space="0" w:color="auto"/>
                    <w:left w:val="none" w:sz="0" w:space="0" w:color="auto"/>
                    <w:bottom w:val="none" w:sz="0" w:space="0" w:color="auto"/>
                    <w:right w:val="none" w:sz="0" w:space="0" w:color="auto"/>
                  </w:divBdr>
                  <w:divsChild>
                    <w:div w:id="995110194">
                      <w:marLeft w:val="0"/>
                      <w:marRight w:val="0"/>
                      <w:marTop w:val="0"/>
                      <w:marBottom w:val="0"/>
                      <w:divBdr>
                        <w:top w:val="none" w:sz="0" w:space="0" w:color="auto"/>
                        <w:left w:val="none" w:sz="0" w:space="0" w:color="auto"/>
                        <w:bottom w:val="none" w:sz="0" w:space="0" w:color="auto"/>
                        <w:right w:val="none" w:sz="0" w:space="0" w:color="auto"/>
                      </w:divBdr>
                      <w:divsChild>
                        <w:div w:id="1347441491">
                          <w:marLeft w:val="0"/>
                          <w:marRight w:val="0"/>
                          <w:marTop w:val="0"/>
                          <w:marBottom w:val="0"/>
                          <w:divBdr>
                            <w:top w:val="none" w:sz="0" w:space="0" w:color="auto"/>
                            <w:left w:val="none" w:sz="0" w:space="0" w:color="auto"/>
                            <w:bottom w:val="none" w:sz="0" w:space="0" w:color="auto"/>
                            <w:right w:val="none" w:sz="0" w:space="0" w:color="auto"/>
                          </w:divBdr>
                          <w:divsChild>
                            <w:div w:id="776220130">
                              <w:marLeft w:val="0"/>
                              <w:marRight w:val="0"/>
                              <w:marTop w:val="0"/>
                              <w:marBottom w:val="0"/>
                              <w:divBdr>
                                <w:top w:val="none" w:sz="0" w:space="0" w:color="auto"/>
                                <w:left w:val="none" w:sz="0" w:space="0" w:color="auto"/>
                                <w:bottom w:val="none" w:sz="0" w:space="0" w:color="auto"/>
                                <w:right w:val="none" w:sz="0" w:space="0" w:color="auto"/>
                              </w:divBdr>
                              <w:divsChild>
                                <w:div w:id="278953393">
                                  <w:marLeft w:val="0"/>
                                  <w:marRight w:val="0"/>
                                  <w:marTop w:val="0"/>
                                  <w:marBottom w:val="0"/>
                                  <w:divBdr>
                                    <w:top w:val="none" w:sz="0" w:space="0" w:color="auto"/>
                                    <w:left w:val="none" w:sz="0" w:space="0" w:color="auto"/>
                                    <w:bottom w:val="none" w:sz="0" w:space="0" w:color="auto"/>
                                    <w:right w:val="none" w:sz="0" w:space="0" w:color="auto"/>
                                  </w:divBdr>
                                  <w:divsChild>
                                    <w:div w:id="2101638746">
                                      <w:marLeft w:val="0"/>
                                      <w:marRight w:val="0"/>
                                      <w:marTop w:val="0"/>
                                      <w:marBottom w:val="0"/>
                                      <w:divBdr>
                                        <w:top w:val="none" w:sz="0" w:space="0" w:color="auto"/>
                                        <w:left w:val="none" w:sz="0" w:space="0" w:color="auto"/>
                                        <w:bottom w:val="none" w:sz="0" w:space="0" w:color="auto"/>
                                        <w:right w:val="none" w:sz="0" w:space="0" w:color="auto"/>
                                      </w:divBdr>
                                      <w:divsChild>
                                        <w:div w:id="1189489136">
                                          <w:marLeft w:val="0"/>
                                          <w:marRight w:val="0"/>
                                          <w:marTop w:val="0"/>
                                          <w:marBottom w:val="0"/>
                                          <w:divBdr>
                                            <w:top w:val="none" w:sz="0" w:space="0" w:color="auto"/>
                                            <w:left w:val="none" w:sz="0" w:space="0" w:color="auto"/>
                                            <w:bottom w:val="none" w:sz="0" w:space="0" w:color="auto"/>
                                            <w:right w:val="none" w:sz="0" w:space="0" w:color="auto"/>
                                          </w:divBdr>
                                          <w:divsChild>
                                            <w:div w:id="763577217">
                                              <w:marLeft w:val="0"/>
                                              <w:marRight w:val="0"/>
                                              <w:marTop w:val="0"/>
                                              <w:marBottom w:val="0"/>
                                              <w:divBdr>
                                                <w:top w:val="none" w:sz="0" w:space="0" w:color="auto"/>
                                                <w:left w:val="none" w:sz="0" w:space="0" w:color="auto"/>
                                                <w:bottom w:val="none" w:sz="0" w:space="0" w:color="auto"/>
                                                <w:right w:val="none" w:sz="0" w:space="0" w:color="auto"/>
                                              </w:divBdr>
                                              <w:divsChild>
                                                <w:div w:id="1287545130">
                                                  <w:marLeft w:val="0"/>
                                                  <w:marRight w:val="0"/>
                                                  <w:marTop w:val="0"/>
                                                  <w:marBottom w:val="0"/>
                                                  <w:divBdr>
                                                    <w:top w:val="none" w:sz="0" w:space="0" w:color="auto"/>
                                                    <w:left w:val="none" w:sz="0" w:space="0" w:color="auto"/>
                                                    <w:bottom w:val="none" w:sz="0" w:space="0" w:color="auto"/>
                                                    <w:right w:val="none" w:sz="0" w:space="0" w:color="auto"/>
                                                  </w:divBdr>
                                                  <w:divsChild>
                                                    <w:div w:id="21323931">
                                                      <w:marLeft w:val="0"/>
                                                      <w:marRight w:val="0"/>
                                                      <w:marTop w:val="0"/>
                                                      <w:marBottom w:val="0"/>
                                                      <w:divBdr>
                                                        <w:top w:val="none" w:sz="0" w:space="0" w:color="auto"/>
                                                        <w:left w:val="none" w:sz="0" w:space="0" w:color="auto"/>
                                                        <w:bottom w:val="none" w:sz="0" w:space="0" w:color="auto"/>
                                                        <w:right w:val="none" w:sz="0" w:space="0" w:color="auto"/>
                                                      </w:divBdr>
                                                      <w:divsChild>
                                                        <w:div w:id="956791610">
                                                          <w:marLeft w:val="0"/>
                                                          <w:marRight w:val="0"/>
                                                          <w:marTop w:val="0"/>
                                                          <w:marBottom w:val="0"/>
                                                          <w:divBdr>
                                                            <w:top w:val="none" w:sz="0" w:space="0" w:color="auto"/>
                                                            <w:left w:val="none" w:sz="0" w:space="0" w:color="auto"/>
                                                            <w:bottom w:val="none" w:sz="0" w:space="0" w:color="auto"/>
                                                            <w:right w:val="none" w:sz="0" w:space="0" w:color="auto"/>
                                                          </w:divBdr>
                                                          <w:divsChild>
                                                            <w:div w:id="9882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307387">
      <w:bodyDiv w:val="1"/>
      <w:marLeft w:val="0"/>
      <w:marRight w:val="0"/>
      <w:marTop w:val="0"/>
      <w:marBottom w:val="0"/>
      <w:divBdr>
        <w:top w:val="none" w:sz="0" w:space="0" w:color="auto"/>
        <w:left w:val="none" w:sz="0" w:space="0" w:color="auto"/>
        <w:bottom w:val="none" w:sz="0" w:space="0" w:color="auto"/>
        <w:right w:val="none" w:sz="0" w:space="0" w:color="auto"/>
      </w:divBdr>
      <w:divsChild>
        <w:div w:id="644237985">
          <w:marLeft w:val="0"/>
          <w:marRight w:val="0"/>
          <w:marTop w:val="0"/>
          <w:marBottom w:val="0"/>
          <w:divBdr>
            <w:top w:val="none" w:sz="0" w:space="0" w:color="auto"/>
            <w:left w:val="none" w:sz="0" w:space="0" w:color="auto"/>
            <w:bottom w:val="none" w:sz="0" w:space="0" w:color="auto"/>
            <w:right w:val="none" w:sz="0" w:space="0" w:color="auto"/>
          </w:divBdr>
          <w:divsChild>
            <w:div w:id="1388455916">
              <w:marLeft w:val="0"/>
              <w:marRight w:val="0"/>
              <w:marTop w:val="0"/>
              <w:marBottom w:val="0"/>
              <w:divBdr>
                <w:top w:val="none" w:sz="0" w:space="0" w:color="auto"/>
                <w:left w:val="none" w:sz="0" w:space="0" w:color="auto"/>
                <w:bottom w:val="none" w:sz="0" w:space="0" w:color="auto"/>
                <w:right w:val="none" w:sz="0" w:space="0" w:color="auto"/>
              </w:divBdr>
              <w:divsChild>
                <w:div w:id="1545362210">
                  <w:marLeft w:val="0"/>
                  <w:marRight w:val="0"/>
                  <w:marTop w:val="0"/>
                  <w:marBottom w:val="0"/>
                  <w:divBdr>
                    <w:top w:val="none" w:sz="0" w:space="0" w:color="auto"/>
                    <w:left w:val="none" w:sz="0" w:space="0" w:color="auto"/>
                    <w:bottom w:val="none" w:sz="0" w:space="0" w:color="auto"/>
                    <w:right w:val="none" w:sz="0" w:space="0" w:color="auto"/>
                  </w:divBdr>
                  <w:divsChild>
                    <w:div w:id="754206681">
                      <w:marLeft w:val="0"/>
                      <w:marRight w:val="0"/>
                      <w:marTop w:val="0"/>
                      <w:marBottom w:val="0"/>
                      <w:divBdr>
                        <w:top w:val="none" w:sz="0" w:space="0" w:color="auto"/>
                        <w:left w:val="none" w:sz="0" w:space="0" w:color="auto"/>
                        <w:bottom w:val="none" w:sz="0" w:space="0" w:color="auto"/>
                        <w:right w:val="none" w:sz="0" w:space="0" w:color="auto"/>
                      </w:divBdr>
                      <w:divsChild>
                        <w:div w:id="240331356">
                          <w:marLeft w:val="0"/>
                          <w:marRight w:val="0"/>
                          <w:marTop w:val="0"/>
                          <w:marBottom w:val="0"/>
                          <w:divBdr>
                            <w:top w:val="none" w:sz="0" w:space="0" w:color="auto"/>
                            <w:left w:val="none" w:sz="0" w:space="0" w:color="auto"/>
                            <w:bottom w:val="none" w:sz="0" w:space="0" w:color="auto"/>
                            <w:right w:val="none" w:sz="0" w:space="0" w:color="auto"/>
                          </w:divBdr>
                          <w:divsChild>
                            <w:div w:id="1781027396">
                              <w:marLeft w:val="0"/>
                              <w:marRight w:val="0"/>
                              <w:marTop w:val="0"/>
                              <w:marBottom w:val="0"/>
                              <w:divBdr>
                                <w:top w:val="none" w:sz="0" w:space="0" w:color="auto"/>
                                <w:left w:val="none" w:sz="0" w:space="0" w:color="auto"/>
                                <w:bottom w:val="none" w:sz="0" w:space="0" w:color="auto"/>
                                <w:right w:val="none" w:sz="0" w:space="0" w:color="auto"/>
                              </w:divBdr>
                              <w:divsChild>
                                <w:div w:id="990982540">
                                  <w:marLeft w:val="0"/>
                                  <w:marRight w:val="0"/>
                                  <w:marTop w:val="0"/>
                                  <w:marBottom w:val="0"/>
                                  <w:divBdr>
                                    <w:top w:val="none" w:sz="0" w:space="0" w:color="auto"/>
                                    <w:left w:val="none" w:sz="0" w:space="0" w:color="auto"/>
                                    <w:bottom w:val="none" w:sz="0" w:space="0" w:color="auto"/>
                                    <w:right w:val="none" w:sz="0" w:space="0" w:color="auto"/>
                                  </w:divBdr>
                                  <w:divsChild>
                                    <w:div w:id="1787191621">
                                      <w:marLeft w:val="0"/>
                                      <w:marRight w:val="0"/>
                                      <w:marTop w:val="0"/>
                                      <w:marBottom w:val="0"/>
                                      <w:divBdr>
                                        <w:top w:val="none" w:sz="0" w:space="0" w:color="auto"/>
                                        <w:left w:val="none" w:sz="0" w:space="0" w:color="auto"/>
                                        <w:bottom w:val="none" w:sz="0" w:space="0" w:color="auto"/>
                                        <w:right w:val="none" w:sz="0" w:space="0" w:color="auto"/>
                                      </w:divBdr>
                                      <w:divsChild>
                                        <w:div w:id="1330600082">
                                          <w:marLeft w:val="0"/>
                                          <w:marRight w:val="0"/>
                                          <w:marTop w:val="0"/>
                                          <w:marBottom w:val="0"/>
                                          <w:divBdr>
                                            <w:top w:val="none" w:sz="0" w:space="0" w:color="auto"/>
                                            <w:left w:val="none" w:sz="0" w:space="0" w:color="auto"/>
                                            <w:bottom w:val="none" w:sz="0" w:space="0" w:color="auto"/>
                                            <w:right w:val="none" w:sz="0" w:space="0" w:color="auto"/>
                                          </w:divBdr>
                                          <w:divsChild>
                                            <w:div w:id="549996701">
                                              <w:marLeft w:val="0"/>
                                              <w:marRight w:val="0"/>
                                              <w:marTop w:val="0"/>
                                              <w:marBottom w:val="0"/>
                                              <w:divBdr>
                                                <w:top w:val="none" w:sz="0" w:space="0" w:color="auto"/>
                                                <w:left w:val="none" w:sz="0" w:space="0" w:color="auto"/>
                                                <w:bottom w:val="none" w:sz="0" w:space="0" w:color="auto"/>
                                                <w:right w:val="none" w:sz="0" w:space="0" w:color="auto"/>
                                              </w:divBdr>
                                              <w:divsChild>
                                                <w:div w:id="193033048">
                                                  <w:marLeft w:val="0"/>
                                                  <w:marRight w:val="0"/>
                                                  <w:marTop w:val="0"/>
                                                  <w:marBottom w:val="0"/>
                                                  <w:divBdr>
                                                    <w:top w:val="none" w:sz="0" w:space="0" w:color="auto"/>
                                                    <w:left w:val="none" w:sz="0" w:space="0" w:color="auto"/>
                                                    <w:bottom w:val="none" w:sz="0" w:space="0" w:color="auto"/>
                                                    <w:right w:val="none" w:sz="0" w:space="0" w:color="auto"/>
                                                  </w:divBdr>
                                                  <w:divsChild>
                                                    <w:div w:id="1062948086">
                                                      <w:marLeft w:val="0"/>
                                                      <w:marRight w:val="0"/>
                                                      <w:marTop w:val="0"/>
                                                      <w:marBottom w:val="0"/>
                                                      <w:divBdr>
                                                        <w:top w:val="none" w:sz="0" w:space="0" w:color="auto"/>
                                                        <w:left w:val="none" w:sz="0" w:space="0" w:color="auto"/>
                                                        <w:bottom w:val="none" w:sz="0" w:space="0" w:color="auto"/>
                                                        <w:right w:val="none" w:sz="0" w:space="0" w:color="auto"/>
                                                      </w:divBdr>
                                                      <w:divsChild>
                                                        <w:div w:id="2021464441">
                                                          <w:marLeft w:val="0"/>
                                                          <w:marRight w:val="0"/>
                                                          <w:marTop w:val="0"/>
                                                          <w:marBottom w:val="0"/>
                                                          <w:divBdr>
                                                            <w:top w:val="none" w:sz="0" w:space="0" w:color="auto"/>
                                                            <w:left w:val="none" w:sz="0" w:space="0" w:color="auto"/>
                                                            <w:bottom w:val="none" w:sz="0" w:space="0" w:color="auto"/>
                                                            <w:right w:val="none" w:sz="0" w:space="0" w:color="auto"/>
                                                          </w:divBdr>
                                                          <w:divsChild>
                                                            <w:div w:id="1300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838066">
      <w:bodyDiv w:val="1"/>
      <w:marLeft w:val="0"/>
      <w:marRight w:val="0"/>
      <w:marTop w:val="0"/>
      <w:marBottom w:val="0"/>
      <w:divBdr>
        <w:top w:val="none" w:sz="0" w:space="0" w:color="auto"/>
        <w:left w:val="none" w:sz="0" w:space="0" w:color="auto"/>
        <w:bottom w:val="none" w:sz="0" w:space="0" w:color="auto"/>
        <w:right w:val="none" w:sz="0" w:space="0" w:color="auto"/>
      </w:divBdr>
      <w:divsChild>
        <w:div w:id="127944460">
          <w:marLeft w:val="0"/>
          <w:marRight w:val="0"/>
          <w:marTop w:val="0"/>
          <w:marBottom w:val="0"/>
          <w:divBdr>
            <w:top w:val="none" w:sz="0" w:space="0" w:color="auto"/>
            <w:left w:val="none" w:sz="0" w:space="0" w:color="auto"/>
            <w:bottom w:val="none" w:sz="0" w:space="0" w:color="auto"/>
            <w:right w:val="none" w:sz="0" w:space="0" w:color="auto"/>
          </w:divBdr>
          <w:divsChild>
            <w:div w:id="278226965">
              <w:marLeft w:val="0"/>
              <w:marRight w:val="0"/>
              <w:marTop w:val="0"/>
              <w:marBottom w:val="0"/>
              <w:divBdr>
                <w:top w:val="none" w:sz="0" w:space="0" w:color="auto"/>
                <w:left w:val="none" w:sz="0" w:space="0" w:color="auto"/>
                <w:bottom w:val="none" w:sz="0" w:space="0" w:color="auto"/>
                <w:right w:val="none" w:sz="0" w:space="0" w:color="auto"/>
              </w:divBdr>
              <w:divsChild>
                <w:div w:id="564605966">
                  <w:marLeft w:val="0"/>
                  <w:marRight w:val="0"/>
                  <w:marTop w:val="0"/>
                  <w:marBottom w:val="0"/>
                  <w:divBdr>
                    <w:top w:val="none" w:sz="0" w:space="0" w:color="auto"/>
                    <w:left w:val="none" w:sz="0" w:space="0" w:color="auto"/>
                    <w:bottom w:val="none" w:sz="0" w:space="0" w:color="auto"/>
                    <w:right w:val="none" w:sz="0" w:space="0" w:color="auto"/>
                  </w:divBdr>
                  <w:divsChild>
                    <w:div w:id="881751519">
                      <w:marLeft w:val="0"/>
                      <w:marRight w:val="0"/>
                      <w:marTop w:val="0"/>
                      <w:marBottom w:val="0"/>
                      <w:divBdr>
                        <w:top w:val="none" w:sz="0" w:space="0" w:color="auto"/>
                        <w:left w:val="none" w:sz="0" w:space="0" w:color="auto"/>
                        <w:bottom w:val="none" w:sz="0" w:space="0" w:color="auto"/>
                        <w:right w:val="none" w:sz="0" w:space="0" w:color="auto"/>
                      </w:divBdr>
                      <w:divsChild>
                        <w:div w:id="777408075">
                          <w:marLeft w:val="0"/>
                          <w:marRight w:val="0"/>
                          <w:marTop w:val="0"/>
                          <w:marBottom w:val="0"/>
                          <w:divBdr>
                            <w:top w:val="none" w:sz="0" w:space="0" w:color="auto"/>
                            <w:left w:val="none" w:sz="0" w:space="0" w:color="auto"/>
                            <w:bottom w:val="none" w:sz="0" w:space="0" w:color="auto"/>
                            <w:right w:val="none" w:sz="0" w:space="0" w:color="auto"/>
                          </w:divBdr>
                          <w:divsChild>
                            <w:div w:id="1613123634">
                              <w:marLeft w:val="0"/>
                              <w:marRight w:val="0"/>
                              <w:marTop w:val="0"/>
                              <w:marBottom w:val="0"/>
                              <w:divBdr>
                                <w:top w:val="none" w:sz="0" w:space="0" w:color="auto"/>
                                <w:left w:val="none" w:sz="0" w:space="0" w:color="auto"/>
                                <w:bottom w:val="none" w:sz="0" w:space="0" w:color="auto"/>
                                <w:right w:val="none" w:sz="0" w:space="0" w:color="auto"/>
                              </w:divBdr>
                              <w:divsChild>
                                <w:div w:id="1995837737">
                                  <w:marLeft w:val="0"/>
                                  <w:marRight w:val="0"/>
                                  <w:marTop w:val="0"/>
                                  <w:marBottom w:val="0"/>
                                  <w:divBdr>
                                    <w:top w:val="none" w:sz="0" w:space="0" w:color="auto"/>
                                    <w:left w:val="none" w:sz="0" w:space="0" w:color="auto"/>
                                    <w:bottom w:val="none" w:sz="0" w:space="0" w:color="auto"/>
                                    <w:right w:val="none" w:sz="0" w:space="0" w:color="auto"/>
                                  </w:divBdr>
                                  <w:divsChild>
                                    <w:div w:id="1305425210">
                                      <w:marLeft w:val="0"/>
                                      <w:marRight w:val="0"/>
                                      <w:marTop w:val="0"/>
                                      <w:marBottom w:val="0"/>
                                      <w:divBdr>
                                        <w:top w:val="none" w:sz="0" w:space="0" w:color="auto"/>
                                        <w:left w:val="none" w:sz="0" w:space="0" w:color="auto"/>
                                        <w:bottom w:val="none" w:sz="0" w:space="0" w:color="auto"/>
                                        <w:right w:val="none" w:sz="0" w:space="0" w:color="auto"/>
                                      </w:divBdr>
                                      <w:divsChild>
                                        <w:div w:id="1327857188">
                                          <w:marLeft w:val="0"/>
                                          <w:marRight w:val="0"/>
                                          <w:marTop w:val="0"/>
                                          <w:marBottom w:val="0"/>
                                          <w:divBdr>
                                            <w:top w:val="none" w:sz="0" w:space="0" w:color="auto"/>
                                            <w:left w:val="none" w:sz="0" w:space="0" w:color="auto"/>
                                            <w:bottom w:val="none" w:sz="0" w:space="0" w:color="auto"/>
                                            <w:right w:val="none" w:sz="0" w:space="0" w:color="auto"/>
                                          </w:divBdr>
                                          <w:divsChild>
                                            <w:div w:id="454569719">
                                              <w:marLeft w:val="0"/>
                                              <w:marRight w:val="0"/>
                                              <w:marTop w:val="0"/>
                                              <w:marBottom w:val="0"/>
                                              <w:divBdr>
                                                <w:top w:val="none" w:sz="0" w:space="0" w:color="auto"/>
                                                <w:left w:val="none" w:sz="0" w:space="0" w:color="auto"/>
                                                <w:bottom w:val="none" w:sz="0" w:space="0" w:color="auto"/>
                                                <w:right w:val="none" w:sz="0" w:space="0" w:color="auto"/>
                                              </w:divBdr>
                                              <w:divsChild>
                                                <w:div w:id="1082945561">
                                                  <w:marLeft w:val="0"/>
                                                  <w:marRight w:val="0"/>
                                                  <w:marTop w:val="0"/>
                                                  <w:marBottom w:val="0"/>
                                                  <w:divBdr>
                                                    <w:top w:val="none" w:sz="0" w:space="0" w:color="auto"/>
                                                    <w:left w:val="none" w:sz="0" w:space="0" w:color="auto"/>
                                                    <w:bottom w:val="none" w:sz="0" w:space="0" w:color="auto"/>
                                                    <w:right w:val="none" w:sz="0" w:space="0" w:color="auto"/>
                                                  </w:divBdr>
                                                  <w:divsChild>
                                                    <w:div w:id="1694182928">
                                                      <w:marLeft w:val="0"/>
                                                      <w:marRight w:val="0"/>
                                                      <w:marTop w:val="0"/>
                                                      <w:marBottom w:val="0"/>
                                                      <w:divBdr>
                                                        <w:top w:val="none" w:sz="0" w:space="0" w:color="auto"/>
                                                        <w:left w:val="none" w:sz="0" w:space="0" w:color="auto"/>
                                                        <w:bottom w:val="none" w:sz="0" w:space="0" w:color="auto"/>
                                                        <w:right w:val="none" w:sz="0" w:space="0" w:color="auto"/>
                                                      </w:divBdr>
                                                      <w:divsChild>
                                                        <w:div w:id="1708021535">
                                                          <w:marLeft w:val="0"/>
                                                          <w:marRight w:val="0"/>
                                                          <w:marTop w:val="0"/>
                                                          <w:marBottom w:val="0"/>
                                                          <w:divBdr>
                                                            <w:top w:val="none" w:sz="0" w:space="0" w:color="auto"/>
                                                            <w:left w:val="none" w:sz="0" w:space="0" w:color="auto"/>
                                                            <w:bottom w:val="none" w:sz="0" w:space="0" w:color="auto"/>
                                                            <w:right w:val="none" w:sz="0" w:space="0" w:color="auto"/>
                                                          </w:divBdr>
                                                          <w:divsChild>
                                                            <w:div w:id="335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842177">
      <w:bodyDiv w:val="1"/>
      <w:marLeft w:val="0"/>
      <w:marRight w:val="0"/>
      <w:marTop w:val="0"/>
      <w:marBottom w:val="0"/>
      <w:divBdr>
        <w:top w:val="none" w:sz="0" w:space="0" w:color="auto"/>
        <w:left w:val="none" w:sz="0" w:space="0" w:color="auto"/>
        <w:bottom w:val="none" w:sz="0" w:space="0" w:color="auto"/>
        <w:right w:val="none" w:sz="0" w:space="0" w:color="auto"/>
      </w:divBdr>
    </w:div>
    <w:div w:id="1155611418">
      <w:bodyDiv w:val="1"/>
      <w:marLeft w:val="0"/>
      <w:marRight w:val="0"/>
      <w:marTop w:val="0"/>
      <w:marBottom w:val="0"/>
      <w:divBdr>
        <w:top w:val="none" w:sz="0" w:space="0" w:color="auto"/>
        <w:left w:val="none" w:sz="0" w:space="0" w:color="auto"/>
        <w:bottom w:val="none" w:sz="0" w:space="0" w:color="auto"/>
        <w:right w:val="none" w:sz="0" w:space="0" w:color="auto"/>
      </w:divBdr>
      <w:divsChild>
        <w:div w:id="887373043">
          <w:marLeft w:val="0"/>
          <w:marRight w:val="0"/>
          <w:marTop w:val="0"/>
          <w:marBottom w:val="0"/>
          <w:divBdr>
            <w:top w:val="none" w:sz="0" w:space="0" w:color="auto"/>
            <w:left w:val="none" w:sz="0" w:space="0" w:color="auto"/>
            <w:bottom w:val="none" w:sz="0" w:space="0" w:color="auto"/>
            <w:right w:val="none" w:sz="0" w:space="0" w:color="auto"/>
          </w:divBdr>
          <w:divsChild>
            <w:div w:id="1159423158">
              <w:marLeft w:val="0"/>
              <w:marRight w:val="0"/>
              <w:marTop w:val="0"/>
              <w:marBottom w:val="0"/>
              <w:divBdr>
                <w:top w:val="none" w:sz="0" w:space="0" w:color="auto"/>
                <w:left w:val="none" w:sz="0" w:space="0" w:color="auto"/>
                <w:bottom w:val="none" w:sz="0" w:space="0" w:color="auto"/>
                <w:right w:val="none" w:sz="0" w:space="0" w:color="auto"/>
              </w:divBdr>
              <w:divsChild>
                <w:div w:id="1294092645">
                  <w:marLeft w:val="0"/>
                  <w:marRight w:val="0"/>
                  <w:marTop w:val="0"/>
                  <w:marBottom w:val="0"/>
                  <w:divBdr>
                    <w:top w:val="none" w:sz="0" w:space="0" w:color="auto"/>
                    <w:left w:val="none" w:sz="0" w:space="0" w:color="auto"/>
                    <w:bottom w:val="none" w:sz="0" w:space="0" w:color="auto"/>
                    <w:right w:val="none" w:sz="0" w:space="0" w:color="auto"/>
                  </w:divBdr>
                  <w:divsChild>
                    <w:div w:id="412774530">
                      <w:marLeft w:val="0"/>
                      <w:marRight w:val="0"/>
                      <w:marTop w:val="0"/>
                      <w:marBottom w:val="0"/>
                      <w:divBdr>
                        <w:top w:val="none" w:sz="0" w:space="0" w:color="auto"/>
                        <w:left w:val="none" w:sz="0" w:space="0" w:color="auto"/>
                        <w:bottom w:val="none" w:sz="0" w:space="0" w:color="auto"/>
                        <w:right w:val="none" w:sz="0" w:space="0" w:color="auto"/>
                      </w:divBdr>
                      <w:divsChild>
                        <w:div w:id="281498107">
                          <w:marLeft w:val="0"/>
                          <w:marRight w:val="0"/>
                          <w:marTop w:val="0"/>
                          <w:marBottom w:val="0"/>
                          <w:divBdr>
                            <w:top w:val="none" w:sz="0" w:space="0" w:color="auto"/>
                            <w:left w:val="none" w:sz="0" w:space="0" w:color="auto"/>
                            <w:bottom w:val="none" w:sz="0" w:space="0" w:color="auto"/>
                            <w:right w:val="none" w:sz="0" w:space="0" w:color="auto"/>
                          </w:divBdr>
                          <w:divsChild>
                            <w:div w:id="1624653101">
                              <w:marLeft w:val="0"/>
                              <w:marRight w:val="0"/>
                              <w:marTop w:val="0"/>
                              <w:marBottom w:val="0"/>
                              <w:divBdr>
                                <w:top w:val="none" w:sz="0" w:space="0" w:color="auto"/>
                                <w:left w:val="none" w:sz="0" w:space="0" w:color="auto"/>
                                <w:bottom w:val="none" w:sz="0" w:space="0" w:color="auto"/>
                                <w:right w:val="none" w:sz="0" w:space="0" w:color="auto"/>
                              </w:divBdr>
                              <w:divsChild>
                                <w:div w:id="1226645168">
                                  <w:marLeft w:val="0"/>
                                  <w:marRight w:val="0"/>
                                  <w:marTop w:val="0"/>
                                  <w:marBottom w:val="0"/>
                                  <w:divBdr>
                                    <w:top w:val="none" w:sz="0" w:space="0" w:color="auto"/>
                                    <w:left w:val="none" w:sz="0" w:space="0" w:color="auto"/>
                                    <w:bottom w:val="none" w:sz="0" w:space="0" w:color="auto"/>
                                    <w:right w:val="none" w:sz="0" w:space="0" w:color="auto"/>
                                  </w:divBdr>
                                  <w:divsChild>
                                    <w:div w:id="261375043">
                                      <w:marLeft w:val="0"/>
                                      <w:marRight w:val="0"/>
                                      <w:marTop w:val="0"/>
                                      <w:marBottom w:val="0"/>
                                      <w:divBdr>
                                        <w:top w:val="none" w:sz="0" w:space="0" w:color="auto"/>
                                        <w:left w:val="none" w:sz="0" w:space="0" w:color="auto"/>
                                        <w:bottom w:val="none" w:sz="0" w:space="0" w:color="auto"/>
                                        <w:right w:val="none" w:sz="0" w:space="0" w:color="auto"/>
                                      </w:divBdr>
                                      <w:divsChild>
                                        <w:div w:id="93400021">
                                          <w:marLeft w:val="0"/>
                                          <w:marRight w:val="0"/>
                                          <w:marTop w:val="0"/>
                                          <w:marBottom w:val="0"/>
                                          <w:divBdr>
                                            <w:top w:val="none" w:sz="0" w:space="0" w:color="auto"/>
                                            <w:left w:val="none" w:sz="0" w:space="0" w:color="auto"/>
                                            <w:bottom w:val="none" w:sz="0" w:space="0" w:color="auto"/>
                                            <w:right w:val="none" w:sz="0" w:space="0" w:color="auto"/>
                                          </w:divBdr>
                                          <w:divsChild>
                                            <w:div w:id="1665426913">
                                              <w:marLeft w:val="0"/>
                                              <w:marRight w:val="0"/>
                                              <w:marTop w:val="0"/>
                                              <w:marBottom w:val="0"/>
                                              <w:divBdr>
                                                <w:top w:val="none" w:sz="0" w:space="0" w:color="auto"/>
                                                <w:left w:val="none" w:sz="0" w:space="0" w:color="auto"/>
                                                <w:bottom w:val="none" w:sz="0" w:space="0" w:color="auto"/>
                                                <w:right w:val="none" w:sz="0" w:space="0" w:color="auto"/>
                                              </w:divBdr>
                                              <w:divsChild>
                                                <w:div w:id="206767814">
                                                  <w:marLeft w:val="0"/>
                                                  <w:marRight w:val="0"/>
                                                  <w:marTop w:val="0"/>
                                                  <w:marBottom w:val="0"/>
                                                  <w:divBdr>
                                                    <w:top w:val="none" w:sz="0" w:space="0" w:color="auto"/>
                                                    <w:left w:val="none" w:sz="0" w:space="0" w:color="auto"/>
                                                    <w:bottom w:val="none" w:sz="0" w:space="0" w:color="auto"/>
                                                    <w:right w:val="none" w:sz="0" w:space="0" w:color="auto"/>
                                                  </w:divBdr>
                                                  <w:divsChild>
                                                    <w:div w:id="1352564168">
                                                      <w:marLeft w:val="0"/>
                                                      <w:marRight w:val="0"/>
                                                      <w:marTop w:val="0"/>
                                                      <w:marBottom w:val="0"/>
                                                      <w:divBdr>
                                                        <w:top w:val="none" w:sz="0" w:space="0" w:color="auto"/>
                                                        <w:left w:val="none" w:sz="0" w:space="0" w:color="auto"/>
                                                        <w:bottom w:val="none" w:sz="0" w:space="0" w:color="auto"/>
                                                        <w:right w:val="none" w:sz="0" w:space="0" w:color="auto"/>
                                                      </w:divBdr>
                                                      <w:divsChild>
                                                        <w:div w:id="199631086">
                                                          <w:marLeft w:val="0"/>
                                                          <w:marRight w:val="0"/>
                                                          <w:marTop w:val="0"/>
                                                          <w:marBottom w:val="0"/>
                                                          <w:divBdr>
                                                            <w:top w:val="none" w:sz="0" w:space="0" w:color="auto"/>
                                                            <w:left w:val="none" w:sz="0" w:space="0" w:color="auto"/>
                                                            <w:bottom w:val="none" w:sz="0" w:space="0" w:color="auto"/>
                                                            <w:right w:val="none" w:sz="0" w:space="0" w:color="auto"/>
                                                          </w:divBdr>
                                                          <w:divsChild>
                                                            <w:div w:id="6108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246166">
      <w:bodyDiv w:val="1"/>
      <w:marLeft w:val="0"/>
      <w:marRight w:val="0"/>
      <w:marTop w:val="0"/>
      <w:marBottom w:val="0"/>
      <w:divBdr>
        <w:top w:val="none" w:sz="0" w:space="0" w:color="auto"/>
        <w:left w:val="none" w:sz="0" w:space="0" w:color="auto"/>
        <w:bottom w:val="none" w:sz="0" w:space="0" w:color="auto"/>
        <w:right w:val="none" w:sz="0" w:space="0" w:color="auto"/>
      </w:divBdr>
    </w:div>
    <w:div w:id="1237322361">
      <w:bodyDiv w:val="1"/>
      <w:marLeft w:val="0"/>
      <w:marRight w:val="0"/>
      <w:marTop w:val="0"/>
      <w:marBottom w:val="0"/>
      <w:divBdr>
        <w:top w:val="none" w:sz="0" w:space="0" w:color="auto"/>
        <w:left w:val="none" w:sz="0" w:space="0" w:color="auto"/>
        <w:bottom w:val="none" w:sz="0" w:space="0" w:color="auto"/>
        <w:right w:val="none" w:sz="0" w:space="0" w:color="auto"/>
      </w:divBdr>
      <w:divsChild>
        <w:div w:id="94057047">
          <w:marLeft w:val="0"/>
          <w:marRight w:val="0"/>
          <w:marTop w:val="0"/>
          <w:marBottom w:val="0"/>
          <w:divBdr>
            <w:top w:val="none" w:sz="0" w:space="0" w:color="auto"/>
            <w:left w:val="none" w:sz="0" w:space="0" w:color="auto"/>
            <w:bottom w:val="none" w:sz="0" w:space="0" w:color="auto"/>
            <w:right w:val="none" w:sz="0" w:space="0" w:color="auto"/>
          </w:divBdr>
          <w:divsChild>
            <w:div w:id="1582375852">
              <w:marLeft w:val="0"/>
              <w:marRight w:val="0"/>
              <w:marTop w:val="0"/>
              <w:marBottom w:val="0"/>
              <w:divBdr>
                <w:top w:val="none" w:sz="0" w:space="0" w:color="auto"/>
                <w:left w:val="none" w:sz="0" w:space="0" w:color="auto"/>
                <w:bottom w:val="none" w:sz="0" w:space="0" w:color="auto"/>
                <w:right w:val="none" w:sz="0" w:space="0" w:color="auto"/>
              </w:divBdr>
              <w:divsChild>
                <w:div w:id="1056470630">
                  <w:marLeft w:val="0"/>
                  <w:marRight w:val="0"/>
                  <w:marTop w:val="0"/>
                  <w:marBottom w:val="0"/>
                  <w:divBdr>
                    <w:top w:val="none" w:sz="0" w:space="0" w:color="auto"/>
                    <w:left w:val="none" w:sz="0" w:space="0" w:color="auto"/>
                    <w:bottom w:val="none" w:sz="0" w:space="0" w:color="auto"/>
                    <w:right w:val="none" w:sz="0" w:space="0" w:color="auto"/>
                  </w:divBdr>
                  <w:divsChild>
                    <w:div w:id="1750342826">
                      <w:marLeft w:val="0"/>
                      <w:marRight w:val="0"/>
                      <w:marTop w:val="0"/>
                      <w:marBottom w:val="0"/>
                      <w:divBdr>
                        <w:top w:val="none" w:sz="0" w:space="0" w:color="auto"/>
                        <w:left w:val="none" w:sz="0" w:space="0" w:color="auto"/>
                        <w:bottom w:val="none" w:sz="0" w:space="0" w:color="auto"/>
                        <w:right w:val="none" w:sz="0" w:space="0" w:color="auto"/>
                      </w:divBdr>
                      <w:divsChild>
                        <w:div w:id="256401948">
                          <w:marLeft w:val="0"/>
                          <w:marRight w:val="0"/>
                          <w:marTop w:val="0"/>
                          <w:marBottom w:val="0"/>
                          <w:divBdr>
                            <w:top w:val="none" w:sz="0" w:space="0" w:color="auto"/>
                            <w:left w:val="none" w:sz="0" w:space="0" w:color="auto"/>
                            <w:bottom w:val="none" w:sz="0" w:space="0" w:color="auto"/>
                            <w:right w:val="none" w:sz="0" w:space="0" w:color="auto"/>
                          </w:divBdr>
                          <w:divsChild>
                            <w:div w:id="1773814699">
                              <w:marLeft w:val="0"/>
                              <w:marRight w:val="0"/>
                              <w:marTop w:val="0"/>
                              <w:marBottom w:val="0"/>
                              <w:divBdr>
                                <w:top w:val="none" w:sz="0" w:space="0" w:color="auto"/>
                                <w:left w:val="none" w:sz="0" w:space="0" w:color="auto"/>
                                <w:bottom w:val="none" w:sz="0" w:space="0" w:color="auto"/>
                                <w:right w:val="none" w:sz="0" w:space="0" w:color="auto"/>
                              </w:divBdr>
                              <w:divsChild>
                                <w:div w:id="1729380025">
                                  <w:marLeft w:val="0"/>
                                  <w:marRight w:val="0"/>
                                  <w:marTop w:val="0"/>
                                  <w:marBottom w:val="0"/>
                                  <w:divBdr>
                                    <w:top w:val="none" w:sz="0" w:space="0" w:color="auto"/>
                                    <w:left w:val="none" w:sz="0" w:space="0" w:color="auto"/>
                                    <w:bottom w:val="none" w:sz="0" w:space="0" w:color="auto"/>
                                    <w:right w:val="none" w:sz="0" w:space="0" w:color="auto"/>
                                  </w:divBdr>
                                  <w:divsChild>
                                    <w:div w:id="211886508">
                                      <w:marLeft w:val="0"/>
                                      <w:marRight w:val="0"/>
                                      <w:marTop w:val="0"/>
                                      <w:marBottom w:val="0"/>
                                      <w:divBdr>
                                        <w:top w:val="none" w:sz="0" w:space="0" w:color="auto"/>
                                        <w:left w:val="none" w:sz="0" w:space="0" w:color="auto"/>
                                        <w:bottom w:val="none" w:sz="0" w:space="0" w:color="auto"/>
                                        <w:right w:val="none" w:sz="0" w:space="0" w:color="auto"/>
                                      </w:divBdr>
                                      <w:divsChild>
                                        <w:div w:id="471679661">
                                          <w:marLeft w:val="0"/>
                                          <w:marRight w:val="0"/>
                                          <w:marTop w:val="0"/>
                                          <w:marBottom w:val="0"/>
                                          <w:divBdr>
                                            <w:top w:val="none" w:sz="0" w:space="0" w:color="auto"/>
                                            <w:left w:val="none" w:sz="0" w:space="0" w:color="auto"/>
                                            <w:bottom w:val="none" w:sz="0" w:space="0" w:color="auto"/>
                                            <w:right w:val="none" w:sz="0" w:space="0" w:color="auto"/>
                                          </w:divBdr>
                                          <w:divsChild>
                                            <w:div w:id="1591309611">
                                              <w:marLeft w:val="0"/>
                                              <w:marRight w:val="0"/>
                                              <w:marTop w:val="0"/>
                                              <w:marBottom w:val="0"/>
                                              <w:divBdr>
                                                <w:top w:val="none" w:sz="0" w:space="0" w:color="auto"/>
                                                <w:left w:val="none" w:sz="0" w:space="0" w:color="auto"/>
                                                <w:bottom w:val="none" w:sz="0" w:space="0" w:color="auto"/>
                                                <w:right w:val="none" w:sz="0" w:space="0" w:color="auto"/>
                                              </w:divBdr>
                                              <w:divsChild>
                                                <w:div w:id="862278808">
                                                  <w:marLeft w:val="0"/>
                                                  <w:marRight w:val="0"/>
                                                  <w:marTop w:val="0"/>
                                                  <w:marBottom w:val="0"/>
                                                  <w:divBdr>
                                                    <w:top w:val="none" w:sz="0" w:space="0" w:color="auto"/>
                                                    <w:left w:val="none" w:sz="0" w:space="0" w:color="auto"/>
                                                    <w:bottom w:val="none" w:sz="0" w:space="0" w:color="auto"/>
                                                    <w:right w:val="none" w:sz="0" w:space="0" w:color="auto"/>
                                                  </w:divBdr>
                                                  <w:divsChild>
                                                    <w:div w:id="876428564">
                                                      <w:marLeft w:val="0"/>
                                                      <w:marRight w:val="0"/>
                                                      <w:marTop w:val="0"/>
                                                      <w:marBottom w:val="0"/>
                                                      <w:divBdr>
                                                        <w:top w:val="none" w:sz="0" w:space="0" w:color="auto"/>
                                                        <w:left w:val="none" w:sz="0" w:space="0" w:color="auto"/>
                                                        <w:bottom w:val="none" w:sz="0" w:space="0" w:color="auto"/>
                                                        <w:right w:val="none" w:sz="0" w:space="0" w:color="auto"/>
                                                      </w:divBdr>
                                                      <w:divsChild>
                                                        <w:div w:id="140464662">
                                                          <w:marLeft w:val="0"/>
                                                          <w:marRight w:val="0"/>
                                                          <w:marTop w:val="0"/>
                                                          <w:marBottom w:val="0"/>
                                                          <w:divBdr>
                                                            <w:top w:val="none" w:sz="0" w:space="0" w:color="auto"/>
                                                            <w:left w:val="none" w:sz="0" w:space="0" w:color="auto"/>
                                                            <w:bottom w:val="none" w:sz="0" w:space="0" w:color="auto"/>
                                                            <w:right w:val="none" w:sz="0" w:space="0" w:color="auto"/>
                                                          </w:divBdr>
                                                          <w:divsChild>
                                                            <w:div w:id="15201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7093662">
      <w:bodyDiv w:val="1"/>
      <w:marLeft w:val="0"/>
      <w:marRight w:val="0"/>
      <w:marTop w:val="0"/>
      <w:marBottom w:val="0"/>
      <w:divBdr>
        <w:top w:val="none" w:sz="0" w:space="0" w:color="auto"/>
        <w:left w:val="none" w:sz="0" w:space="0" w:color="auto"/>
        <w:bottom w:val="none" w:sz="0" w:space="0" w:color="auto"/>
        <w:right w:val="none" w:sz="0" w:space="0" w:color="auto"/>
      </w:divBdr>
    </w:div>
    <w:div w:id="1511068021">
      <w:bodyDiv w:val="1"/>
      <w:marLeft w:val="0"/>
      <w:marRight w:val="0"/>
      <w:marTop w:val="0"/>
      <w:marBottom w:val="0"/>
      <w:divBdr>
        <w:top w:val="none" w:sz="0" w:space="0" w:color="auto"/>
        <w:left w:val="none" w:sz="0" w:space="0" w:color="auto"/>
        <w:bottom w:val="none" w:sz="0" w:space="0" w:color="auto"/>
        <w:right w:val="none" w:sz="0" w:space="0" w:color="auto"/>
      </w:divBdr>
      <w:divsChild>
        <w:div w:id="207185823">
          <w:marLeft w:val="0"/>
          <w:marRight w:val="0"/>
          <w:marTop w:val="0"/>
          <w:marBottom w:val="0"/>
          <w:divBdr>
            <w:top w:val="none" w:sz="0" w:space="0" w:color="auto"/>
            <w:left w:val="none" w:sz="0" w:space="0" w:color="auto"/>
            <w:bottom w:val="none" w:sz="0" w:space="0" w:color="auto"/>
            <w:right w:val="none" w:sz="0" w:space="0" w:color="auto"/>
          </w:divBdr>
          <w:divsChild>
            <w:div w:id="1788427075">
              <w:marLeft w:val="0"/>
              <w:marRight w:val="0"/>
              <w:marTop w:val="0"/>
              <w:marBottom w:val="0"/>
              <w:divBdr>
                <w:top w:val="none" w:sz="0" w:space="0" w:color="auto"/>
                <w:left w:val="none" w:sz="0" w:space="0" w:color="auto"/>
                <w:bottom w:val="none" w:sz="0" w:space="0" w:color="auto"/>
                <w:right w:val="none" w:sz="0" w:space="0" w:color="auto"/>
              </w:divBdr>
              <w:divsChild>
                <w:div w:id="838429042">
                  <w:marLeft w:val="0"/>
                  <w:marRight w:val="0"/>
                  <w:marTop w:val="0"/>
                  <w:marBottom w:val="0"/>
                  <w:divBdr>
                    <w:top w:val="none" w:sz="0" w:space="0" w:color="auto"/>
                    <w:left w:val="none" w:sz="0" w:space="0" w:color="auto"/>
                    <w:bottom w:val="none" w:sz="0" w:space="0" w:color="auto"/>
                    <w:right w:val="none" w:sz="0" w:space="0" w:color="auto"/>
                  </w:divBdr>
                  <w:divsChild>
                    <w:div w:id="860633176">
                      <w:marLeft w:val="0"/>
                      <w:marRight w:val="0"/>
                      <w:marTop w:val="0"/>
                      <w:marBottom w:val="0"/>
                      <w:divBdr>
                        <w:top w:val="none" w:sz="0" w:space="0" w:color="auto"/>
                        <w:left w:val="none" w:sz="0" w:space="0" w:color="auto"/>
                        <w:bottom w:val="none" w:sz="0" w:space="0" w:color="auto"/>
                        <w:right w:val="none" w:sz="0" w:space="0" w:color="auto"/>
                      </w:divBdr>
                      <w:divsChild>
                        <w:div w:id="327488538">
                          <w:marLeft w:val="0"/>
                          <w:marRight w:val="0"/>
                          <w:marTop w:val="0"/>
                          <w:marBottom w:val="0"/>
                          <w:divBdr>
                            <w:top w:val="none" w:sz="0" w:space="0" w:color="auto"/>
                            <w:left w:val="none" w:sz="0" w:space="0" w:color="auto"/>
                            <w:bottom w:val="none" w:sz="0" w:space="0" w:color="auto"/>
                            <w:right w:val="none" w:sz="0" w:space="0" w:color="auto"/>
                          </w:divBdr>
                          <w:divsChild>
                            <w:div w:id="965476926">
                              <w:marLeft w:val="0"/>
                              <w:marRight w:val="0"/>
                              <w:marTop w:val="0"/>
                              <w:marBottom w:val="0"/>
                              <w:divBdr>
                                <w:top w:val="none" w:sz="0" w:space="0" w:color="auto"/>
                                <w:left w:val="none" w:sz="0" w:space="0" w:color="auto"/>
                                <w:bottom w:val="none" w:sz="0" w:space="0" w:color="auto"/>
                                <w:right w:val="none" w:sz="0" w:space="0" w:color="auto"/>
                              </w:divBdr>
                              <w:divsChild>
                                <w:div w:id="1785492753">
                                  <w:marLeft w:val="0"/>
                                  <w:marRight w:val="0"/>
                                  <w:marTop w:val="0"/>
                                  <w:marBottom w:val="0"/>
                                  <w:divBdr>
                                    <w:top w:val="none" w:sz="0" w:space="0" w:color="auto"/>
                                    <w:left w:val="none" w:sz="0" w:space="0" w:color="auto"/>
                                    <w:bottom w:val="none" w:sz="0" w:space="0" w:color="auto"/>
                                    <w:right w:val="none" w:sz="0" w:space="0" w:color="auto"/>
                                  </w:divBdr>
                                  <w:divsChild>
                                    <w:div w:id="698436526">
                                      <w:marLeft w:val="0"/>
                                      <w:marRight w:val="0"/>
                                      <w:marTop w:val="0"/>
                                      <w:marBottom w:val="0"/>
                                      <w:divBdr>
                                        <w:top w:val="none" w:sz="0" w:space="0" w:color="auto"/>
                                        <w:left w:val="none" w:sz="0" w:space="0" w:color="auto"/>
                                        <w:bottom w:val="none" w:sz="0" w:space="0" w:color="auto"/>
                                        <w:right w:val="none" w:sz="0" w:space="0" w:color="auto"/>
                                      </w:divBdr>
                                      <w:divsChild>
                                        <w:div w:id="1077478027">
                                          <w:marLeft w:val="0"/>
                                          <w:marRight w:val="0"/>
                                          <w:marTop w:val="0"/>
                                          <w:marBottom w:val="0"/>
                                          <w:divBdr>
                                            <w:top w:val="none" w:sz="0" w:space="0" w:color="auto"/>
                                            <w:left w:val="none" w:sz="0" w:space="0" w:color="auto"/>
                                            <w:bottom w:val="none" w:sz="0" w:space="0" w:color="auto"/>
                                            <w:right w:val="none" w:sz="0" w:space="0" w:color="auto"/>
                                          </w:divBdr>
                                          <w:divsChild>
                                            <w:div w:id="161555317">
                                              <w:marLeft w:val="0"/>
                                              <w:marRight w:val="0"/>
                                              <w:marTop w:val="0"/>
                                              <w:marBottom w:val="0"/>
                                              <w:divBdr>
                                                <w:top w:val="none" w:sz="0" w:space="0" w:color="auto"/>
                                                <w:left w:val="none" w:sz="0" w:space="0" w:color="auto"/>
                                                <w:bottom w:val="none" w:sz="0" w:space="0" w:color="auto"/>
                                                <w:right w:val="none" w:sz="0" w:space="0" w:color="auto"/>
                                              </w:divBdr>
                                              <w:divsChild>
                                                <w:div w:id="2145078501">
                                                  <w:marLeft w:val="0"/>
                                                  <w:marRight w:val="0"/>
                                                  <w:marTop w:val="0"/>
                                                  <w:marBottom w:val="0"/>
                                                  <w:divBdr>
                                                    <w:top w:val="none" w:sz="0" w:space="0" w:color="auto"/>
                                                    <w:left w:val="none" w:sz="0" w:space="0" w:color="auto"/>
                                                    <w:bottom w:val="none" w:sz="0" w:space="0" w:color="auto"/>
                                                    <w:right w:val="none" w:sz="0" w:space="0" w:color="auto"/>
                                                  </w:divBdr>
                                                  <w:divsChild>
                                                    <w:div w:id="147333102">
                                                      <w:marLeft w:val="0"/>
                                                      <w:marRight w:val="0"/>
                                                      <w:marTop w:val="0"/>
                                                      <w:marBottom w:val="0"/>
                                                      <w:divBdr>
                                                        <w:top w:val="none" w:sz="0" w:space="0" w:color="auto"/>
                                                        <w:left w:val="none" w:sz="0" w:space="0" w:color="auto"/>
                                                        <w:bottom w:val="none" w:sz="0" w:space="0" w:color="auto"/>
                                                        <w:right w:val="none" w:sz="0" w:space="0" w:color="auto"/>
                                                      </w:divBdr>
                                                      <w:divsChild>
                                                        <w:div w:id="1502113967">
                                                          <w:marLeft w:val="0"/>
                                                          <w:marRight w:val="0"/>
                                                          <w:marTop w:val="0"/>
                                                          <w:marBottom w:val="0"/>
                                                          <w:divBdr>
                                                            <w:top w:val="none" w:sz="0" w:space="0" w:color="auto"/>
                                                            <w:left w:val="none" w:sz="0" w:space="0" w:color="auto"/>
                                                            <w:bottom w:val="none" w:sz="0" w:space="0" w:color="auto"/>
                                                            <w:right w:val="none" w:sz="0" w:space="0" w:color="auto"/>
                                                          </w:divBdr>
                                                          <w:divsChild>
                                                            <w:div w:id="18253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429058">
      <w:bodyDiv w:val="1"/>
      <w:marLeft w:val="0"/>
      <w:marRight w:val="0"/>
      <w:marTop w:val="0"/>
      <w:marBottom w:val="0"/>
      <w:divBdr>
        <w:top w:val="none" w:sz="0" w:space="0" w:color="auto"/>
        <w:left w:val="none" w:sz="0" w:space="0" w:color="auto"/>
        <w:bottom w:val="none" w:sz="0" w:space="0" w:color="auto"/>
        <w:right w:val="none" w:sz="0" w:space="0" w:color="auto"/>
      </w:divBdr>
      <w:divsChild>
        <w:div w:id="556667581">
          <w:marLeft w:val="0"/>
          <w:marRight w:val="0"/>
          <w:marTop w:val="0"/>
          <w:marBottom w:val="0"/>
          <w:divBdr>
            <w:top w:val="none" w:sz="0" w:space="0" w:color="auto"/>
            <w:left w:val="none" w:sz="0" w:space="0" w:color="auto"/>
            <w:bottom w:val="none" w:sz="0" w:space="0" w:color="auto"/>
            <w:right w:val="none" w:sz="0" w:space="0" w:color="auto"/>
          </w:divBdr>
          <w:divsChild>
            <w:div w:id="656887014">
              <w:marLeft w:val="0"/>
              <w:marRight w:val="0"/>
              <w:marTop w:val="0"/>
              <w:marBottom w:val="0"/>
              <w:divBdr>
                <w:top w:val="none" w:sz="0" w:space="0" w:color="auto"/>
                <w:left w:val="none" w:sz="0" w:space="0" w:color="auto"/>
                <w:bottom w:val="none" w:sz="0" w:space="0" w:color="auto"/>
                <w:right w:val="none" w:sz="0" w:space="0" w:color="auto"/>
              </w:divBdr>
              <w:divsChild>
                <w:div w:id="1747417161">
                  <w:marLeft w:val="0"/>
                  <w:marRight w:val="0"/>
                  <w:marTop w:val="0"/>
                  <w:marBottom w:val="0"/>
                  <w:divBdr>
                    <w:top w:val="none" w:sz="0" w:space="0" w:color="auto"/>
                    <w:left w:val="none" w:sz="0" w:space="0" w:color="auto"/>
                    <w:bottom w:val="none" w:sz="0" w:space="0" w:color="auto"/>
                    <w:right w:val="none" w:sz="0" w:space="0" w:color="auto"/>
                  </w:divBdr>
                  <w:divsChild>
                    <w:div w:id="614825348">
                      <w:marLeft w:val="0"/>
                      <w:marRight w:val="0"/>
                      <w:marTop w:val="0"/>
                      <w:marBottom w:val="0"/>
                      <w:divBdr>
                        <w:top w:val="none" w:sz="0" w:space="0" w:color="auto"/>
                        <w:left w:val="none" w:sz="0" w:space="0" w:color="auto"/>
                        <w:bottom w:val="none" w:sz="0" w:space="0" w:color="auto"/>
                        <w:right w:val="none" w:sz="0" w:space="0" w:color="auto"/>
                      </w:divBdr>
                      <w:divsChild>
                        <w:div w:id="1940334075">
                          <w:marLeft w:val="0"/>
                          <w:marRight w:val="0"/>
                          <w:marTop w:val="0"/>
                          <w:marBottom w:val="0"/>
                          <w:divBdr>
                            <w:top w:val="none" w:sz="0" w:space="0" w:color="auto"/>
                            <w:left w:val="none" w:sz="0" w:space="0" w:color="auto"/>
                            <w:bottom w:val="none" w:sz="0" w:space="0" w:color="auto"/>
                            <w:right w:val="none" w:sz="0" w:space="0" w:color="auto"/>
                          </w:divBdr>
                          <w:divsChild>
                            <w:div w:id="559292528">
                              <w:marLeft w:val="0"/>
                              <w:marRight w:val="0"/>
                              <w:marTop w:val="0"/>
                              <w:marBottom w:val="0"/>
                              <w:divBdr>
                                <w:top w:val="none" w:sz="0" w:space="0" w:color="auto"/>
                                <w:left w:val="none" w:sz="0" w:space="0" w:color="auto"/>
                                <w:bottom w:val="none" w:sz="0" w:space="0" w:color="auto"/>
                                <w:right w:val="none" w:sz="0" w:space="0" w:color="auto"/>
                              </w:divBdr>
                              <w:divsChild>
                                <w:div w:id="173804152">
                                  <w:marLeft w:val="0"/>
                                  <w:marRight w:val="0"/>
                                  <w:marTop w:val="0"/>
                                  <w:marBottom w:val="0"/>
                                  <w:divBdr>
                                    <w:top w:val="none" w:sz="0" w:space="0" w:color="auto"/>
                                    <w:left w:val="none" w:sz="0" w:space="0" w:color="auto"/>
                                    <w:bottom w:val="none" w:sz="0" w:space="0" w:color="auto"/>
                                    <w:right w:val="none" w:sz="0" w:space="0" w:color="auto"/>
                                  </w:divBdr>
                                  <w:divsChild>
                                    <w:div w:id="60180682">
                                      <w:marLeft w:val="0"/>
                                      <w:marRight w:val="0"/>
                                      <w:marTop w:val="0"/>
                                      <w:marBottom w:val="0"/>
                                      <w:divBdr>
                                        <w:top w:val="none" w:sz="0" w:space="0" w:color="auto"/>
                                        <w:left w:val="none" w:sz="0" w:space="0" w:color="auto"/>
                                        <w:bottom w:val="none" w:sz="0" w:space="0" w:color="auto"/>
                                        <w:right w:val="none" w:sz="0" w:space="0" w:color="auto"/>
                                      </w:divBdr>
                                      <w:divsChild>
                                        <w:div w:id="1010369723">
                                          <w:marLeft w:val="0"/>
                                          <w:marRight w:val="0"/>
                                          <w:marTop w:val="0"/>
                                          <w:marBottom w:val="0"/>
                                          <w:divBdr>
                                            <w:top w:val="none" w:sz="0" w:space="0" w:color="auto"/>
                                            <w:left w:val="none" w:sz="0" w:space="0" w:color="auto"/>
                                            <w:bottom w:val="none" w:sz="0" w:space="0" w:color="auto"/>
                                            <w:right w:val="none" w:sz="0" w:space="0" w:color="auto"/>
                                          </w:divBdr>
                                          <w:divsChild>
                                            <w:div w:id="752236556">
                                              <w:marLeft w:val="0"/>
                                              <w:marRight w:val="0"/>
                                              <w:marTop w:val="0"/>
                                              <w:marBottom w:val="0"/>
                                              <w:divBdr>
                                                <w:top w:val="none" w:sz="0" w:space="0" w:color="auto"/>
                                                <w:left w:val="none" w:sz="0" w:space="0" w:color="auto"/>
                                                <w:bottom w:val="none" w:sz="0" w:space="0" w:color="auto"/>
                                                <w:right w:val="none" w:sz="0" w:space="0" w:color="auto"/>
                                              </w:divBdr>
                                              <w:divsChild>
                                                <w:div w:id="1066100257">
                                                  <w:marLeft w:val="0"/>
                                                  <w:marRight w:val="0"/>
                                                  <w:marTop w:val="0"/>
                                                  <w:marBottom w:val="0"/>
                                                  <w:divBdr>
                                                    <w:top w:val="none" w:sz="0" w:space="0" w:color="auto"/>
                                                    <w:left w:val="none" w:sz="0" w:space="0" w:color="auto"/>
                                                    <w:bottom w:val="none" w:sz="0" w:space="0" w:color="auto"/>
                                                    <w:right w:val="none" w:sz="0" w:space="0" w:color="auto"/>
                                                  </w:divBdr>
                                                  <w:divsChild>
                                                    <w:div w:id="1560903197">
                                                      <w:marLeft w:val="0"/>
                                                      <w:marRight w:val="0"/>
                                                      <w:marTop w:val="0"/>
                                                      <w:marBottom w:val="0"/>
                                                      <w:divBdr>
                                                        <w:top w:val="none" w:sz="0" w:space="0" w:color="auto"/>
                                                        <w:left w:val="none" w:sz="0" w:space="0" w:color="auto"/>
                                                        <w:bottom w:val="none" w:sz="0" w:space="0" w:color="auto"/>
                                                        <w:right w:val="none" w:sz="0" w:space="0" w:color="auto"/>
                                                      </w:divBdr>
                                                      <w:divsChild>
                                                        <w:div w:id="1726753687">
                                                          <w:marLeft w:val="0"/>
                                                          <w:marRight w:val="0"/>
                                                          <w:marTop w:val="0"/>
                                                          <w:marBottom w:val="0"/>
                                                          <w:divBdr>
                                                            <w:top w:val="none" w:sz="0" w:space="0" w:color="auto"/>
                                                            <w:left w:val="none" w:sz="0" w:space="0" w:color="auto"/>
                                                            <w:bottom w:val="none" w:sz="0" w:space="0" w:color="auto"/>
                                                            <w:right w:val="none" w:sz="0" w:space="0" w:color="auto"/>
                                                          </w:divBdr>
                                                          <w:divsChild>
                                                            <w:div w:id="3619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83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idkeren28@gmail.com" TargetMode="Externa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2.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amalianuradibah@umm.ac.id" TargetMode="External"/><Relationship Id="rId14" Type="http://schemas.openxmlformats.org/officeDocument/2006/relationships/chart" Target="charts/chart1.xml"/><Relationship Id="rId22" Type="http://schemas.openxmlformats.org/officeDocument/2006/relationships/image" Target="media/image9.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ocuments\dafpus%20icontine\PAPER%20ICON%20TINE\Data_Jurnal_Icontine(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ocuments\dafpus%20icontine\PAPER%20ICON%20TINE\Data_Jurnal_Icontine(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LENOVO\Documents\dafpus%20icontine\PAPER%20ICON%20TINE\Data_Jurnal_Icontine(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LENOVO\Documents\dafpus%20icontine\PAPER%20ICON%20TINE\Data_Jurnal_Icontine(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LENOVO\Documents\dafpus%20icontine\PAPER%20ICON%20TINE\Data_Jurnal_Icontine(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LENOVO\Documents\dafpus%20icontine\PAPER%20ICON%20TINE\Data_Jurnal_Icontin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Security</a:t>
            </a:r>
            <a:r>
              <a:rPr lang="en-US" baseline="0">
                <a:latin typeface="Times New Roman" panose="02020603050405020304" pitchFamily="18" charset="0"/>
                <a:cs typeface="Times New Roman" panose="02020603050405020304" pitchFamily="18" charset="0"/>
              </a:rPr>
              <a:t> Aspect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62801075342186"/>
          <c:y val="0.30435952968565494"/>
          <c:w val="0.76078548480963604"/>
          <c:h val="0.4496667394187666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D9-484B-A8BA-48D9D754D7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D9-484B-A8BA-48D9D754D7FC}"/>
              </c:ext>
            </c:extLst>
          </c:dPt>
          <c:dLbls>
            <c:dLbl>
              <c:idx val="1"/>
              <c:layout>
                <c:manualLayout>
                  <c:x val="0.13330587821874179"/>
                  <c:y val="-3.44296288063242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D9-484B-A8BA-48D9D754D7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Sheet1!$J$35:$J$36</c:f>
              <c:strCache>
                <c:ptCount val="2"/>
                <c:pt idx="0">
                  <c:v>security aspect</c:v>
                </c:pt>
                <c:pt idx="1">
                  <c:v>Eligibility standart</c:v>
                </c:pt>
              </c:strCache>
            </c:strRef>
          </c:cat>
          <c:val>
            <c:numRef>
              <c:f>Sheet1!$K$35:$K$36</c:f>
              <c:numCache>
                <c:formatCode>0%</c:formatCode>
                <c:ptCount val="2"/>
                <c:pt idx="0">
                  <c:v>1</c:v>
                </c:pt>
                <c:pt idx="1">
                  <c:v>1</c:v>
                </c:pt>
              </c:numCache>
            </c:numRef>
          </c:val>
          <c:extLst>
            <c:ext xmlns:c16="http://schemas.microsoft.com/office/drawing/2014/chart" uri="{C3380CC4-5D6E-409C-BE32-E72D297353CC}">
              <c16:uniqueId val="{00000004-78D9-484B-A8BA-48D9D754D7F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9182673270540274"/>
          <c:y val="0.39366907542726826"/>
          <c:w val="0.29001101445490951"/>
          <c:h val="0.279935674119252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Safety aspect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74170416197975"/>
          <c:y val="0.3488637034618578"/>
          <c:w val="0.58157597487814028"/>
          <c:h val="0.479511234452552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9C-41BE-BE18-335CAF5656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9C-41BE-BE18-335CAF565690}"/>
              </c:ext>
            </c:extLst>
          </c:dPt>
          <c:dLbls>
            <c:dLbl>
              <c:idx val="0"/>
              <c:layout>
                <c:manualLayout>
                  <c:x val="-0.11777523903262092"/>
                  <c:y val="-1.5907804202022166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9C-41BE-BE18-335CAF5656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Sheet1!$J$38:$J$39</c:f>
              <c:strCache>
                <c:ptCount val="2"/>
                <c:pt idx="0">
                  <c:v>Safety aspect</c:v>
                </c:pt>
                <c:pt idx="1">
                  <c:v>Eligibility standart</c:v>
                </c:pt>
              </c:strCache>
            </c:strRef>
          </c:cat>
          <c:val>
            <c:numRef>
              <c:f>Sheet1!$K$38:$K$39</c:f>
              <c:numCache>
                <c:formatCode>0%</c:formatCode>
                <c:ptCount val="2"/>
                <c:pt idx="0" formatCode="0.0%">
                  <c:v>0.94699999999999995</c:v>
                </c:pt>
                <c:pt idx="1">
                  <c:v>1</c:v>
                </c:pt>
              </c:numCache>
            </c:numRef>
          </c:val>
          <c:extLst>
            <c:ext xmlns:c16="http://schemas.microsoft.com/office/drawing/2014/chart" uri="{C3380CC4-5D6E-409C-BE32-E72D297353CC}">
              <c16:uniqueId val="{00000004-D09C-41BE-BE18-335CAF56569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9782128796400444"/>
          <c:y val="0.41327641720126845"/>
          <c:w val="0.24465363704536933"/>
          <c:h val="0.279935674119252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Comfort</a:t>
            </a:r>
            <a:r>
              <a:rPr lang="en-US" baseline="0">
                <a:latin typeface="Times New Roman" panose="02020603050405020304" pitchFamily="18" charset="0"/>
                <a:cs typeface="Times New Roman" panose="02020603050405020304" pitchFamily="18" charset="0"/>
              </a:rPr>
              <a:t> Aspect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DD-45A4-8FD4-01C4A1C88F4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DD-45A4-8FD4-01C4A1C88F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Sheet1!$J$41:$J$42</c:f>
              <c:strCache>
                <c:ptCount val="2"/>
                <c:pt idx="0">
                  <c:v>Comfort Aspect</c:v>
                </c:pt>
                <c:pt idx="1">
                  <c:v>Eligibility standart</c:v>
                </c:pt>
              </c:strCache>
            </c:strRef>
          </c:cat>
          <c:val>
            <c:numRef>
              <c:f>Sheet1!$K$41:$K$42</c:f>
              <c:numCache>
                <c:formatCode>0%</c:formatCode>
                <c:ptCount val="2"/>
                <c:pt idx="0">
                  <c:v>0.75</c:v>
                </c:pt>
                <c:pt idx="1">
                  <c:v>1</c:v>
                </c:pt>
              </c:numCache>
            </c:numRef>
          </c:val>
          <c:extLst>
            <c:ext xmlns:c16="http://schemas.microsoft.com/office/drawing/2014/chart" uri="{C3380CC4-5D6E-409C-BE32-E72D297353CC}">
              <c16:uniqueId val="{00000004-36DD-45A4-8FD4-01C4A1C88F4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3121521522633806"/>
          <c:y val="0.41327641720126845"/>
          <c:w val="0.29001101445490951"/>
          <c:h val="0.279935674119252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Affordability Aspect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F2-4FFE-A387-4341674B76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F2-4FFE-A387-4341674B7680}"/>
              </c:ext>
            </c:extLst>
          </c:dPt>
          <c:dLbls>
            <c:dLbl>
              <c:idx val="1"/>
              <c:layout>
                <c:manualLayout>
                  <c:x val="0.12409387704645933"/>
                  <c:y val="-5.85157115616392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F2-4FFE-A387-4341674B76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Sheet1!$J$44:$J$45</c:f>
              <c:strCache>
                <c:ptCount val="2"/>
                <c:pt idx="0">
                  <c:v>Affordabilitty aspect</c:v>
                </c:pt>
                <c:pt idx="1">
                  <c:v>Eligibility standart</c:v>
                </c:pt>
              </c:strCache>
            </c:strRef>
          </c:cat>
          <c:val>
            <c:numRef>
              <c:f>Sheet1!$K$44:$K$45</c:f>
              <c:numCache>
                <c:formatCode>0%</c:formatCode>
                <c:ptCount val="2"/>
                <c:pt idx="0">
                  <c:v>1</c:v>
                </c:pt>
                <c:pt idx="1">
                  <c:v>1</c:v>
                </c:pt>
              </c:numCache>
            </c:numRef>
          </c:val>
          <c:extLst>
            <c:ext xmlns:c16="http://schemas.microsoft.com/office/drawing/2014/chart" uri="{C3380CC4-5D6E-409C-BE32-E72D297353CC}">
              <c16:uniqueId val="{00000004-7EF2-4FFE-A387-4341674B7680}"/>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Equality Aspect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B2-4ECB-BB68-8AF5697A971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B2-4ECB-BB68-8AF5697A9717}"/>
              </c:ext>
            </c:extLst>
          </c:dPt>
          <c:dLbls>
            <c:dLbl>
              <c:idx val="0"/>
              <c:layout>
                <c:manualLayout>
                  <c:x val="-9.6388692050721161E-2"/>
                  <c:y val="5.731262758821813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B2-4ECB-BB68-8AF5697A9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Sheet1!$J$47:$J$48</c:f>
              <c:strCache>
                <c:ptCount val="2"/>
                <c:pt idx="0">
                  <c:v>Equality Aspect</c:v>
                </c:pt>
                <c:pt idx="1">
                  <c:v>Eligibility standart</c:v>
                </c:pt>
              </c:strCache>
            </c:strRef>
          </c:cat>
          <c:val>
            <c:numRef>
              <c:f>Sheet1!$K$47:$K$48</c:f>
              <c:numCache>
                <c:formatCode>0%</c:formatCode>
                <c:ptCount val="2"/>
                <c:pt idx="0">
                  <c:v>0.5</c:v>
                </c:pt>
                <c:pt idx="1">
                  <c:v>1</c:v>
                </c:pt>
              </c:numCache>
            </c:numRef>
          </c:val>
          <c:extLst>
            <c:ext xmlns:c16="http://schemas.microsoft.com/office/drawing/2014/chart" uri="{C3380CC4-5D6E-409C-BE32-E72D297353CC}">
              <c16:uniqueId val="{00000004-BBB2-4ECB-BB68-8AF5697A971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2164320013380103"/>
          <c:y val="0.40898002333041705"/>
          <c:w val="0.30382726753901429"/>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Total</a:t>
            </a:r>
            <a:r>
              <a:rPr lang="en-US" baseline="0">
                <a:latin typeface="Times New Roman" panose="02020603050405020304" pitchFamily="18" charset="0"/>
                <a:cs typeface="Times New Roman" panose="02020603050405020304" pitchFamily="18" charset="0"/>
              </a:rPr>
              <a:t> Aspect Value</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5A4-486E-9217-715489B2E4B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5A4-486E-9217-715489B2E4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Sheet1!$M$33:$M$34</c:f>
              <c:strCache>
                <c:ptCount val="2"/>
                <c:pt idx="0">
                  <c:v>Total aspect value</c:v>
                </c:pt>
                <c:pt idx="1">
                  <c:v>Eligibility standart</c:v>
                </c:pt>
              </c:strCache>
            </c:strRef>
          </c:cat>
          <c:val>
            <c:numRef>
              <c:f>Sheet1!$N$33:$N$34</c:f>
              <c:numCache>
                <c:formatCode>0%</c:formatCode>
                <c:ptCount val="2"/>
                <c:pt idx="0">
                  <c:v>0.84</c:v>
                </c:pt>
                <c:pt idx="1">
                  <c:v>1</c:v>
                </c:pt>
              </c:numCache>
            </c:numRef>
          </c:val>
          <c:extLst>
            <c:ext xmlns:c16="http://schemas.microsoft.com/office/drawing/2014/chart" uri="{C3380CC4-5D6E-409C-BE32-E72D297353CC}">
              <c16:uniqueId val="{00000004-D5A4-486E-9217-715489B2E4B3}"/>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8024-27D1-4385-89CF-A761DFDA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USER</cp:lastModifiedBy>
  <cp:revision>13</cp:revision>
  <cp:lastPrinted>2025-12-16T13:24:00Z</cp:lastPrinted>
  <dcterms:created xsi:type="dcterms:W3CDTF">2025-07-12T17:12:00Z</dcterms:created>
  <dcterms:modified xsi:type="dcterms:W3CDTF">2025-12-16T13:24:00Z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2016</vt:lpwstr>
  </property>
  <property fmtid="{D5CDD505-2E9C-101B-9397-08002B2CF9AE}" pid="4" name="LastSaved">
    <vt:filetime>2024-07-30T00:00:00Z</vt:filetime>
  </property>
  <property fmtid="{D5CDD505-2E9C-101B-9397-08002B2CF9AE}" pid="5" name="Producer">
    <vt:lpwstr>www.ilovepdf.com</vt:lpwstr>
  </property>
  <property fmtid="{D5CDD505-2E9C-101B-9397-08002B2CF9AE}" pid="6" name="Mendeley Document_1">
    <vt:lpwstr>True</vt:lpwstr>
  </property>
  <property fmtid="{D5CDD505-2E9C-101B-9397-08002B2CF9AE}" pid="7" name="Mendeley Unique User Id_1">
    <vt:lpwstr>74944449-8039-31ed-874b-dc66ec9123d8</vt:lpwstr>
  </property>
  <property fmtid="{D5CDD505-2E9C-101B-9397-08002B2CF9AE}" pid="8" name="Mendeley Citation Style_1">
    <vt:lpwstr>http://www.zotero.org/styles/ieee</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4th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y fmtid="{D5CDD505-2E9C-101B-9397-08002B2CF9AE}" pid="29" name="GrammarlyDocumentId">
    <vt:lpwstr>1671b5ac5d70db3231bca1595f8e09defeed1a1ac90370a6f106fc926e002d22</vt:lpwstr>
  </property>
</Properties>
</file>