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7152" w:rsidRDefault="00227152" w:rsidP="00D30640">
      <w:pPr>
        <w:pStyle w:val="PaperTitle"/>
        <w:spacing w:before="0"/>
      </w:pPr>
    </w:p>
    <w:p w:rsidR="00227152" w:rsidRDefault="00227152" w:rsidP="00D30640">
      <w:pPr>
        <w:pStyle w:val="PaperTitle"/>
        <w:spacing w:before="0"/>
      </w:pPr>
    </w:p>
    <w:p w:rsidR="00227152" w:rsidRDefault="00227152" w:rsidP="00D30640">
      <w:pPr>
        <w:pStyle w:val="PaperTitle"/>
        <w:spacing w:before="0"/>
      </w:pPr>
    </w:p>
    <w:p w:rsidR="0016385D" w:rsidRPr="00075EA6" w:rsidRDefault="0029608A" w:rsidP="00D30640">
      <w:pPr>
        <w:pStyle w:val="PaperTitle"/>
        <w:spacing w:before="0"/>
        <w:rPr>
          <w:b w:val="0"/>
          <w:bCs/>
          <w:sz w:val="24"/>
          <w:szCs w:val="24"/>
        </w:rPr>
      </w:pPr>
      <w:r w:rsidRPr="0029608A">
        <w:t>Challenges in Applying Reinforcement Learning for EV Charging Station Optimization: A Comparative Case Study</w:t>
      </w:r>
    </w:p>
    <w:p w:rsidR="000E7B65" w:rsidRPr="000E7B65" w:rsidRDefault="00FF27C1" w:rsidP="000E7B65">
      <w:pPr>
        <w:pStyle w:val="AuthorName"/>
      </w:pPr>
      <w:r>
        <w:t>Tikno</w:t>
      </w:r>
      <w:r w:rsidR="00E53BD0">
        <w:t xml:space="preserve"> Tikno</w:t>
      </w:r>
      <w:r w:rsidR="00EF6940" w:rsidRPr="2F830975">
        <w:rPr>
          <w:vertAlign w:val="superscript"/>
        </w:rPr>
        <w:t>a)</w:t>
      </w:r>
      <w:r w:rsidR="0007584C">
        <w:t>, Brina Miftahurrohmah</w:t>
      </w:r>
      <w:r w:rsidR="00634A32">
        <w:rPr>
          <w:vertAlign w:val="superscript"/>
        </w:rPr>
        <w:t>b</w:t>
      </w:r>
      <w:r w:rsidR="00634A32" w:rsidRPr="2F830975">
        <w:rPr>
          <w:vertAlign w:val="superscript"/>
        </w:rPr>
        <w:t>)</w:t>
      </w:r>
      <w:r w:rsidR="00B7192B">
        <w:t xml:space="preserve">, Grandys </w:t>
      </w:r>
      <w:r w:rsidR="00855B1A">
        <w:t xml:space="preserve">F. </w:t>
      </w:r>
      <w:r w:rsidR="00B7192B">
        <w:t>Prassida</w:t>
      </w:r>
      <w:r w:rsidR="00634A32">
        <w:rPr>
          <w:vertAlign w:val="superscript"/>
        </w:rPr>
        <w:t>c</w:t>
      </w:r>
      <w:r w:rsidR="00634A32" w:rsidRPr="2F830975">
        <w:rPr>
          <w:vertAlign w:val="superscript"/>
        </w:rPr>
        <w:t>)</w:t>
      </w:r>
      <w:r w:rsidR="00B7192B">
        <w:t>, Putri Amelia</w:t>
      </w:r>
      <w:r w:rsidR="00634A32">
        <w:rPr>
          <w:vertAlign w:val="superscript"/>
        </w:rPr>
        <w:t>d</w:t>
      </w:r>
      <w:r w:rsidR="00634A32" w:rsidRPr="2F830975">
        <w:rPr>
          <w:vertAlign w:val="superscript"/>
        </w:rPr>
        <w:t>)</w:t>
      </w:r>
      <w:r w:rsidR="005E1D08">
        <w:t xml:space="preserve">, </w:t>
      </w:r>
      <w:r w:rsidR="000E7B65" w:rsidRPr="000E7B65">
        <w:t>Ardhi Dwi Firmansyah</w:t>
      </w:r>
      <w:r w:rsidR="00634A32" w:rsidRPr="00634A32">
        <w:rPr>
          <w:vertAlign w:val="superscript"/>
        </w:rPr>
        <w:t xml:space="preserve"> </w:t>
      </w:r>
      <w:r w:rsidR="00634A32">
        <w:rPr>
          <w:vertAlign w:val="superscript"/>
        </w:rPr>
        <w:t>e</w:t>
      </w:r>
      <w:r w:rsidR="00634A32" w:rsidRPr="2F830975">
        <w:rPr>
          <w:vertAlign w:val="superscript"/>
        </w:rPr>
        <w:t>)</w:t>
      </w:r>
      <w:r w:rsidR="00167A5F">
        <w:t xml:space="preserve"> and </w:t>
      </w:r>
      <w:r w:rsidR="000E7B65">
        <w:t>Catur Wulandari</w:t>
      </w:r>
      <w:r w:rsidR="00634A32" w:rsidRPr="00634A32">
        <w:rPr>
          <w:vertAlign w:val="superscript"/>
        </w:rPr>
        <w:t xml:space="preserve"> </w:t>
      </w:r>
      <w:r w:rsidR="00634A32">
        <w:rPr>
          <w:vertAlign w:val="superscript"/>
        </w:rPr>
        <w:t>f</w:t>
      </w:r>
      <w:r w:rsidR="00634A32" w:rsidRPr="2F830975">
        <w:rPr>
          <w:vertAlign w:val="superscript"/>
        </w:rPr>
        <w:t>)</w:t>
      </w:r>
    </w:p>
    <w:p w:rsidR="00C14B14" w:rsidRPr="00075EA6" w:rsidRDefault="00B7192B" w:rsidP="00B7192B">
      <w:pPr>
        <w:pStyle w:val="AuthorAffiliation"/>
      </w:pPr>
      <w:r>
        <w:t>Universitas Internasional Semen Indonesia, Jl. Veteran – Gresik</w:t>
      </w:r>
      <w:r w:rsidR="009D5FD1">
        <w:t xml:space="preserve"> 61119</w:t>
      </w:r>
      <w:r>
        <w:t>, Indonesia</w:t>
      </w:r>
      <w:r w:rsidR="0016385D" w:rsidRPr="00075EA6">
        <w:t xml:space="preserve"> </w:t>
      </w:r>
      <w:r w:rsidR="0016782F" w:rsidRPr="00075EA6">
        <w:br/>
      </w:r>
    </w:p>
    <w:p w:rsidR="000E7B65" w:rsidRDefault="00003D7C" w:rsidP="009D5FD1">
      <w:pPr>
        <w:pStyle w:val="AuthorEmail"/>
      </w:pPr>
      <w:r w:rsidRPr="00075EA6">
        <w:rPr>
          <w:szCs w:val="28"/>
          <w:vertAlign w:val="superscript"/>
        </w:rPr>
        <w:t>a)</w:t>
      </w:r>
      <w:r w:rsidRPr="00075EA6">
        <w:t xml:space="preserve"> </w:t>
      </w:r>
      <w:r w:rsidR="00B7192B">
        <w:t>tikno@uisi.ac.id</w:t>
      </w:r>
    </w:p>
    <w:p w:rsidR="00634A32" w:rsidRPr="00075EA6" w:rsidRDefault="00634A32" w:rsidP="00634A32">
      <w:pPr>
        <w:pStyle w:val="AuthorEmail"/>
      </w:pPr>
      <w:r>
        <w:rPr>
          <w:szCs w:val="28"/>
          <w:vertAlign w:val="superscript"/>
        </w:rPr>
        <w:t>b</w:t>
      </w:r>
      <w:r w:rsidRPr="00075EA6">
        <w:rPr>
          <w:szCs w:val="28"/>
          <w:vertAlign w:val="superscript"/>
        </w:rPr>
        <w:t>)</w:t>
      </w:r>
      <w:r w:rsidRPr="00075EA6">
        <w:t xml:space="preserve"> </w:t>
      </w:r>
      <w:r w:rsidRPr="00634A32">
        <w:t>brina.miftahurrohmah@uisi.ac.id</w:t>
      </w:r>
    </w:p>
    <w:p w:rsidR="00634A32" w:rsidRPr="00075EA6" w:rsidRDefault="00634A32" w:rsidP="00634A32">
      <w:pPr>
        <w:pStyle w:val="AuthorEmail"/>
      </w:pPr>
      <w:r>
        <w:rPr>
          <w:szCs w:val="28"/>
          <w:vertAlign w:val="superscript"/>
        </w:rPr>
        <w:t>c</w:t>
      </w:r>
      <w:r w:rsidRPr="00075EA6">
        <w:rPr>
          <w:szCs w:val="28"/>
          <w:vertAlign w:val="superscript"/>
        </w:rPr>
        <w:t>)</w:t>
      </w:r>
      <w:r w:rsidRPr="00075EA6">
        <w:t xml:space="preserve"> </w:t>
      </w:r>
      <w:r w:rsidRPr="00634A32">
        <w:t>grandys.prassida@uisi.ac.id</w:t>
      </w:r>
    </w:p>
    <w:p w:rsidR="00634A32" w:rsidRPr="00075EA6" w:rsidRDefault="00634A32" w:rsidP="00634A32">
      <w:pPr>
        <w:pStyle w:val="AuthorEmail"/>
      </w:pPr>
      <w:r>
        <w:rPr>
          <w:szCs w:val="28"/>
          <w:vertAlign w:val="superscript"/>
        </w:rPr>
        <w:t>d</w:t>
      </w:r>
      <w:r w:rsidRPr="00075EA6">
        <w:rPr>
          <w:szCs w:val="28"/>
          <w:vertAlign w:val="superscript"/>
        </w:rPr>
        <w:t>)</w:t>
      </w:r>
      <w:r w:rsidRPr="00075EA6">
        <w:t xml:space="preserve"> Corresponding author: </w:t>
      </w:r>
      <w:r w:rsidRPr="00634A32">
        <w:t>putri.amelia@uisi.ac.id</w:t>
      </w:r>
    </w:p>
    <w:p w:rsidR="00634A32" w:rsidRPr="00075EA6" w:rsidRDefault="00634A32" w:rsidP="00634A32">
      <w:pPr>
        <w:pStyle w:val="AuthorEmail"/>
      </w:pPr>
      <w:r>
        <w:rPr>
          <w:szCs w:val="28"/>
          <w:vertAlign w:val="superscript"/>
        </w:rPr>
        <w:t>e</w:t>
      </w:r>
      <w:r w:rsidRPr="00075EA6">
        <w:rPr>
          <w:szCs w:val="28"/>
          <w:vertAlign w:val="superscript"/>
        </w:rPr>
        <w:t>)</w:t>
      </w:r>
      <w:r w:rsidRPr="00075EA6">
        <w:t xml:space="preserve"> </w:t>
      </w:r>
      <w:r w:rsidRPr="00634A32">
        <w:t>ardhi.firmansyah@uisi.ac.id</w:t>
      </w:r>
    </w:p>
    <w:p w:rsidR="00634A32" w:rsidRPr="00075EA6" w:rsidRDefault="00634A32" w:rsidP="00634A32">
      <w:pPr>
        <w:pStyle w:val="AuthorEmail"/>
      </w:pPr>
      <w:r>
        <w:rPr>
          <w:szCs w:val="28"/>
          <w:vertAlign w:val="superscript"/>
        </w:rPr>
        <w:t>f</w:t>
      </w:r>
      <w:r w:rsidRPr="00075EA6">
        <w:rPr>
          <w:szCs w:val="28"/>
          <w:vertAlign w:val="superscript"/>
        </w:rPr>
        <w:t>)</w:t>
      </w:r>
      <w:r w:rsidRPr="00075EA6">
        <w:t xml:space="preserve"> </w:t>
      </w:r>
      <w:r w:rsidRPr="00634A32">
        <w:t>catur.wulandari@uisi.ac.id</w:t>
      </w:r>
    </w:p>
    <w:p w:rsidR="00026198" w:rsidRDefault="0016385D" w:rsidP="00855B1A">
      <w:pPr>
        <w:pStyle w:val="Abstract"/>
      </w:pPr>
      <w:r w:rsidRPr="00075EA6">
        <w:rPr>
          <w:b/>
          <w:bCs/>
        </w:rPr>
        <w:t>Abstract.</w:t>
      </w:r>
      <w:r w:rsidRPr="00075EA6">
        <w:t xml:space="preserve"> </w:t>
      </w:r>
      <w:r w:rsidR="00B7192B" w:rsidRPr="00B7192B">
        <w:t xml:space="preserve">The proliferation of Electric Vehicle (EV) charging stations is critical for supporting Indonesia's national agenda on battery electric vehicles, as mandated by Presidential Regulation No. </w:t>
      </w:r>
      <w:r w:rsidR="000E7B65">
        <w:t>79</w:t>
      </w:r>
      <w:r w:rsidR="00B7192B" w:rsidRPr="00B7192B">
        <w:t xml:space="preserve"> of 20</w:t>
      </w:r>
      <w:r w:rsidR="000E7B65">
        <w:t>23</w:t>
      </w:r>
      <w:r w:rsidR="00B7192B" w:rsidRPr="00B7192B">
        <w:t>, and for achieving broader sustainability targets. Reinforcement Learning (RL) has emerged as a theoretically promising Artificial Intelligence (AI) approach for the dynamic operational optimization of these stations. This paper investigates the practical challenges of applying standard RL methods to this problem. We developed a discrete-event simulation environment (a digital twin) of a charging station and systematically evaluated two canonical RL approaches: tabular Q-learning and a Deep Q-Network (DQN), proceeding through multiple iterations of reward function design and methodological refinement. Our key finding is that despite these extensive efforts, both RL approaches exhibited significant difficulties in learning effective control policies and consistently failed to outperform a simple First-Come-First-Served (FCFS) baseline in key operational metrics such as average waiting time. Consequently, the primary contribution of this paper is not a superior algorithm, but rather: (1) a critical analysis of the fundamental challenges, including deceptive reward landscapes and the difficulty of credit assignment, that hinder the application of standard RL in this domain, and (2) the provision of a valuable and realistic performance benchmark for future research.</w:t>
      </w:r>
    </w:p>
    <w:p w:rsidR="003A287B" w:rsidRPr="00855B1A" w:rsidRDefault="00B7192B" w:rsidP="00026198">
      <w:pPr>
        <w:pStyle w:val="Heading1"/>
        <w:rPr>
          <w:sz w:val="18"/>
        </w:rPr>
      </w:pPr>
      <w:r w:rsidRPr="00B7192B">
        <w:t>INTRODUCTION</w:t>
      </w:r>
    </w:p>
    <w:p w:rsidR="00B7192B" w:rsidRDefault="00B7192B" w:rsidP="001940FE">
      <w:pPr>
        <w:pStyle w:val="Paragraph"/>
      </w:pPr>
      <w:r>
        <w:t xml:space="preserve">The global transition towards electric mobility represents a critical strategy in mitigating climate change and reducing dependency on fossil fuels. In emerging economies such as Indonesia, this transition is not merely an environmental goal but a national priority, formally accelerated by policies like the Presidential Regulation No. </w:t>
      </w:r>
      <w:r w:rsidR="00081969">
        <w:t>79</w:t>
      </w:r>
      <w:r>
        <w:t xml:space="preserve"> of 20</w:t>
      </w:r>
      <w:r w:rsidR="00081969">
        <w:t>23</w:t>
      </w:r>
      <w:r>
        <w:t>, which aims to foster a domestic battery electric vehicle (BEV) ecosystem</w:t>
      </w:r>
      <w:r w:rsidR="00081969">
        <w:fldChar w:fldCharType="begin"/>
      </w:r>
      <w:r w:rsidR="001940FE">
        <w:instrText xml:space="preserve"> ADDIN ZOTERO_ITEM CSL_CITATION {"citationID":"0JoxEntd","properties":{"formattedCitation":"[1]","plainCitation":"[1]","noteIndex":0},"citationItems":[{"id":3042,"uris":["http://zotero.org/users/4081594/items/GS3QT7BI"],"itemData":{"id":3042,"type":"article-journal","abstract":"Adanya Peraturan Presiden Nomor 55 Tahun 2019 tentang Percepatan Program Kendaraan Bermotor Listrik Berbasis Baterai (Battery Electric Vehicle atau BEV) untuk Transportasi Jalan menunjukkan bahwa Indonesia telah menyatakan kesiapannya dalam memasuki era kendaraan listrik. Saat ini produksi motor listrik dengan merek lokal sangat sedikit.  Mengetahui hal tersebut, X Group melihat menyusun pembuatan serta pengembangan kendaraan listrik roda dua dari bermesin engine hingga listrik. Penelitian ini bertujuan melakukan perancangan dan pembuatan prototipe motor listrik BLDC 350W dan 3000W. Metode yang digunakan pada penelitian ini adalah Research and Development. Inovasi produk harus dilakukan untuk menyesuaikan perubahan tersebut. Motor yang sudah difabrikasi dilakukan pengujian. Hasilnya diperoleh spesifikasi kebutuhan motor BLDC untuk sepeda listrik memiliki daya masukan sebesar 350 Watt dan tegangan sebesar 36 Volt dengan kecepatan dan torsi masing-masing adalah 500 rpm dan 5,35 Nm. Sedangkan spesifikasi kebutuhan motor BLDC untuk kendaraan roda dua (kendaraan motor listrik) memiliki daya masukan sebesar 3000 Watt dan tegangan sebesar 72 Volt dengan kecepatan dan torsi masing – masing adalah 1241,4 rpm dan 48,86 N.","container-title":"Jurnal Mekanik Terapan","DOI":"10.32722/jmt.v4i2.5888","ISSN":"2747-1381","issue":"2","journalAbbreviation":"J.Mek.Ter.","license":"https://creativecommons.org/licenses/by-sa/4.0","note":"publisher: Politeknik Negeri Jakarta","page":"78-83","source":"Crossref","title":"Perancangan dan Pembuatan Prototipe Motor Listrik BLDC 350 dan 3000 Watt","volume":"4","author":[{"family":"Muslimin","given":"Muslimin"},{"family":"Dhyani","given":"Putri Paramita"},{"family":"Luqyana","given":"Dhiya"},{"family":"Kristianto","given":"Daniel Janthinus Kristianto"}],"issued":{"date-parts":[["2023",8,31]]}}}],"schema":"https://github.com/citation-style-language/schema/raw/master/csl-citation.json"} </w:instrText>
      </w:r>
      <w:r w:rsidR="00081969">
        <w:fldChar w:fldCharType="separate"/>
      </w:r>
      <w:r w:rsidR="001940FE" w:rsidRPr="001940FE">
        <w:t>[1]</w:t>
      </w:r>
      <w:r w:rsidR="00081969">
        <w:fldChar w:fldCharType="end"/>
      </w:r>
      <w:r>
        <w:t>. As the adoption of EVs grows, the focus inevitably shifts to the development of a robust and efficient public charging infrastructure, known as SPKLU (Stasiun Pengisian Kendaraan Listrik Umum) in the local context. The availability and reliability of these charging stations are paramount; studies have consistently shown that the density of charging infrastructure is a primary determinant influencing consumer purchase intentions and alleviating range anxiety</w:t>
      </w:r>
      <w:r w:rsidR="00081969">
        <w:fldChar w:fldCharType="begin"/>
      </w:r>
      <w:r w:rsidR="001940FE">
        <w:instrText xml:space="preserve"> ADDIN ZOTERO_ITEM CSL_CITATION {"citationID":"AeAFsvIq","properties":{"formattedCitation":"[2,3]","plainCitation":"[2,3]","noteIndex":0},"citationItems":[{"id":3044,"uris":["http://zotero.org/users/4081594/items/YK3GHMII"],"itemData":{"id":3044,"type":"article-journal","abstract":"Masalah pencemaran lingkungan yang terjadi dalam beberapa tahun terakhir memaksa sektor transportasi untuk mempercepat adopsi kendaraan listrik yang ramah lingkungan. Indonesia merupakan pasar yang besar untuk kendaraan roda dua dan roda empat. Walaupun demikian, adopsi kendaraan listrik di Indonesia masih tergolong sedikit. Penelitian ini bertujuan untuk mengetahui hubungan dari faktor-faktor yang dapat mempengaruhi niat pembelian (purchase intention) kendaraan listrik di Indonesia. Penelitian ini menggunakan landasan Theory of Planned Behavior dan Technology Acceptance Model dengan tambahan lima variabel yaitu price value, perceived risk, environmental self-image, infrastructure barrier, dan financial incentive policy untuk lebih menjelaskan niat pembelian kendaraan listrik di Indonesia. Data penelitian diambil dengan menggunakan kuesioner yang disebarkan secara online dengan cara non-probability sampling. Data diolah menggunakan metode PLS-SEM dengan software SmartPLS. Berdasarkan data sampel 242 responden, didapatkan hasil bahwa perceived usefulness, perceived ease of use, dan price value secara positif mempengaruhi attitude terhadap perilaku pembelian kendaraan listrik. Temuan lain adalah attitude terhadap perilaku pembelian, price value,, dan financial incentive policy secara positif mempengaruhi purchase intention sementara perceived risk dan infrastructure barrier berpengaruh negatif terhadap intensi tersebut.","container-title":"INOBIS: Jurnal Inovasi Bisnis dan Manajemen Indonesia","DOI":"10.31842/jurnalinobis.v6i2.270","ISSN":"2614-0462","issue":"2","journalAbbreviation":"inobis","note":"publisher: Asosiasi Forum Inovasi Bisnis dan Manajemen (INOBIS)","page":"217-232","source":"Crossref","title":"Analisis Faktor-Faktor Yang Mempengaruhi Konsumen Terhadap Purchase Intention Kendaraan Listrik di Indonesia","volume":"6","author":[{"family":"Permana","given":"Ridwan"},{"family":"Yuliati","given":"Elevita"},{"family":"Wulandari","given":"Permata"}],"issued":{"date-parts":[["2023",4,13]]}}},{"id":3046,"uris":["http://zotero.org/users/4081594/items/477RETPH"],"itemData":{"id":3046,"type":"article-journal","abstract":"Stasiun Pengisian Kendaraan Listrik Umum (SPKLU) adalah Stasiun Pengisian Kendaraan Listrik umum. Seperti namanya, Stasiun Pengisian Kendaraan Listrik Umum (SPKLU) PLN ini berfungsi untuk mengisi kembali daya baterai kendaraan listrik kehadirannya diyakini akan memotivasi warga. Saat ini SPKLU di Kota Pekanbaru sendiri sudah ada tiga dan yang lainnya dalam masa pengembangan. Kendaraan listrik sendiri hadir sebagai solusi bagi pemerintah untuk menghadirkan lingkungan yang sehat sehingga pemerintah sendiri juga telah membuat peraturan tentang Percepatan Program Kendaraan Listrik sesuai dengan PP No. 55 Tahun 2019. dimana penelitian ini menggunakan metode kualitatif yang bersifat deskriptif dengan cara mengumpulkan data primer dan sekunder yang berkaitan dengan tema yang di kaji oleh penulis. Peraturan itu menggantikan Permen ESDM Nomor 26 Tahun 2021 tentang hal yang sama. PLTS atap ialah pembangkit tenaga listrik dengan menggunakan modul photovoltaik yang dipasang dan diletakkan pada atap, dinding, atau bagian lain dari bangunan milik pelanggan PLTS atap.","container-title":"MOTEKAR: Jurnal Multidisiplin Teknologi dan Arsitektur","DOI":"10.57235/motekar.v2i1.2258","ISSN":"3025-227X, 3025-2288","issue":"1","journalAbbreviation":"Jurnal Multidisiplin Teknologi dan Arsitektur","license":"https://creativecommons.org/licenses/by-nc/4.0","note":"publisher: Rayyan Jurnal","page":"212-226","source":"Crossref","title":"Strategi Pengembangan Bisnis Unit PT. PLN Kota Pekanbaru","volume":"2","author":[{"family":"Purwasih","given":"Sela"},{"family":"Sadad","given":"Abdul"}],"issued":{"date-parts":[["2024",5,1]]}}}],"schema":"https://github.com/citation-style-language/schema/raw/master/csl-citation.json"} </w:instrText>
      </w:r>
      <w:r w:rsidR="00081969">
        <w:fldChar w:fldCharType="separate"/>
      </w:r>
      <w:r w:rsidR="001940FE" w:rsidRPr="001940FE">
        <w:t>[2,3]</w:t>
      </w:r>
      <w:r w:rsidR="00081969">
        <w:fldChar w:fldCharType="end"/>
      </w:r>
      <w:r>
        <w:t>.</w:t>
      </w:r>
    </w:p>
    <w:p w:rsidR="00B7192B" w:rsidRDefault="00B7192B" w:rsidP="001940FE">
      <w:pPr>
        <w:pStyle w:val="Paragraph"/>
      </w:pPr>
      <w:r>
        <w:t>However, the proliferation of EV charging stations introduces significant operational and infrastructural challenges. Uncoordinated charging activities can lead to long queues, suboptimal user experiences, and, more critically, impose severe strain on the electrical grid, causing undesirable demand peaks and potential instability</w:t>
      </w:r>
      <w:r w:rsidR="00081969">
        <w:fldChar w:fldCharType="begin"/>
      </w:r>
      <w:r w:rsidR="001940FE">
        <w:instrText xml:space="preserve"> ADDIN ZOTERO_ITEM CSL_CITATION {"citationID":"iv9S6jnH","properties":{"formattedCitation":"[4]","plainCitation":"[4]","noteIndex":0},"citationItems":[{"id":3047,"uris":["http://zotero.org/users/4081594/items/VLRC4HUK"],"itemData":{"id":3047,"type":"paper-conference","container-title":"2014 IEEE Global Humanitarian Technology Conference - South Asia Satellite (GHTC-SAS)","DOI":"10.1109/ghtc-sas.2014.6967580","event-place":"Trivandrum, India","event-title":"2014 IEEE Global Humanitarian Technology Conference - South Asia Satellite (GHTC-SAS)","page":"183-188","publisher":"IEEE","publisher-place":"Trivandrum, India","source":"Crossref","title":"Reinforcement learning for optimal energy management of a solar microgrid","URL":"http://ieeexplore.ieee.org/document/6967580/","author":[{"family":"Leo","given":"R"},{"family":"Milton","given":"R S"},{"family":"Sibi","given":"S"}],"accessed":{"date-parts":[["2025",7,21]]},"issued":{"date-parts":[["2014",9]]}}}],"schema":"https://github.com/citation-style-language/schema/raw/master/csl-citation.json"} </w:instrText>
      </w:r>
      <w:r w:rsidR="00081969">
        <w:fldChar w:fldCharType="separate"/>
      </w:r>
      <w:r w:rsidR="001940FE" w:rsidRPr="001940FE">
        <w:t>[4]</w:t>
      </w:r>
      <w:r w:rsidR="00081969">
        <w:fldChar w:fldCharType="end"/>
      </w:r>
      <w:r>
        <w:t>. Effective management of these stations is therefore not an option but a necessity. The core problem is one of dynamic optimization: balancing the stochastic arrivals of EVs with varying states-of-charge, fluctuating electricity prices from the grid, and the physical constraints of the charging hardware, potentially integrated with renewable energy sources like solar photovoltaics</w:t>
      </w:r>
      <w:r w:rsidR="00081969">
        <w:fldChar w:fldCharType="begin"/>
      </w:r>
      <w:r w:rsidR="001940FE">
        <w:instrText xml:space="preserve"> ADDIN ZOTERO_ITEM CSL_CITATION {"citationID":"2hQYjWao","properties":{"formattedCitation":"[5,6]","plainCitation":"[5,6]","noteIndex":0},"citationItems":[{"id":3048,"uris":["http://zotero.org/users/4081594/items/JNCI9JG3"],"itemData":{"id":3048,"type":"article-journal","abstract":"Inovasi Stasiun Pengisian Kendaraan Listrik Umum (SPKLU) menggunakan sistem energi tenaga surya bertujuan agar terciptanya penggunaan energi bersih di Indonesia serta mendorong tercapainya bauran energi nasional tahun 2050. Penerapan inovasi Stasiun Pengisian Kendaraan Listrik Umum (SPKLU) diharapkan dapat menggantikan ketergantungan pada bahan bakar fosil dan diharapkan dapat meningkatkan minat masyarakat agar beralih ke kendaraan listrik yang tidak memiliki emisi bahan bakar. Inovasi Stasiun Pengisian Kendaraan Listrik Umum (SPKLU) pada kegiatan ini disajikan dalam bentuk konsep. Metode yang digunakan dalam perwujudan konsep serta desain dilakukan  dengan melalui tahap studi literatur dan tahap survey. ECO SMART CHARGING AREA dapat menghasilkan potensi energi surya sebesar 34.650 WP atau 34,65 kWp. Dengan jumlah energi yang dapat dihasilkan mencapai 34,65 kWp maka charging area ini dapat melakukan pengecasan 10 unit mobil listrik merk Wuling Air EV (Standard Range) dan 41 unit motor listrik secara bersamaan. Charging area ini memiliki Panjang 11 m dan lebar 35,49 m serta memiliki luas sebesar 130,13  dibangun di Politeknik Negeri Jember.","container-title":"Journal of Engineering Science and Technology","DOI":"10.47134/jesty.v1i2.10","ISSN":"2985-6132","issue":"2","journalAbbreviation":"jesty","license":"https://creativecommons.org/licenses/by-sa/4.0","note":"publisher: Indonesian Journal Publisher","page":"53-64","source":"Crossref","title":"PERANCANGAN ECO SMART CHARGING AREA DI POLITEKNIK NEGERI JEMBER: DESIGN OF ECO SMART CHARGING AREA AT JEMBER STATE POLYTECHNIC","title-short":"PERANCANGAN ECO SMART CHARGING AREA DI POLITEKNIK NEGERI JEMBER","volume":"1","author":[{"family":"Danang Luthfiansyah","given":"Achmad Daffa"},{"family":"Oktavia","given":"Herlina"},{"family":"Pamungkas","given":"Duta Catur"},{"family":"Haq","given":"Muhammad Rofiul"},{"family":"Habibie","given":"Anfasa Syahrul"},{"family":"Rachmanita","given":"Risse Entikaria"}],"issued":{"date-parts":[["2023",5,8]]}}},{"id":3050,"uris":["http://zotero.org/users/4081594/items/RDDWLSSP"],"itemData":{"id":3050,"type":"article-journal","container-title":"J-Proteksion: Jurnal Kajian Ilmiah dan Teknologi Teknik Mesin","DOI":"10.32528/jp.v7i2.8927","ISSN":"2541-3562, 2528-6382","issue":"2","journalAbbreviation":"j-proteksion. j. kaji. ilm. dan. teknologi. teknik. mesin.","license":"http://creativecommons.org/licenses/by-nc/4.0","note":"publisher: Universitas Muhammadiyah Jember","page":"47-53","source":"Crossref","title":"Analisa Perancangan dan Pengujian Kendaraan Listrik Roda Dua dengan Variasi Pembebanan","volume":"7","author":[{"family":"Suranto","given":"Dwi Djoko"},{"family":"Anwar","given":"Saiful"},{"family":"Nuruddin","given":"Mochammad"},{"family":"Rofi'i","given":"Ahmad"},{"family":"Zain","given":"Alex Taufiqurrohman"}],"issued":{"date-parts":[["2023",2,26]]}}}],"schema":"https://github.com/citation-style-language/schema/raw/master/csl-citation.json"} </w:instrText>
      </w:r>
      <w:r w:rsidR="00081969">
        <w:fldChar w:fldCharType="separate"/>
      </w:r>
      <w:r w:rsidR="001940FE" w:rsidRPr="001940FE">
        <w:t>[5,6]</w:t>
      </w:r>
      <w:r w:rsidR="00081969">
        <w:fldChar w:fldCharType="end"/>
      </w:r>
      <w:r>
        <w:t>.</w:t>
      </w:r>
    </w:p>
    <w:p w:rsidR="00B7192B" w:rsidRDefault="00B7192B" w:rsidP="001940FE">
      <w:pPr>
        <w:pStyle w:val="Paragraph"/>
      </w:pPr>
      <w:r>
        <w:lastRenderedPageBreak/>
        <w:t>In response to this complexity, Reinforcement Learning (RL) has emerged in the literature as a particularly promising solution framework. Theoretically, RL is ideally suited for this problem domain. Its model-free nature allows it to learn optimal control policies directly from interaction with a dynamic and uncertain environment, without requiring an explicit mathematical model of user behavior or energy markets</w:t>
      </w:r>
      <w:r w:rsidR="00081969">
        <w:fldChar w:fldCharType="begin"/>
      </w:r>
      <w:r w:rsidR="001940FE">
        <w:instrText xml:space="preserve"> ADDIN ZOTERO_ITEM CSL_CITATION {"citationID":"R626YU0h","properties":{"formattedCitation":"[7]","plainCitation":"[7]","noteIndex":0},"citationItems":[{"id":3052,"uris":["http://zotero.org/users/4081594/items/99D2XR5R"],"itemData":{"id":3052,"type":"article","DOI":"10.2139/ssrn.4435704","publisher":"Elsevier BV","source":"Crossref","title":"Deep Reinforcement Learning for Electric Vehicle Charging Navigation: A Price-Aware Strategy","title-short":"Deep Reinforcement Learning for Electric Vehicle Charging Navigation","URL":"https://www.ssrn.com/abstract=4435704","author":[{"family":"Erüst","given":"Ali Can"},{"family":"Yildiz Tascikaraoglu","given":"Fatma"}],"accessed":{"date-parts":[["2025",7,21]]},"issued":{"date-parts":[["2023"]]}}}],"schema":"https://github.com/citation-style-language/schema/raw/master/csl-citation.json"} </w:instrText>
      </w:r>
      <w:r w:rsidR="00081969">
        <w:fldChar w:fldCharType="separate"/>
      </w:r>
      <w:r w:rsidR="001940FE" w:rsidRPr="001940FE">
        <w:t>[7]</w:t>
      </w:r>
      <w:r w:rsidR="00081969">
        <w:fldChar w:fldCharType="end"/>
      </w:r>
      <w:r>
        <w:t>. An RL agent could, in principle, learn to intelligently schedule charging sessions to minimize operational costs for the provider, reduce electricity bills for the consumer, and alleviate peak loads on the power grid, adapting its strategy in real-time.</w:t>
      </w:r>
    </w:p>
    <w:p w:rsidR="00B7192B" w:rsidRDefault="00B7192B" w:rsidP="001940FE">
      <w:pPr>
        <w:pStyle w:val="Paragraph"/>
      </w:pPr>
      <w:r>
        <w:t>Despite this theoretical appeal, a significant gap exists between the algorithmic promise of RL and its practical, robust implementation in real-world energy systems. The journey from a simulated proof-of-concept to a reliable operational tool is fraught with challenges related to reward function design, state-space representation, sample efficiency, and the stability of the learning process</w:t>
      </w:r>
      <w:r w:rsidR="00081969">
        <w:fldChar w:fldCharType="begin"/>
      </w:r>
      <w:r w:rsidR="001940FE">
        <w:instrText xml:space="preserve"> ADDIN ZOTERO_ITEM CSL_CITATION {"citationID":"RN1JZ3Ht","properties":{"formattedCitation":"[8]","plainCitation":"[8]","noteIndex":0},"citationItems":[{"id":3053,"uris":["http://zotero.org/users/4081594/items/XGPPBCNJ"],"itemData":{"id":3053,"type":"article-journal","abstract":"Deep reinforcement learning is the combination of reinforcement learning (RL) and deep learning. This field of research has been able to solve a wide range of complex decision-making tasks that were previously out of reach for a machine. Thus, deep RL opens up many new applications in domains such as healthcare, robotics, smart grids, finance, and many more. This manuscript provides an introduction to deep reinforcement learning models, algorithms and techniques. Particular focus is on the aspects related to generalization and how deep RL can be used for practical applications. We assume the reader is familiar with basic machine learning concepts.","DOI":"10.48550/ARXIV.1811.12560","license":"arXiv.org perpetual, non-exclusive license","note":"publisher: arXiv\nversion: 2","source":"DOI.org (Datacite)","title":"An Introduction to Deep Reinforcement Learning","URL":"https://arxiv.org/abs/1811.12560","author":[{"family":"Francois-Lavet","given":"Vincent"},{"family":"Henderson","given":"Peter"},{"family":"Islam","given":"Riashat"},{"family":"Bellemare","given":"Marc G."},{"family":"Pineau","given":"Joelle"}],"accessed":{"date-parts":[["2025",7,21]]},"issued":{"date-parts":[["2018"]]}}}],"schema":"https://github.com/citation-style-language/schema/raw/master/csl-citation.json"} </w:instrText>
      </w:r>
      <w:r w:rsidR="00081969">
        <w:fldChar w:fldCharType="separate"/>
      </w:r>
      <w:r w:rsidR="001940FE" w:rsidRPr="001940FE">
        <w:t>[8]</w:t>
      </w:r>
      <w:r w:rsidR="00081969">
        <w:fldChar w:fldCharType="end"/>
      </w:r>
      <w:r>
        <w:t>. While numerous studies have proposed novel RL-based scheduling algorithms, there is a comparative lack of investigation into the practical hurdles that arise when standard, well-established RL methods are applied to this task. This paper aims to address this gap by systematically evaluating these challenges. We therefore pose the following research question:</w:t>
      </w:r>
      <w:r w:rsidR="00081969">
        <w:t xml:space="preserve"> “</w:t>
      </w:r>
      <w:r>
        <w:t>To what extent can standard reinforcement learning algorithms effectively navigate the operational complexities of EV charging station optimization, and what are the primary, practical challenges that emerge during their application in a realistic, simulated case study?</w:t>
      </w:r>
      <w:r w:rsidR="00081969">
        <w:t>”.</w:t>
      </w:r>
    </w:p>
    <w:p w:rsidR="00B7192B" w:rsidRDefault="00B7192B" w:rsidP="00B7192B">
      <w:pPr>
        <w:pStyle w:val="Paragraph"/>
      </w:pPr>
      <w:r>
        <w:t>To answer this question, this paper conducts a comparative study focused on algorithmic approaches within a single, representative case study of an EV charging station. We analyze and contrast the performance of prominent RL algorithms when applied to a unified optimization problem, aiming to provide a clear-eyed assessment of their practical viability. The primary contributions of this work are: (1) a detailed formulation of the multi-objective EV charging optimization problem tailored for RL; (2) a comparative performance analysis of standard RL algorithms within a realistic case study; and (3) a qualitative and quantitative discussion of the fundamental challenges—such as reward shaping and hyperparameter sensitivity—that are critical for future research and deployment.</w:t>
      </w:r>
    </w:p>
    <w:p w:rsidR="005419B9" w:rsidRDefault="00B7192B" w:rsidP="008858D2">
      <w:pPr>
        <w:pStyle w:val="Paragraph"/>
      </w:pPr>
      <w:r>
        <w:t>The remainder of this paper is organized as follows. Section II provides a review of related work in EV charging optimization and the application of RL. Section III details the methodology, including the case study design, the MDP formulation, and the metrics for comparison. Section IV presents the results of our comparative analysis. Section V discusses these results, interpreting the underlying causes for the observed performance. Finally, Section VI concludes the paper and suggests directions for future work.</w:t>
      </w:r>
    </w:p>
    <w:p w:rsidR="00B7192B" w:rsidRPr="00075EA6" w:rsidRDefault="00946C27" w:rsidP="00B7192B">
      <w:pPr>
        <w:pStyle w:val="Heading1"/>
        <w:rPr>
          <w:b w:val="0"/>
          <w:caps w:val="0"/>
          <w:sz w:val="20"/>
        </w:rPr>
      </w:pPr>
      <w:r>
        <w:t xml:space="preserve"> </w:t>
      </w:r>
      <w:r w:rsidR="00B7192B" w:rsidRPr="00B7192B">
        <w:t>LITERATURE REVIEW AND RELATED WORK</w:t>
      </w:r>
    </w:p>
    <w:p w:rsidR="00B7192B" w:rsidRDefault="00B7192B" w:rsidP="00B7192B">
      <w:pPr>
        <w:pStyle w:val="Paragraph"/>
      </w:pPr>
      <w:r w:rsidRPr="00B7192B">
        <w:t>This chapter provides a comprehensive review of the research landscape for Electric Vehicle (EV) charging optimization. We begin by examining conventional optimization strategies to establish a baseline, then explore the emergence of Reinforcement Learning (RL) as a more adaptive paradigm. Critically, we then synthesize the literature to identify the persistent challenges and research gaps in applying RL, thereby positioning our comparative study as a necessary contribution to the field.</w:t>
      </w:r>
    </w:p>
    <w:p w:rsidR="00B7192B" w:rsidRDefault="00B7192B" w:rsidP="00B7192B">
      <w:pPr>
        <w:pStyle w:val="Heading2"/>
      </w:pPr>
      <w:r w:rsidRPr="00B7192B">
        <w:t>Conventional Optimization Strategies for EV Charging</w:t>
      </w:r>
    </w:p>
    <w:p w:rsidR="00B7192B" w:rsidRDefault="00B7192B" w:rsidP="001940FE">
      <w:pPr>
        <w:pStyle w:val="Paragraph"/>
      </w:pPr>
      <w:r w:rsidRPr="00B7192B">
        <w:t>Prior to the widespread adoption of learning-based methods, the optimization of EV charging was primarily addressed through mathematical programming and heuristic strategies. The central objectives of these methods have consistently been to minimize operational costs, mitigate stress on the power grid by shaving peak loads, and reduce waiting times for users</w:t>
      </w:r>
      <w:r w:rsidR="00081969">
        <w:fldChar w:fldCharType="begin"/>
      </w:r>
      <w:r w:rsidR="001940FE">
        <w:instrText xml:space="preserve"> ADDIN ZOTERO_ITEM CSL_CITATION {"citationID":"jrPKTnPQ","properties":{"formattedCitation":"[9]","plainCitation":"[9]","noteIndex":0},"citationItems":[{"id":3054,"uris":["http://zotero.org/users/4081594/items/CYMWT69L"],"itemData":{"id":3054,"type":"paper-conference","container-title":"Proceedings of the 2018 International Conference on Energy Development and Environmental Protection (EDEP 2018)","DOI":"10.2991/edep-18.2018.3","event-place":"Nanjing, China","event-title":"2018 International Conference on Energy Development and Environmental Protection (EDEP 2018)","publisher":"Atlantis Press","publisher-place":"Nanjing, China","source":"Crossref","title":"A Coordinated Charging Strategy for Electric Vehicles Based on Hierarchical Optimization","URL":"http://www.atlantis-press.com/php/paper-details.php?id=25903020","author":[{"family":"Shi","given":"Jin-Yong"},{"family":"Ke","given":"Hui-Min"},{"family":"Li","given":"Chong"},{"family":"Shao","given":"Jun-Jun"}],"accessed":{"date-parts":[["2025",7,21]]},"issued":{"date-parts":[["2018"]]}}}],"schema":"https://github.com/citation-style-language/schema/raw/master/csl-citation.json"} </w:instrText>
      </w:r>
      <w:r w:rsidR="00081969">
        <w:fldChar w:fldCharType="separate"/>
      </w:r>
      <w:r w:rsidR="001940FE" w:rsidRPr="001940FE">
        <w:t>[9]</w:t>
      </w:r>
      <w:r w:rsidR="00081969">
        <w:fldChar w:fldCharType="end"/>
      </w:r>
      <w:r w:rsidRPr="00B7192B">
        <w:t>. Mathematical programming, particularly Mixed-Integer Linear Programming (MILP), has been a popular approach for its ability to find provably optimal solutions under a given model. Researchers have employed these techniques to plan charging station capacity</w:t>
      </w:r>
      <w:r w:rsidR="00081969">
        <w:fldChar w:fldCharType="begin"/>
      </w:r>
      <w:r w:rsidR="001940FE">
        <w:instrText xml:space="preserve"> ADDIN ZOTERO_ITEM CSL_CITATION {"citationID":"nWO428VI","properties":{"formattedCitation":"[10]","plainCitation":"[10]","noteIndex":0},"citationItems":[{"id":3056,"uris":["http://zotero.org/users/4081594/items/T76Q7ITY"],"itemData":{"id":3056,"type":"paper-conference","container-title":"Proceedings of the 2016 International Conference on Artificial Intelligence: Technologies and Applications","DOI":"10.2991/icaita-16.2016.86","event-place":"Bangkok, Thailand","event-title":"2016 International Conference on Artificial Intelligence: Technologies and Applications","publisher":"Atlantis Press","publisher-place":"Bangkok, Thailand","source":"Crossref","title":"Optimal Planning for Electric Vehicle Charging Station Considering the Constraint of Battery Capacity","URL":"http://www.atlantis-press.com/php/paper-details.php?id=25849537","author":[{"family":"Zeng","given":"Ming"},{"family":"Zhan","given":"Xiaohui"},{"family":"Li","given":"Yuanfei"}],"accessed":{"date-parts":[["2025",7,21]]},"issued":{"date-parts":[["2016"]]}}}],"schema":"https://github.com/citation-style-language/schema/raw/master/csl-citation.json"} </w:instrText>
      </w:r>
      <w:r w:rsidR="00081969">
        <w:fldChar w:fldCharType="separate"/>
      </w:r>
      <w:r w:rsidR="001940FE" w:rsidRPr="001940FE">
        <w:t>[10]</w:t>
      </w:r>
      <w:r w:rsidR="00081969">
        <w:fldChar w:fldCharType="end"/>
      </w:r>
      <w:r w:rsidRPr="00B7192B">
        <w:t xml:space="preserve"> and develop proactive charging strategies based on electricity price predictions</w:t>
      </w:r>
      <w:r w:rsidR="00081969">
        <w:fldChar w:fldCharType="begin"/>
      </w:r>
      <w:r w:rsidR="001940FE">
        <w:instrText xml:space="preserve"> ADDIN ZOTERO_ITEM CSL_CITATION {"citationID":"IhqUhwtF","properties":{"formattedCitation":"[11]","plainCitation":"[11]","noteIndex":0},"citationItems":[{"id":3058,"uris":["http://zotero.org/users/4081594/items/USJVYR9T"],"itemData":{"id":3058,"type":"article-journal","abstract":"With the increasing popularity and development of electric vehicles, the demand for electric vehicle charging is also constantly increasing. To meet the diverse charging needs of electric vehicle users and improve the efficiency of charging infrastructure, this study proposes an optimization strategy for electric vehicle charging and discharging. This method considers both the user’s travel mode and the operational efficiency of the charging pile. Firstly, a probability model based on travel spatiotemporal variables and Monte Carlo algorithm were used to simulate the travel trajectory of electric vehicles, providing a data foundation for optimizing the charging and discharging schemes of electric vehicles. Then, with the dual objective of minimizing the operating costs of charging piles and user charging costs, a linear programming model was constructed to optimize the charging and discharging strategies of electric vehicles. Finally, the model was validated using an apartment building as an example. The results indicate that, under the normal travel habits of users, with the goal of minimizing company expenses, the annual cost of the company reaches its minimum at a certain number of charging piles. When the cost of electric vehicle users dominates the objective function, they will pay more attention to battery degradation, significantly reducing their willingness to participate in discharge.","container-title":"Processes","DOI":"10.3390/pr12030435","ISSN":"2227-9717","issue":"3","language":"en","license":"https://creativecommons.org/licenses/by/4.0/","note":"publisher: MDPI AG","page":"435","source":"Crossref","title":"Charging and Discharging Optimization of Vehicle Battery Efficiency for Minimizing Company Expenses Considering Regular User Travel Habits","volume":"12","author":[{"family":"Lu","given":"Jiaoyang"},{"family":"Liu","given":"Shan"},{"family":"Zhang","given":"Jing"},{"family":"Han","given":"Shuang"},{"family":"Zhou","given":"Xingyuan"},{"family":"Liu","given":"Yongqian"}],"issued":{"date-parts":[["2024",2,21]]}}}],"schema":"https://github.com/citation-style-language/schema/raw/master/csl-citation.json"} </w:instrText>
      </w:r>
      <w:r w:rsidR="00081969">
        <w:fldChar w:fldCharType="separate"/>
      </w:r>
      <w:r w:rsidR="001940FE" w:rsidRPr="001940FE">
        <w:t>[11]</w:t>
      </w:r>
      <w:r w:rsidR="00081969">
        <w:fldChar w:fldCharType="end"/>
      </w:r>
      <w:r w:rsidRPr="00B7192B">
        <w:t>. Another significant line of inquiry involves queuing theory, which provides a mathematical framework for modeling EV arrivals and service times to optimize the allocation of chargers and minimize wait times</w:t>
      </w:r>
      <w:r w:rsidR="00081969">
        <w:fldChar w:fldCharType="begin"/>
      </w:r>
      <w:r w:rsidR="001940FE">
        <w:instrText xml:space="preserve"> ADDIN ZOTERO_ITEM CSL_CITATION {"citationID":"DnzWj5gg","properties":{"formattedCitation":"[12]","plainCitation":"[12]","noteIndex":0},"citationItems":[{"id":3060,"uris":["http://zotero.org/users/4081594/items/PSUXM68L"],"itemData":{"id":3060,"type":"article-journal","abstract":"As an important infrastructure of electric vehicles (EVs), EV fast charging station is of great significance in the popularization and development of EVs. Through the analysis of the characteristics of EV’s arriving time and charging duration in fast charging station, the stochastic service system was introduced and the queuing system model based on queuing theory was established. By calculating the indexes of the queuing system model, the desire model was used to optimize the number of EV chargers, which could save customers’ waiting time and reduce the investment of charging station. Finally, an example was simulated and calculated with MATLAB used as a simulation tool to verify the effectiveness of this approach.","container-title":"Applied Mechanics and Materials","DOI":"10.4028/www.scientific.net/amm.291-294.872","ISSN":"1662-7482","journalAbbreviation":"AMM","license":"https://www.scientific.net/PolicyAndEthics/PublishingPolicies","note":"publisher: Trans Tech Publications, Ltd.","page":"872-877","source":"Crossref","title":"Equipment Optimization Method of Electric Vehicle Fast Charging Station Based on Queuing Theory","volume":"291-294","author":[{"family":"Qiu","given":"Guo Bing"},{"family":"Liu","given":"Wen Xia"},{"family":"Zhang","given":"Jian Hua"}],"issued":{"date-parts":[["2013",2,13]]}}}],"schema":"https://github.com/citation-style-language/schema/raw/master/csl-citation.json"} </w:instrText>
      </w:r>
      <w:r w:rsidR="00081969">
        <w:fldChar w:fldCharType="separate"/>
      </w:r>
      <w:r w:rsidR="001940FE" w:rsidRPr="001940FE">
        <w:t>[12]</w:t>
      </w:r>
      <w:r w:rsidR="00081969">
        <w:fldChar w:fldCharType="end"/>
      </w:r>
      <w:r w:rsidRPr="00B7192B">
        <w:t>. While powerful, these conventional methods share fundamental limitations. They rely on accurate, explicit models of the environment and struggle to adapt in real-time to the high degree of uncertainty and stochasticity inherent in real-world charging operations.</w:t>
      </w:r>
    </w:p>
    <w:p w:rsidR="00B7192B" w:rsidRDefault="00B7192B" w:rsidP="00B7192B">
      <w:pPr>
        <w:pStyle w:val="Heading2"/>
      </w:pPr>
      <w:r w:rsidRPr="00B7192B">
        <w:t>The Emergence of Reinforcement Learning for Smart Charging</w:t>
      </w:r>
    </w:p>
    <w:p w:rsidR="00B7192B" w:rsidRDefault="00B7192B" w:rsidP="001940FE">
      <w:pPr>
        <w:pStyle w:val="Paragraph"/>
      </w:pPr>
      <w:r w:rsidRPr="00B7192B">
        <w:t xml:space="preserve">To overcome the rigidity of conventional methods, Reinforcement Learning (RL) has emerged as a leading paradigm for intelligent EV charging management. The appeal of RL lies in its model-free nature and its capacity </w:t>
      </w:r>
      <w:r w:rsidRPr="00B7192B">
        <w:lastRenderedPageBreak/>
        <w:t>for adaptive, sequential decision-making in dynamic environments</w:t>
      </w:r>
      <w:r w:rsidR="00DE3641">
        <w:fldChar w:fldCharType="begin"/>
      </w:r>
      <w:r w:rsidR="001940FE">
        <w:instrText xml:space="preserve"> ADDIN ZOTERO_ITEM CSL_CITATION {"citationID":"5gyqVvdt","properties":{"formattedCitation":"[13]","plainCitation":"[13]","noteIndex":0},"citationItems":[{"id":3061,"uris":["http://zotero.org/users/4081594/items/3A8IEMM8"],"itemData":{"id":3061,"type":"article-journal","container-title":"IEEE Access","DOI":"10.1109/access.2021.3064354","ISSN":"2169-3536","license":"https://creativecommons.org/licenses/by/4.0/legalcode","note":"publisher: Institute of Electrical and Electronics Engineers (IEEE)","page":"41506-41531","source":"Crossref","title":"Reinforcement Learning Based EV Charging Management Systems–A Review","volume":"9","author":[{"family":"Abdullah","given":"Heba M."},{"family":"Gastli","given":"Adel"},{"family":"Ben-Brahim","given":"Lazhar"}],"issued":{"date-parts":[["2021"]]}}}],"schema":"https://github.com/citation-style-language/schema/raw/master/csl-citation.json"} </w:instrText>
      </w:r>
      <w:r w:rsidR="00DE3641">
        <w:fldChar w:fldCharType="separate"/>
      </w:r>
      <w:r w:rsidR="001940FE" w:rsidRPr="001940FE">
        <w:t>[13]</w:t>
      </w:r>
      <w:r w:rsidR="00DE3641">
        <w:fldChar w:fldCharType="end"/>
      </w:r>
      <w:r w:rsidRPr="00B7192B">
        <w:t>. The literature showcases a breadth of RL applications in this domain. A significant area of focus is dynamic pricing, where RL agents learn to set charging prices to manage demand without prior knowledge of arrival patterns</w:t>
      </w:r>
      <w:r w:rsidR="00DE3641">
        <w:fldChar w:fldCharType="begin"/>
      </w:r>
      <w:r w:rsidR="001940FE">
        <w:instrText xml:space="preserve"> ADDIN ZOTERO_ITEM CSL_CITATION {"citationID":"EQUaz0vR","properties":{"formattedCitation":"[14]","plainCitation":"[14]","noteIndex":0},"citationItems":[{"id":3063,"uris":["http://zotero.org/users/4081594/items/7LEVHLEH"],"itemData":{"id":3063,"type":"article-journal","container-title":"IEEE Access","DOI":"10.1109/access.2020.3009419","ISSN":"2169-3536","license":"https://creativecommons.org/licenses/by/4.0/legalcode","note":"publisher: Institute of Electrical and Electronics Engineers (IEEE)","page":"130305-130313","source":"Crossref","title":"An Online Reinforcement Learning Approach for Dynamic Pricing of Electric Vehicle Charging Stations","volume":"8","author":[{"family":"Moghaddam","given":"Valeh"},{"family":"Yazdani","given":"Amirmehdi"},{"family":"Wang","given":"Hai"},{"family":"Parlevliet","given":"David"},{"family":"Shahnia","given":"Farhad"}],"issued":{"date-parts":[["2020"]]}}}],"schema":"https://github.com/citation-style-language/schema/raw/master/csl-citation.json"} </w:instrText>
      </w:r>
      <w:r w:rsidR="00DE3641">
        <w:fldChar w:fldCharType="separate"/>
      </w:r>
      <w:r w:rsidR="001940FE" w:rsidRPr="001940FE">
        <w:t>[14]</w:t>
      </w:r>
      <w:r w:rsidR="00DE3641">
        <w:fldChar w:fldCharType="end"/>
      </w:r>
      <w:r w:rsidRPr="00B7192B">
        <w:t>. Deep Reinforcement Learning (DRL), which combines RL with deep neural networks, has been particularly effective for developing decentralized charging scheduling systems</w:t>
      </w:r>
      <w:r w:rsidR="00DE3641">
        <w:fldChar w:fldCharType="begin"/>
      </w:r>
      <w:r w:rsidR="001940FE">
        <w:instrText xml:space="preserve"> ADDIN ZOTERO_ITEM CSL_CITATION {"citationID":"I7ZAz9RD","properties":{"formattedCitation":"[15]","plainCitation":"[15]","noteIndex":0},"citationItems":[{"id":3065,"uris":["http://zotero.org/users/4081594/items/PFTK6JH8"],"itemData":{"id":3065,"type":"article-journal","abstract":"The worldwide adoption of Electric Vehicles (EVs) has embraced promising advancements toward a sustainable transportation system. However, the effective charging scheduling of EVs is not a trivial task due to the increase in the load demand in the Charging Stations (CSs) and the fluctuation of electricity prices. Moreover, other issues that raise concern among EV drivers are the long waiting time and the inability to charge the battery to the desired State of Charge (SOC). In order to alleviate the range of anxiety of users, we perform a Deep Reinforcement Learning (DRL) approach that provides the optimal charging time slots for EV based on the Photovoltaic power prices, the current EV SOC, the charging connector type, and the history of load demand profiles collected in different locations. Our implemented approach maximizes the EV profit while giving a margin of liberty to the EV drivers to select the preferred CS and the best charging time (i.e., morning, afternoon, evening, or night). The results analysis proves the effectiveness of the DRL model in minimizing the charging costs of the EV up to 60%, providing a full charging experience to the EV with a lower waiting time of less than or equal to 30 min.","container-title":"Energies","DOI":"10.3390/en16248102","ISSN":"1996-1073","issue":"24","language":"en","license":"https://creativecommons.org/licenses/by/4.0/","note":"publisher: MDPI AG","page":"8102","source":"Crossref","title":"Optimization of Electric Vehicles Charging Scheduling Based on Deep Reinforcement Learning: A Decentralized Approach","title-short":"Optimization of Electric Vehicles Charging Scheduling Based on Deep Reinforcement Learning","volume":"16","author":[{"family":"Azzouz","given":"Imen"},{"family":"Fekih Hassen","given":"Wiem"}],"issued":{"date-parts":[["2023",12,16]]}}}],"schema":"https://github.com/citation-style-language/schema/raw/master/csl-citation.json"} </w:instrText>
      </w:r>
      <w:r w:rsidR="00DE3641">
        <w:fldChar w:fldCharType="separate"/>
      </w:r>
      <w:r w:rsidR="001940FE" w:rsidRPr="001940FE">
        <w:t>[15]</w:t>
      </w:r>
      <w:r w:rsidR="00DE3641">
        <w:fldChar w:fldCharType="end"/>
      </w:r>
      <w:r w:rsidRPr="00B7192B">
        <w:t xml:space="preserve"> and maintaining voltage stability across the distribution network</w:t>
      </w:r>
      <w:r w:rsidR="00DE3641">
        <w:fldChar w:fldCharType="begin"/>
      </w:r>
      <w:r w:rsidR="001940FE">
        <w:instrText xml:space="preserve"> ADDIN ZOTERO_ITEM CSL_CITATION {"citationID":"2HigtZxu","properties":{"formattedCitation":"[16]","plainCitation":"[16]","noteIndex":0},"citationItems":[{"id":3067,"uris":["http://zotero.org/users/4081594/items/2BTSWV8K"],"itemData":{"id":3067,"type":"article-journal","abstract":"The rapid development of electric vehicle (EV) technology and the consequent charging demand have brought challenges to the stable operation of distribution networks (DNs). The problem of the collaborative optimization of the charging scheduling of EVs and voltage control of the DN is intractable because the uncertainties of both EVs and the DN need to be considered. In this paper, we propose a deep reinforcement learning (DRL) approach to coordinate EV charging scheduling and distribution network voltage control. The DRL-based strategy contains two layers, the upper layer aims to reduce the operating costs of power generation of distributed generators and power consumption of EVs, and the lower layer controls the Volt/Var devices to maintain the voltage stability of the distribution network. We model the coordinate EV charging scheduling and voltage control problem in the distribution network as a Markov decision process (MDP). The model considers uncertainties of charging process caused by the charging behavior of EV users, as well as the uncertainty of uncontrollable load, system dynamic electricity price and renewable energy generation. Since the model has a dynamic state space and mixed action outputs, a framework of deep deterministic policy gradient (DDPG) is adopted to train the two-layer agent and the policy network is designed to output discrete and continuous control actions. Simulation and numerical results on the IEEE-33 bus test system demonstrate the effectiveness of the proposed method in collaborative EV charging scheduling and distribution network voltage stabilization.","container-title":"Sensors","DOI":"10.3390/s23031618","ISSN":"1424-8220","issue":"3","language":"en","license":"https://creativecommons.org/licenses/by/4.0/","note":"publisher: MDPI AG","page":"1618","source":"Crossref","title":"Deep Reinforcement Learning for Charging Scheduling of Electric Vehicles Considering Distribution Network Voltage Stability","volume":"23","author":[{"family":"Liu","given":"Ding"},{"family":"Zeng","given":"Peng"},{"family":"Cui","given":"Shijie"},{"family":"Song","given":"Chunhe"}],"issued":{"date-parts":[["2023",2,2]]}}}],"schema":"https://github.com/citation-style-language/schema/raw/master/csl-citation.json"} </w:instrText>
      </w:r>
      <w:r w:rsidR="00DE3641">
        <w:fldChar w:fldCharType="separate"/>
      </w:r>
      <w:r w:rsidR="001940FE" w:rsidRPr="001940FE">
        <w:t>[16]</w:t>
      </w:r>
      <w:r w:rsidR="00DE3641">
        <w:fldChar w:fldCharType="end"/>
      </w:r>
      <w:r w:rsidRPr="00B7192B">
        <w:t>. Various RL algorithms, from Q-learning to advanced actor-critic methods, have been explored, collectively demonstrating, primarily in simulation, that RL can successfully develop sophisticated policies that outperform traditional static approaches</w:t>
      </w:r>
      <w:r w:rsidR="00DE3641">
        <w:fldChar w:fldCharType="begin"/>
      </w:r>
      <w:r w:rsidR="001940FE">
        <w:instrText xml:space="preserve"> ADDIN ZOTERO_ITEM CSL_CITATION {"citationID":"0p9ZCrDQ","properties":{"formattedCitation":"[17,18]","plainCitation":"[17,18]","noteIndex":0},"citationItems":[{"id":3069,"uris":["http://zotero.org/users/4081594/items/9WR849RL"],"itemData":{"id":3069,"type":"article-journal","abstract":"As the policies and regulations currently in place concentrate on environmental protection and greenhouse gas reduction, we are steadily witnessing a shift in the transportation industry towards electromobility. There are, though, several issues that need to be addressed to encourage the adoption of EVs on a larger scale, starting from enhancing the network interoperability and accessibility and removing the uncertainty associated with the availability of charging stations. Another issue is of particular interest for EV drivers travelling longer distances and is related to scheduling a recharging operation at the estimated time of arrival, without long queuing times. To this end, we propose a solution capable of addressing multiple EV charging scheduling issues, such as congestion management, scheduling a charging station in advance, and allowing EV drivers to plan optimized long trips using their EVs. The smart charging scheduling system we propose considers a variety of factors such as battery charge level, trip distance, nearby charging stations, other appointments, and average speed. Given the scarcity of data sets required to train the Reinforcement Learning algorithms, the novelty of the recommended solution lies in the scenario simulator, which generates the labelled datasets needed to train the algorithm. Based on the generated scenarios, we created and trained a neural network that uses a history of previous situations to identify the optimal charging station and time interval for recharging. The results are promising and for future work we are planning to train the DQN model using real-world data.","container-title":"Sensors","DOI":"10.3390/s22103718","ISSN":"1424-8220","issue":"10","language":"en","license":"https://creativecommons.org/licenses/by/4.0/","note":"publisher: MDPI AG","page":"3718","source":"Crossref","title":"Smart Scheduling of Electric Vehicles Based on Reinforcement Learning","volume":"22","author":[{"family":"Viziteu","given":"Andrei"},{"family":"Furtună","given":"Daniel"},{"family":"Robu","given":"Andrei"},{"family":"Senocico","given":"Stelian"},{"family":"Cioată","given":"Petru"},{"family":"Remus Baltariu","given":"Marian"},{"family":"Filote","given":"Constantin"},{"family":"Răboacă","given":"Maria Simona"}],"issued":{"date-parts":[["2022",5,13]]}}},{"id":3071,"uris":["http://zotero.org/users/4081594/items/9XPYIUCT"],"itemData":{"id":3071,"type":"article-journal","abstract":"This paper investigates the application of hybrid reinforcement learning (RL) models to optimize lithium-ion batteries’ charging and discharging processes in electric vehicles (EVs). By integrating two advanced RL algorithms—deep Q-learning (DQL) and active-critic learning—within the framework of battery management systems (BMSs), this study aims to harness the combined strengths of these techniques to improve battery efficiency, performance, and lifespan. The hybrid models are put through their paces via simulation and experimental validation, demonstrating their capability to devise optimal battery management strategies. These strategies effectively adapt to variations in battery state of health (SOH) and state of charge (SOC) relative error, combat battery voltage aging, and adhere to complex operational constraints, including charging/discharging schedules. The results underscore the potential of RL-based hybrid models to enhance BMSs in EVs, offering tangible contributions towards more sustainable and reliable electric transportation systems.","container-title":"Energies","DOI":"10.3390/en17122883","ISSN":"1996-1073","issue":"12","language":"en","license":"https://creativecommons.org/licenses/by/4.0/","note":"publisher: MDPI AG","page":"2883","source":"Crossref","title":"Optimizing EV Battery Management: Advanced Hybrid Reinforcement Learning Models for Efficient Charging and Discharging","title-short":"Optimizing EV Battery Management","volume":"17","author":[{"family":"Yalçın","given":"Sercan"},{"family":"Herdem","given":"Münür Sacit"}],"issued":{"date-parts":[["2024",6,12]]}}}],"schema":"https://github.com/citation-style-language/schema/raw/master/csl-citation.json"} </w:instrText>
      </w:r>
      <w:r w:rsidR="00DE3641">
        <w:fldChar w:fldCharType="separate"/>
      </w:r>
      <w:r w:rsidR="001940FE" w:rsidRPr="001940FE">
        <w:t>[17,18]</w:t>
      </w:r>
      <w:r w:rsidR="00DE3641">
        <w:fldChar w:fldCharType="end"/>
      </w:r>
      <w:r w:rsidRPr="00B7192B">
        <w:t>.</w:t>
      </w:r>
    </w:p>
    <w:p w:rsidR="00B7192B" w:rsidRDefault="00B7192B" w:rsidP="00B7192B">
      <w:pPr>
        <w:pStyle w:val="Heading2"/>
      </w:pPr>
      <w:r w:rsidRPr="00B7192B">
        <w:t>Identified Challenges and Research Gaps in Applying RL</w:t>
      </w:r>
    </w:p>
    <w:p w:rsidR="00B7192B" w:rsidRDefault="006E0C53" w:rsidP="001940FE">
      <w:pPr>
        <w:pStyle w:val="Paragraph"/>
      </w:pPr>
      <w:r w:rsidRPr="006E0C53">
        <w:t>Despite promising results, a closer examination reveals that the practical application of RL for EV charging is fraught with significant challenges. The transition from simulation to robust, real-world deployment is hindered by several issues. First is the challenge of Markov Decision Process (MDP) formulation, particularly the difficulty of reward shaping—crafting a reward function that properly balances conflicting objectives without leading to unexpected agent behavior</w:t>
      </w:r>
      <w:r w:rsidR="00DE3641">
        <w:fldChar w:fldCharType="begin"/>
      </w:r>
      <w:r w:rsidR="001940FE">
        <w:instrText xml:space="preserve"> ADDIN ZOTERO_ITEM CSL_CITATION {"citationID":"UoG7IK5a","properties":{"formattedCitation":"[13]","plainCitation":"[13]","noteIndex":0},"citationItems":[{"id":3061,"uris":["http://zotero.org/users/4081594/items/3A8IEMM8"],"itemData":{"id":3061,"type":"article-journal","container-title":"IEEE Access","DOI":"10.1109/access.2021.3064354","ISSN":"2169-3536","license":"https://creativecommons.org/licenses/by/4.0/legalcode","note":"publisher: Institute of Electrical and Electronics Engineers (IEEE)","page":"41506-41531","source":"Crossref","title":"Reinforcement Learning Based EV Charging Management Systems–A Review","volume":"9","author":[{"family":"Abdullah","given":"Heba M."},{"family":"Gastli","given":"Adel"},{"family":"Ben-Brahim","given":"Lazhar"}],"issued":{"date-parts":[["2021"]]}}}],"schema":"https://github.com/citation-style-language/schema/raw/master/csl-citation.json"} </w:instrText>
      </w:r>
      <w:r w:rsidR="00DE3641">
        <w:fldChar w:fldCharType="separate"/>
      </w:r>
      <w:r w:rsidR="001940FE" w:rsidRPr="001940FE">
        <w:t>[13]</w:t>
      </w:r>
      <w:r w:rsidR="00DE3641">
        <w:fldChar w:fldCharType="end"/>
      </w:r>
      <w:r w:rsidRPr="006E0C53">
        <w:t>. Second, there are inherent algorithmic hurdles like sample inefficiency and the well-known training instability of many DRL algorithms</w:t>
      </w:r>
      <w:r w:rsidR="00DE3641">
        <w:fldChar w:fldCharType="begin"/>
      </w:r>
      <w:r w:rsidR="001940FE">
        <w:instrText xml:space="preserve"> ADDIN ZOTERO_ITEM CSL_CITATION {"citationID":"TsSLo5RU","properties":{"formattedCitation":"[8]","plainCitation":"[8]","noteIndex":0},"citationItems":[{"id":3053,"uris":["http://zotero.org/users/4081594/items/XGPPBCNJ"],"itemData":{"id":3053,"type":"article-journal","abstract":"Deep reinforcement learning is the combination of reinforcement learning (RL) and deep learning. This field of research has been able to solve a wide range of complex decision-making tasks that were previously out of reach for a machine. Thus, deep RL opens up many new applications in domains such as healthcare, robotics, smart grids, finance, and many more. This manuscript provides an introduction to deep reinforcement learning models, algorithms and techniques. Particular focus is on the aspects related to generalization and how deep RL can be used for practical applications. We assume the reader is familiar with basic machine learning concepts.","DOI":"10.48550/ARXIV.1811.12560","license":"arXiv.org perpetual, non-exclusive license","note":"publisher: arXiv\nversion: 2","source":"DOI.org (Datacite)","title":"An Introduction to Deep Reinforcement Learning","URL":"https://arxiv.org/abs/1811.12560","author":[{"family":"Francois-Lavet","given":"Vincent"},{"family":"Henderson","given":"Peter"},{"family":"Islam","given":"Riashat"},{"family":"Bellemare","given":"Marc G."},{"family":"Pineau","given":"Joelle"}],"accessed":{"date-parts":[["2025",7,21]]},"issued":{"date-parts":[["2018"]]}}}],"schema":"https://github.com/citation-style-language/schema/raw/master/csl-citation.json"} </w:instrText>
      </w:r>
      <w:r w:rsidR="00DE3641">
        <w:fldChar w:fldCharType="separate"/>
      </w:r>
      <w:r w:rsidR="001940FE" w:rsidRPr="001940FE">
        <w:t>[8]</w:t>
      </w:r>
      <w:r w:rsidR="00DE3641">
        <w:fldChar w:fldCharType="end"/>
      </w:r>
      <w:r w:rsidRPr="006E0C53">
        <w:t>. Finally, a significant sim-to-real gap persists, as the vast majority of studies are purely simulation-based, with a lack of research on the challenges of deploying these agents in the real world</w:t>
      </w:r>
      <w:r w:rsidR="00DE3641">
        <w:fldChar w:fldCharType="begin"/>
      </w:r>
      <w:r w:rsidR="001940FE">
        <w:instrText xml:space="preserve"> ADDIN ZOTERO_ITEM CSL_CITATION {"citationID":"qvDol4QF","properties":{"formattedCitation":"[19]","plainCitation":"[19]","noteIndex":0},"citationItems":[{"id":3073,"uris":["http://zotero.org/users/4081594/items/I6DGTEWQ"],"itemData":{"id":3073,"type":"article-journal","container-title":"Computers &amp; Electrical Engineering","DOI":"10.1016/j.compeleceng.2019.07.019","ISSN":"0045-7906","language":"en","license":"https://www.elsevier.com/tdm/userlicense/1.0/","note":"publisher: Elsevier BV","page":"300-312","source":"Crossref","title":"A review of reinforcement learning for autonomous building energy management","volume":"78","author":[{"family":"Mason","given":"Karl"},{"family":"Grijalva","given":"Santiago"}],"issued":{"date-parts":[["2019",9]]}}}],"schema":"https://github.com/citation-style-language/schema/raw/master/csl-citation.json"} </w:instrText>
      </w:r>
      <w:r w:rsidR="00DE3641">
        <w:fldChar w:fldCharType="separate"/>
      </w:r>
      <w:r w:rsidR="001940FE" w:rsidRPr="001940FE">
        <w:t>[19]</w:t>
      </w:r>
      <w:r w:rsidR="00DE3641">
        <w:fldChar w:fldCharType="end"/>
      </w:r>
      <w:r w:rsidRPr="006E0C53">
        <w:t>.</w:t>
      </w:r>
    </w:p>
    <w:p w:rsidR="006E0C53" w:rsidRDefault="006E0C53" w:rsidP="006E0C53">
      <w:pPr>
        <w:pStyle w:val="Heading2"/>
      </w:pPr>
      <w:r w:rsidRPr="006E0C53">
        <w:t>Positioning the Current Study</w:t>
      </w:r>
    </w:p>
    <w:p w:rsidR="00B67B8A" w:rsidRDefault="00B67B8A" w:rsidP="00B67B8A">
      <w:pPr>
        <w:pStyle w:val="Paragraph"/>
      </w:pPr>
      <w:r>
        <w:t>Our review reveals a clear trajectory from rigid optimization methods to flexible RL-based solutions. However, the vast majority of the literature focuses on proposing novel algorithms and demonstrating their success in simulation. A distinct gap remains: there is a lack of systematic, comparative studies that benchmark the performance and, more importantly, critically analyze the practical implementation barriers of foundational, standard RL algorithms.</w:t>
      </w:r>
    </w:p>
    <w:p w:rsidR="006E0C53" w:rsidRDefault="00B67B8A" w:rsidP="00B67B8A">
      <w:pPr>
        <w:pStyle w:val="Paragraph"/>
      </w:pPr>
      <w:r>
        <w:t>This paper aims to fill this gap by providing a crucial counterpoint to the prevailing success-focused narrative. We shift the focus from proposing a new, superior algorithm to providing a much-needed, clear-eyed analysis of why and how standard methods can fail. By documenting a "negative result" in a structured, evidence-based manner, our contribution is not an algorithm, but a valuable and realistic performance benchmark and a roadmap of practical challenges. We argue that such failure-focused evaluations are rare but essential for the scientific community to avoid costly dead-ends and guide more robust future research.</w:t>
      </w:r>
    </w:p>
    <w:p w:rsidR="005419B9" w:rsidRDefault="005419B9" w:rsidP="006E0C53">
      <w:pPr>
        <w:pStyle w:val="Paragraph"/>
      </w:pPr>
    </w:p>
    <w:p w:rsidR="006E0C53" w:rsidRPr="00075EA6" w:rsidRDefault="006E0C53" w:rsidP="006E0C53">
      <w:pPr>
        <w:pStyle w:val="Heading1"/>
        <w:rPr>
          <w:b w:val="0"/>
          <w:caps w:val="0"/>
          <w:sz w:val="20"/>
        </w:rPr>
      </w:pPr>
      <w:r w:rsidRPr="006E0C53">
        <w:t>METHODOLOGY</w:t>
      </w:r>
      <w:r w:rsidRPr="00075EA6">
        <w:t xml:space="preserve"> </w:t>
      </w:r>
    </w:p>
    <w:p w:rsidR="006E0C53" w:rsidRDefault="001245D6" w:rsidP="006E0C53">
      <w:pPr>
        <w:pStyle w:val="Paragraph"/>
      </w:pPr>
      <w:r w:rsidRPr="001245D6">
        <w:t xml:space="preserve">This chapter details the systematic methodology employed to develop and evaluate an intelligent agent for the optimization of an EV charging station. The overall research workflow, from environment design to comparative analysis, is depicted in Figure </w:t>
      </w:r>
      <w:r w:rsidR="00167A5F">
        <w:t>1</w:t>
      </w:r>
      <w:r w:rsidRPr="001245D6">
        <w:t>. Our research adopts an iterative approach, beginning with a fundamental RL algorithm and progressing to a more sophisticated DRL architecture.</w:t>
      </w:r>
    </w:p>
    <w:p w:rsidR="00F0277C" w:rsidRDefault="00F0277C" w:rsidP="006E0C53">
      <w:pPr>
        <w:pStyle w:val="Paragraph"/>
      </w:pPr>
    </w:p>
    <w:p w:rsidR="001245D6" w:rsidRDefault="00915C60" w:rsidP="001245D6">
      <w:pPr>
        <w:pStyle w:val="Paragraph"/>
        <w:ind w:firstLine="0"/>
      </w:pPr>
      <w:r>
        <w:rPr>
          <w:noProof/>
        </w:rPr>
        <mc:AlternateContent>
          <mc:Choice Requires="wps">
            <w:drawing>
              <wp:inline distT="0" distB="0" distL="0" distR="0">
                <wp:extent cx="5909310" cy="895985"/>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D6" w:rsidRDefault="00915C60">
                            <w:r>
                              <w:rPr>
                                <w:noProof/>
                              </w:rPr>
                              <w:drawing>
                                <wp:inline distT="0" distB="0" distL="0" distR="0">
                                  <wp:extent cx="5727700" cy="755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755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5.3pt;height:70.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" filled="f" stroked="f">
                <v:textbox>
                  <w:txbxContent>
                    <w:p w:rsidR="001245D6" w:rsidRDefault="00915C60">
                      <w:r>
                        <w:rPr>
                          <w:noProof/>
                        </w:rPr>
                        <w:drawing>
                          <wp:inline distT="0" distB="0" distL="0" distR="0">
                            <wp:extent cx="5727700" cy="755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755650"/>
                                    </a:xfrm>
                                    <a:prstGeom prst="rect">
                                      <a:avLst/>
                                    </a:prstGeom>
                                    <a:noFill/>
                                    <a:ln>
                                      <a:noFill/>
                                    </a:ln>
                                  </pic:spPr>
                                </pic:pic>
                              </a:graphicData>
                            </a:graphic>
                          </wp:inline>
                        </w:drawing>
                      </w:r>
                    </w:p>
                  </w:txbxContent>
                </v:textbox>
                <w10:anchorlock/>
              </v:shape>
            </w:pict>
          </mc:Fallback>
        </mc:AlternateContent>
      </w:r>
    </w:p>
    <w:p w:rsidR="00167A5F" w:rsidRDefault="00167A5F" w:rsidP="00167A5F">
      <w:pPr>
        <w:pStyle w:val="Paragraph"/>
        <w:ind w:firstLine="0"/>
        <w:jc w:val="center"/>
      </w:pPr>
      <w:r w:rsidRPr="00E945CA">
        <w:rPr>
          <w:b/>
          <w:caps/>
          <w:sz w:val="18"/>
          <w:szCs w:val="18"/>
        </w:rPr>
        <w:t xml:space="preserve">Figure </w:t>
      </w:r>
      <w:r>
        <w:rPr>
          <w:b/>
          <w:caps/>
          <w:sz w:val="18"/>
          <w:szCs w:val="18"/>
        </w:rPr>
        <w:t>1</w:t>
      </w:r>
      <w:r w:rsidRPr="00E945CA">
        <w:rPr>
          <w:b/>
          <w:caps/>
          <w:sz w:val="18"/>
          <w:szCs w:val="18"/>
        </w:rPr>
        <w:t>.</w:t>
      </w:r>
      <w:r w:rsidRPr="00E945CA">
        <w:rPr>
          <w:sz w:val="18"/>
          <w:szCs w:val="18"/>
        </w:rPr>
        <w:t xml:space="preserve"> </w:t>
      </w:r>
      <w:r>
        <w:rPr>
          <w:sz w:val="18"/>
          <w:szCs w:val="18"/>
        </w:rPr>
        <w:t>Conceptual Framework</w:t>
      </w:r>
    </w:p>
    <w:p w:rsidR="00281643" w:rsidRDefault="00281643" w:rsidP="00281643">
      <w:pPr>
        <w:pStyle w:val="Heading2"/>
      </w:pPr>
      <w:r w:rsidRPr="00281643">
        <w:t>Simulation Environment Design</w:t>
      </w:r>
    </w:p>
    <w:p w:rsidR="00281643" w:rsidRDefault="00281643" w:rsidP="00281643">
      <w:pPr>
        <w:pStyle w:val="Paragraph"/>
      </w:pPr>
      <w:r>
        <w:t>To facilitate controlled and repeatable experiments, a high-fidelity digital twin of an EV charging station was developed using the SimPy discrete-event simulation library in Python. The environment was designed to emulate the key operational dynamics and stochasticities of a real-world station.</w:t>
      </w:r>
    </w:p>
    <w:p w:rsidR="00281643" w:rsidRDefault="00281643" w:rsidP="008858D2">
      <w:pPr>
        <w:pStyle w:val="Paragraph"/>
        <w:numPr>
          <w:ilvl w:val="0"/>
          <w:numId w:val="4"/>
        </w:numPr>
      </w:pPr>
      <w:r>
        <w:t>Station Capacity: The station is configured with 10 charging ports.</w:t>
      </w:r>
    </w:p>
    <w:p w:rsidR="00281643" w:rsidRDefault="00281643" w:rsidP="008858D2">
      <w:pPr>
        <w:pStyle w:val="Paragraph"/>
        <w:numPr>
          <w:ilvl w:val="0"/>
          <w:numId w:val="4"/>
        </w:numPr>
      </w:pPr>
      <w:r>
        <w:t>Dynamic Arrival Patterns: EV arrivals are modeled as a Poisson process. The baseline arrival rate is 20 vehicles/hour, scaled by 1.5 during peak periods (07:00-09:00 and 17:00-19:00).</w:t>
      </w:r>
    </w:p>
    <w:p w:rsidR="00281643" w:rsidRDefault="00281643" w:rsidP="008858D2">
      <w:pPr>
        <w:pStyle w:val="Paragraph"/>
        <w:numPr>
          <w:ilvl w:val="0"/>
          <w:numId w:val="4"/>
        </w:numPr>
      </w:pPr>
      <w:r>
        <w:t>Charging Duration: Charging session time is drawn from a normal distribution with a mean of 30 minutes and a standard deviation of 5 minutes.</w:t>
      </w:r>
    </w:p>
    <w:p w:rsidR="00281643" w:rsidRDefault="00281643" w:rsidP="008858D2">
      <w:pPr>
        <w:pStyle w:val="Paragraph"/>
        <w:numPr>
          <w:ilvl w:val="0"/>
          <w:numId w:val="4"/>
        </w:numPr>
      </w:pPr>
      <w:r>
        <w:t xml:space="preserve">Decision Interval: The agent </w:t>
      </w:r>
      <w:r w:rsidR="0018768E">
        <w:t>decides</w:t>
      </w:r>
      <w:r>
        <w:t xml:space="preserve"> at discrete 15-minute intervals.</w:t>
      </w:r>
    </w:p>
    <w:p w:rsidR="003813AF" w:rsidRDefault="003813AF" w:rsidP="003813AF">
      <w:pPr>
        <w:pStyle w:val="Heading2"/>
      </w:pPr>
      <w:r w:rsidRPr="003813AF">
        <w:t>Formal Problem Definition</w:t>
      </w:r>
    </w:p>
    <w:p w:rsidR="003813AF" w:rsidRDefault="003813AF" w:rsidP="003813AF">
      <w:pPr>
        <w:pStyle w:val="Paragraph"/>
      </w:pPr>
      <w:r>
        <w:t>Before detailing the specific algorithms, we formally define the environment's state and action spaces shared by both agents.</w:t>
      </w:r>
    </w:p>
    <w:p w:rsidR="003813AF" w:rsidRDefault="003813AF" w:rsidP="008858D2">
      <w:pPr>
        <w:pStyle w:val="Paragraph"/>
        <w:numPr>
          <w:ilvl w:val="0"/>
          <w:numId w:val="5"/>
        </w:numPr>
      </w:pPr>
      <w:r>
        <w:t>State Space (</w:t>
      </w:r>
      <w:r w:rsidRPr="001013DC">
        <w:rPr>
          <w:i/>
          <w:iCs/>
        </w:rPr>
        <w:t>S</w:t>
      </w:r>
      <w:r>
        <w:t xml:space="preserve">): The state observed by the agent at each timestep </w:t>
      </w:r>
      <w:r w:rsidRPr="00F0277C">
        <w:rPr>
          <w:b/>
          <w:bCs/>
          <w:i/>
          <w:iCs/>
        </w:rPr>
        <w:t>t</w:t>
      </w:r>
      <w:r>
        <w:t xml:space="preserve"> is a vector</w:t>
      </w:r>
      <w:r w:rsidR="001013DC">
        <w:t xml:space="preserve">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t xml:space="preserve"> designed to provide a comprehensive snapshot of the station. It is defined as</w:t>
      </w:r>
      <w:r w:rsidR="001013DC">
        <w:t xml:space="preserve"> (1)</w:t>
      </w:r>
      <w:r>
        <w:t>:</w:t>
      </w:r>
    </w:p>
    <w:p w:rsidR="00742B9F" w:rsidRPr="001146DC" w:rsidRDefault="00742B9F" w:rsidP="001013DC">
      <w:pPr>
        <w:pStyle w:val="Equation"/>
        <w:jc w:val="right"/>
      </w:pPr>
      <w:r>
        <w:tab/>
      </w:r>
      <w:r w:rsidR="001013DC" w:rsidRPr="001013DC">
        <w:rPr>
          <w:rFonts w:ascii="Cambria Math" w:hAnsi="Cambria Math"/>
          <w:i/>
        </w:rPr>
        <w:br/>
      </w: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2π</m:t>
                        </m:r>
                        <m:sSub>
                          <m:sSubPr>
                            <m:ctrlPr>
                              <w:rPr>
                                <w:rFonts w:ascii="Cambria Math" w:hAnsi="Cambria Math"/>
                                <w:i/>
                              </w:rPr>
                            </m:ctrlPr>
                          </m:sSubPr>
                          <m:e>
                            <m:r>
                              <w:rPr>
                                <w:rFonts w:ascii="Cambria Math" w:hAnsi="Cambria Math"/>
                              </w:rPr>
                              <m:t>T</m:t>
                            </m:r>
                          </m:e>
                          <m:sub>
                            <m:r>
                              <w:rPr>
                                <w:rFonts w:ascii="Cambria Math" w:hAnsi="Cambria Math"/>
                              </w:rPr>
                              <m:t>t</m:t>
                            </m:r>
                          </m:sub>
                        </m:sSub>
                      </m:num>
                      <m:den>
                        <m:sSub>
                          <m:sSubPr>
                            <m:ctrlPr>
                              <w:rPr>
                                <w:rFonts w:ascii="Cambria Math" w:hAnsi="Cambria Math"/>
                                <w:i/>
                              </w:rPr>
                            </m:ctrlPr>
                          </m:sSubPr>
                          <m:e>
                            <m:r>
                              <w:rPr>
                                <w:rFonts w:ascii="Cambria Math" w:hAnsi="Cambria Math"/>
                              </w:rPr>
                              <m:t>T</m:t>
                            </m:r>
                          </m:e>
                          <m:sub>
                            <m:r>
                              <w:rPr>
                                <w:rFonts w:ascii="Cambria Math" w:hAnsi="Cambria Math"/>
                              </w:rPr>
                              <m:t>day</m:t>
                            </m:r>
                          </m:sub>
                        </m:sSub>
                      </m:den>
                    </m:f>
                  </m:e>
                </m:d>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2π</m:t>
                        </m:r>
                        <m:sSub>
                          <m:sSubPr>
                            <m:ctrlPr>
                              <w:rPr>
                                <w:rFonts w:ascii="Cambria Math" w:hAnsi="Cambria Math"/>
                                <w:i/>
                              </w:rPr>
                            </m:ctrlPr>
                          </m:sSubPr>
                          <m:e>
                            <m:r>
                              <w:rPr>
                                <w:rFonts w:ascii="Cambria Math" w:hAnsi="Cambria Math"/>
                              </w:rPr>
                              <m:t>T</m:t>
                            </m:r>
                          </m:e>
                          <m:sub>
                            <m:r>
                              <w:rPr>
                                <w:rFonts w:ascii="Cambria Math" w:hAnsi="Cambria Math"/>
                              </w:rPr>
                              <m:t>t</m:t>
                            </m:r>
                          </m:sub>
                        </m:sSub>
                      </m:num>
                      <m:den>
                        <m:sSub>
                          <m:sSubPr>
                            <m:ctrlPr>
                              <w:rPr>
                                <w:rFonts w:ascii="Cambria Math" w:hAnsi="Cambria Math"/>
                                <w:i/>
                              </w:rPr>
                            </m:ctrlPr>
                          </m:sSubPr>
                          <m:e>
                            <m:r>
                              <w:rPr>
                                <w:rFonts w:ascii="Cambria Math" w:hAnsi="Cambria Math"/>
                              </w:rPr>
                              <m:t>T</m:t>
                            </m:r>
                          </m:e>
                          <m:sub>
                            <m:r>
                              <w:rPr>
                                <w:rFonts w:ascii="Cambria Math" w:hAnsi="Cambria Math"/>
                              </w:rPr>
                              <m:t>day</m:t>
                            </m:r>
                          </m:sub>
                        </m:sSub>
                      </m:den>
                    </m:f>
                  </m:e>
                </m:d>
              </m:e>
            </m:func>
            <m:r>
              <w:rPr>
                <w:rFonts w:ascii="Cambria Math" w:hAnsi="Cambria Math"/>
              </w:rPr>
              <m:t xml:space="preserve"> </m:t>
            </m:r>
          </m:e>
        </m:d>
      </m:oMath>
      <w:r>
        <w:tab/>
      </w:r>
      <w:r w:rsidR="001013DC">
        <w:t xml:space="preserve">                                                               (1)</w:t>
      </w:r>
    </w:p>
    <w:p w:rsidR="00B77495" w:rsidRDefault="00B77495" w:rsidP="00B77495">
      <w:pPr>
        <w:pStyle w:val="Paragraph"/>
        <w:ind w:left="644" w:firstLine="0"/>
      </w:pPr>
    </w:p>
    <w:p w:rsidR="003813AF" w:rsidRDefault="003813AF" w:rsidP="00B77495">
      <w:pPr>
        <w:pStyle w:val="Paragraph"/>
        <w:ind w:left="644" w:firstLine="0"/>
      </w:pPr>
      <w:r>
        <w:t xml:space="preserve">where </w:t>
      </w:r>
      <m:oMath>
        <m:sSub>
          <m:sSubPr>
            <m:ctrlPr>
              <w:rPr>
                <w:rFonts w:ascii="Cambria Math" w:hAnsi="Cambria Math"/>
                <w:i/>
              </w:rPr>
            </m:ctrlPr>
          </m:sSubPr>
          <m:e>
            <m:r>
              <w:rPr>
                <w:rFonts w:ascii="Cambria Math" w:hAnsi="Cambria Math"/>
              </w:rPr>
              <m:t>q</m:t>
            </m:r>
          </m:e>
          <m:sub>
            <m:r>
              <w:rPr>
                <w:rFonts w:ascii="Cambria Math" w:hAnsi="Cambria Math"/>
              </w:rPr>
              <m:t>t</m:t>
            </m:r>
          </m:sub>
        </m:sSub>
        <m:r>
          <w:rPr>
            <w:rFonts w:ascii="Cambria Math" w:hAnsi="Cambria Math"/>
          </w:rPr>
          <m:t>∈[0,1]</m:t>
        </m:r>
      </m:oMath>
      <w:r>
        <w:t xml:space="preserve"> is the queue length normalized by the maximum expected capacity,</w:t>
      </w:r>
      <w:r w:rsidR="0018768E">
        <w:t xml:space="preserve"> </w:t>
      </w:r>
      <m:oMath>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∈[0,1]</m:t>
        </m:r>
      </m:oMath>
      <w:r>
        <w:t xml:space="preserve"> is the station utilization (occupied chargers / total chargers), and the sine/cosine pair represents the time-of-day feature, with</w:t>
      </w:r>
      <w:r w:rsidR="00B77495">
        <w:t xml:space="preserve"> </w:t>
      </w:r>
      <m:oMath>
        <m:sSub>
          <m:sSubPr>
            <m:ctrlPr>
              <w:rPr>
                <w:rFonts w:ascii="Cambria Math" w:hAnsi="Cambria Math"/>
                <w:i/>
              </w:rPr>
            </m:ctrlPr>
          </m:sSubPr>
          <m:e>
            <m:r>
              <w:rPr>
                <w:rFonts w:ascii="Cambria Math" w:hAnsi="Cambria Math"/>
              </w:rPr>
              <m:t>T</m:t>
            </m:r>
          </m:e>
          <m:sub>
            <m:r>
              <w:rPr>
                <w:rFonts w:ascii="Cambria Math" w:hAnsi="Cambria Math"/>
              </w:rPr>
              <m:t>t</m:t>
            </m:r>
          </m:sub>
        </m:sSub>
      </m:oMath>
      <w:r>
        <w:t xml:space="preserve">  being the minute of the day and</w:t>
      </w:r>
      <w:r w:rsidR="00B77495">
        <w:t xml:space="preserve"> </w:t>
      </w:r>
      <m:oMath>
        <m:sSub>
          <m:sSubPr>
            <m:ctrlPr>
              <w:rPr>
                <w:rFonts w:ascii="Cambria Math" w:hAnsi="Cambria Math"/>
                <w:i/>
              </w:rPr>
            </m:ctrlPr>
          </m:sSubPr>
          <m:e>
            <m:r>
              <w:rPr>
                <w:rFonts w:ascii="Cambria Math" w:hAnsi="Cambria Math"/>
              </w:rPr>
              <m:t>T</m:t>
            </m:r>
          </m:e>
          <m:sub>
            <m:r>
              <w:rPr>
                <w:rFonts w:ascii="Cambria Math" w:hAnsi="Cambria Math"/>
              </w:rPr>
              <m:t>day</m:t>
            </m:r>
          </m:sub>
        </m:sSub>
      </m:oMath>
      <w:r>
        <w:t xml:space="preserve"> ​=1440.</w:t>
      </w:r>
    </w:p>
    <w:p w:rsidR="00B77495" w:rsidRDefault="00B77495" w:rsidP="0018768E">
      <w:pPr>
        <w:pStyle w:val="Paragraph"/>
        <w:ind w:firstLine="644"/>
      </w:pPr>
    </w:p>
    <w:p w:rsidR="003813AF" w:rsidRDefault="003813AF" w:rsidP="008858D2">
      <w:pPr>
        <w:pStyle w:val="Paragraph"/>
        <w:numPr>
          <w:ilvl w:val="0"/>
          <w:numId w:val="5"/>
        </w:numPr>
      </w:pPr>
      <w:r>
        <w:t>Action Space (</w:t>
      </w:r>
      <w:r w:rsidRPr="001013DC">
        <w:rPr>
          <w:i/>
          <w:iCs/>
        </w:rPr>
        <w:t>A</w:t>
      </w:r>
      <w:r>
        <w:t>): The agent's action space is discrete and binary, controlling the admission of a newly arriving vehicle. The action at is defined as</w:t>
      </w:r>
      <w:r w:rsidR="001013DC">
        <w:t xml:space="preserve"> (2)</w:t>
      </w:r>
      <w:r>
        <w:t>:</w:t>
      </w:r>
    </w:p>
    <w:p w:rsidR="00B77495" w:rsidRDefault="00B77495" w:rsidP="00B77495">
      <w:pPr>
        <w:pStyle w:val="Paragraph"/>
        <w:ind w:firstLine="0"/>
      </w:pPr>
    </w:p>
    <w:p w:rsidR="003813AF" w:rsidRDefault="00915C60" w:rsidP="001013DC">
      <w:pPr>
        <w:pStyle w:val="Paragraph"/>
        <w:ind w:firstLine="0"/>
        <w:jc w:val="right"/>
      </w:pPr>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∈[0,1]</m:t>
        </m:r>
      </m:oMath>
      <w:r w:rsidR="001013DC">
        <w:t xml:space="preserve"> </w:t>
      </w:r>
      <w:r w:rsidR="001013DC">
        <w:tab/>
      </w:r>
      <w:r w:rsidR="001013DC">
        <w:tab/>
      </w:r>
      <w:r w:rsidR="001013DC">
        <w:tab/>
      </w:r>
      <w:r w:rsidR="001013DC">
        <w:tab/>
      </w:r>
      <w:r w:rsidR="001013DC">
        <w:tab/>
      </w:r>
      <w:r w:rsidR="001013DC">
        <w:tab/>
        <w:t>(2)</w:t>
      </w:r>
    </w:p>
    <w:p w:rsidR="00B77495" w:rsidRDefault="00B77495" w:rsidP="00B77495">
      <w:pPr>
        <w:pStyle w:val="Paragraph"/>
        <w:ind w:firstLine="0"/>
      </w:pPr>
    </w:p>
    <w:p w:rsidR="003813AF" w:rsidRDefault="00B77495" w:rsidP="00B77495">
      <w:pPr>
        <w:pStyle w:val="Paragraph"/>
        <w:ind w:left="720" w:firstLine="0"/>
      </w:pPr>
      <w:r>
        <w:t>W</w:t>
      </w:r>
      <w:r w:rsidR="003813AF">
        <w:t>here</w:t>
      </w:r>
      <w:r>
        <w:t xml:space="preserve"> </w:t>
      </w:r>
      <m:oMath>
        <m:sSub>
          <m:sSubPr>
            <m:ctrlPr>
              <w:rPr>
                <w:rFonts w:ascii="Cambria Math" w:hAnsi="Cambria Math"/>
                <w:i/>
              </w:rPr>
            </m:ctrlPr>
          </m:sSubPr>
          <m:e>
            <m:r>
              <w:rPr>
                <w:rFonts w:ascii="Cambria Math" w:hAnsi="Cambria Math"/>
              </w:rPr>
              <m:t>a</m:t>
            </m:r>
          </m:e>
          <m:sub>
            <m:r>
              <w:rPr>
                <w:rFonts w:ascii="Cambria Math" w:hAnsi="Cambria Math"/>
              </w:rPr>
              <m:t>t</m:t>
            </m:r>
          </m:sub>
        </m:sSub>
      </m:oMath>
      <w:r w:rsidR="003813AF">
        <w:t xml:space="preserve"> ​=</w:t>
      </w:r>
      <w:r>
        <w:t xml:space="preserve"> </w:t>
      </w:r>
      <w:r w:rsidR="003813AF">
        <w:t>1 corresponds to accepting the new vehicle (if a charger is available), and</w:t>
      </w:r>
      <w:r>
        <w:t xml:space="preserve"> </w:t>
      </w:r>
      <m:oMath>
        <m:sSub>
          <m:sSubPr>
            <m:ctrlPr>
              <w:rPr>
                <w:rFonts w:ascii="Cambria Math" w:hAnsi="Cambria Math"/>
                <w:i/>
              </w:rPr>
            </m:ctrlPr>
          </m:sSubPr>
          <m:e>
            <m:r>
              <w:rPr>
                <w:rFonts w:ascii="Cambria Math" w:hAnsi="Cambria Math"/>
              </w:rPr>
              <m:t>a</m:t>
            </m:r>
          </m:e>
          <m:sub>
            <m:r>
              <w:rPr>
                <w:rFonts w:ascii="Cambria Math" w:hAnsi="Cambria Math"/>
              </w:rPr>
              <m:t>t</m:t>
            </m:r>
          </m:sub>
        </m:sSub>
      </m:oMath>
      <w:r w:rsidR="003813AF">
        <w:t xml:space="preserve"> =</w:t>
      </w:r>
      <w:r>
        <w:t xml:space="preserve"> </w:t>
      </w:r>
      <w:r w:rsidR="003813AF">
        <w:t>0 corresponds to deferring the vehicle (i.e., turning it away).</w:t>
      </w:r>
    </w:p>
    <w:p w:rsidR="00B77495" w:rsidRDefault="00B77495" w:rsidP="00B77495">
      <w:pPr>
        <w:pStyle w:val="Paragraph"/>
        <w:ind w:left="720" w:firstLine="0"/>
      </w:pPr>
    </w:p>
    <w:p w:rsidR="003813AF" w:rsidRDefault="003813AF" w:rsidP="003813AF">
      <w:pPr>
        <w:pStyle w:val="Heading2"/>
      </w:pPr>
      <w:r w:rsidRPr="003813AF">
        <w:t>Approach 1: Tabular Q-Learning and the Evolution of Reward Design</w:t>
      </w:r>
    </w:p>
    <w:p w:rsidR="003813AF" w:rsidRDefault="003813AF" w:rsidP="003813AF">
      <w:pPr>
        <w:pStyle w:val="Paragraph"/>
      </w:pPr>
      <w:r>
        <w:t>Our initial approach utilized tabular Q-learning. The success of this agent is critically dependent on the design of its reward function, which evolved across three distinct iterations:</w:t>
      </w:r>
    </w:p>
    <w:p w:rsidR="003813AF" w:rsidRDefault="003813AF" w:rsidP="008858D2">
      <w:pPr>
        <w:pStyle w:val="Paragraph"/>
        <w:numPr>
          <w:ilvl w:val="0"/>
          <w:numId w:val="6"/>
        </w:numPr>
      </w:pPr>
      <w:r>
        <w:t>Iteration 1: Simple Linear Penalty (</w:t>
      </w:r>
      <w:r w:rsidRPr="00B77495">
        <w:rPr>
          <w:i/>
          <w:iCs/>
        </w:rPr>
        <w:t>reward = -queue_length</w:t>
      </w:r>
      <w:r>
        <w:t>). This provided an insufficient signal to prevent queue buildup.</w:t>
      </w:r>
    </w:p>
    <w:p w:rsidR="003813AF" w:rsidRDefault="003813AF" w:rsidP="008858D2">
      <w:pPr>
        <w:pStyle w:val="Paragraph"/>
        <w:numPr>
          <w:ilvl w:val="0"/>
          <w:numId w:val="6"/>
        </w:numPr>
      </w:pPr>
      <w:r>
        <w:t>Iteration 2: Quadratic Penalty (</w:t>
      </w:r>
      <w:r w:rsidRPr="00B77495">
        <w:rPr>
          <w:i/>
          <w:iCs/>
        </w:rPr>
        <w:t>reward = -queue_length²</w:t>
      </w:r>
      <w:r>
        <w:t>). This led to an unexpected "lazy agent" behavior, where the agent avoided penalties by minimizing service.</w:t>
      </w:r>
    </w:p>
    <w:p w:rsidR="003813AF" w:rsidRDefault="003813AF" w:rsidP="008858D2">
      <w:pPr>
        <w:pStyle w:val="Paragraph"/>
        <w:numPr>
          <w:ilvl w:val="0"/>
          <w:numId w:val="6"/>
        </w:numPr>
      </w:pPr>
      <w:r>
        <w:t>Iteration 3: Pivot to Throughput-Based Reward (</w:t>
      </w:r>
      <w:r w:rsidRPr="00B77495">
        <w:rPr>
          <w:i/>
          <w:iCs/>
        </w:rPr>
        <w:t>reward = (C * completed_charges) - (P * queue_length)</w:t>
      </w:r>
      <w:r>
        <w:t>). This aimed to align the agent's objective with the business goal of maximizing service.</w:t>
      </w:r>
    </w:p>
    <w:p w:rsidR="00B77495" w:rsidRDefault="00B77495" w:rsidP="003813AF">
      <w:pPr>
        <w:pStyle w:val="Paragraph"/>
      </w:pPr>
    </w:p>
    <w:p w:rsidR="003813AF" w:rsidRDefault="003813AF" w:rsidP="003813AF">
      <w:pPr>
        <w:pStyle w:val="Paragraph"/>
      </w:pPr>
      <w:r>
        <w:t>Despite this logical progression, the tabular Q-learning agent consistently failed to outperform a simple baseline, highlighting its inability to generalize across a complex state space.</w:t>
      </w:r>
    </w:p>
    <w:p w:rsidR="003813AF" w:rsidRDefault="003813AF" w:rsidP="003813AF">
      <w:pPr>
        <w:pStyle w:val="Heading2"/>
      </w:pPr>
      <w:r w:rsidRPr="003813AF">
        <w:t>Approach 2: Deep Q-Network (DQN)</w:t>
      </w:r>
    </w:p>
    <w:p w:rsidR="003813AF" w:rsidRDefault="003813AF" w:rsidP="003813AF">
      <w:pPr>
        <w:pStyle w:val="Paragraph"/>
      </w:pPr>
      <w:r>
        <w:t>The limitations of the tabular method necessitated a transition to a Deep Q-Network (DQN), which replaces the Q-table with a neural network as a function approximator. Our DQN agent was implemented in PyTorch, incorporating several state-of-the-art optimizations:</w:t>
      </w:r>
    </w:p>
    <w:p w:rsidR="003813AF" w:rsidRDefault="003813AF" w:rsidP="008858D2">
      <w:pPr>
        <w:pStyle w:val="Paragraph"/>
        <w:numPr>
          <w:ilvl w:val="0"/>
          <w:numId w:val="5"/>
        </w:numPr>
      </w:pPr>
      <w:r>
        <w:t>Network Architecture: A Multi-Layer Perceptron (MLP) with two hidden layers of 128 neurons (ReLU activation).</w:t>
      </w:r>
    </w:p>
    <w:p w:rsidR="003813AF" w:rsidRDefault="003813AF" w:rsidP="008858D2">
      <w:pPr>
        <w:pStyle w:val="Paragraph"/>
        <w:numPr>
          <w:ilvl w:val="0"/>
          <w:numId w:val="5"/>
        </w:numPr>
      </w:pPr>
      <w:r>
        <w:t>State Normalization: All state vector components were normalized to a uniform range.</w:t>
      </w:r>
    </w:p>
    <w:p w:rsidR="003813AF" w:rsidRDefault="003813AF" w:rsidP="008858D2">
      <w:pPr>
        <w:pStyle w:val="Paragraph"/>
        <w:numPr>
          <w:ilvl w:val="0"/>
          <w:numId w:val="5"/>
        </w:numPr>
      </w:pPr>
      <w:r>
        <w:t>Cyclical Time Features: As defined in the state space, to provide the network with a continuous, cyclical representation of time.</w:t>
      </w:r>
    </w:p>
    <w:p w:rsidR="003813AF" w:rsidRDefault="003813AF" w:rsidP="008858D2">
      <w:pPr>
        <w:pStyle w:val="Paragraph"/>
        <w:numPr>
          <w:ilvl w:val="0"/>
          <w:numId w:val="5"/>
        </w:numPr>
      </w:pPr>
      <w:r>
        <w:t>Fixed Q-Targets: A separate Target Network was employed to provide stable targets for calculating temporal difference errors, reducing training oscillations.</w:t>
      </w:r>
    </w:p>
    <w:p w:rsidR="001245D6" w:rsidRPr="008858D2" w:rsidRDefault="003813AF" w:rsidP="008858D2">
      <w:pPr>
        <w:pStyle w:val="Paragraph"/>
        <w:numPr>
          <w:ilvl w:val="0"/>
          <w:numId w:val="5"/>
        </w:numPr>
        <w:rPr>
          <w:b/>
          <w:sz w:val="24"/>
        </w:rPr>
      </w:pPr>
      <w:r>
        <w:t>Experience Replay: Experiences were stored in a replay buffer and sampled randomly for training to break temporal correlations.</w:t>
      </w:r>
    </w:p>
    <w:p w:rsidR="008858D2" w:rsidRPr="00634A32" w:rsidRDefault="008858D2" w:rsidP="008858D2">
      <w:pPr>
        <w:pStyle w:val="Paragraph"/>
        <w:numPr>
          <w:ilvl w:val="0"/>
          <w:numId w:val="5"/>
        </w:numPr>
        <w:rPr>
          <w:b/>
          <w:sz w:val="24"/>
        </w:rPr>
      </w:pPr>
    </w:p>
    <w:p w:rsidR="001245D6" w:rsidRPr="009417F3" w:rsidRDefault="001245D6" w:rsidP="008858D2">
      <w:pPr>
        <w:pStyle w:val="Heading2"/>
      </w:pPr>
      <w:r w:rsidRPr="009417F3">
        <w:t>Sensitivity Analysis</w:t>
      </w:r>
    </w:p>
    <w:p w:rsidR="001245D6" w:rsidRDefault="001245D6" w:rsidP="009417F3">
      <w:pPr>
        <w:pStyle w:val="Paragraph"/>
        <w:ind w:firstLine="0"/>
      </w:pPr>
      <w:r>
        <w:t xml:space="preserve">To assess the robustness of our findings, we conducted a sensitivity analysis by varying key parameters of both the environment and the DQN agent. We evaluated the DQN agent's performance relative to the FCFS baseline under three environmental conditions: low traffic (arrival rate of 15 vehicles/hour), baseline traffic (20 vehicles/hour), and high traffic (25 vehicles/hour). Furthermore, to test the influence of a critical hyperparameter, we also trained and evaluated the agent with a different learning rate (1e-5, compared to the baseline of 1e-4). The results of this analysis are presented in </w:t>
      </w:r>
      <w:r w:rsidR="00CA548D">
        <w:t>the next s</w:t>
      </w:r>
      <w:r>
        <w:t>ection.</w:t>
      </w:r>
    </w:p>
    <w:p w:rsidR="005419B9" w:rsidRDefault="005419B9" w:rsidP="005419B9">
      <w:pPr>
        <w:pStyle w:val="Paragraph"/>
        <w:ind w:left="284" w:firstLine="0"/>
      </w:pPr>
    </w:p>
    <w:p w:rsidR="003813AF" w:rsidRPr="00075EA6" w:rsidRDefault="003813AF" w:rsidP="003813AF">
      <w:pPr>
        <w:pStyle w:val="Heading1"/>
        <w:rPr>
          <w:b w:val="0"/>
          <w:caps w:val="0"/>
          <w:sz w:val="20"/>
        </w:rPr>
      </w:pPr>
      <w:r w:rsidRPr="003813AF">
        <w:t>RESULTS</w:t>
      </w:r>
    </w:p>
    <w:p w:rsidR="003813AF" w:rsidRDefault="003813AF" w:rsidP="003813AF">
      <w:pPr>
        <w:pStyle w:val="Paragraph"/>
      </w:pPr>
      <w:r w:rsidRPr="003813AF">
        <w:t>This chapter presents the experimental results from our simulation studies, focusing on agent training performance and a comparative analysis against a baseline scenario.</w:t>
      </w:r>
    </w:p>
    <w:p w:rsidR="003813AF" w:rsidRDefault="003813AF" w:rsidP="003813AF">
      <w:pPr>
        <w:pStyle w:val="Heading2"/>
      </w:pPr>
      <w:r w:rsidRPr="003813AF">
        <w:t>Analysis of Training Performance</w:t>
      </w:r>
    </w:p>
    <w:p w:rsidR="003813AF" w:rsidRDefault="003813AF" w:rsidP="003813AF">
      <w:pPr>
        <w:pStyle w:val="Paragraph"/>
      </w:pPr>
      <w:r>
        <w:t xml:space="preserve">The challenges in applying RL were immediately apparent during training. Figure </w:t>
      </w:r>
      <w:r w:rsidR="00CA548D">
        <w:t>2</w:t>
      </w:r>
      <w:r>
        <w:t xml:space="preserve"> </w:t>
      </w:r>
      <w:r w:rsidR="00CA548D">
        <w:t>shows</w:t>
      </w:r>
      <w:r>
        <w:t xml:space="preserve"> the learning curves of our two primary approaches.</w:t>
      </w:r>
    </w:p>
    <w:tbl>
      <w:tblPr>
        <w:tblW w:w="0" w:type="auto"/>
        <w:tblLook w:val="04A0" w:firstRow="1" w:lastRow="0" w:firstColumn="1" w:lastColumn="0" w:noHBand="0" w:noVBand="1"/>
      </w:tblPr>
      <w:tblGrid>
        <w:gridCol w:w="4675"/>
        <w:gridCol w:w="4675"/>
      </w:tblGrid>
      <w:tr w:rsidR="00E945CA" w:rsidTr="00BF171D">
        <w:tc>
          <w:tcPr>
            <w:tcW w:w="4675" w:type="dxa"/>
          </w:tcPr>
          <w:p w:rsidR="00E945CA" w:rsidRDefault="00915C60" w:rsidP="00BF171D">
            <w:pPr>
              <w:pStyle w:val="Paragraph"/>
              <w:ind w:firstLine="0"/>
              <w:jc w:val="center"/>
            </w:pPr>
            <w:r w:rsidRPr="00D25921">
              <w:rPr>
                <w:noProof/>
              </w:rPr>
              <w:drawing>
                <wp:inline distT="0" distB="0" distL="0" distR="0">
                  <wp:extent cx="2736850" cy="1600200"/>
                  <wp:effectExtent l="0" t="0" r="0" b="0"/>
                  <wp:docPr id="20"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0" cy="1600200"/>
                          </a:xfrm>
                          <a:prstGeom prst="rect">
                            <a:avLst/>
                          </a:prstGeom>
                          <a:noFill/>
                          <a:ln>
                            <a:noFill/>
                          </a:ln>
                        </pic:spPr>
                      </pic:pic>
                    </a:graphicData>
                  </a:graphic>
                </wp:inline>
              </w:drawing>
            </w:r>
          </w:p>
        </w:tc>
        <w:tc>
          <w:tcPr>
            <w:tcW w:w="4675" w:type="dxa"/>
          </w:tcPr>
          <w:p w:rsidR="00E945CA" w:rsidRDefault="00915C60" w:rsidP="00BF171D">
            <w:pPr>
              <w:pStyle w:val="Paragraph"/>
              <w:ind w:firstLine="0"/>
              <w:jc w:val="center"/>
            </w:pPr>
            <w:r w:rsidRPr="00D25921">
              <w:rPr>
                <w:noProof/>
              </w:rPr>
              <w:drawing>
                <wp:inline distT="0" distB="0" distL="0" distR="0">
                  <wp:extent cx="2774950" cy="1593850"/>
                  <wp:effectExtent l="0" t="0" r="0" b="0"/>
                  <wp:docPr id="21"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pic:cNvPicPr>
                            <a:picLocks noChangeAspect="1" noChangeArrowheads="1"/>
                          </pic:cNvPicPr>
                        </pic:nvPicPr>
                        <pic:blipFill>
                          <a:blip r:embed="rId11" cstate="print">
                            <a:extLst>
                              <a:ext uri="{28A0092B-C50C-407E-A947-70E740481C1C}">
                                <a14:useLocalDpi xmlns:a14="http://schemas.microsoft.com/office/drawing/2010/main" val="0"/>
                              </a:ext>
                            </a:extLst>
                          </a:blip>
                          <a:srcRect l="3944" r="8827"/>
                          <a:stretch>
                            <a:fillRect/>
                          </a:stretch>
                        </pic:blipFill>
                        <pic:spPr bwMode="auto">
                          <a:xfrm>
                            <a:off x="0" y="0"/>
                            <a:ext cx="2774950" cy="1593850"/>
                          </a:xfrm>
                          <a:prstGeom prst="rect">
                            <a:avLst/>
                          </a:prstGeom>
                          <a:noFill/>
                          <a:ln>
                            <a:noFill/>
                          </a:ln>
                        </pic:spPr>
                      </pic:pic>
                    </a:graphicData>
                  </a:graphic>
                </wp:inline>
              </w:drawing>
            </w:r>
          </w:p>
        </w:tc>
      </w:tr>
      <w:tr w:rsidR="00E945CA" w:rsidTr="00BF171D">
        <w:tc>
          <w:tcPr>
            <w:tcW w:w="4675" w:type="dxa"/>
          </w:tcPr>
          <w:p w:rsidR="00E945CA" w:rsidRDefault="00E945CA" w:rsidP="00BF171D">
            <w:pPr>
              <w:pStyle w:val="Paragraph"/>
              <w:ind w:firstLine="0"/>
              <w:jc w:val="center"/>
            </w:pPr>
            <w:r>
              <w:t>(a)</w:t>
            </w:r>
          </w:p>
        </w:tc>
        <w:tc>
          <w:tcPr>
            <w:tcW w:w="4675" w:type="dxa"/>
          </w:tcPr>
          <w:p w:rsidR="00E945CA" w:rsidRDefault="00E945CA" w:rsidP="00BF171D">
            <w:pPr>
              <w:pStyle w:val="Paragraph"/>
              <w:ind w:firstLine="0"/>
              <w:jc w:val="center"/>
            </w:pPr>
            <w:r>
              <w:t>(b)</w:t>
            </w:r>
          </w:p>
        </w:tc>
      </w:tr>
    </w:tbl>
    <w:p w:rsidR="00E945CA" w:rsidRDefault="00E945CA" w:rsidP="00E945CA">
      <w:pPr>
        <w:pStyle w:val="Paragraph"/>
        <w:ind w:firstLine="0"/>
      </w:pPr>
    </w:p>
    <w:p w:rsidR="00E945CA" w:rsidRPr="00E945CA" w:rsidRDefault="00E945CA" w:rsidP="00742B9F">
      <w:pPr>
        <w:pStyle w:val="Paragraph"/>
        <w:ind w:firstLine="0"/>
        <w:jc w:val="center"/>
        <w:rPr>
          <w:sz w:val="18"/>
          <w:szCs w:val="18"/>
        </w:rPr>
      </w:pPr>
      <w:r w:rsidRPr="00E945CA">
        <w:rPr>
          <w:b/>
          <w:caps/>
          <w:sz w:val="18"/>
          <w:szCs w:val="18"/>
        </w:rPr>
        <w:t xml:space="preserve">Figure </w:t>
      </w:r>
      <w:r w:rsidR="00167A5F">
        <w:rPr>
          <w:b/>
          <w:caps/>
          <w:sz w:val="18"/>
          <w:szCs w:val="18"/>
        </w:rPr>
        <w:t>2</w:t>
      </w:r>
      <w:r w:rsidRPr="00E945CA">
        <w:rPr>
          <w:b/>
          <w:caps/>
          <w:sz w:val="18"/>
          <w:szCs w:val="18"/>
        </w:rPr>
        <w:t>.</w:t>
      </w:r>
      <w:r w:rsidRPr="00E945CA">
        <w:rPr>
          <w:sz w:val="18"/>
          <w:szCs w:val="18"/>
        </w:rPr>
        <w:t xml:space="preserve"> (a) Learning Curve of Tabular Q-learning Agent; (b) Learning Curve of DQN Agent</w:t>
      </w:r>
    </w:p>
    <w:p w:rsidR="00E945CA" w:rsidRDefault="00E945CA" w:rsidP="003813AF">
      <w:pPr>
        <w:pStyle w:val="Paragraph"/>
      </w:pPr>
    </w:p>
    <w:p w:rsidR="003813AF" w:rsidRDefault="003813AF" w:rsidP="003813AF">
      <w:pPr>
        <w:pStyle w:val="Paragraph"/>
      </w:pPr>
      <w:r>
        <w:t xml:space="preserve">As depicted in Figure </w:t>
      </w:r>
      <w:r w:rsidR="00167A5F">
        <w:t>2</w:t>
      </w:r>
      <w:r w:rsidR="00E945CA">
        <w:t>(</w:t>
      </w:r>
      <w:r>
        <w:t>a</w:t>
      </w:r>
      <w:r w:rsidR="00E945CA">
        <w:t>)</w:t>
      </w:r>
      <w:r>
        <w:t xml:space="preserve">, the tabular Q-learning agent failed to achieve stable learning, with its reward per episode fluctuating erratically. This confirms its inadequacy for this complex environment. In contrast, the DQN agent (Figure </w:t>
      </w:r>
      <w:r w:rsidR="00167A5F">
        <w:t>2</w:t>
      </w:r>
      <w:r w:rsidR="00E945CA">
        <w:t>(</w:t>
      </w:r>
      <w:r>
        <w:t>b</w:t>
      </w:r>
      <w:r w:rsidR="00E945CA">
        <w:t>)</w:t>
      </w:r>
      <w:r>
        <w:t>) showed initial signs of learning, achieving a positive reward level. However, its performance stagnated after approximately 500 episodes, failing to improve despite extended training. This suggests the agent became trapped in a local optimum.</w:t>
      </w:r>
    </w:p>
    <w:p w:rsidR="003813AF" w:rsidRDefault="003813AF" w:rsidP="003813AF">
      <w:pPr>
        <w:pStyle w:val="Heading2"/>
      </w:pPr>
      <w:r w:rsidRPr="003813AF">
        <w:t>Comparative Performance Analysis</w:t>
      </w:r>
    </w:p>
    <w:p w:rsidR="003813AF" w:rsidRDefault="003813AF" w:rsidP="003813AF">
      <w:pPr>
        <w:pStyle w:val="Paragraph"/>
      </w:pPr>
      <w:r>
        <w:t>To evaluate the practical impact of the best-performing agent (DQN), we conducted 50 independent 24-hour simulation runs and compared the aggregated results against a First-Come-First-Served (FCFS) baseline. The results for key performance indicators (KPIs) are presented in Table 1.</w:t>
      </w:r>
    </w:p>
    <w:tbl>
      <w:tblPr>
        <w:tblW w:w="10852" w:type="dxa"/>
        <w:jc w:val="center"/>
        <w:tblLayout w:type="fixed"/>
        <w:tblLook w:val="0000" w:firstRow="0" w:lastRow="0" w:firstColumn="0" w:lastColumn="0" w:noHBand="0" w:noVBand="0"/>
      </w:tblPr>
      <w:tblGrid>
        <w:gridCol w:w="2790"/>
        <w:gridCol w:w="2875"/>
        <w:gridCol w:w="2705"/>
        <w:gridCol w:w="1241"/>
        <w:gridCol w:w="1241"/>
      </w:tblGrid>
      <w:tr w:rsidR="001245D6" w:rsidRPr="00075EA6" w:rsidTr="009417F3">
        <w:trPr>
          <w:cantSplit/>
          <w:trHeight w:val="458"/>
          <w:jc w:val="center"/>
        </w:trPr>
        <w:tc>
          <w:tcPr>
            <w:tcW w:w="9611" w:type="dxa"/>
            <w:gridSpan w:val="4"/>
            <w:tcBorders>
              <w:bottom w:val="single" w:sz="4" w:space="0" w:color="auto"/>
            </w:tcBorders>
          </w:tcPr>
          <w:p w:rsidR="001245D6" w:rsidRDefault="001245D6">
            <w:pPr>
              <w:pStyle w:val="TableCaption"/>
            </w:pPr>
            <w:r w:rsidRPr="00075EA6">
              <w:rPr>
                <w:b/>
              </w:rPr>
              <w:t xml:space="preserve">TABLE 1. </w:t>
            </w:r>
            <w:r>
              <w:t>Statistical Performance Comparison Between Baseline (FCFS) and DQN Agent.</w:t>
            </w:r>
          </w:p>
          <w:p w:rsidR="00227152" w:rsidRDefault="00227152">
            <w:pPr>
              <w:pStyle w:val="TableCaption"/>
            </w:pPr>
          </w:p>
          <w:p w:rsidR="00227152" w:rsidRPr="00075EA6" w:rsidRDefault="00227152">
            <w:pPr>
              <w:pStyle w:val="TableCaption"/>
            </w:pPr>
          </w:p>
        </w:tc>
        <w:tc>
          <w:tcPr>
            <w:tcW w:w="1241" w:type="dxa"/>
            <w:tcBorders>
              <w:bottom w:val="single" w:sz="4" w:space="0" w:color="auto"/>
            </w:tcBorders>
          </w:tcPr>
          <w:p w:rsidR="001245D6" w:rsidRPr="00075EA6" w:rsidRDefault="001245D6">
            <w:pPr>
              <w:pStyle w:val="TableCaption"/>
              <w:rPr>
                <w:b/>
              </w:rPr>
            </w:pPr>
          </w:p>
        </w:tc>
      </w:tr>
      <w:tr w:rsidR="001245D6" w:rsidRPr="00983E85" w:rsidTr="009417F3">
        <w:trPr>
          <w:cantSplit/>
          <w:trHeight w:val="272"/>
          <w:jc w:val="center"/>
        </w:trPr>
        <w:tc>
          <w:tcPr>
            <w:tcW w:w="2790" w:type="dxa"/>
            <w:tcBorders>
              <w:top w:val="single" w:sz="4" w:space="0" w:color="auto"/>
              <w:bottom w:val="single" w:sz="4" w:space="0" w:color="auto"/>
            </w:tcBorders>
            <w:vAlign w:val="center"/>
          </w:tcPr>
          <w:p w:rsidR="001245D6" w:rsidRPr="00983E85" w:rsidRDefault="001245D6">
            <w:pPr>
              <w:jc w:val="center"/>
              <w:rPr>
                <w:b/>
                <w:bCs/>
                <w:sz w:val="18"/>
                <w:szCs w:val="18"/>
              </w:rPr>
            </w:pPr>
            <w:r w:rsidRPr="00983E85">
              <w:rPr>
                <w:b/>
                <w:bCs/>
                <w:sz w:val="18"/>
                <w:szCs w:val="18"/>
              </w:rPr>
              <w:t>Performance Metric (KPI)</w:t>
            </w:r>
          </w:p>
        </w:tc>
        <w:tc>
          <w:tcPr>
            <w:tcW w:w="2875" w:type="dxa"/>
            <w:tcBorders>
              <w:top w:val="single" w:sz="4" w:space="0" w:color="auto"/>
              <w:bottom w:val="single" w:sz="4" w:space="0" w:color="auto"/>
            </w:tcBorders>
            <w:vAlign w:val="center"/>
          </w:tcPr>
          <w:p w:rsidR="001245D6" w:rsidRPr="00983E85" w:rsidRDefault="001245D6">
            <w:pPr>
              <w:jc w:val="center"/>
              <w:rPr>
                <w:b/>
                <w:bCs/>
                <w:sz w:val="18"/>
                <w:szCs w:val="18"/>
              </w:rPr>
            </w:pPr>
            <w:r w:rsidRPr="00983E85">
              <w:rPr>
                <w:b/>
                <w:bCs/>
                <w:sz w:val="18"/>
                <w:szCs w:val="18"/>
              </w:rPr>
              <w:t>Baseline (FCFS) (Mean ± Std Dev)</w:t>
            </w:r>
          </w:p>
        </w:tc>
        <w:tc>
          <w:tcPr>
            <w:tcW w:w="2705" w:type="dxa"/>
            <w:tcBorders>
              <w:top w:val="single" w:sz="4" w:space="0" w:color="auto"/>
              <w:bottom w:val="single" w:sz="4" w:space="0" w:color="auto"/>
            </w:tcBorders>
          </w:tcPr>
          <w:p w:rsidR="001245D6" w:rsidRPr="00983E85" w:rsidRDefault="001245D6">
            <w:pPr>
              <w:jc w:val="center"/>
              <w:rPr>
                <w:b/>
                <w:bCs/>
                <w:sz w:val="18"/>
                <w:szCs w:val="18"/>
              </w:rPr>
            </w:pPr>
            <w:r w:rsidRPr="00983E85">
              <w:rPr>
                <w:b/>
                <w:bCs/>
                <w:sz w:val="18"/>
                <w:szCs w:val="18"/>
              </w:rPr>
              <w:t>DQN Agent (Mean ± Std Dev)</w:t>
            </w:r>
          </w:p>
        </w:tc>
        <w:tc>
          <w:tcPr>
            <w:tcW w:w="1241" w:type="dxa"/>
            <w:tcBorders>
              <w:top w:val="single" w:sz="4" w:space="0" w:color="auto"/>
              <w:bottom w:val="single" w:sz="4" w:space="0" w:color="auto"/>
            </w:tcBorders>
            <w:vAlign w:val="center"/>
          </w:tcPr>
          <w:p w:rsidR="001245D6" w:rsidRPr="00983E85" w:rsidRDefault="001245D6">
            <w:pPr>
              <w:jc w:val="center"/>
              <w:rPr>
                <w:b/>
                <w:bCs/>
                <w:sz w:val="18"/>
                <w:szCs w:val="18"/>
              </w:rPr>
            </w:pPr>
            <w:r w:rsidRPr="00983E85">
              <w:rPr>
                <w:b/>
                <w:bCs/>
                <w:sz w:val="18"/>
                <w:szCs w:val="18"/>
              </w:rPr>
              <w:t>Change (%)</w:t>
            </w:r>
          </w:p>
        </w:tc>
        <w:tc>
          <w:tcPr>
            <w:tcW w:w="1241" w:type="dxa"/>
            <w:tcBorders>
              <w:top w:val="single" w:sz="4" w:space="0" w:color="auto"/>
              <w:bottom w:val="single" w:sz="4" w:space="0" w:color="auto"/>
            </w:tcBorders>
          </w:tcPr>
          <w:p w:rsidR="001245D6" w:rsidRPr="00983E85" w:rsidRDefault="001245D6">
            <w:pPr>
              <w:jc w:val="center"/>
              <w:rPr>
                <w:b/>
                <w:bCs/>
                <w:sz w:val="18"/>
                <w:szCs w:val="18"/>
              </w:rPr>
            </w:pPr>
            <w:r>
              <w:rPr>
                <w:b/>
                <w:bCs/>
                <w:sz w:val="18"/>
                <w:szCs w:val="18"/>
              </w:rPr>
              <w:t>p-value</w:t>
            </w:r>
          </w:p>
        </w:tc>
      </w:tr>
      <w:tr w:rsidR="001245D6" w:rsidRPr="005A0E21" w:rsidTr="009417F3">
        <w:trPr>
          <w:cantSplit/>
          <w:jc w:val="center"/>
        </w:trPr>
        <w:tc>
          <w:tcPr>
            <w:tcW w:w="2790" w:type="dxa"/>
            <w:tcBorders>
              <w:top w:val="single" w:sz="4" w:space="0" w:color="auto"/>
            </w:tcBorders>
          </w:tcPr>
          <w:p w:rsidR="001245D6" w:rsidRPr="00983E85" w:rsidRDefault="001245D6" w:rsidP="00983E85">
            <w:pPr>
              <w:pStyle w:val="Paragraph"/>
              <w:ind w:firstLine="0"/>
              <w:jc w:val="center"/>
              <w:rPr>
                <w:sz w:val="18"/>
                <w:szCs w:val="18"/>
              </w:rPr>
            </w:pPr>
            <w:r w:rsidRPr="00983E85">
              <w:rPr>
                <w:sz w:val="18"/>
                <w:szCs w:val="18"/>
              </w:rPr>
              <w:t>Average Waiting Time (minutes)</w:t>
            </w:r>
          </w:p>
        </w:tc>
        <w:tc>
          <w:tcPr>
            <w:tcW w:w="2875" w:type="dxa"/>
            <w:tcBorders>
              <w:top w:val="single" w:sz="4" w:space="0" w:color="auto"/>
            </w:tcBorders>
          </w:tcPr>
          <w:p w:rsidR="001245D6" w:rsidRPr="00983E85" w:rsidRDefault="001245D6" w:rsidP="00983E85">
            <w:pPr>
              <w:jc w:val="center"/>
              <w:rPr>
                <w:sz w:val="18"/>
                <w:szCs w:val="18"/>
              </w:rPr>
            </w:pPr>
            <w:r w:rsidRPr="00983E85">
              <w:rPr>
                <w:sz w:val="18"/>
                <w:szCs w:val="18"/>
              </w:rPr>
              <w:t>64.10 ± 27.59</w:t>
            </w:r>
          </w:p>
        </w:tc>
        <w:tc>
          <w:tcPr>
            <w:tcW w:w="2705" w:type="dxa"/>
            <w:tcBorders>
              <w:top w:val="single" w:sz="4" w:space="0" w:color="auto"/>
            </w:tcBorders>
          </w:tcPr>
          <w:p w:rsidR="001245D6" w:rsidRPr="00983E85" w:rsidRDefault="001245D6" w:rsidP="00983E85">
            <w:pPr>
              <w:pStyle w:val="Paragraph"/>
              <w:ind w:firstLine="0"/>
              <w:jc w:val="center"/>
              <w:rPr>
                <w:sz w:val="18"/>
                <w:szCs w:val="18"/>
              </w:rPr>
            </w:pPr>
            <w:r w:rsidRPr="00983E85">
              <w:rPr>
                <w:sz w:val="18"/>
                <w:szCs w:val="18"/>
              </w:rPr>
              <w:t>65.13 ± 22.51</w:t>
            </w:r>
          </w:p>
        </w:tc>
        <w:tc>
          <w:tcPr>
            <w:tcW w:w="1241" w:type="dxa"/>
            <w:tcBorders>
              <w:top w:val="single" w:sz="4" w:space="0" w:color="auto"/>
            </w:tcBorders>
          </w:tcPr>
          <w:p w:rsidR="001245D6" w:rsidRPr="00983E85" w:rsidRDefault="001245D6" w:rsidP="00983E85">
            <w:pPr>
              <w:pStyle w:val="Paragraph"/>
              <w:ind w:firstLine="0"/>
              <w:jc w:val="center"/>
              <w:rPr>
                <w:sz w:val="18"/>
                <w:szCs w:val="18"/>
              </w:rPr>
            </w:pPr>
            <w:r w:rsidRPr="00983E85">
              <w:rPr>
                <w:sz w:val="18"/>
                <w:szCs w:val="18"/>
              </w:rPr>
              <w:t>+1.61%</w:t>
            </w:r>
          </w:p>
        </w:tc>
        <w:tc>
          <w:tcPr>
            <w:tcW w:w="1241" w:type="dxa"/>
            <w:tcBorders>
              <w:top w:val="single" w:sz="4" w:space="0" w:color="auto"/>
            </w:tcBorders>
          </w:tcPr>
          <w:p w:rsidR="001245D6" w:rsidRPr="00983E85" w:rsidRDefault="001245D6" w:rsidP="00983E85">
            <w:pPr>
              <w:pStyle w:val="Paragraph"/>
              <w:ind w:firstLine="0"/>
              <w:jc w:val="center"/>
              <w:rPr>
                <w:sz w:val="18"/>
                <w:szCs w:val="18"/>
              </w:rPr>
            </w:pPr>
            <w:r>
              <w:rPr>
                <w:sz w:val="18"/>
                <w:szCs w:val="18"/>
              </w:rPr>
              <w:t>0.785</w:t>
            </w:r>
          </w:p>
        </w:tc>
      </w:tr>
      <w:tr w:rsidR="001245D6" w:rsidRPr="005A0E21" w:rsidTr="009417F3">
        <w:trPr>
          <w:cantSplit/>
          <w:jc w:val="center"/>
        </w:trPr>
        <w:tc>
          <w:tcPr>
            <w:tcW w:w="2790" w:type="dxa"/>
          </w:tcPr>
          <w:p w:rsidR="001245D6" w:rsidRPr="00983E85" w:rsidRDefault="001245D6" w:rsidP="00983E85">
            <w:pPr>
              <w:pStyle w:val="Paragraph"/>
              <w:ind w:firstLine="0"/>
              <w:jc w:val="center"/>
              <w:rPr>
                <w:sz w:val="18"/>
                <w:szCs w:val="18"/>
              </w:rPr>
            </w:pPr>
            <w:r w:rsidRPr="00983E85">
              <w:rPr>
                <w:sz w:val="18"/>
                <w:szCs w:val="18"/>
              </w:rPr>
              <w:t>Maximum Queue Length</w:t>
            </w:r>
          </w:p>
        </w:tc>
        <w:tc>
          <w:tcPr>
            <w:tcW w:w="2875" w:type="dxa"/>
          </w:tcPr>
          <w:p w:rsidR="001245D6" w:rsidRPr="00983E85" w:rsidRDefault="001245D6" w:rsidP="00983E85">
            <w:pPr>
              <w:jc w:val="center"/>
              <w:rPr>
                <w:sz w:val="18"/>
                <w:szCs w:val="18"/>
              </w:rPr>
            </w:pPr>
            <w:r w:rsidRPr="00983E85">
              <w:rPr>
                <w:sz w:val="18"/>
                <w:szCs w:val="18"/>
              </w:rPr>
              <w:t>52.30 ± 18.57</w:t>
            </w:r>
          </w:p>
        </w:tc>
        <w:tc>
          <w:tcPr>
            <w:tcW w:w="2705" w:type="dxa"/>
          </w:tcPr>
          <w:p w:rsidR="001245D6" w:rsidRPr="00983E85" w:rsidRDefault="001245D6" w:rsidP="00983E85">
            <w:pPr>
              <w:jc w:val="center"/>
              <w:rPr>
                <w:sz w:val="18"/>
                <w:szCs w:val="18"/>
              </w:rPr>
            </w:pPr>
            <w:r w:rsidRPr="00983E85">
              <w:rPr>
                <w:sz w:val="18"/>
                <w:szCs w:val="18"/>
              </w:rPr>
              <w:t>51.38 ± 15.02</w:t>
            </w:r>
          </w:p>
        </w:tc>
        <w:tc>
          <w:tcPr>
            <w:tcW w:w="1241" w:type="dxa"/>
          </w:tcPr>
          <w:p w:rsidR="001245D6" w:rsidRPr="00983E85" w:rsidRDefault="001245D6" w:rsidP="00983E85">
            <w:pPr>
              <w:pStyle w:val="Paragraph"/>
              <w:ind w:firstLine="0"/>
              <w:jc w:val="center"/>
              <w:rPr>
                <w:sz w:val="18"/>
                <w:szCs w:val="18"/>
              </w:rPr>
            </w:pPr>
            <w:r w:rsidRPr="00983E85">
              <w:rPr>
                <w:sz w:val="18"/>
                <w:szCs w:val="18"/>
              </w:rPr>
              <w:t>-1.76%</w:t>
            </w:r>
          </w:p>
        </w:tc>
        <w:tc>
          <w:tcPr>
            <w:tcW w:w="1241" w:type="dxa"/>
          </w:tcPr>
          <w:p w:rsidR="001245D6" w:rsidRPr="00983E85" w:rsidRDefault="001245D6" w:rsidP="00983E85">
            <w:pPr>
              <w:pStyle w:val="Paragraph"/>
              <w:ind w:firstLine="0"/>
              <w:jc w:val="center"/>
              <w:rPr>
                <w:sz w:val="18"/>
                <w:szCs w:val="18"/>
              </w:rPr>
            </w:pPr>
            <w:r>
              <w:rPr>
                <w:sz w:val="18"/>
                <w:szCs w:val="18"/>
              </w:rPr>
              <w:t>0.812</w:t>
            </w:r>
          </w:p>
        </w:tc>
      </w:tr>
      <w:tr w:rsidR="001245D6" w:rsidRPr="005A0E21" w:rsidTr="009417F3">
        <w:trPr>
          <w:cantSplit/>
          <w:jc w:val="center"/>
        </w:trPr>
        <w:tc>
          <w:tcPr>
            <w:tcW w:w="2790" w:type="dxa"/>
          </w:tcPr>
          <w:p w:rsidR="001245D6" w:rsidRPr="00983E85" w:rsidRDefault="001245D6" w:rsidP="00983E85">
            <w:pPr>
              <w:pStyle w:val="Paragraph"/>
              <w:ind w:firstLine="0"/>
              <w:jc w:val="center"/>
              <w:rPr>
                <w:sz w:val="18"/>
                <w:szCs w:val="18"/>
              </w:rPr>
            </w:pPr>
            <w:r w:rsidRPr="00983E85">
              <w:rPr>
                <w:sz w:val="18"/>
                <w:szCs w:val="18"/>
              </w:rPr>
              <w:t>Total Vehicles Served</w:t>
            </w:r>
          </w:p>
        </w:tc>
        <w:tc>
          <w:tcPr>
            <w:tcW w:w="2875" w:type="dxa"/>
          </w:tcPr>
          <w:p w:rsidR="001245D6" w:rsidRPr="00983E85" w:rsidRDefault="001245D6" w:rsidP="00983E85">
            <w:pPr>
              <w:pStyle w:val="Paragraph"/>
              <w:ind w:firstLine="0"/>
              <w:jc w:val="center"/>
              <w:rPr>
                <w:sz w:val="18"/>
                <w:szCs w:val="18"/>
              </w:rPr>
            </w:pPr>
            <w:r w:rsidRPr="00983E85">
              <w:rPr>
                <w:sz w:val="18"/>
                <w:szCs w:val="18"/>
              </w:rPr>
              <w:t>461.48 ± 8.79</w:t>
            </w:r>
          </w:p>
        </w:tc>
        <w:tc>
          <w:tcPr>
            <w:tcW w:w="2705" w:type="dxa"/>
          </w:tcPr>
          <w:p w:rsidR="001245D6" w:rsidRPr="00983E85" w:rsidRDefault="001245D6" w:rsidP="00983E85">
            <w:pPr>
              <w:pStyle w:val="Paragraph"/>
              <w:ind w:firstLine="0"/>
              <w:jc w:val="center"/>
              <w:rPr>
                <w:sz w:val="18"/>
                <w:szCs w:val="18"/>
              </w:rPr>
            </w:pPr>
            <w:r w:rsidRPr="00983E85">
              <w:rPr>
                <w:sz w:val="18"/>
                <w:szCs w:val="18"/>
              </w:rPr>
              <w:t>462.50 ± 5.38</w:t>
            </w:r>
          </w:p>
        </w:tc>
        <w:tc>
          <w:tcPr>
            <w:tcW w:w="1241" w:type="dxa"/>
          </w:tcPr>
          <w:p w:rsidR="001245D6" w:rsidRPr="00983E85" w:rsidRDefault="001245D6" w:rsidP="00983E85">
            <w:pPr>
              <w:pStyle w:val="Paragraph"/>
              <w:ind w:firstLine="0"/>
              <w:jc w:val="center"/>
              <w:rPr>
                <w:sz w:val="18"/>
                <w:szCs w:val="18"/>
              </w:rPr>
            </w:pPr>
            <w:r w:rsidRPr="00983E85">
              <w:rPr>
                <w:sz w:val="18"/>
                <w:szCs w:val="18"/>
              </w:rPr>
              <w:t>+0.22%</w:t>
            </w:r>
          </w:p>
        </w:tc>
        <w:tc>
          <w:tcPr>
            <w:tcW w:w="1241" w:type="dxa"/>
          </w:tcPr>
          <w:p w:rsidR="001245D6" w:rsidRPr="00983E85" w:rsidRDefault="001245D6" w:rsidP="00983E85">
            <w:pPr>
              <w:pStyle w:val="Paragraph"/>
              <w:ind w:firstLine="0"/>
              <w:jc w:val="center"/>
              <w:rPr>
                <w:sz w:val="18"/>
                <w:szCs w:val="18"/>
              </w:rPr>
            </w:pPr>
            <w:r>
              <w:rPr>
                <w:sz w:val="18"/>
                <w:szCs w:val="18"/>
              </w:rPr>
              <w:t>0.530</w:t>
            </w:r>
          </w:p>
        </w:tc>
      </w:tr>
      <w:tr w:rsidR="001245D6" w:rsidRPr="005A0E21" w:rsidTr="009417F3">
        <w:trPr>
          <w:cantSplit/>
          <w:trHeight w:val="237"/>
          <w:jc w:val="center"/>
        </w:trPr>
        <w:tc>
          <w:tcPr>
            <w:tcW w:w="2790" w:type="dxa"/>
            <w:tcBorders>
              <w:bottom w:val="single" w:sz="4" w:space="0" w:color="auto"/>
            </w:tcBorders>
          </w:tcPr>
          <w:p w:rsidR="001245D6" w:rsidRPr="00983E85" w:rsidRDefault="001245D6" w:rsidP="00983E85">
            <w:pPr>
              <w:pStyle w:val="Paragraph"/>
              <w:ind w:firstLine="0"/>
              <w:jc w:val="center"/>
              <w:rPr>
                <w:sz w:val="18"/>
                <w:szCs w:val="18"/>
              </w:rPr>
            </w:pPr>
            <w:r w:rsidRPr="00983E85">
              <w:rPr>
                <w:sz w:val="18"/>
                <w:szCs w:val="18"/>
              </w:rPr>
              <w:t>Station Utilization (%)</w:t>
            </w:r>
          </w:p>
        </w:tc>
        <w:tc>
          <w:tcPr>
            <w:tcW w:w="2875" w:type="dxa"/>
            <w:tcBorders>
              <w:bottom w:val="single" w:sz="4" w:space="0" w:color="auto"/>
            </w:tcBorders>
          </w:tcPr>
          <w:p w:rsidR="001245D6" w:rsidRPr="00983E85" w:rsidRDefault="001245D6" w:rsidP="00983E85">
            <w:pPr>
              <w:pStyle w:val="Paragraph"/>
              <w:ind w:firstLine="0"/>
              <w:jc w:val="center"/>
              <w:rPr>
                <w:sz w:val="18"/>
                <w:szCs w:val="18"/>
              </w:rPr>
            </w:pPr>
            <w:r w:rsidRPr="00983E85">
              <w:rPr>
                <w:sz w:val="18"/>
                <w:szCs w:val="18"/>
              </w:rPr>
              <w:t>96.01 ± 1.78</w:t>
            </w:r>
          </w:p>
        </w:tc>
        <w:tc>
          <w:tcPr>
            <w:tcW w:w="2705" w:type="dxa"/>
            <w:tcBorders>
              <w:bottom w:val="single" w:sz="4" w:space="0" w:color="auto"/>
            </w:tcBorders>
          </w:tcPr>
          <w:p w:rsidR="001245D6" w:rsidRPr="00983E85" w:rsidRDefault="001245D6" w:rsidP="00983E85">
            <w:pPr>
              <w:pStyle w:val="Paragraph"/>
              <w:ind w:firstLine="0"/>
              <w:jc w:val="center"/>
              <w:rPr>
                <w:sz w:val="18"/>
                <w:szCs w:val="18"/>
              </w:rPr>
            </w:pPr>
            <w:r w:rsidRPr="00983E85">
              <w:rPr>
                <w:sz w:val="18"/>
                <w:szCs w:val="18"/>
              </w:rPr>
              <w:t>96.40 ± 1.22</w:t>
            </w:r>
          </w:p>
        </w:tc>
        <w:tc>
          <w:tcPr>
            <w:tcW w:w="1241" w:type="dxa"/>
            <w:tcBorders>
              <w:bottom w:val="single" w:sz="4" w:space="0" w:color="auto"/>
            </w:tcBorders>
          </w:tcPr>
          <w:p w:rsidR="001245D6" w:rsidRPr="00983E85" w:rsidRDefault="001245D6" w:rsidP="00983E85">
            <w:pPr>
              <w:pStyle w:val="Paragraph"/>
              <w:ind w:firstLine="0"/>
              <w:jc w:val="center"/>
              <w:rPr>
                <w:sz w:val="18"/>
                <w:szCs w:val="18"/>
              </w:rPr>
            </w:pPr>
            <w:r w:rsidRPr="00983E85">
              <w:rPr>
                <w:sz w:val="18"/>
                <w:szCs w:val="18"/>
              </w:rPr>
              <w:t>+0.41%</w:t>
            </w:r>
          </w:p>
        </w:tc>
        <w:tc>
          <w:tcPr>
            <w:tcW w:w="1241" w:type="dxa"/>
            <w:tcBorders>
              <w:bottom w:val="single" w:sz="4" w:space="0" w:color="auto"/>
            </w:tcBorders>
          </w:tcPr>
          <w:p w:rsidR="001245D6" w:rsidRPr="00983E85" w:rsidRDefault="001245D6" w:rsidP="00983E85">
            <w:pPr>
              <w:pStyle w:val="Paragraph"/>
              <w:ind w:firstLine="0"/>
              <w:jc w:val="center"/>
              <w:rPr>
                <w:sz w:val="18"/>
                <w:szCs w:val="18"/>
              </w:rPr>
            </w:pPr>
            <w:r>
              <w:rPr>
                <w:sz w:val="18"/>
                <w:szCs w:val="18"/>
              </w:rPr>
              <w:t>0.241</w:t>
            </w:r>
          </w:p>
        </w:tc>
      </w:tr>
    </w:tbl>
    <w:p w:rsidR="00E945CA" w:rsidRDefault="00E945CA" w:rsidP="003813AF">
      <w:pPr>
        <w:pStyle w:val="Paragraph"/>
      </w:pPr>
    </w:p>
    <w:p w:rsidR="003813AF" w:rsidRDefault="001245D6" w:rsidP="003813AF">
      <w:pPr>
        <w:pStyle w:val="Paragraph"/>
      </w:pPr>
      <w:r w:rsidRPr="001245D6">
        <w:t>The results starkly illustrate a disconnect between the agent's optimization of its reward function and tangible improvements in operational performance. As shown in Table 1, the DQN agent's policy resulted in a slightly worse Average Waiting Time (+1.61%) and showed no statistically significant improvement in any other key metric. To formally validate this observation, we conducted independent two-sample t-tests for each KPI. The resulting p-values, all of which are well above the conventional significance threshold of 0.05, confirm that the observed differences between the DQN agent and the simple FCFS baseline are not statistically significant. This reinforces the finding that the agent, despite learning to optimize its internal reward, failed to produce a practically superior control policy.</w:t>
      </w:r>
      <w:r w:rsidRPr="001245D6" w:rsidDel="001245D6">
        <w:t xml:space="preserve"> </w:t>
      </w:r>
    </w:p>
    <w:p w:rsidR="003813AF" w:rsidRDefault="003813AF" w:rsidP="003813AF">
      <w:pPr>
        <w:pStyle w:val="Heading2"/>
      </w:pPr>
      <w:r w:rsidRPr="003813AF">
        <w:t>Reward Landscape Analysis</w:t>
      </w:r>
    </w:p>
    <w:p w:rsidR="003813AF" w:rsidRDefault="003813AF" w:rsidP="003813AF">
      <w:pPr>
        <w:pStyle w:val="Paragraph"/>
      </w:pPr>
      <w:r>
        <w:t xml:space="preserve">To quantitatively investigate the hypothesis that the DQN agent was trapped in a local optimum, we conducted a supplementary analysis by mapping the reward landscape in the vicinity of its learned policy. We systematically perturbed the final policy and evaluated the resulting performance, as shown in Figure </w:t>
      </w:r>
      <w:r w:rsidR="00167A5F">
        <w:t>3</w:t>
      </w:r>
      <w:r>
        <w:t>.</w:t>
      </w:r>
    </w:p>
    <w:p w:rsidR="00742B9F" w:rsidRDefault="00915C60" w:rsidP="00742B9F">
      <w:pPr>
        <w:pStyle w:val="Paragraph"/>
        <w:ind w:firstLine="0"/>
        <w:jc w:val="center"/>
      </w:pPr>
      <w:r w:rsidRPr="00D25921">
        <w:rPr>
          <w:noProof/>
        </w:rPr>
        <w:drawing>
          <wp:inline distT="0" distB="0" distL="0" distR="0">
            <wp:extent cx="2978150" cy="1987550"/>
            <wp:effectExtent l="0" t="0" r="0" b="0"/>
            <wp:docPr id="22"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8150" cy="1987550"/>
                    </a:xfrm>
                    <a:prstGeom prst="rect">
                      <a:avLst/>
                    </a:prstGeom>
                    <a:noFill/>
                    <a:ln>
                      <a:noFill/>
                    </a:ln>
                  </pic:spPr>
                </pic:pic>
              </a:graphicData>
            </a:graphic>
          </wp:inline>
        </w:drawing>
      </w:r>
    </w:p>
    <w:p w:rsidR="00742B9F" w:rsidRDefault="00742B9F" w:rsidP="00742B9F">
      <w:pPr>
        <w:pStyle w:val="Paragraph"/>
        <w:ind w:firstLine="0"/>
        <w:jc w:val="center"/>
      </w:pPr>
    </w:p>
    <w:p w:rsidR="00742B9F" w:rsidRPr="00E945CA" w:rsidRDefault="00742B9F" w:rsidP="00742B9F">
      <w:pPr>
        <w:pStyle w:val="Paragraph"/>
        <w:ind w:firstLine="0"/>
        <w:jc w:val="center"/>
        <w:rPr>
          <w:sz w:val="18"/>
          <w:szCs w:val="18"/>
        </w:rPr>
      </w:pPr>
      <w:r w:rsidRPr="00E945CA">
        <w:rPr>
          <w:b/>
          <w:caps/>
          <w:sz w:val="18"/>
          <w:szCs w:val="18"/>
        </w:rPr>
        <w:t xml:space="preserve">Figure </w:t>
      </w:r>
      <w:r w:rsidR="00167A5F">
        <w:rPr>
          <w:b/>
          <w:caps/>
          <w:sz w:val="18"/>
          <w:szCs w:val="18"/>
        </w:rPr>
        <w:t>3</w:t>
      </w:r>
      <w:r w:rsidRPr="00E945CA">
        <w:rPr>
          <w:b/>
          <w:caps/>
          <w:sz w:val="18"/>
          <w:szCs w:val="18"/>
        </w:rPr>
        <w:t>.</w:t>
      </w:r>
      <w:r w:rsidRPr="00E945CA">
        <w:rPr>
          <w:sz w:val="18"/>
          <w:szCs w:val="18"/>
        </w:rPr>
        <w:t xml:space="preserve"> </w:t>
      </w:r>
      <w:r w:rsidRPr="00742B9F">
        <w:rPr>
          <w:sz w:val="18"/>
          <w:szCs w:val="18"/>
        </w:rPr>
        <w:t>Reward Landscape Analysis in the Vicinity of the Learned DQN Policy</w:t>
      </w:r>
    </w:p>
    <w:p w:rsidR="00742B9F" w:rsidRDefault="00742B9F" w:rsidP="00742B9F">
      <w:pPr>
        <w:pStyle w:val="Paragraph"/>
        <w:ind w:firstLine="0"/>
        <w:jc w:val="center"/>
      </w:pPr>
    </w:p>
    <w:p w:rsidR="003813AF" w:rsidRDefault="003813AF" w:rsidP="003813AF">
      <w:pPr>
        <w:pStyle w:val="Paragraph"/>
      </w:pPr>
      <w:r>
        <w:t>The analysis clearly shows that any small deviation from the agent's final policy—whether becoming more conservative or more aggressive—results in a lower average episode reward. This provides strong quantitative evidence that the agent successfully converged to a sharp local optimum within the reward landscape.</w:t>
      </w:r>
    </w:p>
    <w:p w:rsidR="003813AF" w:rsidRPr="00075EA6" w:rsidRDefault="003813AF" w:rsidP="003813AF">
      <w:pPr>
        <w:pStyle w:val="Heading1"/>
        <w:rPr>
          <w:b w:val="0"/>
          <w:caps w:val="0"/>
          <w:sz w:val="20"/>
        </w:rPr>
      </w:pPr>
      <w:r w:rsidRPr="003813AF">
        <w:t>DISCUSSION</w:t>
      </w:r>
    </w:p>
    <w:p w:rsidR="003813AF" w:rsidRDefault="008F6B22" w:rsidP="003813AF">
      <w:pPr>
        <w:pStyle w:val="Paragraph"/>
      </w:pPr>
      <w:r w:rsidRPr="008F6B22">
        <w:t>The experimental results, while demonstrating no performance improvement, offer critical insights into the practical challenges of applying standard RL algorithms to real-world operational problems.</w:t>
      </w:r>
    </w:p>
    <w:p w:rsidR="003813AF" w:rsidRDefault="008F6B22" w:rsidP="003813AF">
      <w:pPr>
        <w:pStyle w:val="Heading2"/>
      </w:pPr>
      <w:r w:rsidRPr="008F6B22">
        <w:t>Interpretation of Learning Challenges</w:t>
      </w:r>
    </w:p>
    <w:p w:rsidR="008F6B22" w:rsidRDefault="001245D6" w:rsidP="008F6B22">
      <w:pPr>
        <w:pStyle w:val="Paragraph"/>
      </w:pPr>
      <w:r w:rsidRPr="001245D6">
        <w:t>Before delving into the specific challenges, it is useful to summarize the trade-offs between the two methods we tested. Tabular Q-learning, while simple to implement and conceptually interpretable, proved fundamentally incapable of handling the continuous and large state space of this problem, failing to generalize from its experiences. In contrast, the Deep Q-Network (DQN) successfully overcame this limitation through function approximation. However, this power came at the cost of increased complexity, training instability, and a susceptibility to converging on suboptimal policies, as our results demonstrate. The failure of both a simple and a more complex standard algorithm to outperform a basic heuristic is an illustration of complexities often abstracted away in theoretical work.</w:t>
      </w:r>
      <w:r w:rsidR="008F6B22">
        <w:t xml:space="preserve"> We identify three primary factors:</w:t>
      </w:r>
    </w:p>
    <w:p w:rsidR="008F6B22" w:rsidRDefault="001245D6" w:rsidP="008858D2">
      <w:pPr>
        <w:pStyle w:val="Paragraph"/>
        <w:numPr>
          <w:ilvl w:val="0"/>
          <w:numId w:val="7"/>
        </w:numPr>
      </w:pPr>
      <w:r w:rsidRPr="001245D6">
        <w:t xml:space="preserve">Deceptive Reward Landscapes and Generalizability: The stagnation of the DQN agent, supported by the evidence in Figure </w:t>
      </w:r>
      <w:r w:rsidR="00167A5F">
        <w:t>3</w:t>
      </w:r>
      <w:r w:rsidRPr="001245D6">
        <w:t>, confirms it became trapped in a local optimum. The agent discovered a policy that was "good enough" at maximizing its reward signal but did not correspond to a globally optimal operational strategy. This challenge of deceptive, non-convex reward landscapes is not unique to our specific setup; it is a fundamental problem in applied RL. This phenomenon has been well-documented in other complex domains such as robotics, where agents may learn to exploit simulation physics in unrealistic ways, and in finance, where strategies may optimize for short-term indicators while missing long-term trends. Therefore, we argue that this finding is generalizable: any attempt to apply standard RL to similar dynamic scheduling problems is likely to face this same core issue, regardless of minor variations in station size or arrival patterns.</w:t>
      </w:r>
    </w:p>
    <w:p w:rsidR="008F6B22" w:rsidRDefault="008F6B22" w:rsidP="008858D2">
      <w:pPr>
        <w:pStyle w:val="Paragraph"/>
        <w:numPr>
          <w:ilvl w:val="0"/>
          <w:numId w:val="7"/>
        </w:numPr>
      </w:pPr>
      <w:r>
        <w:t>The Long-Term Credit Assignment Problem: In a dynamic environment, the outcome of an action is often delayed. The agent struggled to attribute a distant outcome (a long queue) to a specific, earlier decision. Standard methods like experience replay proved insufficient to resolve the long-term temporal dependencies in this problem domain.</w:t>
      </w:r>
    </w:p>
    <w:p w:rsidR="003813AF" w:rsidRDefault="008F6B22" w:rsidP="008858D2">
      <w:pPr>
        <w:pStyle w:val="Paragraph"/>
        <w:numPr>
          <w:ilvl w:val="0"/>
          <w:numId w:val="7"/>
        </w:numPr>
      </w:pPr>
      <w:r>
        <w:t>Imperfections in Reward Function Design: Our results reveal a critical take-home message: designing a reward function that perfectly captures all desired operational nuances (e.g., efficiency, fairness, user satisfaction) is exceptionally challenging. The agent learned to "game" the metric it was given, but not to solve the underlying operational problem.</w:t>
      </w:r>
    </w:p>
    <w:p w:rsidR="008F6B22" w:rsidRDefault="008F6B22" w:rsidP="008F6B22">
      <w:pPr>
        <w:pStyle w:val="Heading2"/>
      </w:pPr>
      <w:r w:rsidRPr="008F6B22">
        <w:t>Implications for Researchers and Practitioners</w:t>
      </w:r>
    </w:p>
    <w:p w:rsidR="00F0277C" w:rsidRDefault="00F0277C" w:rsidP="00B67B8A">
      <w:pPr>
        <w:pStyle w:val="Paragraph"/>
      </w:pPr>
      <w:r w:rsidRPr="00F0277C">
        <w:t xml:space="preserve">Our findings, while revealing performance limitations, provide valuable, cost-saving insights for researchers and practitioners exploring AI-driven operational management. Reinforcement learning (RL) is not a "plug-and-play" solution; successful deployment requires a rigorous, iterative process akin to scientific experimentation rather than simple software integration. </w:t>
      </w:r>
    </w:p>
    <w:p w:rsidR="00F0277C" w:rsidRDefault="00F0277C" w:rsidP="00B67B8A">
      <w:pPr>
        <w:pStyle w:val="Paragraph"/>
      </w:pPr>
      <w:r w:rsidRPr="00F0277C">
        <w:t>First, researchers and practitioners must benchmark complex RL approaches against simple, robust heuristics like FCFS</w:t>
      </w:r>
      <w:r w:rsidR="00F74CE0">
        <w:t xml:space="preserve">, </w:t>
      </w:r>
      <w:r w:rsidRPr="00F0277C">
        <w:t xml:space="preserve">any proposed algorithm must demonstrate both statistical and practical superiority over these baselines to justify its complexity. Second, reward engineering is paramount; a poorly designed reward function can lead to misaligned incentives, where agents optimize metrics at the expense of real business objectives, such as sacrificing user wait times for throughput. This demands deep domain knowledge and extensive testing. Third, the tendency of RL algorithms to converge to suboptimal policies must be proactively addressed through careful selection of architectures, algorithms, and hyperparameter tuning. Rather than prioritizing novelty, the field should emphasize robustness and systematic analysis of failure modes. </w:t>
      </w:r>
    </w:p>
    <w:p w:rsidR="008F6B22" w:rsidRDefault="00F0277C" w:rsidP="00F0277C">
      <w:pPr>
        <w:pStyle w:val="Paragraph"/>
      </w:pPr>
      <w:r w:rsidRPr="00F0277C">
        <w:t>Understanding why and when RL fails in realistic settings is critical for advancing both theory and practice. By adopting this disciplined approach, organizations can avoid costly missteps and ensure that AI investments translate into tangible, real-world value.</w:t>
      </w:r>
    </w:p>
    <w:p w:rsidR="008F6B22" w:rsidRDefault="008F6B22" w:rsidP="008F6B22">
      <w:pPr>
        <w:pStyle w:val="Heading2"/>
      </w:pPr>
      <w:r w:rsidRPr="008F6B22">
        <w:t>Limitations and Future Work</w:t>
      </w:r>
    </w:p>
    <w:p w:rsidR="00F0277C" w:rsidRDefault="00F0277C" w:rsidP="00B67B8A">
      <w:pPr>
        <w:pStyle w:val="Paragraph"/>
      </w:pPr>
      <w:r w:rsidRPr="00F0277C">
        <w:t>Our simulation, while controlled and informative, reveals a substantial gap between experimental results and real-world deployment, highlighting key limitations that shape the path forward. First, we assume static user behavior</w:t>
      </w:r>
      <w:r w:rsidR="00F74CE0">
        <w:t xml:space="preserve">, </w:t>
      </w:r>
      <w:r w:rsidRPr="00F0277C">
        <w:t>users always wait</w:t>
      </w:r>
      <w:r w:rsidR="00F74CE0">
        <w:t xml:space="preserve">, </w:t>
      </w:r>
      <w:r w:rsidRPr="00F0277C">
        <w:t xml:space="preserve">ignoring realistic behaviors like balking or reneging, which significantly impact queue dynamics. Second, demand is modeled as stationary, whereas real-world arrivals are influenced by unpredictable factors such as weather, events, and shifting demographics, making generalization across environments challenging. Third, we assume ideal hardware and instantaneous communication, neglecting real-world disruptions like charger failures, maintenance, and network latency, all of which introduce noise that can degrade performance. </w:t>
      </w:r>
    </w:p>
    <w:p w:rsidR="00F0277C" w:rsidRDefault="00F0277C" w:rsidP="00B67B8A">
      <w:pPr>
        <w:pStyle w:val="Paragraph"/>
      </w:pPr>
      <w:r w:rsidRPr="00F0277C">
        <w:t>These simplifications underscore a critical insight: success in a clean simulation is only the first step; true efficacy lies in robustness to real-world unpredictability. Our findings, showing failure even in this idealized setting, suggest that current RL approaches may be ill-prepared for practical deployment. Future work should focus on more advanced architectures, such as hierarchical or curiosity-driven RL to escape local optima, multi-agent systems for decentralized coordination, and hybrid approaches that integrate RL with forecasting or model-based planning. Together, these directions can enhance adaptability, resilience, and long-term decision-making in dynamic, real-world environments.</w:t>
      </w:r>
    </w:p>
    <w:p w:rsidR="008F6B22" w:rsidRPr="00075EA6" w:rsidRDefault="008F6B22" w:rsidP="008F6B22">
      <w:pPr>
        <w:pStyle w:val="Heading1"/>
        <w:rPr>
          <w:b w:val="0"/>
          <w:caps w:val="0"/>
          <w:sz w:val="20"/>
        </w:rPr>
      </w:pPr>
      <w:r w:rsidRPr="008F6B22">
        <w:t>CONCLUSION</w:t>
      </w:r>
    </w:p>
    <w:p w:rsidR="008F6B22" w:rsidRPr="008F6B22" w:rsidRDefault="008F6B22" w:rsidP="00742B9F">
      <w:pPr>
        <w:ind w:firstLine="270"/>
        <w:jc w:val="both"/>
        <w:rPr>
          <w:sz w:val="20"/>
        </w:rPr>
      </w:pPr>
      <w:r w:rsidRPr="008F6B22">
        <w:rPr>
          <w:sz w:val="20"/>
        </w:rPr>
        <w:t>This paper presented a comparative case study on the challenges of applying standard Reinforcement Learning algorithms for the optimization of Electric Vehicle charging stations. By systematically developing and evaluating both tabular Q-learning and a state-of-the-art Deep Q-Network (DQN) agent within a realistic, stochastic simulation, we demonstrated a significant gap between the agents' ability to optimize a numerical reward function and their ability to produce tangible improvements in operational key performance indicators. Our findings reveal that despite their theoretical promise, standard RL methods struggle with deceptive reward landscapes, long-term credit assignment, and the inherent complexities of reward shaping in this domain. The primary contribution of this work is not a new solution, but rather a critical and evidence-based analysis of the practical barriers that must be understood and overcome. We conclude that the successful application of RL in real-world energy systems requires moving beyond a "plug-and-play" mindset towards a more nuanced approach that involves sophisticated reward engineering, robust benchmarking, and the exploration of more advanced agent architectures.</w:t>
      </w:r>
    </w:p>
    <w:p w:rsidR="00613B4D" w:rsidRPr="00BF171D" w:rsidRDefault="0016385D" w:rsidP="001013DC">
      <w:pPr>
        <w:pStyle w:val="Heading1"/>
      </w:pPr>
      <w:r w:rsidRPr="00BF171D">
        <w:t>References</w:t>
      </w:r>
    </w:p>
    <w:p w:rsidR="001940FE" w:rsidRPr="001940FE" w:rsidRDefault="001013DC" w:rsidP="001940FE">
      <w:pPr>
        <w:pStyle w:val="Bibliography"/>
        <w:ind w:left="270" w:hanging="270"/>
        <w:jc w:val="both"/>
        <w:rPr>
          <w:sz w:val="20"/>
        </w:rPr>
      </w:pPr>
      <w:r w:rsidRPr="00BF171D">
        <w:fldChar w:fldCharType="begin"/>
      </w:r>
      <w:r w:rsidR="001940FE" w:rsidRPr="00BF171D">
        <w:instrText xml:space="preserve"> ADDIN ZOTERO_BIBL {"uncited":[],"omitted":[],"custom":[]} CSL_BIBLIOGRAPHY </w:instrText>
      </w:r>
      <w:r w:rsidRPr="00BF171D">
        <w:fldChar w:fldCharType="separate"/>
      </w:r>
      <w:r w:rsidR="001940FE" w:rsidRPr="001940FE">
        <w:rPr>
          <w:sz w:val="20"/>
        </w:rPr>
        <w:t xml:space="preserve">1. M. Muslimin, P.P. Dhyani, D. Luqyana, and D.J.K. Kristianto, “Perancangan dan Pembuatan Prototipe Motor Listrik BLDC 350 dan 3000 Watt,” J.Mek.Ter. </w:t>
      </w:r>
      <w:r w:rsidR="001940FE" w:rsidRPr="001940FE">
        <w:rPr>
          <w:b/>
          <w:bCs/>
          <w:sz w:val="20"/>
        </w:rPr>
        <w:t>4</w:t>
      </w:r>
      <w:r w:rsidR="001940FE" w:rsidRPr="001940FE">
        <w:rPr>
          <w:sz w:val="20"/>
        </w:rPr>
        <w:t>(2), 78–83 (2023).</w:t>
      </w:r>
    </w:p>
    <w:p w:rsidR="001940FE" w:rsidRPr="001940FE" w:rsidRDefault="001940FE" w:rsidP="001940FE">
      <w:pPr>
        <w:pStyle w:val="Bibliography"/>
        <w:ind w:left="270" w:hanging="270"/>
        <w:jc w:val="both"/>
        <w:rPr>
          <w:sz w:val="20"/>
        </w:rPr>
      </w:pPr>
      <w:r w:rsidRPr="001940FE">
        <w:rPr>
          <w:sz w:val="20"/>
        </w:rPr>
        <w:t xml:space="preserve">2. R. Permana, E. Yuliati, and P. Wulandari, “Analisis Faktor-Faktor Yang Mempengaruhi Konsumen Terhadap Purchase Intention Kendaraan Listrik di Indonesia,” Inobis </w:t>
      </w:r>
      <w:r w:rsidRPr="001940FE">
        <w:rPr>
          <w:b/>
          <w:bCs/>
          <w:sz w:val="20"/>
        </w:rPr>
        <w:t>6</w:t>
      </w:r>
      <w:r w:rsidRPr="001940FE">
        <w:rPr>
          <w:sz w:val="20"/>
        </w:rPr>
        <w:t>(2), 217–232 (2023).</w:t>
      </w:r>
    </w:p>
    <w:p w:rsidR="001940FE" w:rsidRPr="001940FE" w:rsidRDefault="001940FE" w:rsidP="001940FE">
      <w:pPr>
        <w:pStyle w:val="Bibliography"/>
        <w:ind w:left="270" w:hanging="270"/>
        <w:jc w:val="both"/>
        <w:rPr>
          <w:sz w:val="20"/>
        </w:rPr>
      </w:pPr>
      <w:r w:rsidRPr="001940FE">
        <w:rPr>
          <w:sz w:val="20"/>
        </w:rPr>
        <w:t xml:space="preserve">3. S. Purwasih, and A. Sadad, “Strategi Pengembangan Bisnis Unit PT. PLN Kota Pekanbaru,” Jurnal Multidisiplin Teknologi Dan Arsitektur </w:t>
      </w:r>
      <w:r w:rsidRPr="001940FE">
        <w:rPr>
          <w:b/>
          <w:bCs/>
          <w:sz w:val="20"/>
        </w:rPr>
        <w:t>2</w:t>
      </w:r>
      <w:r w:rsidRPr="001940FE">
        <w:rPr>
          <w:sz w:val="20"/>
        </w:rPr>
        <w:t>(1), 212–226 (2024).</w:t>
      </w:r>
    </w:p>
    <w:p w:rsidR="001940FE" w:rsidRPr="001940FE" w:rsidRDefault="001940FE" w:rsidP="001940FE">
      <w:pPr>
        <w:pStyle w:val="Bibliography"/>
        <w:ind w:left="270" w:hanging="270"/>
        <w:jc w:val="both"/>
        <w:rPr>
          <w:sz w:val="20"/>
        </w:rPr>
      </w:pPr>
      <w:r w:rsidRPr="001940FE">
        <w:rPr>
          <w:sz w:val="20"/>
        </w:rPr>
        <w:t xml:space="preserve">4. R. Leo, R.S. Milton, and S. Sibi, “Reinforcement learning for optimal energy management of a solar microgrid,” in </w:t>
      </w:r>
      <w:r w:rsidRPr="001940FE">
        <w:rPr>
          <w:i/>
          <w:iCs/>
          <w:sz w:val="20"/>
        </w:rPr>
        <w:t>2014 IEEE Global Humanitarian Technology Conference - South Asia Satellite (GHTC-SAS)</w:t>
      </w:r>
      <w:r w:rsidRPr="001940FE">
        <w:rPr>
          <w:sz w:val="20"/>
        </w:rPr>
        <w:t>, (IEEE, Trivandrum, India, 2014), pp. 183–188.</w:t>
      </w:r>
    </w:p>
    <w:p w:rsidR="001940FE" w:rsidRPr="001940FE" w:rsidRDefault="001940FE" w:rsidP="001940FE">
      <w:pPr>
        <w:pStyle w:val="Bibliography"/>
        <w:ind w:left="270" w:hanging="270"/>
        <w:jc w:val="both"/>
        <w:rPr>
          <w:sz w:val="20"/>
        </w:rPr>
      </w:pPr>
      <w:r w:rsidRPr="001940FE">
        <w:rPr>
          <w:sz w:val="20"/>
        </w:rPr>
        <w:t xml:space="preserve">5. A.D. Danang Luthfiansyah, H. Oktavia, D.C. Pamungkas, M.R. Haq, A.S. Habibie, and R.E. Rachmanita, “PERANCANGAN ECO SMART CHARGING AREA DI POLITEKNIK NEGERI JEMBER: DESIGN OF ECO SMART CHARGING AREA AT JEMBER STATE POLYTECHNIC,” Jesty </w:t>
      </w:r>
      <w:r w:rsidRPr="001940FE">
        <w:rPr>
          <w:b/>
          <w:bCs/>
          <w:sz w:val="20"/>
        </w:rPr>
        <w:t>1</w:t>
      </w:r>
      <w:r w:rsidRPr="001940FE">
        <w:rPr>
          <w:sz w:val="20"/>
        </w:rPr>
        <w:t>(2), 53–64 (2023).</w:t>
      </w:r>
    </w:p>
    <w:p w:rsidR="001940FE" w:rsidRPr="001940FE" w:rsidRDefault="001940FE" w:rsidP="001940FE">
      <w:pPr>
        <w:pStyle w:val="Bibliography"/>
        <w:ind w:left="270" w:hanging="270"/>
        <w:jc w:val="both"/>
        <w:rPr>
          <w:sz w:val="20"/>
        </w:rPr>
      </w:pPr>
      <w:r w:rsidRPr="001940FE">
        <w:rPr>
          <w:sz w:val="20"/>
        </w:rPr>
        <w:t xml:space="preserve">6. D.D. Suranto, S. Anwar, M. Nuruddin, A. Rofi’i, and A.T. Zain, “Analisa Perancangan dan Pengujian Kendaraan Listrik Roda Dua dengan Variasi Pembebanan,” J-Proteksion. j. Kaji. Ilm. Dan. Teknologi. Teknik. Mesin. </w:t>
      </w:r>
      <w:r w:rsidRPr="001940FE">
        <w:rPr>
          <w:b/>
          <w:bCs/>
          <w:sz w:val="20"/>
        </w:rPr>
        <w:t>7</w:t>
      </w:r>
      <w:r w:rsidRPr="001940FE">
        <w:rPr>
          <w:sz w:val="20"/>
        </w:rPr>
        <w:t>(2), 47–53 (2023).</w:t>
      </w:r>
    </w:p>
    <w:p w:rsidR="001940FE" w:rsidRPr="001940FE" w:rsidRDefault="001940FE" w:rsidP="001940FE">
      <w:pPr>
        <w:pStyle w:val="Bibliography"/>
        <w:ind w:left="270" w:hanging="270"/>
        <w:jc w:val="both"/>
        <w:rPr>
          <w:sz w:val="20"/>
        </w:rPr>
      </w:pPr>
      <w:r w:rsidRPr="001940FE">
        <w:rPr>
          <w:sz w:val="20"/>
        </w:rPr>
        <w:t>7. A.C. Erüst, and F. Yildiz Tascikaraoglu, “Deep Reinforcement Learning for Electric Vehicle Charging Navigation: A Price-Aware Strategy,” (2023).</w:t>
      </w:r>
    </w:p>
    <w:p w:rsidR="001940FE" w:rsidRPr="001940FE" w:rsidRDefault="001940FE" w:rsidP="001940FE">
      <w:pPr>
        <w:pStyle w:val="Bibliography"/>
        <w:ind w:left="270" w:hanging="270"/>
        <w:jc w:val="both"/>
        <w:rPr>
          <w:sz w:val="20"/>
        </w:rPr>
      </w:pPr>
      <w:r w:rsidRPr="001940FE">
        <w:rPr>
          <w:sz w:val="20"/>
        </w:rPr>
        <w:t>8. V. Francois-Lavet, P. Henderson, R. Islam, M.G. Bellemare, and J. Pineau, “An Introduction to Deep Reinforcement Learning,” (2018).</w:t>
      </w:r>
    </w:p>
    <w:p w:rsidR="001940FE" w:rsidRPr="001940FE" w:rsidRDefault="001940FE" w:rsidP="001940FE">
      <w:pPr>
        <w:pStyle w:val="Bibliography"/>
        <w:ind w:left="270" w:hanging="270"/>
        <w:jc w:val="both"/>
        <w:rPr>
          <w:sz w:val="20"/>
        </w:rPr>
      </w:pPr>
      <w:r w:rsidRPr="001940FE">
        <w:rPr>
          <w:sz w:val="20"/>
        </w:rPr>
        <w:t xml:space="preserve">9. J.-Y. Shi, H.-M. Ke, C. Li, and J.-J. Shao, “A Coordinated Charging Strategy for Electric Vehicles Based on Hierarchical Optimization,” in </w:t>
      </w:r>
      <w:r w:rsidRPr="001940FE">
        <w:rPr>
          <w:i/>
          <w:iCs/>
          <w:sz w:val="20"/>
        </w:rPr>
        <w:t>Proceedings of the 2018 International Conference on Energy Development and Environmental Protection (EDEP 2018)</w:t>
      </w:r>
      <w:r w:rsidRPr="001940FE">
        <w:rPr>
          <w:sz w:val="20"/>
        </w:rPr>
        <w:t>, (Atlantis Press, Nanjing, China, 2018).</w:t>
      </w:r>
    </w:p>
    <w:p w:rsidR="001940FE" w:rsidRPr="001940FE" w:rsidRDefault="001940FE" w:rsidP="001940FE">
      <w:pPr>
        <w:pStyle w:val="Bibliography"/>
        <w:ind w:left="270" w:hanging="270"/>
        <w:jc w:val="both"/>
        <w:rPr>
          <w:sz w:val="20"/>
        </w:rPr>
      </w:pPr>
      <w:r w:rsidRPr="001940FE">
        <w:rPr>
          <w:sz w:val="20"/>
        </w:rPr>
        <w:t xml:space="preserve">10. M. Zeng, X. Zhan, and Y. Li, “Optimal Planning for Electric Vehicle Charging Station Considering the Constraint of Battery Capacity,” in </w:t>
      </w:r>
      <w:r w:rsidRPr="001940FE">
        <w:rPr>
          <w:i/>
          <w:iCs/>
          <w:sz w:val="20"/>
        </w:rPr>
        <w:t>Proceedings of the 2016 International Conference on Artificial Intelligence: Technologies and Applications</w:t>
      </w:r>
      <w:r w:rsidRPr="001940FE">
        <w:rPr>
          <w:sz w:val="20"/>
        </w:rPr>
        <w:t>, (Atlantis Press, Bangkok, Thailand, 2016).</w:t>
      </w:r>
    </w:p>
    <w:p w:rsidR="001940FE" w:rsidRPr="001940FE" w:rsidRDefault="001940FE" w:rsidP="001940FE">
      <w:pPr>
        <w:pStyle w:val="Bibliography"/>
        <w:ind w:left="270" w:hanging="270"/>
        <w:jc w:val="both"/>
        <w:rPr>
          <w:sz w:val="20"/>
        </w:rPr>
      </w:pPr>
      <w:r w:rsidRPr="001940FE">
        <w:rPr>
          <w:sz w:val="20"/>
        </w:rPr>
        <w:t xml:space="preserve">11. J. Lu, S. Liu, J. Zhang, S. Han, X. Zhou, and Y. Liu, “Charging and Discharging Optimization of Vehicle Battery Efficiency for Minimizing Company Expenses Considering Regular User Travel Habits,” Processes </w:t>
      </w:r>
      <w:r w:rsidRPr="001940FE">
        <w:rPr>
          <w:b/>
          <w:bCs/>
          <w:sz w:val="20"/>
        </w:rPr>
        <w:t>12</w:t>
      </w:r>
      <w:r w:rsidRPr="001940FE">
        <w:rPr>
          <w:sz w:val="20"/>
        </w:rPr>
        <w:t>(3), 435 (2024).</w:t>
      </w:r>
    </w:p>
    <w:p w:rsidR="001940FE" w:rsidRPr="001940FE" w:rsidRDefault="001940FE" w:rsidP="001940FE">
      <w:pPr>
        <w:pStyle w:val="Bibliography"/>
        <w:ind w:left="360" w:hanging="360"/>
        <w:jc w:val="both"/>
        <w:rPr>
          <w:sz w:val="20"/>
        </w:rPr>
      </w:pPr>
      <w:r w:rsidRPr="001940FE">
        <w:rPr>
          <w:sz w:val="20"/>
        </w:rPr>
        <w:t xml:space="preserve">12. G.B. Qiu, W.X. Liu, and J.H. Zhang, “Equipment Optimization Method of Electric Vehicle Fast Charging Station Based on Queuing Theory,” AMM </w:t>
      </w:r>
      <w:r w:rsidRPr="001940FE">
        <w:rPr>
          <w:b/>
          <w:bCs/>
          <w:sz w:val="20"/>
        </w:rPr>
        <w:t>291–294</w:t>
      </w:r>
      <w:r w:rsidRPr="001940FE">
        <w:rPr>
          <w:sz w:val="20"/>
        </w:rPr>
        <w:t>, 872–877 (2013).</w:t>
      </w:r>
    </w:p>
    <w:p w:rsidR="001940FE" w:rsidRPr="001940FE" w:rsidRDefault="001940FE" w:rsidP="001940FE">
      <w:pPr>
        <w:pStyle w:val="Bibliography"/>
        <w:ind w:left="270" w:hanging="270"/>
        <w:jc w:val="both"/>
        <w:rPr>
          <w:sz w:val="20"/>
        </w:rPr>
      </w:pPr>
      <w:r w:rsidRPr="001940FE">
        <w:rPr>
          <w:sz w:val="20"/>
        </w:rPr>
        <w:t xml:space="preserve">13. H.M. Abdullah, A. Gastli, and L. Ben-Brahim, “Reinforcement Learning Based EV Charging Management Systems–A Review,” IEEE Access </w:t>
      </w:r>
      <w:r w:rsidRPr="001940FE">
        <w:rPr>
          <w:b/>
          <w:bCs/>
          <w:sz w:val="20"/>
        </w:rPr>
        <w:t>9</w:t>
      </w:r>
      <w:r w:rsidRPr="001940FE">
        <w:rPr>
          <w:sz w:val="20"/>
        </w:rPr>
        <w:t>, 41506–41531 (2021).</w:t>
      </w:r>
    </w:p>
    <w:p w:rsidR="001940FE" w:rsidRPr="001940FE" w:rsidRDefault="001940FE" w:rsidP="001940FE">
      <w:pPr>
        <w:pStyle w:val="Bibliography"/>
        <w:ind w:left="270" w:hanging="270"/>
        <w:jc w:val="both"/>
        <w:rPr>
          <w:sz w:val="20"/>
        </w:rPr>
      </w:pPr>
      <w:r w:rsidRPr="001940FE">
        <w:rPr>
          <w:sz w:val="20"/>
        </w:rPr>
        <w:t xml:space="preserve">14. V. Moghaddam, A. Yazdani, H. Wang, D. Parlevliet, and F. Shahnia, “An Online Reinforcement Learning Approach for Dynamic Pricing of Electric Vehicle Charging Stations,” IEEE Access </w:t>
      </w:r>
      <w:r w:rsidRPr="001940FE">
        <w:rPr>
          <w:b/>
          <w:bCs/>
          <w:sz w:val="20"/>
        </w:rPr>
        <w:t>8</w:t>
      </w:r>
      <w:r w:rsidRPr="001940FE">
        <w:rPr>
          <w:sz w:val="20"/>
        </w:rPr>
        <w:t>, 130305–130313 (2020).</w:t>
      </w:r>
    </w:p>
    <w:p w:rsidR="001940FE" w:rsidRPr="001940FE" w:rsidRDefault="001940FE" w:rsidP="001940FE">
      <w:pPr>
        <w:pStyle w:val="Bibliography"/>
        <w:ind w:left="270" w:hanging="270"/>
        <w:jc w:val="both"/>
        <w:rPr>
          <w:sz w:val="20"/>
        </w:rPr>
      </w:pPr>
      <w:r w:rsidRPr="001940FE">
        <w:rPr>
          <w:sz w:val="20"/>
        </w:rPr>
        <w:t xml:space="preserve">15. I. Azzouz, and W. Fekih Hassen, “Optimization of Electric Vehicles Charging Scheduling Based on Deep Reinforcement Learning: A Decentralized Approach,” Energies </w:t>
      </w:r>
      <w:r w:rsidRPr="001940FE">
        <w:rPr>
          <w:b/>
          <w:bCs/>
          <w:sz w:val="20"/>
        </w:rPr>
        <w:t>16</w:t>
      </w:r>
      <w:r w:rsidRPr="001940FE">
        <w:rPr>
          <w:sz w:val="20"/>
        </w:rPr>
        <w:t>(24), 8102 (2023).</w:t>
      </w:r>
    </w:p>
    <w:p w:rsidR="001940FE" w:rsidRPr="001940FE" w:rsidRDefault="001940FE" w:rsidP="001940FE">
      <w:pPr>
        <w:pStyle w:val="Bibliography"/>
        <w:ind w:left="270" w:hanging="270"/>
        <w:jc w:val="both"/>
        <w:rPr>
          <w:sz w:val="20"/>
        </w:rPr>
      </w:pPr>
      <w:r w:rsidRPr="001940FE">
        <w:rPr>
          <w:sz w:val="20"/>
        </w:rPr>
        <w:t xml:space="preserve">16. D. Liu, P. Zeng, S. Cui, and C. Song, “Deep Reinforcement Learning for Charging Scheduling of Electric Vehicles Considering Distribution Network Voltage Stability,” Sensors </w:t>
      </w:r>
      <w:r w:rsidRPr="001940FE">
        <w:rPr>
          <w:b/>
          <w:bCs/>
          <w:sz w:val="20"/>
        </w:rPr>
        <w:t>23</w:t>
      </w:r>
      <w:r w:rsidRPr="001940FE">
        <w:rPr>
          <w:sz w:val="20"/>
        </w:rPr>
        <w:t>(3), 1618 (2023).</w:t>
      </w:r>
    </w:p>
    <w:p w:rsidR="001940FE" w:rsidRPr="001940FE" w:rsidRDefault="001940FE" w:rsidP="001940FE">
      <w:pPr>
        <w:pStyle w:val="Bibliography"/>
        <w:ind w:left="270" w:hanging="270"/>
        <w:jc w:val="both"/>
        <w:rPr>
          <w:sz w:val="20"/>
        </w:rPr>
      </w:pPr>
      <w:r w:rsidRPr="001940FE">
        <w:rPr>
          <w:sz w:val="20"/>
        </w:rPr>
        <w:t xml:space="preserve">17. A. Viziteu, D. Furtună, A. Robu, S. Senocico, P. Cioată, M. Remus Baltariu, C. Filote, and M.S. Răboacă, “Smart Scheduling of Electric Vehicles Based on Reinforcement Learning,” Sensors </w:t>
      </w:r>
      <w:r w:rsidRPr="001940FE">
        <w:rPr>
          <w:b/>
          <w:bCs/>
          <w:sz w:val="20"/>
        </w:rPr>
        <w:t>22</w:t>
      </w:r>
      <w:r w:rsidRPr="001940FE">
        <w:rPr>
          <w:sz w:val="20"/>
        </w:rPr>
        <w:t>(10), 3718 (2022).</w:t>
      </w:r>
    </w:p>
    <w:p w:rsidR="001940FE" w:rsidRPr="001940FE" w:rsidRDefault="001940FE" w:rsidP="001940FE">
      <w:pPr>
        <w:pStyle w:val="Bibliography"/>
        <w:ind w:left="270" w:hanging="270"/>
        <w:jc w:val="both"/>
        <w:rPr>
          <w:sz w:val="20"/>
        </w:rPr>
      </w:pPr>
      <w:r w:rsidRPr="001940FE">
        <w:rPr>
          <w:sz w:val="20"/>
        </w:rPr>
        <w:t xml:space="preserve">18. S. Yalçın, and M.S. Herdem, “Optimizing EV Battery Management: Advanced Hybrid Reinforcement Learning Models for Efficient Charging and Discharging,” Energies </w:t>
      </w:r>
      <w:r w:rsidRPr="001940FE">
        <w:rPr>
          <w:b/>
          <w:bCs/>
          <w:sz w:val="20"/>
        </w:rPr>
        <w:t>17</w:t>
      </w:r>
      <w:r w:rsidRPr="001940FE">
        <w:rPr>
          <w:sz w:val="20"/>
        </w:rPr>
        <w:t>(12), 2883 (2024).</w:t>
      </w:r>
    </w:p>
    <w:p w:rsidR="001940FE" w:rsidRPr="001940FE" w:rsidRDefault="001940FE" w:rsidP="001940FE">
      <w:pPr>
        <w:pStyle w:val="Bibliography"/>
        <w:ind w:left="270" w:hanging="270"/>
        <w:jc w:val="both"/>
        <w:rPr>
          <w:sz w:val="20"/>
        </w:rPr>
      </w:pPr>
      <w:r w:rsidRPr="001940FE">
        <w:rPr>
          <w:sz w:val="20"/>
        </w:rPr>
        <w:t xml:space="preserve">19. K. Mason, and S. Grijalva, “A review of reinforcement learning for autonomous building energy management,” Computers &amp; Electrical Engineering </w:t>
      </w:r>
      <w:r w:rsidRPr="001940FE">
        <w:rPr>
          <w:b/>
          <w:bCs/>
          <w:sz w:val="20"/>
        </w:rPr>
        <w:t>78</w:t>
      </w:r>
      <w:r w:rsidRPr="001940FE">
        <w:rPr>
          <w:sz w:val="20"/>
        </w:rPr>
        <w:t>, 300–312 (2019).</w:t>
      </w:r>
    </w:p>
    <w:p w:rsidR="001013DC" w:rsidRPr="00BF171D" w:rsidRDefault="001013DC" w:rsidP="001013DC">
      <w:pPr>
        <w:pStyle w:val="Paragraph"/>
        <w:ind w:firstLine="0"/>
      </w:pPr>
      <w:r w:rsidRPr="00BF171D">
        <w:fldChar w:fldCharType="end"/>
      </w:r>
    </w:p>
    <w:sectPr w:rsidR="001013DC" w:rsidRPr="00BF171D"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1D685F2A"/>
    <w:multiLevelType w:val="hybridMultilevel"/>
    <w:tmpl w:val="2F46F1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44C2B5A"/>
    <w:multiLevelType w:val="hybridMultilevel"/>
    <w:tmpl w:val="C3226C0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4C572F5"/>
    <w:multiLevelType w:val="hybridMultilevel"/>
    <w:tmpl w:val="51FCA10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8" w15:restartNumberingAfterBreak="0">
    <w:nsid w:val="7FD26DA1"/>
    <w:multiLevelType w:val="hybridMultilevel"/>
    <w:tmpl w:val="112057C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6"/>
  </w:num>
  <w:num w:numId="6">
    <w:abstractNumId w:val="2"/>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MzAyNbE0MjMFspV0lIJTi4sz8/NACgxrAQft5gwsAAAA"/>
  </w:docVars>
  <w:rsids>
    <w:rsidRoot w:val="00C14B14"/>
    <w:rsid w:val="00003D7C"/>
    <w:rsid w:val="00014140"/>
    <w:rsid w:val="00026198"/>
    <w:rsid w:val="00027428"/>
    <w:rsid w:val="00031EC9"/>
    <w:rsid w:val="00066FED"/>
    <w:rsid w:val="0007584C"/>
    <w:rsid w:val="00075EA6"/>
    <w:rsid w:val="0007709F"/>
    <w:rsid w:val="00081969"/>
    <w:rsid w:val="00086F62"/>
    <w:rsid w:val="00090674"/>
    <w:rsid w:val="0009320B"/>
    <w:rsid w:val="00096AE0"/>
    <w:rsid w:val="000B1B74"/>
    <w:rsid w:val="000B3A2D"/>
    <w:rsid w:val="000B49C0"/>
    <w:rsid w:val="000E382F"/>
    <w:rsid w:val="000E75CD"/>
    <w:rsid w:val="000E7B65"/>
    <w:rsid w:val="001013DC"/>
    <w:rsid w:val="001036BA"/>
    <w:rsid w:val="001146DC"/>
    <w:rsid w:val="00114AB1"/>
    <w:rsid w:val="001230FF"/>
    <w:rsid w:val="001245D6"/>
    <w:rsid w:val="00130BD7"/>
    <w:rsid w:val="00155B67"/>
    <w:rsid w:val="001562AF"/>
    <w:rsid w:val="00161A5B"/>
    <w:rsid w:val="0016385D"/>
    <w:rsid w:val="00163ABA"/>
    <w:rsid w:val="0016782F"/>
    <w:rsid w:val="00167A5F"/>
    <w:rsid w:val="0018768E"/>
    <w:rsid w:val="001937E9"/>
    <w:rsid w:val="001940FE"/>
    <w:rsid w:val="001964E5"/>
    <w:rsid w:val="001B263B"/>
    <w:rsid w:val="001B476A"/>
    <w:rsid w:val="001B5F53"/>
    <w:rsid w:val="001C764F"/>
    <w:rsid w:val="001C7BB3"/>
    <w:rsid w:val="001D469C"/>
    <w:rsid w:val="0021619E"/>
    <w:rsid w:val="00227152"/>
    <w:rsid w:val="0023171B"/>
    <w:rsid w:val="00236BFC"/>
    <w:rsid w:val="00237437"/>
    <w:rsid w:val="002502FD"/>
    <w:rsid w:val="00274622"/>
    <w:rsid w:val="00281643"/>
    <w:rsid w:val="00285D24"/>
    <w:rsid w:val="00290390"/>
    <w:rsid w:val="002915D3"/>
    <w:rsid w:val="002924DB"/>
    <w:rsid w:val="002941DA"/>
    <w:rsid w:val="0029608A"/>
    <w:rsid w:val="002B5648"/>
    <w:rsid w:val="002E3C35"/>
    <w:rsid w:val="002F5298"/>
    <w:rsid w:val="00326AE0"/>
    <w:rsid w:val="00337E4F"/>
    <w:rsid w:val="00340C36"/>
    <w:rsid w:val="00346A9D"/>
    <w:rsid w:val="003546E0"/>
    <w:rsid w:val="003813AF"/>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25A28"/>
    <w:rsid w:val="0053513F"/>
    <w:rsid w:val="005419B9"/>
    <w:rsid w:val="00574405"/>
    <w:rsid w:val="005854B0"/>
    <w:rsid w:val="005A0E21"/>
    <w:rsid w:val="005B3A34"/>
    <w:rsid w:val="005D49AF"/>
    <w:rsid w:val="005E1D08"/>
    <w:rsid w:val="005E415C"/>
    <w:rsid w:val="005E71ED"/>
    <w:rsid w:val="005E7946"/>
    <w:rsid w:val="005F7475"/>
    <w:rsid w:val="00611299"/>
    <w:rsid w:val="00613B4D"/>
    <w:rsid w:val="00616365"/>
    <w:rsid w:val="00616F3B"/>
    <w:rsid w:val="006249A7"/>
    <w:rsid w:val="00634A32"/>
    <w:rsid w:val="0064225B"/>
    <w:rsid w:val="006763F9"/>
    <w:rsid w:val="006949BC"/>
    <w:rsid w:val="006D1229"/>
    <w:rsid w:val="006D372F"/>
    <w:rsid w:val="006D7A18"/>
    <w:rsid w:val="006E0C53"/>
    <w:rsid w:val="006E4474"/>
    <w:rsid w:val="00701388"/>
    <w:rsid w:val="00723B7F"/>
    <w:rsid w:val="00725861"/>
    <w:rsid w:val="0073393A"/>
    <w:rsid w:val="0073539D"/>
    <w:rsid w:val="00742B9F"/>
    <w:rsid w:val="00767B8A"/>
    <w:rsid w:val="00775481"/>
    <w:rsid w:val="007940C0"/>
    <w:rsid w:val="007A233B"/>
    <w:rsid w:val="007B4863"/>
    <w:rsid w:val="007C65E6"/>
    <w:rsid w:val="007D406B"/>
    <w:rsid w:val="007D4407"/>
    <w:rsid w:val="007E1CA3"/>
    <w:rsid w:val="00812D62"/>
    <w:rsid w:val="00812F29"/>
    <w:rsid w:val="00821713"/>
    <w:rsid w:val="00827050"/>
    <w:rsid w:val="0083278B"/>
    <w:rsid w:val="00834538"/>
    <w:rsid w:val="00850E89"/>
    <w:rsid w:val="00855B1A"/>
    <w:rsid w:val="00880777"/>
    <w:rsid w:val="008858D2"/>
    <w:rsid w:val="008930E4"/>
    <w:rsid w:val="00893821"/>
    <w:rsid w:val="008A7B9C"/>
    <w:rsid w:val="008B39FA"/>
    <w:rsid w:val="008B4754"/>
    <w:rsid w:val="008E6A7A"/>
    <w:rsid w:val="008F1038"/>
    <w:rsid w:val="008F6B22"/>
    <w:rsid w:val="008F7046"/>
    <w:rsid w:val="009005FC"/>
    <w:rsid w:val="00915C60"/>
    <w:rsid w:val="00922E5A"/>
    <w:rsid w:val="009417F3"/>
    <w:rsid w:val="00943315"/>
    <w:rsid w:val="00946C27"/>
    <w:rsid w:val="00983E85"/>
    <w:rsid w:val="009A4F3D"/>
    <w:rsid w:val="009B696B"/>
    <w:rsid w:val="009B7671"/>
    <w:rsid w:val="009D5FD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20748"/>
    <w:rsid w:val="00B500E5"/>
    <w:rsid w:val="00B67B8A"/>
    <w:rsid w:val="00B7192B"/>
    <w:rsid w:val="00B77495"/>
    <w:rsid w:val="00BA39BB"/>
    <w:rsid w:val="00BA3B3D"/>
    <w:rsid w:val="00BB7EEA"/>
    <w:rsid w:val="00BD1909"/>
    <w:rsid w:val="00BE5E16"/>
    <w:rsid w:val="00BE5FD1"/>
    <w:rsid w:val="00BF171D"/>
    <w:rsid w:val="00C06E05"/>
    <w:rsid w:val="00C14B14"/>
    <w:rsid w:val="00C17370"/>
    <w:rsid w:val="00C2054D"/>
    <w:rsid w:val="00C252EB"/>
    <w:rsid w:val="00C26EC0"/>
    <w:rsid w:val="00C56C77"/>
    <w:rsid w:val="00C84923"/>
    <w:rsid w:val="00CA548D"/>
    <w:rsid w:val="00CB7B3E"/>
    <w:rsid w:val="00CC739D"/>
    <w:rsid w:val="00D04468"/>
    <w:rsid w:val="00D3044C"/>
    <w:rsid w:val="00D30640"/>
    <w:rsid w:val="00D36257"/>
    <w:rsid w:val="00D4687E"/>
    <w:rsid w:val="00D53A12"/>
    <w:rsid w:val="00D54559"/>
    <w:rsid w:val="00D87E2A"/>
    <w:rsid w:val="00DB0C43"/>
    <w:rsid w:val="00DE3354"/>
    <w:rsid w:val="00DE3641"/>
    <w:rsid w:val="00DF7DCD"/>
    <w:rsid w:val="00E279BE"/>
    <w:rsid w:val="00E50B7D"/>
    <w:rsid w:val="00E53BD0"/>
    <w:rsid w:val="00E904A1"/>
    <w:rsid w:val="00E945CA"/>
    <w:rsid w:val="00EB7D28"/>
    <w:rsid w:val="00EC0D0C"/>
    <w:rsid w:val="00ED4A2C"/>
    <w:rsid w:val="00EF6940"/>
    <w:rsid w:val="00F0277C"/>
    <w:rsid w:val="00F2044A"/>
    <w:rsid w:val="00F20BFC"/>
    <w:rsid w:val="00F24D5F"/>
    <w:rsid w:val="00F726C3"/>
    <w:rsid w:val="00F74CE0"/>
    <w:rsid w:val="00F820CA"/>
    <w:rsid w:val="00F8554C"/>
    <w:rsid w:val="00F95F82"/>
    <w:rsid w:val="00F97A90"/>
    <w:rsid w:val="00FB3A35"/>
    <w:rsid w:val="00FC2F35"/>
    <w:rsid w:val="00FC3FD7"/>
    <w:rsid w:val="00FD1FC6"/>
    <w:rsid w:val="00FE5869"/>
    <w:rsid w:val="00FF27C1"/>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63B814-1643-42F1-A51E-FC7C144A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styleId="PlaceholderText">
    <w:name w:val="Placeholder Text"/>
    <w:uiPriority w:val="99"/>
    <w:semiHidden/>
    <w:rsid w:val="0018768E"/>
    <w:rPr>
      <w:color w:val="666666"/>
    </w:rPr>
  </w:style>
  <w:style w:type="paragraph" w:styleId="Bibliography">
    <w:name w:val="Bibliography"/>
    <w:basedOn w:val="Normal"/>
    <w:next w:val="Normal"/>
    <w:uiPriority w:val="37"/>
    <w:unhideWhenUsed/>
    <w:rsid w:val="001013DC"/>
  </w:style>
  <w:style w:type="paragraph" w:styleId="Revision">
    <w:name w:val="Revision"/>
    <w:hidden/>
    <w:uiPriority w:val="99"/>
    <w:semiHidden/>
    <w:rsid w:val="003546E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52822">
      <w:bodyDiv w:val="1"/>
      <w:marLeft w:val="0"/>
      <w:marRight w:val="0"/>
      <w:marTop w:val="0"/>
      <w:marBottom w:val="0"/>
      <w:divBdr>
        <w:top w:val="none" w:sz="0" w:space="0" w:color="auto"/>
        <w:left w:val="none" w:sz="0" w:space="0" w:color="auto"/>
        <w:bottom w:val="none" w:sz="0" w:space="0" w:color="auto"/>
        <w:right w:val="none" w:sz="0" w:space="0" w:color="auto"/>
      </w:divBdr>
      <w:divsChild>
        <w:div w:id="1219784689">
          <w:marLeft w:val="0"/>
          <w:marRight w:val="0"/>
          <w:marTop w:val="0"/>
          <w:marBottom w:val="0"/>
          <w:divBdr>
            <w:top w:val="none" w:sz="0" w:space="0" w:color="auto"/>
            <w:left w:val="none" w:sz="0" w:space="0" w:color="auto"/>
            <w:bottom w:val="none" w:sz="0" w:space="0" w:color="auto"/>
            <w:right w:val="none" w:sz="0" w:space="0" w:color="auto"/>
          </w:divBdr>
          <w:divsChild>
            <w:div w:id="10553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1942">
      <w:bodyDiv w:val="1"/>
      <w:marLeft w:val="0"/>
      <w:marRight w:val="0"/>
      <w:marTop w:val="0"/>
      <w:marBottom w:val="0"/>
      <w:divBdr>
        <w:top w:val="none" w:sz="0" w:space="0" w:color="auto"/>
        <w:left w:val="none" w:sz="0" w:space="0" w:color="auto"/>
        <w:bottom w:val="none" w:sz="0" w:space="0" w:color="auto"/>
        <w:right w:val="none" w:sz="0" w:space="0" w:color="auto"/>
      </w:divBdr>
      <w:divsChild>
        <w:div w:id="1435828425">
          <w:marLeft w:val="0"/>
          <w:marRight w:val="0"/>
          <w:marTop w:val="0"/>
          <w:marBottom w:val="0"/>
          <w:divBdr>
            <w:top w:val="none" w:sz="0" w:space="0" w:color="auto"/>
            <w:left w:val="none" w:sz="0" w:space="0" w:color="auto"/>
            <w:bottom w:val="none" w:sz="0" w:space="0" w:color="auto"/>
            <w:right w:val="none" w:sz="0" w:space="0" w:color="auto"/>
          </w:divBdr>
          <w:divsChild>
            <w:div w:id="13328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99DB7B91-F4E6-4127-892A-0043C4D23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3</Pages>
  <Words>9619</Words>
  <Characters>54833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64324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2025-07-21T10:21:00Z</cp:lastPrinted>
  <dcterms:created xsi:type="dcterms:W3CDTF">2026-01-27T06:43:00Z</dcterms:created>
  <dcterms:modified xsi:type="dcterms:W3CDTF">2026-01-27T06:43:00Z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zotero-version="7.0.16"&gt;&lt;session id="BpMbXUjG"/&gt;&lt;style id="http://www.zotero.org/styles/apa" locale="en-US" hasBibliography="1" bibliographyStyleHasBeenSet="0"/&gt;&lt;prefs&gt;&lt;pref name="fieldType" value="Field"/&gt;&lt;pref name="delayCitationU</vt:lpwstr>
  </property>
  <property fmtid="{D5CDD505-2E9C-101B-9397-08002B2CF9AE}" pid="4" name="ZOTERO_PREF_2">
    <vt:lpwstr>pdates" value="true"/&gt;&lt;/prefs&gt;&lt;/data&gt;</vt:lpwstr>
  </property>
</Properties>
</file>