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0133" w14:textId="0380C8B5" w:rsidR="00EA50A7" w:rsidRPr="0079180E" w:rsidRDefault="006E7A80" w:rsidP="002F4996">
      <w:pPr>
        <w:pStyle w:val="PaperTitle"/>
        <w:rPr>
          <w:sz w:val="24"/>
          <w:szCs w:val="24"/>
        </w:rPr>
      </w:pPr>
      <w:r w:rsidRPr="0079180E">
        <w:t xml:space="preserve">Scenario </w:t>
      </w:r>
      <w:r w:rsidRPr="002F4996">
        <w:t>Development</w:t>
      </w:r>
      <w:r w:rsidRPr="0079180E">
        <w:t xml:space="preserve"> of Solar Power Plant </w:t>
      </w:r>
      <w:r w:rsidR="007D7BB1">
        <w:br/>
      </w:r>
      <w:r w:rsidRPr="0079180E">
        <w:t>to Support Electricity Needs in Nusantara Capital</w:t>
      </w:r>
    </w:p>
    <w:p w14:paraId="50BF688B" w14:textId="0146AD8D" w:rsidR="00EA50A7" w:rsidRPr="0079180E" w:rsidRDefault="006E7A80" w:rsidP="00784F94">
      <w:pPr>
        <w:pStyle w:val="AuthorName"/>
        <w:rPr>
          <w:b/>
          <w:szCs w:val="28"/>
        </w:rPr>
      </w:pPr>
      <w:r w:rsidRPr="0079180E">
        <w:t xml:space="preserve">Muhammad </w:t>
      </w:r>
      <w:proofErr w:type="spellStart"/>
      <w:r w:rsidRPr="0079180E">
        <w:t>Syamil</w:t>
      </w:r>
      <w:proofErr w:type="spellEnd"/>
      <w:r w:rsidRPr="0079180E">
        <w:t xml:space="preserve"> Fadlillah</w:t>
      </w:r>
      <w:proofErr w:type="gramStart"/>
      <w:r w:rsidR="00B6146E" w:rsidRPr="0079180E">
        <w:rPr>
          <w:vertAlign w:val="superscript"/>
        </w:rPr>
        <w:t>1</w:t>
      </w:r>
      <w:r w:rsidR="005C2B16" w:rsidRPr="0079180E">
        <w:rPr>
          <w:vertAlign w:val="superscript"/>
        </w:rPr>
        <w:t>,</w:t>
      </w:r>
      <w:r w:rsidR="006B039A">
        <w:rPr>
          <w:vertAlign w:val="superscript"/>
        </w:rPr>
        <w:t>a</w:t>
      </w:r>
      <w:proofErr w:type="gramEnd"/>
      <w:r w:rsidR="00EA50A7" w:rsidRPr="0079180E">
        <w:rPr>
          <w:vertAlign w:val="superscript"/>
        </w:rPr>
        <w:t>)</w:t>
      </w:r>
      <w:r w:rsidR="00EA50A7" w:rsidRPr="0079180E">
        <w:t xml:space="preserve">, </w:t>
      </w:r>
      <w:r w:rsidRPr="0079180E">
        <w:t>Erma Suryani</w:t>
      </w:r>
      <w:r w:rsidR="00337CF3">
        <w:rPr>
          <w:vertAlign w:val="superscript"/>
        </w:rPr>
        <w:t>1</w:t>
      </w:r>
      <w:r w:rsidR="005C2B16" w:rsidRPr="0079180E">
        <w:rPr>
          <w:vertAlign w:val="superscript"/>
        </w:rPr>
        <w:t>,</w:t>
      </w:r>
      <w:r w:rsidR="006B039A">
        <w:rPr>
          <w:vertAlign w:val="superscript"/>
        </w:rPr>
        <w:t>b</w:t>
      </w:r>
      <w:r w:rsidR="00DA6D7D" w:rsidRPr="0079180E">
        <w:rPr>
          <w:vertAlign w:val="superscript"/>
        </w:rPr>
        <w:t>)</w:t>
      </w:r>
      <w:r w:rsidR="009E6E73" w:rsidRPr="0079180E">
        <w:t xml:space="preserve">, </w:t>
      </w:r>
      <w:r w:rsidR="008A4C57">
        <w:t xml:space="preserve">and </w:t>
      </w:r>
      <w:proofErr w:type="spellStart"/>
      <w:r w:rsidR="009E6E73" w:rsidRPr="0079180E">
        <w:t>Alifia</w:t>
      </w:r>
      <w:proofErr w:type="spellEnd"/>
      <w:r w:rsidR="009E6E73" w:rsidRPr="0079180E">
        <w:t xml:space="preserve"> Az</w:t>
      </w:r>
      <w:r w:rsidR="00BB490F" w:rsidRPr="0079180E">
        <w:t>-</w:t>
      </w:r>
      <w:r w:rsidR="00DC27D9" w:rsidRPr="0079180E">
        <w:t>Z</w:t>
      </w:r>
      <w:r w:rsidR="009E6E73" w:rsidRPr="0079180E">
        <w:t>ahra</w:t>
      </w:r>
      <w:r w:rsidR="00337CF3">
        <w:rPr>
          <w:vertAlign w:val="superscript"/>
        </w:rPr>
        <w:t>2</w:t>
      </w:r>
      <w:r w:rsidR="009E6E73" w:rsidRPr="0079180E">
        <w:rPr>
          <w:vertAlign w:val="superscript"/>
        </w:rPr>
        <w:t>,c)</w:t>
      </w:r>
    </w:p>
    <w:p w14:paraId="61FB8619" w14:textId="7CAED09C" w:rsidR="00B6146E" w:rsidRPr="0079180E" w:rsidRDefault="00337CF3" w:rsidP="006E7A80">
      <w:pPr>
        <w:pStyle w:val="AuthorAffiliation"/>
      </w:pPr>
      <w:r>
        <w:rPr>
          <w:vertAlign w:val="superscript"/>
        </w:rPr>
        <w:t>1</w:t>
      </w:r>
      <w:r w:rsidR="00B6146E" w:rsidRPr="0079180E">
        <w:t xml:space="preserve">Department of </w:t>
      </w:r>
      <w:r w:rsidR="006E7A80" w:rsidRPr="0079180E">
        <w:t>Information System</w:t>
      </w:r>
      <w:r w:rsidR="00B46411">
        <w:t>s</w:t>
      </w:r>
      <w:r w:rsidR="00B6146E" w:rsidRPr="0079180E">
        <w:t xml:space="preserve">, </w:t>
      </w:r>
      <w:proofErr w:type="spellStart"/>
      <w:r w:rsidR="006E7A80" w:rsidRPr="0079180E">
        <w:t>Institut</w:t>
      </w:r>
      <w:proofErr w:type="spellEnd"/>
      <w:r w:rsidR="006E7A80" w:rsidRPr="0079180E">
        <w:t xml:space="preserve"> </w:t>
      </w:r>
      <w:proofErr w:type="spellStart"/>
      <w:r w:rsidR="006E7A80" w:rsidRPr="0079180E">
        <w:t>Teknologi</w:t>
      </w:r>
      <w:proofErr w:type="spellEnd"/>
      <w:r w:rsidR="006E7A80" w:rsidRPr="0079180E">
        <w:t xml:space="preserve"> </w:t>
      </w:r>
      <w:proofErr w:type="spellStart"/>
      <w:r w:rsidR="006E7A80" w:rsidRPr="0079180E">
        <w:t>Sepuluh</w:t>
      </w:r>
      <w:proofErr w:type="spellEnd"/>
      <w:r w:rsidR="006E7A80" w:rsidRPr="0079180E">
        <w:t xml:space="preserve"> </w:t>
      </w:r>
      <w:proofErr w:type="spellStart"/>
      <w:r w:rsidR="006E7A80" w:rsidRPr="0079180E">
        <w:t>Nopember</w:t>
      </w:r>
      <w:proofErr w:type="spellEnd"/>
      <w:r w:rsidR="00B6146E" w:rsidRPr="0079180E">
        <w:t xml:space="preserve">, </w:t>
      </w:r>
      <w:r w:rsidR="006E7A80" w:rsidRPr="0079180E">
        <w:t>Surabaya</w:t>
      </w:r>
      <w:r w:rsidR="00B6146E" w:rsidRPr="0079180E">
        <w:t xml:space="preserve">, </w:t>
      </w:r>
      <w:r w:rsidR="006E7A80" w:rsidRPr="0079180E">
        <w:t>Indonesia</w:t>
      </w:r>
      <w:r w:rsidR="00B6146E" w:rsidRPr="0079180E">
        <w:t xml:space="preserve"> </w:t>
      </w:r>
    </w:p>
    <w:p w14:paraId="1B2E1A39" w14:textId="7F6B9617" w:rsidR="00DD0ACA" w:rsidRPr="0079180E" w:rsidRDefault="00337CF3" w:rsidP="006E7A80">
      <w:pPr>
        <w:pStyle w:val="AuthorAffiliation"/>
      </w:pPr>
      <w:r>
        <w:rPr>
          <w:vertAlign w:val="superscript"/>
        </w:rPr>
        <w:t>2</w:t>
      </w:r>
      <w:r w:rsidR="00DD0ACA" w:rsidRPr="0079180E">
        <w:t xml:space="preserve">Department of Civil </w:t>
      </w:r>
      <w:r w:rsidR="00DA51D2">
        <w:t>E</w:t>
      </w:r>
      <w:r w:rsidR="00DD0ACA" w:rsidRPr="0079180E">
        <w:t xml:space="preserve">ngineering, </w:t>
      </w:r>
      <w:proofErr w:type="spellStart"/>
      <w:r w:rsidR="00DD0ACA" w:rsidRPr="0079180E">
        <w:t>Institut</w:t>
      </w:r>
      <w:proofErr w:type="spellEnd"/>
      <w:r w:rsidR="00DD0ACA" w:rsidRPr="0079180E">
        <w:t xml:space="preserve"> </w:t>
      </w:r>
      <w:proofErr w:type="spellStart"/>
      <w:r w:rsidR="00DD0ACA" w:rsidRPr="0079180E">
        <w:t>Teknologi</w:t>
      </w:r>
      <w:proofErr w:type="spellEnd"/>
      <w:r w:rsidR="00DD0ACA" w:rsidRPr="0079180E">
        <w:t xml:space="preserve"> </w:t>
      </w:r>
      <w:proofErr w:type="spellStart"/>
      <w:r w:rsidR="00DD0ACA" w:rsidRPr="0079180E">
        <w:t>Sepuluh</w:t>
      </w:r>
      <w:proofErr w:type="spellEnd"/>
      <w:r w:rsidR="00DD0ACA" w:rsidRPr="0079180E">
        <w:t xml:space="preserve"> </w:t>
      </w:r>
      <w:proofErr w:type="spellStart"/>
      <w:r w:rsidR="00DD0ACA" w:rsidRPr="0079180E">
        <w:t>Nopember</w:t>
      </w:r>
      <w:proofErr w:type="spellEnd"/>
      <w:r w:rsidR="00DD0ACA" w:rsidRPr="0079180E">
        <w:t>, Surabaya, Indonesia</w:t>
      </w:r>
    </w:p>
    <w:p w14:paraId="2F3BAB1C" w14:textId="77777777" w:rsidR="005649A6" w:rsidRPr="0079180E" w:rsidRDefault="005649A6" w:rsidP="005649A6">
      <w:pPr>
        <w:pStyle w:val="AuthorAffiliation"/>
      </w:pPr>
    </w:p>
    <w:p w14:paraId="43014103" w14:textId="0F7CA96E" w:rsidR="00EA50A7" w:rsidRPr="008A4C57" w:rsidRDefault="006B039A" w:rsidP="005649A6">
      <w:pPr>
        <w:pStyle w:val="AuthorEmail"/>
      </w:pPr>
      <w:r>
        <w:rPr>
          <w:shd w:val="clear" w:color="auto" w:fill="FFFFFF"/>
          <w:vertAlign w:val="superscript"/>
        </w:rPr>
        <w:t>b</w:t>
      </w:r>
      <w:r w:rsidR="005C2B16" w:rsidRPr="0079180E">
        <w:rPr>
          <w:shd w:val="clear" w:color="auto" w:fill="FFFFFF"/>
          <w:vertAlign w:val="superscript"/>
        </w:rPr>
        <w:t>)</w:t>
      </w:r>
      <w:r w:rsidR="008A4C57">
        <w:rPr>
          <w:shd w:val="clear" w:color="auto" w:fill="FFFFFF"/>
          <w:vertAlign w:val="superscript"/>
        </w:rPr>
        <w:t xml:space="preserve"> </w:t>
      </w:r>
      <w:r w:rsidR="00EA50A7" w:rsidRPr="0079180E">
        <w:rPr>
          <w:shd w:val="clear" w:color="auto" w:fill="FFFFFF"/>
        </w:rPr>
        <w:t xml:space="preserve">Corresponding author: </w:t>
      </w:r>
      <w:hyperlink r:id="rId8" w:history="1">
        <w:r w:rsidR="006E7A80" w:rsidRPr="008A4C57">
          <w:t>erma.suryani@gmail.com</w:t>
        </w:r>
      </w:hyperlink>
    </w:p>
    <w:p w14:paraId="2BCC3E37" w14:textId="3C7CA513" w:rsidR="00300407" w:rsidRPr="0079180E" w:rsidRDefault="006B039A" w:rsidP="006E7A80">
      <w:pPr>
        <w:pStyle w:val="AuthorEmail"/>
      </w:pPr>
      <w:r>
        <w:rPr>
          <w:vertAlign w:val="superscript"/>
        </w:rPr>
        <w:t>a</w:t>
      </w:r>
      <w:r w:rsidR="005C2B16" w:rsidRPr="0079180E">
        <w:rPr>
          <w:vertAlign w:val="superscript"/>
        </w:rPr>
        <w:t>)</w:t>
      </w:r>
      <w:r w:rsidR="008A4C57">
        <w:rPr>
          <w:vertAlign w:val="superscript"/>
        </w:rPr>
        <w:t xml:space="preserve"> </w:t>
      </w:r>
      <w:hyperlink r:id="rId9" w:history="1">
        <w:r w:rsidR="00BB490F" w:rsidRPr="008A4C57">
          <w:t>muhammadsyamil0924@gmail.com</w:t>
        </w:r>
      </w:hyperlink>
    </w:p>
    <w:p w14:paraId="01446F38" w14:textId="218497A5" w:rsidR="00BB490F" w:rsidRPr="0079180E" w:rsidRDefault="00BB490F" w:rsidP="00BB490F">
      <w:pPr>
        <w:pStyle w:val="AuthorEmail"/>
        <w:rPr>
          <w:rStyle w:val="Hyperlink"/>
          <w:shd w:val="clear" w:color="auto" w:fill="FFFFFF"/>
        </w:rPr>
      </w:pPr>
      <w:r w:rsidRPr="0079180E">
        <w:rPr>
          <w:vertAlign w:val="superscript"/>
        </w:rPr>
        <w:t>c)</w:t>
      </w:r>
      <w:r w:rsidR="00B44C2F" w:rsidRPr="0079180E">
        <w:t xml:space="preserve"> </w:t>
      </w:r>
      <w:r w:rsidR="00B44C2F" w:rsidRPr="008A4C57">
        <w:t>alifia</w:t>
      </w:r>
      <w:r w:rsidR="006C6349" w:rsidRPr="008A4C57">
        <w:t>.ce.its</w:t>
      </w:r>
      <w:r w:rsidR="00B44C2F" w:rsidRPr="008A4C57">
        <w:t>@gmail.com</w:t>
      </w:r>
    </w:p>
    <w:p w14:paraId="128B343A" w14:textId="424CED9B" w:rsidR="00CA3BBC" w:rsidRPr="002D6E2D" w:rsidRDefault="00EA50A7" w:rsidP="002F4996">
      <w:pPr>
        <w:pStyle w:val="Abstract"/>
        <w:rPr>
          <w:rFonts w:eastAsia="DengXian"/>
          <w:lang w:val="en-ID" w:eastAsia="zh-CN"/>
        </w:rPr>
      </w:pPr>
      <w:r w:rsidRPr="0079180E">
        <w:rPr>
          <w:b/>
        </w:rPr>
        <w:t>Abstract</w:t>
      </w:r>
      <w:r w:rsidR="00784F94" w:rsidRPr="0079180E">
        <w:rPr>
          <w:b/>
        </w:rPr>
        <w:t xml:space="preserve">. </w:t>
      </w:r>
      <w:r w:rsidR="009A06FE" w:rsidRPr="00D37062">
        <w:rPr>
          <w:rFonts w:eastAsia="DengXian"/>
          <w:lang w:val="en-ID" w:eastAsia="zh-CN"/>
        </w:rPr>
        <w:t xml:space="preserve">This study presents a system dynamics model for the economic analysis of solar energy in Nusantara </w:t>
      </w:r>
      <w:r w:rsidR="009A06FE" w:rsidRPr="002D6E2D">
        <w:rPr>
          <w:rFonts w:eastAsia="DengXian"/>
          <w:lang w:val="en-ID" w:eastAsia="zh-CN"/>
        </w:rPr>
        <w:t xml:space="preserve">Capital, </w:t>
      </w:r>
      <w:r w:rsidR="009A06FE" w:rsidRPr="00D37062">
        <w:rPr>
          <w:rFonts w:eastAsia="DengXian"/>
          <w:lang w:val="en-ID" w:eastAsia="zh-CN"/>
        </w:rPr>
        <w:t>East Kalimantan, Indonesia. The model evaluates the viability of solar energy as a power source for Nusantara Capital.</w:t>
      </w:r>
      <w:r w:rsidR="009A06FE" w:rsidRPr="002D6E2D">
        <w:rPr>
          <w:rFonts w:eastAsia="DengXian"/>
          <w:lang w:val="en-ID" w:eastAsia="zh-CN"/>
        </w:rPr>
        <w:t xml:space="preserve"> </w:t>
      </w:r>
      <w:r w:rsidR="009A06FE" w:rsidRPr="00D37062">
        <w:rPr>
          <w:rFonts w:eastAsia="DengXian"/>
          <w:lang w:val="en-ID" w:eastAsia="zh-CN"/>
        </w:rPr>
        <w:t>The model focuses on the economic feasibility of implementing solar energy, considering factors such as cost-effectiveness through strategic policy enforcement, land optimization, and the impact of population growth.</w:t>
      </w:r>
      <w:r w:rsidR="009A06FE" w:rsidRPr="002D6E2D">
        <w:rPr>
          <w:rFonts w:eastAsia="DengXian"/>
          <w:lang w:val="en-ID" w:eastAsia="zh-CN"/>
        </w:rPr>
        <w:t xml:space="preserve"> </w:t>
      </w:r>
      <w:r w:rsidR="009A06FE" w:rsidRPr="00D37062">
        <w:rPr>
          <w:rFonts w:eastAsia="DengXian"/>
          <w:lang w:val="en-ID" w:eastAsia="zh-CN"/>
        </w:rPr>
        <w:t>The model construction involved defining key variables and their interactions using causal loop diagrams (CLDs) and stock-and-flow diagrams (SFDs). CLDs depict how factors and variables within the system influence each other. Based on these interactions, the model can be translated into a format that accepts data and equations for simulation.</w:t>
      </w:r>
      <w:r w:rsidR="009A06FE" w:rsidRPr="002D6E2D">
        <w:rPr>
          <w:rFonts w:eastAsia="DengXian"/>
          <w:lang w:val="en-ID" w:eastAsia="zh-CN"/>
        </w:rPr>
        <w:t xml:space="preserve"> </w:t>
      </w:r>
      <w:r w:rsidR="009A06FE" w:rsidRPr="00D37062">
        <w:rPr>
          <w:rFonts w:eastAsia="DengXian"/>
          <w:lang w:val="en-ID" w:eastAsia="zh-CN"/>
        </w:rPr>
        <w:t xml:space="preserve">Model validation involved comparing its </w:t>
      </w:r>
      <w:r w:rsidR="009A06FE" w:rsidRPr="002D6E2D">
        <w:rPr>
          <w:rFonts w:eastAsia="DengXian"/>
          <w:lang w:val="en-ID" w:eastAsia="zh-CN"/>
        </w:rPr>
        <w:t>behaviour</w:t>
      </w:r>
      <w:r w:rsidR="009A06FE" w:rsidRPr="00D37062">
        <w:rPr>
          <w:rFonts w:eastAsia="DengXian"/>
          <w:lang w:val="en-ID" w:eastAsia="zh-CN"/>
        </w:rPr>
        <w:t xml:space="preserve"> with real-world data. The model achieved an error rate of less than or equal to 5% and an error variance of less than or equal to 30%, confirming its accuracy.</w:t>
      </w:r>
      <w:r w:rsidR="009A06FE" w:rsidRPr="002D6E2D">
        <w:rPr>
          <w:rFonts w:eastAsia="DengXian"/>
          <w:lang w:val="en-ID" w:eastAsia="zh-CN"/>
        </w:rPr>
        <w:t xml:space="preserve"> </w:t>
      </w:r>
      <w:r w:rsidR="009A06FE" w:rsidRPr="00D37062">
        <w:rPr>
          <w:rFonts w:eastAsia="DengXian"/>
          <w:lang w:val="en-ID" w:eastAsia="zh-CN"/>
        </w:rPr>
        <w:t>Scenario simulations (most likely, pessimistic, and optimistic) were conducted to forecast varying returns on investment (ROI), demonstrating solar energy's profitability under different conditions. The optimistic scenario predicted the highest ROI of 42% by 2045, with a break-even point reached by 2026.</w:t>
      </w:r>
      <w:r w:rsidR="009A06FE" w:rsidRPr="002D6E2D">
        <w:rPr>
          <w:rFonts w:eastAsia="DengXian"/>
          <w:lang w:val="en-ID" w:eastAsia="zh-CN"/>
        </w:rPr>
        <w:t xml:space="preserve"> </w:t>
      </w:r>
      <w:r w:rsidR="009A06FE" w:rsidRPr="00D37062">
        <w:rPr>
          <w:rFonts w:eastAsia="DengXian"/>
          <w:lang w:val="en-ID" w:eastAsia="zh-CN"/>
        </w:rPr>
        <w:t>This comprehensive approach provides a robust economic analysis, enabling stakeholders to clearly understand the potential of investing in solar energy for</w:t>
      </w:r>
      <w:r w:rsidR="009A06FE" w:rsidRPr="002D6E2D">
        <w:rPr>
          <w:rFonts w:eastAsia="DengXian"/>
          <w:lang w:val="en-ID" w:eastAsia="zh-CN"/>
        </w:rPr>
        <w:t xml:space="preserve"> </w:t>
      </w:r>
      <w:r w:rsidR="009A06FE" w:rsidRPr="00D37062">
        <w:rPr>
          <w:rFonts w:eastAsia="DengXian"/>
          <w:lang w:val="en-ID" w:eastAsia="zh-CN"/>
        </w:rPr>
        <w:t>Nusantara Capital.</w:t>
      </w:r>
    </w:p>
    <w:p w14:paraId="282ACB97" w14:textId="1A397A07" w:rsidR="00EA50A7" w:rsidRPr="0079180E" w:rsidRDefault="00EA50A7" w:rsidP="00784F94">
      <w:pPr>
        <w:pStyle w:val="Abstract"/>
      </w:pPr>
      <w:r w:rsidRPr="0079180E">
        <w:rPr>
          <w:b/>
        </w:rPr>
        <w:t xml:space="preserve">Keywords: </w:t>
      </w:r>
      <w:r w:rsidR="006E7A80" w:rsidRPr="0079180E">
        <w:rPr>
          <w:szCs w:val="18"/>
        </w:rPr>
        <w:t xml:space="preserve">Solar </w:t>
      </w:r>
      <w:r w:rsidR="006C6349" w:rsidRPr="0079180E">
        <w:rPr>
          <w:szCs w:val="18"/>
        </w:rPr>
        <w:t xml:space="preserve">energy; </w:t>
      </w:r>
      <w:proofErr w:type="spellStart"/>
      <w:r w:rsidR="006C6349" w:rsidRPr="0079180E">
        <w:rPr>
          <w:szCs w:val="18"/>
        </w:rPr>
        <w:t>nusantara</w:t>
      </w:r>
      <w:proofErr w:type="spellEnd"/>
      <w:r w:rsidR="006C6349" w:rsidRPr="0079180E">
        <w:rPr>
          <w:szCs w:val="18"/>
        </w:rPr>
        <w:t xml:space="preserve"> capital </w:t>
      </w:r>
      <w:r w:rsidR="006E7A80" w:rsidRPr="0079180E">
        <w:rPr>
          <w:szCs w:val="18"/>
        </w:rPr>
        <w:t xml:space="preserve">(IKN); </w:t>
      </w:r>
      <w:r w:rsidR="006C6349" w:rsidRPr="0079180E">
        <w:rPr>
          <w:szCs w:val="18"/>
        </w:rPr>
        <w:t xml:space="preserve">simulation model; </w:t>
      </w:r>
      <w:r w:rsidR="006C6349">
        <w:rPr>
          <w:szCs w:val="18"/>
        </w:rPr>
        <w:t>system dynamics</w:t>
      </w:r>
      <w:r w:rsidR="006C6349" w:rsidRPr="0079180E">
        <w:rPr>
          <w:szCs w:val="18"/>
        </w:rPr>
        <w:t>; economic analysis</w:t>
      </w:r>
      <w:r w:rsidR="006E7A80" w:rsidRPr="0079180E">
        <w:rPr>
          <w:szCs w:val="18"/>
        </w:rPr>
        <w:t>.</w:t>
      </w:r>
    </w:p>
    <w:p w14:paraId="0CD11642" w14:textId="20A4FB17" w:rsidR="00EA50A7" w:rsidRPr="0079180E" w:rsidRDefault="00EA50A7" w:rsidP="00784F94">
      <w:pPr>
        <w:pStyle w:val="Heading1"/>
      </w:pPr>
      <w:r w:rsidRPr="0079180E">
        <w:t>INTRODUCTION</w:t>
      </w:r>
    </w:p>
    <w:p w14:paraId="2AA0117C" w14:textId="36AE4C00" w:rsidR="006E7A80" w:rsidRDefault="006E7A80" w:rsidP="002F4996">
      <w:pPr>
        <w:pStyle w:val="Paragraph"/>
      </w:pPr>
      <w:r w:rsidRPr="0079180E">
        <w:t>The Nusantara Capital</w:t>
      </w:r>
      <w:r w:rsidR="005C6FA3">
        <w:t xml:space="preserve">, IKN, </w:t>
      </w:r>
      <w:r w:rsidR="00E35007">
        <w:t>which will be</w:t>
      </w:r>
      <w:r w:rsidR="005C6FA3">
        <w:t xml:space="preserve"> the new capital </w:t>
      </w:r>
      <w:r w:rsidR="00E35007">
        <w:t xml:space="preserve">of </w:t>
      </w:r>
      <w:r w:rsidR="005C6FA3">
        <w:t>Indonesia</w:t>
      </w:r>
      <w:r w:rsidRPr="0079180E">
        <w:t xml:space="preserve"> </w:t>
      </w:r>
      <w:r w:rsidR="005C6FA3">
        <w:t>is built in East Kalimantan</w:t>
      </w:r>
      <w:r w:rsidR="00AD5212">
        <w:t>.</w:t>
      </w:r>
      <w:r w:rsidRPr="0079180E">
        <w:t xml:space="preserve"> </w:t>
      </w:r>
      <w:r w:rsidR="00AD5212">
        <w:t xml:space="preserve">It is expected that the capital </w:t>
      </w:r>
      <w:r w:rsidR="00373A49">
        <w:t xml:space="preserve">will be relocated </w:t>
      </w:r>
      <w:r w:rsidRPr="0079180E">
        <w:t xml:space="preserve">in 2024, </w:t>
      </w:r>
      <w:r w:rsidR="00373A49">
        <w:t>referring to</w:t>
      </w:r>
      <w:r w:rsidRPr="0079180E">
        <w:t xml:space="preserve"> the enactment of new laws related to the national capital itself. Th</w:t>
      </w:r>
      <w:r w:rsidR="00344177">
        <w:t>e</w:t>
      </w:r>
      <w:r w:rsidRPr="0079180E">
        <w:t xml:space="preserve"> new capital serve</w:t>
      </w:r>
      <w:r w:rsidR="00061A72">
        <w:t>s</w:t>
      </w:r>
      <w:r w:rsidRPr="0079180E">
        <w:t xml:space="preserve"> as a symbol of national identity, a sustainable city in the world, and a driver of Indonesia</w:t>
      </w:r>
      <w:r w:rsidR="003F6564">
        <w:t>’</w:t>
      </w:r>
      <w:r w:rsidRPr="0079180E">
        <w:t>s future economy.</w:t>
      </w:r>
      <w:r w:rsidR="00061A72">
        <w:t xml:space="preserve"> I</w:t>
      </w:r>
      <w:r w:rsidRPr="0079180E">
        <w:t xml:space="preserve">n its development, IKN aims to ensure that it is a green and environmentally friendly city. </w:t>
      </w:r>
      <w:r w:rsidR="00337CF3">
        <w:br/>
      </w:r>
      <w:r w:rsidRPr="0079180E">
        <w:t xml:space="preserve">Thus, </w:t>
      </w:r>
      <w:r w:rsidR="005C6FA3">
        <w:t>using</w:t>
      </w:r>
      <w:r w:rsidRPr="0079180E">
        <w:t xml:space="preserve"> clean renewable energy is a necessity. </w:t>
      </w:r>
    </w:p>
    <w:p w14:paraId="59CB869B" w14:textId="0DCAAEF4" w:rsidR="006E7A80" w:rsidRDefault="006E7A80" w:rsidP="006E7A80">
      <w:pPr>
        <w:pBdr>
          <w:top w:val="nil"/>
          <w:left w:val="nil"/>
          <w:bottom w:val="nil"/>
          <w:right w:val="nil"/>
          <w:between w:val="nil"/>
        </w:pBdr>
        <w:ind w:firstLine="284"/>
        <w:jc w:val="both"/>
        <w:rPr>
          <w:color w:val="000000"/>
          <w:sz w:val="20"/>
        </w:rPr>
      </w:pPr>
      <w:r w:rsidRPr="0079180E">
        <w:rPr>
          <w:color w:val="000000"/>
          <w:sz w:val="20"/>
        </w:rPr>
        <w:t xml:space="preserve">The development of IKN began in 2022 and will be carried out in stages until its completion in 2045. The city is expected to be inhabited starting in late 2024. As IKN is designed to be a green and sustainable city, solar energy is deemed suitable and optimal </w:t>
      </w:r>
      <w:r w:rsidR="00724DE6">
        <w:rPr>
          <w:color w:val="000000"/>
          <w:sz w:val="20"/>
        </w:rPr>
        <w:t xml:space="preserve">for </w:t>
      </w:r>
      <w:r w:rsidRPr="0079180E">
        <w:rPr>
          <w:color w:val="000000"/>
          <w:sz w:val="20"/>
        </w:rPr>
        <w:t>several reasons. Solar energy is abundant and renewable, aligning with the region</w:t>
      </w:r>
      <w:r w:rsidR="005C6FA3">
        <w:rPr>
          <w:color w:val="000000"/>
          <w:sz w:val="20"/>
        </w:rPr>
        <w:t>’</w:t>
      </w:r>
      <w:r w:rsidRPr="0079180E">
        <w:rPr>
          <w:color w:val="000000"/>
          <w:sz w:val="20"/>
        </w:rPr>
        <w:t>s geographical and climatic advantages</w:t>
      </w:r>
      <w:r w:rsidR="0001468A">
        <w:rPr>
          <w:color w:val="000000"/>
          <w:sz w:val="20"/>
        </w:rPr>
        <w:t xml:space="preserve"> </w:t>
      </w:r>
      <w:r w:rsidR="0001468A">
        <w:rPr>
          <w:color w:val="000000"/>
          <w:sz w:val="20"/>
        </w:rPr>
        <w:fldChar w:fldCharType="begin"/>
      </w:r>
      <w:r w:rsidR="0001468A">
        <w:rPr>
          <w:color w:val="000000"/>
          <w:sz w:val="20"/>
        </w:rPr>
        <w:instrText xml:space="preserve"> ADDIN EN.CITE &lt;EndNote&gt;&lt;Cite&gt;&lt;Author&gt;Gong&lt;/Author&gt;&lt;Year&gt;2019&lt;/Year&gt;&lt;RecNum&gt;1&lt;/RecNum&gt;&lt;DisplayText&gt;[1]&lt;/DisplayText&gt;&lt;record&gt;&lt;rec-number&gt;1&lt;/rec-number&gt;&lt;foreign-keys&gt;&lt;key app="EN" db-id="0rad55txczaf5ce9wf9xezxzd2zzfdf0559a" timestamp="1727496165"&gt;1&lt;/key&gt;&lt;/foreign-keys&gt;&lt;ref-type name="Journal Article"&gt;17&lt;/ref-type&gt;&lt;contributors&gt;&lt;authors&gt;&lt;author&gt;Gong, Jinlong&lt;/author&gt;&lt;author&gt;Li, Can&lt;/author&gt;&lt;author&gt;Wasielewski, Michael R.&lt;/author&gt;&lt;/authors&gt;&lt;/contributors&gt;&lt;titles&gt;&lt;title&gt;Advances in solar energy conversion&lt;/title&gt;&lt;secondary-title&gt;Chemical Society Reviews&lt;/secondary-title&gt;&lt;/titles&gt;&lt;periodical&gt;&lt;full-title&gt;Chemical Society Reviews&lt;/full-title&gt;&lt;/periodical&gt;&lt;pages&gt;1862-1864&lt;/pages&gt;&lt;volume&gt;48&lt;/volume&gt;&lt;number&gt;7&lt;/number&gt;&lt;dates&gt;&lt;year&gt;2019&lt;/year&gt;&lt;/dates&gt;&lt;publisher&gt;Royal Society of Chemistry&lt;/publisher&gt;&lt;urls&gt;&lt;/urls&gt;&lt;/record&gt;&lt;/Cite&gt;&lt;/EndNote&gt;</w:instrText>
      </w:r>
      <w:r w:rsidR="0001468A">
        <w:rPr>
          <w:color w:val="000000"/>
          <w:sz w:val="20"/>
        </w:rPr>
        <w:fldChar w:fldCharType="separate"/>
      </w:r>
      <w:r w:rsidR="0001468A">
        <w:rPr>
          <w:noProof/>
          <w:color w:val="000000"/>
          <w:sz w:val="20"/>
        </w:rPr>
        <w:t>[1]</w:t>
      </w:r>
      <w:r w:rsidR="0001468A">
        <w:rPr>
          <w:color w:val="000000"/>
          <w:sz w:val="20"/>
        </w:rPr>
        <w:fldChar w:fldCharType="end"/>
      </w:r>
      <w:r w:rsidR="0001468A">
        <w:rPr>
          <w:color w:val="000000"/>
          <w:sz w:val="20"/>
        </w:rPr>
        <w:fldChar w:fldCharType="begin"/>
      </w:r>
      <w:r w:rsidR="0001468A">
        <w:rPr>
          <w:color w:val="000000"/>
          <w:sz w:val="20"/>
        </w:rPr>
        <w:fldChar w:fldCharType="separate"/>
      </w:r>
      <w:r w:rsidR="0001468A">
        <w:rPr>
          <w:color w:val="000000"/>
          <w:sz w:val="20"/>
        </w:rPr>
        <w:t>{Gong, 2019 #1}</w:t>
      </w:r>
      <w:r w:rsidR="0001468A">
        <w:rPr>
          <w:color w:val="000000"/>
          <w:sz w:val="20"/>
        </w:rPr>
        <w:fldChar w:fldCharType="end"/>
      </w:r>
      <w:r w:rsidR="0001468A">
        <w:rPr>
          <w:color w:val="000000"/>
          <w:sz w:val="20"/>
        </w:rPr>
        <w:fldChar w:fldCharType="begin"/>
      </w:r>
      <w:r w:rsidR="0001468A">
        <w:rPr>
          <w:color w:val="000000"/>
          <w:sz w:val="20"/>
        </w:rPr>
        <w:fldChar w:fldCharType="separate"/>
      </w:r>
      <w:r w:rsidR="0001468A">
        <w:rPr>
          <w:color w:val="000000"/>
          <w:sz w:val="20"/>
        </w:rPr>
        <w:t>{Gong, 2019 #1}</w:t>
      </w:r>
      <w:r w:rsidR="0001468A">
        <w:rPr>
          <w:color w:val="000000"/>
          <w:sz w:val="20"/>
        </w:rPr>
        <w:fldChar w:fldCharType="end"/>
      </w:r>
      <w:r w:rsidRPr="0079180E">
        <w:rPr>
          <w:color w:val="000000"/>
          <w:sz w:val="20"/>
        </w:rPr>
        <w:t>. Additionally, it reduces reliance on fossil fuels, lowers carbon emissions, and supports Indonesia</w:t>
      </w:r>
      <w:r w:rsidR="00E07799">
        <w:rPr>
          <w:color w:val="000000"/>
          <w:sz w:val="20"/>
        </w:rPr>
        <w:t>’</w:t>
      </w:r>
      <w:r w:rsidRPr="0079180E">
        <w:rPr>
          <w:color w:val="000000"/>
          <w:sz w:val="20"/>
        </w:rPr>
        <w:t>s commitment and IKN development goals as capital to environmental sustainability and energy security</w:t>
      </w:r>
      <w:r w:rsidR="00F67923">
        <w:rPr>
          <w:color w:val="000000"/>
          <w:sz w:val="20"/>
        </w:rPr>
        <w:t xml:space="preserve"> </w:t>
      </w:r>
      <w:r w:rsidR="00F67923">
        <w:rPr>
          <w:color w:val="000000"/>
          <w:sz w:val="20"/>
        </w:rPr>
        <w:fldChar w:fldCharType="begin"/>
      </w:r>
      <w:r w:rsidR="00F67923">
        <w:rPr>
          <w:color w:val="000000"/>
          <w:sz w:val="20"/>
        </w:rPr>
        <w:instrText xml:space="preserve"> ADDIN EN.CITE &lt;EndNote&gt;&lt;Cite&gt;&lt;Author&gt;Zhang&lt;/Author&gt;&lt;Year&gt;2022&lt;/Year&gt;&lt;RecNum&gt;2&lt;/RecNum&gt;&lt;DisplayText&gt;[2]&lt;/DisplayText&gt;&lt;record&gt;&lt;rec-number&gt;2&lt;/rec-number&gt;&lt;foreign-keys&gt;&lt;key app="EN" db-id="0rad55txczaf5ce9wf9xezxzd2zzfdf0559a" timestamp="1727496571"&gt;2&lt;/key&gt;&lt;/foreign-keys&gt;&lt;ref-type name="Journal Article"&gt;17&lt;/ref-type&gt;&lt;contributors&gt;&lt;authors&gt;&lt;author&gt;Zhang, Libo&lt;/author&gt;&lt;author&gt;Du, Qian&lt;/author&gt;&lt;author&gt;Zhou, Dequn&lt;/author&gt;&lt;author&gt;Zhou, Peng&lt;/author&gt;&lt;/authors&gt;&lt;/contributors&gt;&lt;titles&gt;&lt;title&gt;How does the photovoltaic industry contribute to China&amp;apos;s carbon neutrality goal? Analysis of a system dynamics simulation&lt;/title&gt;&lt;secondary-title&gt;Science of The Total Environment&lt;/secondary-title&gt;&lt;/titles&gt;&lt;periodical&gt;&lt;full-title&gt;Science of The Total Environment&lt;/full-title&gt;&lt;/periodical&gt;&lt;pages&gt;151868&lt;/pages&gt;&lt;volume&gt;808&lt;/volume&gt;&lt;keywords&gt;&lt;keyword&gt;Photovoltaic industry&lt;/keyword&gt;&lt;keyword&gt;Carbon neutrality&lt;/keyword&gt;&lt;keyword&gt;Life cycle emissions&lt;/keyword&gt;&lt;keyword&gt;System dynamics&lt;/keyword&gt;&lt;/keywords&gt;&lt;dates&gt;&lt;year&gt;2022&lt;/year&gt;&lt;pub-dates&gt;&lt;date&gt;2022/02/20/&lt;/date&gt;&lt;/pub-dates&gt;&lt;/dates&gt;&lt;isbn&gt;0048-9697&lt;/isbn&gt;&lt;urls&gt;&lt;related-urls&gt;&lt;url&gt;https://www.sciencedirect.com/science/article/pii/S0048969721069448&lt;/url&gt;&lt;/related-urls&gt;&lt;/urls&gt;&lt;electronic-resource-num&gt;https://doi.org/10.1016/j.scitotenv.2021.151868&lt;/electronic-resource-num&gt;&lt;/record&gt;&lt;/Cite&gt;&lt;/EndNote&gt;</w:instrText>
      </w:r>
      <w:r w:rsidR="00F67923">
        <w:rPr>
          <w:color w:val="000000"/>
          <w:sz w:val="20"/>
        </w:rPr>
        <w:fldChar w:fldCharType="separate"/>
      </w:r>
      <w:r w:rsidR="00F67923">
        <w:rPr>
          <w:noProof/>
          <w:color w:val="000000"/>
          <w:sz w:val="20"/>
        </w:rPr>
        <w:t>[2]</w:t>
      </w:r>
      <w:r w:rsidR="00F67923">
        <w:rPr>
          <w:color w:val="000000"/>
          <w:sz w:val="20"/>
        </w:rPr>
        <w:fldChar w:fldCharType="end"/>
      </w:r>
      <w:r w:rsidRPr="0079180E">
        <w:rPr>
          <w:color w:val="000000"/>
          <w:sz w:val="20"/>
        </w:rPr>
        <w:t>.</w:t>
      </w:r>
    </w:p>
    <w:p w14:paraId="6FF7C9DD" w14:textId="31919476" w:rsidR="006E7A80" w:rsidRPr="0079180E" w:rsidRDefault="001C43D3" w:rsidP="006E7A80">
      <w:pPr>
        <w:pBdr>
          <w:top w:val="nil"/>
          <w:left w:val="nil"/>
          <w:bottom w:val="nil"/>
          <w:right w:val="nil"/>
          <w:between w:val="nil"/>
        </w:pBdr>
        <w:ind w:firstLine="284"/>
        <w:jc w:val="both"/>
        <w:rPr>
          <w:color w:val="000000"/>
          <w:sz w:val="20"/>
        </w:rPr>
      </w:pPr>
      <w:r>
        <w:rPr>
          <w:color w:val="000000"/>
          <w:sz w:val="20"/>
        </w:rPr>
        <w:t>T</w:t>
      </w:r>
      <w:r w:rsidR="005C6FA3">
        <w:rPr>
          <w:color w:val="000000"/>
          <w:sz w:val="20"/>
        </w:rPr>
        <w:t xml:space="preserve">his research </w:t>
      </w:r>
      <w:r w:rsidR="00A823FE">
        <w:rPr>
          <w:color w:val="000000"/>
          <w:sz w:val="20"/>
        </w:rPr>
        <w:t>aims to observe</w:t>
      </w:r>
      <w:r w:rsidR="006E7A80" w:rsidRPr="0079180E">
        <w:rPr>
          <w:color w:val="000000"/>
          <w:sz w:val="20"/>
        </w:rPr>
        <w:t xml:space="preserve"> the economic value and investment feasibility analysis of solar energy investment in IKN. The model is designed and develop</w:t>
      </w:r>
      <w:r w:rsidR="005C6FA3">
        <w:rPr>
          <w:color w:val="000000"/>
          <w:sz w:val="20"/>
        </w:rPr>
        <w:t>ed</w:t>
      </w:r>
      <w:r w:rsidR="006E7A80" w:rsidRPr="0079180E">
        <w:rPr>
          <w:color w:val="000000"/>
          <w:sz w:val="20"/>
        </w:rPr>
        <w:t xml:space="preserve"> to assess the viability of implementing solar energy as an electricity source in IKN. Th</w:t>
      </w:r>
      <w:r w:rsidR="00152398">
        <w:rPr>
          <w:color w:val="000000"/>
          <w:sz w:val="20"/>
        </w:rPr>
        <w:t>e</w:t>
      </w:r>
      <w:r w:rsidR="006E7A80" w:rsidRPr="0079180E">
        <w:rPr>
          <w:color w:val="000000"/>
          <w:sz w:val="20"/>
        </w:rPr>
        <w:t xml:space="preserve"> new capital will encompass </w:t>
      </w:r>
      <w:proofErr w:type="spellStart"/>
      <w:r w:rsidR="006E7A80" w:rsidRPr="0079180E">
        <w:rPr>
          <w:color w:val="000000"/>
          <w:sz w:val="20"/>
        </w:rPr>
        <w:t>Kutai</w:t>
      </w:r>
      <w:proofErr w:type="spellEnd"/>
      <w:r w:rsidR="006E7A80" w:rsidRPr="0079180E">
        <w:rPr>
          <w:color w:val="000000"/>
          <w:sz w:val="20"/>
        </w:rPr>
        <w:t xml:space="preserve"> </w:t>
      </w:r>
      <w:proofErr w:type="spellStart"/>
      <w:r w:rsidR="006E7A80" w:rsidRPr="0079180E">
        <w:rPr>
          <w:color w:val="000000"/>
          <w:sz w:val="20"/>
        </w:rPr>
        <w:t>Kartanegara</w:t>
      </w:r>
      <w:proofErr w:type="spellEnd"/>
      <w:r w:rsidR="006E7A80" w:rsidRPr="0079180E">
        <w:rPr>
          <w:color w:val="000000"/>
          <w:sz w:val="20"/>
        </w:rPr>
        <w:t xml:space="preserve"> and </w:t>
      </w:r>
      <w:proofErr w:type="spellStart"/>
      <w:r w:rsidR="006E7A80" w:rsidRPr="0079180E">
        <w:rPr>
          <w:color w:val="000000"/>
          <w:sz w:val="20"/>
        </w:rPr>
        <w:t>Penajam</w:t>
      </w:r>
      <w:proofErr w:type="spellEnd"/>
      <w:r w:rsidR="006E7A80" w:rsidRPr="0079180E">
        <w:rPr>
          <w:color w:val="000000"/>
          <w:sz w:val="20"/>
        </w:rPr>
        <w:t xml:space="preserve"> Paser Utara, </w:t>
      </w:r>
      <w:r w:rsidR="005C6FA3">
        <w:rPr>
          <w:color w:val="000000"/>
          <w:sz w:val="20"/>
        </w:rPr>
        <w:t>which will also affect</w:t>
      </w:r>
      <w:r w:rsidR="006E7A80" w:rsidRPr="0079180E">
        <w:rPr>
          <w:color w:val="000000"/>
          <w:sz w:val="20"/>
        </w:rPr>
        <w:t xml:space="preserve"> nearby cities like Balikpapan and </w:t>
      </w:r>
      <w:proofErr w:type="spellStart"/>
      <w:r w:rsidR="006E7A80" w:rsidRPr="0079180E">
        <w:rPr>
          <w:color w:val="000000"/>
          <w:sz w:val="20"/>
        </w:rPr>
        <w:t>Samarinda</w:t>
      </w:r>
      <w:proofErr w:type="spellEnd"/>
      <w:r w:rsidR="006E7A80" w:rsidRPr="0079180E">
        <w:rPr>
          <w:color w:val="000000"/>
          <w:sz w:val="20"/>
        </w:rPr>
        <w:t xml:space="preserve">. However, there are diverse perceptions regarding the cost-effectiveness of solar energy. Some believe it to be prohibitively expensive, while others </w:t>
      </w:r>
      <w:r w:rsidR="005C6FA3">
        <w:rPr>
          <w:color w:val="000000"/>
          <w:sz w:val="20"/>
        </w:rPr>
        <w:t>consider it</w:t>
      </w:r>
      <w:r w:rsidR="006E7A80" w:rsidRPr="0079180E">
        <w:rPr>
          <w:color w:val="000000"/>
          <w:sz w:val="20"/>
        </w:rPr>
        <w:t xml:space="preserve"> a more affordable alternative</w:t>
      </w:r>
      <w:r w:rsidR="00F67923">
        <w:rPr>
          <w:color w:val="000000"/>
          <w:sz w:val="20"/>
        </w:rPr>
        <w:t xml:space="preserve"> </w:t>
      </w:r>
      <w:r w:rsidR="00F67923">
        <w:rPr>
          <w:color w:val="000000"/>
          <w:sz w:val="20"/>
        </w:rPr>
        <w:fldChar w:fldCharType="begin"/>
      </w:r>
      <w:r w:rsidR="00F67923">
        <w:rPr>
          <w:color w:val="000000"/>
          <w:sz w:val="20"/>
        </w:rPr>
        <w:instrText xml:space="preserve"> ADDIN EN.CITE &lt;EndNote&gt;&lt;Cite&gt;&lt;Author&gt;Hsu&lt;/Author&gt;&lt;Year&gt;2012&lt;/Year&gt;&lt;RecNum&gt;3&lt;/RecNum&gt;&lt;DisplayText&gt;[3]&lt;/DisplayText&gt;&lt;record&gt;&lt;rec-number&gt;3&lt;/rec-number&gt;&lt;foreign-keys&gt;&lt;key app="EN" db-id="0rad55txczaf5ce9wf9xezxzd2zzfdf0559a" timestamp="1727496607"&gt;3&lt;/key&gt;&lt;/foreign-keys&gt;&lt;ref-type name="Journal Article"&gt;17&lt;/ref-type&gt;&lt;contributors&gt;&lt;authors&gt;&lt;author&gt;Hsu, Chiung-Wen&lt;/author&gt;&lt;/authors&gt;&lt;/contributors&gt;&lt;titles&gt;&lt;title&gt;Using a system dynamics model to assess the effects of capital subsidies and feed-in tariffs on solar PV installations&lt;/title&gt;&lt;secondary-title&gt;Applied Energy&lt;/secondary-title&gt;&lt;/titles&gt;&lt;periodical&gt;&lt;full-title&gt;Applied Energy&lt;/full-title&gt;&lt;/periodical&gt;&lt;pages&gt;205-217&lt;/pages&gt;&lt;volume&gt;100&lt;/volume&gt;&lt;keywords&gt;&lt;keyword&gt;Solar PV&lt;/keyword&gt;&lt;keyword&gt;Feed-in tariffs&lt;/keyword&gt;&lt;keyword&gt;Capital subsidies&lt;/keyword&gt;&lt;keyword&gt;System dynamics&lt;/keyword&gt;&lt;/keywords&gt;&lt;dates&gt;&lt;year&gt;2012&lt;/year&gt;&lt;pub-dates&gt;&lt;date&gt;2012/12/01/&lt;/date&gt;&lt;/pub-dates&gt;&lt;/dates&gt;&lt;isbn&gt;0306-2619&lt;/isbn&gt;&lt;urls&gt;&lt;related-urls&gt;&lt;url&gt;https://www.sciencedirect.com/science/article/pii/S0306261912001389&lt;/url&gt;&lt;/related-urls&gt;&lt;/urls&gt;&lt;electronic-resource-num&gt;https://doi.org/10.1016/j.apenergy.2012.02.039&lt;/electronic-resource-num&gt;&lt;/record&gt;&lt;/Cite&gt;&lt;/EndNote&gt;</w:instrText>
      </w:r>
      <w:r w:rsidR="00F67923">
        <w:rPr>
          <w:color w:val="000000"/>
          <w:sz w:val="20"/>
        </w:rPr>
        <w:fldChar w:fldCharType="separate"/>
      </w:r>
      <w:r w:rsidR="00F67923">
        <w:rPr>
          <w:noProof/>
          <w:color w:val="000000"/>
          <w:sz w:val="20"/>
        </w:rPr>
        <w:t>[3]</w:t>
      </w:r>
      <w:r w:rsidR="00F67923">
        <w:rPr>
          <w:color w:val="000000"/>
          <w:sz w:val="20"/>
        </w:rPr>
        <w:fldChar w:fldCharType="end"/>
      </w:r>
      <w:r w:rsidR="006E7A80" w:rsidRPr="0079180E">
        <w:rPr>
          <w:color w:val="000000"/>
          <w:sz w:val="20"/>
        </w:rPr>
        <w:t xml:space="preserve">. To address these concerns, a simulation model was developed to provide stakeholders, including the IKN </w:t>
      </w:r>
      <w:r w:rsidR="006E7A80" w:rsidRPr="0079180E">
        <w:rPr>
          <w:color w:val="000000"/>
          <w:sz w:val="20"/>
        </w:rPr>
        <w:lastRenderedPageBreak/>
        <w:t>Authority and potential investors, with a comprehensive understanding of the feasibility and profitability of solar energy investment.</w:t>
      </w:r>
    </w:p>
    <w:p w14:paraId="10081029" w14:textId="46B195C2" w:rsidR="006E7A80" w:rsidRDefault="006E7A80" w:rsidP="006E7A80">
      <w:pPr>
        <w:pBdr>
          <w:top w:val="nil"/>
          <w:left w:val="nil"/>
          <w:bottom w:val="nil"/>
          <w:right w:val="nil"/>
          <w:between w:val="nil"/>
        </w:pBdr>
        <w:ind w:firstLine="284"/>
        <w:jc w:val="both"/>
        <w:rPr>
          <w:color w:val="000000"/>
          <w:sz w:val="20"/>
        </w:rPr>
      </w:pPr>
      <w:r w:rsidRPr="0079180E">
        <w:rPr>
          <w:color w:val="000000"/>
          <w:sz w:val="20"/>
        </w:rPr>
        <w:t xml:space="preserve">A dynamic system is used as the method </w:t>
      </w:r>
      <w:r w:rsidR="00C870FB">
        <w:rPr>
          <w:color w:val="000000"/>
          <w:sz w:val="20"/>
        </w:rPr>
        <w:t xml:space="preserve">to </w:t>
      </w:r>
      <w:r w:rsidRPr="0079180E">
        <w:rPr>
          <w:color w:val="000000"/>
          <w:sz w:val="20"/>
        </w:rPr>
        <w:t>provide a holistic representation of a real-world system. This system can then be simulated to predict future outcomes, allowing for thorough analysis and the development of recommendations</w:t>
      </w:r>
      <w:r w:rsidR="00F67923">
        <w:rPr>
          <w:color w:val="000000"/>
          <w:sz w:val="20"/>
        </w:rPr>
        <w:t xml:space="preserve"> </w:t>
      </w:r>
      <w:r w:rsidR="00F67923">
        <w:rPr>
          <w:color w:val="000000"/>
          <w:sz w:val="20"/>
        </w:rPr>
        <w:fldChar w:fldCharType="begin"/>
      </w:r>
      <w:r w:rsidR="00F67923">
        <w:rPr>
          <w:color w:val="000000"/>
          <w:sz w:val="20"/>
        </w:rPr>
        <w:instrText xml:space="preserve"> ADDIN EN.CITE &lt;EndNote&gt;&lt;Cite&gt;&lt;Author&gt;Suryani&lt;/Author&gt;&lt;Year&gt;2023&lt;/Year&gt;&lt;RecNum&gt;4&lt;/RecNum&gt;&lt;DisplayText&gt;[4]&lt;/DisplayText&gt;&lt;record&gt;&lt;rec-number&gt;4&lt;/rec-number&gt;&lt;foreign-keys&gt;&lt;key app="EN" db-id="0rad55txczaf5ce9wf9xezxzd2zzfdf0559a" timestamp="1727496646"&gt;4&lt;/key&gt;&lt;/foreign-keys&gt;&lt;ref-type name="Journal Article"&gt;17&lt;/ref-type&gt;&lt;contributors&gt;&lt;authors&gt;&lt;author&gt;Suryani, Erma&lt;/author&gt;&lt;author&gt;Hendrawan, Rully Agus&lt;/author&gt;&lt;author&gt;Adipraja, Phillip Faster Eka&lt;/author&gt;&lt;author&gt;Widodo, Basuki&lt;/author&gt;&lt;author&gt;Zahra, Alifia Az&lt;/author&gt;&lt;author&gt;Chou, Shuo-Yan&lt;/author&gt;&lt;/authors&gt;&lt;/contributors&gt;&lt;titles&gt;&lt;title&gt;A Model to Improve Workability of Transport Systems&lt;/title&gt;&lt;secondary-title&gt;Environment, Development and Sustainability&lt;/secondary-title&gt;&lt;/titles&gt;&lt;periodical&gt;&lt;full-title&gt;Environment, Development and Sustainability&lt;/full-title&gt;&lt;/periodical&gt;&lt;dates&gt;&lt;year&gt;2023&lt;/year&gt;&lt;pub-dates&gt;&lt;date&gt;2023/09/18&lt;/date&gt;&lt;/pub-dates&gt;&lt;/dates&gt;&lt;isbn&gt;1573-2975&lt;/isbn&gt;&lt;urls&gt;&lt;related-urls&gt;&lt;url&gt;https://doi.org/10.1007/s10668-023-03889-4&lt;/url&gt;&lt;/related-urls&gt;&lt;/urls&gt;&lt;electronic-resource-num&gt;10.1007/s10668-023-03889-4&lt;/electronic-resource-num&gt;&lt;/record&gt;&lt;/Cite&gt;&lt;/EndNote&gt;</w:instrText>
      </w:r>
      <w:r w:rsidR="00F67923">
        <w:rPr>
          <w:color w:val="000000"/>
          <w:sz w:val="20"/>
        </w:rPr>
        <w:fldChar w:fldCharType="separate"/>
      </w:r>
      <w:r w:rsidR="00F67923">
        <w:rPr>
          <w:noProof/>
          <w:color w:val="000000"/>
          <w:sz w:val="20"/>
        </w:rPr>
        <w:t>[4]</w:t>
      </w:r>
      <w:r w:rsidR="00F67923">
        <w:rPr>
          <w:color w:val="000000"/>
          <w:sz w:val="20"/>
        </w:rPr>
        <w:fldChar w:fldCharType="end"/>
      </w:r>
      <w:r w:rsidRPr="0079180E">
        <w:rPr>
          <w:color w:val="000000"/>
          <w:sz w:val="20"/>
        </w:rPr>
        <w:t xml:space="preserve">. These recommendations help optimize the real-world system to achieve the best possible results, ensuring informed decision-making for stakeholders involved in the development of IKN. </w:t>
      </w:r>
    </w:p>
    <w:p w14:paraId="2060A586" w14:textId="63FD58FB" w:rsidR="006E7A80" w:rsidRDefault="006E7A80" w:rsidP="006E7A80">
      <w:pPr>
        <w:pBdr>
          <w:top w:val="nil"/>
          <w:left w:val="nil"/>
          <w:bottom w:val="nil"/>
          <w:right w:val="nil"/>
          <w:between w:val="nil"/>
        </w:pBdr>
        <w:ind w:firstLine="284"/>
        <w:jc w:val="both"/>
        <w:rPr>
          <w:color w:val="000000"/>
          <w:sz w:val="20"/>
        </w:rPr>
      </w:pPr>
      <w:r w:rsidRPr="0079180E">
        <w:rPr>
          <w:color w:val="000000"/>
          <w:sz w:val="20"/>
        </w:rPr>
        <w:t>The model integrates several strategic approaches to ensure the successful implementation of solar energy. These strategies include policy enforcement to promote solar energy use, optimizing available land for strategic solar panel installation, and managing population growth through planned migration. The increasing population in IKN is anticipated to drive up electricity demand, making efficient and sustainable energy solutions crucial. However, uncontrolled population growth could also pose economic challenges, underscoring the need for careful planning and policy implementation</w:t>
      </w:r>
      <w:r w:rsidR="00F67923">
        <w:rPr>
          <w:color w:val="000000"/>
          <w:sz w:val="20"/>
        </w:rPr>
        <w:t xml:space="preserve"> </w:t>
      </w:r>
      <w:r w:rsidR="00F67923">
        <w:rPr>
          <w:color w:val="000000"/>
          <w:sz w:val="20"/>
        </w:rPr>
        <w:fldChar w:fldCharType="begin"/>
      </w:r>
      <w:r w:rsidR="00F67923">
        <w:rPr>
          <w:color w:val="000000"/>
          <w:sz w:val="20"/>
        </w:rPr>
        <w:instrText xml:space="preserve"> ADDIN EN.CITE &lt;EndNote&gt;&lt;Cite&gt;&lt;Author&gt;Hsiao&lt;/Author&gt;&lt;Year&gt;2018&lt;/Year&gt;&lt;RecNum&gt;5&lt;/RecNum&gt;&lt;DisplayText&gt;[5]&lt;/DisplayText&gt;&lt;record&gt;&lt;rec-number&gt;5&lt;/rec-number&gt;&lt;foreign-keys&gt;&lt;key app="EN" db-id="0rad55txczaf5ce9wf9xezxzd2zzfdf0559a" timestamp="1727496671"&gt;5&lt;/key&gt;&lt;/foreign-keys&gt;&lt;ref-type name="Journal Article"&gt;17&lt;/ref-type&gt;&lt;contributors&gt;&lt;authors&gt;&lt;author&gt;Hsiao, Chih-Tung&lt;/author&gt;&lt;author&gt;Liu, Chung-Shu&lt;/author&gt;&lt;author&gt;Chang, Dong-Shang&lt;/author&gt;&lt;author&gt;Chen, Chun-Cheng&lt;/author&gt;&lt;/authors&gt;&lt;/contributors&gt;&lt;titles&gt;&lt;title&gt;Dynamic modeling of the policy effect and development of electric power systems: A case in Taiwan&lt;/title&gt;&lt;secondary-title&gt;Energy Policy&lt;/secondary-title&gt;&lt;/titles&gt;&lt;periodical&gt;&lt;full-title&gt;Energy Policy&lt;/full-title&gt;&lt;/periodical&gt;&lt;pages&gt;377-387&lt;/pages&gt;&lt;volume&gt;122&lt;/volume&gt;&lt;keywords&gt;&lt;keyword&gt;System dynamics&lt;/keyword&gt;&lt;keyword&gt;Power supply development&lt;/keyword&gt;&lt;keyword&gt;Generation capacity&lt;/keyword&gt;&lt;keyword&gt;Nuclear-free homeland&lt;/keyword&gt;&lt;/keywords&gt;&lt;dates&gt;&lt;year&gt;2018&lt;/year&gt;&lt;pub-dates&gt;&lt;date&gt;2018/11/01/&lt;/date&gt;&lt;/pub-dates&gt;&lt;/dates&gt;&lt;isbn&gt;0301-4215&lt;/isbn&gt;&lt;urls&gt;&lt;related-urls&gt;&lt;url&gt;https://www.sciencedirect.com/science/article/pii/S0301421518304476&lt;/url&gt;&lt;/related-urls&gt;&lt;/urls&gt;&lt;electronic-resource-num&gt;https://doi.org/10.1016/j.enpol.2018.07.001&lt;/electronic-resource-num&gt;&lt;/record&gt;&lt;/Cite&gt;&lt;/EndNote&gt;</w:instrText>
      </w:r>
      <w:r w:rsidR="00F67923">
        <w:rPr>
          <w:color w:val="000000"/>
          <w:sz w:val="20"/>
        </w:rPr>
        <w:fldChar w:fldCharType="separate"/>
      </w:r>
      <w:r w:rsidR="00F67923">
        <w:rPr>
          <w:noProof/>
          <w:color w:val="000000"/>
          <w:sz w:val="20"/>
        </w:rPr>
        <w:t>[5]</w:t>
      </w:r>
      <w:r w:rsidR="00F67923">
        <w:rPr>
          <w:color w:val="000000"/>
          <w:sz w:val="20"/>
        </w:rPr>
        <w:fldChar w:fldCharType="end"/>
      </w:r>
      <w:r w:rsidRPr="0079180E">
        <w:rPr>
          <w:color w:val="000000"/>
          <w:sz w:val="20"/>
        </w:rPr>
        <w:t>.</w:t>
      </w:r>
    </w:p>
    <w:p w14:paraId="60CBAED3" w14:textId="63AB5D95" w:rsidR="00CB1FE9" w:rsidRDefault="006E7A80" w:rsidP="006E7A80">
      <w:pPr>
        <w:pStyle w:val="Body"/>
        <w:ind w:firstLine="284"/>
        <w:rPr>
          <w:color w:val="000000"/>
        </w:rPr>
      </w:pPr>
      <w:r w:rsidRPr="0079180E">
        <w:rPr>
          <w:color w:val="000000"/>
        </w:rPr>
        <w:t>The simulation model develop</w:t>
      </w:r>
      <w:r w:rsidR="005C6FA3">
        <w:rPr>
          <w:color w:val="000000"/>
        </w:rPr>
        <w:t>ed in this research is divided into five sub-models, which cover the electricity need, population within the capital cities and around them, and economic analysis for solar energy</w:t>
      </w:r>
      <w:r w:rsidRPr="0079180E">
        <w:rPr>
          <w:color w:val="000000"/>
        </w:rPr>
        <w:t>. These sub-models collectively provide a detailed analysis of solar energy</w:t>
      </w:r>
      <w:r w:rsidR="00C80A1B">
        <w:rPr>
          <w:color w:val="000000"/>
        </w:rPr>
        <w:t>’</w:t>
      </w:r>
      <w:r w:rsidRPr="0079180E">
        <w:rPr>
          <w:color w:val="000000"/>
        </w:rPr>
        <w:t>s economic viability. By evaluating the potential outcomes, the model aims to ensure that solar energy can effectively meet the region</w:t>
      </w:r>
      <w:r w:rsidR="00C80A1B">
        <w:rPr>
          <w:color w:val="000000"/>
        </w:rPr>
        <w:t>’</w:t>
      </w:r>
      <w:r w:rsidRPr="0079180E">
        <w:rPr>
          <w:color w:val="000000"/>
        </w:rPr>
        <w:t>s growing electricity needs while providing economic benefits over time.</w:t>
      </w:r>
    </w:p>
    <w:p w14:paraId="703127C9" w14:textId="112F4DFD" w:rsidR="00C01999" w:rsidRPr="001D451F" w:rsidRDefault="00C01999" w:rsidP="006E7A80">
      <w:pPr>
        <w:pStyle w:val="Body"/>
        <w:ind w:firstLine="284"/>
        <w:rPr>
          <w:rStyle w:val="Emphasis"/>
          <w:i w:val="0"/>
          <w:iCs w:val="0"/>
        </w:rPr>
      </w:pPr>
      <w:r w:rsidRPr="001D451F">
        <w:rPr>
          <w:rStyle w:val="Emphasis"/>
          <w:i w:val="0"/>
          <w:iCs w:val="0"/>
        </w:rPr>
        <w:t>This research provides a comprehensive review of renewable energy literature, with a focus on solar power and its urban applications. Based on this review, the study outlines the methodology for developing a simulation model, including data collection, model parameters, and a dynamic systems approach. The research presents the simulation results, highlighting key findings and insights into the economic feasibility of solar energy in IKN. These findings inform policy and investment decisions while also addressing potential challenges and limitations. Finally, the paper concludes by summarizing key contributions, recommending directions for future research, and emphasizing the study's significance for developing sustainable energy solutions in the new capital.</w:t>
      </w:r>
      <w:r w:rsidRPr="001D451F">
        <w:t xml:space="preserve"> </w:t>
      </w:r>
      <w:r w:rsidRPr="001D451F">
        <w:rPr>
          <w:rStyle w:val="Emphasis"/>
          <w:i w:val="0"/>
          <w:iCs w:val="0"/>
        </w:rPr>
        <w:t xml:space="preserve">The remainder of the paper is structured as follows. </w:t>
      </w:r>
      <w:r w:rsidRPr="006B039A">
        <w:rPr>
          <w:rStyle w:val="Emphasis"/>
          <w:i w:val="0"/>
          <w:iCs w:val="0"/>
        </w:rPr>
        <w:t>Section 2 outlines the methodology, explaining the system dynamics modeling process. Section 3 details model development, including the creation of Causal Loop Diagrams and Stock and Flow Diagrams. Model validation is presented in Section 4, while Section 5 explores scenario development. Finally, Section 6 offers conclusions and recommendations for future research.</w:t>
      </w:r>
    </w:p>
    <w:p w14:paraId="590C3C2B" w14:textId="3E3B272F" w:rsidR="00EA50A7" w:rsidRPr="002F4996" w:rsidRDefault="002F4996" w:rsidP="002F4996">
      <w:pPr>
        <w:pStyle w:val="Heading1"/>
      </w:pPr>
      <w:r w:rsidRPr="002F4996">
        <w:rPr>
          <w:caps w:val="0"/>
        </w:rPr>
        <w:t>METHOD</w:t>
      </w:r>
      <w:r>
        <w:rPr>
          <w:caps w:val="0"/>
        </w:rPr>
        <w:t>S</w:t>
      </w:r>
    </w:p>
    <w:p w14:paraId="268408CD" w14:textId="543080DA" w:rsidR="00001A53" w:rsidRDefault="00001A53" w:rsidP="00001A53">
      <w:pPr>
        <w:pStyle w:val="BodyText"/>
        <w:spacing w:after="0"/>
        <w:ind w:firstLine="284"/>
        <w:rPr>
          <w:rFonts w:ascii="Times New Roman" w:hAnsi="Times New Roman" w:cs="Times New Roman"/>
          <w:b/>
          <w:bCs/>
          <w:sz w:val="20"/>
          <w:szCs w:val="20"/>
          <w:lang w:val="en-US"/>
        </w:rPr>
      </w:pPr>
      <w:r w:rsidRPr="0079180E">
        <w:rPr>
          <w:rFonts w:ascii="Times New Roman" w:hAnsi="Times New Roman" w:cs="Times New Roman"/>
          <w:sz w:val="20"/>
          <w:szCs w:val="20"/>
          <w:lang w:val="en-US"/>
        </w:rPr>
        <w:t>The method use</w:t>
      </w:r>
      <w:r w:rsidR="00E07799">
        <w:rPr>
          <w:rFonts w:ascii="Times New Roman" w:hAnsi="Times New Roman" w:cs="Times New Roman"/>
          <w:sz w:val="20"/>
          <w:szCs w:val="20"/>
          <w:lang w:val="en-US"/>
        </w:rPr>
        <w:t>d</w:t>
      </w:r>
      <w:r w:rsidRPr="0079180E">
        <w:rPr>
          <w:rFonts w:ascii="Times New Roman" w:hAnsi="Times New Roman" w:cs="Times New Roman"/>
          <w:sz w:val="20"/>
          <w:szCs w:val="20"/>
          <w:lang w:val="en-US"/>
        </w:rPr>
        <w:t xml:space="preserve"> in this research is system dynamic. System dynamics is a robust approach </w:t>
      </w:r>
      <w:r w:rsidR="00E07799">
        <w:rPr>
          <w:rFonts w:ascii="Times New Roman" w:hAnsi="Times New Roman" w:cs="Times New Roman"/>
          <w:sz w:val="20"/>
          <w:szCs w:val="20"/>
          <w:lang w:val="en-US"/>
        </w:rPr>
        <w:t>to</w:t>
      </w:r>
      <w:r w:rsidRPr="0079180E">
        <w:rPr>
          <w:rFonts w:ascii="Times New Roman" w:hAnsi="Times New Roman" w:cs="Times New Roman"/>
          <w:sz w:val="20"/>
          <w:szCs w:val="20"/>
          <w:lang w:val="en-US"/>
        </w:rPr>
        <w:t xml:space="preserve"> understanding the behavior of complex systems over time. </w:t>
      </w:r>
      <w:r w:rsidR="00E07799">
        <w:rPr>
          <w:rFonts w:ascii="Times New Roman" w:hAnsi="Times New Roman" w:cs="Times New Roman"/>
          <w:sz w:val="20"/>
          <w:szCs w:val="20"/>
          <w:lang w:val="en-US"/>
        </w:rPr>
        <w:t>This method</w:t>
      </w:r>
      <w:r w:rsidRPr="0079180E">
        <w:rPr>
          <w:rFonts w:ascii="Times New Roman" w:hAnsi="Times New Roman" w:cs="Times New Roman"/>
          <w:sz w:val="20"/>
          <w:szCs w:val="20"/>
          <w:lang w:val="en-US"/>
        </w:rPr>
        <w:t xml:space="preserve"> can model, simulate, and analyze the interactions and feedback loops within the system under study. This methodology allows us to capture the dynamic interrelationships and temporal changes that occur within the system, providing valuable insights into its structure and behavior. The following sections will detail the specific steps and processes undertaken in applying system dynamics to our research, including model construction, validation, and simulation</w:t>
      </w:r>
      <w:r w:rsidR="00E07220">
        <w:rPr>
          <w:rFonts w:ascii="Times New Roman" w:hAnsi="Times New Roman" w:cs="Times New Roman"/>
          <w:sz w:val="20"/>
          <w:szCs w:val="20"/>
          <w:lang w:val="en-US"/>
        </w:rPr>
        <w:t xml:space="preserve">, as seen in </w:t>
      </w:r>
      <w:r w:rsidR="006C6349" w:rsidRPr="006C6349">
        <w:rPr>
          <w:rFonts w:ascii="Times New Roman" w:hAnsi="Times New Roman" w:cs="Times New Roman"/>
          <w:b/>
          <w:bCs/>
          <w:sz w:val="20"/>
          <w:szCs w:val="20"/>
          <w:lang w:val="en-US"/>
        </w:rPr>
        <w:t xml:space="preserve">FIGURE </w:t>
      </w:r>
      <w:r w:rsidR="00E07220" w:rsidRPr="006C6349">
        <w:rPr>
          <w:rFonts w:ascii="Times New Roman" w:hAnsi="Times New Roman" w:cs="Times New Roman"/>
          <w:b/>
          <w:bCs/>
          <w:sz w:val="20"/>
          <w:szCs w:val="20"/>
          <w:lang w:val="en-US"/>
        </w:rPr>
        <w:t>1</w:t>
      </w:r>
      <w:r w:rsidRPr="006C6349">
        <w:rPr>
          <w:rFonts w:ascii="Times New Roman" w:hAnsi="Times New Roman" w:cs="Times New Roman"/>
          <w:b/>
          <w:bCs/>
          <w:sz w:val="20"/>
          <w:szCs w:val="20"/>
          <w:lang w:val="en-US"/>
        </w:rPr>
        <w:t>.</w:t>
      </w:r>
    </w:p>
    <w:p w14:paraId="38B585AA" w14:textId="77777777" w:rsidR="00F97A25" w:rsidRPr="0079180E" w:rsidRDefault="00F97A25" w:rsidP="00001A53">
      <w:pPr>
        <w:pStyle w:val="BodyText"/>
        <w:spacing w:after="0"/>
        <w:ind w:firstLine="284"/>
        <w:rPr>
          <w:rFonts w:ascii="Times New Roman" w:hAnsi="Times New Roman" w:cs="Times New Roman"/>
          <w:sz w:val="20"/>
          <w:szCs w:val="20"/>
          <w:lang w:val="en-US"/>
        </w:rPr>
      </w:pPr>
    </w:p>
    <w:p w14:paraId="32526B41" w14:textId="77777777" w:rsidR="00001A53" w:rsidRPr="0079180E" w:rsidRDefault="00001A53" w:rsidP="00001A53">
      <w:pPr>
        <w:pStyle w:val="BodyText"/>
        <w:keepNext/>
        <w:spacing w:after="0"/>
        <w:jc w:val="center"/>
        <w:rPr>
          <w:rFonts w:ascii="Times New Roman" w:hAnsi="Times New Roman" w:cs="Times New Roman"/>
          <w:sz w:val="20"/>
          <w:szCs w:val="20"/>
          <w:lang w:val="en-US"/>
        </w:rPr>
      </w:pPr>
      <w:r w:rsidRPr="0079180E">
        <w:rPr>
          <w:rFonts w:ascii="Times New Roman" w:hAnsi="Times New Roman" w:cs="Times New Roman"/>
          <w:noProof/>
          <w:sz w:val="20"/>
          <w:szCs w:val="20"/>
          <w:lang w:val="en-US"/>
        </w:rPr>
        <w:drawing>
          <wp:inline distT="0" distB="0" distL="0" distR="0" wp14:anchorId="3A5D2668" wp14:editId="577D691B">
            <wp:extent cx="2745574" cy="1865376"/>
            <wp:effectExtent l="0" t="0" r="0" b="1905"/>
            <wp:docPr id="215726622" name="Picture 1" descr="A diagram of a pro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26622" name="Picture 1" descr="A diagram of a problem&#10;&#10;Description automatically generated"/>
                    <pic:cNvPicPr/>
                  </pic:nvPicPr>
                  <pic:blipFill>
                    <a:blip r:embed="rId10"/>
                    <a:stretch>
                      <a:fillRect/>
                    </a:stretch>
                  </pic:blipFill>
                  <pic:spPr>
                    <a:xfrm>
                      <a:off x="0" y="0"/>
                      <a:ext cx="2754258" cy="1871276"/>
                    </a:xfrm>
                    <a:prstGeom prst="rect">
                      <a:avLst/>
                    </a:prstGeom>
                  </pic:spPr>
                </pic:pic>
              </a:graphicData>
            </a:graphic>
          </wp:inline>
        </w:drawing>
      </w:r>
    </w:p>
    <w:p w14:paraId="4B5D3C49" w14:textId="26206DFA" w:rsidR="00001A53" w:rsidRPr="006C6349" w:rsidRDefault="00001A53" w:rsidP="00001A53">
      <w:pPr>
        <w:pStyle w:val="Caption"/>
        <w:spacing w:after="0"/>
        <w:jc w:val="center"/>
        <w:rPr>
          <w:rFonts w:ascii="Book Antiqua" w:hAnsi="Book Antiqua"/>
          <w:b/>
          <w:bCs/>
          <w:i w:val="0"/>
          <w:iCs w:val="0"/>
          <w:color w:val="auto"/>
          <w:sz w:val="16"/>
          <w:szCs w:val="16"/>
          <w:lang w:val="en-US"/>
        </w:rPr>
      </w:pPr>
      <w:r w:rsidRPr="006C6349">
        <w:rPr>
          <w:rFonts w:ascii="Times New Roman" w:hAnsi="Times New Roman" w:cs="Times New Roman"/>
          <w:b/>
          <w:bCs/>
          <w:i w:val="0"/>
          <w:iCs w:val="0"/>
          <w:color w:val="auto"/>
          <w:lang w:val="en-US"/>
        </w:rPr>
        <w:t xml:space="preserve">FIGURE </w:t>
      </w:r>
      <w:r w:rsidRPr="006C6349">
        <w:rPr>
          <w:rFonts w:ascii="Times New Roman" w:hAnsi="Times New Roman" w:cs="Times New Roman"/>
          <w:b/>
          <w:bCs/>
          <w:i w:val="0"/>
          <w:iCs w:val="0"/>
          <w:color w:val="auto"/>
          <w:lang w:val="en-US"/>
        </w:rPr>
        <w:fldChar w:fldCharType="begin"/>
      </w:r>
      <w:r w:rsidRPr="006C6349">
        <w:rPr>
          <w:rFonts w:ascii="Times New Roman" w:hAnsi="Times New Roman" w:cs="Times New Roman"/>
          <w:b/>
          <w:bCs/>
          <w:i w:val="0"/>
          <w:iCs w:val="0"/>
          <w:color w:val="auto"/>
          <w:lang w:val="en-US"/>
        </w:rPr>
        <w:instrText xml:space="preserve"> SEQ Figure \* ARABIC </w:instrText>
      </w:r>
      <w:r w:rsidRPr="006C6349">
        <w:rPr>
          <w:rFonts w:ascii="Times New Roman" w:hAnsi="Times New Roman" w:cs="Times New Roman"/>
          <w:b/>
          <w:bCs/>
          <w:i w:val="0"/>
          <w:iCs w:val="0"/>
          <w:color w:val="auto"/>
          <w:lang w:val="en-US"/>
        </w:rPr>
        <w:fldChar w:fldCharType="separate"/>
      </w:r>
      <w:r w:rsidRPr="006C6349">
        <w:rPr>
          <w:rFonts w:ascii="Times New Roman" w:hAnsi="Times New Roman" w:cs="Times New Roman"/>
          <w:b/>
          <w:bCs/>
          <w:i w:val="0"/>
          <w:iCs w:val="0"/>
          <w:color w:val="auto"/>
          <w:lang w:val="en-US"/>
        </w:rPr>
        <w:t>1</w:t>
      </w:r>
      <w:r w:rsidRPr="006C6349">
        <w:rPr>
          <w:rFonts w:ascii="Times New Roman" w:hAnsi="Times New Roman" w:cs="Times New Roman"/>
          <w:b/>
          <w:bCs/>
          <w:i w:val="0"/>
          <w:iCs w:val="0"/>
          <w:color w:val="auto"/>
          <w:lang w:val="en-US"/>
        </w:rPr>
        <w:fldChar w:fldCharType="end"/>
      </w:r>
      <w:r w:rsidRPr="006C6349">
        <w:rPr>
          <w:rFonts w:ascii="Times New Roman" w:hAnsi="Times New Roman" w:cs="Times New Roman"/>
          <w:i w:val="0"/>
          <w:iCs w:val="0"/>
          <w:color w:val="auto"/>
          <w:lang w:val="en-US"/>
        </w:rPr>
        <w:t>.</w:t>
      </w:r>
      <w:r w:rsidRPr="006C6349">
        <w:rPr>
          <w:rFonts w:ascii="Times New Roman" w:hAnsi="Times New Roman" w:cs="Times New Roman"/>
          <w:b/>
          <w:bCs/>
          <w:i w:val="0"/>
          <w:iCs w:val="0"/>
          <w:color w:val="auto"/>
          <w:lang w:val="en-US"/>
        </w:rPr>
        <w:t xml:space="preserve"> </w:t>
      </w:r>
      <w:r w:rsidRPr="006C6349">
        <w:rPr>
          <w:rFonts w:ascii="Times New Roman" w:hAnsi="Times New Roman" w:cs="Times New Roman"/>
          <w:i w:val="0"/>
          <w:iCs w:val="0"/>
          <w:color w:val="auto"/>
          <w:lang w:val="en-US"/>
        </w:rPr>
        <w:t xml:space="preserve">System </w:t>
      </w:r>
      <w:r w:rsidR="006C6349" w:rsidRPr="006C6349">
        <w:rPr>
          <w:rFonts w:ascii="Times New Roman" w:hAnsi="Times New Roman" w:cs="Times New Roman"/>
          <w:i w:val="0"/>
          <w:iCs w:val="0"/>
          <w:color w:val="auto"/>
          <w:lang w:val="en-US"/>
        </w:rPr>
        <w:t>dynamic methodology</w:t>
      </w:r>
    </w:p>
    <w:p w14:paraId="0A9DE575" w14:textId="5A18B98F" w:rsidR="007228BE" w:rsidRPr="0079180E" w:rsidRDefault="002F4996" w:rsidP="007228BE">
      <w:pPr>
        <w:pStyle w:val="Heading2"/>
      </w:pPr>
      <w:r w:rsidRPr="0079180E">
        <w:lastRenderedPageBreak/>
        <w:t>PROBLEM ARTICULATION</w:t>
      </w:r>
    </w:p>
    <w:p w14:paraId="456D197C" w14:textId="5E78B84F" w:rsidR="00EA50A7" w:rsidRPr="0079180E" w:rsidRDefault="00001A53" w:rsidP="00784F94">
      <w:pPr>
        <w:pStyle w:val="Paragraph"/>
        <w:rPr>
          <w:rStyle w:val="Emphasis"/>
          <w:i w:val="0"/>
          <w:iCs w:val="0"/>
          <w:color w:val="333333"/>
        </w:rPr>
      </w:pPr>
      <w:r w:rsidRPr="0079180E">
        <w:rPr>
          <w:color w:val="000000"/>
        </w:rPr>
        <w:t xml:space="preserve">This initial stage involves clearly defining and articulating the problem to be addressed. It includes identifying the key issues, setting the </w:t>
      </w:r>
      <w:r w:rsidR="0072180A">
        <w:rPr>
          <w:color w:val="000000"/>
        </w:rPr>
        <w:t xml:space="preserve">system </w:t>
      </w:r>
      <w:r w:rsidRPr="0079180E">
        <w:rPr>
          <w:color w:val="000000"/>
        </w:rPr>
        <w:t xml:space="preserve">boundaries, and determining the main variables and stakeholders involved. The goal is to </w:t>
      </w:r>
      <w:r w:rsidR="00302F3B">
        <w:rPr>
          <w:color w:val="000000"/>
        </w:rPr>
        <w:t>clearly understand</w:t>
      </w:r>
      <w:r w:rsidRPr="0079180E">
        <w:rPr>
          <w:color w:val="000000"/>
        </w:rPr>
        <w:t xml:space="preserve"> the </w:t>
      </w:r>
      <w:r w:rsidR="001410F5" w:rsidRPr="0079180E">
        <w:rPr>
          <w:color w:val="000000"/>
        </w:rPr>
        <w:t>problem’s</w:t>
      </w:r>
      <w:r w:rsidRPr="0079180E">
        <w:rPr>
          <w:color w:val="000000"/>
        </w:rPr>
        <w:t xml:space="preserve"> context and objectives.</w:t>
      </w:r>
    </w:p>
    <w:p w14:paraId="17769C34" w14:textId="105C3D61" w:rsidR="007228BE" w:rsidRPr="0079180E" w:rsidRDefault="002F4996" w:rsidP="007228BE">
      <w:pPr>
        <w:pStyle w:val="Heading2"/>
      </w:pPr>
      <w:r w:rsidRPr="0079180E">
        <w:t>DYNAMIC HYPOTHESIS</w:t>
      </w:r>
    </w:p>
    <w:p w14:paraId="3EC2F973" w14:textId="2403065C" w:rsidR="00001A53" w:rsidRPr="0079180E" w:rsidRDefault="00001A53" w:rsidP="004E5FB5">
      <w:pPr>
        <w:pBdr>
          <w:top w:val="nil"/>
          <w:left w:val="nil"/>
          <w:bottom w:val="nil"/>
          <w:right w:val="nil"/>
          <w:between w:val="nil"/>
        </w:pBdr>
        <w:ind w:firstLine="284"/>
        <w:jc w:val="both"/>
        <w:rPr>
          <w:color w:val="000000"/>
          <w:sz w:val="20"/>
        </w:rPr>
      </w:pPr>
      <w:r w:rsidRPr="0079180E">
        <w:rPr>
          <w:color w:val="000000"/>
          <w:sz w:val="20"/>
        </w:rPr>
        <w:t xml:space="preserve">In this stage, a dynamic hypothesis is formulated to explain the causes of the problem behavior. </w:t>
      </w:r>
      <w:r w:rsidR="004F2D80">
        <w:rPr>
          <w:color w:val="000000"/>
          <w:sz w:val="20"/>
        </w:rPr>
        <w:t xml:space="preserve">The CLD components can be seen in </w:t>
      </w:r>
      <w:r w:rsidR="006C6349" w:rsidRPr="006C6349">
        <w:rPr>
          <w:b/>
          <w:bCs/>
          <w:color w:val="000000"/>
          <w:sz w:val="20"/>
        </w:rPr>
        <w:t xml:space="preserve">TABLE </w:t>
      </w:r>
      <w:r w:rsidR="004F2D80" w:rsidRPr="006C6349">
        <w:rPr>
          <w:b/>
          <w:bCs/>
          <w:color w:val="000000"/>
          <w:sz w:val="20"/>
        </w:rPr>
        <w:t>1</w:t>
      </w:r>
      <w:r w:rsidR="004F2D80">
        <w:rPr>
          <w:color w:val="000000"/>
          <w:sz w:val="20"/>
        </w:rPr>
        <w:t xml:space="preserve">. </w:t>
      </w:r>
      <w:r w:rsidRPr="0079180E">
        <w:rPr>
          <w:color w:val="000000"/>
          <w:sz w:val="20"/>
        </w:rPr>
        <w:t xml:space="preserve">This hypothesis is based on </w:t>
      </w:r>
      <w:r w:rsidR="00302F3B">
        <w:rPr>
          <w:color w:val="000000"/>
          <w:sz w:val="20"/>
        </w:rPr>
        <w:t>an understanding of the system</w:t>
      </w:r>
      <w:r w:rsidR="0072180A">
        <w:rPr>
          <w:color w:val="000000"/>
          <w:sz w:val="20"/>
        </w:rPr>
        <w:t>’</w:t>
      </w:r>
      <w:r w:rsidR="00302F3B">
        <w:rPr>
          <w:color w:val="000000"/>
          <w:sz w:val="20"/>
        </w:rPr>
        <w:t>s structure and feedback loops. It involves identifying the relationships between variables and hypothesizing how these relationships drive the system</w:t>
      </w:r>
      <w:r w:rsidR="0072180A">
        <w:rPr>
          <w:color w:val="000000"/>
          <w:sz w:val="20"/>
        </w:rPr>
        <w:t>’</w:t>
      </w:r>
      <w:r w:rsidR="00302F3B">
        <w:rPr>
          <w:color w:val="000000"/>
          <w:sz w:val="20"/>
        </w:rPr>
        <w:t>s behavior over time. This stage is where the causal loop diagram (CLD) starts to develop.</w:t>
      </w:r>
      <w:r w:rsidRPr="0079180E">
        <w:rPr>
          <w:color w:val="000000"/>
          <w:sz w:val="20"/>
        </w:rPr>
        <w:t xml:space="preserve"> </w:t>
      </w:r>
      <w:r w:rsidRPr="0079180E">
        <w:rPr>
          <w:iCs/>
          <w:sz w:val="20"/>
        </w:rPr>
        <w:t xml:space="preserve">CLD is a mapping form </w:t>
      </w:r>
      <w:r w:rsidR="00790A35">
        <w:rPr>
          <w:iCs/>
          <w:sz w:val="20"/>
        </w:rPr>
        <w:t>to understand</w:t>
      </w:r>
      <w:r w:rsidRPr="0079180E">
        <w:rPr>
          <w:iCs/>
          <w:sz w:val="20"/>
        </w:rPr>
        <w:t xml:space="preserve"> cause-and-effect relationships between variables</w:t>
      </w:r>
      <w:r w:rsidR="00F67923">
        <w:rPr>
          <w:iCs/>
          <w:sz w:val="20"/>
        </w:rPr>
        <w:t xml:space="preserve"> </w:t>
      </w:r>
      <w:r w:rsidR="00F67923">
        <w:rPr>
          <w:iCs/>
          <w:sz w:val="20"/>
        </w:rPr>
        <w:fldChar w:fldCharType="begin"/>
      </w:r>
      <w:r w:rsidR="00F67923">
        <w:rPr>
          <w:iCs/>
          <w:sz w:val="20"/>
        </w:rPr>
        <w:instrText xml:space="preserve"> ADDIN EN.CITE &lt;EndNote&gt;&lt;Cite&gt;&lt;Author&gt;Sterman&lt;/Author&gt;&lt;Year&gt;2000&lt;/Year&gt;&lt;RecNum&gt;6&lt;/RecNum&gt;&lt;DisplayText&gt;[6]&lt;/DisplayText&gt;&lt;record&gt;&lt;rec-number&gt;6&lt;/rec-number&gt;&lt;foreign-keys&gt;&lt;key app="EN" db-id="0rad55txczaf5ce9wf9xezxzd2zzfdf0559a" timestamp="1727496708"&gt;6&lt;/key&gt;&lt;/foreign-keys&gt;&lt;ref-type name="Journal Article"&gt;17&lt;/ref-type&gt;&lt;contributors&gt;&lt;authors&gt;&lt;author&gt;Sterman, John&lt;/author&gt;&lt;/authors&gt;&lt;/contributors&gt;&lt;titles&gt;&lt;title&gt;Business Dynamics, System Thinking and Modeling for a Complex World&lt;/title&gt;&lt;secondary-title&gt;http://lst-iiep.iiep-unesco.org/cgi-bin/wwwi32.exe/[in=epidoc1.in]/?t2000=013598/(100)&lt;/secondary-title&gt;&lt;/titles&gt;&lt;periodical&gt;&lt;full-title&gt;http://lst-iiep.iiep-unesco.org/cgi-bin/wwwi32.exe/[in=epidoc1.in]/?t2000=013598/(100)&lt;/full-title&gt;&lt;/periodical&gt;&lt;volume&gt;19&lt;/volume&gt;&lt;dates&gt;&lt;year&gt;2000&lt;/year&gt;&lt;pub-dates&gt;&lt;date&gt;01/01&lt;/date&gt;&lt;/pub-dates&gt;&lt;/dates&gt;&lt;urls&gt;&lt;/urls&gt;&lt;/record&gt;&lt;/Cite&gt;&lt;/EndNote&gt;</w:instrText>
      </w:r>
      <w:r w:rsidR="00F67923">
        <w:rPr>
          <w:iCs/>
          <w:sz w:val="20"/>
        </w:rPr>
        <w:fldChar w:fldCharType="separate"/>
      </w:r>
      <w:r w:rsidR="00F67923">
        <w:rPr>
          <w:iCs/>
          <w:noProof/>
          <w:sz w:val="20"/>
        </w:rPr>
        <w:t>[6]</w:t>
      </w:r>
      <w:r w:rsidR="00F67923">
        <w:rPr>
          <w:iCs/>
          <w:sz w:val="20"/>
        </w:rPr>
        <w:fldChar w:fldCharType="end"/>
      </w:r>
      <w:r w:rsidRPr="0079180E">
        <w:rPr>
          <w:color w:val="000000"/>
          <w:sz w:val="20"/>
        </w:rPr>
        <w:t xml:space="preserve">. </w:t>
      </w:r>
    </w:p>
    <w:p w14:paraId="58E884D8" w14:textId="3130F112" w:rsidR="00001A53" w:rsidRPr="0079180E" w:rsidRDefault="00001A53" w:rsidP="002F4996">
      <w:pPr>
        <w:pStyle w:val="TableCaption"/>
        <w:rPr>
          <w:i/>
          <w:iCs/>
          <w:sz w:val="20"/>
          <w:szCs w:val="20"/>
        </w:rPr>
      </w:pPr>
      <w:r w:rsidRPr="002F4996">
        <w:rPr>
          <w:b/>
          <w:bCs/>
        </w:rPr>
        <w:t>T</w:t>
      </w:r>
      <w:r w:rsidR="00D14BC4" w:rsidRPr="002F4996">
        <w:rPr>
          <w:b/>
          <w:bCs/>
        </w:rPr>
        <w:t>ABLE</w:t>
      </w:r>
      <w:r w:rsidRPr="002F4996">
        <w:rPr>
          <w:b/>
          <w:bCs/>
        </w:rPr>
        <w:t xml:space="preserve"> </w:t>
      </w:r>
      <w:r w:rsidRPr="002F4996">
        <w:rPr>
          <w:b/>
          <w:bCs/>
          <w:i/>
          <w:iCs/>
        </w:rPr>
        <w:fldChar w:fldCharType="begin"/>
      </w:r>
      <w:r w:rsidRPr="002F4996">
        <w:rPr>
          <w:b/>
          <w:bCs/>
        </w:rPr>
        <w:instrText xml:space="preserve"> SEQ Table \* ARABIC </w:instrText>
      </w:r>
      <w:r w:rsidRPr="002F4996">
        <w:rPr>
          <w:b/>
          <w:bCs/>
          <w:i/>
          <w:iCs/>
        </w:rPr>
        <w:fldChar w:fldCharType="separate"/>
      </w:r>
      <w:r w:rsidRPr="002F4996">
        <w:rPr>
          <w:b/>
          <w:bCs/>
        </w:rPr>
        <w:t>1</w:t>
      </w:r>
      <w:r w:rsidRPr="002F4996">
        <w:rPr>
          <w:b/>
          <w:bCs/>
          <w:i/>
          <w:iCs/>
        </w:rPr>
        <w:fldChar w:fldCharType="end"/>
      </w:r>
      <w:r w:rsidRPr="006C6349">
        <w:t xml:space="preserve">. Causal Loop Diagram </w:t>
      </w:r>
      <w:r w:rsidR="00E57C87" w:rsidRPr="006C6349">
        <w:t>Components</w:t>
      </w:r>
    </w:p>
    <w:tbl>
      <w:tblPr>
        <w:tblStyle w:val="TableGrid"/>
        <w:tblW w:w="8500" w:type="dxa"/>
        <w:jc w:val="center"/>
        <w:tblLook w:val="04A0" w:firstRow="1" w:lastRow="0" w:firstColumn="1" w:lastColumn="0" w:noHBand="0" w:noVBand="1"/>
      </w:tblPr>
      <w:tblGrid>
        <w:gridCol w:w="1564"/>
        <w:gridCol w:w="2390"/>
        <w:gridCol w:w="4546"/>
      </w:tblGrid>
      <w:tr w:rsidR="00001A53" w:rsidRPr="0079180E" w14:paraId="3A524447" w14:textId="77777777" w:rsidTr="00FE7C6B">
        <w:trPr>
          <w:jc w:val="center"/>
        </w:trPr>
        <w:tc>
          <w:tcPr>
            <w:tcW w:w="1564" w:type="dxa"/>
          </w:tcPr>
          <w:p w14:paraId="6B3D4B07" w14:textId="77777777" w:rsidR="00001A53" w:rsidRPr="0079180E" w:rsidRDefault="00001A53" w:rsidP="00F97A25">
            <w:pPr>
              <w:ind w:left="-130" w:hanging="2"/>
              <w:jc w:val="center"/>
              <w:rPr>
                <w:b/>
                <w:bCs/>
                <w:sz w:val="20"/>
                <w:lang w:val="en-US"/>
              </w:rPr>
            </w:pPr>
            <w:r w:rsidRPr="0079180E">
              <w:rPr>
                <w:b/>
                <w:bCs/>
                <w:sz w:val="20"/>
                <w:lang w:val="en-US"/>
              </w:rPr>
              <w:t>Variable</w:t>
            </w:r>
          </w:p>
        </w:tc>
        <w:tc>
          <w:tcPr>
            <w:tcW w:w="2390" w:type="dxa"/>
          </w:tcPr>
          <w:p w14:paraId="29742F59" w14:textId="77777777" w:rsidR="00001A53" w:rsidRPr="0079180E" w:rsidRDefault="00001A53" w:rsidP="00F97A25">
            <w:pPr>
              <w:ind w:left="5" w:hanging="2"/>
              <w:jc w:val="center"/>
              <w:rPr>
                <w:b/>
                <w:bCs/>
                <w:sz w:val="20"/>
                <w:lang w:val="en-US"/>
              </w:rPr>
            </w:pPr>
            <w:r w:rsidRPr="0079180E">
              <w:rPr>
                <w:b/>
                <w:bCs/>
                <w:sz w:val="20"/>
                <w:lang w:val="en-US"/>
              </w:rPr>
              <w:t>Symbol</w:t>
            </w:r>
          </w:p>
        </w:tc>
        <w:tc>
          <w:tcPr>
            <w:tcW w:w="4546" w:type="dxa"/>
          </w:tcPr>
          <w:p w14:paraId="69494112" w14:textId="77777777" w:rsidR="00001A53" w:rsidRPr="0079180E" w:rsidRDefault="00001A53" w:rsidP="00F97A25">
            <w:pPr>
              <w:ind w:hanging="2"/>
              <w:jc w:val="center"/>
              <w:rPr>
                <w:b/>
                <w:bCs/>
                <w:sz w:val="20"/>
                <w:lang w:val="en-US"/>
              </w:rPr>
            </w:pPr>
            <w:r w:rsidRPr="0079180E">
              <w:rPr>
                <w:b/>
                <w:bCs/>
                <w:sz w:val="20"/>
                <w:lang w:val="en-US"/>
              </w:rPr>
              <w:t>Description</w:t>
            </w:r>
          </w:p>
        </w:tc>
      </w:tr>
      <w:tr w:rsidR="00001A53" w:rsidRPr="0079180E" w14:paraId="0C3C2EDD" w14:textId="77777777" w:rsidTr="00FE7C6B">
        <w:trPr>
          <w:jc w:val="center"/>
        </w:trPr>
        <w:tc>
          <w:tcPr>
            <w:tcW w:w="1564" w:type="dxa"/>
          </w:tcPr>
          <w:p w14:paraId="0112317C" w14:textId="77777777" w:rsidR="00001A53" w:rsidRPr="0079180E" w:rsidRDefault="00001A53" w:rsidP="00F97A25">
            <w:pPr>
              <w:ind w:left="12" w:hanging="2"/>
              <w:jc w:val="center"/>
              <w:rPr>
                <w:sz w:val="20"/>
                <w:lang w:val="en-US"/>
              </w:rPr>
            </w:pPr>
            <w:r w:rsidRPr="0079180E">
              <w:rPr>
                <w:sz w:val="20"/>
                <w:lang w:val="en-US"/>
              </w:rPr>
              <w:t>Positive Links</w:t>
            </w:r>
          </w:p>
        </w:tc>
        <w:tc>
          <w:tcPr>
            <w:tcW w:w="2390" w:type="dxa"/>
          </w:tcPr>
          <w:p w14:paraId="320125C9" w14:textId="77777777" w:rsidR="00001A53" w:rsidRPr="0079180E" w:rsidRDefault="00001A53" w:rsidP="00F97A25">
            <w:pPr>
              <w:ind w:hanging="2"/>
              <w:jc w:val="center"/>
              <w:rPr>
                <w:sz w:val="20"/>
                <w:lang w:val="en-US"/>
              </w:rPr>
            </w:pPr>
            <w:r w:rsidRPr="0079180E">
              <w:rPr>
                <w:noProof/>
                <w:sz w:val="20"/>
              </w:rPr>
              <w:drawing>
                <wp:inline distT="0" distB="0" distL="0" distR="0" wp14:anchorId="61AAD39C" wp14:editId="7184F703">
                  <wp:extent cx="1342390" cy="432448"/>
                  <wp:effectExtent l="0" t="0" r="0" b="0"/>
                  <wp:docPr id="1803109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09336" name=""/>
                          <pic:cNvPicPr/>
                        </pic:nvPicPr>
                        <pic:blipFill>
                          <a:blip r:embed="rId11"/>
                          <a:stretch>
                            <a:fillRect/>
                          </a:stretch>
                        </pic:blipFill>
                        <pic:spPr>
                          <a:xfrm>
                            <a:off x="0" y="0"/>
                            <a:ext cx="1350076" cy="434924"/>
                          </a:xfrm>
                          <a:prstGeom prst="rect">
                            <a:avLst/>
                          </a:prstGeom>
                        </pic:spPr>
                      </pic:pic>
                    </a:graphicData>
                  </a:graphic>
                </wp:inline>
              </w:drawing>
            </w:r>
          </w:p>
        </w:tc>
        <w:tc>
          <w:tcPr>
            <w:tcW w:w="4546" w:type="dxa"/>
          </w:tcPr>
          <w:p w14:paraId="71134B49" w14:textId="77777777" w:rsidR="00001A53" w:rsidRPr="0079180E" w:rsidRDefault="00001A53" w:rsidP="00F97A25">
            <w:pPr>
              <w:ind w:hanging="2"/>
              <w:jc w:val="both"/>
              <w:rPr>
                <w:sz w:val="20"/>
                <w:lang w:val="en-US"/>
              </w:rPr>
            </w:pPr>
            <w:r w:rsidRPr="0079180E">
              <w:rPr>
                <w:sz w:val="20"/>
                <w:lang w:val="en-US"/>
              </w:rPr>
              <w:t>There is a positive/causal relationship from variable A to variable B.</w:t>
            </w:r>
          </w:p>
        </w:tc>
      </w:tr>
      <w:tr w:rsidR="00001A53" w:rsidRPr="0079180E" w14:paraId="75B72F17" w14:textId="77777777" w:rsidTr="00FE7C6B">
        <w:trPr>
          <w:jc w:val="center"/>
        </w:trPr>
        <w:tc>
          <w:tcPr>
            <w:tcW w:w="1564" w:type="dxa"/>
          </w:tcPr>
          <w:p w14:paraId="7BDE8F66" w14:textId="77777777" w:rsidR="00001A53" w:rsidRPr="0079180E" w:rsidRDefault="00001A53" w:rsidP="00F97A25">
            <w:pPr>
              <w:ind w:left="12" w:hanging="2"/>
              <w:jc w:val="center"/>
              <w:rPr>
                <w:sz w:val="20"/>
                <w:lang w:val="en-US"/>
              </w:rPr>
            </w:pPr>
            <w:r w:rsidRPr="0079180E">
              <w:rPr>
                <w:sz w:val="20"/>
                <w:lang w:val="en-US"/>
              </w:rPr>
              <w:t>Negative Links</w:t>
            </w:r>
          </w:p>
        </w:tc>
        <w:tc>
          <w:tcPr>
            <w:tcW w:w="2390" w:type="dxa"/>
          </w:tcPr>
          <w:p w14:paraId="24304853" w14:textId="77777777" w:rsidR="00001A53" w:rsidRPr="0079180E" w:rsidRDefault="00001A53" w:rsidP="00F97A25">
            <w:pPr>
              <w:ind w:hanging="2"/>
              <w:jc w:val="center"/>
              <w:rPr>
                <w:sz w:val="20"/>
                <w:lang w:val="en-US"/>
              </w:rPr>
            </w:pPr>
            <w:r w:rsidRPr="0079180E">
              <w:rPr>
                <w:noProof/>
                <w:sz w:val="20"/>
              </w:rPr>
              <w:drawing>
                <wp:inline distT="0" distB="0" distL="0" distR="0" wp14:anchorId="15052B26" wp14:editId="02550A6E">
                  <wp:extent cx="1342857" cy="371429"/>
                  <wp:effectExtent l="0" t="0" r="0" b="0"/>
                  <wp:docPr id="1100606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606581" name=""/>
                          <pic:cNvPicPr/>
                        </pic:nvPicPr>
                        <pic:blipFill>
                          <a:blip r:embed="rId12"/>
                          <a:stretch>
                            <a:fillRect/>
                          </a:stretch>
                        </pic:blipFill>
                        <pic:spPr>
                          <a:xfrm>
                            <a:off x="0" y="0"/>
                            <a:ext cx="1342857" cy="371429"/>
                          </a:xfrm>
                          <a:prstGeom prst="rect">
                            <a:avLst/>
                          </a:prstGeom>
                        </pic:spPr>
                      </pic:pic>
                    </a:graphicData>
                  </a:graphic>
                </wp:inline>
              </w:drawing>
            </w:r>
          </w:p>
        </w:tc>
        <w:tc>
          <w:tcPr>
            <w:tcW w:w="4546" w:type="dxa"/>
          </w:tcPr>
          <w:p w14:paraId="6B534CD3" w14:textId="77777777" w:rsidR="00001A53" w:rsidRPr="0079180E" w:rsidRDefault="00001A53" w:rsidP="00F97A25">
            <w:pPr>
              <w:ind w:hanging="2"/>
              <w:jc w:val="both"/>
              <w:rPr>
                <w:sz w:val="20"/>
                <w:lang w:val="en-US"/>
              </w:rPr>
            </w:pPr>
            <w:r w:rsidRPr="0079180E">
              <w:rPr>
                <w:sz w:val="20"/>
                <w:lang w:val="en-US"/>
              </w:rPr>
              <w:t>There is a negative/causal relationship from variable C to variable D.</w:t>
            </w:r>
          </w:p>
        </w:tc>
      </w:tr>
      <w:tr w:rsidR="00001A53" w:rsidRPr="0079180E" w14:paraId="28B46DDB" w14:textId="77777777" w:rsidTr="00FE7C6B">
        <w:trPr>
          <w:jc w:val="center"/>
        </w:trPr>
        <w:tc>
          <w:tcPr>
            <w:tcW w:w="1564" w:type="dxa"/>
          </w:tcPr>
          <w:p w14:paraId="0F9669B0" w14:textId="77777777" w:rsidR="00001A53" w:rsidRPr="0079180E" w:rsidRDefault="00001A53" w:rsidP="00F97A25">
            <w:pPr>
              <w:ind w:left="12" w:hanging="2"/>
              <w:jc w:val="center"/>
              <w:rPr>
                <w:sz w:val="20"/>
                <w:lang w:val="en-US"/>
              </w:rPr>
            </w:pPr>
            <w:r w:rsidRPr="0079180E">
              <w:rPr>
                <w:sz w:val="20"/>
                <w:lang w:val="en-US"/>
              </w:rPr>
              <w:t>Delay Links</w:t>
            </w:r>
          </w:p>
        </w:tc>
        <w:tc>
          <w:tcPr>
            <w:tcW w:w="2390" w:type="dxa"/>
          </w:tcPr>
          <w:p w14:paraId="186140CF" w14:textId="77777777" w:rsidR="00001A53" w:rsidRPr="0079180E" w:rsidRDefault="00001A53" w:rsidP="00F97A25">
            <w:pPr>
              <w:ind w:hanging="2"/>
              <w:jc w:val="center"/>
              <w:rPr>
                <w:sz w:val="20"/>
                <w:lang w:val="en-US"/>
              </w:rPr>
            </w:pPr>
            <w:r w:rsidRPr="0079180E">
              <w:rPr>
                <w:noProof/>
                <w:sz w:val="20"/>
              </w:rPr>
              <w:drawing>
                <wp:inline distT="0" distB="0" distL="0" distR="0" wp14:anchorId="137DC53A" wp14:editId="5B03FC71">
                  <wp:extent cx="1343212" cy="409632"/>
                  <wp:effectExtent l="0" t="0" r="9525" b="9525"/>
                  <wp:docPr id="614482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482743" name=""/>
                          <pic:cNvPicPr/>
                        </pic:nvPicPr>
                        <pic:blipFill>
                          <a:blip r:embed="rId13"/>
                          <a:stretch>
                            <a:fillRect/>
                          </a:stretch>
                        </pic:blipFill>
                        <pic:spPr>
                          <a:xfrm>
                            <a:off x="0" y="0"/>
                            <a:ext cx="1343212" cy="409632"/>
                          </a:xfrm>
                          <a:prstGeom prst="rect">
                            <a:avLst/>
                          </a:prstGeom>
                        </pic:spPr>
                      </pic:pic>
                    </a:graphicData>
                  </a:graphic>
                </wp:inline>
              </w:drawing>
            </w:r>
          </w:p>
        </w:tc>
        <w:tc>
          <w:tcPr>
            <w:tcW w:w="4546" w:type="dxa"/>
          </w:tcPr>
          <w:p w14:paraId="65FFFDB1" w14:textId="77777777" w:rsidR="00001A53" w:rsidRPr="0079180E" w:rsidRDefault="00001A53" w:rsidP="00F97A25">
            <w:pPr>
              <w:ind w:hanging="2"/>
              <w:jc w:val="both"/>
              <w:rPr>
                <w:sz w:val="20"/>
                <w:lang w:val="en-US"/>
              </w:rPr>
            </w:pPr>
            <w:r w:rsidRPr="0079180E">
              <w:rPr>
                <w:sz w:val="20"/>
                <w:lang w:val="en-US"/>
              </w:rPr>
              <w:t>There is a time delay in the interaction between variable E and variable F.</w:t>
            </w:r>
          </w:p>
        </w:tc>
      </w:tr>
      <w:tr w:rsidR="00001A53" w:rsidRPr="0079180E" w14:paraId="2B4DBBE6" w14:textId="77777777" w:rsidTr="00FE7C6B">
        <w:trPr>
          <w:jc w:val="center"/>
        </w:trPr>
        <w:tc>
          <w:tcPr>
            <w:tcW w:w="1564" w:type="dxa"/>
          </w:tcPr>
          <w:p w14:paraId="2CE73C62" w14:textId="77777777" w:rsidR="00001A53" w:rsidRPr="0079180E" w:rsidRDefault="00001A53" w:rsidP="00F97A25">
            <w:pPr>
              <w:ind w:left="12" w:hanging="2"/>
              <w:jc w:val="center"/>
              <w:rPr>
                <w:sz w:val="20"/>
                <w:lang w:val="en-US"/>
              </w:rPr>
            </w:pPr>
            <w:r w:rsidRPr="0079180E">
              <w:rPr>
                <w:sz w:val="20"/>
                <w:lang w:val="en-US"/>
              </w:rPr>
              <w:t>Positive Loop</w:t>
            </w:r>
          </w:p>
        </w:tc>
        <w:tc>
          <w:tcPr>
            <w:tcW w:w="2390" w:type="dxa"/>
          </w:tcPr>
          <w:p w14:paraId="3E043C91" w14:textId="77777777" w:rsidR="00001A53" w:rsidRPr="0079180E" w:rsidRDefault="00001A53" w:rsidP="00F97A25">
            <w:pPr>
              <w:ind w:hanging="2"/>
              <w:jc w:val="center"/>
              <w:rPr>
                <w:sz w:val="20"/>
                <w:lang w:val="en-US"/>
              </w:rPr>
            </w:pPr>
            <w:r w:rsidRPr="0079180E">
              <w:rPr>
                <w:noProof/>
                <w:sz w:val="20"/>
              </w:rPr>
              <w:drawing>
                <wp:inline distT="0" distB="0" distL="0" distR="0" wp14:anchorId="42F858A3" wp14:editId="4C6D3A09">
                  <wp:extent cx="676190" cy="590476"/>
                  <wp:effectExtent l="0" t="0" r="0" b="635"/>
                  <wp:docPr id="1422523650" name="Picture 1" descr="A black circle with a plus and a black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23650" name="Picture 1" descr="A black circle with a plus and a black arrow&#10;&#10;Description automatically generated"/>
                          <pic:cNvPicPr/>
                        </pic:nvPicPr>
                        <pic:blipFill>
                          <a:blip r:embed="rId14"/>
                          <a:stretch>
                            <a:fillRect/>
                          </a:stretch>
                        </pic:blipFill>
                        <pic:spPr>
                          <a:xfrm>
                            <a:off x="0" y="0"/>
                            <a:ext cx="676190" cy="590476"/>
                          </a:xfrm>
                          <a:prstGeom prst="rect">
                            <a:avLst/>
                          </a:prstGeom>
                        </pic:spPr>
                      </pic:pic>
                    </a:graphicData>
                  </a:graphic>
                </wp:inline>
              </w:drawing>
            </w:r>
          </w:p>
        </w:tc>
        <w:tc>
          <w:tcPr>
            <w:tcW w:w="4546" w:type="dxa"/>
          </w:tcPr>
          <w:p w14:paraId="43944CA9" w14:textId="77777777" w:rsidR="00001A53" w:rsidRPr="0079180E" w:rsidRDefault="00001A53" w:rsidP="00F97A25">
            <w:pPr>
              <w:ind w:hanging="2"/>
              <w:jc w:val="both"/>
              <w:rPr>
                <w:sz w:val="20"/>
                <w:lang w:val="en-US"/>
              </w:rPr>
            </w:pPr>
            <w:r w:rsidRPr="0079180E">
              <w:rPr>
                <w:sz w:val="20"/>
                <w:lang w:val="en-US"/>
              </w:rPr>
              <w:t>The effect of a positive/increasing influence among variables where its loop is named reinforcing. This loop occurs when the relationships among variables are the same (both + positive or both - negative).</w:t>
            </w:r>
          </w:p>
        </w:tc>
      </w:tr>
      <w:tr w:rsidR="00001A53" w:rsidRPr="0079180E" w14:paraId="1076FD01" w14:textId="77777777" w:rsidTr="00FE7C6B">
        <w:trPr>
          <w:jc w:val="center"/>
        </w:trPr>
        <w:tc>
          <w:tcPr>
            <w:tcW w:w="1564" w:type="dxa"/>
          </w:tcPr>
          <w:p w14:paraId="602E2B7D" w14:textId="77777777" w:rsidR="00001A53" w:rsidRPr="0079180E" w:rsidRDefault="00001A53" w:rsidP="00F97A25">
            <w:pPr>
              <w:ind w:left="12" w:hanging="2"/>
              <w:jc w:val="center"/>
              <w:rPr>
                <w:sz w:val="20"/>
                <w:lang w:val="en-US"/>
              </w:rPr>
            </w:pPr>
            <w:r w:rsidRPr="0079180E">
              <w:rPr>
                <w:sz w:val="20"/>
                <w:lang w:val="en-US"/>
              </w:rPr>
              <w:t>Negative Loop</w:t>
            </w:r>
          </w:p>
        </w:tc>
        <w:tc>
          <w:tcPr>
            <w:tcW w:w="2390" w:type="dxa"/>
          </w:tcPr>
          <w:p w14:paraId="66473871" w14:textId="77777777" w:rsidR="00001A53" w:rsidRPr="0079180E" w:rsidRDefault="00001A53" w:rsidP="00F97A25">
            <w:pPr>
              <w:ind w:hanging="2"/>
              <w:jc w:val="center"/>
              <w:rPr>
                <w:sz w:val="20"/>
                <w:lang w:val="en-US"/>
              </w:rPr>
            </w:pPr>
            <w:r w:rsidRPr="0079180E">
              <w:rPr>
                <w:noProof/>
                <w:sz w:val="20"/>
              </w:rPr>
              <w:drawing>
                <wp:inline distT="0" distB="0" distL="0" distR="0" wp14:anchorId="1558366D" wp14:editId="742CAE30">
                  <wp:extent cx="827651" cy="571500"/>
                  <wp:effectExtent l="0" t="0" r="0" b="0"/>
                  <wp:docPr id="1911675036" name="Picture 1" descr="A black circle with a black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75036" name="Picture 1" descr="A black circle with a black arrow&#10;&#10;Description automatically generated"/>
                          <pic:cNvPicPr/>
                        </pic:nvPicPr>
                        <pic:blipFill>
                          <a:blip r:embed="rId15"/>
                          <a:stretch>
                            <a:fillRect/>
                          </a:stretch>
                        </pic:blipFill>
                        <pic:spPr>
                          <a:xfrm>
                            <a:off x="0" y="0"/>
                            <a:ext cx="830544" cy="573498"/>
                          </a:xfrm>
                          <a:prstGeom prst="rect">
                            <a:avLst/>
                          </a:prstGeom>
                        </pic:spPr>
                      </pic:pic>
                    </a:graphicData>
                  </a:graphic>
                </wp:inline>
              </w:drawing>
            </w:r>
          </w:p>
        </w:tc>
        <w:tc>
          <w:tcPr>
            <w:tcW w:w="4546" w:type="dxa"/>
          </w:tcPr>
          <w:p w14:paraId="554D45AE" w14:textId="77777777" w:rsidR="00001A53" w:rsidRPr="0079180E" w:rsidRDefault="00001A53" w:rsidP="00F97A25">
            <w:pPr>
              <w:ind w:hanging="2"/>
              <w:jc w:val="both"/>
              <w:rPr>
                <w:sz w:val="20"/>
                <w:lang w:val="en-US"/>
              </w:rPr>
            </w:pPr>
            <w:r w:rsidRPr="0079180E">
              <w:rPr>
                <w:sz w:val="20"/>
                <w:lang w:val="en-US"/>
              </w:rPr>
              <w:t>The effect of a negative/decreasing influence among variables where its loop is named balancing. This loop occurs when the relationships among variables are balancing (There is an odd number of variables with a - negative relationship).</w:t>
            </w:r>
          </w:p>
        </w:tc>
      </w:tr>
    </w:tbl>
    <w:p w14:paraId="3DF74FF9" w14:textId="77777777" w:rsidR="00C20B97" w:rsidRPr="0079180E" w:rsidRDefault="00C20B97" w:rsidP="00C20B97">
      <w:pPr>
        <w:pStyle w:val="Paragraph"/>
        <w:ind w:firstLine="0"/>
        <w:rPr>
          <w:color w:val="000000"/>
        </w:rPr>
      </w:pPr>
    </w:p>
    <w:p w14:paraId="2397F3F4" w14:textId="40DB9BD5" w:rsidR="007228BE" w:rsidRPr="0079180E" w:rsidRDefault="00A47E6B" w:rsidP="00F97A25">
      <w:pPr>
        <w:pStyle w:val="Paragraph"/>
        <w:rPr>
          <w:color w:val="000000"/>
        </w:rPr>
      </w:pPr>
      <w:r>
        <w:rPr>
          <w:color w:val="000000"/>
        </w:rPr>
        <w:t>Once</w:t>
      </w:r>
      <w:r w:rsidR="00001A53" w:rsidRPr="0079180E">
        <w:rPr>
          <w:color w:val="000000"/>
        </w:rPr>
        <w:t xml:space="preserve"> all the variables</w:t>
      </w:r>
      <w:r>
        <w:rPr>
          <w:color w:val="000000"/>
        </w:rPr>
        <w:t xml:space="preserve"> were found</w:t>
      </w:r>
      <w:r w:rsidR="00001A53" w:rsidRPr="0079180E">
        <w:rPr>
          <w:color w:val="000000"/>
        </w:rPr>
        <w:t xml:space="preserve">, </w:t>
      </w:r>
      <w:r w:rsidR="00302F3B">
        <w:rPr>
          <w:color w:val="000000"/>
        </w:rPr>
        <w:t>their characteristics</w:t>
      </w:r>
      <w:r>
        <w:rPr>
          <w:color w:val="000000"/>
        </w:rPr>
        <w:t xml:space="preserve"> were developed</w:t>
      </w:r>
      <w:r w:rsidR="00302F3B">
        <w:rPr>
          <w:color w:val="000000"/>
        </w:rPr>
        <w:t xml:space="preserve"> in the model. </w:t>
      </w:r>
      <w:r>
        <w:rPr>
          <w:color w:val="000000"/>
        </w:rPr>
        <w:t>Then</w:t>
      </w:r>
      <w:r w:rsidR="00302F3B">
        <w:rPr>
          <w:color w:val="000000"/>
        </w:rPr>
        <w:t xml:space="preserve">, all the variables </w:t>
      </w:r>
      <w:r>
        <w:rPr>
          <w:color w:val="000000"/>
        </w:rPr>
        <w:t>were</w:t>
      </w:r>
      <w:r w:rsidR="00302F3B">
        <w:rPr>
          <w:color w:val="000000"/>
        </w:rPr>
        <w:t xml:space="preserve"> modelled into a causal-loop diagram (CLD). The CLD model can determine the cause-and-</w:t>
      </w:r>
      <w:r w:rsidR="00001A53" w:rsidRPr="0079180E">
        <w:rPr>
          <w:color w:val="000000"/>
        </w:rPr>
        <w:t>effect relationship between each variable in the system</w:t>
      </w:r>
      <w:r w:rsidR="00F67923">
        <w:rPr>
          <w:color w:val="000000"/>
        </w:rPr>
        <w:t xml:space="preserve"> </w:t>
      </w:r>
      <w:r w:rsidR="00F67923">
        <w:rPr>
          <w:color w:val="000000"/>
        </w:rPr>
        <w:fldChar w:fldCharType="begin"/>
      </w:r>
      <w:r w:rsidR="00F67923">
        <w:rPr>
          <w:color w:val="000000"/>
        </w:rPr>
        <w:instrText xml:space="preserve"> ADDIN EN.CITE &lt;EndNote&gt;&lt;Cite&gt;&lt;Author&gt;Arishinta&lt;/Author&gt;&lt;Year&gt;2021&lt;/Year&gt;&lt;RecNum&gt;7&lt;/RecNum&gt;&lt;DisplayText&gt;[7]&lt;/DisplayText&gt;&lt;record&gt;&lt;rec-number&gt;7&lt;/rec-number&gt;&lt;foreign-keys&gt;&lt;key app="EN" db-id="0rad55txczaf5ce9wf9xezxzd2zzfdf0559a" timestamp="1727496739"&gt;7&lt;/key&gt;&lt;/foreign-keys&gt;&lt;ref-type name="Journal Article"&gt;17&lt;/ref-type&gt;&lt;contributors&gt;&lt;authors&gt;&lt;author&gt;Arishinta, Ayasophia&lt;/author&gt;&lt;author&gt;Suryani, Erma&lt;/author&gt;&lt;/authors&gt;&lt;/contributors&gt;&lt;titles&gt;&lt;title&gt;Dynamic System Modeling of Renewable Energy Diversification at ITS Surabaya as a Sustainable University Management Effort&lt;/title&gt;&lt;secondary-title&gt;IPTEK Journal of Proceedings Series&lt;/secondary-title&gt;&lt;/titles&gt;&lt;periodical&gt;&lt;full-title&gt;IPTEK Journal of Proceedings Series&lt;/full-title&gt;&lt;/periodical&gt;&lt;pages&gt;195-202&lt;/pages&gt;&lt;number&gt;6&lt;/number&gt;&lt;dates&gt;&lt;year&gt;2021&lt;/year&gt;&lt;/dates&gt;&lt;isbn&gt;2354-6026&lt;/isbn&gt;&lt;urls&gt;&lt;/urls&gt;&lt;/record&gt;&lt;/Cite&gt;&lt;/EndNote&gt;</w:instrText>
      </w:r>
      <w:r w:rsidR="00F67923">
        <w:rPr>
          <w:color w:val="000000"/>
        </w:rPr>
        <w:fldChar w:fldCharType="separate"/>
      </w:r>
      <w:r w:rsidR="00F67923">
        <w:rPr>
          <w:noProof/>
          <w:color w:val="000000"/>
        </w:rPr>
        <w:t>[7]</w:t>
      </w:r>
      <w:r w:rsidR="00F67923">
        <w:rPr>
          <w:color w:val="000000"/>
        </w:rPr>
        <w:fldChar w:fldCharType="end"/>
      </w:r>
      <w:r w:rsidR="00001A53" w:rsidRPr="0079180E">
        <w:rPr>
          <w:color w:val="000000"/>
        </w:rPr>
        <w:t>.</w:t>
      </w:r>
    </w:p>
    <w:p w14:paraId="37F02ED0" w14:textId="4B332B33" w:rsidR="00001A53" w:rsidRPr="0079180E" w:rsidRDefault="002F4996" w:rsidP="00001A53">
      <w:pPr>
        <w:pStyle w:val="Heading2"/>
      </w:pPr>
      <w:r w:rsidRPr="0079180E">
        <w:t>FORMULATION</w:t>
      </w:r>
    </w:p>
    <w:p w14:paraId="01283594" w14:textId="6EB19E6B" w:rsidR="00D14BC4" w:rsidRDefault="00D14BC4" w:rsidP="00D14BC4">
      <w:pPr>
        <w:pBdr>
          <w:top w:val="nil"/>
          <w:left w:val="nil"/>
          <w:bottom w:val="nil"/>
          <w:right w:val="nil"/>
          <w:between w:val="nil"/>
        </w:pBdr>
        <w:ind w:firstLine="284"/>
        <w:jc w:val="both"/>
        <w:rPr>
          <w:sz w:val="20"/>
        </w:rPr>
      </w:pPr>
      <w:r w:rsidRPr="0079180E">
        <w:rPr>
          <w:color w:val="000000"/>
          <w:sz w:val="20"/>
        </w:rPr>
        <w:t xml:space="preserve">During formulation, the dynamic hypothesis is translated into a formal model. This involves constructing stock-and-flow diagrams, defining equations, and specifying parameters. The model should capture the essential features of the system and allow for simulation and analysis. </w:t>
      </w:r>
      <w:r w:rsidR="00302F3B">
        <w:rPr>
          <w:color w:val="000000"/>
          <w:sz w:val="20"/>
        </w:rPr>
        <w:t>This step is where the stock and flow diagram (SFD) being developed</w:t>
      </w:r>
      <w:r w:rsidRPr="0079180E">
        <w:rPr>
          <w:color w:val="000000"/>
          <w:sz w:val="20"/>
        </w:rPr>
        <w:t xml:space="preserve">. </w:t>
      </w:r>
      <w:r w:rsidRPr="0079180E">
        <w:rPr>
          <w:sz w:val="20"/>
        </w:rPr>
        <w:t xml:space="preserve">In an SFD, stocks represent accumulations that can increase or decrease, while flows represent the processes that cause these </w:t>
      </w:r>
      <w:r w:rsidR="00FD6831">
        <w:rPr>
          <w:sz w:val="20"/>
        </w:rPr>
        <w:t>stock change</w:t>
      </w:r>
      <w:r w:rsidRPr="0079180E">
        <w:rPr>
          <w:sz w:val="20"/>
        </w:rPr>
        <w:t>s</w:t>
      </w:r>
      <w:r w:rsidR="00F67923">
        <w:rPr>
          <w:sz w:val="20"/>
        </w:rPr>
        <w:t xml:space="preserve"> </w:t>
      </w:r>
      <w:r w:rsidR="00F67923">
        <w:rPr>
          <w:sz w:val="20"/>
        </w:rPr>
        <w:fldChar w:fldCharType="begin"/>
      </w:r>
      <w:r w:rsidR="00F67923">
        <w:rPr>
          <w:sz w:val="20"/>
        </w:rPr>
        <w:instrText xml:space="preserve"> ADDIN EN.CITE &lt;EndNote&gt;&lt;Cite&gt;&lt;Author&gt;Suryani&lt;/Author&gt;&lt;Year&gt;2023&lt;/Year&gt;&lt;RecNum&gt;4&lt;/RecNum&gt;&lt;DisplayText&gt;[4]&lt;/DisplayText&gt;&lt;record&gt;&lt;rec-number&gt;4&lt;/rec-number&gt;&lt;foreign-keys&gt;&lt;key app="EN" db-id="0rad55txczaf5ce9wf9xezxzd2zzfdf0559a" timestamp="1727496646"&gt;4&lt;/key&gt;&lt;/foreign-keys&gt;&lt;ref-type name="Journal Article"&gt;17&lt;/ref-type&gt;&lt;contributors&gt;&lt;authors&gt;&lt;author&gt;Suryani, Erma&lt;/author&gt;&lt;author&gt;Hendrawan, Rully Agus&lt;/author&gt;&lt;author&gt;Adipraja, Phillip Faster Eka&lt;/author&gt;&lt;author&gt;Widodo, Basuki&lt;/author&gt;&lt;author&gt;Zahra, Alifia Az&lt;/author&gt;&lt;author&gt;Chou, Shuo-Yan&lt;/author&gt;&lt;/authors&gt;&lt;/contributors&gt;&lt;titles&gt;&lt;title&gt;A Model to Improve Workability of Transport Systems&lt;/title&gt;&lt;secondary-title&gt;Environment, Development and Sustainability&lt;/secondary-title&gt;&lt;/titles&gt;&lt;periodical&gt;&lt;full-title&gt;Environment, Development and Sustainability&lt;/full-title&gt;&lt;/periodical&gt;&lt;dates&gt;&lt;year&gt;2023&lt;/year&gt;&lt;pub-dates&gt;&lt;date&gt;2023/09/18&lt;/date&gt;&lt;/pub-dates&gt;&lt;/dates&gt;&lt;isbn&gt;1573-2975&lt;/isbn&gt;&lt;urls&gt;&lt;related-urls&gt;&lt;url&gt;https://doi.org/10.1007/s10668-023-03889-4&lt;/url&gt;&lt;/related-urls&gt;&lt;/urls&gt;&lt;electronic-resource-num&gt;10.1007/s10668-023-03889-4&lt;/electronic-resource-num&gt;&lt;/record&gt;&lt;/Cite&gt;&lt;/EndNote&gt;</w:instrText>
      </w:r>
      <w:r w:rsidR="00F67923">
        <w:rPr>
          <w:sz w:val="20"/>
        </w:rPr>
        <w:fldChar w:fldCharType="separate"/>
      </w:r>
      <w:r w:rsidR="00F67923">
        <w:rPr>
          <w:noProof/>
          <w:sz w:val="20"/>
        </w:rPr>
        <w:t>[4]</w:t>
      </w:r>
      <w:r w:rsidR="00F67923">
        <w:rPr>
          <w:sz w:val="20"/>
        </w:rPr>
        <w:fldChar w:fldCharType="end"/>
      </w:r>
      <w:r w:rsidRPr="0079180E">
        <w:rPr>
          <w:sz w:val="20"/>
        </w:rPr>
        <w:t xml:space="preserve"> </w:t>
      </w:r>
      <w:r w:rsidR="004B4E50">
        <w:rPr>
          <w:sz w:val="20"/>
        </w:rPr>
        <w:t xml:space="preserve">as seen in </w:t>
      </w:r>
      <w:r w:rsidR="006C6349" w:rsidRPr="006C6349">
        <w:rPr>
          <w:b/>
          <w:bCs/>
          <w:sz w:val="20"/>
        </w:rPr>
        <w:t>TABLE 2</w:t>
      </w:r>
      <w:r w:rsidR="004B4E50">
        <w:rPr>
          <w:sz w:val="20"/>
        </w:rPr>
        <w:t xml:space="preserve">. </w:t>
      </w:r>
      <w:r w:rsidRPr="0079180E">
        <w:rPr>
          <w:sz w:val="20"/>
        </w:rPr>
        <w:t xml:space="preserve"> </w:t>
      </w:r>
      <w:r w:rsidRPr="0079180E">
        <w:rPr>
          <w:color w:val="000000"/>
          <w:sz w:val="20"/>
        </w:rPr>
        <w:t xml:space="preserve">This structured classification enhances clarity and facilitates the </w:t>
      </w:r>
      <w:r w:rsidR="00281AB8">
        <w:rPr>
          <w:color w:val="000000"/>
          <w:sz w:val="20"/>
        </w:rPr>
        <w:t>stock and flow diagram creation</w:t>
      </w:r>
      <w:r w:rsidRPr="0079180E">
        <w:rPr>
          <w:color w:val="000000"/>
          <w:sz w:val="20"/>
        </w:rPr>
        <w:t>. Following this, each variable is intricately linked based on their intrinsic relationships, ensuring that the final diagram provides a thorough and detailed depiction of the system’s behavior over time</w:t>
      </w:r>
      <w:r w:rsidR="00F67923">
        <w:rPr>
          <w:color w:val="000000"/>
          <w:sz w:val="20"/>
        </w:rPr>
        <w:t xml:space="preserve"> </w:t>
      </w:r>
      <w:r w:rsidR="00F67923">
        <w:rPr>
          <w:color w:val="000000"/>
          <w:sz w:val="20"/>
        </w:rPr>
        <w:fldChar w:fldCharType="begin">
          <w:fldData xml:space="preserve">PEVuZE5vdGU+PENpdGU+PEF1dGhvcj5aaGFuZzwvQXV0aG9yPjxZZWFyPjIwMjI8L1llYXI+PFJl
Y051bT4yPC9SZWNOdW0+PERpc3BsYXlUZXh0PlsyLCA4XTwvRGlzcGxheVRleHQ+PHJlY29yZD48
cmVjLW51bWJlcj4yPC9yZWMtbnVtYmVyPjxmb3JlaWduLWtleXM+PGtleSBhcHA9IkVOIiBkYi1p
ZD0iMHJhZDU1dHhjemFmNWNlOXdmOXhlenh6ZDJ6emZkZjA1NTlhIiB0aW1lc3RhbXA9IjE3Mjc0
OTY1NzEiPjI8L2tleT48L2ZvcmVpZ24ta2V5cz48cmVmLXR5cGUgbmFtZT0iSm91cm5hbCBBcnRp
Y2xlIj4xNzwvcmVmLXR5cGU+PGNvbnRyaWJ1dG9ycz48YXV0aG9ycz48YXV0aG9yPlpoYW5nLCBM
aWJvPC9hdXRob3I+PGF1dGhvcj5EdSwgUWlhbjwvYXV0aG9yPjxhdXRob3I+WmhvdSwgRGVxdW48
L2F1dGhvcj48YXV0aG9yPlpob3UsIFBlbmc8L2F1dGhvcj48L2F1dGhvcnM+PC9jb250cmlidXRv
cnM+PHRpdGxlcz48dGl0bGU+SG93IGRvZXMgdGhlIHBob3Rvdm9sdGFpYyBpbmR1c3RyeSBjb250
cmlidXRlIHRvIENoaW5hJmFwb3M7cyBjYXJib24gbmV1dHJhbGl0eSBnb2FsPyBBbmFseXNpcyBv
ZiBhIHN5c3RlbSBkeW5hbWljcyBzaW11bGF0aW9uPC90aXRsZT48c2Vjb25kYXJ5LXRpdGxlPlNj
aWVuY2Ugb2YgVGhlIFRvdGFsIEVudmlyb25tZW50PC9zZWNvbmRhcnktdGl0bGU+PC90aXRsZXM+
PHBlcmlvZGljYWw+PGZ1bGwtdGl0bGU+U2NpZW5jZSBvZiBUaGUgVG90YWwgRW52aXJvbm1lbnQ8
L2Z1bGwtdGl0bGU+PC9wZXJpb2RpY2FsPjxwYWdlcz4xNTE4Njg8L3BhZ2VzPjx2b2x1bWU+ODA4
PC92b2x1bWU+PGtleXdvcmRzPjxrZXl3b3JkPlBob3Rvdm9sdGFpYyBpbmR1c3RyeTwva2V5d29y
ZD48a2V5d29yZD5DYXJib24gbmV1dHJhbGl0eTwva2V5d29yZD48a2V5d29yZD5MaWZlIGN5Y2xl
IGVtaXNzaW9uczwva2V5d29yZD48a2V5d29yZD5TeXN0ZW0gZHluYW1pY3M8L2tleXdvcmQ+PC9r
ZXl3b3Jkcz48ZGF0ZXM+PHllYXI+MjAyMjwveWVhcj48cHViLWRhdGVzPjxkYXRlPjIwMjIvMDIv
MjAvPC9kYXRlPjwvcHViLWRhdGVzPjwvZGF0ZXM+PGlzYm4+MDA0OC05Njk3PC9pc2JuPjx1cmxz
PjxyZWxhdGVkLXVybHM+PHVybD5odHRwczovL3d3dy5zY2llbmNlZGlyZWN0LmNvbS9zY2llbmNl
L2FydGljbGUvcGlpL1MwMDQ4OTY5NzIxMDY5NDQ4PC91cmw+PC9yZWxhdGVkLXVybHM+PC91cmxz
PjxlbGVjdHJvbmljLXJlc291cmNlLW51bT5odHRwczovL2RvaS5vcmcvMTAuMTAxNi9qLnNjaXRv
dGVudi4yMDIxLjE1MTg2ODwvZWxlY3Ryb25pYy1yZXNvdXJjZS1udW0+PC9yZWNvcmQ+PC9DaXRl
PjxDaXRlPjxBdXRob3I+Q2hpPC9BdXRob3I+PFllYXI+MjAyMjwvWWVhcj48UmVjTnVtPjg8L1Jl
Y051bT48cmVjb3JkPjxyZWMtbnVtYmVyPjg8L3JlYy1udW1iZXI+PGZvcmVpZ24ta2V5cz48a2V5
IGFwcD0iRU4iIGRiLWlkPSIwcmFkNTV0eGN6YWY1Y2U5d2Y5eGV6eHpkMnp6ZmRmMDU1OWEiIHRp
bWVzdGFtcD0iMTcyNzQ5NjgxNCI+ODwva2V5PjwvZm9yZWlnbi1rZXlzPjxyZWYtdHlwZSBuYW1l
PSJKb3VybmFsIEFydGljbGUiPjE3PC9yZWYtdHlwZT48Y29udHJpYnV0b3JzPjxhdXRob3JzPjxh
dXRob3I+Q2hpLCBZdWFuLXlpbmc8L2F1dGhvcj48YXV0aG9yPlpoYW8sIEhhbzwvYXV0aG9yPjxh
dXRob3I+SHUsIFl1PC9hdXRob3I+PGF1dGhvcj5ZdWFuLCBZb25nLWtlPC9hdXRob3I+PGF1dGhv
cj5QYW5nLCBZdWUteGlhPC9hdXRob3I+PC9hdXRob3JzPjwvY29udHJpYnV0b3JzPjx0aXRsZXM+
PHRpdGxlPlRoZSBpbXBhY3Qgb2YgYWxsb2NhdGlvbiBtZXRob2RzIG9uIGNhcmJvbiBlbWlzc2lv
biB0cmFkaW5nIHVuZGVyIGVsZWN0cmljaXR5IG1hcmtldGl6YXRpb24gcmVmb3JtIGluIENoaW5h
OiBBIHN5c3RlbSBkeW5hbWljcyBhbmFseXNpczwvdGl0bGU+PHNlY29uZGFyeS10aXRsZT5FbmVy
Z3k8L3NlY29uZGFyeS10aXRsZT48L3RpdGxlcz48cGVyaW9kaWNhbD48ZnVsbC10aXRsZT5FbmVy
Z3k8L2Z1bGwtdGl0bGU+PC9wZXJpb2RpY2FsPjxwYWdlcz4xMjUwMzQ8L3BhZ2VzPjx2b2x1bWU+
MjU5PC92b2x1bWU+PGtleXdvcmRzPjxrZXl3b3JkPkNhcmJvbiBlbWlzc2lvbiB0cmFkaW5nPC9r
ZXl3b3JkPjxrZXl3b3JkPlVucGFpZCBxdW90YSBhbGxvY2F0aW9uPC9rZXl3b3JkPjxrZXl3b3Jk
PkVsZWN0cmljaXR5IG1hcmtldGl6YXRpb24gcmVmb3JtPC9rZXl3b3JkPjwva2V5d29yZHM+PGRh
dGVzPjx5ZWFyPjIwMjI8L3llYXI+PHB1Yi1kYXRlcz48ZGF0ZT4yMDIyLzExLzE1LzwvZGF0ZT48
L3B1Yi1kYXRlcz48L2RhdGVzPjxpc2JuPjAzNjAtNTQ0MjwvaXNibj48dXJscz48cmVsYXRlZC11
cmxzPjx1cmw+aHR0cHM6Ly93d3cuc2NpZW5jZWRpcmVjdC5jb20vc2NpZW5jZS9hcnRpY2xlL3Bp
aS9TMDM2MDU0NDIyMjAxOTMwMjwvdXJsPjwvcmVsYXRlZC11cmxzPjwvdXJscz48ZWxlY3Ryb25p
Yy1yZXNvdXJjZS1udW0+aHR0cHM6Ly9kb2kub3JnLzEwLjEwMTYvai5lbmVyZ3kuMjAyMi4xMjUw
MzQ8L2VsZWN0cm9uaWMtcmVzb3VyY2UtbnVtPjwvcmVjb3JkPjwvQ2l0ZT48L0VuZE5vdGU+
</w:fldData>
        </w:fldChar>
      </w:r>
      <w:r w:rsidR="00F67923">
        <w:rPr>
          <w:color w:val="000000"/>
          <w:sz w:val="20"/>
        </w:rPr>
        <w:instrText xml:space="preserve"> ADDIN EN.CITE </w:instrText>
      </w:r>
      <w:r w:rsidR="00F67923">
        <w:rPr>
          <w:color w:val="000000"/>
          <w:sz w:val="20"/>
        </w:rPr>
        <w:fldChar w:fldCharType="begin">
          <w:fldData xml:space="preserve">PEVuZE5vdGU+PENpdGU+PEF1dGhvcj5aaGFuZzwvQXV0aG9yPjxZZWFyPjIwMjI8L1llYXI+PFJl
Y051bT4yPC9SZWNOdW0+PERpc3BsYXlUZXh0PlsyLCA4XTwvRGlzcGxheVRleHQ+PHJlY29yZD48
cmVjLW51bWJlcj4yPC9yZWMtbnVtYmVyPjxmb3JlaWduLWtleXM+PGtleSBhcHA9IkVOIiBkYi1p
ZD0iMHJhZDU1dHhjemFmNWNlOXdmOXhlenh6ZDJ6emZkZjA1NTlhIiB0aW1lc3RhbXA9IjE3Mjc0
OTY1NzEiPjI8L2tleT48L2ZvcmVpZ24ta2V5cz48cmVmLXR5cGUgbmFtZT0iSm91cm5hbCBBcnRp
Y2xlIj4xNzwvcmVmLXR5cGU+PGNvbnRyaWJ1dG9ycz48YXV0aG9ycz48YXV0aG9yPlpoYW5nLCBM
aWJvPC9hdXRob3I+PGF1dGhvcj5EdSwgUWlhbjwvYXV0aG9yPjxhdXRob3I+WmhvdSwgRGVxdW48
L2F1dGhvcj48YXV0aG9yPlpob3UsIFBlbmc8L2F1dGhvcj48L2F1dGhvcnM+PC9jb250cmlidXRv
cnM+PHRpdGxlcz48dGl0bGU+SG93IGRvZXMgdGhlIHBob3Rvdm9sdGFpYyBpbmR1c3RyeSBjb250
cmlidXRlIHRvIENoaW5hJmFwb3M7cyBjYXJib24gbmV1dHJhbGl0eSBnb2FsPyBBbmFseXNpcyBv
ZiBhIHN5c3RlbSBkeW5hbWljcyBzaW11bGF0aW9uPC90aXRsZT48c2Vjb25kYXJ5LXRpdGxlPlNj
aWVuY2Ugb2YgVGhlIFRvdGFsIEVudmlyb25tZW50PC9zZWNvbmRhcnktdGl0bGU+PC90aXRsZXM+
PHBlcmlvZGljYWw+PGZ1bGwtdGl0bGU+U2NpZW5jZSBvZiBUaGUgVG90YWwgRW52aXJvbm1lbnQ8
L2Z1bGwtdGl0bGU+PC9wZXJpb2RpY2FsPjxwYWdlcz4xNTE4Njg8L3BhZ2VzPjx2b2x1bWU+ODA4
PC92b2x1bWU+PGtleXdvcmRzPjxrZXl3b3JkPlBob3Rvdm9sdGFpYyBpbmR1c3RyeTwva2V5d29y
ZD48a2V5d29yZD5DYXJib24gbmV1dHJhbGl0eTwva2V5d29yZD48a2V5d29yZD5MaWZlIGN5Y2xl
IGVtaXNzaW9uczwva2V5d29yZD48a2V5d29yZD5TeXN0ZW0gZHluYW1pY3M8L2tleXdvcmQ+PC9r
ZXl3b3Jkcz48ZGF0ZXM+PHllYXI+MjAyMjwveWVhcj48cHViLWRhdGVzPjxkYXRlPjIwMjIvMDIv
MjAvPC9kYXRlPjwvcHViLWRhdGVzPjwvZGF0ZXM+PGlzYm4+MDA0OC05Njk3PC9pc2JuPjx1cmxz
PjxyZWxhdGVkLXVybHM+PHVybD5odHRwczovL3d3dy5zY2llbmNlZGlyZWN0LmNvbS9zY2llbmNl
L2FydGljbGUvcGlpL1MwMDQ4OTY5NzIxMDY5NDQ4PC91cmw+PC9yZWxhdGVkLXVybHM+PC91cmxz
PjxlbGVjdHJvbmljLXJlc291cmNlLW51bT5odHRwczovL2RvaS5vcmcvMTAuMTAxNi9qLnNjaXRv
dGVudi4yMDIxLjE1MTg2ODwvZWxlY3Ryb25pYy1yZXNvdXJjZS1udW0+PC9yZWNvcmQ+PC9DaXRl
PjxDaXRlPjxBdXRob3I+Q2hpPC9BdXRob3I+PFllYXI+MjAyMjwvWWVhcj48UmVjTnVtPjg8L1Jl
Y051bT48cmVjb3JkPjxyZWMtbnVtYmVyPjg8L3JlYy1udW1iZXI+PGZvcmVpZ24ta2V5cz48a2V5
IGFwcD0iRU4iIGRiLWlkPSIwcmFkNTV0eGN6YWY1Y2U5d2Y5eGV6eHpkMnp6ZmRmMDU1OWEiIHRp
bWVzdGFtcD0iMTcyNzQ5NjgxNCI+ODwva2V5PjwvZm9yZWlnbi1rZXlzPjxyZWYtdHlwZSBuYW1l
PSJKb3VybmFsIEFydGljbGUiPjE3PC9yZWYtdHlwZT48Y29udHJpYnV0b3JzPjxhdXRob3JzPjxh
dXRob3I+Q2hpLCBZdWFuLXlpbmc8L2F1dGhvcj48YXV0aG9yPlpoYW8sIEhhbzwvYXV0aG9yPjxh
dXRob3I+SHUsIFl1PC9hdXRob3I+PGF1dGhvcj5ZdWFuLCBZb25nLWtlPC9hdXRob3I+PGF1dGhv
cj5QYW5nLCBZdWUteGlhPC9hdXRob3I+PC9hdXRob3JzPjwvY29udHJpYnV0b3JzPjx0aXRsZXM+
PHRpdGxlPlRoZSBpbXBhY3Qgb2YgYWxsb2NhdGlvbiBtZXRob2RzIG9uIGNhcmJvbiBlbWlzc2lv
biB0cmFkaW5nIHVuZGVyIGVsZWN0cmljaXR5IG1hcmtldGl6YXRpb24gcmVmb3JtIGluIENoaW5h
OiBBIHN5c3RlbSBkeW5hbWljcyBhbmFseXNpczwvdGl0bGU+PHNlY29uZGFyeS10aXRsZT5FbmVy
Z3k8L3NlY29uZGFyeS10aXRsZT48L3RpdGxlcz48cGVyaW9kaWNhbD48ZnVsbC10aXRsZT5FbmVy
Z3k8L2Z1bGwtdGl0bGU+PC9wZXJpb2RpY2FsPjxwYWdlcz4xMjUwMzQ8L3BhZ2VzPjx2b2x1bWU+
MjU5PC92b2x1bWU+PGtleXdvcmRzPjxrZXl3b3JkPkNhcmJvbiBlbWlzc2lvbiB0cmFkaW5nPC9r
ZXl3b3JkPjxrZXl3b3JkPlVucGFpZCBxdW90YSBhbGxvY2F0aW9uPC9rZXl3b3JkPjxrZXl3b3Jk
PkVsZWN0cmljaXR5IG1hcmtldGl6YXRpb24gcmVmb3JtPC9rZXl3b3JkPjwva2V5d29yZHM+PGRh
dGVzPjx5ZWFyPjIwMjI8L3llYXI+PHB1Yi1kYXRlcz48ZGF0ZT4yMDIyLzExLzE1LzwvZGF0ZT48
L3B1Yi1kYXRlcz48L2RhdGVzPjxpc2JuPjAzNjAtNTQ0MjwvaXNibj48dXJscz48cmVsYXRlZC11
cmxzPjx1cmw+aHR0cHM6Ly93d3cuc2NpZW5jZWRpcmVjdC5jb20vc2NpZW5jZS9hcnRpY2xlL3Bp
aS9TMDM2MDU0NDIyMjAxOTMwMjwvdXJsPjwvcmVsYXRlZC11cmxzPjwvdXJscz48ZWxlY3Ryb25p
Yy1yZXNvdXJjZS1udW0+aHR0cHM6Ly9kb2kub3JnLzEwLjEwMTYvai5lbmVyZ3kuMjAyMi4xMjUw
MzQ8L2VsZWN0cm9uaWMtcmVzb3VyY2UtbnVtPjwvcmVjb3JkPjwvQ2l0ZT48L0VuZE5vdGU+
</w:fldData>
        </w:fldChar>
      </w:r>
      <w:r w:rsidR="00F67923">
        <w:rPr>
          <w:color w:val="000000"/>
          <w:sz w:val="20"/>
        </w:rPr>
        <w:instrText xml:space="preserve"> ADDIN EN.CITE.DATA </w:instrText>
      </w:r>
      <w:r w:rsidR="00F67923">
        <w:rPr>
          <w:color w:val="000000"/>
          <w:sz w:val="20"/>
        </w:rPr>
      </w:r>
      <w:r w:rsidR="00F67923">
        <w:rPr>
          <w:color w:val="000000"/>
          <w:sz w:val="20"/>
        </w:rPr>
        <w:fldChar w:fldCharType="end"/>
      </w:r>
      <w:r w:rsidR="00F67923">
        <w:rPr>
          <w:color w:val="000000"/>
          <w:sz w:val="20"/>
        </w:rPr>
      </w:r>
      <w:r w:rsidR="00F67923">
        <w:rPr>
          <w:color w:val="000000"/>
          <w:sz w:val="20"/>
        </w:rPr>
        <w:fldChar w:fldCharType="separate"/>
      </w:r>
      <w:r w:rsidR="00F67923">
        <w:rPr>
          <w:noProof/>
          <w:color w:val="000000"/>
          <w:sz w:val="20"/>
        </w:rPr>
        <w:t>[2, 8]</w:t>
      </w:r>
      <w:r w:rsidR="00F67923">
        <w:rPr>
          <w:color w:val="000000"/>
          <w:sz w:val="20"/>
        </w:rPr>
        <w:fldChar w:fldCharType="end"/>
      </w:r>
      <w:r w:rsidRPr="0079180E">
        <w:rPr>
          <w:sz w:val="20"/>
        </w:rPr>
        <w:t>.</w:t>
      </w:r>
    </w:p>
    <w:p w14:paraId="5E7D9D0D" w14:textId="4DB5C143" w:rsidR="00932A18" w:rsidRDefault="00932A18" w:rsidP="00F97A25">
      <w:pPr>
        <w:pStyle w:val="Paragraph"/>
        <w:rPr>
          <w:iCs/>
          <w:color w:val="000000"/>
        </w:rPr>
      </w:pPr>
      <w:r w:rsidRPr="0079180E">
        <w:t>Subsequently, dynamic systems utilize simulation processes to construct models that reflect real-world conditions. These models are rigorously tested to gain insights into the system</w:t>
      </w:r>
      <w:r>
        <w:t>’</w:t>
      </w:r>
      <w:r w:rsidRPr="0079180E">
        <w:t>s behavior</w:t>
      </w:r>
      <w:r w:rsidR="00F67923">
        <w:t xml:space="preserve"> </w:t>
      </w:r>
      <w:r w:rsidR="00F67923">
        <w:fldChar w:fldCharType="begin"/>
      </w:r>
      <w:r w:rsidR="00F67923">
        <w:instrText xml:space="preserve"> ADDIN EN.CITE &lt;EndNote&gt;&lt;Cite&gt;&lt;Author&gt;Shannon&lt;/Author&gt;&lt;Year&gt;1998&lt;/Year&gt;&lt;RecNum&gt;9&lt;/RecNum&gt;&lt;DisplayText&gt;[9]&lt;/DisplayText&gt;&lt;record&gt;&lt;rec-number&gt;9&lt;/rec-number&gt;&lt;foreign-keys&gt;&lt;key app="EN" db-id="0rad55txczaf5ce9wf9xezxzd2zzfdf0559a" timestamp="1727496853"&gt;9&lt;/key&gt;&lt;/foreign-keys&gt;&lt;ref-type name="Conference Proceedings"&gt;10&lt;/ref-type&gt;&lt;contributors&gt;&lt;authors&gt;&lt;author&gt;R. E. Shannon&lt;/author&gt;&lt;/authors&gt;&lt;/contributors&gt;&lt;titles&gt;&lt;title&gt;Introduction to the art and science of simulation&lt;/title&gt;&lt;secondary-title&gt;1998 Winter Simulation Conference. Proceedings (Cat. No.98CH36274)&lt;/secondary-title&gt;&lt;alt-title&gt;1998 Winter Simulation Conference. Proceedings (Cat. No.98CH36274)&lt;/alt-title&gt;&lt;/titles&gt;&lt;pages&gt;7-14 vol.1&lt;/pages&gt;&lt;volume&gt;1&lt;/volume&gt;&lt;dates&gt;&lt;year&gt;1998&lt;/year&gt;&lt;pub-dates&gt;&lt;date&gt;13-16 Dec. 1998&lt;/date&gt;&lt;/pub-dates&gt;&lt;/dates&gt;&lt;urls&gt;&lt;/urls&gt;&lt;electronic-resource-num&gt;10.1109/WSC.1998.744892&lt;/electronic-resource-num&gt;&lt;/record&gt;&lt;/Cite&gt;&lt;/EndNote&gt;</w:instrText>
      </w:r>
      <w:r w:rsidR="00F67923">
        <w:fldChar w:fldCharType="separate"/>
      </w:r>
      <w:r w:rsidR="00F67923">
        <w:rPr>
          <w:noProof/>
        </w:rPr>
        <w:t>[9]</w:t>
      </w:r>
      <w:r w:rsidR="00F67923">
        <w:fldChar w:fldCharType="end"/>
      </w:r>
      <w:r w:rsidRPr="0079180E">
        <w:t>. Following testing, evaluations are performed to formulate operational strategies for the system. Simulations are invaluable for decision-making and designing solutions for intricate system issues, ultimately resulting in a framework that is free from assumptions</w:t>
      </w:r>
      <w:r w:rsidR="00F67923">
        <w:t xml:space="preserve"> </w:t>
      </w:r>
      <w:r w:rsidR="00F67923">
        <w:fldChar w:fldCharType="begin"/>
      </w:r>
      <w:r w:rsidR="00F67923">
        <w:instrText xml:space="preserve"> ADDIN EN.CITE &lt;EndNote&gt;&lt;Cite&gt;&lt;Author&gt;Chaharbaghi&lt;/Author&gt;&lt;Year&gt;1990&lt;/Year&gt;&lt;RecNum&gt;10&lt;/RecNum&gt;&lt;DisplayText&gt;[10]&lt;/DisplayText&gt;&lt;record&gt;&lt;rec-number&gt;10&lt;/rec-number&gt;&lt;foreign-keys&gt;&lt;key app="EN" db-id="0rad55txczaf5ce9wf9xezxzd2zzfdf0559a" timestamp="1727496887"&gt;10&lt;/key&gt;&lt;/foreign-keys&gt;&lt;ref-type name="Journal Article"&gt;17&lt;/ref-type&gt;&lt;contributors&gt;&lt;authors&gt;&lt;author&gt;Chaharbaghi, K.&lt;/author&gt;&lt;/authors&gt;&lt;/contributors&gt;&lt;titles&gt;&lt;title&gt;Using Simulation to Solve Design and Operational Problems&lt;/title&gt;&lt;secondary-title&gt;International Journal of Operations &amp;amp; Production Management&lt;/secondary-title&gt;&lt;/titles&gt;&lt;periodical&gt;&lt;full-title&gt;International Journal of Operations &amp;amp; Production Management&lt;/full-title&gt;&lt;/periodical&gt;&lt;pages&gt;89-105&lt;/pages&gt;&lt;volume&gt;10&lt;/volume&gt;&lt;number&gt;9&lt;/number&gt;&lt;dates&gt;&lt;year&gt;1990&lt;/year&gt;&lt;/dates&gt;&lt;publisher&gt;MCB UP Ltd&lt;/publisher&gt;&lt;isbn&gt;0144-3577&lt;/isbn&gt;&lt;urls&gt;&lt;related-urls&gt;&lt;url&gt;https://doi.org/10.1108/01443579010006163&lt;/url&gt;&lt;/related-urls&gt;&lt;/urls&gt;&lt;electronic-resource-num&gt;10.1108/01443579010006163&lt;/electronic-resource-num&gt;&lt;access-date&gt;2024/09/20&lt;/access-date&gt;&lt;/record&gt;&lt;/Cite&gt;&lt;/EndNote&gt;</w:instrText>
      </w:r>
      <w:r w:rsidR="00F67923">
        <w:fldChar w:fldCharType="separate"/>
      </w:r>
      <w:r w:rsidR="00F67923">
        <w:rPr>
          <w:noProof/>
        </w:rPr>
        <w:t>[10]</w:t>
      </w:r>
      <w:r w:rsidR="00F67923">
        <w:fldChar w:fldCharType="end"/>
      </w:r>
      <w:r w:rsidRPr="0079180E">
        <w:rPr>
          <w:iCs/>
          <w:color w:val="000000"/>
        </w:rPr>
        <w:t>.</w:t>
      </w:r>
    </w:p>
    <w:p w14:paraId="20473419" w14:textId="77777777" w:rsidR="002F4996" w:rsidRDefault="002F4996" w:rsidP="00F97A25">
      <w:pPr>
        <w:pStyle w:val="Paragraph"/>
        <w:rPr>
          <w:iCs/>
          <w:color w:val="000000"/>
        </w:rPr>
      </w:pPr>
    </w:p>
    <w:p w14:paraId="20631B56" w14:textId="77777777" w:rsidR="00F97A25" w:rsidRDefault="00F97A25" w:rsidP="00F97A25">
      <w:pPr>
        <w:pStyle w:val="Paragraph"/>
      </w:pPr>
    </w:p>
    <w:p w14:paraId="7E9C2443" w14:textId="5107E47D" w:rsidR="00D14BC4" w:rsidRPr="0079180E" w:rsidRDefault="00D14BC4" w:rsidP="002F4996">
      <w:pPr>
        <w:pStyle w:val="TableCaption"/>
        <w:rPr>
          <w:i/>
          <w:iCs/>
        </w:rPr>
      </w:pPr>
      <w:r w:rsidRPr="0079180E">
        <w:rPr>
          <w:b/>
          <w:bCs/>
        </w:rPr>
        <w:lastRenderedPageBreak/>
        <w:t xml:space="preserve">TABLE </w:t>
      </w:r>
      <w:r w:rsidRPr="0079180E">
        <w:rPr>
          <w:b/>
          <w:bCs/>
          <w:i/>
          <w:iCs/>
        </w:rPr>
        <w:fldChar w:fldCharType="begin"/>
      </w:r>
      <w:r w:rsidRPr="0079180E">
        <w:rPr>
          <w:b/>
          <w:bCs/>
        </w:rPr>
        <w:instrText xml:space="preserve"> SEQ Table \* ARABIC </w:instrText>
      </w:r>
      <w:r w:rsidRPr="0079180E">
        <w:rPr>
          <w:b/>
          <w:bCs/>
          <w:i/>
          <w:iCs/>
        </w:rPr>
        <w:fldChar w:fldCharType="separate"/>
      </w:r>
      <w:r w:rsidRPr="0079180E">
        <w:rPr>
          <w:b/>
          <w:bCs/>
        </w:rPr>
        <w:t>2</w:t>
      </w:r>
      <w:r w:rsidRPr="0079180E">
        <w:rPr>
          <w:b/>
          <w:bCs/>
          <w:i/>
          <w:iCs/>
        </w:rPr>
        <w:fldChar w:fldCharType="end"/>
      </w:r>
      <w:r w:rsidRPr="0079180E">
        <w:t>. Stock and Flow Diagram Symbols</w:t>
      </w:r>
    </w:p>
    <w:tbl>
      <w:tblPr>
        <w:tblStyle w:val="TableGrid"/>
        <w:tblW w:w="7366" w:type="dxa"/>
        <w:jc w:val="center"/>
        <w:tblLook w:val="04A0" w:firstRow="1" w:lastRow="0" w:firstColumn="1" w:lastColumn="0" w:noHBand="0" w:noVBand="1"/>
      </w:tblPr>
      <w:tblGrid>
        <w:gridCol w:w="1563"/>
        <w:gridCol w:w="1707"/>
        <w:gridCol w:w="4096"/>
      </w:tblGrid>
      <w:tr w:rsidR="00D14BC4" w:rsidRPr="0079180E" w14:paraId="7DEC0954" w14:textId="77777777" w:rsidTr="00F97A25">
        <w:trPr>
          <w:jc w:val="center"/>
        </w:trPr>
        <w:tc>
          <w:tcPr>
            <w:tcW w:w="1563" w:type="dxa"/>
          </w:tcPr>
          <w:p w14:paraId="472812B4" w14:textId="77777777" w:rsidR="00D14BC4" w:rsidRPr="0079180E" w:rsidRDefault="00D14BC4" w:rsidP="00F97A25">
            <w:pPr>
              <w:ind w:left="-420" w:firstLine="380"/>
              <w:jc w:val="center"/>
              <w:rPr>
                <w:b/>
                <w:bCs/>
                <w:sz w:val="20"/>
                <w:lang w:val="en-US"/>
              </w:rPr>
            </w:pPr>
            <w:r w:rsidRPr="0079180E">
              <w:rPr>
                <w:b/>
                <w:bCs/>
                <w:sz w:val="20"/>
                <w:lang w:val="en-US"/>
              </w:rPr>
              <w:t>Variable</w:t>
            </w:r>
          </w:p>
        </w:tc>
        <w:tc>
          <w:tcPr>
            <w:tcW w:w="1707" w:type="dxa"/>
          </w:tcPr>
          <w:p w14:paraId="67626C37" w14:textId="77777777" w:rsidR="00D14BC4" w:rsidRPr="0079180E" w:rsidRDefault="00D14BC4" w:rsidP="00F97A25">
            <w:pPr>
              <w:ind w:left="-420" w:firstLine="380"/>
              <w:jc w:val="center"/>
              <w:rPr>
                <w:b/>
                <w:bCs/>
                <w:sz w:val="20"/>
                <w:lang w:val="en-US"/>
              </w:rPr>
            </w:pPr>
            <w:r w:rsidRPr="0079180E">
              <w:rPr>
                <w:b/>
                <w:bCs/>
                <w:sz w:val="20"/>
                <w:lang w:val="en-US"/>
              </w:rPr>
              <w:t>Symbol</w:t>
            </w:r>
          </w:p>
        </w:tc>
        <w:tc>
          <w:tcPr>
            <w:tcW w:w="4096" w:type="dxa"/>
          </w:tcPr>
          <w:p w14:paraId="45DE583D" w14:textId="77777777" w:rsidR="00D14BC4" w:rsidRPr="0079180E" w:rsidRDefault="00D14BC4" w:rsidP="00F97A25">
            <w:pPr>
              <w:ind w:left="-420" w:firstLine="380"/>
              <w:jc w:val="center"/>
              <w:rPr>
                <w:b/>
                <w:bCs/>
                <w:sz w:val="20"/>
                <w:lang w:val="en-US"/>
              </w:rPr>
            </w:pPr>
            <w:r w:rsidRPr="0079180E">
              <w:rPr>
                <w:b/>
                <w:bCs/>
                <w:sz w:val="20"/>
                <w:lang w:val="en-US"/>
              </w:rPr>
              <w:t>Description</w:t>
            </w:r>
          </w:p>
        </w:tc>
      </w:tr>
      <w:tr w:rsidR="00D14BC4" w:rsidRPr="0079180E" w14:paraId="4C0B31E6" w14:textId="77777777" w:rsidTr="00F97A25">
        <w:trPr>
          <w:jc w:val="center"/>
        </w:trPr>
        <w:tc>
          <w:tcPr>
            <w:tcW w:w="1563" w:type="dxa"/>
          </w:tcPr>
          <w:p w14:paraId="632ECE4E" w14:textId="77777777" w:rsidR="00D14BC4" w:rsidRPr="0079180E" w:rsidRDefault="00D14BC4" w:rsidP="00F97A25">
            <w:pPr>
              <w:ind w:left="-420" w:firstLine="380"/>
              <w:jc w:val="center"/>
              <w:rPr>
                <w:sz w:val="20"/>
                <w:lang w:val="en-US"/>
              </w:rPr>
            </w:pPr>
            <w:r w:rsidRPr="0079180E">
              <w:rPr>
                <w:sz w:val="20"/>
                <w:lang w:val="en-US"/>
              </w:rPr>
              <w:t>Stock (Level)</w:t>
            </w:r>
          </w:p>
        </w:tc>
        <w:tc>
          <w:tcPr>
            <w:tcW w:w="1707" w:type="dxa"/>
          </w:tcPr>
          <w:p w14:paraId="15AD6AAB" w14:textId="77777777" w:rsidR="00D14BC4" w:rsidRPr="0079180E" w:rsidRDefault="00D14BC4" w:rsidP="00F97A25">
            <w:pPr>
              <w:ind w:left="-420" w:firstLine="380"/>
              <w:jc w:val="center"/>
              <w:rPr>
                <w:sz w:val="20"/>
                <w:lang w:val="en-US"/>
              </w:rPr>
            </w:pPr>
            <w:r w:rsidRPr="0079180E">
              <w:rPr>
                <w:noProof/>
                <w:sz w:val="20"/>
              </w:rPr>
              <w:drawing>
                <wp:inline distT="0" distB="0" distL="0" distR="0" wp14:anchorId="1F5FCFE3" wp14:editId="39B6F1D6">
                  <wp:extent cx="660400" cy="371475"/>
                  <wp:effectExtent l="0" t="0" r="0" b="0"/>
                  <wp:docPr id="160355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553677" name=""/>
                          <pic:cNvPicPr/>
                        </pic:nvPicPr>
                        <pic:blipFill>
                          <a:blip r:embed="rId16"/>
                          <a:stretch>
                            <a:fillRect/>
                          </a:stretch>
                        </pic:blipFill>
                        <pic:spPr>
                          <a:xfrm>
                            <a:off x="0" y="0"/>
                            <a:ext cx="662796" cy="372823"/>
                          </a:xfrm>
                          <a:prstGeom prst="rect">
                            <a:avLst/>
                          </a:prstGeom>
                        </pic:spPr>
                      </pic:pic>
                    </a:graphicData>
                  </a:graphic>
                </wp:inline>
              </w:drawing>
            </w:r>
          </w:p>
        </w:tc>
        <w:tc>
          <w:tcPr>
            <w:tcW w:w="4096" w:type="dxa"/>
          </w:tcPr>
          <w:p w14:paraId="38E1DDEA" w14:textId="77777777" w:rsidR="00D14BC4" w:rsidRPr="0079180E" w:rsidRDefault="00D14BC4" w:rsidP="00F97A25">
            <w:pPr>
              <w:ind w:left="29"/>
              <w:jc w:val="both"/>
              <w:rPr>
                <w:sz w:val="20"/>
                <w:lang w:val="en-US"/>
              </w:rPr>
            </w:pPr>
            <w:r w:rsidRPr="0079180E">
              <w:rPr>
                <w:sz w:val="20"/>
                <w:lang w:val="en-US"/>
              </w:rPr>
              <w:t>A variable that accumulates value over time based on rate changes.</w:t>
            </w:r>
          </w:p>
        </w:tc>
      </w:tr>
      <w:tr w:rsidR="00D14BC4" w:rsidRPr="0079180E" w14:paraId="4AA01244" w14:textId="77777777" w:rsidTr="00F97A25">
        <w:trPr>
          <w:jc w:val="center"/>
        </w:trPr>
        <w:tc>
          <w:tcPr>
            <w:tcW w:w="1563" w:type="dxa"/>
          </w:tcPr>
          <w:p w14:paraId="648620DD" w14:textId="77777777" w:rsidR="00D14BC4" w:rsidRPr="0079180E" w:rsidRDefault="00D14BC4" w:rsidP="00F97A25">
            <w:pPr>
              <w:ind w:left="-420" w:firstLine="380"/>
              <w:jc w:val="center"/>
              <w:rPr>
                <w:sz w:val="20"/>
                <w:lang w:val="en-US"/>
              </w:rPr>
            </w:pPr>
            <w:r w:rsidRPr="0079180E">
              <w:rPr>
                <w:sz w:val="20"/>
                <w:lang w:val="en-US"/>
              </w:rPr>
              <w:t>Flow (rate)</w:t>
            </w:r>
          </w:p>
        </w:tc>
        <w:tc>
          <w:tcPr>
            <w:tcW w:w="1707" w:type="dxa"/>
          </w:tcPr>
          <w:p w14:paraId="08A7B619" w14:textId="77777777" w:rsidR="00D14BC4" w:rsidRPr="0079180E" w:rsidRDefault="00D14BC4" w:rsidP="00F97A25">
            <w:pPr>
              <w:ind w:left="-420" w:firstLine="380"/>
              <w:jc w:val="center"/>
              <w:rPr>
                <w:sz w:val="20"/>
                <w:lang w:val="en-US"/>
              </w:rPr>
            </w:pPr>
            <w:r w:rsidRPr="0079180E">
              <w:rPr>
                <w:noProof/>
                <w:sz w:val="20"/>
              </w:rPr>
              <w:drawing>
                <wp:inline distT="0" distB="0" distL="0" distR="0" wp14:anchorId="3A686553" wp14:editId="5203FF09">
                  <wp:extent cx="377598" cy="352425"/>
                  <wp:effectExtent l="0" t="0" r="0" b="0"/>
                  <wp:docPr id="1485456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56568" name=""/>
                          <pic:cNvPicPr/>
                        </pic:nvPicPr>
                        <pic:blipFill>
                          <a:blip r:embed="rId17"/>
                          <a:stretch>
                            <a:fillRect/>
                          </a:stretch>
                        </pic:blipFill>
                        <pic:spPr>
                          <a:xfrm>
                            <a:off x="0" y="0"/>
                            <a:ext cx="378059" cy="352856"/>
                          </a:xfrm>
                          <a:prstGeom prst="rect">
                            <a:avLst/>
                          </a:prstGeom>
                        </pic:spPr>
                      </pic:pic>
                    </a:graphicData>
                  </a:graphic>
                </wp:inline>
              </w:drawing>
            </w:r>
          </w:p>
        </w:tc>
        <w:tc>
          <w:tcPr>
            <w:tcW w:w="4096" w:type="dxa"/>
          </w:tcPr>
          <w:p w14:paraId="2501A192" w14:textId="77777777" w:rsidR="00D14BC4" w:rsidRPr="0079180E" w:rsidRDefault="00D14BC4" w:rsidP="00F97A25">
            <w:pPr>
              <w:ind w:left="29"/>
              <w:jc w:val="both"/>
              <w:rPr>
                <w:sz w:val="20"/>
                <w:lang w:val="en-US"/>
              </w:rPr>
            </w:pPr>
            <w:r w:rsidRPr="0079180E">
              <w:rPr>
                <w:sz w:val="20"/>
                <w:lang w:val="en-US"/>
              </w:rPr>
              <w:t>A variable that influences the change in value of a stock.</w:t>
            </w:r>
          </w:p>
        </w:tc>
      </w:tr>
      <w:tr w:rsidR="00D14BC4" w:rsidRPr="0079180E" w14:paraId="08DA0107" w14:textId="77777777" w:rsidTr="00F97A25">
        <w:trPr>
          <w:jc w:val="center"/>
        </w:trPr>
        <w:tc>
          <w:tcPr>
            <w:tcW w:w="1563" w:type="dxa"/>
          </w:tcPr>
          <w:p w14:paraId="79E98554" w14:textId="77777777" w:rsidR="00D14BC4" w:rsidRPr="0079180E" w:rsidRDefault="00D14BC4" w:rsidP="00F97A25">
            <w:pPr>
              <w:ind w:left="-420" w:firstLine="380"/>
              <w:jc w:val="center"/>
              <w:rPr>
                <w:sz w:val="20"/>
                <w:lang w:val="en-US"/>
              </w:rPr>
            </w:pPr>
            <w:r w:rsidRPr="0079180E">
              <w:rPr>
                <w:sz w:val="20"/>
                <w:lang w:val="en-US"/>
              </w:rPr>
              <w:t>Auxiliary</w:t>
            </w:r>
          </w:p>
        </w:tc>
        <w:tc>
          <w:tcPr>
            <w:tcW w:w="1707" w:type="dxa"/>
          </w:tcPr>
          <w:p w14:paraId="0EACE46D" w14:textId="4AE312CA" w:rsidR="002F4996" w:rsidRPr="0079180E" w:rsidRDefault="00D14BC4" w:rsidP="002F4996">
            <w:pPr>
              <w:ind w:left="-420" w:firstLine="380"/>
              <w:jc w:val="center"/>
              <w:rPr>
                <w:sz w:val="20"/>
                <w:lang w:val="en-US"/>
              </w:rPr>
            </w:pPr>
            <w:r w:rsidRPr="0079180E">
              <w:rPr>
                <w:noProof/>
                <w:sz w:val="20"/>
              </w:rPr>
              <w:drawing>
                <wp:inline distT="0" distB="0" distL="0" distR="0" wp14:anchorId="7E5BECF5" wp14:editId="635B9153">
                  <wp:extent cx="415290" cy="336187"/>
                  <wp:effectExtent l="0" t="0" r="3810" b="6985"/>
                  <wp:docPr id="1975283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83213" name=""/>
                          <pic:cNvPicPr/>
                        </pic:nvPicPr>
                        <pic:blipFill>
                          <a:blip r:embed="rId18"/>
                          <a:stretch>
                            <a:fillRect/>
                          </a:stretch>
                        </pic:blipFill>
                        <pic:spPr>
                          <a:xfrm>
                            <a:off x="0" y="0"/>
                            <a:ext cx="417088" cy="337642"/>
                          </a:xfrm>
                          <a:prstGeom prst="rect">
                            <a:avLst/>
                          </a:prstGeom>
                        </pic:spPr>
                      </pic:pic>
                    </a:graphicData>
                  </a:graphic>
                </wp:inline>
              </w:drawing>
            </w:r>
          </w:p>
        </w:tc>
        <w:tc>
          <w:tcPr>
            <w:tcW w:w="4096" w:type="dxa"/>
          </w:tcPr>
          <w:p w14:paraId="19C3D549" w14:textId="77777777" w:rsidR="00D14BC4" w:rsidRPr="0079180E" w:rsidRDefault="00D14BC4" w:rsidP="00F97A25">
            <w:pPr>
              <w:ind w:left="29"/>
              <w:jc w:val="both"/>
              <w:rPr>
                <w:sz w:val="20"/>
                <w:lang w:val="en-US"/>
              </w:rPr>
            </w:pPr>
            <w:r w:rsidRPr="0079180E">
              <w:rPr>
                <w:sz w:val="20"/>
                <w:lang w:val="en-US"/>
              </w:rPr>
              <w:t>A variable that is influenced by other variables and contains calculation formulas.</w:t>
            </w:r>
          </w:p>
        </w:tc>
      </w:tr>
    </w:tbl>
    <w:p w14:paraId="0B111A4C" w14:textId="29B41C72" w:rsidR="00001A53" w:rsidRPr="0079180E" w:rsidRDefault="002F4996" w:rsidP="00001A53">
      <w:pPr>
        <w:pStyle w:val="Heading2"/>
      </w:pPr>
      <w:r w:rsidRPr="0079180E">
        <w:t>TESTING</w:t>
      </w:r>
    </w:p>
    <w:p w14:paraId="5CA4E8CE" w14:textId="1D1DAFFA" w:rsidR="00D14BC4" w:rsidRPr="0079180E" w:rsidRDefault="00D14BC4" w:rsidP="00D14BC4">
      <w:pPr>
        <w:ind w:firstLine="284"/>
        <w:jc w:val="both"/>
        <w:rPr>
          <w:sz w:val="20"/>
        </w:rPr>
      </w:pPr>
      <w:r w:rsidRPr="0079180E">
        <w:rPr>
          <w:sz w:val="20"/>
        </w:rPr>
        <w:t>The model is tested to ensure its validity and reliability. This involves comparing the model</w:t>
      </w:r>
      <w:r w:rsidR="00654E72">
        <w:rPr>
          <w:sz w:val="20"/>
        </w:rPr>
        <w:t>’</w:t>
      </w:r>
      <w:r w:rsidRPr="0079180E">
        <w:rPr>
          <w:sz w:val="20"/>
        </w:rPr>
        <w:t>s behavior with real-world data, checking for consistency and plausibility, and performing sensitivity analysis. Testing helps refine the model and improve its accuracy in representing the actual system. In this research</w:t>
      </w:r>
      <w:r w:rsidR="00281AB8">
        <w:rPr>
          <w:sz w:val="20"/>
        </w:rPr>
        <w:t xml:space="preserve">, testing is held in </w:t>
      </w:r>
      <w:r w:rsidR="008950DF">
        <w:rPr>
          <w:sz w:val="20"/>
        </w:rPr>
        <w:t>two</w:t>
      </w:r>
      <w:r w:rsidR="00281AB8">
        <w:rPr>
          <w:sz w:val="20"/>
        </w:rPr>
        <w:t xml:space="preserve"> ways</w:t>
      </w:r>
      <w:r w:rsidR="008950DF">
        <w:rPr>
          <w:sz w:val="20"/>
        </w:rPr>
        <w:t>.</w:t>
      </w:r>
      <w:r w:rsidR="00281AB8">
        <w:rPr>
          <w:sz w:val="20"/>
        </w:rPr>
        <w:t xml:space="preserve"> </w:t>
      </w:r>
      <w:r w:rsidR="008950DF">
        <w:rPr>
          <w:sz w:val="20"/>
        </w:rPr>
        <w:t>Firstly, verification</w:t>
      </w:r>
      <w:r w:rsidR="00281AB8">
        <w:rPr>
          <w:sz w:val="20"/>
        </w:rPr>
        <w:t xml:space="preserve"> ensures the model does not have bugs and errors</w:t>
      </w:r>
      <w:r w:rsidR="00F67923">
        <w:rPr>
          <w:sz w:val="20"/>
        </w:rPr>
        <w:t xml:space="preserve"> </w:t>
      </w:r>
      <w:r w:rsidR="00F67923">
        <w:rPr>
          <w:sz w:val="20"/>
        </w:rPr>
        <w:fldChar w:fldCharType="begin"/>
      </w:r>
      <w:r w:rsidR="00F67923">
        <w:rPr>
          <w:sz w:val="20"/>
        </w:rPr>
        <w:instrText xml:space="preserve"> ADDIN EN.CITE &lt;EndNote&gt;&lt;Cite&gt;&lt;Author&gt;Mudjahidin&lt;/Author&gt;&lt;Year&gt;2019&lt;/Year&gt;&lt;RecNum&gt;11&lt;/RecNum&gt;&lt;DisplayText&gt;[11]&lt;/DisplayText&gt;&lt;record&gt;&lt;rec-number&gt;11&lt;/rec-number&gt;&lt;foreign-keys&gt;&lt;key app="EN" db-id="0rad55txczaf5ce9wf9xezxzd2zzfdf0559a" timestamp="1727496934"&gt;11&lt;/key&gt;&lt;/foreign-keys&gt;&lt;ref-type name="Journal Article"&gt;17&lt;/ref-type&gt;&lt;contributors&gt;&lt;authors&gt;&lt;author&gt;Mudjahidin,&lt;/author&gt;&lt;author&gt;Hendrawan, Rully Agus&lt;/author&gt;&lt;author&gt;Aristio, Andre Parvian&lt;/author&gt;&lt;author&gt;Buliali, Joko Lianto&lt;/author&gt;&lt;author&gt;Yuniarto, Muhammad Nur&lt;/author&gt;&lt;/authors&gt;&lt;/contributors&gt;&lt;titles&gt;&lt;title&gt;Testing Methods on System Dynamics: A Model of Reliability, Average Reliability, and Demand of Service&lt;/title&gt;&lt;secondary-title&gt;Procedia Computer Science&lt;/secondary-title&gt;&lt;/titles&gt;&lt;periodical&gt;&lt;full-title&gt;Procedia Computer Science&lt;/full-title&gt;&lt;/periodical&gt;&lt;pages&gt;968-975&lt;/pages&gt;&lt;volume&gt;161&lt;/volume&gt;&lt;keywords&gt;&lt;keyword&gt;System dynamics&lt;/keyword&gt;&lt;keyword&gt;Testing method&lt;/keyword&gt;&lt;keyword&gt;structural testing&lt;/keyword&gt;&lt;keyword&gt;algorithms testing&lt;/keyword&gt;&lt;keyword&gt;behavioural testing&lt;/keyword&gt;&lt;/keywords&gt;&lt;dates&gt;&lt;year&gt;2019&lt;/year&gt;&lt;pub-dates&gt;&lt;date&gt;2019/01/01/&lt;/date&gt;&lt;/pub-dates&gt;&lt;/dates&gt;&lt;isbn&gt;1877-0509&lt;/isbn&gt;&lt;urls&gt;&lt;related-urls&gt;&lt;url&gt;https://www.sciencedirect.com/science/article/pii/S1877050919319179&lt;/url&gt;&lt;/related-urls&gt;&lt;/urls&gt;&lt;electronic-resource-num&gt;https://doi.org/10.1016/j.procs.2019.11.206&lt;/electronic-resource-num&gt;&lt;/record&gt;&lt;/Cite&gt;&lt;/EndNote&gt;</w:instrText>
      </w:r>
      <w:r w:rsidR="00F67923">
        <w:rPr>
          <w:sz w:val="20"/>
        </w:rPr>
        <w:fldChar w:fldCharType="separate"/>
      </w:r>
      <w:r w:rsidR="00F67923">
        <w:rPr>
          <w:noProof/>
          <w:sz w:val="20"/>
        </w:rPr>
        <w:t>[11]</w:t>
      </w:r>
      <w:r w:rsidR="00F67923">
        <w:rPr>
          <w:sz w:val="20"/>
        </w:rPr>
        <w:fldChar w:fldCharType="end"/>
      </w:r>
      <w:r w:rsidRPr="0079180E">
        <w:rPr>
          <w:sz w:val="20"/>
        </w:rPr>
        <w:t>. Secondly</w:t>
      </w:r>
      <w:r w:rsidR="00281AB8">
        <w:rPr>
          <w:sz w:val="20"/>
        </w:rPr>
        <w:t>, validation</w:t>
      </w:r>
      <w:r w:rsidRPr="0079180E">
        <w:rPr>
          <w:sz w:val="20"/>
        </w:rPr>
        <w:t xml:space="preserve"> ensure</w:t>
      </w:r>
      <w:r w:rsidR="008950DF">
        <w:rPr>
          <w:sz w:val="20"/>
        </w:rPr>
        <w:t>s</w:t>
      </w:r>
      <w:r w:rsidRPr="0079180E">
        <w:rPr>
          <w:sz w:val="20"/>
        </w:rPr>
        <w:t xml:space="preserve"> that the model</w:t>
      </w:r>
      <w:r w:rsidR="00281AB8">
        <w:rPr>
          <w:sz w:val="20"/>
        </w:rPr>
        <w:t>’</w:t>
      </w:r>
      <w:r w:rsidRPr="0079180E">
        <w:rPr>
          <w:sz w:val="20"/>
        </w:rPr>
        <w:t>s behavior outputs accurately represent current conditions. If the model does not function correctly or the results do not represent the current conditions, then the model is considered invalid</w:t>
      </w:r>
      <w:r w:rsidR="00F67923">
        <w:rPr>
          <w:sz w:val="20"/>
        </w:rPr>
        <w:t xml:space="preserve"> </w:t>
      </w:r>
      <w:r w:rsidR="00F67923">
        <w:rPr>
          <w:sz w:val="20"/>
        </w:rPr>
        <w:fldChar w:fldCharType="begin"/>
      </w:r>
      <w:r w:rsidR="00F67923">
        <w:rPr>
          <w:sz w:val="20"/>
        </w:rPr>
        <w:instrText xml:space="preserve"> ADDIN EN.CITE &lt;EndNote&gt;&lt;Cite&gt;&lt;Author&gt;Barlas&lt;/Author&gt;&lt;Year&gt;1996&lt;/Year&gt;&lt;RecNum&gt;12&lt;/RecNum&gt;&lt;DisplayText&gt;[12]&lt;/DisplayText&gt;&lt;record&gt;&lt;rec-number&gt;12&lt;/rec-number&gt;&lt;foreign-keys&gt;&lt;key app="EN" db-id="0rad55txczaf5ce9wf9xezxzd2zzfdf0559a" timestamp="1727496959"&gt;12&lt;/key&gt;&lt;/foreign-keys&gt;&lt;ref-type name="Journal Article"&gt;17&lt;/ref-type&gt;&lt;contributors&gt;&lt;authors&gt;&lt;author&gt;Barlas, Yaman&lt;/author&gt;&lt;/authors&gt;&lt;/contributors&gt;&lt;titles&gt;&lt;title&gt;Formal aspects of model validity and validation in system dynamics&lt;/title&gt;&lt;secondary-title&gt;System Dynamics Review&lt;/secondary-title&gt;&lt;/titles&gt;&lt;periodical&gt;&lt;full-title&gt;System Dynamics Review&lt;/full-title&gt;&lt;/periodical&gt;&lt;pages&gt;183-210&lt;/pages&gt;&lt;volume&gt;12&lt;/volume&gt;&lt;number&gt;3&lt;/number&gt;&lt;dates&gt;&lt;year&gt;1996&lt;/year&gt;&lt;pub-dates&gt;&lt;date&gt;1996/09/01&lt;/date&gt;&lt;/pub-dates&gt;&lt;/dates&gt;&lt;publisher&gt;John Wiley &amp;amp; Sons, Ltd&lt;/publisher&gt;&lt;isbn&gt;0883-7066&lt;/isbn&gt;&lt;urls&gt;&lt;related-urls&gt;&lt;url&gt;https://doi.org/10.1002/(SICI)1099-1727(199623)12:3&amp;lt;183::AID-SDR103&amp;gt;3.0.CO;2-4&lt;/url&gt;&lt;/related-urls&gt;&lt;/urls&gt;&lt;electronic-resource-num&gt;https://doi.org/10.1002/(SICI)1099-1727(199623)12:3&amp;lt;183::AID-SDR103&amp;gt;3.0.CO;2-4&lt;/electronic-resource-num&gt;&lt;access-date&gt;2024/09/20&lt;/access-date&gt;&lt;/record&gt;&lt;/Cite&gt;&lt;/EndNote&gt;</w:instrText>
      </w:r>
      <w:r w:rsidR="00F67923">
        <w:rPr>
          <w:sz w:val="20"/>
        </w:rPr>
        <w:fldChar w:fldCharType="separate"/>
      </w:r>
      <w:r w:rsidR="00F67923">
        <w:rPr>
          <w:noProof/>
          <w:sz w:val="20"/>
        </w:rPr>
        <w:t>[12]</w:t>
      </w:r>
      <w:r w:rsidR="00F67923">
        <w:rPr>
          <w:sz w:val="20"/>
        </w:rPr>
        <w:fldChar w:fldCharType="end"/>
      </w:r>
      <w:r w:rsidRPr="0079180E">
        <w:rPr>
          <w:sz w:val="20"/>
        </w:rPr>
        <w:t>. In validation</w:t>
      </w:r>
      <w:r w:rsidR="00281AB8">
        <w:rPr>
          <w:sz w:val="20"/>
        </w:rPr>
        <w:t>, mean comparison (E1) compares the average of real-historical data and simulation results from the model</w:t>
      </w:r>
      <w:r w:rsidR="00732711">
        <w:rPr>
          <w:sz w:val="20"/>
        </w:rPr>
        <w:t xml:space="preserve"> as shown in equation 1</w:t>
      </w:r>
      <w:r w:rsidR="00676AE5">
        <w:rPr>
          <w:sz w:val="20"/>
        </w:rPr>
        <w:t>; while</w:t>
      </w:r>
      <w:r w:rsidR="00281AB8">
        <w:rPr>
          <w:sz w:val="20"/>
        </w:rPr>
        <w:t xml:space="preserve"> an error variance (E2) is the same but compares</w:t>
      </w:r>
      <w:r w:rsidRPr="0079180E">
        <w:rPr>
          <w:sz w:val="20"/>
        </w:rPr>
        <w:t xml:space="preserve"> the standard deviation</w:t>
      </w:r>
      <w:r w:rsidR="00732711">
        <w:rPr>
          <w:sz w:val="20"/>
        </w:rPr>
        <w:t xml:space="preserve"> (equation 2)</w:t>
      </w:r>
      <w:r w:rsidRPr="0079180E">
        <w:rPr>
          <w:sz w:val="20"/>
        </w:rPr>
        <w:t>.</w:t>
      </w:r>
    </w:p>
    <w:p w14:paraId="3D84108F" w14:textId="77777777" w:rsidR="00D14BC4" w:rsidRPr="0079180E" w:rsidRDefault="00D14BC4" w:rsidP="00D14BC4">
      <w:pPr>
        <w:pBdr>
          <w:top w:val="nil"/>
          <w:left w:val="nil"/>
          <w:bottom w:val="nil"/>
          <w:right w:val="nil"/>
          <w:between w:val="nil"/>
        </w:pBdr>
        <w:tabs>
          <w:tab w:val="right" w:pos="9071"/>
        </w:tabs>
        <w:ind w:left="3402" w:firstLine="426"/>
        <w:jc w:val="center"/>
        <w:rPr>
          <w:rFonts w:ascii="Book Antiqua" w:hAnsi="Book Antiqua"/>
          <w:color w:val="000000"/>
          <w:sz w:val="18"/>
          <w:szCs w:val="18"/>
        </w:rPr>
      </w:pPr>
      <m:oMath>
        <m:r>
          <w:rPr>
            <w:rFonts w:ascii="Cambria Math" w:eastAsia="Cambria Math" w:hAnsi="Cambria Math"/>
            <w:color w:val="000000"/>
            <w:sz w:val="20"/>
          </w:rPr>
          <m:t>E1=</m:t>
        </m:r>
        <m:d>
          <m:dPr>
            <m:ctrlPr>
              <w:rPr>
                <w:rFonts w:ascii="Cambria Math" w:eastAsia="Cambria Math" w:hAnsi="Cambria Math"/>
                <w:color w:val="000000"/>
                <w:sz w:val="20"/>
              </w:rPr>
            </m:ctrlPr>
          </m:dPr>
          <m:e>
            <m:f>
              <m:fPr>
                <m:ctrlPr>
                  <w:rPr>
                    <w:rFonts w:ascii="Cambria Math" w:eastAsia="Cambria Math" w:hAnsi="Cambria Math"/>
                    <w:color w:val="000000"/>
                    <w:sz w:val="20"/>
                  </w:rPr>
                </m:ctrlPr>
              </m:fPr>
              <m:num>
                <m:r>
                  <w:rPr>
                    <w:rFonts w:ascii="Cambria Math" w:eastAsia="Cambria Math" w:hAnsi="Cambria Math"/>
                    <w:color w:val="000000"/>
                    <w:sz w:val="20"/>
                  </w:rPr>
                  <m:t>S-A</m:t>
                </m:r>
              </m:num>
              <m:den>
                <m:r>
                  <w:rPr>
                    <w:rFonts w:ascii="Cambria Math" w:eastAsia="Cambria Math" w:hAnsi="Cambria Math"/>
                    <w:color w:val="000000"/>
                    <w:sz w:val="20"/>
                  </w:rPr>
                  <m:t>A</m:t>
                </m:r>
              </m:den>
            </m:f>
          </m:e>
        </m:d>
      </m:oMath>
      <w:r w:rsidRPr="0079180E">
        <w:rPr>
          <w:rFonts w:ascii="Book Antiqua" w:hAnsi="Book Antiqua"/>
          <w:color w:val="000000"/>
          <w:sz w:val="18"/>
          <w:szCs w:val="18"/>
        </w:rPr>
        <w:tab/>
      </w:r>
      <w:r w:rsidRPr="0079180E">
        <w:rPr>
          <w:color w:val="000000"/>
          <w:sz w:val="20"/>
        </w:rPr>
        <w:t>(1)</w:t>
      </w:r>
    </w:p>
    <w:p w14:paraId="0E7C231B" w14:textId="246A638D" w:rsidR="00D14BC4" w:rsidRPr="006C6349" w:rsidRDefault="00D14BC4" w:rsidP="00D14BC4">
      <w:pPr>
        <w:pStyle w:val="BodyText"/>
        <w:spacing w:after="0"/>
        <w:ind w:firstLine="426"/>
        <w:rPr>
          <w:rFonts w:ascii="Times New Roman" w:hAnsi="Times New Roman" w:cs="Times New Roman"/>
          <w:sz w:val="20"/>
          <w:szCs w:val="20"/>
          <w:lang w:val="en-US"/>
        </w:rPr>
      </w:pPr>
      <w:r w:rsidRPr="006C6349">
        <w:rPr>
          <w:rFonts w:ascii="Times New Roman" w:hAnsi="Times New Roman" w:cs="Times New Roman"/>
          <w:sz w:val="20"/>
          <w:szCs w:val="20"/>
          <w:lang w:val="en-US"/>
        </w:rPr>
        <w:t>Where</w:t>
      </w:r>
      <w:r w:rsidR="00676AE5" w:rsidRPr="006C6349">
        <w:rPr>
          <w:rFonts w:ascii="Times New Roman" w:hAnsi="Times New Roman" w:cs="Times New Roman"/>
          <w:sz w:val="20"/>
          <w:szCs w:val="20"/>
          <w:lang w:val="en-US"/>
        </w:rPr>
        <w:t>:</w:t>
      </w:r>
    </w:p>
    <w:p w14:paraId="4B5B7E87" w14:textId="77777777" w:rsidR="00D14BC4" w:rsidRPr="006C6349" w:rsidRDefault="00D14BC4" w:rsidP="00D14BC4">
      <w:pPr>
        <w:pStyle w:val="BodyText"/>
        <w:spacing w:after="0"/>
        <w:ind w:firstLine="426"/>
        <w:rPr>
          <w:rFonts w:ascii="Times New Roman" w:hAnsi="Times New Roman" w:cs="Times New Roman"/>
          <w:sz w:val="20"/>
          <w:szCs w:val="20"/>
          <w:lang w:val="en-US"/>
        </w:rPr>
      </w:pPr>
      <w:r w:rsidRPr="006C6349">
        <w:rPr>
          <w:rFonts w:ascii="Times New Roman" w:hAnsi="Times New Roman" w:cs="Times New Roman"/>
          <w:sz w:val="20"/>
          <w:szCs w:val="20"/>
          <w:lang w:val="en-US"/>
        </w:rPr>
        <w:t>S</w:t>
      </w:r>
      <w:r w:rsidRPr="006C6349">
        <w:rPr>
          <w:rFonts w:ascii="Times New Roman" w:hAnsi="Times New Roman" w:cs="Times New Roman"/>
          <w:sz w:val="20"/>
          <w:szCs w:val="20"/>
          <w:lang w:val="en-US"/>
        </w:rPr>
        <w:tab/>
        <w:t>= Average of simulation results</w:t>
      </w:r>
    </w:p>
    <w:p w14:paraId="1011D1F8" w14:textId="77777777" w:rsidR="00D14BC4" w:rsidRPr="006C6349" w:rsidRDefault="00D14BC4" w:rsidP="00D14BC4">
      <w:pPr>
        <w:pStyle w:val="BodyText"/>
        <w:spacing w:after="0"/>
        <w:ind w:firstLine="426"/>
        <w:rPr>
          <w:rFonts w:ascii="Times New Roman" w:hAnsi="Times New Roman" w:cs="Times New Roman"/>
          <w:sz w:val="20"/>
          <w:szCs w:val="20"/>
          <w:lang w:val="en-US"/>
        </w:rPr>
      </w:pPr>
      <w:r w:rsidRPr="006C6349">
        <w:rPr>
          <w:rFonts w:ascii="Times New Roman" w:hAnsi="Times New Roman" w:cs="Times New Roman"/>
          <w:sz w:val="20"/>
          <w:szCs w:val="20"/>
          <w:lang w:val="en-US"/>
        </w:rPr>
        <w:t>A</w:t>
      </w:r>
      <w:r w:rsidRPr="006C6349">
        <w:rPr>
          <w:rFonts w:ascii="Times New Roman" w:hAnsi="Times New Roman" w:cs="Times New Roman"/>
          <w:sz w:val="20"/>
          <w:szCs w:val="20"/>
          <w:lang w:val="en-US"/>
        </w:rPr>
        <w:tab/>
        <w:t>= Average of real-historical data</w:t>
      </w:r>
    </w:p>
    <w:p w14:paraId="18769DC6" w14:textId="77777777" w:rsidR="006C6349" w:rsidRDefault="00D14BC4" w:rsidP="00D14BC4">
      <w:pPr>
        <w:pStyle w:val="BodyText"/>
        <w:spacing w:after="0"/>
        <w:ind w:firstLine="426"/>
        <w:rPr>
          <w:rFonts w:ascii="Times New Roman" w:hAnsi="Times New Roman" w:cs="Times New Roman"/>
          <w:sz w:val="20"/>
          <w:szCs w:val="20"/>
          <w:lang w:val="en-US"/>
        </w:rPr>
      </w:pPr>
      <w:r w:rsidRPr="006C6349">
        <w:rPr>
          <w:rFonts w:ascii="Times New Roman" w:hAnsi="Times New Roman" w:cs="Times New Roman"/>
          <w:sz w:val="20"/>
          <w:szCs w:val="20"/>
          <w:lang w:val="en-US"/>
        </w:rPr>
        <w:t>The result will be considered valid if E1 &lt; 5%</w:t>
      </w:r>
    </w:p>
    <w:p w14:paraId="16B0D12B" w14:textId="622DF757" w:rsidR="00D14BC4" w:rsidRPr="006C6349" w:rsidRDefault="00D14BC4" w:rsidP="00D14BC4">
      <w:pPr>
        <w:pStyle w:val="BodyText"/>
        <w:spacing w:after="0"/>
        <w:ind w:firstLine="426"/>
        <w:rPr>
          <w:rFonts w:ascii="Times New Roman" w:hAnsi="Times New Roman" w:cs="Times New Roman"/>
          <w:sz w:val="20"/>
          <w:szCs w:val="20"/>
          <w:lang w:val="en-US"/>
        </w:rPr>
      </w:pPr>
      <w:r w:rsidRPr="006C6349">
        <w:rPr>
          <w:rFonts w:ascii="Times New Roman" w:hAnsi="Times New Roman" w:cs="Times New Roman"/>
          <w:sz w:val="20"/>
          <w:szCs w:val="20"/>
          <w:lang w:val="en-US"/>
        </w:rPr>
        <w:t>.</w:t>
      </w:r>
    </w:p>
    <w:p w14:paraId="18550955" w14:textId="77777777" w:rsidR="00D14BC4" w:rsidRPr="0079180E" w:rsidRDefault="00D14BC4" w:rsidP="00D14BC4">
      <w:pPr>
        <w:pBdr>
          <w:top w:val="nil"/>
          <w:left w:val="nil"/>
          <w:bottom w:val="nil"/>
          <w:right w:val="nil"/>
          <w:between w:val="nil"/>
        </w:pBdr>
        <w:tabs>
          <w:tab w:val="right" w:pos="9071"/>
        </w:tabs>
        <w:ind w:left="3402" w:firstLine="426"/>
        <w:jc w:val="center"/>
        <w:rPr>
          <w:rFonts w:ascii="Book Antiqua" w:hAnsi="Book Antiqua"/>
          <w:color w:val="000000"/>
          <w:sz w:val="18"/>
          <w:szCs w:val="18"/>
        </w:rPr>
      </w:pPr>
      <m:oMath>
        <m:r>
          <w:rPr>
            <w:rFonts w:ascii="Cambria Math" w:eastAsia="Cambria Math" w:hAnsi="Cambria Math" w:cs="Cambria Math"/>
            <w:color w:val="000000"/>
            <w:sz w:val="20"/>
          </w:rPr>
          <m:t>E2=</m:t>
        </m:r>
        <m:d>
          <m:dPr>
            <m:ctrlPr>
              <w:rPr>
                <w:rFonts w:ascii="Cambria Math" w:eastAsia="Cambria Math" w:hAnsi="Cambria Math" w:cs="Cambria Math"/>
                <w:color w:val="000000"/>
                <w:sz w:val="20"/>
              </w:rPr>
            </m:ctrlPr>
          </m:dPr>
          <m:e>
            <m:f>
              <m:fPr>
                <m:ctrlPr>
                  <w:rPr>
                    <w:rFonts w:ascii="Cambria Math" w:eastAsia="Cambria Math" w:hAnsi="Cambria Math" w:cs="Cambria Math"/>
                    <w:color w:val="000000"/>
                    <w:sz w:val="20"/>
                  </w:rPr>
                </m:ctrlPr>
              </m:fPr>
              <m:num>
                <m:r>
                  <w:rPr>
                    <w:rFonts w:ascii="Cambria Math" w:eastAsia="Cambria Math" w:hAnsi="Cambria Math" w:cs="Cambria Math"/>
                    <w:color w:val="000000"/>
                    <w:sz w:val="20"/>
                  </w:rPr>
                  <m:t>Ss-Sa</m:t>
                </m:r>
              </m:num>
              <m:den>
                <m:r>
                  <w:rPr>
                    <w:rFonts w:ascii="Cambria Math" w:eastAsia="Cambria Math" w:hAnsi="Cambria Math" w:cs="Cambria Math"/>
                    <w:color w:val="000000"/>
                    <w:sz w:val="20"/>
                  </w:rPr>
                  <m:t>Sa</m:t>
                </m:r>
              </m:den>
            </m:f>
          </m:e>
        </m:d>
      </m:oMath>
      <w:r w:rsidRPr="0079180E">
        <w:rPr>
          <w:rFonts w:ascii="Book Antiqua" w:hAnsi="Book Antiqua"/>
          <w:color w:val="000000"/>
          <w:sz w:val="18"/>
          <w:szCs w:val="18"/>
        </w:rPr>
        <w:tab/>
      </w:r>
      <w:r w:rsidRPr="0079180E">
        <w:rPr>
          <w:color w:val="000000"/>
          <w:sz w:val="20"/>
        </w:rPr>
        <w:t>(2)</w:t>
      </w:r>
    </w:p>
    <w:p w14:paraId="1153C9E3" w14:textId="2079E926" w:rsidR="00D14BC4" w:rsidRPr="006C6349" w:rsidRDefault="00D14BC4" w:rsidP="00D14BC4">
      <w:pPr>
        <w:pStyle w:val="BodyText"/>
        <w:spacing w:after="0"/>
        <w:ind w:firstLine="426"/>
        <w:rPr>
          <w:rFonts w:ascii="Times New Roman" w:hAnsi="Times New Roman" w:cs="Times New Roman"/>
          <w:sz w:val="20"/>
          <w:szCs w:val="20"/>
          <w:lang w:val="en-US"/>
        </w:rPr>
      </w:pPr>
      <w:r w:rsidRPr="006C6349">
        <w:rPr>
          <w:rFonts w:ascii="Times New Roman" w:hAnsi="Times New Roman" w:cs="Times New Roman"/>
          <w:sz w:val="20"/>
          <w:szCs w:val="20"/>
          <w:lang w:val="en-US"/>
        </w:rPr>
        <w:t>Where</w:t>
      </w:r>
      <w:r w:rsidR="00676AE5" w:rsidRPr="006C6349">
        <w:rPr>
          <w:rFonts w:ascii="Times New Roman" w:hAnsi="Times New Roman" w:cs="Times New Roman"/>
          <w:sz w:val="20"/>
          <w:szCs w:val="20"/>
          <w:lang w:val="en-US"/>
        </w:rPr>
        <w:t>:</w:t>
      </w:r>
    </w:p>
    <w:p w14:paraId="5674D24B" w14:textId="7FF210DF" w:rsidR="00D14BC4" w:rsidRPr="006C6349" w:rsidRDefault="00D14BC4" w:rsidP="00D14BC4">
      <w:pPr>
        <w:pStyle w:val="BodyText"/>
        <w:spacing w:after="0"/>
        <w:ind w:firstLine="426"/>
        <w:rPr>
          <w:rFonts w:ascii="Times New Roman" w:hAnsi="Times New Roman" w:cs="Times New Roman"/>
          <w:sz w:val="20"/>
          <w:szCs w:val="20"/>
          <w:lang w:val="en-US"/>
        </w:rPr>
      </w:pPr>
      <w:r w:rsidRPr="006C6349">
        <w:rPr>
          <w:rFonts w:ascii="Times New Roman" w:hAnsi="Times New Roman" w:cs="Times New Roman"/>
          <w:sz w:val="20"/>
          <w:szCs w:val="20"/>
          <w:lang w:val="en-US"/>
        </w:rPr>
        <w:t>Ss</w:t>
      </w:r>
      <w:r w:rsidRPr="006C6349">
        <w:rPr>
          <w:rFonts w:ascii="Times New Roman" w:hAnsi="Times New Roman" w:cs="Times New Roman"/>
          <w:sz w:val="20"/>
          <w:szCs w:val="20"/>
          <w:lang w:val="en-US"/>
        </w:rPr>
        <w:tab/>
        <w:t xml:space="preserve">= </w:t>
      </w:r>
      <w:r w:rsidR="00A04250" w:rsidRPr="006C6349">
        <w:rPr>
          <w:rFonts w:ascii="Times New Roman" w:hAnsi="Times New Roman" w:cs="Times New Roman"/>
          <w:sz w:val="20"/>
          <w:szCs w:val="20"/>
          <w:lang w:val="en-US"/>
        </w:rPr>
        <w:t>Standard</w:t>
      </w:r>
      <w:r w:rsidRPr="006C6349">
        <w:rPr>
          <w:rFonts w:ascii="Times New Roman" w:hAnsi="Times New Roman" w:cs="Times New Roman"/>
          <w:sz w:val="20"/>
          <w:szCs w:val="20"/>
          <w:lang w:val="en-US"/>
        </w:rPr>
        <w:t xml:space="preserve"> Deviation of simulation results</w:t>
      </w:r>
    </w:p>
    <w:p w14:paraId="5AB4765D" w14:textId="047E3274" w:rsidR="00D14BC4" w:rsidRPr="006C6349" w:rsidRDefault="00D14BC4" w:rsidP="00D14BC4">
      <w:pPr>
        <w:pStyle w:val="BodyText"/>
        <w:spacing w:after="0"/>
        <w:ind w:firstLine="426"/>
        <w:rPr>
          <w:rFonts w:ascii="Times New Roman" w:hAnsi="Times New Roman" w:cs="Times New Roman"/>
          <w:sz w:val="20"/>
          <w:szCs w:val="20"/>
          <w:lang w:val="en-US"/>
        </w:rPr>
      </w:pPr>
      <w:r w:rsidRPr="006C6349">
        <w:rPr>
          <w:rFonts w:ascii="Times New Roman" w:hAnsi="Times New Roman" w:cs="Times New Roman"/>
          <w:sz w:val="20"/>
          <w:szCs w:val="20"/>
          <w:lang w:val="en-US"/>
        </w:rPr>
        <w:t>As</w:t>
      </w:r>
      <w:r w:rsidRPr="006C6349">
        <w:rPr>
          <w:rFonts w:ascii="Times New Roman" w:hAnsi="Times New Roman" w:cs="Times New Roman"/>
          <w:sz w:val="20"/>
          <w:szCs w:val="20"/>
          <w:lang w:val="en-US"/>
        </w:rPr>
        <w:tab/>
        <w:t xml:space="preserve">= </w:t>
      </w:r>
      <w:r w:rsidR="00A04250" w:rsidRPr="006C6349">
        <w:rPr>
          <w:rFonts w:ascii="Times New Roman" w:hAnsi="Times New Roman" w:cs="Times New Roman"/>
          <w:sz w:val="20"/>
          <w:szCs w:val="20"/>
          <w:lang w:val="en-US"/>
        </w:rPr>
        <w:t>Standard</w:t>
      </w:r>
      <w:r w:rsidRPr="006C6349">
        <w:rPr>
          <w:rFonts w:ascii="Times New Roman" w:hAnsi="Times New Roman" w:cs="Times New Roman"/>
          <w:sz w:val="20"/>
          <w:szCs w:val="20"/>
          <w:lang w:val="en-US"/>
        </w:rPr>
        <w:t xml:space="preserve"> Deviation of real-historical data</w:t>
      </w:r>
    </w:p>
    <w:p w14:paraId="1D6A1E17" w14:textId="582DB5EF" w:rsidR="00001A53" w:rsidRDefault="00D14BC4" w:rsidP="00D14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0"/>
        </w:rPr>
      </w:pPr>
      <w:r w:rsidRPr="006C6349">
        <w:rPr>
          <w:sz w:val="20"/>
        </w:rPr>
        <w:t>The result will be considered valid if E2 &lt; 30%.</w:t>
      </w:r>
    </w:p>
    <w:p w14:paraId="11B4B076" w14:textId="77777777" w:rsidR="00F97A25" w:rsidRPr="006C6349" w:rsidRDefault="00F97A25" w:rsidP="00D14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0"/>
        </w:rPr>
      </w:pPr>
    </w:p>
    <w:p w14:paraId="17D855E6" w14:textId="6BE1857D" w:rsidR="00001A53" w:rsidRPr="002F4996" w:rsidRDefault="002F4996" w:rsidP="002F4996">
      <w:pPr>
        <w:pStyle w:val="Heading2"/>
      </w:pPr>
      <w:r w:rsidRPr="002F4996">
        <w:t>POLICY FORMULATION AND EVALUATION</w:t>
      </w:r>
    </w:p>
    <w:p w14:paraId="0A0DBD18" w14:textId="698340D9" w:rsidR="00D14BC4" w:rsidRDefault="00D14BC4" w:rsidP="00D14BC4">
      <w:pPr>
        <w:ind w:firstLine="284"/>
        <w:jc w:val="both"/>
        <w:rPr>
          <w:color w:val="000000"/>
          <w:sz w:val="20"/>
        </w:rPr>
      </w:pPr>
      <w:r w:rsidRPr="0079180E">
        <w:rPr>
          <w:color w:val="000000"/>
          <w:sz w:val="20"/>
        </w:rPr>
        <w:t>In this final stage, the validated model is used to design and evaluate potential policies or interventions. The goal is to identify strategies t</w:t>
      </w:r>
      <w:r w:rsidR="00A04250">
        <w:rPr>
          <w:color w:val="000000"/>
          <w:sz w:val="20"/>
        </w:rPr>
        <w:t>o</w:t>
      </w:r>
      <w:r w:rsidRPr="0079180E">
        <w:rPr>
          <w:color w:val="000000"/>
          <w:sz w:val="20"/>
        </w:rPr>
        <w:t xml:space="preserve"> effectively address the problem and achieve desired outcomes. Different scenarios and policy options are simulated to assess their impacts and to support decision-making. The scenarios are separated into Most likely, Optimistic, and Pessimistic. The scenarios implemented will use </w:t>
      </w:r>
      <w:r w:rsidR="00A04250">
        <w:rPr>
          <w:color w:val="000000"/>
          <w:sz w:val="20"/>
        </w:rPr>
        <w:t xml:space="preserve">the </w:t>
      </w:r>
      <w:r w:rsidR="00476494">
        <w:rPr>
          <w:color w:val="000000"/>
          <w:sz w:val="20"/>
        </w:rPr>
        <w:t xml:space="preserve">following </w:t>
      </w:r>
      <w:r w:rsidRPr="0079180E">
        <w:rPr>
          <w:color w:val="000000"/>
          <w:sz w:val="20"/>
        </w:rPr>
        <w:t>strateg</w:t>
      </w:r>
      <w:r w:rsidR="00476494">
        <w:rPr>
          <w:color w:val="000000"/>
          <w:sz w:val="20"/>
        </w:rPr>
        <w:t>ies</w:t>
      </w:r>
      <w:r w:rsidRPr="0079180E">
        <w:rPr>
          <w:color w:val="000000"/>
          <w:sz w:val="20"/>
        </w:rPr>
        <w:t>:</w:t>
      </w:r>
    </w:p>
    <w:p w14:paraId="4C1BF472" w14:textId="6B5BB3F3" w:rsidR="00D14BC4" w:rsidRPr="0079180E" w:rsidRDefault="008B50CF" w:rsidP="00D14BC4">
      <w:pPr>
        <w:pStyle w:val="ListParagraph"/>
        <w:widowControl/>
        <w:numPr>
          <w:ilvl w:val="0"/>
          <w:numId w:val="9"/>
        </w:numPr>
        <w:autoSpaceDE/>
        <w:autoSpaceDN/>
        <w:adjustRightInd/>
        <w:ind w:left="993" w:hanging="436"/>
        <w:textAlignment w:val="auto"/>
        <w:rPr>
          <w:color w:val="000000"/>
        </w:rPr>
      </w:pPr>
      <w:r>
        <w:rPr>
          <w:color w:val="000000"/>
        </w:rPr>
        <w:t>Implementing policies to meet electricity needs using solar energy will thereby increase</w:t>
      </w:r>
      <w:r w:rsidR="00D14BC4" w:rsidRPr="0079180E">
        <w:rPr>
          <w:color w:val="000000"/>
        </w:rPr>
        <w:t xml:space="preserve"> the number of installed solar panels.</w:t>
      </w:r>
    </w:p>
    <w:p w14:paraId="677D9221" w14:textId="3813596E" w:rsidR="00D14BC4" w:rsidRDefault="00D14BC4" w:rsidP="00D14BC4">
      <w:pPr>
        <w:pStyle w:val="ListParagraph"/>
        <w:widowControl/>
        <w:numPr>
          <w:ilvl w:val="0"/>
          <w:numId w:val="9"/>
        </w:numPr>
        <w:autoSpaceDE/>
        <w:autoSpaceDN/>
        <w:adjustRightInd/>
        <w:ind w:left="993" w:hanging="436"/>
        <w:textAlignment w:val="auto"/>
        <w:rPr>
          <w:color w:val="000000"/>
        </w:rPr>
      </w:pPr>
      <w:r w:rsidRPr="0079180E">
        <w:rPr>
          <w:color w:val="000000"/>
        </w:rPr>
        <w:t>Optimizing the amount of available or existing land through the strategic installation of solar panels</w:t>
      </w:r>
      <w:r w:rsidR="008B50CF">
        <w:rPr>
          <w:color w:val="000000"/>
        </w:rPr>
        <w:t xml:space="preserve"> will increase</w:t>
      </w:r>
      <w:r w:rsidRPr="0079180E">
        <w:rPr>
          <w:color w:val="000000"/>
        </w:rPr>
        <w:t xml:space="preserve"> the number of installed solar panels.</w:t>
      </w:r>
    </w:p>
    <w:p w14:paraId="24985CA8" w14:textId="035AAE8D" w:rsidR="00001A53" w:rsidRPr="0079180E" w:rsidRDefault="00D14BC4" w:rsidP="00D14BC4">
      <w:pPr>
        <w:pStyle w:val="Paragraph"/>
      </w:pPr>
      <w:r w:rsidRPr="0079180E">
        <w:rPr>
          <w:color w:val="000000"/>
        </w:rPr>
        <w:t xml:space="preserve">Increasing the population in the IKN area through planned migration will have potential positive and negative impacts. The positive impact is an increased demand for electricity, which drives the fulfillment of electricity needs in the community. </w:t>
      </w:r>
      <w:r w:rsidR="00476494">
        <w:rPr>
          <w:color w:val="000000"/>
        </w:rPr>
        <w:t>On the other hand, t</w:t>
      </w:r>
      <w:r w:rsidRPr="0079180E">
        <w:rPr>
          <w:color w:val="000000"/>
        </w:rPr>
        <w:t>he negative impact is that uncontrolled population growth can lead to economic disparity and slow down economic development.</w:t>
      </w:r>
    </w:p>
    <w:p w14:paraId="5E0133A0" w14:textId="63CA6AC2" w:rsidR="00001A53" w:rsidRPr="0079180E" w:rsidRDefault="002F4996" w:rsidP="00001A53">
      <w:pPr>
        <w:pStyle w:val="Heading2"/>
      </w:pPr>
      <w:r w:rsidRPr="0079180E">
        <w:t>DATA COLLECTION</w:t>
      </w:r>
    </w:p>
    <w:p w14:paraId="764F5F20" w14:textId="231272E9" w:rsidR="00001A53" w:rsidRDefault="00D14BC4" w:rsidP="00001A53">
      <w:pPr>
        <w:pStyle w:val="Paragraph"/>
      </w:pPr>
      <w:r w:rsidRPr="0079180E">
        <w:rPr>
          <w:color w:val="000000"/>
        </w:rPr>
        <w:t xml:space="preserve">The data used in this study were meticulously gathered from </w:t>
      </w:r>
      <w:r w:rsidR="008B50CF">
        <w:rPr>
          <w:color w:val="000000"/>
        </w:rPr>
        <w:t>various</w:t>
      </w:r>
      <w:r w:rsidRPr="0079180E">
        <w:rPr>
          <w:color w:val="000000"/>
        </w:rPr>
        <w:t xml:space="preserve"> sources to ensure comprehensive coverage and reliability. This section outlines the data collection </w:t>
      </w:r>
      <w:r w:rsidR="00DE5834">
        <w:rPr>
          <w:color w:val="000000"/>
        </w:rPr>
        <w:t>techniques</w:t>
      </w:r>
      <w:r w:rsidR="00DE5834" w:rsidRPr="0079180E">
        <w:rPr>
          <w:color w:val="000000"/>
        </w:rPr>
        <w:t xml:space="preserve"> </w:t>
      </w:r>
      <w:r w:rsidRPr="0079180E">
        <w:rPr>
          <w:color w:val="000000"/>
        </w:rPr>
        <w:t xml:space="preserve">employed, including the types of data collected, the sources from which the data were obtained, and the procedures followed to ensure data accuracy and integrity. By </w:t>
      </w:r>
      <w:r w:rsidRPr="0079180E">
        <w:rPr>
          <w:color w:val="000000"/>
        </w:rPr>
        <w:lastRenderedPageBreak/>
        <w:t xml:space="preserve">systematically collecting and analyzing relevant data, </w:t>
      </w:r>
      <w:r w:rsidR="00DE5834">
        <w:rPr>
          <w:color w:val="000000"/>
        </w:rPr>
        <w:t>this research</w:t>
      </w:r>
      <w:r w:rsidRPr="0079180E">
        <w:rPr>
          <w:color w:val="000000"/>
        </w:rPr>
        <w:t xml:space="preserve"> aim</w:t>
      </w:r>
      <w:r w:rsidR="00DE5834">
        <w:rPr>
          <w:color w:val="000000"/>
        </w:rPr>
        <w:t>s</w:t>
      </w:r>
      <w:r w:rsidRPr="0079180E">
        <w:rPr>
          <w:color w:val="000000"/>
        </w:rPr>
        <w:t xml:space="preserve"> to create a robust model that accurately represents the system under study and supports effective policy formulation and evaluation. </w:t>
      </w:r>
      <w:r w:rsidRPr="0079180E">
        <w:t>The data used were obtained from reports by the Central Statistics Agency and PLN statistical reports.</w:t>
      </w:r>
    </w:p>
    <w:p w14:paraId="172D942F" w14:textId="77777777" w:rsidR="002F4996" w:rsidRPr="00784F94" w:rsidRDefault="002F4996" w:rsidP="002F4996">
      <w:pPr>
        <w:pStyle w:val="Heading1"/>
      </w:pPr>
      <w:r w:rsidRPr="002F4996">
        <w:t>RESULTS</w:t>
      </w:r>
      <w:r w:rsidRPr="00784F94">
        <w:t xml:space="preserve"> AND DISCUSSION</w:t>
      </w:r>
    </w:p>
    <w:p w14:paraId="384519A9" w14:textId="440B6B35" w:rsidR="00EA50A7" w:rsidRPr="0079180E" w:rsidRDefault="00913894" w:rsidP="002F4996">
      <w:pPr>
        <w:pStyle w:val="Heading2"/>
      </w:pPr>
      <w:r w:rsidRPr="0079180E">
        <w:t>MODEL DEVELOPMENT</w:t>
      </w:r>
    </w:p>
    <w:p w14:paraId="3BA014A3" w14:textId="45A45FFD" w:rsidR="00F060DB" w:rsidRDefault="00E250FD" w:rsidP="00D457B5">
      <w:pPr>
        <w:pBdr>
          <w:top w:val="nil"/>
          <w:left w:val="nil"/>
          <w:bottom w:val="nil"/>
          <w:right w:val="nil"/>
          <w:between w:val="nil"/>
        </w:pBdr>
        <w:ind w:firstLine="284"/>
        <w:jc w:val="both"/>
        <w:rPr>
          <w:color w:val="000000"/>
          <w:sz w:val="20"/>
        </w:rPr>
      </w:pPr>
      <w:r>
        <w:rPr>
          <w:sz w:val="20"/>
        </w:rPr>
        <w:t>T</w:t>
      </w:r>
      <w:r w:rsidR="00D457B5" w:rsidRPr="0079180E">
        <w:rPr>
          <w:sz w:val="20"/>
        </w:rPr>
        <w:t>he causal loop diagram</w:t>
      </w:r>
      <w:r w:rsidR="003B4333">
        <w:rPr>
          <w:sz w:val="20"/>
        </w:rPr>
        <w:t xml:space="preserve"> was developed after</w:t>
      </w:r>
      <w:r w:rsidR="00F060DB" w:rsidRPr="0079180E">
        <w:rPr>
          <w:sz w:val="20"/>
        </w:rPr>
        <w:t xml:space="preserve"> find</w:t>
      </w:r>
      <w:r w:rsidR="003B4333">
        <w:rPr>
          <w:sz w:val="20"/>
        </w:rPr>
        <w:t>ing</w:t>
      </w:r>
      <w:r w:rsidR="00F060DB" w:rsidRPr="0079180E">
        <w:rPr>
          <w:sz w:val="20"/>
        </w:rPr>
        <w:t xml:space="preserve"> all the variables within the problem to get </w:t>
      </w:r>
      <w:r w:rsidR="008B50CF">
        <w:rPr>
          <w:sz w:val="20"/>
        </w:rPr>
        <w:t xml:space="preserve">a </w:t>
      </w:r>
      <w:r w:rsidR="00F060DB" w:rsidRPr="0079180E">
        <w:rPr>
          <w:sz w:val="20"/>
        </w:rPr>
        <w:t>solution from this research. The variables are separated into endogenous and exogenous</w:t>
      </w:r>
      <w:r w:rsidR="005937AF">
        <w:rPr>
          <w:sz w:val="20"/>
        </w:rPr>
        <w:t xml:space="preserve">, as described in </w:t>
      </w:r>
      <w:r w:rsidR="006C6349" w:rsidRPr="006C6349">
        <w:rPr>
          <w:b/>
          <w:bCs/>
          <w:sz w:val="20"/>
        </w:rPr>
        <w:t>TABLE 3</w:t>
      </w:r>
      <w:r w:rsidR="006C6349">
        <w:rPr>
          <w:sz w:val="20"/>
        </w:rPr>
        <w:t xml:space="preserve"> </w:t>
      </w:r>
      <w:r w:rsidR="005937AF">
        <w:rPr>
          <w:sz w:val="20"/>
        </w:rPr>
        <w:t xml:space="preserve">and </w:t>
      </w:r>
      <w:r w:rsidR="006C6349" w:rsidRPr="006C6349">
        <w:rPr>
          <w:b/>
          <w:bCs/>
          <w:sz w:val="20"/>
        </w:rPr>
        <w:t>TABLE 4</w:t>
      </w:r>
      <w:r w:rsidR="00F060DB" w:rsidRPr="0079180E">
        <w:rPr>
          <w:sz w:val="20"/>
        </w:rPr>
        <w:t xml:space="preserve">. </w:t>
      </w:r>
      <w:r w:rsidR="00F060DB" w:rsidRPr="0079180E">
        <w:rPr>
          <w:color w:val="000000"/>
          <w:sz w:val="20"/>
        </w:rPr>
        <w:t xml:space="preserve">By establishing these variables, the groundwork for the subsequent development of </w:t>
      </w:r>
      <w:r w:rsidR="003B4333">
        <w:rPr>
          <w:color w:val="000000"/>
          <w:sz w:val="20"/>
        </w:rPr>
        <w:t xml:space="preserve">the </w:t>
      </w:r>
      <w:r w:rsidR="00F060DB" w:rsidRPr="0079180E">
        <w:rPr>
          <w:color w:val="000000"/>
          <w:sz w:val="20"/>
        </w:rPr>
        <w:t>system dynamics model</w:t>
      </w:r>
      <w:r w:rsidR="00834714">
        <w:rPr>
          <w:color w:val="000000"/>
          <w:sz w:val="20"/>
        </w:rPr>
        <w:t xml:space="preserve"> was laid</w:t>
      </w:r>
      <w:r w:rsidR="00F060DB" w:rsidRPr="0079180E">
        <w:rPr>
          <w:color w:val="000000"/>
          <w:sz w:val="20"/>
        </w:rPr>
        <w:t>, ensuring a comprehensive understanding of the intricate relationships and feedback loops that drive the system</w:t>
      </w:r>
      <w:r w:rsidR="00834714">
        <w:rPr>
          <w:color w:val="000000"/>
          <w:sz w:val="20"/>
        </w:rPr>
        <w:t>’</w:t>
      </w:r>
      <w:r w:rsidR="00F060DB" w:rsidRPr="0079180E">
        <w:rPr>
          <w:color w:val="000000"/>
          <w:sz w:val="20"/>
        </w:rPr>
        <w:t>s behavior. This foundational step is crucial for accurately modeling the system and deriving meaningful insights into its operation and potential interventions. It is found that all the variables are categorized as below:</w:t>
      </w:r>
    </w:p>
    <w:p w14:paraId="2F584182" w14:textId="248EBE6F" w:rsidR="00D457B5" w:rsidRPr="006C6349" w:rsidRDefault="00F060DB" w:rsidP="00913894">
      <w:pPr>
        <w:pStyle w:val="TableCaption"/>
        <w:rPr>
          <w:i/>
          <w:iCs/>
          <w:sz w:val="20"/>
          <w:szCs w:val="20"/>
        </w:rPr>
      </w:pPr>
      <w:r w:rsidRPr="00913894">
        <w:rPr>
          <w:b/>
          <w:bCs/>
        </w:rPr>
        <w:t>T</w:t>
      </w:r>
      <w:r w:rsidR="007228BE" w:rsidRPr="00913894">
        <w:rPr>
          <w:b/>
          <w:bCs/>
        </w:rPr>
        <w:t>ABLE</w:t>
      </w:r>
      <w:r w:rsidRPr="00913894">
        <w:rPr>
          <w:b/>
          <w:bCs/>
        </w:rPr>
        <w:t xml:space="preserve"> </w:t>
      </w:r>
      <w:r w:rsidR="00D457B5" w:rsidRPr="00913894">
        <w:rPr>
          <w:b/>
          <w:bCs/>
          <w:i/>
          <w:iCs/>
        </w:rPr>
        <w:fldChar w:fldCharType="begin"/>
      </w:r>
      <w:r w:rsidR="00D457B5" w:rsidRPr="00913894">
        <w:rPr>
          <w:b/>
          <w:bCs/>
        </w:rPr>
        <w:instrText xml:space="preserve"> SEQ TABLE \* ARABIC </w:instrText>
      </w:r>
      <w:r w:rsidR="00D457B5" w:rsidRPr="00913894">
        <w:rPr>
          <w:b/>
          <w:bCs/>
          <w:i/>
          <w:iCs/>
        </w:rPr>
        <w:fldChar w:fldCharType="separate"/>
      </w:r>
      <w:r w:rsidR="00187617" w:rsidRPr="00913894">
        <w:rPr>
          <w:b/>
          <w:bCs/>
        </w:rPr>
        <w:t>3</w:t>
      </w:r>
      <w:r w:rsidR="00D457B5" w:rsidRPr="00913894">
        <w:rPr>
          <w:b/>
          <w:bCs/>
          <w:i/>
          <w:iCs/>
        </w:rPr>
        <w:fldChar w:fldCharType="end"/>
      </w:r>
      <w:r w:rsidRPr="00913894">
        <w:rPr>
          <w:b/>
          <w:bCs/>
        </w:rPr>
        <w:t>.</w:t>
      </w:r>
      <w:r w:rsidRPr="006C6349">
        <w:t xml:space="preserve"> Endogenous Variables</w:t>
      </w:r>
    </w:p>
    <w:tbl>
      <w:tblPr>
        <w:tblStyle w:val="TableGrid"/>
        <w:tblW w:w="3474" w:type="pct"/>
        <w:jc w:val="center"/>
        <w:tblLook w:val="0600" w:firstRow="0" w:lastRow="0" w:firstColumn="0" w:lastColumn="0" w:noHBand="1" w:noVBand="1"/>
      </w:tblPr>
      <w:tblGrid>
        <w:gridCol w:w="3539"/>
        <w:gridCol w:w="2957"/>
      </w:tblGrid>
      <w:tr w:rsidR="00F060DB" w:rsidRPr="0079180E" w14:paraId="7FB25463" w14:textId="77777777" w:rsidTr="00F97A25">
        <w:trPr>
          <w:trHeight w:val="186"/>
          <w:jc w:val="center"/>
        </w:trPr>
        <w:tc>
          <w:tcPr>
            <w:tcW w:w="5000" w:type="pct"/>
            <w:gridSpan w:val="2"/>
          </w:tcPr>
          <w:p w14:paraId="69FF3C1F" w14:textId="77777777" w:rsidR="00F060DB" w:rsidRPr="0079180E" w:rsidRDefault="00F060DB" w:rsidP="00A20284">
            <w:pPr>
              <w:jc w:val="center"/>
              <w:rPr>
                <w:b/>
                <w:sz w:val="20"/>
                <w:lang w:val="en-US"/>
              </w:rPr>
            </w:pPr>
            <w:r w:rsidRPr="0079180E">
              <w:rPr>
                <w:b/>
                <w:sz w:val="20"/>
                <w:lang w:val="en-US"/>
              </w:rPr>
              <w:t>Variables Name</w:t>
            </w:r>
          </w:p>
        </w:tc>
      </w:tr>
      <w:tr w:rsidR="00F060DB" w:rsidRPr="0079180E" w14:paraId="56BF9C11" w14:textId="77777777" w:rsidTr="00F97A25">
        <w:trPr>
          <w:trHeight w:val="232"/>
          <w:jc w:val="center"/>
        </w:trPr>
        <w:tc>
          <w:tcPr>
            <w:tcW w:w="2724" w:type="pct"/>
          </w:tcPr>
          <w:p w14:paraId="775C6614" w14:textId="77777777" w:rsidR="00F060DB" w:rsidRPr="0079180E" w:rsidRDefault="00F060DB" w:rsidP="00A20284">
            <w:pPr>
              <w:jc w:val="center"/>
              <w:rPr>
                <w:sz w:val="20"/>
                <w:lang w:val="en-US"/>
              </w:rPr>
            </w:pPr>
            <w:r w:rsidRPr="0079180E">
              <w:rPr>
                <w:color w:val="000000"/>
                <w:sz w:val="20"/>
                <w:lang w:val="en-US"/>
              </w:rPr>
              <w:t>Population</w:t>
            </w:r>
          </w:p>
        </w:tc>
        <w:tc>
          <w:tcPr>
            <w:tcW w:w="2274" w:type="pct"/>
          </w:tcPr>
          <w:p w14:paraId="2EC500E2" w14:textId="77777777" w:rsidR="00F060DB" w:rsidRPr="0079180E" w:rsidRDefault="00F060DB" w:rsidP="00A20284">
            <w:pPr>
              <w:jc w:val="center"/>
              <w:rPr>
                <w:sz w:val="20"/>
                <w:lang w:val="en-US"/>
              </w:rPr>
            </w:pPr>
            <w:r w:rsidRPr="0079180E">
              <w:rPr>
                <w:color w:val="000000"/>
                <w:sz w:val="20"/>
                <w:lang w:val="en-US"/>
              </w:rPr>
              <w:t>PV Absorption Power</w:t>
            </w:r>
          </w:p>
        </w:tc>
      </w:tr>
      <w:tr w:rsidR="00F060DB" w:rsidRPr="0079180E" w14:paraId="6C5E8FE0" w14:textId="77777777" w:rsidTr="00F97A25">
        <w:trPr>
          <w:trHeight w:val="50"/>
          <w:jc w:val="center"/>
        </w:trPr>
        <w:tc>
          <w:tcPr>
            <w:tcW w:w="2724" w:type="pct"/>
          </w:tcPr>
          <w:p w14:paraId="0FD31A56" w14:textId="77777777" w:rsidR="00F060DB" w:rsidRPr="0079180E" w:rsidRDefault="00F060DB" w:rsidP="00A20284">
            <w:pPr>
              <w:jc w:val="center"/>
              <w:rPr>
                <w:sz w:val="20"/>
                <w:lang w:val="en-US"/>
              </w:rPr>
            </w:pPr>
            <w:r w:rsidRPr="0079180E">
              <w:rPr>
                <w:color w:val="000000"/>
                <w:sz w:val="20"/>
                <w:lang w:val="en-US"/>
              </w:rPr>
              <w:t>Job Availability</w:t>
            </w:r>
          </w:p>
        </w:tc>
        <w:tc>
          <w:tcPr>
            <w:tcW w:w="2274" w:type="pct"/>
          </w:tcPr>
          <w:p w14:paraId="30A606C5" w14:textId="77777777" w:rsidR="00F060DB" w:rsidRPr="0079180E" w:rsidRDefault="00F060DB" w:rsidP="00A20284">
            <w:pPr>
              <w:jc w:val="center"/>
              <w:rPr>
                <w:sz w:val="20"/>
                <w:lang w:val="en-US"/>
              </w:rPr>
            </w:pPr>
            <w:r w:rsidRPr="0079180E">
              <w:rPr>
                <w:color w:val="000000"/>
                <w:sz w:val="20"/>
                <w:lang w:val="en-US"/>
              </w:rPr>
              <w:t>PV Cost Production</w:t>
            </w:r>
          </w:p>
        </w:tc>
      </w:tr>
      <w:tr w:rsidR="00F060DB" w:rsidRPr="0079180E" w14:paraId="2C107532" w14:textId="77777777" w:rsidTr="00F97A25">
        <w:trPr>
          <w:trHeight w:val="50"/>
          <w:jc w:val="center"/>
        </w:trPr>
        <w:tc>
          <w:tcPr>
            <w:tcW w:w="2724" w:type="pct"/>
          </w:tcPr>
          <w:p w14:paraId="02C27C30" w14:textId="77777777" w:rsidR="00F060DB" w:rsidRPr="0079180E" w:rsidRDefault="00F060DB" w:rsidP="00A20284">
            <w:pPr>
              <w:jc w:val="center"/>
              <w:rPr>
                <w:sz w:val="20"/>
                <w:lang w:val="en-US"/>
              </w:rPr>
            </w:pPr>
            <w:r w:rsidRPr="0079180E">
              <w:rPr>
                <w:color w:val="000000"/>
                <w:sz w:val="20"/>
                <w:lang w:val="en-US"/>
              </w:rPr>
              <w:t>Industry</w:t>
            </w:r>
          </w:p>
        </w:tc>
        <w:tc>
          <w:tcPr>
            <w:tcW w:w="2274" w:type="pct"/>
          </w:tcPr>
          <w:p w14:paraId="7A2301FE" w14:textId="77777777" w:rsidR="00F060DB" w:rsidRPr="0079180E" w:rsidRDefault="00F060DB" w:rsidP="00A20284">
            <w:pPr>
              <w:jc w:val="center"/>
              <w:rPr>
                <w:sz w:val="20"/>
                <w:lang w:val="en-US"/>
              </w:rPr>
            </w:pPr>
            <w:r w:rsidRPr="0079180E">
              <w:rPr>
                <w:color w:val="000000"/>
                <w:sz w:val="20"/>
                <w:lang w:val="en-US"/>
              </w:rPr>
              <w:t>Capacity Charge</w:t>
            </w:r>
          </w:p>
        </w:tc>
      </w:tr>
      <w:tr w:rsidR="00F060DB" w:rsidRPr="0079180E" w14:paraId="7C005A30" w14:textId="77777777" w:rsidTr="00F97A25">
        <w:trPr>
          <w:trHeight w:val="50"/>
          <w:jc w:val="center"/>
        </w:trPr>
        <w:tc>
          <w:tcPr>
            <w:tcW w:w="2724" w:type="pct"/>
          </w:tcPr>
          <w:p w14:paraId="0E6CDCC1" w14:textId="77777777" w:rsidR="00F060DB" w:rsidRPr="0079180E" w:rsidRDefault="00F060DB" w:rsidP="00A20284">
            <w:pPr>
              <w:jc w:val="center"/>
              <w:rPr>
                <w:sz w:val="20"/>
                <w:lang w:val="en-US"/>
              </w:rPr>
            </w:pPr>
            <w:r w:rsidRPr="0079180E">
              <w:rPr>
                <w:color w:val="000000"/>
                <w:sz w:val="20"/>
                <w:lang w:val="en-US"/>
              </w:rPr>
              <w:t>GDP</w:t>
            </w:r>
          </w:p>
        </w:tc>
        <w:tc>
          <w:tcPr>
            <w:tcW w:w="2274" w:type="pct"/>
          </w:tcPr>
          <w:p w14:paraId="015D8693" w14:textId="77777777" w:rsidR="00F060DB" w:rsidRPr="0079180E" w:rsidRDefault="00F060DB" w:rsidP="00A20284">
            <w:pPr>
              <w:jc w:val="center"/>
              <w:rPr>
                <w:sz w:val="20"/>
                <w:lang w:val="en-US"/>
              </w:rPr>
            </w:pPr>
            <w:r w:rsidRPr="0079180E">
              <w:rPr>
                <w:color w:val="000000"/>
                <w:sz w:val="20"/>
                <w:lang w:val="en-US"/>
              </w:rPr>
              <w:t>Total Dam</w:t>
            </w:r>
          </w:p>
        </w:tc>
      </w:tr>
      <w:tr w:rsidR="00F060DB" w:rsidRPr="0079180E" w14:paraId="0CDF5457" w14:textId="77777777" w:rsidTr="00F97A25">
        <w:trPr>
          <w:trHeight w:val="50"/>
          <w:jc w:val="center"/>
        </w:trPr>
        <w:tc>
          <w:tcPr>
            <w:tcW w:w="2724" w:type="pct"/>
          </w:tcPr>
          <w:p w14:paraId="3490EAC3" w14:textId="77777777" w:rsidR="00F060DB" w:rsidRPr="0079180E" w:rsidRDefault="00F060DB" w:rsidP="00A20284">
            <w:pPr>
              <w:jc w:val="center"/>
              <w:rPr>
                <w:sz w:val="20"/>
                <w:lang w:val="en-US"/>
              </w:rPr>
            </w:pPr>
            <w:r w:rsidRPr="0079180E">
              <w:rPr>
                <w:color w:val="000000"/>
                <w:sz w:val="20"/>
                <w:lang w:val="en-US"/>
              </w:rPr>
              <w:t>Total PV Investment</w:t>
            </w:r>
          </w:p>
        </w:tc>
        <w:tc>
          <w:tcPr>
            <w:tcW w:w="2274" w:type="pct"/>
          </w:tcPr>
          <w:p w14:paraId="368AFB81" w14:textId="77777777" w:rsidR="00F060DB" w:rsidRPr="0079180E" w:rsidRDefault="00F060DB" w:rsidP="00A20284">
            <w:pPr>
              <w:jc w:val="center"/>
              <w:rPr>
                <w:sz w:val="20"/>
                <w:lang w:val="en-US"/>
              </w:rPr>
            </w:pPr>
            <w:r w:rsidRPr="0079180E">
              <w:rPr>
                <w:color w:val="000000"/>
                <w:sz w:val="20"/>
                <w:lang w:val="en-US"/>
              </w:rPr>
              <w:t>Land Availability</w:t>
            </w:r>
          </w:p>
        </w:tc>
      </w:tr>
      <w:tr w:rsidR="00F060DB" w:rsidRPr="0079180E" w14:paraId="26D786C6" w14:textId="77777777" w:rsidTr="00F97A25">
        <w:trPr>
          <w:trHeight w:val="50"/>
          <w:jc w:val="center"/>
        </w:trPr>
        <w:tc>
          <w:tcPr>
            <w:tcW w:w="2724" w:type="pct"/>
          </w:tcPr>
          <w:p w14:paraId="6EB3443A" w14:textId="77777777" w:rsidR="00F060DB" w:rsidRPr="0079180E" w:rsidRDefault="00F060DB" w:rsidP="00A20284">
            <w:pPr>
              <w:jc w:val="center"/>
              <w:rPr>
                <w:sz w:val="20"/>
                <w:lang w:val="en-US"/>
              </w:rPr>
            </w:pPr>
            <w:r w:rsidRPr="0079180E">
              <w:rPr>
                <w:color w:val="000000"/>
                <w:sz w:val="20"/>
                <w:lang w:val="en-US"/>
              </w:rPr>
              <w:t>Return On Investment</w:t>
            </w:r>
          </w:p>
        </w:tc>
        <w:tc>
          <w:tcPr>
            <w:tcW w:w="2274" w:type="pct"/>
          </w:tcPr>
          <w:p w14:paraId="6E4D4EDE" w14:textId="77777777" w:rsidR="00F060DB" w:rsidRPr="0079180E" w:rsidRDefault="00F060DB" w:rsidP="00A20284">
            <w:pPr>
              <w:jc w:val="center"/>
              <w:rPr>
                <w:sz w:val="20"/>
                <w:lang w:val="en-US"/>
              </w:rPr>
            </w:pPr>
            <w:r w:rsidRPr="0079180E">
              <w:rPr>
                <w:color w:val="000000"/>
                <w:sz w:val="20"/>
                <w:lang w:val="en-US"/>
              </w:rPr>
              <w:t>Installation Area</w:t>
            </w:r>
          </w:p>
        </w:tc>
      </w:tr>
      <w:tr w:rsidR="00F060DB" w:rsidRPr="0079180E" w14:paraId="5D6E0568" w14:textId="77777777" w:rsidTr="00F97A25">
        <w:trPr>
          <w:trHeight w:val="50"/>
          <w:jc w:val="center"/>
        </w:trPr>
        <w:tc>
          <w:tcPr>
            <w:tcW w:w="2724" w:type="pct"/>
          </w:tcPr>
          <w:p w14:paraId="355A119A" w14:textId="77777777" w:rsidR="00F060DB" w:rsidRPr="0079180E" w:rsidRDefault="00F060DB" w:rsidP="00A20284">
            <w:pPr>
              <w:jc w:val="center"/>
              <w:rPr>
                <w:sz w:val="20"/>
                <w:lang w:val="en-US"/>
              </w:rPr>
            </w:pPr>
            <w:r w:rsidRPr="0079180E">
              <w:rPr>
                <w:color w:val="000000"/>
                <w:sz w:val="20"/>
                <w:lang w:val="en-US"/>
              </w:rPr>
              <w:t>Possible PV Installation</w:t>
            </w:r>
          </w:p>
        </w:tc>
        <w:tc>
          <w:tcPr>
            <w:tcW w:w="2274" w:type="pct"/>
          </w:tcPr>
          <w:p w14:paraId="5B621936" w14:textId="77777777" w:rsidR="00F060DB" w:rsidRPr="0079180E" w:rsidRDefault="00F060DB" w:rsidP="00A20284">
            <w:pPr>
              <w:jc w:val="center"/>
              <w:rPr>
                <w:sz w:val="20"/>
                <w:lang w:val="en-US"/>
              </w:rPr>
            </w:pPr>
            <w:r w:rsidRPr="0079180E">
              <w:rPr>
                <w:color w:val="000000"/>
                <w:sz w:val="20"/>
                <w:lang w:val="en-US"/>
              </w:rPr>
              <w:t>Full Time Jobs</w:t>
            </w:r>
          </w:p>
        </w:tc>
      </w:tr>
      <w:tr w:rsidR="00F060DB" w:rsidRPr="0079180E" w14:paraId="3EA1610C" w14:textId="77777777" w:rsidTr="00F97A25">
        <w:trPr>
          <w:trHeight w:val="50"/>
          <w:jc w:val="center"/>
        </w:trPr>
        <w:tc>
          <w:tcPr>
            <w:tcW w:w="2724" w:type="pct"/>
          </w:tcPr>
          <w:p w14:paraId="60D249FC" w14:textId="77777777" w:rsidR="00F060DB" w:rsidRPr="0079180E" w:rsidRDefault="00F060DB" w:rsidP="00A20284">
            <w:pPr>
              <w:jc w:val="center"/>
              <w:rPr>
                <w:sz w:val="20"/>
                <w:lang w:val="en-US"/>
              </w:rPr>
            </w:pPr>
            <w:r w:rsidRPr="0079180E">
              <w:rPr>
                <w:color w:val="000000"/>
                <w:sz w:val="20"/>
                <w:lang w:val="en-US"/>
              </w:rPr>
              <w:t>Total PV Production Revenue</w:t>
            </w:r>
          </w:p>
        </w:tc>
        <w:tc>
          <w:tcPr>
            <w:tcW w:w="2274" w:type="pct"/>
          </w:tcPr>
          <w:p w14:paraId="7E6D3544" w14:textId="77777777" w:rsidR="00F060DB" w:rsidRPr="0079180E" w:rsidRDefault="00F060DB" w:rsidP="00A20284">
            <w:pPr>
              <w:jc w:val="center"/>
              <w:rPr>
                <w:sz w:val="20"/>
                <w:lang w:val="en-US"/>
              </w:rPr>
            </w:pPr>
            <w:r w:rsidRPr="0079180E">
              <w:rPr>
                <w:color w:val="000000"/>
                <w:sz w:val="20"/>
                <w:lang w:val="en-US"/>
              </w:rPr>
              <w:t>Desired Number Employment</w:t>
            </w:r>
          </w:p>
        </w:tc>
      </w:tr>
      <w:tr w:rsidR="00F060DB" w:rsidRPr="0079180E" w14:paraId="69040B4A" w14:textId="77777777" w:rsidTr="00F97A25">
        <w:trPr>
          <w:trHeight w:val="207"/>
          <w:jc w:val="center"/>
        </w:trPr>
        <w:tc>
          <w:tcPr>
            <w:tcW w:w="2724" w:type="pct"/>
          </w:tcPr>
          <w:p w14:paraId="5014E033" w14:textId="77777777" w:rsidR="00F060DB" w:rsidRPr="0079180E" w:rsidRDefault="00F060DB" w:rsidP="00A20284">
            <w:pPr>
              <w:jc w:val="center"/>
              <w:rPr>
                <w:sz w:val="20"/>
                <w:lang w:val="en-US"/>
              </w:rPr>
            </w:pPr>
            <w:r w:rsidRPr="0079180E">
              <w:rPr>
                <w:color w:val="000000"/>
                <w:sz w:val="20"/>
                <w:lang w:val="en-US"/>
              </w:rPr>
              <w:t>New Electricity Budget Investment</w:t>
            </w:r>
          </w:p>
        </w:tc>
        <w:tc>
          <w:tcPr>
            <w:tcW w:w="2274" w:type="pct"/>
          </w:tcPr>
          <w:p w14:paraId="4BE9F25F" w14:textId="77777777" w:rsidR="00F060DB" w:rsidRPr="0079180E" w:rsidRDefault="00F060DB" w:rsidP="00A20284">
            <w:pPr>
              <w:jc w:val="center"/>
              <w:rPr>
                <w:sz w:val="20"/>
                <w:lang w:val="en-US"/>
              </w:rPr>
            </w:pPr>
            <w:r w:rsidRPr="0079180E">
              <w:rPr>
                <w:color w:val="000000"/>
                <w:sz w:val="20"/>
                <w:lang w:val="en-US"/>
              </w:rPr>
              <w:t>Trainees</w:t>
            </w:r>
          </w:p>
        </w:tc>
      </w:tr>
      <w:tr w:rsidR="00F060DB" w:rsidRPr="0079180E" w14:paraId="673B4AF6" w14:textId="77777777" w:rsidTr="00F97A25">
        <w:trPr>
          <w:trHeight w:val="112"/>
          <w:jc w:val="center"/>
        </w:trPr>
        <w:tc>
          <w:tcPr>
            <w:tcW w:w="2724" w:type="pct"/>
          </w:tcPr>
          <w:p w14:paraId="5B31FB7C" w14:textId="77777777" w:rsidR="00F060DB" w:rsidRPr="0079180E" w:rsidRDefault="00F060DB" w:rsidP="00A20284">
            <w:pPr>
              <w:jc w:val="center"/>
              <w:rPr>
                <w:sz w:val="20"/>
                <w:lang w:val="en-US"/>
              </w:rPr>
            </w:pPr>
            <w:r w:rsidRPr="0079180E">
              <w:rPr>
                <w:color w:val="000000"/>
                <w:sz w:val="20"/>
                <w:lang w:val="en-US"/>
              </w:rPr>
              <w:t>O&amp;M Jobs</w:t>
            </w:r>
          </w:p>
        </w:tc>
        <w:tc>
          <w:tcPr>
            <w:tcW w:w="2274" w:type="pct"/>
          </w:tcPr>
          <w:p w14:paraId="2789A994" w14:textId="77777777" w:rsidR="00F060DB" w:rsidRPr="0079180E" w:rsidRDefault="00F060DB" w:rsidP="00A20284">
            <w:pPr>
              <w:jc w:val="center"/>
              <w:rPr>
                <w:sz w:val="20"/>
                <w:lang w:val="en-US"/>
              </w:rPr>
            </w:pPr>
            <w:r w:rsidRPr="0079180E">
              <w:rPr>
                <w:color w:val="000000"/>
                <w:sz w:val="20"/>
                <w:lang w:val="en-US"/>
              </w:rPr>
              <w:t>Governmental Subsidies</w:t>
            </w:r>
          </w:p>
        </w:tc>
      </w:tr>
      <w:tr w:rsidR="00F060DB" w:rsidRPr="0079180E" w14:paraId="4617C796" w14:textId="77777777" w:rsidTr="00F97A25">
        <w:trPr>
          <w:trHeight w:val="50"/>
          <w:jc w:val="center"/>
        </w:trPr>
        <w:tc>
          <w:tcPr>
            <w:tcW w:w="2724" w:type="pct"/>
          </w:tcPr>
          <w:p w14:paraId="68B7A20C" w14:textId="77777777" w:rsidR="00F060DB" w:rsidRPr="0079180E" w:rsidRDefault="00F060DB" w:rsidP="00A20284">
            <w:pPr>
              <w:jc w:val="center"/>
              <w:rPr>
                <w:sz w:val="20"/>
                <w:lang w:val="en-US"/>
              </w:rPr>
            </w:pPr>
            <w:r w:rsidRPr="0079180E">
              <w:rPr>
                <w:color w:val="000000"/>
                <w:sz w:val="20"/>
                <w:lang w:val="en-US"/>
              </w:rPr>
              <w:t>PV Installation Jobs</w:t>
            </w:r>
          </w:p>
        </w:tc>
        <w:tc>
          <w:tcPr>
            <w:tcW w:w="2274" w:type="pct"/>
          </w:tcPr>
          <w:p w14:paraId="67D088AA" w14:textId="77777777" w:rsidR="00F060DB" w:rsidRPr="0079180E" w:rsidRDefault="00F060DB" w:rsidP="00A20284">
            <w:pPr>
              <w:jc w:val="center"/>
              <w:rPr>
                <w:sz w:val="20"/>
                <w:lang w:val="en-US"/>
              </w:rPr>
            </w:pPr>
            <w:r w:rsidRPr="0079180E">
              <w:rPr>
                <w:color w:val="000000"/>
                <w:sz w:val="20"/>
                <w:lang w:val="en-US"/>
              </w:rPr>
              <w:t>Technology Innovation</w:t>
            </w:r>
          </w:p>
        </w:tc>
      </w:tr>
      <w:tr w:rsidR="00F060DB" w:rsidRPr="0079180E" w14:paraId="1A008E09" w14:textId="77777777" w:rsidTr="00F97A25">
        <w:trPr>
          <w:trHeight w:val="61"/>
          <w:jc w:val="center"/>
        </w:trPr>
        <w:tc>
          <w:tcPr>
            <w:tcW w:w="2724" w:type="pct"/>
          </w:tcPr>
          <w:p w14:paraId="19509990" w14:textId="77777777" w:rsidR="00F060DB" w:rsidRPr="0079180E" w:rsidRDefault="00F060DB" w:rsidP="00A20284">
            <w:pPr>
              <w:jc w:val="center"/>
              <w:rPr>
                <w:sz w:val="20"/>
                <w:lang w:val="en-US"/>
              </w:rPr>
            </w:pPr>
            <w:r w:rsidRPr="0079180E">
              <w:rPr>
                <w:color w:val="000000"/>
                <w:sz w:val="20"/>
                <w:lang w:val="en-US"/>
              </w:rPr>
              <w:t>Total Electricity Produced</w:t>
            </w:r>
          </w:p>
        </w:tc>
        <w:tc>
          <w:tcPr>
            <w:tcW w:w="2274" w:type="pct"/>
          </w:tcPr>
          <w:p w14:paraId="441FFB82" w14:textId="77777777" w:rsidR="00F060DB" w:rsidRPr="0079180E" w:rsidRDefault="00F060DB" w:rsidP="00A20284">
            <w:pPr>
              <w:jc w:val="center"/>
              <w:rPr>
                <w:sz w:val="20"/>
                <w:lang w:val="en-US"/>
              </w:rPr>
            </w:pPr>
            <w:r w:rsidRPr="0079180E">
              <w:rPr>
                <w:color w:val="000000"/>
                <w:sz w:val="20"/>
                <w:lang w:val="en-US"/>
              </w:rPr>
              <w:t>PV Conversion Loss</w:t>
            </w:r>
          </w:p>
        </w:tc>
      </w:tr>
      <w:tr w:rsidR="00F060DB" w:rsidRPr="0079180E" w14:paraId="1C05C2E7" w14:textId="77777777" w:rsidTr="00F97A25">
        <w:trPr>
          <w:trHeight w:val="50"/>
          <w:jc w:val="center"/>
        </w:trPr>
        <w:tc>
          <w:tcPr>
            <w:tcW w:w="2724" w:type="pct"/>
          </w:tcPr>
          <w:p w14:paraId="2255A0A6" w14:textId="77777777" w:rsidR="00F060DB" w:rsidRPr="0079180E" w:rsidRDefault="00F060DB" w:rsidP="00A20284">
            <w:pPr>
              <w:jc w:val="center"/>
              <w:rPr>
                <w:sz w:val="20"/>
                <w:lang w:val="en-US"/>
              </w:rPr>
            </w:pPr>
            <w:r w:rsidRPr="0079180E">
              <w:rPr>
                <w:color w:val="000000"/>
                <w:sz w:val="20"/>
                <w:lang w:val="en-US"/>
              </w:rPr>
              <w:t>Electricity Demand</w:t>
            </w:r>
          </w:p>
        </w:tc>
        <w:tc>
          <w:tcPr>
            <w:tcW w:w="2274" w:type="pct"/>
          </w:tcPr>
          <w:p w14:paraId="4A00CEAE" w14:textId="77777777" w:rsidR="00F060DB" w:rsidRPr="0079180E" w:rsidRDefault="00F060DB" w:rsidP="00D457B5">
            <w:pPr>
              <w:keepNext/>
              <w:jc w:val="center"/>
              <w:rPr>
                <w:sz w:val="20"/>
                <w:lang w:val="en-US"/>
              </w:rPr>
            </w:pPr>
            <w:r w:rsidRPr="0079180E">
              <w:rPr>
                <w:color w:val="000000"/>
                <w:sz w:val="20"/>
                <w:lang w:val="en-US"/>
              </w:rPr>
              <w:t>PV Absorption Power</w:t>
            </w:r>
          </w:p>
        </w:tc>
      </w:tr>
    </w:tbl>
    <w:p w14:paraId="2412DBA8" w14:textId="70359B2C" w:rsidR="00F060DB" w:rsidRPr="006C6349" w:rsidRDefault="00F060DB" w:rsidP="00F060DB">
      <w:pPr>
        <w:pStyle w:val="Caption"/>
        <w:keepNext/>
        <w:spacing w:before="240" w:after="0"/>
        <w:jc w:val="center"/>
        <w:rPr>
          <w:rFonts w:ascii="Times New Roman" w:hAnsi="Times New Roman" w:cs="Times New Roman"/>
          <w:b/>
          <w:bCs/>
          <w:i w:val="0"/>
          <w:iCs w:val="0"/>
          <w:color w:val="auto"/>
          <w:lang w:val="en-US"/>
        </w:rPr>
      </w:pPr>
      <w:r w:rsidRPr="006C6349">
        <w:rPr>
          <w:rFonts w:ascii="Times New Roman" w:hAnsi="Times New Roman" w:cs="Times New Roman"/>
          <w:b/>
          <w:bCs/>
          <w:i w:val="0"/>
          <w:iCs w:val="0"/>
          <w:color w:val="auto"/>
          <w:lang w:val="en-US"/>
        </w:rPr>
        <w:t>T</w:t>
      </w:r>
      <w:r w:rsidR="007228BE" w:rsidRPr="006C6349">
        <w:rPr>
          <w:rFonts w:ascii="Times New Roman" w:hAnsi="Times New Roman" w:cs="Times New Roman"/>
          <w:b/>
          <w:bCs/>
          <w:i w:val="0"/>
          <w:iCs w:val="0"/>
          <w:color w:val="auto"/>
          <w:lang w:val="en-US"/>
        </w:rPr>
        <w:t>ABLE</w:t>
      </w:r>
      <w:r w:rsidRPr="006C6349">
        <w:rPr>
          <w:rFonts w:ascii="Times New Roman" w:hAnsi="Times New Roman" w:cs="Times New Roman"/>
          <w:b/>
          <w:bCs/>
          <w:i w:val="0"/>
          <w:iCs w:val="0"/>
          <w:color w:val="auto"/>
          <w:lang w:val="en-US"/>
        </w:rPr>
        <w:t xml:space="preserve"> </w:t>
      </w:r>
      <w:r w:rsidR="00D457B5" w:rsidRPr="006C6349">
        <w:rPr>
          <w:rFonts w:ascii="Times New Roman" w:hAnsi="Times New Roman" w:cs="Times New Roman"/>
          <w:b/>
          <w:bCs/>
          <w:i w:val="0"/>
          <w:iCs w:val="0"/>
          <w:color w:val="auto"/>
          <w:lang w:val="en-US"/>
        </w:rPr>
        <w:fldChar w:fldCharType="begin"/>
      </w:r>
      <w:r w:rsidR="00D457B5" w:rsidRPr="006C6349">
        <w:rPr>
          <w:rFonts w:ascii="Times New Roman" w:hAnsi="Times New Roman" w:cs="Times New Roman"/>
          <w:b/>
          <w:bCs/>
          <w:i w:val="0"/>
          <w:iCs w:val="0"/>
          <w:color w:val="auto"/>
          <w:lang w:val="en-US"/>
        </w:rPr>
        <w:instrText xml:space="preserve"> SEQ TABLE \* ARABIC </w:instrText>
      </w:r>
      <w:r w:rsidR="00D457B5" w:rsidRPr="006C6349">
        <w:rPr>
          <w:rFonts w:ascii="Times New Roman" w:hAnsi="Times New Roman" w:cs="Times New Roman"/>
          <w:b/>
          <w:bCs/>
          <w:i w:val="0"/>
          <w:iCs w:val="0"/>
          <w:color w:val="auto"/>
          <w:lang w:val="en-US"/>
        </w:rPr>
        <w:fldChar w:fldCharType="separate"/>
      </w:r>
      <w:r w:rsidR="00187617" w:rsidRPr="006C6349">
        <w:rPr>
          <w:rFonts w:ascii="Times New Roman" w:hAnsi="Times New Roman" w:cs="Times New Roman"/>
          <w:b/>
          <w:bCs/>
          <w:i w:val="0"/>
          <w:iCs w:val="0"/>
          <w:color w:val="auto"/>
          <w:lang w:val="en-US"/>
        </w:rPr>
        <w:t>4</w:t>
      </w:r>
      <w:r w:rsidR="00D457B5" w:rsidRPr="006C6349">
        <w:rPr>
          <w:rFonts w:ascii="Times New Roman" w:hAnsi="Times New Roman" w:cs="Times New Roman"/>
          <w:b/>
          <w:bCs/>
          <w:i w:val="0"/>
          <w:iCs w:val="0"/>
          <w:color w:val="auto"/>
          <w:lang w:val="en-US"/>
        </w:rPr>
        <w:fldChar w:fldCharType="end"/>
      </w:r>
      <w:r w:rsidRPr="006C6349">
        <w:rPr>
          <w:rFonts w:ascii="Times New Roman" w:hAnsi="Times New Roman" w:cs="Times New Roman"/>
          <w:i w:val="0"/>
          <w:iCs w:val="0"/>
          <w:color w:val="auto"/>
          <w:lang w:val="en-US"/>
        </w:rPr>
        <w:t>.</w:t>
      </w:r>
      <w:r w:rsidRPr="006C6349">
        <w:rPr>
          <w:rFonts w:ascii="Times New Roman" w:hAnsi="Times New Roman" w:cs="Times New Roman"/>
          <w:b/>
          <w:bCs/>
          <w:i w:val="0"/>
          <w:iCs w:val="0"/>
          <w:color w:val="auto"/>
          <w:lang w:val="en-US"/>
        </w:rPr>
        <w:t xml:space="preserve"> </w:t>
      </w:r>
      <w:r w:rsidRPr="006C6349">
        <w:rPr>
          <w:rFonts w:ascii="Times New Roman" w:hAnsi="Times New Roman" w:cs="Times New Roman"/>
          <w:i w:val="0"/>
          <w:iCs w:val="0"/>
          <w:color w:val="auto"/>
          <w:lang w:val="en-US"/>
        </w:rPr>
        <w:t>Exogenous Variables</w:t>
      </w:r>
    </w:p>
    <w:tbl>
      <w:tblPr>
        <w:tblStyle w:val="TableGrid"/>
        <w:tblW w:w="3487" w:type="pct"/>
        <w:tblInd w:w="1413" w:type="dxa"/>
        <w:tblLook w:val="0600" w:firstRow="0" w:lastRow="0" w:firstColumn="0" w:lastColumn="0" w:noHBand="1" w:noVBand="1"/>
      </w:tblPr>
      <w:tblGrid>
        <w:gridCol w:w="3545"/>
        <w:gridCol w:w="2976"/>
      </w:tblGrid>
      <w:tr w:rsidR="00F060DB" w:rsidRPr="0079180E" w14:paraId="3BCA9273" w14:textId="77777777" w:rsidTr="00F97A25">
        <w:trPr>
          <w:trHeight w:val="45"/>
        </w:trPr>
        <w:tc>
          <w:tcPr>
            <w:tcW w:w="5000" w:type="pct"/>
            <w:gridSpan w:val="2"/>
          </w:tcPr>
          <w:p w14:paraId="0281774E" w14:textId="77777777" w:rsidR="00F060DB" w:rsidRPr="0079180E" w:rsidRDefault="00F060DB" w:rsidP="00A20284">
            <w:pPr>
              <w:jc w:val="center"/>
              <w:rPr>
                <w:b/>
                <w:sz w:val="20"/>
                <w:lang w:val="en-US"/>
              </w:rPr>
            </w:pPr>
            <w:r w:rsidRPr="0079180E">
              <w:rPr>
                <w:b/>
                <w:sz w:val="20"/>
                <w:lang w:val="en-US"/>
              </w:rPr>
              <w:t>Variables Name</w:t>
            </w:r>
          </w:p>
        </w:tc>
      </w:tr>
      <w:tr w:rsidR="00F060DB" w:rsidRPr="0079180E" w14:paraId="55E79C81" w14:textId="77777777" w:rsidTr="00F97A25">
        <w:trPr>
          <w:trHeight w:val="45"/>
        </w:trPr>
        <w:tc>
          <w:tcPr>
            <w:tcW w:w="2718" w:type="pct"/>
          </w:tcPr>
          <w:p w14:paraId="65611893" w14:textId="2C6A6511" w:rsidR="00F060DB" w:rsidRPr="0079180E" w:rsidRDefault="00F97A25" w:rsidP="00F97A25">
            <w:pPr>
              <w:tabs>
                <w:tab w:val="left" w:pos="338"/>
                <w:tab w:val="center" w:pos="1607"/>
              </w:tabs>
              <w:rPr>
                <w:sz w:val="20"/>
                <w:lang w:val="en-US"/>
              </w:rPr>
            </w:pPr>
            <w:r>
              <w:rPr>
                <w:color w:val="000000"/>
                <w:sz w:val="20"/>
                <w:lang w:val="en-US"/>
              </w:rPr>
              <w:tab/>
            </w:r>
            <w:r>
              <w:rPr>
                <w:color w:val="000000"/>
                <w:sz w:val="20"/>
                <w:lang w:val="en-US"/>
              </w:rPr>
              <w:tab/>
            </w:r>
            <w:r w:rsidR="00F060DB" w:rsidRPr="0079180E">
              <w:rPr>
                <w:color w:val="000000"/>
                <w:sz w:val="20"/>
                <w:lang w:val="en-US"/>
              </w:rPr>
              <w:t>Death Rate</w:t>
            </w:r>
          </w:p>
        </w:tc>
        <w:tc>
          <w:tcPr>
            <w:tcW w:w="2282" w:type="pct"/>
          </w:tcPr>
          <w:p w14:paraId="58F8A53B" w14:textId="77777777" w:rsidR="00F060DB" w:rsidRPr="0079180E" w:rsidRDefault="00F060DB" w:rsidP="00A20284">
            <w:pPr>
              <w:jc w:val="center"/>
              <w:rPr>
                <w:sz w:val="20"/>
                <w:lang w:val="en-US"/>
              </w:rPr>
            </w:pPr>
            <w:r w:rsidRPr="0079180E">
              <w:rPr>
                <w:color w:val="000000"/>
                <w:sz w:val="20"/>
                <w:lang w:val="en-US"/>
              </w:rPr>
              <w:t>Projected Demand</w:t>
            </w:r>
          </w:p>
        </w:tc>
      </w:tr>
      <w:tr w:rsidR="00F060DB" w:rsidRPr="0079180E" w14:paraId="0437F75C" w14:textId="77777777" w:rsidTr="00F97A25">
        <w:trPr>
          <w:trHeight w:val="50"/>
        </w:trPr>
        <w:tc>
          <w:tcPr>
            <w:tcW w:w="2718" w:type="pct"/>
          </w:tcPr>
          <w:p w14:paraId="316BD310" w14:textId="77777777" w:rsidR="00F060DB" w:rsidRPr="0079180E" w:rsidRDefault="00F060DB" w:rsidP="00A20284">
            <w:pPr>
              <w:jc w:val="center"/>
              <w:rPr>
                <w:sz w:val="20"/>
                <w:lang w:val="en-US"/>
              </w:rPr>
            </w:pPr>
            <w:r w:rsidRPr="0079180E">
              <w:rPr>
                <w:color w:val="000000"/>
                <w:sz w:val="20"/>
                <w:lang w:val="en-US"/>
              </w:rPr>
              <w:t>Immigration</w:t>
            </w:r>
          </w:p>
        </w:tc>
        <w:tc>
          <w:tcPr>
            <w:tcW w:w="2282" w:type="pct"/>
          </w:tcPr>
          <w:p w14:paraId="108CCA42" w14:textId="77777777" w:rsidR="00F060DB" w:rsidRPr="0079180E" w:rsidRDefault="00F060DB" w:rsidP="00A20284">
            <w:pPr>
              <w:jc w:val="center"/>
              <w:rPr>
                <w:sz w:val="20"/>
                <w:lang w:val="en-US"/>
              </w:rPr>
            </w:pPr>
            <w:r w:rsidRPr="0079180E">
              <w:rPr>
                <w:color w:val="000000"/>
                <w:sz w:val="20"/>
                <w:lang w:val="en-US"/>
              </w:rPr>
              <w:t>Work Transferred</w:t>
            </w:r>
          </w:p>
        </w:tc>
      </w:tr>
      <w:tr w:rsidR="00F060DB" w:rsidRPr="0079180E" w14:paraId="546AF543" w14:textId="77777777" w:rsidTr="00F97A25">
        <w:trPr>
          <w:trHeight w:val="50"/>
        </w:trPr>
        <w:tc>
          <w:tcPr>
            <w:tcW w:w="2718" w:type="pct"/>
          </w:tcPr>
          <w:p w14:paraId="72192C6E" w14:textId="77777777" w:rsidR="00F060DB" w:rsidRPr="0079180E" w:rsidRDefault="00F060DB" w:rsidP="00A20284">
            <w:pPr>
              <w:jc w:val="center"/>
              <w:rPr>
                <w:sz w:val="20"/>
                <w:lang w:val="en-US"/>
              </w:rPr>
            </w:pPr>
            <w:r w:rsidRPr="0079180E">
              <w:rPr>
                <w:color w:val="000000"/>
                <w:sz w:val="20"/>
                <w:lang w:val="en-US"/>
              </w:rPr>
              <w:t>Emigration</w:t>
            </w:r>
          </w:p>
        </w:tc>
        <w:tc>
          <w:tcPr>
            <w:tcW w:w="2282" w:type="pct"/>
          </w:tcPr>
          <w:p w14:paraId="4ACA7803" w14:textId="77777777" w:rsidR="00F060DB" w:rsidRPr="0079180E" w:rsidRDefault="00F060DB" w:rsidP="00A20284">
            <w:pPr>
              <w:jc w:val="center"/>
              <w:rPr>
                <w:sz w:val="20"/>
                <w:lang w:val="en-US"/>
              </w:rPr>
            </w:pPr>
            <w:r w:rsidRPr="0079180E">
              <w:rPr>
                <w:color w:val="000000"/>
                <w:sz w:val="20"/>
                <w:lang w:val="en-US"/>
              </w:rPr>
              <w:t>Local</w:t>
            </w:r>
          </w:p>
        </w:tc>
      </w:tr>
      <w:tr w:rsidR="00F060DB" w:rsidRPr="0079180E" w14:paraId="2643F074" w14:textId="77777777" w:rsidTr="00F97A25">
        <w:trPr>
          <w:trHeight w:val="50"/>
        </w:trPr>
        <w:tc>
          <w:tcPr>
            <w:tcW w:w="2718" w:type="pct"/>
          </w:tcPr>
          <w:p w14:paraId="264FF3F1" w14:textId="77777777" w:rsidR="00F060DB" w:rsidRPr="0079180E" w:rsidRDefault="00F060DB" w:rsidP="00A20284">
            <w:pPr>
              <w:jc w:val="center"/>
              <w:rPr>
                <w:sz w:val="20"/>
                <w:lang w:val="en-US"/>
              </w:rPr>
            </w:pPr>
            <w:r w:rsidRPr="0079180E">
              <w:rPr>
                <w:color w:val="000000"/>
                <w:sz w:val="20"/>
                <w:lang w:val="en-US"/>
              </w:rPr>
              <w:t>Government Agency</w:t>
            </w:r>
          </w:p>
        </w:tc>
        <w:tc>
          <w:tcPr>
            <w:tcW w:w="2282" w:type="pct"/>
          </w:tcPr>
          <w:p w14:paraId="644E2DE7" w14:textId="77777777" w:rsidR="00F060DB" w:rsidRPr="0079180E" w:rsidRDefault="00F060DB" w:rsidP="00A20284">
            <w:pPr>
              <w:jc w:val="center"/>
              <w:rPr>
                <w:sz w:val="20"/>
                <w:lang w:val="en-US"/>
              </w:rPr>
            </w:pPr>
          </w:p>
        </w:tc>
      </w:tr>
    </w:tbl>
    <w:p w14:paraId="4DF64082" w14:textId="3AEEB0D6" w:rsidR="00EA50A7" w:rsidRPr="00913894" w:rsidRDefault="006E7A80" w:rsidP="00913894">
      <w:pPr>
        <w:pStyle w:val="Heading3"/>
        <w:rPr>
          <w:i w:val="0"/>
          <w:iCs/>
        </w:rPr>
      </w:pPr>
      <w:r w:rsidRPr="00913894">
        <w:rPr>
          <w:i w:val="0"/>
          <w:iCs/>
        </w:rPr>
        <w:t>Causal Loop Diagram</w:t>
      </w:r>
    </w:p>
    <w:p w14:paraId="09855680" w14:textId="2186D306" w:rsidR="00EA50A7" w:rsidRPr="0079180E" w:rsidRDefault="00D457B5" w:rsidP="00CA3BBC">
      <w:pPr>
        <w:pStyle w:val="Paragraph"/>
        <w:rPr>
          <w:color w:val="000000"/>
        </w:rPr>
      </w:pPr>
      <w:r w:rsidRPr="0079180E">
        <w:rPr>
          <w:color w:val="000000"/>
        </w:rPr>
        <w:t>Having categorized the key variables influencing our system into endogenous and exogenous types, the Causal Loop Diagram (CLD)</w:t>
      </w:r>
      <w:r w:rsidR="00AB7D89">
        <w:rPr>
          <w:color w:val="000000"/>
        </w:rPr>
        <w:t xml:space="preserve"> can be developed</w:t>
      </w:r>
      <w:r w:rsidR="00266314">
        <w:rPr>
          <w:color w:val="000000"/>
        </w:rPr>
        <w:t xml:space="preserve">, as seen in </w:t>
      </w:r>
      <w:r w:rsidR="006C6349" w:rsidRPr="006C6349">
        <w:rPr>
          <w:b/>
          <w:bCs/>
          <w:color w:val="000000"/>
        </w:rPr>
        <w:t xml:space="preserve">FIGURE </w:t>
      </w:r>
      <w:r w:rsidR="00266314" w:rsidRPr="006C6349">
        <w:rPr>
          <w:b/>
          <w:bCs/>
          <w:color w:val="000000"/>
        </w:rPr>
        <w:t>2</w:t>
      </w:r>
      <w:r w:rsidRPr="006C6349">
        <w:rPr>
          <w:b/>
          <w:bCs/>
          <w:color w:val="000000"/>
        </w:rPr>
        <w:t>.</w:t>
      </w:r>
      <w:r w:rsidRPr="0079180E">
        <w:rPr>
          <w:color w:val="000000"/>
        </w:rPr>
        <w:t xml:space="preserve"> This step is critical as the CLD visually represents the complex interrelationships and feedback loops among the variables. The CLD will help elucidate how these variables interact over time, highlighting the reinforcing and balancing loops that drive system behavior. </w:t>
      </w:r>
      <w:r w:rsidR="001A4BEE">
        <w:rPr>
          <w:color w:val="000000"/>
        </w:rPr>
        <w:t>C</w:t>
      </w:r>
      <w:r w:rsidRPr="0079180E">
        <w:rPr>
          <w:color w:val="000000"/>
        </w:rPr>
        <w:t>onstructing the CLD aim</w:t>
      </w:r>
      <w:r w:rsidR="001A4BEE">
        <w:rPr>
          <w:color w:val="000000"/>
        </w:rPr>
        <w:t>s</w:t>
      </w:r>
      <w:r w:rsidRPr="0079180E">
        <w:rPr>
          <w:color w:val="000000"/>
        </w:rPr>
        <w:t xml:space="preserve"> to capture the essence of the system</w:t>
      </w:r>
      <w:r w:rsidR="008B50CF">
        <w:rPr>
          <w:color w:val="000000"/>
        </w:rPr>
        <w:t>’</w:t>
      </w:r>
      <w:r w:rsidRPr="0079180E">
        <w:rPr>
          <w:color w:val="000000"/>
        </w:rPr>
        <w:t>s structure, providing a clear and detailed map of the causal relationships that will inform subsequent modeling and analysis stages.</w:t>
      </w:r>
    </w:p>
    <w:p w14:paraId="00E6D8FA" w14:textId="25D3C184" w:rsidR="007228BE" w:rsidRPr="0079180E" w:rsidRDefault="007228BE" w:rsidP="007228BE">
      <w:pPr>
        <w:pStyle w:val="Paragraph"/>
        <w:ind w:firstLine="0"/>
        <w:jc w:val="center"/>
      </w:pPr>
      <w:r w:rsidRPr="0079180E">
        <w:rPr>
          <w:rFonts w:ascii="Book Antiqua" w:hAnsi="Book Antiqua"/>
          <w:noProof/>
          <w:sz w:val="18"/>
          <w:szCs w:val="18"/>
        </w:rPr>
        <w:lastRenderedPageBreak/>
        <w:drawing>
          <wp:inline distT="0" distB="0" distL="0" distR="0" wp14:anchorId="47B3A0F8" wp14:editId="3C199F05">
            <wp:extent cx="4818524" cy="3189427"/>
            <wp:effectExtent l="0" t="0" r="1270" b="0"/>
            <wp:docPr id="604025460" name="Picture 1" descr="A picture containing text, diagram, lin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025460" name="Picture 1" descr="A picture containing text, diagram, line, font&#10;&#10;Description automatically generated"/>
                    <pic:cNvPicPr/>
                  </pic:nvPicPr>
                  <pic:blipFill>
                    <a:blip r:embed="rId19"/>
                    <a:stretch>
                      <a:fillRect/>
                    </a:stretch>
                  </pic:blipFill>
                  <pic:spPr>
                    <a:xfrm>
                      <a:off x="0" y="0"/>
                      <a:ext cx="4829238" cy="3196519"/>
                    </a:xfrm>
                    <a:prstGeom prst="rect">
                      <a:avLst/>
                    </a:prstGeom>
                  </pic:spPr>
                </pic:pic>
              </a:graphicData>
            </a:graphic>
          </wp:inline>
        </w:drawing>
      </w:r>
    </w:p>
    <w:p w14:paraId="61CF95E4" w14:textId="6EB285F0" w:rsidR="007228BE" w:rsidRDefault="007228BE" w:rsidP="00913894">
      <w:pPr>
        <w:pStyle w:val="FigureCaption"/>
        <w:rPr>
          <w:i/>
          <w:iCs/>
        </w:rPr>
      </w:pPr>
      <w:r w:rsidRPr="00913894">
        <w:rPr>
          <w:b/>
          <w:bCs/>
        </w:rPr>
        <w:t xml:space="preserve">FIGURE </w:t>
      </w:r>
      <w:r w:rsidRPr="00913894">
        <w:rPr>
          <w:b/>
          <w:bCs/>
          <w:i/>
          <w:iCs/>
        </w:rPr>
        <w:fldChar w:fldCharType="begin"/>
      </w:r>
      <w:r w:rsidRPr="00913894">
        <w:rPr>
          <w:b/>
          <w:bCs/>
        </w:rPr>
        <w:instrText xml:space="preserve"> SEQ Figure \* ARABIC </w:instrText>
      </w:r>
      <w:r w:rsidRPr="00913894">
        <w:rPr>
          <w:b/>
          <w:bCs/>
          <w:i/>
          <w:iCs/>
        </w:rPr>
        <w:fldChar w:fldCharType="separate"/>
      </w:r>
      <w:r w:rsidR="00187617" w:rsidRPr="00913894">
        <w:rPr>
          <w:b/>
          <w:bCs/>
        </w:rPr>
        <w:t>2</w:t>
      </w:r>
      <w:r w:rsidRPr="00913894">
        <w:rPr>
          <w:b/>
          <w:bCs/>
          <w:i/>
          <w:iCs/>
        </w:rPr>
        <w:fldChar w:fldCharType="end"/>
      </w:r>
      <w:r w:rsidRPr="00913894">
        <w:rPr>
          <w:b/>
          <w:bCs/>
        </w:rPr>
        <w:t>.</w:t>
      </w:r>
      <w:r w:rsidRPr="006C6349">
        <w:t xml:space="preserve"> Causal </w:t>
      </w:r>
      <w:r w:rsidR="006C6349" w:rsidRPr="006C6349">
        <w:t>loop diagram</w:t>
      </w:r>
    </w:p>
    <w:p w14:paraId="3E5B8F73" w14:textId="13EC4560" w:rsidR="007228BE" w:rsidRPr="007D7BB1" w:rsidRDefault="007228BE" w:rsidP="00913894">
      <w:pPr>
        <w:pStyle w:val="Heading3"/>
      </w:pPr>
      <w:r w:rsidRPr="007D7BB1">
        <w:t>Stock and Flow Diagram</w:t>
      </w:r>
    </w:p>
    <w:p w14:paraId="22ABB762" w14:textId="7B3BCDF5" w:rsidR="007228BE" w:rsidRPr="0079180E" w:rsidRDefault="007228BE" w:rsidP="007228BE">
      <w:pPr>
        <w:ind w:firstLine="284"/>
        <w:jc w:val="both"/>
        <w:rPr>
          <w:color w:val="000000"/>
          <w:sz w:val="20"/>
        </w:rPr>
      </w:pPr>
      <w:r w:rsidRPr="0079180E">
        <w:rPr>
          <w:color w:val="000000"/>
          <w:sz w:val="20"/>
        </w:rPr>
        <w:t xml:space="preserve">The model is divided into five sub-models, </w:t>
      </w:r>
      <w:r w:rsidR="00464916">
        <w:rPr>
          <w:color w:val="000000"/>
          <w:sz w:val="20"/>
        </w:rPr>
        <w:t>including</w:t>
      </w:r>
      <w:r w:rsidRPr="0079180E">
        <w:rPr>
          <w:color w:val="000000"/>
          <w:sz w:val="20"/>
        </w:rPr>
        <w:t xml:space="preserve"> Sub-model Electricity, Sub-model PPU &amp; KK Population, Sub-model </w:t>
      </w:r>
      <w:proofErr w:type="spellStart"/>
      <w:r w:rsidRPr="0079180E">
        <w:rPr>
          <w:color w:val="000000"/>
          <w:sz w:val="20"/>
        </w:rPr>
        <w:t>Samarinda</w:t>
      </w:r>
      <w:proofErr w:type="spellEnd"/>
      <w:r w:rsidRPr="0079180E">
        <w:rPr>
          <w:color w:val="000000"/>
          <w:sz w:val="20"/>
        </w:rPr>
        <w:t xml:space="preserve"> Population, Sub-model Balikpapan Population, and Sub-model Solar ROI. From the Causal Loop Diagram (CLD) of the CLD Model for Solar Energy Investment Feasibility Analysis, a Stock and Flow Diagram (SFD) will be developed. The </w:t>
      </w:r>
      <w:r w:rsidR="00724920">
        <w:rPr>
          <w:color w:val="000000"/>
          <w:sz w:val="20"/>
        </w:rPr>
        <w:t>SFD’s purpose</w:t>
      </w:r>
      <w:r w:rsidRPr="0079180E">
        <w:rPr>
          <w:color w:val="000000"/>
          <w:sz w:val="20"/>
        </w:rPr>
        <w:t xml:space="preserve"> is to observe the relationships and interactions between variables, providing new information about the system</w:t>
      </w:r>
      <w:r w:rsidR="00724920">
        <w:rPr>
          <w:color w:val="000000"/>
          <w:sz w:val="20"/>
        </w:rPr>
        <w:t>’</w:t>
      </w:r>
      <w:r w:rsidRPr="0079180E">
        <w:rPr>
          <w:color w:val="000000"/>
          <w:sz w:val="20"/>
        </w:rPr>
        <w:t>s state. This knowledge offer</w:t>
      </w:r>
      <w:r w:rsidR="006A7924">
        <w:rPr>
          <w:color w:val="000000"/>
          <w:sz w:val="20"/>
        </w:rPr>
        <w:t>s</w:t>
      </w:r>
      <w:r w:rsidRPr="0079180E">
        <w:rPr>
          <w:color w:val="000000"/>
          <w:sz w:val="20"/>
        </w:rPr>
        <w:t xml:space="preserve"> insights into the system and influence final decision-making. The developed SFD can be used for scenario testing simulations</w:t>
      </w:r>
      <w:r w:rsidR="002E66EB">
        <w:rPr>
          <w:color w:val="000000"/>
          <w:sz w:val="20"/>
        </w:rPr>
        <w:t xml:space="preserve"> as seen in </w:t>
      </w:r>
      <w:r w:rsidR="00960522" w:rsidRPr="00F97A25">
        <w:rPr>
          <w:b/>
          <w:bCs/>
          <w:color w:val="000000"/>
          <w:sz w:val="20"/>
        </w:rPr>
        <w:t>FIGURES 3-6</w:t>
      </w:r>
      <w:r w:rsidRPr="00F97A25">
        <w:rPr>
          <w:b/>
          <w:bCs/>
          <w:color w:val="000000"/>
          <w:sz w:val="20"/>
        </w:rPr>
        <w:t>.</w:t>
      </w:r>
      <w:r w:rsidRPr="0079180E">
        <w:rPr>
          <w:color w:val="000000"/>
          <w:sz w:val="20"/>
        </w:rPr>
        <w:t xml:space="preserve"> </w:t>
      </w:r>
      <w:r w:rsidR="006A7924">
        <w:rPr>
          <w:color w:val="000000"/>
          <w:sz w:val="20"/>
        </w:rPr>
        <w:t xml:space="preserve">The </w:t>
      </w:r>
      <w:r w:rsidRPr="0079180E">
        <w:rPr>
          <w:color w:val="000000"/>
          <w:sz w:val="20"/>
        </w:rPr>
        <w:t>scenario testing</w:t>
      </w:r>
      <w:r w:rsidR="006A7924">
        <w:rPr>
          <w:color w:val="000000"/>
          <w:sz w:val="20"/>
        </w:rPr>
        <w:t xml:space="preserve"> is conducted after </w:t>
      </w:r>
      <w:r w:rsidRPr="0079180E">
        <w:rPr>
          <w:color w:val="000000"/>
          <w:sz w:val="20"/>
        </w:rPr>
        <w:t xml:space="preserve">the model </w:t>
      </w:r>
      <w:r w:rsidR="00E26D91">
        <w:rPr>
          <w:color w:val="000000"/>
          <w:sz w:val="20"/>
        </w:rPr>
        <w:t>has been validated and verified</w:t>
      </w:r>
      <w:r w:rsidRPr="0079180E">
        <w:rPr>
          <w:color w:val="000000"/>
          <w:sz w:val="20"/>
        </w:rPr>
        <w:t>.</w:t>
      </w:r>
    </w:p>
    <w:p w14:paraId="2F7DE2D0" w14:textId="1465D110" w:rsidR="007228BE" w:rsidRPr="0079180E" w:rsidRDefault="00A201BD" w:rsidP="007228BE">
      <w:pPr>
        <w:pBdr>
          <w:top w:val="nil"/>
          <w:left w:val="nil"/>
          <w:bottom w:val="nil"/>
          <w:right w:val="nil"/>
          <w:between w:val="nil"/>
        </w:pBdr>
        <w:jc w:val="center"/>
        <w:rPr>
          <w:rFonts w:ascii="Book Antiqua" w:hAnsi="Book Antiqua"/>
          <w:color w:val="000000"/>
          <w:sz w:val="18"/>
          <w:szCs w:val="18"/>
        </w:rPr>
      </w:pPr>
      <w:r w:rsidRPr="0079180E">
        <w:rPr>
          <w:rFonts w:ascii="Book Antiqua" w:hAnsi="Book Antiqua"/>
          <w:noProof/>
          <w:sz w:val="18"/>
          <w:szCs w:val="18"/>
        </w:rPr>
        <w:drawing>
          <wp:inline distT="0" distB="0" distL="0" distR="0" wp14:anchorId="63FE2546" wp14:editId="40EF6273">
            <wp:extent cx="2988000" cy="2372515"/>
            <wp:effectExtent l="0" t="0" r="3175" b="8890"/>
            <wp:docPr id="828889621" name="Picture 1" descr="Diagram of solar energ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889621" name="Picture 1" descr="Diagram of solar energy&#10;&#10;Description automatically generated"/>
                    <pic:cNvPicPr/>
                  </pic:nvPicPr>
                  <pic:blipFill>
                    <a:blip r:embed="rId20"/>
                    <a:stretch>
                      <a:fillRect/>
                    </a:stretch>
                  </pic:blipFill>
                  <pic:spPr>
                    <a:xfrm>
                      <a:off x="0" y="0"/>
                      <a:ext cx="2988000" cy="2372515"/>
                    </a:xfrm>
                    <a:prstGeom prst="rect">
                      <a:avLst/>
                    </a:prstGeom>
                  </pic:spPr>
                </pic:pic>
              </a:graphicData>
            </a:graphic>
          </wp:inline>
        </w:drawing>
      </w:r>
    </w:p>
    <w:p w14:paraId="0B730687" w14:textId="3622CF74" w:rsidR="007228BE" w:rsidRPr="00960522" w:rsidRDefault="007228BE" w:rsidP="007228BE">
      <w:pPr>
        <w:pStyle w:val="Caption"/>
        <w:spacing w:after="0"/>
        <w:jc w:val="center"/>
        <w:rPr>
          <w:rFonts w:ascii="Times New Roman" w:hAnsi="Times New Roman" w:cs="Times New Roman"/>
          <w:b/>
          <w:bCs/>
          <w:i w:val="0"/>
          <w:iCs w:val="0"/>
          <w:color w:val="auto"/>
          <w:lang w:val="en-US"/>
        </w:rPr>
      </w:pPr>
      <w:r w:rsidRPr="00960522">
        <w:rPr>
          <w:rFonts w:ascii="Times New Roman" w:hAnsi="Times New Roman" w:cs="Times New Roman"/>
          <w:b/>
          <w:bCs/>
          <w:i w:val="0"/>
          <w:iCs w:val="0"/>
          <w:color w:val="auto"/>
          <w:lang w:val="en-US"/>
        </w:rPr>
        <w:t xml:space="preserve">FIGURE </w:t>
      </w:r>
      <w:r w:rsidRPr="00960522">
        <w:rPr>
          <w:rFonts w:ascii="Times New Roman" w:hAnsi="Times New Roman" w:cs="Times New Roman"/>
          <w:b/>
          <w:bCs/>
          <w:i w:val="0"/>
          <w:iCs w:val="0"/>
          <w:color w:val="auto"/>
          <w:lang w:val="en-US"/>
        </w:rPr>
        <w:fldChar w:fldCharType="begin"/>
      </w:r>
      <w:r w:rsidRPr="00960522">
        <w:rPr>
          <w:rFonts w:ascii="Times New Roman" w:hAnsi="Times New Roman" w:cs="Times New Roman"/>
          <w:b/>
          <w:bCs/>
          <w:i w:val="0"/>
          <w:iCs w:val="0"/>
          <w:color w:val="auto"/>
          <w:lang w:val="en-US"/>
        </w:rPr>
        <w:instrText xml:space="preserve"> SEQ Figure \* ARABIC </w:instrText>
      </w:r>
      <w:r w:rsidRPr="00960522">
        <w:rPr>
          <w:rFonts w:ascii="Times New Roman" w:hAnsi="Times New Roman" w:cs="Times New Roman"/>
          <w:b/>
          <w:bCs/>
          <w:i w:val="0"/>
          <w:iCs w:val="0"/>
          <w:color w:val="auto"/>
          <w:lang w:val="en-US"/>
        </w:rPr>
        <w:fldChar w:fldCharType="separate"/>
      </w:r>
      <w:r w:rsidRPr="00960522">
        <w:rPr>
          <w:rFonts w:ascii="Times New Roman" w:hAnsi="Times New Roman" w:cs="Times New Roman"/>
          <w:b/>
          <w:bCs/>
          <w:i w:val="0"/>
          <w:iCs w:val="0"/>
          <w:color w:val="auto"/>
          <w:lang w:val="en-US"/>
        </w:rPr>
        <w:t>3</w:t>
      </w:r>
      <w:r w:rsidRPr="00960522">
        <w:rPr>
          <w:rFonts w:ascii="Times New Roman" w:hAnsi="Times New Roman" w:cs="Times New Roman"/>
          <w:b/>
          <w:bCs/>
          <w:i w:val="0"/>
          <w:iCs w:val="0"/>
          <w:color w:val="auto"/>
          <w:lang w:val="en-US"/>
        </w:rPr>
        <w:fldChar w:fldCharType="end"/>
      </w:r>
      <w:r w:rsidRPr="00960522">
        <w:rPr>
          <w:rFonts w:ascii="Times New Roman" w:hAnsi="Times New Roman" w:cs="Times New Roman"/>
          <w:i w:val="0"/>
          <w:iCs w:val="0"/>
          <w:color w:val="auto"/>
          <w:lang w:val="en-US"/>
        </w:rPr>
        <w:t>.</w:t>
      </w:r>
      <w:r w:rsidRPr="00960522">
        <w:rPr>
          <w:rFonts w:ascii="Times New Roman" w:hAnsi="Times New Roman" w:cs="Times New Roman"/>
          <w:b/>
          <w:bCs/>
          <w:i w:val="0"/>
          <w:iCs w:val="0"/>
          <w:color w:val="auto"/>
          <w:lang w:val="en-US"/>
        </w:rPr>
        <w:t xml:space="preserve"> </w:t>
      </w:r>
      <w:r w:rsidRPr="00960522">
        <w:rPr>
          <w:rFonts w:ascii="Times New Roman" w:hAnsi="Times New Roman" w:cs="Times New Roman"/>
          <w:i w:val="0"/>
          <w:iCs w:val="0"/>
          <w:color w:val="auto"/>
          <w:lang w:val="en-US"/>
        </w:rPr>
        <w:t xml:space="preserve">SFD </w:t>
      </w:r>
      <w:r w:rsidR="00960522" w:rsidRPr="00960522">
        <w:rPr>
          <w:rFonts w:ascii="Times New Roman" w:hAnsi="Times New Roman" w:cs="Times New Roman"/>
          <w:i w:val="0"/>
          <w:iCs w:val="0"/>
          <w:color w:val="auto"/>
          <w:lang w:val="en-US"/>
        </w:rPr>
        <w:t>sub-model electricity production</w:t>
      </w:r>
    </w:p>
    <w:p w14:paraId="56CE2F06" w14:textId="77777777" w:rsidR="007228BE" w:rsidRPr="0079180E" w:rsidRDefault="007228BE" w:rsidP="007228BE">
      <w:pPr>
        <w:pBdr>
          <w:top w:val="nil"/>
          <w:left w:val="nil"/>
          <w:bottom w:val="nil"/>
          <w:right w:val="nil"/>
          <w:between w:val="nil"/>
        </w:pBdr>
        <w:jc w:val="center"/>
        <w:rPr>
          <w:color w:val="000000"/>
          <w:sz w:val="20"/>
        </w:rPr>
      </w:pPr>
      <w:r w:rsidRPr="0079180E">
        <w:rPr>
          <w:noProof/>
          <w:sz w:val="20"/>
        </w:rPr>
        <w:lastRenderedPageBreak/>
        <w:drawing>
          <wp:inline distT="0" distB="0" distL="0" distR="0" wp14:anchorId="343D2B95" wp14:editId="63E77BA7">
            <wp:extent cx="3960000" cy="2033144"/>
            <wp:effectExtent l="0" t="0" r="2540" b="5715"/>
            <wp:docPr id="758294061" name="Picture 4" descr="A picture containing text, diagram,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294061" name="Picture 4" descr="A picture containing text, diagram, font, screensho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60000" cy="2033144"/>
                    </a:xfrm>
                    <a:prstGeom prst="rect">
                      <a:avLst/>
                    </a:prstGeom>
                    <a:noFill/>
                    <a:ln>
                      <a:noFill/>
                    </a:ln>
                  </pic:spPr>
                </pic:pic>
              </a:graphicData>
            </a:graphic>
          </wp:inline>
        </w:drawing>
      </w:r>
    </w:p>
    <w:p w14:paraId="3EEEEC0C" w14:textId="564D1C84" w:rsidR="007228BE" w:rsidRPr="00960522" w:rsidRDefault="007228BE" w:rsidP="007228BE">
      <w:pPr>
        <w:pStyle w:val="Caption"/>
        <w:spacing w:after="0"/>
        <w:jc w:val="center"/>
        <w:rPr>
          <w:rFonts w:ascii="Times New Roman" w:hAnsi="Times New Roman" w:cs="Times New Roman"/>
          <w:b/>
          <w:bCs/>
          <w:i w:val="0"/>
          <w:iCs w:val="0"/>
          <w:color w:val="auto"/>
          <w:lang w:val="en-US"/>
        </w:rPr>
      </w:pPr>
      <w:r w:rsidRPr="00960522">
        <w:rPr>
          <w:rFonts w:ascii="Times New Roman" w:hAnsi="Times New Roman" w:cs="Times New Roman"/>
          <w:b/>
          <w:bCs/>
          <w:i w:val="0"/>
          <w:iCs w:val="0"/>
          <w:color w:val="auto"/>
          <w:lang w:val="en-US"/>
        </w:rPr>
        <w:t xml:space="preserve">FIGURE </w:t>
      </w:r>
      <w:r w:rsidRPr="00960522">
        <w:rPr>
          <w:rFonts w:ascii="Times New Roman" w:hAnsi="Times New Roman" w:cs="Times New Roman"/>
          <w:b/>
          <w:bCs/>
          <w:i w:val="0"/>
          <w:iCs w:val="0"/>
          <w:color w:val="auto"/>
          <w:lang w:val="en-US"/>
        </w:rPr>
        <w:fldChar w:fldCharType="begin"/>
      </w:r>
      <w:r w:rsidRPr="00960522">
        <w:rPr>
          <w:rFonts w:ascii="Times New Roman" w:hAnsi="Times New Roman" w:cs="Times New Roman"/>
          <w:b/>
          <w:bCs/>
          <w:i w:val="0"/>
          <w:iCs w:val="0"/>
          <w:color w:val="auto"/>
          <w:lang w:val="en-US"/>
        </w:rPr>
        <w:instrText xml:space="preserve"> SEQ Figure \* ARABIC </w:instrText>
      </w:r>
      <w:r w:rsidRPr="00960522">
        <w:rPr>
          <w:rFonts w:ascii="Times New Roman" w:hAnsi="Times New Roman" w:cs="Times New Roman"/>
          <w:b/>
          <w:bCs/>
          <w:i w:val="0"/>
          <w:iCs w:val="0"/>
          <w:color w:val="auto"/>
          <w:lang w:val="en-US"/>
        </w:rPr>
        <w:fldChar w:fldCharType="separate"/>
      </w:r>
      <w:r w:rsidRPr="00960522">
        <w:rPr>
          <w:rFonts w:ascii="Times New Roman" w:hAnsi="Times New Roman" w:cs="Times New Roman"/>
          <w:b/>
          <w:bCs/>
          <w:i w:val="0"/>
          <w:iCs w:val="0"/>
          <w:color w:val="auto"/>
          <w:lang w:val="en-US"/>
        </w:rPr>
        <w:t>4</w:t>
      </w:r>
      <w:r w:rsidRPr="00960522">
        <w:rPr>
          <w:rFonts w:ascii="Times New Roman" w:hAnsi="Times New Roman" w:cs="Times New Roman"/>
          <w:b/>
          <w:bCs/>
          <w:i w:val="0"/>
          <w:iCs w:val="0"/>
          <w:color w:val="auto"/>
          <w:lang w:val="en-US"/>
        </w:rPr>
        <w:fldChar w:fldCharType="end"/>
      </w:r>
      <w:r w:rsidRPr="00960522">
        <w:rPr>
          <w:rFonts w:ascii="Times New Roman" w:hAnsi="Times New Roman" w:cs="Times New Roman"/>
          <w:i w:val="0"/>
          <w:iCs w:val="0"/>
          <w:color w:val="auto"/>
          <w:lang w:val="en-US"/>
        </w:rPr>
        <w:t>.</w:t>
      </w:r>
      <w:r w:rsidRPr="00960522">
        <w:rPr>
          <w:rFonts w:ascii="Times New Roman" w:hAnsi="Times New Roman" w:cs="Times New Roman"/>
          <w:b/>
          <w:bCs/>
          <w:i w:val="0"/>
          <w:iCs w:val="0"/>
          <w:color w:val="auto"/>
          <w:lang w:val="en-US"/>
        </w:rPr>
        <w:t xml:space="preserve"> </w:t>
      </w:r>
      <w:r w:rsidRPr="00960522">
        <w:rPr>
          <w:rFonts w:ascii="Times New Roman" w:hAnsi="Times New Roman" w:cs="Times New Roman"/>
          <w:i w:val="0"/>
          <w:iCs w:val="0"/>
          <w:color w:val="auto"/>
          <w:lang w:val="en-US"/>
        </w:rPr>
        <w:t xml:space="preserve">SFD </w:t>
      </w:r>
      <w:r w:rsidR="00960522" w:rsidRPr="00960522">
        <w:rPr>
          <w:rFonts w:ascii="Times New Roman" w:hAnsi="Times New Roman" w:cs="Times New Roman"/>
          <w:i w:val="0"/>
          <w:iCs w:val="0"/>
          <w:color w:val="auto"/>
          <w:lang w:val="en-US"/>
        </w:rPr>
        <w:t>sub-model capital area electricity needs</w:t>
      </w:r>
    </w:p>
    <w:p w14:paraId="6EE24D4A" w14:textId="77777777" w:rsidR="007228BE" w:rsidRPr="0079180E" w:rsidRDefault="007228BE" w:rsidP="007228BE">
      <w:pPr>
        <w:pBdr>
          <w:top w:val="nil"/>
          <w:left w:val="nil"/>
          <w:bottom w:val="nil"/>
          <w:right w:val="nil"/>
          <w:between w:val="nil"/>
        </w:pBdr>
        <w:jc w:val="center"/>
        <w:rPr>
          <w:color w:val="000000"/>
          <w:sz w:val="20"/>
        </w:rPr>
      </w:pPr>
      <w:r w:rsidRPr="0079180E">
        <w:rPr>
          <w:noProof/>
          <w:sz w:val="20"/>
        </w:rPr>
        <w:drawing>
          <wp:inline distT="0" distB="0" distL="0" distR="0" wp14:anchorId="6D14A9D0" wp14:editId="51A923E2">
            <wp:extent cx="3829283" cy="1936750"/>
            <wp:effectExtent l="0" t="0" r="0" b="6350"/>
            <wp:docPr id="286591339" name="Picture 1" descr="A picture containing text, diagram,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339" name="Picture 1" descr="A picture containing text, diagram, screenshot, font&#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48826" cy="1946634"/>
                    </a:xfrm>
                    <a:prstGeom prst="rect">
                      <a:avLst/>
                    </a:prstGeom>
                    <a:noFill/>
                    <a:ln>
                      <a:noFill/>
                    </a:ln>
                  </pic:spPr>
                </pic:pic>
              </a:graphicData>
            </a:graphic>
          </wp:inline>
        </w:drawing>
      </w:r>
    </w:p>
    <w:p w14:paraId="7ABC1447" w14:textId="417C7AFF" w:rsidR="007228BE" w:rsidRPr="00960522" w:rsidRDefault="007228BE" w:rsidP="007228BE">
      <w:pPr>
        <w:pStyle w:val="Caption"/>
        <w:spacing w:after="0"/>
        <w:jc w:val="center"/>
        <w:rPr>
          <w:rFonts w:ascii="Times New Roman" w:hAnsi="Times New Roman" w:cs="Times New Roman"/>
          <w:b/>
          <w:bCs/>
          <w:i w:val="0"/>
          <w:iCs w:val="0"/>
          <w:color w:val="auto"/>
          <w:lang w:val="en-US"/>
        </w:rPr>
      </w:pPr>
      <w:r w:rsidRPr="00960522">
        <w:rPr>
          <w:rFonts w:ascii="Times New Roman" w:hAnsi="Times New Roman" w:cs="Times New Roman"/>
          <w:b/>
          <w:bCs/>
          <w:i w:val="0"/>
          <w:iCs w:val="0"/>
          <w:color w:val="auto"/>
          <w:lang w:val="en-US"/>
        </w:rPr>
        <w:t xml:space="preserve">FIGURE </w:t>
      </w:r>
      <w:r w:rsidRPr="00960522">
        <w:rPr>
          <w:rFonts w:ascii="Times New Roman" w:hAnsi="Times New Roman" w:cs="Times New Roman"/>
          <w:b/>
          <w:bCs/>
          <w:i w:val="0"/>
          <w:iCs w:val="0"/>
          <w:color w:val="auto"/>
          <w:lang w:val="en-US"/>
        </w:rPr>
        <w:fldChar w:fldCharType="begin"/>
      </w:r>
      <w:r w:rsidRPr="00960522">
        <w:rPr>
          <w:rFonts w:ascii="Times New Roman" w:hAnsi="Times New Roman" w:cs="Times New Roman"/>
          <w:b/>
          <w:bCs/>
          <w:i w:val="0"/>
          <w:iCs w:val="0"/>
          <w:color w:val="auto"/>
          <w:lang w:val="en-US"/>
        </w:rPr>
        <w:instrText xml:space="preserve"> SEQ Figure \* ARABIC </w:instrText>
      </w:r>
      <w:r w:rsidRPr="00960522">
        <w:rPr>
          <w:rFonts w:ascii="Times New Roman" w:hAnsi="Times New Roman" w:cs="Times New Roman"/>
          <w:b/>
          <w:bCs/>
          <w:i w:val="0"/>
          <w:iCs w:val="0"/>
          <w:color w:val="auto"/>
          <w:lang w:val="en-US"/>
        </w:rPr>
        <w:fldChar w:fldCharType="separate"/>
      </w:r>
      <w:r w:rsidRPr="00960522">
        <w:rPr>
          <w:rFonts w:ascii="Times New Roman" w:hAnsi="Times New Roman" w:cs="Times New Roman"/>
          <w:b/>
          <w:bCs/>
          <w:i w:val="0"/>
          <w:iCs w:val="0"/>
          <w:color w:val="auto"/>
          <w:lang w:val="en-US"/>
        </w:rPr>
        <w:t>5</w:t>
      </w:r>
      <w:r w:rsidRPr="00960522">
        <w:rPr>
          <w:rFonts w:ascii="Times New Roman" w:hAnsi="Times New Roman" w:cs="Times New Roman"/>
          <w:b/>
          <w:bCs/>
          <w:i w:val="0"/>
          <w:iCs w:val="0"/>
          <w:color w:val="auto"/>
          <w:lang w:val="en-US"/>
        </w:rPr>
        <w:fldChar w:fldCharType="end"/>
      </w:r>
      <w:r w:rsidRPr="00960522">
        <w:rPr>
          <w:rFonts w:ascii="Times New Roman" w:hAnsi="Times New Roman" w:cs="Times New Roman"/>
          <w:i w:val="0"/>
          <w:iCs w:val="0"/>
          <w:color w:val="auto"/>
          <w:lang w:val="en-US"/>
        </w:rPr>
        <w:t>.</w:t>
      </w:r>
      <w:r w:rsidRPr="00960522">
        <w:rPr>
          <w:rFonts w:ascii="Times New Roman" w:hAnsi="Times New Roman" w:cs="Times New Roman"/>
          <w:b/>
          <w:bCs/>
          <w:i w:val="0"/>
          <w:iCs w:val="0"/>
          <w:color w:val="auto"/>
          <w:lang w:val="en-US"/>
        </w:rPr>
        <w:t xml:space="preserve"> </w:t>
      </w:r>
      <w:r w:rsidRPr="00960522">
        <w:rPr>
          <w:rFonts w:ascii="Times New Roman" w:hAnsi="Times New Roman" w:cs="Times New Roman"/>
          <w:i w:val="0"/>
          <w:iCs w:val="0"/>
          <w:color w:val="auto"/>
          <w:lang w:val="en-US"/>
        </w:rPr>
        <w:t xml:space="preserve">SFD </w:t>
      </w:r>
      <w:r w:rsidR="00960522" w:rsidRPr="00960522">
        <w:rPr>
          <w:rFonts w:ascii="Times New Roman" w:hAnsi="Times New Roman" w:cs="Times New Roman"/>
          <w:i w:val="0"/>
          <w:iCs w:val="0"/>
          <w:color w:val="auto"/>
          <w:lang w:val="en-US"/>
        </w:rPr>
        <w:t xml:space="preserve">sub-model </w:t>
      </w:r>
      <w:proofErr w:type="spellStart"/>
      <w:r w:rsidR="00960522" w:rsidRPr="00960522">
        <w:rPr>
          <w:rFonts w:ascii="Times New Roman" w:hAnsi="Times New Roman" w:cs="Times New Roman"/>
          <w:i w:val="0"/>
          <w:iCs w:val="0"/>
          <w:color w:val="auto"/>
          <w:lang w:val="en-US"/>
        </w:rPr>
        <w:t>samarinda</w:t>
      </w:r>
      <w:proofErr w:type="spellEnd"/>
      <w:r w:rsidR="00960522" w:rsidRPr="00960522">
        <w:rPr>
          <w:rFonts w:ascii="Times New Roman" w:hAnsi="Times New Roman" w:cs="Times New Roman"/>
          <w:i w:val="0"/>
          <w:iCs w:val="0"/>
          <w:color w:val="auto"/>
          <w:lang w:val="en-US"/>
        </w:rPr>
        <w:t xml:space="preserve"> electricity needs</w:t>
      </w:r>
    </w:p>
    <w:p w14:paraId="1C62E680" w14:textId="77777777" w:rsidR="007228BE" w:rsidRPr="00960522" w:rsidRDefault="007228BE" w:rsidP="007228BE">
      <w:pPr>
        <w:pBdr>
          <w:top w:val="nil"/>
          <w:left w:val="nil"/>
          <w:bottom w:val="nil"/>
          <w:right w:val="nil"/>
          <w:between w:val="nil"/>
        </w:pBdr>
        <w:jc w:val="center"/>
        <w:rPr>
          <w:color w:val="000000"/>
          <w:sz w:val="18"/>
          <w:szCs w:val="18"/>
        </w:rPr>
      </w:pPr>
      <w:r w:rsidRPr="00960522">
        <w:rPr>
          <w:noProof/>
          <w:sz w:val="18"/>
          <w:szCs w:val="18"/>
        </w:rPr>
        <w:drawing>
          <wp:inline distT="0" distB="0" distL="0" distR="0" wp14:anchorId="030EBE21" wp14:editId="38082512">
            <wp:extent cx="3959669" cy="1649730"/>
            <wp:effectExtent l="0" t="0" r="3175" b="7620"/>
            <wp:docPr id="1419533121" name="Picture 2" descr="A picture containing text, diagram,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33121" name="Picture 2" descr="A picture containing text, diagram, font, line&#10;&#10;Description automatically generated"/>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5459"/>
                    <a:stretch/>
                  </pic:blipFill>
                  <pic:spPr bwMode="auto">
                    <a:xfrm>
                      <a:off x="0" y="0"/>
                      <a:ext cx="3960000" cy="1649868"/>
                    </a:xfrm>
                    <a:prstGeom prst="rect">
                      <a:avLst/>
                    </a:prstGeom>
                    <a:noFill/>
                    <a:ln>
                      <a:noFill/>
                    </a:ln>
                    <a:extLst>
                      <a:ext uri="{53640926-AAD7-44D8-BBD7-CCE9431645EC}">
                        <a14:shadowObscured xmlns:a14="http://schemas.microsoft.com/office/drawing/2010/main"/>
                      </a:ext>
                    </a:extLst>
                  </pic:spPr>
                </pic:pic>
              </a:graphicData>
            </a:graphic>
          </wp:inline>
        </w:drawing>
      </w:r>
    </w:p>
    <w:p w14:paraId="193175F9" w14:textId="03E30FF7" w:rsidR="007228BE" w:rsidRDefault="007228BE" w:rsidP="007228BE">
      <w:pPr>
        <w:pStyle w:val="Caption"/>
        <w:spacing w:after="0"/>
        <w:jc w:val="center"/>
        <w:rPr>
          <w:rFonts w:ascii="Times New Roman" w:hAnsi="Times New Roman" w:cs="Times New Roman"/>
          <w:i w:val="0"/>
          <w:iCs w:val="0"/>
          <w:color w:val="auto"/>
          <w:lang w:val="en-US"/>
        </w:rPr>
      </w:pPr>
      <w:r w:rsidRPr="00960522">
        <w:rPr>
          <w:rFonts w:ascii="Times New Roman" w:hAnsi="Times New Roman" w:cs="Times New Roman"/>
          <w:b/>
          <w:bCs/>
          <w:i w:val="0"/>
          <w:iCs w:val="0"/>
          <w:color w:val="auto"/>
          <w:lang w:val="en-US"/>
        </w:rPr>
        <w:t xml:space="preserve">FIGURE </w:t>
      </w:r>
      <w:r w:rsidRPr="00960522">
        <w:rPr>
          <w:rFonts w:ascii="Times New Roman" w:hAnsi="Times New Roman" w:cs="Times New Roman"/>
          <w:b/>
          <w:bCs/>
          <w:i w:val="0"/>
          <w:iCs w:val="0"/>
          <w:color w:val="auto"/>
          <w:lang w:val="en-US"/>
        </w:rPr>
        <w:fldChar w:fldCharType="begin"/>
      </w:r>
      <w:r w:rsidRPr="00960522">
        <w:rPr>
          <w:rFonts w:ascii="Times New Roman" w:hAnsi="Times New Roman" w:cs="Times New Roman"/>
          <w:b/>
          <w:bCs/>
          <w:i w:val="0"/>
          <w:iCs w:val="0"/>
          <w:color w:val="auto"/>
          <w:lang w:val="en-US"/>
        </w:rPr>
        <w:instrText xml:space="preserve"> SEQ Figure \* ARABIC </w:instrText>
      </w:r>
      <w:r w:rsidRPr="00960522">
        <w:rPr>
          <w:rFonts w:ascii="Times New Roman" w:hAnsi="Times New Roman" w:cs="Times New Roman"/>
          <w:b/>
          <w:bCs/>
          <w:i w:val="0"/>
          <w:iCs w:val="0"/>
          <w:color w:val="auto"/>
          <w:lang w:val="en-US"/>
        </w:rPr>
        <w:fldChar w:fldCharType="separate"/>
      </w:r>
      <w:r w:rsidRPr="00960522">
        <w:rPr>
          <w:rFonts w:ascii="Times New Roman" w:hAnsi="Times New Roman" w:cs="Times New Roman"/>
          <w:b/>
          <w:bCs/>
          <w:i w:val="0"/>
          <w:iCs w:val="0"/>
          <w:color w:val="auto"/>
          <w:lang w:val="en-US"/>
        </w:rPr>
        <w:t>6</w:t>
      </w:r>
      <w:r w:rsidRPr="00960522">
        <w:rPr>
          <w:rFonts w:ascii="Times New Roman" w:hAnsi="Times New Roman" w:cs="Times New Roman"/>
          <w:b/>
          <w:bCs/>
          <w:i w:val="0"/>
          <w:iCs w:val="0"/>
          <w:color w:val="auto"/>
          <w:lang w:val="en-US"/>
        </w:rPr>
        <w:fldChar w:fldCharType="end"/>
      </w:r>
      <w:r w:rsidRPr="00960522">
        <w:rPr>
          <w:rFonts w:ascii="Times New Roman" w:hAnsi="Times New Roman" w:cs="Times New Roman"/>
          <w:i w:val="0"/>
          <w:iCs w:val="0"/>
          <w:color w:val="auto"/>
          <w:lang w:val="en-US"/>
        </w:rPr>
        <w:t xml:space="preserve">. SFD </w:t>
      </w:r>
      <w:r w:rsidR="00960522" w:rsidRPr="00960522">
        <w:rPr>
          <w:rFonts w:ascii="Times New Roman" w:hAnsi="Times New Roman" w:cs="Times New Roman"/>
          <w:i w:val="0"/>
          <w:iCs w:val="0"/>
          <w:color w:val="auto"/>
          <w:lang w:val="en-US"/>
        </w:rPr>
        <w:t xml:space="preserve">sub-model </w:t>
      </w:r>
      <w:proofErr w:type="spellStart"/>
      <w:r w:rsidR="00960522" w:rsidRPr="00960522">
        <w:rPr>
          <w:rFonts w:ascii="Times New Roman" w:hAnsi="Times New Roman" w:cs="Times New Roman"/>
          <w:i w:val="0"/>
          <w:iCs w:val="0"/>
          <w:color w:val="auto"/>
          <w:lang w:val="en-US"/>
        </w:rPr>
        <w:t>balikpapan</w:t>
      </w:r>
      <w:proofErr w:type="spellEnd"/>
      <w:r w:rsidR="00960522" w:rsidRPr="00960522">
        <w:rPr>
          <w:rFonts w:ascii="Times New Roman" w:hAnsi="Times New Roman" w:cs="Times New Roman"/>
          <w:i w:val="0"/>
          <w:iCs w:val="0"/>
          <w:color w:val="auto"/>
          <w:lang w:val="en-US"/>
        </w:rPr>
        <w:t xml:space="preserve"> electricity needs</w:t>
      </w:r>
    </w:p>
    <w:p w14:paraId="488462FA" w14:textId="044B802A" w:rsidR="00EA50A7" w:rsidRPr="0079180E" w:rsidRDefault="00913894" w:rsidP="00913894">
      <w:pPr>
        <w:pStyle w:val="Heading2"/>
        <w:rPr>
          <w:color w:val="FF0000"/>
          <w:sz w:val="20"/>
        </w:rPr>
      </w:pPr>
      <w:r w:rsidRPr="0079180E">
        <w:t>MODEL VALIDATION</w:t>
      </w:r>
    </w:p>
    <w:p w14:paraId="69A8AAB9" w14:textId="206BAEC9" w:rsidR="00EA50A7" w:rsidRDefault="007228BE" w:rsidP="00CA3BBC">
      <w:pPr>
        <w:pStyle w:val="Paragraphnumbered"/>
        <w:numPr>
          <w:ilvl w:val="0"/>
          <w:numId w:val="0"/>
        </w:numPr>
        <w:ind w:firstLine="284"/>
        <w:rPr>
          <w:color w:val="000000"/>
        </w:rPr>
      </w:pPr>
      <w:r w:rsidRPr="0079180E">
        <w:rPr>
          <w:color w:val="000000"/>
        </w:rPr>
        <w:t xml:space="preserve">Model validation is conducted by comparing the average error rate and error variance. A model is considered valid if the error rate is ≤ 5% and the error variance is ≤ 30%. The results for the validation </w:t>
      </w:r>
      <w:r w:rsidR="0084073D">
        <w:rPr>
          <w:color w:val="000000"/>
        </w:rPr>
        <w:t>are</w:t>
      </w:r>
      <w:r w:rsidR="0084073D" w:rsidRPr="0079180E">
        <w:rPr>
          <w:color w:val="000000"/>
        </w:rPr>
        <w:t xml:space="preserve"> </w:t>
      </w:r>
      <w:r w:rsidRPr="0079180E">
        <w:rPr>
          <w:color w:val="000000"/>
        </w:rPr>
        <w:t xml:space="preserve">shown </w:t>
      </w:r>
      <w:r w:rsidR="004A389B">
        <w:rPr>
          <w:color w:val="000000"/>
        </w:rPr>
        <w:t xml:space="preserve">in </w:t>
      </w:r>
      <w:r w:rsidR="00960522" w:rsidRPr="00960522">
        <w:rPr>
          <w:b/>
          <w:bCs/>
          <w:color w:val="000000"/>
        </w:rPr>
        <w:t xml:space="preserve">TABLE </w:t>
      </w:r>
      <w:r w:rsidR="00CD4987" w:rsidRPr="00960522">
        <w:rPr>
          <w:b/>
          <w:bCs/>
          <w:color w:val="000000"/>
        </w:rPr>
        <w:t>5</w:t>
      </w:r>
      <w:r w:rsidR="00960522" w:rsidRPr="00960522">
        <w:rPr>
          <w:b/>
          <w:bCs/>
          <w:color w:val="000000"/>
        </w:rPr>
        <w:t>.</w:t>
      </w:r>
    </w:p>
    <w:p w14:paraId="3611C9A7" w14:textId="77777777" w:rsidR="00CD4987" w:rsidRPr="0079180E" w:rsidRDefault="00CD4987" w:rsidP="00CA3BBC">
      <w:pPr>
        <w:pStyle w:val="Paragraphnumbered"/>
        <w:numPr>
          <w:ilvl w:val="0"/>
          <w:numId w:val="0"/>
        </w:numPr>
        <w:ind w:firstLine="284"/>
        <w:rPr>
          <w:color w:val="000000"/>
        </w:rPr>
      </w:pPr>
    </w:p>
    <w:p w14:paraId="432C0751" w14:textId="1D42E623" w:rsidR="007228BE" w:rsidRPr="00960522" w:rsidRDefault="007228BE" w:rsidP="007228BE">
      <w:pPr>
        <w:pBdr>
          <w:top w:val="nil"/>
          <w:left w:val="nil"/>
          <w:bottom w:val="nil"/>
          <w:right w:val="nil"/>
          <w:between w:val="nil"/>
        </w:pBdr>
        <w:jc w:val="center"/>
        <w:rPr>
          <w:color w:val="000000"/>
          <w:sz w:val="18"/>
          <w:szCs w:val="18"/>
        </w:rPr>
      </w:pPr>
      <w:r w:rsidRPr="00960522">
        <w:rPr>
          <w:b/>
          <w:bCs/>
          <w:sz w:val="18"/>
          <w:szCs w:val="18"/>
        </w:rPr>
        <w:t xml:space="preserve">TABLE </w:t>
      </w:r>
      <w:r w:rsidRPr="00960522">
        <w:rPr>
          <w:b/>
          <w:bCs/>
          <w:sz w:val="18"/>
          <w:szCs w:val="18"/>
        </w:rPr>
        <w:fldChar w:fldCharType="begin"/>
      </w:r>
      <w:r w:rsidRPr="00960522">
        <w:rPr>
          <w:b/>
          <w:bCs/>
          <w:sz w:val="18"/>
          <w:szCs w:val="18"/>
        </w:rPr>
        <w:instrText xml:space="preserve"> SEQ Table \* ARABIC </w:instrText>
      </w:r>
      <w:r w:rsidRPr="00960522">
        <w:rPr>
          <w:b/>
          <w:bCs/>
          <w:sz w:val="18"/>
          <w:szCs w:val="18"/>
        </w:rPr>
        <w:fldChar w:fldCharType="separate"/>
      </w:r>
      <w:r w:rsidR="00187617" w:rsidRPr="00960522">
        <w:rPr>
          <w:b/>
          <w:bCs/>
          <w:sz w:val="18"/>
          <w:szCs w:val="18"/>
        </w:rPr>
        <w:t>5</w:t>
      </w:r>
      <w:r w:rsidRPr="00960522">
        <w:rPr>
          <w:b/>
          <w:bCs/>
          <w:sz w:val="18"/>
          <w:szCs w:val="18"/>
        </w:rPr>
        <w:fldChar w:fldCharType="end"/>
      </w:r>
      <w:r w:rsidRPr="00960522">
        <w:rPr>
          <w:sz w:val="18"/>
          <w:szCs w:val="18"/>
        </w:rPr>
        <w:t xml:space="preserve">. </w:t>
      </w:r>
      <w:r w:rsidR="00187617" w:rsidRPr="00960522">
        <w:rPr>
          <w:sz w:val="18"/>
          <w:szCs w:val="18"/>
        </w:rPr>
        <w:t xml:space="preserve">Validation </w:t>
      </w:r>
      <w:r w:rsidR="00960522" w:rsidRPr="00960522">
        <w:rPr>
          <w:sz w:val="18"/>
          <w:szCs w:val="18"/>
        </w:rPr>
        <w:t>r</w:t>
      </w:r>
      <w:r w:rsidR="00187617" w:rsidRPr="00960522">
        <w:rPr>
          <w:sz w:val="18"/>
          <w:szCs w:val="18"/>
        </w:rPr>
        <w:t>esults</w:t>
      </w:r>
    </w:p>
    <w:tbl>
      <w:tblPr>
        <w:tblStyle w:val="TableGrid"/>
        <w:tblW w:w="3581" w:type="pct"/>
        <w:jc w:val="center"/>
        <w:tblLook w:val="0600" w:firstRow="0" w:lastRow="0" w:firstColumn="0" w:lastColumn="0" w:noHBand="1" w:noVBand="1"/>
      </w:tblPr>
      <w:tblGrid>
        <w:gridCol w:w="3508"/>
        <w:gridCol w:w="2349"/>
        <w:gridCol w:w="839"/>
      </w:tblGrid>
      <w:tr w:rsidR="007228BE" w:rsidRPr="00F97A25" w14:paraId="67498F74" w14:textId="77777777" w:rsidTr="007228BE">
        <w:trPr>
          <w:trHeight w:val="206"/>
          <w:jc w:val="center"/>
        </w:trPr>
        <w:tc>
          <w:tcPr>
            <w:tcW w:w="2632" w:type="pct"/>
          </w:tcPr>
          <w:p w14:paraId="0B21863F" w14:textId="77777777" w:rsidR="007228BE" w:rsidRPr="00F97A25" w:rsidRDefault="007228BE" w:rsidP="00A20284">
            <w:pPr>
              <w:jc w:val="center"/>
              <w:rPr>
                <w:b/>
                <w:sz w:val="20"/>
                <w:lang w:val="en-US"/>
              </w:rPr>
            </w:pPr>
            <w:r w:rsidRPr="00F97A25">
              <w:rPr>
                <w:b/>
                <w:sz w:val="20"/>
                <w:lang w:val="en-US"/>
              </w:rPr>
              <w:t>Variables</w:t>
            </w:r>
          </w:p>
        </w:tc>
        <w:tc>
          <w:tcPr>
            <w:tcW w:w="1766" w:type="pct"/>
          </w:tcPr>
          <w:p w14:paraId="2027CDDE" w14:textId="77777777" w:rsidR="007228BE" w:rsidRPr="00F97A25" w:rsidRDefault="007228BE" w:rsidP="00A20284">
            <w:pPr>
              <w:jc w:val="center"/>
              <w:rPr>
                <w:b/>
                <w:sz w:val="20"/>
                <w:lang w:val="en-US"/>
              </w:rPr>
            </w:pPr>
            <w:r w:rsidRPr="00F97A25">
              <w:rPr>
                <w:b/>
                <w:sz w:val="20"/>
                <w:lang w:val="en-US"/>
              </w:rPr>
              <w:t>Type of Validation</w:t>
            </w:r>
          </w:p>
        </w:tc>
        <w:tc>
          <w:tcPr>
            <w:tcW w:w="602" w:type="pct"/>
          </w:tcPr>
          <w:p w14:paraId="32119338" w14:textId="77777777" w:rsidR="007228BE" w:rsidRPr="00F97A25" w:rsidRDefault="007228BE" w:rsidP="00A20284">
            <w:pPr>
              <w:jc w:val="center"/>
              <w:rPr>
                <w:b/>
                <w:sz w:val="20"/>
                <w:lang w:val="en-US"/>
              </w:rPr>
            </w:pPr>
            <w:r w:rsidRPr="00F97A25">
              <w:rPr>
                <w:b/>
                <w:sz w:val="20"/>
                <w:lang w:val="en-US"/>
              </w:rPr>
              <w:t>Results</w:t>
            </w:r>
          </w:p>
        </w:tc>
      </w:tr>
      <w:tr w:rsidR="007228BE" w:rsidRPr="00F97A25" w14:paraId="38161A10" w14:textId="77777777" w:rsidTr="007228BE">
        <w:trPr>
          <w:trHeight w:val="125"/>
          <w:jc w:val="center"/>
        </w:trPr>
        <w:tc>
          <w:tcPr>
            <w:tcW w:w="2632" w:type="pct"/>
            <w:vMerge w:val="restart"/>
          </w:tcPr>
          <w:p w14:paraId="0C113341" w14:textId="77777777" w:rsidR="007228BE" w:rsidRPr="00F97A25" w:rsidRDefault="007228BE" w:rsidP="00A20284">
            <w:pPr>
              <w:jc w:val="center"/>
              <w:rPr>
                <w:sz w:val="20"/>
                <w:lang w:val="en-US"/>
              </w:rPr>
            </w:pPr>
            <w:r w:rsidRPr="00F97A25">
              <w:rPr>
                <w:sz w:val="20"/>
                <w:lang w:val="en-US"/>
              </w:rPr>
              <w:t>Total of Solar Power Plant</w:t>
            </w:r>
          </w:p>
        </w:tc>
        <w:tc>
          <w:tcPr>
            <w:tcW w:w="1766" w:type="pct"/>
          </w:tcPr>
          <w:p w14:paraId="0AE7FD7D" w14:textId="77777777" w:rsidR="007228BE" w:rsidRPr="00F97A25" w:rsidRDefault="007228BE" w:rsidP="00A20284">
            <w:pPr>
              <w:jc w:val="center"/>
              <w:rPr>
                <w:sz w:val="20"/>
                <w:lang w:val="en-US"/>
              </w:rPr>
            </w:pPr>
            <w:r w:rsidRPr="00F97A25">
              <w:rPr>
                <w:sz w:val="20"/>
                <w:lang w:val="en-US"/>
              </w:rPr>
              <w:t>Mean Comparison (E1)</w:t>
            </w:r>
          </w:p>
        </w:tc>
        <w:tc>
          <w:tcPr>
            <w:tcW w:w="602" w:type="pct"/>
          </w:tcPr>
          <w:p w14:paraId="00F452B8" w14:textId="77777777" w:rsidR="007228BE" w:rsidRPr="00F97A25" w:rsidRDefault="007228BE" w:rsidP="00A20284">
            <w:pPr>
              <w:jc w:val="center"/>
              <w:rPr>
                <w:sz w:val="20"/>
                <w:lang w:val="en-US"/>
              </w:rPr>
            </w:pPr>
            <w:r w:rsidRPr="00F97A25">
              <w:rPr>
                <w:sz w:val="20"/>
                <w:lang w:val="en-US"/>
              </w:rPr>
              <w:t>2 %</w:t>
            </w:r>
          </w:p>
        </w:tc>
      </w:tr>
      <w:tr w:rsidR="007228BE" w:rsidRPr="00F97A25" w14:paraId="73EB46F5" w14:textId="77777777" w:rsidTr="007228BE">
        <w:trPr>
          <w:trHeight w:val="50"/>
          <w:jc w:val="center"/>
        </w:trPr>
        <w:tc>
          <w:tcPr>
            <w:tcW w:w="2632" w:type="pct"/>
            <w:vMerge/>
          </w:tcPr>
          <w:p w14:paraId="42F29AA6" w14:textId="77777777" w:rsidR="007228BE" w:rsidRPr="00F97A25" w:rsidRDefault="007228BE" w:rsidP="00A20284">
            <w:pPr>
              <w:jc w:val="center"/>
              <w:rPr>
                <w:sz w:val="20"/>
                <w:lang w:val="en-US"/>
              </w:rPr>
            </w:pPr>
          </w:p>
        </w:tc>
        <w:tc>
          <w:tcPr>
            <w:tcW w:w="1766" w:type="pct"/>
          </w:tcPr>
          <w:p w14:paraId="7023B881" w14:textId="77777777" w:rsidR="007228BE" w:rsidRPr="00F97A25" w:rsidRDefault="007228BE" w:rsidP="00A20284">
            <w:pPr>
              <w:jc w:val="center"/>
              <w:rPr>
                <w:sz w:val="20"/>
                <w:lang w:val="en-US"/>
              </w:rPr>
            </w:pPr>
            <w:r w:rsidRPr="00F97A25">
              <w:rPr>
                <w:sz w:val="20"/>
                <w:lang w:val="en-US"/>
              </w:rPr>
              <w:t>Error Variance (E2)</w:t>
            </w:r>
          </w:p>
        </w:tc>
        <w:tc>
          <w:tcPr>
            <w:tcW w:w="602" w:type="pct"/>
          </w:tcPr>
          <w:p w14:paraId="256A23C7" w14:textId="77777777" w:rsidR="007228BE" w:rsidRPr="00F97A25" w:rsidRDefault="007228BE" w:rsidP="00A20284">
            <w:pPr>
              <w:jc w:val="center"/>
              <w:rPr>
                <w:sz w:val="20"/>
                <w:lang w:val="en-US"/>
              </w:rPr>
            </w:pPr>
            <w:r w:rsidRPr="00F97A25">
              <w:rPr>
                <w:sz w:val="20"/>
                <w:lang w:val="en-US"/>
              </w:rPr>
              <w:t>28 %</w:t>
            </w:r>
          </w:p>
        </w:tc>
      </w:tr>
      <w:tr w:rsidR="007228BE" w:rsidRPr="00F97A25" w14:paraId="3DF36C7F" w14:textId="77777777" w:rsidTr="007228BE">
        <w:trPr>
          <w:trHeight w:val="50"/>
          <w:jc w:val="center"/>
        </w:trPr>
        <w:tc>
          <w:tcPr>
            <w:tcW w:w="2632" w:type="pct"/>
            <w:vMerge w:val="restart"/>
          </w:tcPr>
          <w:p w14:paraId="240E11A7" w14:textId="77777777" w:rsidR="007228BE" w:rsidRPr="00F97A25" w:rsidRDefault="007228BE" w:rsidP="00A20284">
            <w:pPr>
              <w:jc w:val="center"/>
              <w:rPr>
                <w:sz w:val="20"/>
                <w:lang w:val="en-US"/>
              </w:rPr>
            </w:pPr>
            <w:r w:rsidRPr="00F97A25">
              <w:rPr>
                <w:sz w:val="20"/>
                <w:lang w:val="en-US"/>
              </w:rPr>
              <w:t xml:space="preserve">Population in </w:t>
            </w:r>
            <w:proofErr w:type="spellStart"/>
            <w:r w:rsidRPr="00F97A25">
              <w:rPr>
                <w:sz w:val="20"/>
                <w:lang w:val="en-US"/>
              </w:rPr>
              <w:t>Kutai</w:t>
            </w:r>
            <w:proofErr w:type="spellEnd"/>
            <w:r w:rsidRPr="00F97A25">
              <w:rPr>
                <w:sz w:val="20"/>
                <w:lang w:val="en-US"/>
              </w:rPr>
              <w:t xml:space="preserve"> and </w:t>
            </w:r>
            <w:proofErr w:type="spellStart"/>
            <w:r w:rsidRPr="00F97A25">
              <w:rPr>
                <w:sz w:val="20"/>
                <w:lang w:val="en-US"/>
              </w:rPr>
              <w:t>Penajam</w:t>
            </w:r>
            <w:proofErr w:type="spellEnd"/>
            <w:r w:rsidRPr="00F97A25">
              <w:rPr>
                <w:sz w:val="20"/>
                <w:lang w:val="en-US"/>
              </w:rPr>
              <w:t xml:space="preserve"> Paser </w:t>
            </w:r>
          </w:p>
        </w:tc>
        <w:tc>
          <w:tcPr>
            <w:tcW w:w="1766" w:type="pct"/>
          </w:tcPr>
          <w:p w14:paraId="4AC7F5D4" w14:textId="77777777" w:rsidR="007228BE" w:rsidRPr="00F97A25" w:rsidRDefault="007228BE" w:rsidP="00A20284">
            <w:pPr>
              <w:jc w:val="center"/>
              <w:rPr>
                <w:sz w:val="20"/>
                <w:lang w:val="en-US"/>
              </w:rPr>
            </w:pPr>
            <w:r w:rsidRPr="00F97A25">
              <w:rPr>
                <w:sz w:val="20"/>
                <w:lang w:val="en-US"/>
              </w:rPr>
              <w:t>Mean Comparison (E1)</w:t>
            </w:r>
          </w:p>
        </w:tc>
        <w:tc>
          <w:tcPr>
            <w:tcW w:w="602" w:type="pct"/>
          </w:tcPr>
          <w:p w14:paraId="742EAEC3" w14:textId="77777777" w:rsidR="007228BE" w:rsidRPr="00F97A25" w:rsidRDefault="007228BE" w:rsidP="00A20284">
            <w:pPr>
              <w:jc w:val="center"/>
              <w:rPr>
                <w:sz w:val="20"/>
                <w:lang w:val="en-US"/>
              </w:rPr>
            </w:pPr>
            <w:r w:rsidRPr="00F97A25">
              <w:rPr>
                <w:sz w:val="20"/>
                <w:lang w:val="en-US"/>
              </w:rPr>
              <w:t>1 %</w:t>
            </w:r>
          </w:p>
        </w:tc>
      </w:tr>
      <w:tr w:rsidR="007228BE" w:rsidRPr="00F97A25" w14:paraId="368F1956" w14:textId="77777777" w:rsidTr="007228BE">
        <w:trPr>
          <w:trHeight w:val="50"/>
          <w:jc w:val="center"/>
        </w:trPr>
        <w:tc>
          <w:tcPr>
            <w:tcW w:w="2632" w:type="pct"/>
            <w:vMerge/>
          </w:tcPr>
          <w:p w14:paraId="3E960F24" w14:textId="77777777" w:rsidR="007228BE" w:rsidRPr="00F97A25" w:rsidRDefault="007228BE" w:rsidP="00A20284">
            <w:pPr>
              <w:jc w:val="center"/>
              <w:rPr>
                <w:sz w:val="20"/>
                <w:lang w:val="en-US"/>
              </w:rPr>
            </w:pPr>
          </w:p>
        </w:tc>
        <w:tc>
          <w:tcPr>
            <w:tcW w:w="1766" w:type="pct"/>
          </w:tcPr>
          <w:p w14:paraId="1DCFAB1A" w14:textId="77777777" w:rsidR="007228BE" w:rsidRPr="00F97A25" w:rsidRDefault="007228BE" w:rsidP="00A20284">
            <w:pPr>
              <w:jc w:val="center"/>
              <w:rPr>
                <w:sz w:val="20"/>
                <w:lang w:val="en-US"/>
              </w:rPr>
            </w:pPr>
            <w:r w:rsidRPr="00F97A25">
              <w:rPr>
                <w:sz w:val="20"/>
                <w:lang w:val="en-US"/>
              </w:rPr>
              <w:t>Error Variance (E2)</w:t>
            </w:r>
          </w:p>
        </w:tc>
        <w:tc>
          <w:tcPr>
            <w:tcW w:w="602" w:type="pct"/>
          </w:tcPr>
          <w:p w14:paraId="42E3C1D0" w14:textId="77777777" w:rsidR="007228BE" w:rsidRPr="00F97A25" w:rsidRDefault="007228BE" w:rsidP="00A20284">
            <w:pPr>
              <w:jc w:val="center"/>
              <w:rPr>
                <w:sz w:val="20"/>
                <w:lang w:val="en-US"/>
              </w:rPr>
            </w:pPr>
            <w:r w:rsidRPr="00F97A25">
              <w:rPr>
                <w:sz w:val="20"/>
                <w:lang w:val="en-US"/>
              </w:rPr>
              <w:t>13 %</w:t>
            </w:r>
          </w:p>
        </w:tc>
      </w:tr>
      <w:tr w:rsidR="007228BE" w:rsidRPr="00F97A25" w14:paraId="48610A24" w14:textId="77777777" w:rsidTr="007228BE">
        <w:trPr>
          <w:trHeight w:val="50"/>
          <w:jc w:val="center"/>
        </w:trPr>
        <w:tc>
          <w:tcPr>
            <w:tcW w:w="2632" w:type="pct"/>
            <w:vMerge w:val="restart"/>
          </w:tcPr>
          <w:p w14:paraId="2ACBCABD" w14:textId="77777777" w:rsidR="007228BE" w:rsidRPr="00F97A25" w:rsidRDefault="007228BE" w:rsidP="00A20284">
            <w:pPr>
              <w:jc w:val="center"/>
              <w:rPr>
                <w:sz w:val="20"/>
                <w:lang w:val="en-US"/>
              </w:rPr>
            </w:pPr>
            <w:r w:rsidRPr="00F97A25">
              <w:rPr>
                <w:sz w:val="20"/>
                <w:lang w:val="en-US"/>
              </w:rPr>
              <w:t>Population in Balikpapan</w:t>
            </w:r>
          </w:p>
        </w:tc>
        <w:tc>
          <w:tcPr>
            <w:tcW w:w="1766" w:type="pct"/>
          </w:tcPr>
          <w:p w14:paraId="672D8DF9" w14:textId="77777777" w:rsidR="007228BE" w:rsidRPr="00F97A25" w:rsidRDefault="007228BE" w:rsidP="00A20284">
            <w:pPr>
              <w:jc w:val="center"/>
              <w:rPr>
                <w:sz w:val="20"/>
                <w:lang w:val="en-US"/>
              </w:rPr>
            </w:pPr>
            <w:r w:rsidRPr="00F97A25">
              <w:rPr>
                <w:sz w:val="20"/>
                <w:lang w:val="en-US"/>
              </w:rPr>
              <w:t>Mean Comparison (E1)</w:t>
            </w:r>
          </w:p>
        </w:tc>
        <w:tc>
          <w:tcPr>
            <w:tcW w:w="602" w:type="pct"/>
          </w:tcPr>
          <w:p w14:paraId="59AC7713" w14:textId="77777777" w:rsidR="007228BE" w:rsidRPr="00F97A25" w:rsidRDefault="007228BE" w:rsidP="00A20284">
            <w:pPr>
              <w:jc w:val="center"/>
              <w:rPr>
                <w:sz w:val="20"/>
                <w:lang w:val="en-US"/>
              </w:rPr>
            </w:pPr>
            <w:r w:rsidRPr="00F97A25">
              <w:rPr>
                <w:sz w:val="20"/>
                <w:lang w:val="en-US"/>
              </w:rPr>
              <w:t>1 %</w:t>
            </w:r>
          </w:p>
        </w:tc>
      </w:tr>
      <w:tr w:rsidR="007228BE" w:rsidRPr="00F97A25" w14:paraId="6DFCB1A9" w14:textId="77777777" w:rsidTr="007228BE">
        <w:trPr>
          <w:trHeight w:val="50"/>
          <w:jc w:val="center"/>
        </w:trPr>
        <w:tc>
          <w:tcPr>
            <w:tcW w:w="2632" w:type="pct"/>
            <w:vMerge/>
          </w:tcPr>
          <w:p w14:paraId="4DCED2AE" w14:textId="77777777" w:rsidR="007228BE" w:rsidRPr="00F97A25" w:rsidRDefault="007228BE" w:rsidP="00A20284">
            <w:pPr>
              <w:jc w:val="center"/>
              <w:rPr>
                <w:sz w:val="20"/>
                <w:lang w:val="en-US"/>
              </w:rPr>
            </w:pPr>
          </w:p>
        </w:tc>
        <w:tc>
          <w:tcPr>
            <w:tcW w:w="1766" w:type="pct"/>
          </w:tcPr>
          <w:p w14:paraId="1275419E" w14:textId="77777777" w:rsidR="007228BE" w:rsidRPr="00F97A25" w:rsidRDefault="007228BE" w:rsidP="00A20284">
            <w:pPr>
              <w:jc w:val="center"/>
              <w:rPr>
                <w:sz w:val="20"/>
                <w:lang w:val="en-US"/>
              </w:rPr>
            </w:pPr>
            <w:r w:rsidRPr="00F97A25">
              <w:rPr>
                <w:sz w:val="20"/>
                <w:lang w:val="en-US"/>
              </w:rPr>
              <w:t>Error Variance (E2)</w:t>
            </w:r>
          </w:p>
        </w:tc>
        <w:tc>
          <w:tcPr>
            <w:tcW w:w="602" w:type="pct"/>
          </w:tcPr>
          <w:p w14:paraId="37630D29" w14:textId="77777777" w:rsidR="007228BE" w:rsidRPr="00F97A25" w:rsidRDefault="007228BE" w:rsidP="00A20284">
            <w:pPr>
              <w:jc w:val="center"/>
              <w:rPr>
                <w:sz w:val="20"/>
                <w:lang w:val="en-US"/>
              </w:rPr>
            </w:pPr>
            <w:r w:rsidRPr="00F97A25">
              <w:rPr>
                <w:sz w:val="20"/>
                <w:lang w:val="en-US"/>
              </w:rPr>
              <w:t>9 %</w:t>
            </w:r>
          </w:p>
        </w:tc>
      </w:tr>
      <w:tr w:rsidR="007228BE" w:rsidRPr="00F97A25" w14:paraId="6475382F" w14:textId="77777777" w:rsidTr="007228BE">
        <w:trPr>
          <w:trHeight w:val="50"/>
          <w:jc w:val="center"/>
        </w:trPr>
        <w:tc>
          <w:tcPr>
            <w:tcW w:w="2632" w:type="pct"/>
            <w:vMerge w:val="restart"/>
          </w:tcPr>
          <w:p w14:paraId="1238A372" w14:textId="77777777" w:rsidR="007228BE" w:rsidRPr="00F97A25" w:rsidRDefault="007228BE" w:rsidP="00A20284">
            <w:pPr>
              <w:jc w:val="center"/>
              <w:rPr>
                <w:sz w:val="20"/>
                <w:lang w:val="en-US"/>
              </w:rPr>
            </w:pPr>
            <w:r w:rsidRPr="00F97A25">
              <w:rPr>
                <w:sz w:val="20"/>
                <w:lang w:val="en-US"/>
              </w:rPr>
              <w:lastRenderedPageBreak/>
              <w:t xml:space="preserve">Population in </w:t>
            </w:r>
            <w:proofErr w:type="spellStart"/>
            <w:r w:rsidRPr="00F97A25">
              <w:rPr>
                <w:sz w:val="20"/>
                <w:lang w:val="en-US"/>
              </w:rPr>
              <w:t>Samarinda</w:t>
            </w:r>
            <w:proofErr w:type="spellEnd"/>
          </w:p>
        </w:tc>
        <w:tc>
          <w:tcPr>
            <w:tcW w:w="1766" w:type="pct"/>
          </w:tcPr>
          <w:p w14:paraId="21E31A6B" w14:textId="77777777" w:rsidR="007228BE" w:rsidRPr="00F97A25" w:rsidRDefault="007228BE" w:rsidP="00A20284">
            <w:pPr>
              <w:jc w:val="center"/>
              <w:rPr>
                <w:sz w:val="20"/>
                <w:lang w:val="en-US"/>
              </w:rPr>
            </w:pPr>
            <w:r w:rsidRPr="00F97A25">
              <w:rPr>
                <w:sz w:val="20"/>
                <w:lang w:val="en-US"/>
              </w:rPr>
              <w:t>Mean Comparison (E1)</w:t>
            </w:r>
          </w:p>
        </w:tc>
        <w:tc>
          <w:tcPr>
            <w:tcW w:w="602" w:type="pct"/>
          </w:tcPr>
          <w:p w14:paraId="207931B9" w14:textId="77777777" w:rsidR="007228BE" w:rsidRPr="00F97A25" w:rsidRDefault="007228BE" w:rsidP="00A20284">
            <w:pPr>
              <w:jc w:val="center"/>
              <w:rPr>
                <w:sz w:val="20"/>
                <w:lang w:val="en-US"/>
              </w:rPr>
            </w:pPr>
            <w:r w:rsidRPr="00F97A25">
              <w:rPr>
                <w:sz w:val="20"/>
                <w:lang w:val="en-US"/>
              </w:rPr>
              <w:t>1 %</w:t>
            </w:r>
          </w:p>
        </w:tc>
      </w:tr>
      <w:tr w:rsidR="007228BE" w:rsidRPr="00F97A25" w14:paraId="3F0FDC0F" w14:textId="77777777" w:rsidTr="007228BE">
        <w:trPr>
          <w:trHeight w:val="50"/>
          <w:jc w:val="center"/>
        </w:trPr>
        <w:tc>
          <w:tcPr>
            <w:tcW w:w="2632" w:type="pct"/>
            <w:vMerge/>
          </w:tcPr>
          <w:p w14:paraId="7FF942D4" w14:textId="77777777" w:rsidR="007228BE" w:rsidRPr="00F97A25" w:rsidRDefault="007228BE" w:rsidP="00A20284">
            <w:pPr>
              <w:jc w:val="center"/>
              <w:rPr>
                <w:sz w:val="20"/>
                <w:lang w:val="en-US"/>
              </w:rPr>
            </w:pPr>
          </w:p>
        </w:tc>
        <w:tc>
          <w:tcPr>
            <w:tcW w:w="1766" w:type="pct"/>
          </w:tcPr>
          <w:p w14:paraId="1885C477" w14:textId="77777777" w:rsidR="007228BE" w:rsidRPr="00F97A25" w:rsidRDefault="007228BE" w:rsidP="00A20284">
            <w:pPr>
              <w:jc w:val="center"/>
              <w:rPr>
                <w:sz w:val="20"/>
                <w:lang w:val="en-US"/>
              </w:rPr>
            </w:pPr>
            <w:r w:rsidRPr="00F97A25">
              <w:rPr>
                <w:sz w:val="20"/>
                <w:lang w:val="en-US"/>
              </w:rPr>
              <w:t>Error Variance (E2)</w:t>
            </w:r>
          </w:p>
        </w:tc>
        <w:tc>
          <w:tcPr>
            <w:tcW w:w="602" w:type="pct"/>
          </w:tcPr>
          <w:p w14:paraId="5ECED009" w14:textId="77777777" w:rsidR="007228BE" w:rsidRPr="00F97A25" w:rsidRDefault="007228BE" w:rsidP="00A20284">
            <w:pPr>
              <w:jc w:val="center"/>
              <w:rPr>
                <w:sz w:val="20"/>
                <w:lang w:val="en-US"/>
              </w:rPr>
            </w:pPr>
            <w:r w:rsidRPr="00F97A25">
              <w:rPr>
                <w:sz w:val="20"/>
                <w:lang w:val="en-US"/>
              </w:rPr>
              <w:t>29 %</w:t>
            </w:r>
          </w:p>
        </w:tc>
      </w:tr>
      <w:tr w:rsidR="007228BE" w:rsidRPr="00F97A25" w14:paraId="246B026F" w14:textId="77777777" w:rsidTr="007228BE">
        <w:trPr>
          <w:trHeight w:val="50"/>
          <w:jc w:val="center"/>
        </w:trPr>
        <w:tc>
          <w:tcPr>
            <w:tcW w:w="2632" w:type="pct"/>
            <w:vMerge w:val="restart"/>
          </w:tcPr>
          <w:p w14:paraId="5E7A0FC7" w14:textId="77777777" w:rsidR="007228BE" w:rsidRPr="00F97A25" w:rsidRDefault="007228BE" w:rsidP="00A20284">
            <w:pPr>
              <w:jc w:val="center"/>
              <w:rPr>
                <w:sz w:val="20"/>
                <w:lang w:val="en-US"/>
              </w:rPr>
            </w:pPr>
            <w:r w:rsidRPr="00F97A25">
              <w:rPr>
                <w:sz w:val="20"/>
                <w:lang w:val="en-US"/>
              </w:rPr>
              <w:t>Industrial Population</w:t>
            </w:r>
          </w:p>
        </w:tc>
        <w:tc>
          <w:tcPr>
            <w:tcW w:w="1766" w:type="pct"/>
          </w:tcPr>
          <w:p w14:paraId="0BBC2774" w14:textId="77777777" w:rsidR="007228BE" w:rsidRPr="00F97A25" w:rsidRDefault="007228BE" w:rsidP="00A20284">
            <w:pPr>
              <w:jc w:val="center"/>
              <w:rPr>
                <w:sz w:val="20"/>
                <w:lang w:val="en-US"/>
              </w:rPr>
            </w:pPr>
            <w:r w:rsidRPr="00F97A25">
              <w:rPr>
                <w:sz w:val="20"/>
                <w:lang w:val="en-US"/>
              </w:rPr>
              <w:t>Mean Comparison (E1)</w:t>
            </w:r>
          </w:p>
        </w:tc>
        <w:tc>
          <w:tcPr>
            <w:tcW w:w="602" w:type="pct"/>
          </w:tcPr>
          <w:p w14:paraId="4C423EAB" w14:textId="77777777" w:rsidR="007228BE" w:rsidRPr="00F97A25" w:rsidRDefault="007228BE" w:rsidP="00A20284">
            <w:pPr>
              <w:jc w:val="center"/>
              <w:rPr>
                <w:sz w:val="20"/>
                <w:lang w:val="en-US"/>
              </w:rPr>
            </w:pPr>
            <w:r w:rsidRPr="00F97A25">
              <w:rPr>
                <w:sz w:val="20"/>
                <w:lang w:val="en-US"/>
              </w:rPr>
              <w:t>1 %</w:t>
            </w:r>
          </w:p>
        </w:tc>
      </w:tr>
      <w:tr w:rsidR="007228BE" w:rsidRPr="00F97A25" w14:paraId="4D2703B6" w14:textId="77777777" w:rsidTr="007228BE">
        <w:trPr>
          <w:trHeight w:val="50"/>
          <w:jc w:val="center"/>
        </w:trPr>
        <w:tc>
          <w:tcPr>
            <w:tcW w:w="2632" w:type="pct"/>
            <w:vMerge/>
          </w:tcPr>
          <w:p w14:paraId="38492DC6" w14:textId="77777777" w:rsidR="007228BE" w:rsidRPr="00F97A25" w:rsidRDefault="007228BE" w:rsidP="00A20284">
            <w:pPr>
              <w:jc w:val="center"/>
              <w:rPr>
                <w:sz w:val="20"/>
                <w:lang w:val="en-US"/>
              </w:rPr>
            </w:pPr>
          </w:p>
        </w:tc>
        <w:tc>
          <w:tcPr>
            <w:tcW w:w="1766" w:type="pct"/>
          </w:tcPr>
          <w:p w14:paraId="6A6DC969" w14:textId="77777777" w:rsidR="007228BE" w:rsidRPr="00F97A25" w:rsidRDefault="007228BE" w:rsidP="00A20284">
            <w:pPr>
              <w:jc w:val="center"/>
              <w:rPr>
                <w:sz w:val="20"/>
                <w:lang w:val="en-US"/>
              </w:rPr>
            </w:pPr>
            <w:r w:rsidRPr="00F97A25">
              <w:rPr>
                <w:sz w:val="20"/>
                <w:lang w:val="en-US"/>
              </w:rPr>
              <w:t>Error Variance (E2)</w:t>
            </w:r>
          </w:p>
        </w:tc>
        <w:tc>
          <w:tcPr>
            <w:tcW w:w="602" w:type="pct"/>
          </w:tcPr>
          <w:p w14:paraId="10D4C219" w14:textId="77777777" w:rsidR="007228BE" w:rsidRPr="00F97A25" w:rsidRDefault="007228BE" w:rsidP="00A20284">
            <w:pPr>
              <w:jc w:val="center"/>
              <w:rPr>
                <w:sz w:val="20"/>
                <w:lang w:val="en-US"/>
              </w:rPr>
            </w:pPr>
            <w:r w:rsidRPr="00F97A25">
              <w:rPr>
                <w:sz w:val="20"/>
                <w:lang w:val="en-US"/>
              </w:rPr>
              <w:t>14 %</w:t>
            </w:r>
          </w:p>
        </w:tc>
      </w:tr>
    </w:tbl>
    <w:p w14:paraId="7FF66137" w14:textId="11989E42" w:rsidR="006E7A80" w:rsidRPr="0079180E" w:rsidRDefault="00913894" w:rsidP="00913894">
      <w:pPr>
        <w:pStyle w:val="Heading2"/>
        <w:rPr>
          <w:color w:val="FF0000"/>
          <w:sz w:val="20"/>
        </w:rPr>
      </w:pPr>
      <w:r w:rsidRPr="0079180E">
        <w:t>SCENARIO DEVELOPMENT</w:t>
      </w:r>
    </w:p>
    <w:p w14:paraId="6C3B2256" w14:textId="77777777" w:rsidR="007228BE" w:rsidRDefault="007228BE" w:rsidP="004E5FB5">
      <w:pPr>
        <w:pBdr>
          <w:top w:val="nil"/>
          <w:left w:val="nil"/>
          <w:bottom w:val="nil"/>
          <w:right w:val="nil"/>
          <w:between w:val="nil"/>
        </w:pBdr>
        <w:ind w:firstLine="284"/>
        <w:jc w:val="both"/>
        <w:rPr>
          <w:color w:val="000000"/>
          <w:sz w:val="20"/>
        </w:rPr>
      </w:pPr>
      <w:r w:rsidRPr="00337CF3">
        <w:rPr>
          <w:color w:val="000000"/>
          <w:sz w:val="20"/>
        </w:rPr>
        <w:t>In the dynamic system simulation model for the feasibility analysis of solar energy investment in the Nusantara Capital, scenarios were also implemented to understand the potential outcomes for the system. Three types of scenarios were applied:</w:t>
      </w:r>
    </w:p>
    <w:p w14:paraId="722623E4" w14:textId="77777777" w:rsidR="0088776C" w:rsidRPr="00337CF3" w:rsidRDefault="0088776C" w:rsidP="004E5FB5">
      <w:pPr>
        <w:pBdr>
          <w:top w:val="nil"/>
          <w:left w:val="nil"/>
          <w:bottom w:val="nil"/>
          <w:right w:val="nil"/>
          <w:between w:val="nil"/>
        </w:pBdr>
        <w:ind w:firstLine="284"/>
        <w:jc w:val="both"/>
        <w:rPr>
          <w:color w:val="000000"/>
          <w:sz w:val="20"/>
        </w:rPr>
      </w:pPr>
    </w:p>
    <w:p w14:paraId="33A13FC5" w14:textId="77777777" w:rsidR="007228BE" w:rsidRPr="00337CF3" w:rsidRDefault="007228BE" w:rsidP="007228BE">
      <w:pPr>
        <w:pStyle w:val="ListParagraph"/>
        <w:widowControl/>
        <w:numPr>
          <w:ilvl w:val="0"/>
          <w:numId w:val="7"/>
        </w:numPr>
        <w:pBdr>
          <w:top w:val="nil"/>
          <w:left w:val="nil"/>
          <w:bottom w:val="nil"/>
          <w:right w:val="nil"/>
          <w:between w:val="nil"/>
        </w:pBdr>
        <w:autoSpaceDE/>
        <w:autoSpaceDN/>
        <w:adjustRightInd/>
        <w:textAlignment w:val="auto"/>
        <w:rPr>
          <w:color w:val="000000"/>
        </w:rPr>
      </w:pPr>
      <w:r w:rsidRPr="00337CF3">
        <w:rPr>
          <w:color w:val="000000"/>
        </w:rPr>
        <w:t>Most Likely Scenario: A scenario where the system or model operates under normal conditions without any additional factors altering the system.</w:t>
      </w:r>
    </w:p>
    <w:p w14:paraId="4C182C3A" w14:textId="77777777" w:rsidR="007228BE" w:rsidRPr="00337CF3" w:rsidRDefault="007228BE" w:rsidP="007228BE">
      <w:pPr>
        <w:pStyle w:val="ListParagraph"/>
        <w:widowControl/>
        <w:numPr>
          <w:ilvl w:val="0"/>
          <w:numId w:val="7"/>
        </w:numPr>
        <w:pBdr>
          <w:top w:val="nil"/>
          <w:left w:val="nil"/>
          <w:bottom w:val="nil"/>
          <w:right w:val="nil"/>
          <w:between w:val="nil"/>
        </w:pBdr>
        <w:autoSpaceDE/>
        <w:autoSpaceDN/>
        <w:adjustRightInd/>
        <w:textAlignment w:val="auto"/>
        <w:rPr>
          <w:color w:val="000000"/>
        </w:rPr>
      </w:pPr>
      <w:r w:rsidRPr="00337CF3">
        <w:rPr>
          <w:color w:val="000000"/>
        </w:rPr>
        <w:t>Pessimistic Scenario: A scenario where the system or model operates under poor to very poor conditions.</w:t>
      </w:r>
    </w:p>
    <w:p w14:paraId="12A82419" w14:textId="5E569EE1" w:rsidR="007228BE" w:rsidRPr="00337CF3" w:rsidRDefault="007228BE" w:rsidP="00DD1BAB">
      <w:pPr>
        <w:pStyle w:val="ListParagraph"/>
        <w:widowControl/>
        <w:numPr>
          <w:ilvl w:val="0"/>
          <w:numId w:val="7"/>
        </w:numPr>
        <w:pBdr>
          <w:top w:val="nil"/>
          <w:left w:val="nil"/>
          <w:bottom w:val="nil"/>
          <w:right w:val="nil"/>
          <w:between w:val="nil"/>
        </w:pBdr>
        <w:autoSpaceDE/>
        <w:autoSpaceDN/>
        <w:adjustRightInd/>
        <w:textAlignment w:val="auto"/>
        <w:rPr>
          <w:color w:val="000000"/>
        </w:rPr>
      </w:pPr>
      <w:r w:rsidRPr="00337CF3">
        <w:rPr>
          <w:color w:val="000000"/>
        </w:rPr>
        <w:t>Optimistic Scenario: A scenario where the system or model operates well under fairly good to excellent conditions.</w:t>
      </w:r>
    </w:p>
    <w:p w14:paraId="11A76CBB" w14:textId="5CCE902A" w:rsidR="007228BE" w:rsidRDefault="007228BE" w:rsidP="007228BE">
      <w:pPr>
        <w:pBdr>
          <w:top w:val="nil"/>
          <w:left w:val="nil"/>
          <w:bottom w:val="nil"/>
          <w:right w:val="nil"/>
          <w:between w:val="nil"/>
        </w:pBdr>
        <w:ind w:firstLine="284"/>
        <w:jc w:val="both"/>
        <w:rPr>
          <w:color w:val="000000"/>
          <w:sz w:val="20"/>
        </w:rPr>
      </w:pPr>
      <w:r w:rsidRPr="00337CF3">
        <w:rPr>
          <w:color w:val="000000"/>
          <w:sz w:val="20"/>
        </w:rPr>
        <w:t xml:space="preserve">The results from the scenarios </w:t>
      </w:r>
      <w:r w:rsidR="00265AE7" w:rsidRPr="00337CF3">
        <w:rPr>
          <w:color w:val="000000"/>
          <w:sz w:val="20"/>
        </w:rPr>
        <w:t xml:space="preserve">can be seen in </w:t>
      </w:r>
      <w:r w:rsidR="00960522" w:rsidRPr="00337CF3">
        <w:rPr>
          <w:b/>
          <w:bCs/>
          <w:color w:val="000000"/>
          <w:sz w:val="20"/>
        </w:rPr>
        <w:t xml:space="preserve">FIGURES </w:t>
      </w:r>
      <w:r w:rsidR="00381039" w:rsidRPr="00337CF3">
        <w:rPr>
          <w:b/>
          <w:bCs/>
          <w:color w:val="000000"/>
          <w:sz w:val="20"/>
        </w:rPr>
        <w:t>7-9</w:t>
      </w:r>
      <w:r w:rsidR="00960522">
        <w:rPr>
          <w:color w:val="000000"/>
          <w:sz w:val="20"/>
        </w:rPr>
        <w:t>.</w:t>
      </w:r>
    </w:p>
    <w:p w14:paraId="75A46781" w14:textId="77777777" w:rsidR="00337CF3" w:rsidRDefault="00337CF3" w:rsidP="00337CF3">
      <w:pPr>
        <w:pStyle w:val="Paragraphnumbered"/>
        <w:numPr>
          <w:ilvl w:val="0"/>
          <w:numId w:val="0"/>
        </w:numPr>
        <w:ind w:firstLine="284"/>
      </w:pPr>
      <w:r w:rsidRPr="0079180E">
        <w:t xml:space="preserve">Based on the </w:t>
      </w:r>
      <w:r>
        <w:t>dynamic system simulation model results for the feasibility analysis of solar energy investment in the Nusantara Capital, with simulations spanning from 2015 to 2045, each scenario strategy is applied starting from 2023 and continuing</w:t>
      </w:r>
      <w:r w:rsidRPr="0079180E">
        <w:t xml:space="preserve"> for 22 years. The findings indicate that in the optimistic scenario, the solar fulfillment ratio increases sharply, reaching about 9% by 2045, while in the most likely scenario, it gradually increases to around 3%</w:t>
      </w:r>
      <w:r>
        <w:t>;</w:t>
      </w:r>
      <w:r w:rsidRPr="0079180E">
        <w:t xml:space="preserve"> </w:t>
      </w:r>
      <w:r>
        <w:t>while</w:t>
      </w:r>
      <w:r w:rsidRPr="0079180E">
        <w:t xml:space="preserve"> in the pessimistic scenario, it remains low, approaching 1%. The total solar electricity production also shows significant growth in the optimistic scenario, reaching approximately 60 million kWh/year by 2045, compared to 20 million kWh/year in the most likely scenario and about 5 million kWh/year in the pessimistic scenario. The total electricity needed for the IKN development area increases significantly in all scenarios, with the highest demand in the optimistic scenario reaching around 900 GWh/year by 2045.</w:t>
      </w:r>
    </w:p>
    <w:p w14:paraId="3F23A70A" w14:textId="6BBF43BD" w:rsidR="00337CF3" w:rsidRPr="0079180E" w:rsidRDefault="00337CF3" w:rsidP="00337CF3">
      <w:pPr>
        <w:pStyle w:val="Paragraphnumbered"/>
        <w:numPr>
          <w:ilvl w:val="0"/>
          <w:numId w:val="0"/>
        </w:numPr>
        <w:ind w:firstLine="284"/>
      </w:pPr>
      <w:r w:rsidRPr="0079180E">
        <w:t xml:space="preserve">These results suggest that the adoption of solar energy in </w:t>
      </w:r>
      <w:r>
        <w:t>Nusantara Capital holds promising potential, especially in the optimistic scenario. However, to achieve faster and more substantial profitability, more aggressive changes in the system and policies supporting solar energy implementation are needed</w:t>
      </w:r>
      <w:r w:rsidRPr="0079180E">
        <w:t>. This includes investments in more efficient technologies and enhanced infrastructure support to ensure that solar energy implementation yields quicker and greater profits, thereby further legitimizing the solar energy industry in the future.</w:t>
      </w:r>
    </w:p>
    <w:p w14:paraId="5F02F136" w14:textId="16C0866C" w:rsidR="007228BE" w:rsidRPr="0079180E" w:rsidRDefault="00255B82" w:rsidP="00337CF3">
      <w:pPr>
        <w:pBdr>
          <w:top w:val="nil"/>
          <w:left w:val="nil"/>
          <w:bottom w:val="nil"/>
          <w:right w:val="nil"/>
          <w:between w:val="nil"/>
        </w:pBdr>
        <w:jc w:val="center"/>
        <w:rPr>
          <w:color w:val="000000"/>
          <w:sz w:val="20"/>
        </w:rPr>
      </w:pPr>
      <w:r w:rsidRPr="0079180E">
        <w:rPr>
          <w:noProof/>
        </w:rPr>
        <w:drawing>
          <wp:inline distT="0" distB="0" distL="0" distR="0" wp14:anchorId="6B2E3395" wp14:editId="5784C2E1">
            <wp:extent cx="3600000" cy="2243076"/>
            <wp:effectExtent l="0" t="0" r="635" b="5080"/>
            <wp:docPr id="974271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271290" name=""/>
                    <pic:cNvPicPr/>
                  </pic:nvPicPr>
                  <pic:blipFill>
                    <a:blip r:embed="rId24"/>
                    <a:stretch>
                      <a:fillRect/>
                    </a:stretch>
                  </pic:blipFill>
                  <pic:spPr>
                    <a:xfrm>
                      <a:off x="0" y="0"/>
                      <a:ext cx="3600000" cy="2243076"/>
                    </a:xfrm>
                    <a:prstGeom prst="rect">
                      <a:avLst/>
                    </a:prstGeom>
                  </pic:spPr>
                </pic:pic>
              </a:graphicData>
            </a:graphic>
          </wp:inline>
        </w:drawing>
      </w:r>
    </w:p>
    <w:p w14:paraId="3E08FA90" w14:textId="77777777" w:rsidR="00337CF3" w:rsidRDefault="007228BE" w:rsidP="007228BE">
      <w:pPr>
        <w:pBdr>
          <w:top w:val="nil"/>
          <w:left w:val="nil"/>
          <w:bottom w:val="nil"/>
          <w:right w:val="nil"/>
          <w:between w:val="nil"/>
        </w:pBdr>
        <w:jc w:val="center"/>
        <w:rPr>
          <w:sz w:val="20"/>
        </w:rPr>
      </w:pPr>
      <w:r w:rsidRPr="00960522">
        <w:rPr>
          <w:b/>
          <w:bCs/>
          <w:sz w:val="18"/>
          <w:szCs w:val="18"/>
        </w:rPr>
        <w:t xml:space="preserve">FIGURE </w:t>
      </w:r>
      <w:r w:rsidRPr="00960522">
        <w:rPr>
          <w:b/>
          <w:bCs/>
          <w:sz w:val="18"/>
          <w:szCs w:val="18"/>
        </w:rPr>
        <w:fldChar w:fldCharType="begin"/>
      </w:r>
      <w:r w:rsidRPr="00960522">
        <w:rPr>
          <w:b/>
          <w:bCs/>
          <w:sz w:val="18"/>
          <w:szCs w:val="18"/>
        </w:rPr>
        <w:instrText xml:space="preserve"> SEQ Figure \* ARABIC </w:instrText>
      </w:r>
      <w:r w:rsidRPr="00960522">
        <w:rPr>
          <w:b/>
          <w:bCs/>
          <w:sz w:val="18"/>
          <w:szCs w:val="18"/>
        </w:rPr>
        <w:fldChar w:fldCharType="separate"/>
      </w:r>
      <w:r w:rsidR="00A201BD" w:rsidRPr="00960522">
        <w:rPr>
          <w:b/>
          <w:bCs/>
          <w:sz w:val="18"/>
          <w:szCs w:val="18"/>
        </w:rPr>
        <w:t>7</w:t>
      </w:r>
      <w:r w:rsidRPr="00960522">
        <w:rPr>
          <w:b/>
          <w:bCs/>
          <w:sz w:val="18"/>
          <w:szCs w:val="18"/>
        </w:rPr>
        <w:fldChar w:fldCharType="end"/>
      </w:r>
      <w:r w:rsidRPr="00960522">
        <w:rPr>
          <w:sz w:val="18"/>
          <w:szCs w:val="18"/>
        </w:rPr>
        <w:t>.</w:t>
      </w:r>
      <w:r w:rsidRPr="00960522">
        <w:rPr>
          <w:b/>
          <w:bCs/>
          <w:sz w:val="18"/>
          <w:szCs w:val="18"/>
        </w:rPr>
        <w:t xml:space="preserve"> </w:t>
      </w:r>
      <w:r w:rsidRPr="00960522">
        <w:rPr>
          <w:sz w:val="18"/>
          <w:szCs w:val="18"/>
        </w:rPr>
        <w:t xml:space="preserve">Scenarios </w:t>
      </w:r>
      <w:r w:rsidR="00960522" w:rsidRPr="00960522">
        <w:rPr>
          <w:sz w:val="18"/>
          <w:szCs w:val="18"/>
        </w:rPr>
        <w:t>results for solar fulfillment rati</w:t>
      </w:r>
      <w:r w:rsidR="00960522" w:rsidRPr="0079180E">
        <w:rPr>
          <w:sz w:val="20"/>
        </w:rPr>
        <w:t xml:space="preserve">o </w:t>
      </w:r>
    </w:p>
    <w:p w14:paraId="6EAF2807" w14:textId="77777777" w:rsidR="00337CF3" w:rsidRDefault="00337CF3" w:rsidP="007228BE">
      <w:pPr>
        <w:pBdr>
          <w:top w:val="nil"/>
          <w:left w:val="nil"/>
          <w:bottom w:val="nil"/>
          <w:right w:val="nil"/>
          <w:between w:val="nil"/>
        </w:pBdr>
        <w:jc w:val="center"/>
        <w:rPr>
          <w:sz w:val="20"/>
        </w:rPr>
      </w:pPr>
    </w:p>
    <w:p w14:paraId="10B57737" w14:textId="464AC8DF" w:rsidR="00063DB4" w:rsidRPr="0079180E" w:rsidRDefault="00255B82" w:rsidP="007228BE">
      <w:pPr>
        <w:pBdr>
          <w:top w:val="nil"/>
          <w:left w:val="nil"/>
          <w:bottom w:val="nil"/>
          <w:right w:val="nil"/>
          <w:between w:val="nil"/>
        </w:pBdr>
        <w:jc w:val="center"/>
        <w:rPr>
          <w:sz w:val="20"/>
        </w:rPr>
      </w:pPr>
      <w:r w:rsidRPr="0079180E">
        <w:rPr>
          <w:noProof/>
        </w:rPr>
        <w:lastRenderedPageBreak/>
        <w:drawing>
          <wp:inline distT="0" distB="0" distL="0" distR="0" wp14:anchorId="2A4D5312" wp14:editId="3A33DDED">
            <wp:extent cx="3600000" cy="2243078"/>
            <wp:effectExtent l="0" t="0" r="635" b="5080"/>
            <wp:docPr id="2020125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25821" name=""/>
                    <pic:cNvPicPr/>
                  </pic:nvPicPr>
                  <pic:blipFill>
                    <a:blip r:embed="rId25"/>
                    <a:stretch>
                      <a:fillRect/>
                    </a:stretch>
                  </pic:blipFill>
                  <pic:spPr>
                    <a:xfrm>
                      <a:off x="0" y="0"/>
                      <a:ext cx="3600000" cy="2243078"/>
                    </a:xfrm>
                    <a:prstGeom prst="rect">
                      <a:avLst/>
                    </a:prstGeom>
                  </pic:spPr>
                </pic:pic>
              </a:graphicData>
            </a:graphic>
          </wp:inline>
        </w:drawing>
      </w:r>
    </w:p>
    <w:p w14:paraId="7CCA2572" w14:textId="35D472BD" w:rsidR="00255B82" w:rsidRDefault="00255B82" w:rsidP="007228BE">
      <w:pPr>
        <w:pBdr>
          <w:top w:val="nil"/>
          <w:left w:val="nil"/>
          <w:bottom w:val="nil"/>
          <w:right w:val="nil"/>
          <w:between w:val="nil"/>
        </w:pBdr>
        <w:jc w:val="center"/>
        <w:rPr>
          <w:sz w:val="18"/>
          <w:szCs w:val="18"/>
        </w:rPr>
      </w:pPr>
      <w:r w:rsidRPr="00960522">
        <w:rPr>
          <w:b/>
          <w:bCs/>
          <w:sz w:val="18"/>
          <w:szCs w:val="18"/>
        </w:rPr>
        <w:t xml:space="preserve">FIGURE </w:t>
      </w:r>
      <w:r w:rsidRPr="00960522">
        <w:rPr>
          <w:b/>
          <w:bCs/>
          <w:sz w:val="18"/>
          <w:szCs w:val="18"/>
        </w:rPr>
        <w:fldChar w:fldCharType="begin"/>
      </w:r>
      <w:r w:rsidRPr="00960522">
        <w:rPr>
          <w:b/>
          <w:bCs/>
          <w:sz w:val="18"/>
          <w:szCs w:val="18"/>
        </w:rPr>
        <w:instrText xml:space="preserve"> SEQ Figure \* ARABIC </w:instrText>
      </w:r>
      <w:r w:rsidRPr="00960522">
        <w:rPr>
          <w:b/>
          <w:bCs/>
          <w:sz w:val="18"/>
          <w:szCs w:val="18"/>
        </w:rPr>
        <w:fldChar w:fldCharType="separate"/>
      </w:r>
      <w:r w:rsidRPr="00960522">
        <w:rPr>
          <w:b/>
          <w:bCs/>
          <w:sz w:val="18"/>
          <w:szCs w:val="18"/>
        </w:rPr>
        <w:t>8</w:t>
      </w:r>
      <w:r w:rsidRPr="00960522">
        <w:rPr>
          <w:b/>
          <w:bCs/>
          <w:sz w:val="18"/>
          <w:szCs w:val="18"/>
        </w:rPr>
        <w:fldChar w:fldCharType="end"/>
      </w:r>
      <w:r w:rsidRPr="00960522">
        <w:rPr>
          <w:sz w:val="18"/>
          <w:szCs w:val="18"/>
        </w:rPr>
        <w:t>.</w:t>
      </w:r>
      <w:r w:rsidRPr="00960522">
        <w:rPr>
          <w:b/>
          <w:bCs/>
          <w:sz w:val="18"/>
          <w:szCs w:val="18"/>
        </w:rPr>
        <w:t xml:space="preserve"> </w:t>
      </w:r>
      <w:r w:rsidRPr="00960522">
        <w:rPr>
          <w:sz w:val="18"/>
          <w:szCs w:val="18"/>
        </w:rPr>
        <w:t xml:space="preserve">Scenarios </w:t>
      </w:r>
      <w:r w:rsidR="00960522" w:rsidRPr="00960522">
        <w:rPr>
          <w:sz w:val="18"/>
          <w:szCs w:val="18"/>
        </w:rPr>
        <w:t>results for total of solar electricity production</w:t>
      </w:r>
    </w:p>
    <w:p w14:paraId="237E7B3E" w14:textId="77777777" w:rsidR="00337CF3" w:rsidRPr="00960522" w:rsidRDefault="00337CF3" w:rsidP="007228BE">
      <w:pPr>
        <w:pBdr>
          <w:top w:val="nil"/>
          <w:left w:val="nil"/>
          <w:bottom w:val="nil"/>
          <w:right w:val="nil"/>
          <w:between w:val="nil"/>
        </w:pBdr>
        <w:jc w:val="center"/>
        <w:rPr>
          <w:sz w:val="18"/>
          <w:szCs w:val="18"/>
        </w:rPr>
      </w:pPr>
    </w:p>
    <w:p w14:paraId="55F6E58E" w14:textId="2C12008D" w:rsidR="00255B82" w:rsidRPr="0079180E" w:rsidRDefault="00255B82" w:rsidP="007228BE">
      <w:pPr>
        <w:pBdr>
          <w:top w:val="nil"/>
          <w:left w:val="nil"/>
          <w:bottom w:val="nil"/>
          <w:right w:val="nil"/>
          <w:between w:val="nil"/>
        </w:pBdr>
        <w:jc w:val="center"/>
        <w:rPr>
          <w:color w:val="000000"/>
          <w:sz w:val="20"/>
        </w:rPr>
      </w:pPr>
      <w:r w:rsidRPr="0079180E">
        <w:rPr>
          <w:noProof/>
        </w:rPr>
        <w:drawing>
          <wp:inline distT="0" distB="0" distL="0" distR="0" wp14:anchorId="49ABF7C4" wp14:editId="029E12E4">
            <wp:extent cx="3600000" cy="2243078"/>
            <wp:effectExtent l="0" t="0" r="635" b="5080"/>
            <wp:docPr id="314018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18204" name=""/>
                    <pic:cNvPicPr/>
                  </pic:nvPicPr>
                  <pic:blipFill>
                    <a:blip r:embed="rId26"/>
                    <a:stretch>
                      <a:fillRect/>
                    </a:stretch>
                  </pic:blipFill>
                  <pic:spPr>
                    <a:xfrm>
                      <a:off x="0" y="0"/>
                      <a:ext cx="3600000" cy="2243078"/>
                    </a:xfrm>
                    <a:prstGeom prst="rect">
                      <a:avLst/>
                    </a:prstGeom>
                  </pic:spPr>
                </pic:pic>
              </a:graphicData>
            </a:graphic>
          </wp:inline>
        </w:drawing>
      </w:r>
    </w:p>
    <w:p w14:paraId="644609B6" w14:textId="5004BAB3" w:rsidR="00255B82" w:rsidRPr="00960522" w:rsidRDefault="00255B82" w:rsidP="00255B82">
      <w:pPr>
        <w:pBdr>
          <w:top w:val="nil"/>
          <w:left w:val="nil"/>
          <w:bottom w:val="nil"/>
          <w:right w:val="nil"/>
          <w:between w:val="nil"/>
        </w:pBdr>
        <w:jc w:val="center"/>
        <w:rPr>
          <w:sz w:val="18"/>
          <w:szCs w:val="18"/>
        </w:rPr>
      </w:pPr>
      <w:r w:rsidRPr="00960522">
        <w:rPr>
          <w:b/>
          <w:bCs/>
          <w:sz w:val="18"/>
          <w:szCs w:val="18"/>
        </w:rPr>
        <w:t xml:space="preserve">FIGURE </w:t>
      </w:r>
      <w:r w:rsidRPr="00960522">
        <w:rPr>
          <w:b/>
          <w:bCs/>
          <w:sz w:val="18"/>
          <w:szCs w:val="18"/>
        </w:rPr>
        <w:fldChar w:fldCharType="begin"/>
      </w:r>
      <w:r w:rsidRPr="00960522">
        <w:rPr>
          <w:b/>
          <w:bCs/>
          <w:sz w:val="18"/>
          <w:szCs w:val="18"/>
        </w:rPr>
        <w:instrText xml:space="preserve"> SEQ Figure \* ARABIC </w:instrText>
      </w:r>
      <w:r w:rsidRPr="00960522">
        <w:rPr>
          <w:b/>
          <w:bCs/>
          <w:sz w:val="18"/>
          <w:szCs w:val="18"/>
        </w:rPr>
        <w:fldChar w:fldCharType="separate"/>
      </w:r>
      <w:r w:rsidRPr="00960522">
        <w:rPr>
          <w:b/>
          <w:bCs/>
          <w:sz w:val="18"/>
          <w:szCs w:val="18"/>
        </w:rPr>
        <w:t>9</w:t>
      </w:r>
      <w:r w:rsidRPr="00960522">
        <w:rPr>
          <w:b/>
          <w:bCs/>
          <w:sz w:val="18"/>
          <w:szCs w:val="18"/>
        </w:rPr>
        <w:fldChar w:fldCharType="end"/>
      </w:r>
      <w:r w:rsidRPr="00960522">
        <w:rPr>
          <w:sz w:val="18"/>
          <w:szCs w:val="18"/>
        </w:rPr>
        <w:t>.</w:t>
      </w:r>
      <w:r w:rsidRPr="00960522">
        <w:rPr>
          <w:b/>
          <w:bCs/>
          <w:sz w:val="18"/>
          <w:szCs w:val="18"/>
        </w:rPr>
        <w:t xml:space="preserve"> </w:t>
      </w:r>
      <w:r w:rsidRPr="00960522">
        <w:rPr>
          <w:sz w:val="18"/>
          <w:szCs w:val="18"/>
        </w:rPr>
        <w:t xml:space="preserve">Scenarios </w:t>
      </w:r>
      <w:r w:rsidR="00960522" w:rsidRPr="00960522">
        <w:rPr>
          <w:sz w:val="18"/>
          <w:szCs w:val="18"/>
        </w:rPr>
        <w:t xml:space="preserve">results for total electricity demand in </w:t>
      </w:r>
      <w:proofErr w:type="spellStart"/>
      <w:r w:rsidR="00960522" w:rsidRPr="00960522">
        <w:rPr>
          <w:sz w:val="18"/>
          <w:szCs w:val="18"/>
        </w:rPr>
        <w:t>nusantara</w:t>
      </w:r>
      <w:proofErr w:type="spellEnd"/>
      <w:r w:rsidR="00960522" w:rsidRPr="00960522">
        <w:rPr>
          <w:sz w:val="18"/>
          <w:szCs w:val="18"/>
        </w:rPr>
        <w:t xml:space="preserve"> capital</w:t>
      </w:r>
    </w:p>
    <w:p w14:paraId="31DEC6EA" w14:textId="3BB23232" w:rsidR="007228BE" w:rsidRPr="0079180E" w:rsidRDefault="007228BE" w:rsidP="00913894">
      <w:pPr>
        <w:pStyle w:val="Heading1"/>
      </w:pPr>
      <w:r w:rsidRPr="0079180E">
        <w:t>Conclusions</w:t>
      </w:r>
    </w:p>
    <w:p w14:paraId="0CD7338A" w14:textId="5EB4AA65" w:rsidR="00601552" w:rsidRDefault="00601552" w:rsidP="00601552">
      <w:pPr>
        <w:pStyle w:val="Paragraph"/>
      </w:pPr>
      <w:r w:rsidRPr="0079180E">
        <w:t>The dynamic system simulation model for the economic analysis of solar energy investment in the Nusantara Capital City (IKN) indicates that solar energy is a viable and profitable energy source for the new capital. The model, validated with an average error rate of ≤ 5% and an error variance of ≤ 30%, accurately represents the system</w:t>
      </w:r>
      <w:r w:rsidR="0054718E">
        <w:t>’</w:t>
      </w:r>
      <w:r w:rsidRPr="0079180E">
        <w:t xml:space="preserve">s behavior under different scenarios. The optimistic scenario yields the highest return on investment (ROI) at 42% by 2045, with a break-even point in 2026. Even under the pessimistic scenario, solar energy </w:t>
      </w:r>
      <w:r w:rsidR="00984CEA">
        <w:t>will become</w:t>
      </w:r>
      <w:r w:rsidRPr="0079180E">
        <w:t xml:space="preserve"> profitable by 2029. These results underscore the economic benefits of adopting solar energy in IKN and highlight the importance of strategic policy implementation and land optimization to enhance profitability.</w:t>
      </w:r>
    </w:p>
    <w:p w14:paraId="0B099CC3" w14:textId="32BB2ECA" w:rsidR="007228BE" w:rsidRPr="0079180E" w:rsidRDefault="0054718E" w:rsidP="00601552">
      <w:pPr>
        <w:pStyle w:val="Paragraph"/>
      </w:pPr>
      <w:r>
        <w:t>Moreover</w:t>
      </w:r>
      <w:r w:rsidR="00601552" w:rsidRPr="0079180E">
        <w:t xml:space="preserve">, the study confirms that solar energy investment is a sustainable and economically sound decision for supporting the development of IKN. To achieve faster and more substantial profitability, </w:t>
      </w:r>
      <w:r w:rsidR="00984CEA">
        <w:t>aggressive changes in the system and policies supporting solar energy implementation need to be made</w:t>
      </w:r>
      <w:r w:rsidR="00601552" w:rsidRPr="0079180E">
        <w:t>. This includes investments in more efficient technologies and enhanced infrastructure support to ensure quicker and greater profits, further legitimizing the solar energy industry in the future.</w:t>
      </w:r>
    </w:p>
    <w:p w14:paraId="48D51471" w14:textId="3E0FE995" w:rsidR="00CB1FE9" w:rsidRPr="0079180E" w:rsidRDefault="00CB1FE9" w:rsidP="00CB1FE9">
      <w:pPr>
        <w:pStyle w:val="Heading1"/>
        <w:rPr>
          <w:color w:val="FF0000"/>
        </w:rPr>
      </w:pPr>
      <w:r w:rsidRPr="0079180E">
        <w:t>Acknowledg</w:t>
      </w:r>
      <w:r w:rsidR="007D7BB1">
        <w:t>E</w:t>
      </w:r>
      <w:r w:rsidRPr="0079180E">
        <w:t>ments</w:t>
      </w:r>
    </w:p>
    <w:p w14:paraId="542949F5" w14:textId="51FECFE7" w:rsidR="009A7BC2" w:rsidRDefault="00BD24BA" w:rsidP="00BD24BA">
      <w:pPr>
        <w:pStyle w:val="Paragraph"/>
      </w:pPr>
      <w:r w:rsidRPr="0079180E">
        <w:t xml:space="preserve">The authors gratefully acknowledge ﬁnancial support from the </w:t>
      </w:r>
      <w:proofErr w:type="spellStart"/>
      <w:r w:rsidRPr="0079180E">
        <w:t>Institut</w:t>
      </w:r>
      <w:proofErr w:type="spellEnd"/>
      <w:r w:rsidRPr="0079180E">
        <w:t xml:space="preserve"> </w:t>
      </w:r>
      <w:proofErr w:type="spellStart"/>
      <w:r w:rsidRPr="0079180E">
        <w:t>Teknologi</w:t>
      </w:r>
      <w:proofErr w:type="spellEnd"/>
      <w:r w:rsidRPr="0079180E">
        <w:t xml:space="preserve"> </w:t>
      </w:r>
      <w:proofErr w:type="spellStart"/>
      <w:r w:rsidRPr="0079180E">
        <w:t>Sepuluh</w:t>
      </w:r>
      <w:proofErr w:type="spellEnd"/>
      <w:r w:rsidRPr="0079180E">
        <w:t xml:space="preserve"> </w:t>
      </w:r>
      <w:proofErr w:type="spellStart"/>
      <w:r w:rsidRPr="0079180E">
        <w:t>Nopember</w:t>
      </w:r>
      <w:proofErr w:type="spellEnd"/>
      <w:r w:rsidRPr="0079180E">
        <w:t xml:space="preserve"> for this work</w:t>
      </w:r>
      <w:r w:rsidR="00984CEA">
        <w:t xml:space="preserve"> under the</w:t>
      </w:r>
      <w:r w:rsidRPr="0079180E">
        <w:t xml:space="preserve"> project scheme of the Publication Writing and IPR Incentive Program (PPHKI) 2024</w:t>
      </w:r>
      <w:r w:rsidR="007228BE" w:rsidRPr="0079180E">
        <w:t>.</w:t>
      </w:r>
    </w:p>
    <w:p w14:paraId="77168EA5" w14:textId="77777777" w:rsidR="00DE135A" w:rsidRPr="00494005" w:rsidRDefault="00DE135A" w:rsidP="00DE135A">
      <w:pPr>
        <w:pStyle w:val="Heading1"/>
      </w:pPr>
      <w:r w:rsidRPr="009A7BC2">
        <w:lastRenderedPageBreak/>
        <w:t>References</w:t>
      </w:r>
    </w:p>
    <w:p w14:paraId="790D48E5" w14:textId="77777777" w:rsidR="0001468A" w:rsidRDefault="0001468A" w:rsidP="008919F7">
      <w:pPr>
        <w:pStyle w:val="Paragraph"/>
        <w:ind w:left="714" w:hanging="357"/>
      </w:pPr>
    </w:p>
    <w:p w14:paraId="0CC245E7" w14:textId="77777777" w:rsidR="008919F7" w:rsidRPr="008919F7" w:rsidRDefault="0001468A" w:rsidP="008919F7">
      <w:pPr>
        <w:pStyle w:val="EndNoteBibliography"/>
        <w:ind w:left="714" w:hanging="357"/>
      </w:pPr>
      <w:r w:rsidRPr="00F67923">
        <w:fldChar w:fldCharType="begin"/>
      </w:r>
      <w:r w:rsidRPr="00F67923">
        <w:instrText xml:space="preserve"> ADDIN EN.REFLIST </w:instrText>
      </w:r>
      <w:r w:rsidRPr="00F67923">
        <w:fldChar w:fldCharType="separate"/>
      </w:r>
      <w:r w:rsidR="008919F7" w:rsidRPr="008919F7">
        <w:t>1.</w:t>
      </w:r>
      <w:r w:rsidR="008919F7" w:rsidRPr="008919F7">
        <w:tab/>
        <w:t xml:space="preserve">Gong, J., C. Li, and M.R. Wasielewski, </w:t>
      </w:r>
      <w:r w:rsidR="008919F7" w:rsidRPr="008919F7">
        <w:rPr>
          <w:i/>
        </w:rPr>
        <w:t>Advances in solar energy conversion.</w:t>
      </w:r>
      <w:r w:rsidR="008919F7" w:rsidRPr="008919F7">
        <w:t xml:space="preserve"> Chemical Society Reviews, 2019. </w:t>
      </w:r>
      <w:r w:rsidR="008919F7" w:rsidRPr="008919F7">
        <w:rPr>
          <w:b/>
        </w:rPr>
        <w:t>48</w:t>
      </w:r>
      <w:r w:rsidR="008919F7" w:rsidRPr="008919F7">
        <w:t>(7): p. 1862-1864.</w:t>
      </w:r>
    </w:p>
    <w:p w14:paraId="5EC5AC03" w14:textId="77777777" w:rsidR="008919F7" w:rsidRPr="008919F7" w:rsidRDefault="008919F7" w:rsidP="008919F7">
      <w:pPr>
        <w:pStyle w:val="EndNoteBibliography"/>
        <w:ind w:left="714" w:hanging="357"/>
      </w:pPr>
      <w:r w:rsidRPr="008919F7">
        <w:t>2.</w:t>
      </w:r>
      <w:r w:rsidRPr="008919F7">
        <w:tab/>
        <w:t xml:space="preserve">Zhang, L., et al., </w:t>
      </w:r>
      <w:r w:rsidRPr="008919F7">
        <w:rPr>
          <w:i/>
        </w:rPr>
        <w:t>How does the photovoltaic industry contribute to China's carbon neutrality goal? Analysis of a system dynamics simulation.</w:t>
      </w:r>
      <w:r w:rsidRPr="008919F7">
        <w:t xml:space="preserve"> Science of The Total Environment, 2022. </w:t>
      </w:r>
      <w:r w:rsidRPr="008919F7">
        <w:rPr>
          <w:b/>
        </w:rPr>
        <w:t>808</w:t>
      </w:r>
      <w:r w:rsidRPr="008919F7">
        <w:t>: p. 151868.</w:t>
      </w:r>
    </w:p>
    <w:p w14:paraId="169C9734" w14:textId="77777777" w:rsidR="008919F7" w:rsidRPr="008919F7" w:rsidRDefault="008919F7" w:rsidP="008919F7">
      <w:pPr>
        <w:pStyle w:val="EndNoteBibliography"/>
        <w:ind w:left="714" w:hanging="357"/>
      </w:pPr>
      <w:r w:rsidRPr="008919F7">
        <w:t>3.</w:t>
      </w:r>
      <w:r w:rsidRPr="008919F7">
        <w:tab/>
        <w:t xml:space="preserve">Hsu, C.-W., </w:t>
      </w:r>
      <w:r w:rsidRPr="008919F7">
        <w:rPr>
          <w:i/>
        </w:rPr>
        <w:t>Using a system dynamics model to assess the effects of capital subsidies and feed-in tariffs on solar PV installations.</w:t>
      </w:r>
      <w:r w:rsidRPr="008919F7">
        <w:t xml:space="preserve"> Applied Energy, 2012. </w:t>
      </w:r>
      <w:r w:rsidRPr="008919F7">
        <w:rPr>
          <w:b/>
        </w:rPr>
        <w:t>100</w:t>
      </w:r>
      <w:r w:rsidRPr="008919F7">
        <w:t>: p. 205-217.</w:t>
      </w:r>
    </w:p>
    <w:p w14:paraId="5B083BE7" w14:textId="77777777" w:rsidR="008919F7" w:rsidRPr="008919F7" w:rsidRDefault="008919F7" w:rsidP="008919F7">
      <w:pPr>
        <w:pStyle w:val="EndNoteBibliography"/>
        <w:ind w:left="714" w:hanging="357"/>
      </w:pPr>
      <w:r w:rsidRPr="008919F7">
        <w:t>4.</w:t>
      </w:r>
      <w:r w:rsidRPr="008919F7">
        <w:tab/>
        <w:t xml:space="preserve">Suryani, E., et al., </w:t>
      </w:r>
      <w:r w:rsidRPr="008919F7">
        <w:rPr>
          <w:i/>
        </w:rPr>
        <w:t>A Model to Improve Workability of Transport Systems.</w:t>
      </w:r>
      <w:r w:rsidRPr="008919F7">
        <w:t xml:space="preserve"> Environment, Development and Sustainability, 2023.</w:t>
      </w:r>
    </w:p>
    <w:p w14:paraId="46C81F89" w14:textId="77777777" w:rsidR="008919F7" w:rsidRPr="008919F7" w:rsidRDefault="008919F7" w:rsidP="008919F7">
      <w:pPr>
        <w:pStyle w:val="EndNoteBibliography"/>
        <w:ind w:left="714" w:hanging="357"/>
      </w:pPr>
      <w:r w:rsidRPr="008919F7">
        <w:t>5.</w:t>
      </w:r>
      <w:r w:rsidRPr="008919F7">
        <w:tab/>
        <w:t xml:space="preserve">Hsiao, C.-T., et al., </w:t>
      </w:r>
      <w:r w:rsidRPr="008919F7">
        <w:rPr>
          <w:i/>
        </w:rPr>
        <w:t>Dynamic modeling of the policy effect and development of electric power systems: A case in Taiwan.</w:t>
      </w:r>
      <w:r w:rsidRPr="008919F7">
        <w:t xml:space="preserve"> Energy Policy, 2018. </w:t>
      </w:r>
      <w:r w:rsidRPr="008919F7">
        <w:rPr>
          <w:b/>
        </w:rPr>
        <w:t>122</w:t>
      </w:r>
      <w:r w:rsidRPr="008919F7">
        <w:t>: p. 377-387.</w:t>
      </w:r>
    </w:p>
    <w:p w14:paraId="5FBBCEAD" w14:textId="67F17825" w:rsidR="008919F7" w:rsidRPr="008919F7" w:rsidRDefault="008919F7" w:rsidP="008919F7">
      <w:pPr>
        <w:pStyle w:val="EndNoteBibliography"/>
        <w:ind w:left="714" w:hanging="357"/>
      </w:pPr>
      <w:r w:rsidRPr="008919F7">
        <w:t>6.</w:t>
      </w:r>
      <w:r w:rsidRPr="008919F7">
        <w:tab/>
        <w:t xml:space="preserve">Sterman, J., </w:t>
      </w:r>
      <w:r w:rsidRPr="008919F7">
        <w:rPr>
          <w:i/>
        </w:rPr>
        <w:t>Business Dynamics, System Thinking and Modeling for a Complex World.</w:t>
      </w:r>
      <w:r w:rsidRPr="008919F7">
        <w:t xml:space="preserve"> </w:t>
      </w:r>
      <w:hyperlink r:id="rId27" w:history="1">
        <w:r w:rsidRPr="008919F7">
          <w:rPr>
            <w:rStyle w:val="Hyperlink"/>
          </w:rPr>
          <w:t>http://lst-iiep.iiep-unesco.org/cgi-bin/wwwi32.exe/[in=epidoc1.in]/?t2000=013598/(100</w:t>
        </w:r>
      </w:hyperlink>
      <w:r w:rsidRPr="008919F7">
        <w:t xml:space="preserve">), 2000. </w:t>
      </w:r>
      <w:r w:rsidRPr="008919F7">
        <w:rPr>
          <w:b/>
        </w:rPr>
        <w:t>19</w:t>
      </w:r>
      <w:r w:rsidRPr="008919F7">
        <w:t>.</w:t>
      </w:r>
    </w:p>
    <w:p w14:paraId="235D6A96" w14:textId="77777777" w:rsidR="008919F7" w:rsidRPr="008919F7" w:rsidRDefault="008919F7" w:rsidP="008919F7">
      <w:pPr>
        <w:pStyle w:val="EndNoteBibliography"/>
        <w:ind w:left="714" w:hanging="357"/>
      </w:pPr>
      <w:r w:rsidRPr="008919F7">
        <w:t>7.</w:t>
      </w:r>
      <w:r w:rsidRPr="008919F7">
        <w:tab/>
        <w:t xml:space="preserve">Arishinta, A. and E. Suryani, </w:t>
      </w:r>
      <w:r w:rsidRPr="008919F7">
        <w:rPr>
          <w:i/>
        </w:rPr>
        <w:t>Dynamic System Modeling of Renewable Energy Diversification at ITS Surabaya as a Sustainable University Management Effort.</w:t>
      </w:r>
      <w:r w:rsidRPr="008919F7">
        <w:t xml:space="preserve"> IPTEK Journal of Proceedings Series, 2021(6): p. 195-202.</w:t>
      </w:r>
    </w:p>
    <w:p w14:paraId="78046F21" w14:textId="77777777" w:rsidR="008919F7" w:rsidRPr="008919F7" w:rsidRDefault="008919F7" w:rsidP="008919F7">
      <w:pPr>
        <w:pStyle w:val="EndNoteBibliography"/>
        <w:ind w:left="714" w:hanging="357"/>
      </w:pPr>
      <w:r w:rsidRPr="008919F7">
        <w:t>8.</w:t>
      </w:r>
      <w:r w:rsidRPr="008919F7">
        <w:tab/>
        <w:t xml:space="preserve">Chi, Y.-y., et al., </w:t>
      </w:r>
      <w:r w:rsidRPr="008919F7">
        <w:rPr>
          <w:i/>
        </w:rPr>
        <w:t>The impact of allocation methods on carbon emission trading under electricity marketization reform in China: A system dynamics analysis.</w:t>
      </w:r>
      <w:r w:rsidRPr="008919F7">
        <w:t xml:space="preserve"> Energy, 2022. </w:t>
      </w:r>
      <w:r w:rsidRPr="008919F7">
        <w:rPr>
          <w:b/>
        </w:rPr>
        <w:t>259</w:t>
      </w:r>
      <w:r w:rsidRPr="008919F7">
        <w:t>: p. 125034.</w:t>
      </w:r>
    </w:p>
    <w:p w14:paraId="69B496EC" w14:textId="77777777" w:rsidR="008919F7" w:rsidRPr="008919F7" w:rsidRDefault="008919F7" w:rsidP="008919F7">
      <w:pPr>
        <w:pStyle w:val="EndNoteBibliography"/>
        <w:ind w:left="714" w:hanging="357"/>
      </w:pPr>
      <w:r w:rsidRPr="008919F7">
        <w:t>9.</w:t>
      </w:r>
      <w:r w:rsidRPr="008919F7">
        <w:tab/>
        <w:t xml:space="preserve">Shannon, R.E. </w:t>
      </w:r>
      <w:r w:rsidRPr="008919F7">
        <w:rPr>
          <w:i/>
        </w:rPr>
        <w:t>Introduction to the art and science of simulation</w:t>
      </w:r>
      <w:r w:rsidRPr="008919F7">
        <w:t xml:space="preserve">. in </w:t>
      </w:r>
      <w:r w:rsidRPr="008919F7">
        <w:rPr>
          <w:i/>
        </w:rPr>
        <w:t>1998 Winter Simulation Conference. Proceedings (Cat. No.98CH36274)</w:t>
      </w:r>
      <w:r w:rsidRPr="008919F7">
        <w:t>. 1998.</w:t>
      </w:r>
    </w:p>
    <w:p w14:paraId="34E8DF84" w14:textId="77777777" w:rsidR="008919F7" w:rsidRPr="008919F7" w:rsidRDefault="008919F7" w:rsidP="008919F7">
      <w:pPr>
        <w:pStyle w:val="EndNoteBibliography"/>
        <w:ind w:left="714" w:hanging="357"/>
      </w:pPr>
      <w:r w:rsidRPr="008919F7">
        <w:t>10.</w:t>
      </w:r>
      <w:r w:rsidRPr="008919F7">
        <w:tab/>
        <w:t xml:space="preserve">Chaharbaghi, K., </w:t>
      </w:r>
      <w:r w:rsidRPr="008919F7">
        <w:rPr>
          <w:i/>
        </w:rPr>
        <w:t>Using Simulation to Solve Design and Operational Problems.</w:t>
      </w:r>
      <w:r w:rsidRPr="008919F7">
        <w:t xml:space="preserve"> International Journal of Operations &amp; Production Management, 1990. </w:t>
      </w:r>
      <w:r w:rsidRPr="008919F7">
        <w:rPr>
          <w:b/>
        </w:rPr>
        <w:t>10</w:t>
      </w:r>
      <w:r w:rsidRPr="008919F7">
        <w:t>(9): p. 89-105.</w:t>
      </w:r>
    </w:p>
    <w:p w14:paraId="355CF239" w14:textId="77777777" w:rsidR="008919F7" w:rsidRPr="008919F7" w:rsidRDefault="008919F7" w:rsidP="008919F7">
      <w:pPr>
        <w:pStyle w:val="EndNoteBibliography"/>
        <w:ind w:left="714" w:hanging="357"/>
      </w:pPr>
      <w:r w:rsidRPr="008919F7">
        <w:t>11.</w:t>
      </w:r>
      <w:r w:rsidRPr="008919F7">
        <w:tab/>
        <w:t xml:space="preserve">Mudjahidin, et al., </w:t>
      </w:r>
      <w:r w:rsidRPr="008919F7">
        <w:rPr>
          <w:i/>
        </w:rPr>
        <w:t>Testing Methods on System Dynamics: A Model of Reliability, Average Reliability, and Demand of Service.</w:t>
      </w:r>
      <w:r w:rsidRPr="008919F7">
        <w:t xml:space="preserve"> Procedia Computer Science, 2019. </w:t>
      </w:r>
      <w:r w:rsidRPr="008919F7">
        <w:rPr>
          <w:b/>
        </w:rPr>
        <w:t>161</w:t>
      </w:r>
      <w:r w:rsidRPr="008919F7">
        <w:t>: p. 968-975.</w:t>
      </w:r>
    </w:p>
    <w:p w14:paraId="2F5AD9F1" w14:textId="77777777" w:rsidR="008919F7" w:rsidRPr="008919F7" w:rsidRDefault="008919F7" w:rsidP="008919F7">
      <w:pPr>
        <w:pStyle w:val="EndNoteBibliography"/>
        <w:ind w:left="714" w:hanging="357"/>
      </w:pPr>
      <w:r w:rsidRPr="008919F7">
        <w:t>12.</w:t>
      </w:r>
      <w:r w:rsidRPr="008919F7">
        <w:tab/>
        <w:t xml:space="preserve">Barlas, Y., </w:t>
      </w:r>
      <w:r w:rsidRPr="008919F7">
        <w:rPr>
          <w:i/>
        </w:rPr>
        <w:t>Formal aspects of model validity and validation in system dynamics.</w:t>
      </w:r>
      <w:r w:rsidRPr="008919F7">
        <w:t xml:space="preserve"> System Dynamics Review, 1996. </w:t>
      </w:r>
      <w:r w:rsidRPr="008919F7">
        <w:rPr>
          <w:b/>
        </w:rPr>
        <w:t>12</w:t>
      </w:r>
      <w:r w:rsidRPr="008919F7">
        <w:t>(3): p. 183-210.</w:t>
      </w:r>
    </w:p>
    <w:p w14:paraId="39A371EE" w14:textId="09348284" w:rsidR="0001468A" w:rsidRPr="0079180E" w:rsidRDefault="0001468A" w:rsidP="008919F7">
      <w:pPr>
        <w:pStyle w:val="Paragraph"/>
        <w:ind w:left="714" w:hanging="357"/>
      </w:pPr>
      <w:r w:rsidRPr="00F67923">
        <w:fldChar w:fldCharType="end"/>
      </w:r>
    </w:p>
    <w:sectPr w:rsidR="0001468A" w:rsidRPr="0079180E" w:rsidSect="00A10F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0A31F" w14:textId="77777777" w:rsidR="00C6263D" w:rsidRDefault="00C6263D" w:rsidP="00E07799">
      <w:r>
        <w:separator/>
      </w:r>
    </w:p>
  </w:endnote>
  <w:endnote w:type="continuationSeparator" w:id="0">
    <w:p w14:paraId="51F927FF" w14:textId="77777777" w:rsidR="00C6263D" w:rsidRDefault="00C6263D" w:rsidP="00E0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A155B" w14:textId="77777777" w:rsidR="00C6263D" w:rsidRDefault="00C6263D" w:rsidP="00E07799">
      <w:r>
        <w:separator/>
      </w:r>
    </w:p>
  </w:footnote>
  <w:footnote w:type="continuationSeparator" w:id="0">
    <w:p w14:paraId="36BE90EF" w14:textId="77777777" w:rsidR="00C6263D" w:rsidRDefault="00C6263D" w:rsidP="00E07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3B9071A2"/>
    <w:lvl w:ilvl="0" w:tplc="CA967DBA">
      <w:start w:val="1"/>
      <w:numFmt w:val="decimal"/>
      <w:pStyle w:val="Reference"/>
      <w:lvlText w:val="%1."/>
      <w:lvlJc w:val="left"/>
      <w:pPr>
        <w:ind w:left="720" w:hanging="360"/>
      </w:pPr>
      <w:rPr>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884504"/>
    <w:multiLevelType w:val="hybridMultilevel"/>
    <w:tmpl w:val="386CD4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F9B6F83"/>
    <w:multiLevelType w:val="hybridMultilevel"/>
    <w:tmpl w:val="6838CD64"/>
    <w:lvl w:ilvl="0" w:tplc="3809000F">
      <w:start w:val="1"/>
      <w:numFmt w:val="decimal"/>
      <w:lvlText w:val="%1."/>
      <w:lvlJc w:val="left"/>
      <w:pPr>
        <w:ind w:left="294" w:hanging="360"/>
      </w:pPr>
      <w:rPr>
        <w:rFonts w:hint="default"/>
      </w:rPr>
    </w:lvl>
    <w:lvl w:ilvl="1" w:tplc="38090019" w:tentative="1">
      <w:start w:val="1"/>
      <w:numFmt w:val="lowerLetter"/>
      <w:lvlText w:val="%2."/>
      <w:lvlJc w:val="left"/>
      <w:pPr>
        <w:ind w:left="1014" w:hanging="360"/>
      </w:pPr>
    </w:lvl>
    <w:lvl w:ilvl="2" w:tplc="3809001B" w:tentative="1">
      <w:start w:val="1"/>
      <w:numFmt w:val="lowerRoman"/>
      <w:lvlText w:val="%3."/>
      <w:lvlJc w:val="right"/>
      <w:pPr>
        <w:ind w:left="1734" w:hanging="180"/>
      </w:pPr>
    </w:lvl>
    <w:lvl w:ilvl="3" w:tplc="3809000F" w:tentative="1">
      <w:start w:val="1"/>
      <w:numFmt w:val="decimal"/>
      <w:lvlText w:val="%4."/>
      <w:lvlJc w:val="left"/>
      <w:pPr>
        <w:ind w:left="2454" w:hanging="360"/>
      </w:pPr>
    </w:lvl>
    <w:lvl w:ilvl="4" w:tplc="38090019" w:tentative="1">
      <w:start w:val="1"/>
      <w:numFmt w:val="lowerLetter"/>
      <w:lvlText w:val="%5."/>
      <w:lvlJc w:val="left"/>
      <w:pPr>
        <w:ind w:left="3174" w:hanging="360"/>
      </w:pPr>
    </w:lvl>
    <w:lvl w:ilvl="5" w:tplc="3809001B" w:tentative="1">
      <w:start w:val="1"/>
      <w:numFmt w:val="lowerRoman"/>
      <w:lvlText w:val="%6."/>
      <w:lvlJc w:val="right"/>
      <w:pPr>
        <w:ind w:left="3894" w:hanging="180"/>
      </w:pPr>
    </w:lvl>
    <w:lvl w:ilvl="6" w:tplc="3809000F" w:tentative="1">
      <w:start w:val="1"/>
      <w:numFmt w:val="decimal"/>
      <w:lvlText w:val="%7."/>
      <w:lvlJc w:val="left"/>
      <w:pPr>
        <w:ind w:left="4614" w:hanging="360"/>
      </w:pPr>
    </w:lvl>
    <w:lvl w:ilvl="7" w:tplc="38090019" w:tentative="1">
      <w:start w:val="1"/>
      <w:numFmt w:val="lowerLetter"/>
      <w:lvlText w:val="%8."/>
      <w:lvlJc w:val="left"/>
      <w:pPr>
        <w:ind w:left="5334" w:hanging="360"/>
      </w:pPr>
    </w:lvl>
    <w:lvl w:ilvl="8" w:tplc="3809001B" w:tentative="1">
      <w:start w:val="1"/>
      <w:numFmt w:val="lowerRoman"/>
      <w:lvlText w:val="%9."/>
      <w:lvlJc w:val="right"/>
      <w:pPr>
        <w:ind w:left="6054" w:hanging="180"/>
      </w:pPr>
    </w:lvl>
  </w:abstractNum>
  <w:abstractNum w:abstractNumId="6" w15:restartNumberingAfterBreak="0">
    <w:nsid w:val="48A0553A"/>
    <w:multiLevelType w:val="hybridMultilevel"/>
    <w:tmpl w:val="1A5ED4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9" w15:restartNumberingAfterBreak="0">
    <w:nsid w:val="7A2957ED"/>
    <w:multiLevelType w:val="hybridMultilevel"/>
    <w:tmpl w:val="586C94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8"/>
  </w:num>
  <w:num w:numId="5">
    <w:abstractNumId w:val="3"/>
  </w:num>
  <w:num w:numId="6">
    <w:abstractNumId w:val="7"/>
  </w:num>
  <w:num w:numId="7">
    <w:abstractNumId w:val="4"/>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01A53"/>
    <w:rsid w:val="0001007B"/>
    <w:rsid w:val="0001468A"/>
    <w:rsid w:val="000442BF"/>
    <w:rsid w:val="00052AE0"/>
    <w:rsid w:val="00053169"/>
    <w:rsid w:val="00053198"/>
    <w:rsid w:val="00057629"/>
    <w:rsid w:val="00061A72"/>
    <w:rsid w:val="00063DB4"/>
    <w:rsid w:val="00075A9B"/>
    <w:rsid w:val="0009748B"/>
    <w:rsid w:val="000C4C41"/>
    <w:rsid w:val="000C50B9"/>
    <w:rsid w:val="000F1554"/>
    <w:rsid w:val="000F1D3A"/>
    <w:rsid w:val="000F6769"/>
    <w:rsid w:val="001368D8"/>
    <w:rsid w:val="001403BE"/>
    <w:rsid w:val="001410F5"/>
    <w:rsid w:val="001521C0"/>
    <w:rsid w:val="00152398"/>
    <w:rsid w:val="001656F5"/>
    <w:rsid w:val="0017487D"/>
    <w:rsid w:val="00187617"/>
    <w:rsid w:val="001A4BEE"/>
    <w:rsid w:val="001B1CF1"/>
    <w:rsid w:val="001B4617"/>
    <w:rsid w:val="001B4656"/>
    <w:rsid w:val="001B50EC"/>
    <w:rsid w:val="001C43D3"/>
    <w:rsid w:val="001D451F"/>
    <w:rsid w:val="00231990"/>
    <w:rsid w:val="002424DD"/>
    <w:rsid w:val="00255B82"/>
    <w:rsid w:val="00265AE7"/>
    <w:rsid w:val="00266314"/>
    <w:rsid w:val="00281AB8"/>
    <w:rsid w:val="00294220"/>
    <w:rsid w:val="002B00F3"/>
    <w:rsid w:val="002B7DA8"/>
    <w:rsid w:val="002C1A9F"/>
    <w:rsid w:val="002C677A"/>
    <w:rsid w:val="002C747E"/>
    <w:rsid w:val="002D087F"/>
    <w:rsid w:val="002D6E2D"/>
    <w:rsid w:val="002E66EB"/>
    <w:rsid w:val="002F4996"/>
    <w:rsid w:val="00300407"/>
    <w:rsid w:val="00302F3B"/>
    <w:rsid w:val="00323753"/>
    <w:rsid w:val="00337CF3"/>
    <w:rsid w:val="00344177"/>
    <w:rsid w:val="00345A86"/>
    <w:rsid w:val="00346886"/>
    <w:rsid w:val="00352007"/>
    <w:rsid w:val="00366DB0"/>
    <w:rsid w:val="00367865"/>
    <w:rsid w:val="00373A49"/>
    <w:rsid w:val="00375441"/>
    <w:rsid w:val="00381039"/>
    <w:rsid w:val="003B4333"/>
    <w:rsid w:val="003D1F5A"/>
    <w:rsid w:val="003E0ED5"/>
    <w:rsid w:val="003F6564"/>
    <w:rsid w:val="004071A2"/>
    <w:rsid w:val="00427C79"/>
    <w:rsid w:val="00464916"/>
    <w:rsid w:val="00476494"/>
    <w:rsid w:val="00480854"/>
    <w:rsid w:val="00483823"/>
    <w:rsid w:val="004A389B"/>
    <w:rsid w:val="004B4E50"/>
    <w:rsid w:val="004B766B"/>
    <w:rsid w:val="004D1B67"/>
    <w:rsid w:val="004E3E80"/>
    <w:rsid w:val="004E5FB5"/>
    <w:rsid w:val="004F0FE1"/>
    <w:rsid w:val="004F2D80"/>
    <w:rsid w:val="004F659E"/>
    <w:rsid w:val="00502583"/>
    <w:rsid w:val="005079FC"/>
    <w:rsid w:val="00511881"/>
    <w:rsid w:val="00515E94"/>
    <w:rsid w:val="00517755"/>
    <w:rsid w:val="00523BA3"/>
    <w:rsid w:val="00525C15"/>
    <w:rsid w:val="0054718E"/>
    <w:rsid w:val="00556CFC"/>
    <w:rsid w:val="00564889"/>
    <w:rsid w:val="005649A6"/>
    <w:rsid w:val="005937AF"/>
    <w:rsid w:val="005A240E"/>
    <w:rsid w:val="005A71CD"/>
    <w:rsid w:val="005C2B16"/>
    <w:rsid w:val="005C6FA3"/>
    <w:rsid w:val="005D571B"/>
    <w:rsid w:val="005E0C4C"/>
    <w:rsid w:val="005E4518"/>
    <w:rsid w:val="005E4753"/>
    <w:rsid w:val="00601552"/>
    <w:rsid w:val="00612975"/>
    <w:rsid w:val="00623045"/>
    <w:rsid w:val="00644D62"/>
    <w:rsid w:val="00654E72"/>
    <w:rsid w:val="00656402"/>
    <w:rsid w:val="00661BD1"/>
    <w:rsid w:val="00672746"/>
    <w:rsid w:val="00676AE5"/>
    <w:rsid w:val="006A7924"/>
    <w:rsid w:val="006B039A"/>
    <w:rsid w:val="006B7523"/>
    <w:rsid w:val="006C4020"/>
    <w:rsid w:val="006C6349"/>
    <w:rsid w:val="006E4882"/>
    <w:rsid w:val="006E7A80"/>
    <w:rsid w:val="006F6357"/>
    <w:rsid w:val="0072180A"/>
    <w:rsid w:val="007228BE"/>
    <w:rsid w:val="00724920"/>
    <w:rsid w:val="00724DE6"/>
    <w:rsid w:val="007279A9"/>
    <w:rsid w:val="00732711"/>
    <w:rsid w:val="00760FD4"/>
    <w:rsid w:val="00761FF3"/>
    <w:rsid w:val="007653B8"/>
    <w:rsid w:val="00784F94"/>
    <w:rsid w:val="00790A35"/>
    <w:rsid w:val="0079180E"/>
    <w:rsid w:val="007B0D2E"/>
    <w:rsid w:val="007B7914"/>
    <w:rsid w:val="007C4553"/>
    <w:rsid w:val="007D7BB1"/>
    <w:rsid w:val="007E31C4"/>
    <w:rsid w:val="00825362"/>
    <w:rsid w:val="00834714"/>
    <w:rsid w:val="0084073D"/>
    <w:rsid w:val="00852515"/>
    <w:rsid w:val="00866331"/>
    <w:rsid w:val="00871CDB"/>
    <w:rsid w:val="00876708"/>
    <w:rsid w:val="00877075"/>
    <w:rsid w:val="0088776C"/>
    <w:rsid w:val="008919F7"/>
    <w:rsid w:val="008950DF"/>
    <w:rsid w:val="008A197E"/>
    <w:rsid w:val="008A4C57"/>
    <w:rsid w:val="008B1275"/>
    <w:rsid w:val="008B50CF"/>
    <w:rsid w:val="008C3B35"/>
    <w:rsid w:val="008C53E3"/>
    <w:rsid w:val="008D6ED3"/>
    <w:rsid w:val="009008AB"/>
    <w:rsid w:val="00913894"/>
    <w:rsid w:val="00932A18"/>
    <w:rsid w:val="00960522"/>
    <w:rsid w:val="00971E8B"/>
    <w:rsid w:val="0098429E"/>
    <w:rsid w:val="00984CEA"/>
    <w:rsid w:val="00991411"/>
    <w:rsid w:val="009A06FE"/>
    <w:rsid w:val="009A7BC2"/>
    <w:rsid w:val="009B49C2"/>
    <w:rsid w:val="009D490A"/>
    <w:rsid w:val="009D7510"/>
    <w:rsid w:val="009E6E73"/>
    <w:rsid w:val="00A04250"/>
    <w:rsid w:val="00A10F65"/>
    <w:rsid w:val="00A201BD"/>
    <w:rsid w:val="00A35BBB"/>
    <w:rsid w:val="00A47E6B"/>
    <w:rsid w:val="00A5576E"/>
    <w:rsid w:val="00A823FE"/>
    <w:rsid w:val="00AA3156"/>
    <w:rsid w:val="00AB2541"/>
    <w:rsid w:val="00AB7D89"/>
    <w:rsid w:val="00AC5C22"/>
    <w:rsid w:val="00AD0697"/>
    <w:rsid w:val="00AD5212"/>
    <w:rsid w:val="00AF3E50"/>
    <w:rsid w:val="00B10665"/>
    <w:rsid w:val="00B11341"/>
    <w:rsid w:val="00B305D2"/>
    <w:rsid w:val="00B31C77"/>
    <w:rsid w:val="00B44C2F"/>
    <w:rsid w:val="00B45A8C"/>
    <w:rsid w:val="00B46411"/>
    <w:rsid w:val="00B50B6B"/>
    <w:rsid w:val="00B50C2E"/>
    <w:rsid w:val="00B56FCD"/>
    <w:rsid w:val="00B6146E"/>
    <w:rsid w:val="00B6474F"/>
    <w:rsid w:val="00BB490F"/>
    <w:rsid w:val="00BC6EDA"/>
    <w:rsid w:val="00BD24BA"/>
    <w:rsid w:val="00BF6F61"/>
    <w:rsid w:val="00C01999"/>
    <w:rsid w:val="00C068AD"/>
    <w:rsid w:val="00C15386"/>
    <w:rsid w:val="00C20B97"/>
    <w:rsid w:val="00C6263D"/>
    <w:rsid w:val="00C80A1B"/>
    <w:rsid w:val="00C85525"/>
    <w:rsid w:val="00C870FB"/>
    <w:rsid w:val="00C90568"/>
    <w:rsid w:val="00CA3BBC"/>
    <w:rsid w:val="00CB1FE9"/>
    <w:rsid w:val="00CD4987"/>
    <w:rsid w:val="00CE1F2C"/>
    <w:rsid w:val="00D14BC4"/>
    <w:rsid w:val="00D2657D"/>
    <w:rsid w:val="00D457B5"/>
    <w:rsid w:val="00D656D8"/>
    <w:rsid w:val="00D67413"/>
    <w:rsid w:val="00DA51D2"/>
    <w:rsid w:val="00DA6D7D"/>
    <w:rsid w:val="00DC27D9"/>
    <w:rsid w:val="00DD0ACA"/>
    <w:rsid w:val="00DD1BAB"/>
    <w:rsid w:val="00DD72C0"/>
    <w:rsid w:val="00DE135A"/>
    <w:rsid w:val="00DE4CC0"/>
    <w:rsid w:val="00DE4DAB"/>
    <w:rsid w:val="00DE5834"/>
    <w:rsid w:val="00DF7FEA"/>
    <w:rsid w:val="00E07220"/>
    <w:rsid w:val="00E07799"/>
    <w:rsid w:val="00E250FD"/>
    <w:rsid w:val="00E26D91"/>
    <w:rsid w:val="00E35007"/>
    <w:rsid w:val="00E57C87"/>
    <w:rsid w:val="00E621B2"/>
    <w:rsid w:val="00E63DBC"/>
    <w:rsid w:val="00EA23BE"/>
    <w:rsid w:val="00EA50A7"/>
    <w:rsid w:val="00EB6BD7"/>
    <w:rsid w:val="00EC02EB"/>
    <w:rsid w:val="00EC2008"/>
    <w:rsid w:val="00F05A2C"/>
    <w:rsid w:val="00F060DB"/>
    <w:rsid w:val="00F13304"/>
    <w:rsid w:val="00F162DE"/>
    <w:rsid w:val="00F67923"/>
    <w:rsid w:val="00F8468D"/>
    <w:rsid w:val="00F97A25"/>
    <w:rsid w:val="00FB0367"/>
    <w:rsid w:val="00FB26CE"/>
    <w:rsid w:val="00FC6027"/>
    <w:rsid w:val="00FD62CA"/>
    <w:rsid w:val="00FD6831"/>
    <w:rsid w:val="00FE7C6B"/>
    <w:rsid w:val="00FF5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customStyle="1" w:styleId="Body">
    <w:name w:val="Body"/>
    <w:basedOn w:val="Normal"/>
    <w:rsid w:val="006E7A80"/>
    <w:pPr>
      <w:widowControl w:val="0"/>
      <w:autoSpaceDE w:val="0"/>
      <w:autoSpaceDN w:val="0"/>
      <w:adjustRightInd w:val="0"/>
      <w:ind w:firstLine="340"/>
      <w:jc w:val="both"/>
      <w:textAlignment w:val="baseline"/>
    </w:pPr>
    <w:rPr>
      <w:rFonts w:eastAsia="BatangChe"/>
      <w:sz w:val="20"/>
      <w:lang w:eastAsia="ko-KR"/>
    </w:rPr>
  </w:style>
  <w:style w:type="paragraph" w:styleId="Caption">
    <w:name w:val="caption"/>
    <w:basedOn w:val="Normal"/>
    <w:next w:val="Normal"/>
    <w:uiPriority w:val="35"/>
    <w:unhideWhenUsed/>
    <w:qFormat/>
    <w:rsid w:val="00F060DB"/>
    <w:pPr>
      <w:spacing w:after="200"/>
      <w:jc w:val="both"/>
    </w:pPr>
    <w:rPr>
      <w:rFonts w:ascii="Tahoma" w:eastAsia="Tahoma" w:hAnsi="Tahoma" w:cs="Tahoma"/>
      <w:i/>
      <w:iCs/>
      <w:color w:val="44546A" w:themeColor="text2"/>
      <w:sz w:val="18"/>
      <w:szCs w:val="18"/>
      <w:lang w:val="id-ID"/>
    </w:rPr>
  </w:style>
  <w:style w:type="paragraph" w:styleId="ListParagraph">
    <w:name w:val="List Paragraph"/>
    <w:basedOn w:val="Normal"/>
    <w:uiPriority w:val="34"/>
    <w:qFormat/>
    <w:rsid w:val="007228BE"/>
    <w:pPr>
      <w:widowControl w:val="0"/>
      <w:autoSpaceDE w:val="0"/>
      <w:autoSpaceDN w:val="0"/>
      <w:adjustRightInd w:val="0"/>
      <w:ind w:left="720"/>
      <w:contextualSpacing/>
      <w:jc w:val="both"/>
      <w:textAlignment w:val="baseline"/>
    </w:pPr>
    <w:rPr>
      <w:rFonts w:eastAsia="BatangChe"/>
      <w:kern w:val="2"/>
      <w:sz w:val="20"/>
      <w:lang w:eastAsia="ko-KR"/>
    </w:rPr>
  </w:style>
  <w:style w:type="paragraph" w:styleId="Header">
    <w:name w:val="header"/>
    <w:basedOn w:val="Normal"/>
    <w:link w:val="HeaderChar"/>
    <w:rsid w:val="007228BE"/>
    <w:pPr>
      <w:widowControl w:val="0"/>
      <w:tabs>
        <w:tab w:val="center" w:pos="4320"/>
        <w:tab w:val="right" w:pos="8640"/>
      </w:tabs>
      <w:autoSpaceDE w:val="0"/>
      <w:autoSpaceDN w:val="0"/>
      <w:adjustRightInd w:val="0"/>
      <w:jc w:val="both"/>
      <w:textAlignment w:val="baseline"/>
    </w:pPr>
    <w:rPr>
      <w:rFonts w:eastAsia="BatangChe"/>
      <w:kern w:val="2"/>
      <w:sz w:val="20"/>
      <w:lang w:eastAsia="ko-KR"/>
    </w:rPr>
  </w:style>
  <w:style w:type="character" w:customStyle="1" w:styleId="HeaderChar">
    <w:name w:val="Header Char"/>
    <w:basedOn w:val="DefaultParagraphFont"/>
    <w:link w:val="Header"/>
    <w:rsid w:val="007228BE"/>
    <w:rPr>
      <w:rFonts w:ascii="Times New Roman" w:eastAsia="BatangChe" w:hAnsi="Times New Roman" w:cs="Times New Roman"/>
      <w:kern w:val="2"/>
      <w:sz w:val="20"/>
      <w:szCs w:val="20"/>
      <w:lang w:eastAsia="ko-KR"/>
    </w:rPr>
  </w:style>
  <w:style w:type="paragraph" w:styleId="Quote">
    <w:name w:val="Quote"/>
    <w:basedOn w:val="Body"/>
    <w:link w:val="QuoteChar"/>
    <w:qFormat/>
    <w:rsid w:val="007228BE"/>
    <w:pPr>
      <w:ind w:left="446" w:firstLine="144"/>
    </w:pPr>
  </w:style>
  <w:style w:type="character" w:customStyle="1" w:styleId="QuoteChar">
    <w:name w:val="Quote Char"/>
    <w:basedOn w:val="DefaultParagraphFont"/>
    <w:link w:val="Quote"/>
    <w:rsid w:val="007228BE"/>
    <w:rPr>
      <w:rFonts w:ascii="Times New Roman" w:eastAsia="BatangChe" w:hAnsi="Times New Roman" w:cs="Times New Roman"/>
      <w:sz w:val="20"/>
      <w:szCs w:val="20"/>
      <w:lang w:eastAsia="ko-KR"/>
    </w:rPr>
  </w:style>
  <w:style w:type="paragraph" w:styleId="BodyText">
    <w:name w:val="Body Text"/>
    <w:basedOn w:val="Normal"/>
    <w:link w:val="BodyTextChar"/>
    <w:rsid w:val="00001A53"/>
    <w:pPr>
      <w:spacing w:after="240"/>
      <w:jc w:val="both"/>
    </w:pPr>
    <w:rPr>
      <w:rFonts w:ascii="Tahoma" w:eastAsia="Tahoma" w:hAnsi="Tahoma" w:cs="Tahoma"/>
      <w:sz w:val="22"/>
      <w:szCs w:val="22"/>
      <w:lang w:val="id-ID"/>
    </w:rPr>
  </w:style>
  <w:style w:type="character" w:customStyle="1" w:styleId="BodyTextChar">
    <w:name w:val="Body Text Char"/>
    <w:basedOn w:val="DefaultParagraphFont"/>
    <w:link w:val="BodyText"/>
    <w:rsid w:val="00001A53"/>
    <w:rPr>
      <w:rFonts w:ascii="Tahoma" w:eastAsia="Tahoma" w:hAnsi="Tahoma" w:cs="Tahoma"/>
      <w:lang w:val="id-ID"/>
    </w:rPr>
  </w:style>
  <w:style w:type="table" w:styleId="PlainTable2">
    <w:name w:val="Plain Table 2"/>
    <w:basedOn w:val="TableNormal"/>
    <w:uiPriority w:val="42"/>
    <w:rsid w:val="00001A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187617"/>
    <w:rPr>
      <w:color w:val="666666"/>
    </w:rPr>
  </w:style>
  <w:style w:type="paragraph" w:styleId="Revision">
    <w:name w:val="Revision"/>
    <w:hidden/>
    <w:uiPriority w:val="99"/>
    <w:semiHidden/>
    <w:rsid w:val="00DA51D2"/>
    <w:pPr>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07799"/>
    <w:pPr>
      <w:tabs>
        <w:tab w:val="center" w:pos="4680"/>
        <w:tab w:val="right" w:pos="9360"/>
      </w:tabs>
    </w:pPr>
  </w:style>
  <w:style w:type="character" w:customStyle="1" w:styleId="FooterChar">
    <w:name w:val="Footer Char"/>
    <w:basedOn w:val="DefaultParagraphFont"/>
    <w:link w:val="Footer"/>
    <w:uiPriority w:val="99"/>
    <w:rsid w:val="00E07799"/>
    <w:rPr>
      <w:rFonts w:ascii="Times New Roman" w:eastAsia="Times New Roman" w:hAnsi="Times New Roman" w:cs="Times New Roman"/>
      <w:sz w:val="24"/>
      <w:szCs w:val="20"/>
    </w:rPr>
  </w:style>
  <w:style w:type="paragraph" w:styleId="NoSpacing">
    <w:name w:val="No Spacing"/>
    <w:uiPriority w:val="1"/>
    <w:qFormat/>
    <w:rsid w:val="00F97A25"/>
    <w:pPr>
      <w:spacing w:after="0" w:line="240" w:lineRule="auto"/>
    </w:pPr>
    <w:rPr>
      <w:rFonts w:ascii="Times New Roman" w:eastAsia="Times New Roman" w:hAnsi="Times New Roman" w:cs="Times New Roman"/>
      <w:sz w:val="24"/>
      <w:szCs w:val="20"/>
    </w:rPr>
  </w:style>
  <w:style w:type="paragraph" w:customStyle="1" w:styleId="EndNoteBibliographyTitle">
    <w:name w:val="EndNote Bibliography Title"/>
    <w:basedOn w:val="Normal"/>
    <w:link w:val="EndNoteBibliographyTitleChar"/>
    <w:rsid w:val="0001468A"/>
    <w:pPr>
      <w:jc w:val="center"/>
    </w:pPr>
    <w:rPr>
      <w:noProof/>
      <w:sz w:val="20"/>
    </w:rPr>
  </w:style>
  <w:style w:type="character" w:customStyle="1" w:styleId="EndNoteBibliographyTitleChar">
    <w:name w:val="EndNote Bibliography Title Char"/>
    <w:basedOn w:val="DefaultParagraphFont"/>
    <w:link w:val="EndNoteBibliographyTitle"/>
    <w:rsid w:val="0001468A"/>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01468A"/>
    <w:pPr>
      <w:jc w:val="both"/>
    </w:pPr>
    <w:rPr>
      <w:noProof/>
      <w:sz w:val="20"/>
    </w:rPr>
  </w:style>
  <w:style w:type="character" w:customStyle="1" w:styleId="EndNoteBibliographyChar">
    <w:name w:val="EndNote Bibliography Char"/>
    <w:basedOn w:val="DefaultParagraphFont"/>
    <w:link w:val="EndNoteBibliography"/>
    <w:rsid w:val="0001468A"/>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788006">
      <w:bodyDiv w:val="1"/>
      <w:marLeft w:val="0"/>
      <w:marRight w:val="0"/>
      <w:marTop w:val="0"/>
      <w:marBottom w:val="0"/>
      <w:divBdr>
        <w:top w:val="none" w:sz="0" w:space="0" w:color="auto"/>
        <w:left w:val="none" w:sz="0" w:space="0" w:color="auto"/>
        <w:bottom w:val="none" w:sz="0" w:space="0" w:color="auto"/>
        <w:right w:val="none" w:sz="0" w:space="0" w:color="auto"/>
      </w:divBdr>
      <w:divsChild>
        <w:div w:id="1146124888">
          <w:marLeft w:val="640"/>
          <w:marRight w:val="0"/>
          <w:marTop w:val="0"/>
          <w:marBottom w:val="0"/>
          <w:divBdr>
            <w:top w:val="none" w:sz="0" w:space="0" w:color="auto"/>
            <w:left w:val="none" w:sz="0" w:space="0" w:color="auto"/>
            <w:bottom w:val="none" w:sz="0" w:space="0" w:color="auto"/>
            <w:right w:val="none" w:sz="0" w:space="0" w:color="auto"/>
          </w:divBdr>
        </w:div>
        <w:div w:id="1501119078">
          <w:marLeft w:val="640"/>
          <w:marRight w:val="0"/>
          <w:marTop w:val="0"/>
          <w:marBottom w:val="0"/>
          <w:divBdr>
            <w:top w:val="none" w:sz="0" w:space="0" w:color="auto"/>
            <w:left w:val="none" w:sz="0" w:space="0" w:color="auto"/>
            <w:bottom w:val="none" w:sz="0" w:space="0" w:color="auto"/>
            <w:right w:val="none" w:sz="0" w:space="0" w:color="auto"/>
          </w:divBdr>
        </w:div>
        <w:div w:id="544296042">
          <w:marLeft w:val="640"/>
          <w:marRight w:val="0"/>
          <w:marTop w:val="0"/>
          <w:marBottom w:val="0"/>
          <w:divBdr>
            <w:top w:val="none" w:sz="0" w:space="0" w:color="auto"/>
            <w:left w:val="none" w:sz="0" w:space="0" w:color="auto"/>
            <w:bottom w:val="none" w:sz="0" w:space="0" w:color="auto"/>
            <w:right w:val="none" w:sz="0" w:space="0" w:color="auto"/>
          </w:divBdr>
        </w:div>
        <w:div w:id="1389449205">
          <w:marLeft w:val="640"/>
          <w:marRight w:val="0"/>
          <w:marTop w:val="0"/>
          <w:marBottom w:val="0"/>
          <w:divBdr>
            <w:top w:val="none" w:sz="0" w:space="0" w:color="auto"/>
            <w:left w:val="none" w:sz="0" w:space="0" w:color="auto"/>
            <w:bottom w:val="none" w:sz="0" w:space="0" w:color="auto"/>
            <w:right w:val="none" w:sz="0" w:space="0" w:color="auto"/>
          </w:divBdr>
        </w:div>
        <w:div w:id="366294967">
          <w:marLeft w:val="640"/>
          <w:marRight w:val="0"/>
          <w:marTop w:val="0"/>
          <w:marBottom w:val="0"/>
          <w:divBdr>
            <w:top w:val="none" w:sz="0" w:space="0" w:color="auto"/>
            <w:left w:val="none" w:sz="0" w:space="0" w:color="auto"/>
            <w:bottom w:val="none" w:sz="0" w:space="0" w:color="auto"/>
            <w:right w:val="none" w:sz="0" w:space="0" w:color="auto"/>
          </w:divBdr>
        </w:div>
        <w:div w:id="388114092">
          <w:marLeft w:val="640"/>
          <w:marRight w:val="0"/>
          <w:marTop w:val="0"/>
          <w:marBottom w:val="0"/>
          <w:divBdr>
            <w:top w:val="none" w:sz="0" w:space="0" w:color="auto"/>
            <w:left w:val="none" w:sz="0" w:space="0" w:color="auto"/>
            <w:bottom w:val="none" w:sz="0" w:space="0" w:color="auto"/>
            <w:right w:val="none" w:sz="0" w:space="0" w:color="auto"/>
          </w:divBdr>
        </w:div>
        <w:div w:id="1267419540">
          <w:marLeft w:val="640"/>
          <w:marRight w:val="0"/>
          <w:marTop w:val="0"/>
          <w:marBottom w:val="0"/>
          <w:divBdr>
            <w:top w:val="none" w:sz="0" w:space="0" w:color="auto"/>
            <w:left w:val="none" w:sz="0" w:space="0" w:color="auto"/>
            <w:bottom w:val="none" w:sz="0" w:space="0" w:color="auto"/>
            <w:right w:val="none" w:sz="0" w:space="0" w:color="auto"/>
          </w:divBdr>
        </w:div>
        <w:div w:id="1235504370">
          <w:marLeft w:val="640"/>
          <w:marRight w:val="0"/>
          <w:marTop w:val="0"/>
          <w:marBottom w:val="0"/>
          <w:divBdr>
            <w:top w:val="none" w:sz="0" w:space="0" w:color="auto"/>
            <w:left w:val="none" w:sz="0" w:space="0" w:color="auto"/>
            <w:bottom w:val="none" w:sz="0" w:space="0" w:color="auto"/>
            <w:right w:val="none" w:sz="0" w:space="0" w:color="auto"/>
          </w:divBdr>
        </w:div>
        <w:div w:id="1675650441">
          <w:marLeft w:val="640"/>
          <w:marRight w:val="0"/>
          <w:marTop w:val="0"/>
          <w:marBottom w:val="0"/>
          <w:divBdr>
            <w:top w:val="none" w:sz="0" w:space="0" w:color="auto"/>
            <w:left w:val="none" w:sz="0" w:space="0" w:color="auto"/>
            <w:bottom w:val="none" w:sz="0" w:space="0" w:color="auto"/>
            <w:right w:val="none" w:sz="0" w:space="0" w:color="auto"/>
          </w:divBdr>
        </w:div>
        <w:div w:id="520045668">
          <w:marLeft w:val="640"/>
          <w:marRight w:val="0"/>
          <w:marTop w:val="0"/>
          <w:marBottom w:val="0"/>
          <w:divBdr>
            <w:top w:val="none" w:sz="0" w:space="0" w:color="auto"/>
            <w:left w:val="none" w:sz="0" w:space="0" w:color="auto"/>
            <w:bottom w:val="none" w:sz="0" w:space="0" w:color="auto"/>
            <w:right w:val="none" w:sz="0" w:space="0" w:color="auto"/>
          </w:divBdr>
        </w:div>
        <w:div w:id="1709407528">
          <w:marLeft w:val="640"/>
          <w:marRight w:val="0"/>
          <w:marTop w:val="0"/>
          <w:marBottom w:val="0"/>
          <w:divBdr>
            <w:top w:val="none" w:sz="0" w:space="0" w:color="auto"/>
            <w:left w:val="none" w:sz="0" w:space="0" w:color="auto"/>
            <w:bottom w:val="none" w:sz="0" w:space="0" w:color="auto"/>
            <w:right w:val="none" w:sz="0" w:space="0" w:color="auto"/>
          </w:divBdr>
        </w:div>
        <w:div w:id="255097292">
          <w:marLeft w:val="640"/>
          <w:marRight w:val="0"/>
          <w:marTop w:val="0"/>
          <w:marBottom w:val="0"/>
          <w:divBdr>
            <w:top w:val="none" w:sz="0" w:space="0" w:color="auto"/>
            <w:left w:val="none" w:sz="0" w:space="0" w:color="auto"/>
            <w:bottom w:val="none" w:sz="0" w:space="0" w:color="auto"/>
            <w:right w:val="none" w:sz="0" w:space="0" w:color="auto"/>
          </w:divBdr>
        </w:div>
        <w:div w:id="739989089">
          <w:marLeft w:val="640"/>
          <w:marRight w:val="0"/>
          <w:marTop w:val="0"/>
          <w:marBottom w:val="0"/>
          <w:divBdr>
            <w:top w:val="none" w:sz="0" w:space="0" w:color="auto"/>
            <w:left w:val="none" w:sz="0" w:space="0" w:color="auto"/>
            <w:bottom w:val="none" w:sz="0" w:space="0" w:color="auto"/>
            <w:right w:val="none" w:sz="0" w:space="0" w:color="auto"/>
          </w:divBdr>
        </w:div>
        <w:div w:id="501313533">
          <w:marLeft w:val="640"/>
          <w:marRight w:val="0"/>
          <w:marTop w:val="0"/>
          <w:marBottom w:val="0"/>
          <w:divBdr>
            <w:top w:val="none" w:sz="0" w:space="0" w:color="auto"/>
            <w:left w:val="none" w:sz="0" w:space="0" w:color="auto"/>
            <w:bottom w:val="none" w:sz="0" w:space="0" w:color="auto"/>
            <w:right w:val="none" w:sz="0" w:space="0" w:color="auto"/>
          </w:divBdr>
        </w:div>
        <w:div w:id="300304021">
          <w:marLeft w:val="640"/>
          <w:marRight w:val="0"/>
          <w:marTop w:val="0"/>
          <w:marBottom w:val="0"/>
          <w:divBdr>
            <w:top w:val="none" w:sz="0" w:space="0" w:color="auto"/>
            <w:left w:val="none" w:sz="0" w:space="0" w:color="auto"/>
            <w:bottom w:val="none" w:sz="0" w:space="0" w:color="auto"/>
            <w:right w:val="none" w:sz="0" w:space="0" w:color="auto"/>
          </w:divBdr>
        </w:div>
        <w:div w:id="309939357">
          <w:marLeft w:val="640"/>
          <w:marRight w:val="0"/>
          <w:marTop w:val="0"/>
          <w:marBottom w:val="0"/>
          <w:divBdr>
            <w:top w:val="none" w:sz="0" w:space="0" w:color="auto"/>
            <w:left w:val="none" w:sz="0" w:space="0" w:color="auto"/>
            <w:bottom w:val="none" w:sz="0" w:space="0" w:color="auto"/>
            <w:right w:val="none" w:sz="0" w:space="0" w:color="auto"/>
          </w:divBdr>
        </w:div>
      </w:divsChild>
    </w:div>
    <w:div w:id="1095634396">
      <w:bodyDiv w:val="1"/>
      <w:marLeft w:val="0"/>
      <w:marRight w:val="0"/>
      <w:marTop w:val="0"/>
      <w:marBottom w:val="0"/>
      <w:divBdr>
        <w:top w:val="none" w:sz="0" w:space="0" w:color="auto"/>
        <w:left w:val="none" w:sz="0" w:space="0" w:color="auto"/>
        <w:bottom w:val="none" w:sz="0" w:space="0" w:color="auto"/>
        <w:right w:val="none" w:sz="0" w:space="0" w:color="auto"/>
      </w:divBdr>
    </w:div>
    <w:div w:id="1467351957">
      <w:bodyDiv w:val="1"/>
      <w:marLeft w:val="0"/>
      <w:marRight w:val="0"/>
      <w:marTop w:val="0"/>
      <w:marBottom w:val="0"/>
      <w:divBdr>
        <w:top w:val="none" w:sz="0" w:space="0" w:color="auto"/>
        <w:left w:val="none" w:sz="0" w:space="0" w:color="auto"/>
        <w:bottom w:val="none" w:sz="0" w:space="0" w:color="auto"/>
        <w:right w:val="none" w:sz="0" w:space="0" w:color="auto"/>
      </w:divBdr>
      <w:divsChild>
        <w:div w:id="1514952018">
          <w:marLeft w:val="640"/>
          <w:marRight w:val="0"/>
          <w:marTop w:val="0"/>
          <w:marBottom w:val="0"/>
          <w:divBdr>
            <w:top w:val="none" w:sz="0" w:space="0" w:color="auto"/>
            <w:left w:val="none" w:sz="0" w:space="0" w:color="auto"/>
            <w:bottom w:val="none" w:sz="0" w:space="0" w:color="auto"/>
            <w:right w:val="none" w:sz="0" w:space="0" w:color="auto"/>
          </w:divBdr>
        </w:div>
        <w:div w:id="1784228596">
          <w:marLeft w:val="640"/>
          <w:marRight w:val="0"/>
          <w:marTop w:val="0"/>
          <w:marBottom w:val="0"/>
          <w:divBdr>
            <w:top w:val="none" w:sz="0" w:space="0" w:color="auto"/>
            <w:left w:val="none" w:sz="0" w:space="0" w:color="auto"/>
            <w:bottom w:val="none" w:sz="0" w:space="0" w:color="auto"/>
            <w:right w:val="none" w:sz="0" w:space="0" w:color="auto"/>
          </w:divBdr>
        </w:div>
        <w:div w:id="1435131824">
          <w:marLeft w:val="640"/>
          <w:marRight w:val="0"/>
          <w:marTop w:val="0"/>
          <w:marBottom w:val="0"/>
          <w:divBdr>
            <w:top w:val="none" w:sz="0" w:space="0" w:color="auto"/>
            <w:left w:val="none" w:sz="0" w:space="0" w:color="auto"/>
            <w:bottom w:val="none" w:sz="0" w:space="0" w:color="auto"/>
            <w:right w:val="none" w:sz="0" w:space="0" w:color="auto"/>
          </w:divBdr>
        </w:div>
        <w:div w:id="1206677149">
          <w:marLeft w:val="640"/>
          <w:marRight w:val="0"/>
          <w:marTop w:val="0"/>
          <w:marBottom w:val="0"/>
          <w:divBdr>
            <w:top w:val="none" w:sz="0" w:space="0" w:color="auto"/>
            <w:left w:val="none" w:sz="0" w:space="0" w:color="auto"/>
            <w:bottom w:val="none" w:sz="0" w:space="0" w:color="auto"/>
            <w:right w:val="none" w:sz="0" w:space="0" w:color="auto"/>
          </w:divBdr>
        </w:div>
        <w:div w:id="1627274924">
          <w:marLeft w:val="640"/>
          <w:marRight w:val="0"/>
          <w:marTop w:val="0"/>
          <w:marBottom w:val="0"/>
          <w:divBdr>
            <w:top w:val="none" w:sz="0" w:space="0" w:color="auto"/>
            <w:left w:val="none" w:sz="0" w:space="0" w:color="auto"/>
            <w:bottom w:val="none" w:sz="0" w:space="0" w:color="auto"/>
            <w:right w:val="none" w:sz="0" w:space="0" w:color="auto"/>
          </w:divBdr>
        </w:div>
        <w:div w:id="277030118">
          <w:marLeft w:val="640"/>
          <w:marRight w:val="0"/>
          <w:marTop w:val="0"/>
          <w:marBottom w:val="0"/>
          <w:divBdr>
            <w:top w:val="none" w:sz="0" w:space="0" w:color="auto"/>
            <w:left w:val="none" w:sz="0" w:space="0" w:color="auto"/>
            <w:bottom w:val="none" w:sz="0" w:space="0" w:color="auto"/>
            <w:right w:val="none" w:sz="0" w:space="0" w:color="auto"/>
          </w:divBdr>
        </w:div>
        <w:div w:id="1423405651">
          <w:marLeft w:val="640"/>
          <w:marRight w:val="0"/>
          <w:marTop w:val="0"/>
          <w:marBottom w:val="0"/>
          <w:divBdr>
            <w:top w:val="none" w:sz="0" w:space="0" w:color="auto"/>
            <w:left w:val="none" w:sz="0" w:space="0" w:color="auto"/>
            <w:bottom w:val="none" w:sz="0" w:space="0" w:color="auto"/>
            <w:right w:val="none" w:sz="0" w:space="0" w:color="auto"/>
          </w:divBdr>
        </w:div>
        <w:div w:id="1062218212">
          <w:marLeft w:val="640"/>
          <w:marRight w:val="0"/>
          <w:marTop w:val="0"/>
          <w:marBottom w:val="0"/>
          <w:divBdr>
            <w:top w:val="none" w:sz="0" w:space="0" w:color="auto"/>
            <w:left w:val="none" w:sz="0" w:space="0" w:color="auto"/>
            <w:bottom w:val="none" w:sz="0" w:space="0" w:color="auto"/>
            <w:right w:val="none" w:sz="0" w:space="0" w:color="auto"/>
          </w:divBdr>
        </w:div>
        <w:div w:id="1379550848">
          <w:marLeft w:val="640"/>
          <w:marRight w:val="0"/>
          <w:marTop w:val="0"/>
          <w:marBottom w:val="0"/>
          <w:divBdr>
            <w:top w:val="none" w:sz="0" w:space="0" w:color="auto"/>
            <w:left w:val="none" w:sz="0" w:space="0" w:color="auto"/>
            <w:bottom w:val="none" w:sz="0" w:space="0" w:color="auto"/>
            <w:right w:val="none" w:sz="0" w:space="0" w:color="auto"/>
          </w:divBdr>
        </w:div>
        <w:div w:id="2079012079">
          <w:marLeft w:val="640"/>
          <w:marRight w:val="0"/>
          <w:marTop w:val="0"/>
          <w:marBottom w:val="0"/>
          <w:divBdr>
            <w:top w:val="none" w:sz="0" w:space="0" w:color="auto"/>
            <w:left w:val="none" w:sz="0" w:space="0" w:color="auto"/>
            <w:bottom w:val="none" w:sz="0" w:space="0" w:color="auto"/>
            <w:right w:val="none" w:sz="0" w:space="0" w:color="auto"/>
          </w:divBdr>
        </w:div>
        <w:div w:id="1974485886">
          <w:marLeft w:val="640"/>
          <w:marRight w:val="0"/>
          <w:marTop w:val="0"/>
          <w:marBottom w:val="0"/>
          <w:divBdr>
            <w:top w:val="none" w:sz="0" w:space="0" w:color="auto"/>
            <w:left w:val="none" w:sz="0" w:space="0" w:color="auto"/>
            <w:bottom w:val="none" w:sz="0" w:space="0" w:color="auto"/>
            <w:right w:val="none" w:sz="0" w:space="0" w:color="auto"/>
          </w:divBdr>
        </w:div>
        <w:div w:id="1886797606">
          <w:marLeft w:val="640"/>
          <w:marRight w:val="0"/>
          <w:marTop w:val="0"/>
          <w:marBottom w:val="0"/>
          <w:divBdr>
            <w:top w:val="none" w:sz="0" w:space="0" w:color="auto"/>
            <w:left w:val="none" w:sz="0" w:space="0" w:color="auto"/>
            <w:bottom w:val="none" w:sz="0" w:space="0" w:color="auto"/>
            <w:right w:val="none" w:sz="0" w:space="0" w:color="auto"/>
          </w:divBdr>
        </w:div>
        <w:div w:id="1075082590">
          <w:marLeft w:val="640"/>
          <w:marRight w:val="0"/>
          <w:marTop w:val="0"/>
          <w:marBottom w:val="0"/>
          <w:divBdr>
            <w:top w:val="none" w:sz="0" w:space="0" w:color="auto"/>
            <w:left w:val="none" w:sz="0" w:space="0" w:color="auto"/>
            <w:bottom w:val="none" w:sz="0" w:space="0" w:color="auto"/>
            <w:right w:val="none" w:sz="0" w:space="0" w:color="auto"/>
          </w:divBdr>
        </w:div>
        <w:div w:id="893590532">
          <w:marLeft w:val="640"/>
          <w:marRight w:val="0"/>
          <w:marTop w:val="0"/>
          <w:marBottom w:val="0"/>
          <w:divBdr>
            <w:top w:val="none" w:sz="0" w:space="0" w:color="auto"/>
            <w:left w:val="none" w:sz="0" w:space="0" w:color="auto"/>
            <w:bottom w:val="none" w:sz="0" w:space="0" w:color="auto"/>
            <w:right w:val="none" w:sz="0" w:space="0" w:color="auto"/>
          </w:divBdr>
        </w:div>
        <w:div w:id="1327244909">
          <w:marLeft w:val="640"/>
          <w:marRight w:val="0"/>
          <w:marTop w:val="0"/>
          <w:marBottom w:val="0"/>
          <w:divBdr>
            <w:top w:val="none" w:sz="0" w:space="0" w:color="auto"/>
            <w:left w:val="none" w:sz="0" w:space="0" w:color="auto"/>
            <w:bottom w:val="none" w:sz="0" w:space="0" w:color="auto"/>
            <w:right w:val="none" w:sz="0" w:space="0" w:color="auto"/>
          </w:divBdr>
        </w:div>
        <w:div w:id="161285969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ma.suryani@gmail.com"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muhammadsyamil0924@gmail.com"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lst-iiep.iiep-unesco.org/cgi-bin/wwwi32.exe/%5bin=epidoc1.in%5d/?t2000=013598/(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3E4E55-8FD3-4E26-AC69-44E32AB42A18}">
  <we:reference id="wa104382081" version="1.55.1.0" store="en-US" storeType="OMEX"/>
  <we:alternateReferences>
    <we:reference id="WA104382081" version="1.55.1.0" store="" storeType="OMEX"/>
  </we:alternateReferences>
  <we:properties>
    <we:property name="MENDELEY_CITATIONS" value="[{&quot;citationID&quot;:&quot;MENDELEY_CITATION_c2a15e68-b90a-4e56-a508-b38a9a1e70df&quot;,&quot;properties&quot;:{&quot;noteIndex&quot;:0},&quot;isEdited&quot;:false,&quot;manualOverride&quot;:{&quot;isManuallyOverridden&quot;:false,&quot;citeprocText&quot;:&quot;[1]&quot;,&quot;manualOverrideText&quot;:&quot;&quot;},&quot;citationTag&quot;:&quot;MENDELEY_CITATION_v3_eyJjaXRhdGlvbklEIjoiTUVOREVMRVlfQ0lUQVRJT05fYzJhMTVlNjgtYjkwYS00ZTU2LWE1MDgtYjM4YTlhMWU3MGRmIiwicHJvcGVydGllcyI6eyJub3RlSW5kZXgiOjB9LCJpc0VkaXRlZCI6ZmFsc2UsIm1hbnVhbE92ZXJyaWRlIjp7ImlzTWFudWFsbHlPdmVycmlkZGVuIjpmYWxzZSwiY2l0ZXByb2NUZXh0IjoiWzFdIiwibWFudWFsT3ZlcnJpZGVUZXh0IjoiIn0sImNpdGF0aW9uSXRlbXMiOlt7ImlkIjoiYzk3MGZiNzAtZWZlOS0zZTRmLWE2OTYtYmY4YWZlYWQ4Njk4IiwiaXRlbURhdGEiOnsidHlwZSI6ImxlZ2lzbGF0aW9uIiwiaWQiOiJjOTcwZmI3MC1lZmU5LTNlNGYtYTY5Ni1iZjhhZmVhZDg2OTgiLCJ0aXRsZSI6IlVVIE5vLjMiLCJhdXRob3IiOlt7ImZhbWlseSI6IkluZG9uZXNpYSIsImdpdmVuIjoiUGVtZXJpbnRhaCBQdXNhdCIsInBhcnNlLW5hbWVzIjpmYWxzZSwiZHJvcHBpbmctcGFydGljbGUiOiIiLCJub24tZHJvcHBpbmctcGFydGljbGUiOiIifV0sIm51bWJlciI6IjMiLCJjb250YWluZXItdGl0bGUiOiJVVSBOb21vciAzIFRhaHVuIDIwMjIgdGVudGFuZyBJYnUgS290YSBOZWdhcmEiLCJpc3N1ZWQiOnsiZGF0ZS1wYXJ0cyI6W1syMDIyLDEyLDJdXX0sInB1Ymxpc2hlci1wbGFjZSI6IkluZG9uZXNpYSIsInB1Ymxpc2hlciI6Imh0dHBzOi8vcGVyYXR1cmFuLmJway5nby5pZC9EZXRhaWxzLzE5ODQwMC91dS1uby0zLXRhaHVuLTIwMjIiLCJjb250YWluZXItdGl0bGUtc2hvcnQiOiIifSwiaXNUZW1wb3JhcnkiOmZhbHNlfV19&quot;,&quot;citationItems&quot;:[{&quot;id&quot;:&quot;c970fb70-efe9-3e4f-a696-bf8afead8698&quot;,&quot;itemData&quot;:{&quot;type&quot;:&quot;legislation&quot;,&quot;id&quot;:&quot;c970fb70-efe9-3e4f-a696-bf8afead8698&quot;,&quot;title&quot;:&quot;UU No.3&quot;,&quot;author&quot;:[{&quot;family&quot;:&quot;Indonesia&quot;,&quot;given&quot;:&quot;Pemerintah Pusat&quot;,&quot;parse-names&quot;:false,&quot;dropping-particle&quot;:&quot;&quot;,&quot;non-dropping-particle&quot;:&quot;&quot;}],&quot;number&quot;:&quot;3&quot;,&quot;container-title&quot;:&quot;UU Nomor 3 Tahun 2022 tentang Ibu Kota Negara&quot;,&quot;issued&quot;:{&quot;date-parts&quot;:[[2022,12,2]]},&quot;publisher-place&quot;:&quot;Indonesia&quot;,&quot;publisher&quot;:&quot;https://peraturan.bpk.go.id/Details/198400/uu-no-3-tahun-2022&quot;,&quot;container-title-short&quot;:&quot;&quot;},&quot;isTemporary&quot;:false}]},{&quot;citationID&quot;:&quot;MENDELEY_CITATION_046ead1e-fafa-416b-b08c-11b953a90a0d&quot;,&quot;properties&quot;:{&quot;noteIndex&quot;:0},&quot;isEdited&quot;:false,&quot;manualOverride&quot;:{&quot;isManuallyOverridden&quot;:false,&quot;citeprocText&quot;:&quot;[2]&quot;,&quot;manualOverrideText&quot;:&quot;&quot;},&quot;citationTag&quot;:&quot;MENDELEY_CITATION_v3_eyJjaXRhdGlvbklEIjoiTUVOREVMRVlfQ0lUQVRJT05fMDQ2ZWFkMWUtZmFmYS00MTZiLWIwOGMtMTFiOTUzYTkwYTBkIiwicHJvcGVydGllcyI6eyJub3RlSW5kZXgiOjB9LCJpc0VkaXRlZCI6ZmFsc2UsIm1hbnVhbE92ZXJyaWRlIjp7ImlzTWFudWFsbHlPdmVycmlkZGVuIjpmYWxzZSwiY2l0ZXByb2NUZXh0IjoiWzJdIiwibWFudWFsT3ZlcnJpZGVUZXh0IjoiIn0sImNpdGF0aW9uSXRlbXMiOlt7ImlkIjoiYzg0NmEwY2UtOGYwNi0zMzY5LTk2OTEtYTBjMjhmODhmYWMxIiwiaXRlbURhdGEiOnsidHlwZSI6IndlYnBhZ2UiLCJpZCI6ImM4NDZhMGNlLThmMDYtMzM2OS05NjkxLWEwYzI4Zjg4ZmFjMSIsInRpdGxlIjoiQmVyYW5kYSBQcm9kdWsgSHVrdW0gQmVyaXRhICYgQXJ0aWtlbCBJbmZvcm1hc2kgJiBMYXlhbmFuIFB1YmxpayBUZW50YW5nIEthbWkgUHJlc2lkZW4gSm9rb3dpOiBBbGFzYW4gVXRhbWEgUGVtYmFuZ3VuYW4gSUtOIEFkYWxhaCBQZW1lcmF0YWFuIiwiYXV0aG9yIjpbeyJmYW1pbHkiOiJIdW1hcyBLZW1lbnNldG5lZyIsImdpdmVuIjoiIiwicGFyc2UtbmFtZXMiOmZhbHNlLCJkcm9wcGluZy1wYXJ0aWNsZSI6IiIsIm5vbi1kcm9wcGluZy1wYXJ0aWNsZSI6IiJ9XSwiY29udGFpbmVyLXRpdGxlIjoic2V0bmVnLmdvLmlkIiwiaXNzdWVkIjp7ImRhdGUtcGFydHMiOltbMjAyMywyLDIyXV19LCJjb250YWluZXItdGl0bGUtc2hvcnQiOiIifSwiaXNUZW1wb3JhcnkiOmZhbHNlfV19&quot;,&quot;citationItems&quot;:[{&quot;id&quot;:&quot;c846a0ce-8f06-3369-9691-a0c28f88fac1&quot;,&quot;itemData&quot;:{&quot;type&quot;:&quot;webpage&quot;,&quot;id&quot;:&quot;c846a0ce-8f06-3369-9691-a0c28f88fac1&quot;,&quot;title&quot;:&quot;Beranda Produk Hukum Berita &amp; Artikel Informasi &amp; Layanan Publik Tentang Kami Presiden Jokowi: Alasan Utama Pembangunan IKN Adalah Pemerataan&quot;,&quot;author&quot;:[{&quot;family&quot;:&quot;Humas Kemensetneg&quot;,&quot;given&quot;:&quot;&quot;,&quot;parse-names&quot;:false,&quot;dropping-particle&quot;:&quot;&quot;,&quot;non-dropping-particle&quot;:&quot;&quot;}],&quot;container-title&quot;:&quot;setneg.go.id&quot;,&quot;issued&quot;:{&quot;date-parts&quot;:[[2023,2,22]]},&quot;container-title-short&quot;:&quot;&quot;},&quot;isTemporary&quot;:false}]},{&quot;citationID&quot;:&quot;MENDELEY_CITATION_a9ffe3c6-2ca9-429c-840f-694639209c06&quot;,&quot;properties&quot;:{&quot;noteIndex&quot;:0},&quot;isEdited&quot;:false,&quot;manualOverride&quot;:{&quot;isManuallyOverridden&quot;:false,&quot;citeprocText&quot;:&quot;[3]&quot;,&quot;manualOverrideText&quot;:&quot;&quot;},&quot;citationTag&quot;:&quot;MENDELEY_CITATION_v3_eyJjaXRhdGlvbklEIjoiTUVOREVMRVlfQ0lUQVRJT05fYTlmZmUzYzYtMmNhOS00MjljLTg0MGYtNjk0NjM5MjA5YzA2IiwicHJvcGVydGllcyI6eyJub3RlSW5kZXgiOjB9LCJpc0VkaXRlZCI6ZmFsc2UsIm1hbnVhbE92ZXJyaWRlIjp7ImlzTWFudWFsbHlPdmVycmlkZGVuIjpmYWxzZSwiY2l0ZXByb2NUZXh0IjoiWzNdIiwibWFudWFsT3ZlcnJpZGVUZXh0IjoiIn0sImNpdGF0aW9uSXRlbXMiOlt7ImlkIjoiZDE2YzMxZTEtMDEzMy0zYjkzLWE1YTMtMzQ0ZTAwNzBjMjMzIiwiaXRlbURhdGEiOnsidHlwZSI6IndlYnBhZ2UiLCJpZCI6ImQxNmMzMWUxLTAxMzMtM2I5My1hNWEzLTM0NGUwMDcwYzIzMyIsInRpdGxlIjoiRGVsYXBhbiBQcmluc2lwIElidSBLb3RhIE5lZ2FyYSIsImF1dGhvciI6W3siZmFtaWx5IjoiT3Rvcml0YSBJS04iLCJnaXZlbiI6IiIsInBhcnNlLW5hbWVzIjpmYWxzZSwiZHJvcHBpbmctcGFydGljbGUiOiIiLCJub24tZHJvcHBpbmctcGFydGljbGUiOiIifV0sImNvbnRhaW5lci10aXRsZSI6Imh0dHBzOi8vd3d3Lmlrbi5nby5pZCIsImlzc3VlZCI6eyJkYXRlLXBhcnRzIjpbWzIwMjNdXX0sImNvbnRhaW5lci10aXRsZS1zaG9ydCI6IiJ9LCJpc1RlbXBvcmFyeSI6ZmFsc2V9XX0=&quot;,&quot;citationItems&quot;:[{&quot;id&quot;:&quot;d16c31e1-0133-3b93-a5a3-344e0070c233&quot;,&quot;itemData&quot;:{&quot;type&quot;:&quot;webpage&quot;,&quot;id&quot;:&quot;d16c31e1-0133-3b93-a5a3-344e0070c233&quot;,&quot;title&quot;:&quot;Delapan Prinsip Ibu Kota Negara&quot;,&quot;author&quot;:[{&quot;family&quot;:&quot;Otorita IKN&quot;,&quot;given&quot;:&quot;&quot;,&quot;parse-names&quot;:false,&quot;dropping-particle&quot;:&quot;&quot;,&quot;non-dropping-particle&quot;:&quot;&quot;}],&quot;container-title&quot;:&quot;https://www.ikn.go.id&quot;,&quot;issued&quot;:{&quot;date-parts&quot;:[[2023]]},&quot;container-title-short&quot;:&quot;&quot;},&quot;isTemporary&quot;:false}]},{&quot;citationID&quot;:&quot;MENDELEY_CITATION_eb4cfbc3-0c68-49d7-a235-df9a0e0fad38&quot;,&quot;properties&quot;:{&quot;noteIndex&quot;:0},&quot;isEdited&quot;:false,&quot;manualOverride&quot;:{&quot;isManuallyOverridden&quot;:false,&quot;citeprocText&quot;:&quot;[3]&quot;,&quot;manualOverrideText&quot;:&quot;&quot;},&quot;citationTag&quot;:&quot;MENDELEY_CITATION_v3_eyJjaXRhdGlvbklEIjoiTUVOREVMRVlfQ0lUQVRJT05fZWI0Y2ZiYzMtMGM2OC00OWQ3LWEyMzUtZGY5YTBlMGZhZDM4IiwicHJvcGVydGllcyI6eyJub3RlSW5kZXgiOjB9LCJpc0VkaXRlZCI6ZmFsc2UsIm1hbnVhbE92ZXJyaWRlIjp7ImlzTWFudWFsbHlPdmVycmlkZGVuIjpmYWxzZSwiY2l0ZXByb2NUZXh0IjoiWzNdIiwibWFudWFsT3ZlcnJpZGVUZXh0IjoiIn0sImNpdGF0aW9uSXRlbXMiOlt7ImlkIjoiZDE2YzMxZTEtMDEzMy0zYjkzLWE1YTMtMzQ0ZTAwNzBjMjMzIiwiaXRlbURhdGEiOnsidHlwZSI6IndlYnBhZ2UiLCJpZCI6ImQxNmMzMWUxLTAxMzMtM2I5My1hNWEzLTM0NGUwMDcwYzIzMyIsInRpdGxlIjoiRGVsYXBhbiBQcmluc2lwIElidSBLb3RhIE5lZ2FyYSIsImF1dGhvciI6W3siZmFtaWx5IjoiT3Rvcml0YSBJS04iLCJnaXZlbiI6IiIsInBhcnNlLW5hbWVzIjpmYWxzZSwiZHJvcHBpbmctcGFydGljbGUiOiIiLCJub24tZHJvcHBpbmctcGFydGljbGUiOiIifV0sImNvbnRhaW5lci10aXRsZSI6Imh0dHBzOi8vd3d3Lmlrbi5nby5pZCIsImlzc3VlZCI6eyJkYXRlLXBhcnRzIjpbWzIwMjNdXX0sImNvbnRhaW5lci10aXRsZS1zaG9ydCI6IiJ9LCJpc1RlbXBvcmFyeSI6ZmFsc2V9XX0=&quot;,&quot;citationItems&quot;:[{&quot;id&quot;:&quot;d16c31e1-0133-3b93-a5a3-344e0070c233&quot;,&quot;itemData&quot;:{&quot;type&quot;:&quot;webpage&quot;,&quot;id&quot;:&quot;d16c31e1-0133-3b93-a5a3-344e0070c233&quot;,&quot;title&quot;:&quot;Delapan Prinsip Ibu Kota Negara&quot;,&quot;author&quot;:[{&quot;family&quot;:&quot;Otorita IKN&quot;,&quot;given&quot;:&quot;&quot;,&quot;parse-names&quot;:false,&quot;dropping-particle&quot;:&quot;&quot;,&quot;non-dropping-particle&quot;:&quot;&quot;}],&quot;container-title&quot;:&quot;https://www.ikn.go.id&quot;,&quot;issued&quot;:{&quot;date-parts&quot;:[[2023]]},&quot;container-title-short&quot;:&quot;&quot;},&quot;isTemporary&quot;:false}]},{&quot;citationID&quot;:&quot;MENDELEY_CITATION_019bf8f0-e139-4166-9461-c7bfc02633f6&quot;,&quot;properties&quot;:{&quot;noteIndex&quot;:0},&quot;isEdited&quot;:false,&quot;manualOverride&quot;:{&quot;isManuallyOverridden&quot;:false,&quot;citeprocText&quot;:&quot;[4]&quot;,&quot;manualOverrideText&quot;:&quot;&quot;},&quot;citationTag&quot;:&quot;MENDELEY_CITATION_v3_eyJjaXRhdGlvbklEIjoiTUVOREVMRVlfQ0lUQVRJT05fMDE5YmY4ZjAtZTEzOS00MTY2LTk0NjEtYzdiZmMwMjYzM2Y2IiwicHJvcGVydGllcyI6eyJub3RlSW5kZXgiOjB9LCJpc0VkaXRlZCI6ZmFsc2UsIm1hbnVhbE92ZXJyaWRlIjp7ImlzTWFudWFsbHlPdmVycmlkZGVuIjpmYWxzZSwiY2l0ZXByb2NUZXh0IjoiWzRdIiwibWFudWFsT3ZlcnJpZGVUZXh0IjoiIn0sImNpdGF0aW9uSXRlbXMiOlt7ImlkIjoiZDk1NDk0YzYtMjcyYy0zODk3LWEzNDgtOGEyOTY2NGQ2ZTQ1IiwiaXRlbURhdGEiOnsidHlwZSI6ImFydGljbGUtam91cm5hbCIsImlkIjoiZDk1NDk0YzYtMjcyYy0zODk3LWEzNDgtOGEyOTY2NGQ2ZTQ1IiwidGl0bGUiOiJBZHZhbmNlcyBpbiBzb2xhciBlbmVyZ3kgY29udmVyc2lvbiIsImF1dGhvciI6W3siZmFtaWx5IjoiR29uZyIsImdpdmVuIjoiSmlubG9uZyIsInBhcnNlLW5hbWVzIjpmYWxzZSwiZHJvcHBpbmctcGFydGljbGUiOiIiLCJub24tZHJvcHBpbmctcGFydGljbGUiOiIifSx7ImZhbWlseSI6IkxpIiwiZ2l2ZW4iOiJDYW4iLCJwYXJzZS1uYW1lcyI6ZmFsc2UsImRyb3BwaW5nLXBhcnRpY2xlIjoiIiwibm9uLWRyb3BwaW5nLXBhcnRpY2xlIjoiIn0seyJmYW1pbHkiOiJXYXNpZWxld3NraSIsImdpdmVuIjoiTWljaGFlbCBSLiIsInBhcnNlLW5hbWVzIjpmYWxzZSwiZHJvcHBpbmctcGFydGljbGUiOiIiLCJub24tZHJvcHBpbmctcGFydGljbGUiOiIifV0sImNvbnRhaW5lci10aXRsZSI6IkNoZW1pY2FsIFNvY2lldHkgUmV2aWV3cyIsImNvbnRhaW5lci10aXRsZS1zaG9ydCI6IkNoZW0gU29jIFJldiIsIkRPSSI6IjEwLjEwMzkvQzlDUzkwMDIwQSIsIklTU04iOiIwMzA2LTAwMTIiLCJpc3N1ZWQiOnsiZGF0ZS1wYXJ0cyI6W1syMDE5XV19LCJwYWdlIjoiMTg2Mi0xODY0IiwiYWJzdHJhY3QiOiI8cD5HdWVzdCBFZGl0b3JzIEppbmxvbmcgR29uZywgQ2FuIExpLCBhbmQgTWljaGFlbCBSLiBXYXNpZWxld3NraSBpbnRyb2R1Y2UgdGhpcyB0aGVtZWQgaXNzdWUgb24gc29sYXIgZW5lcmd5IGNvbnZlcnNpb24uPC9wPiIsImlzc3VlIjoiNyIsInZvbHVtZSI6IjQ4In0sImlzVGVtcG9yYXJ5IjpmYWxzZX1dfQ==&quot;,&quot;citationItems&quot;:[{&quot;id&quot;:&quot;d95494c6-272c-3897-a348-8a29664d6e45&quot;,&quot;itemData&quot;:{&quot;type&quot;:&quot;article-journal&quot;,&quot;id&quot;:&quot;d95494c6-272c-3897-a348-8a29664d6e45&quot;,&quot;title&quot;:&quot;Advances in solar energy conversion&quot;,&quot;author&quot;:[{&quot;family&quot;:&quot;Gong&quot;,&quot;given&quot;:&quot;Jinlong&quot;,&quot;parse-names&quot;:false,&quot;dropping-particle&quot;:&quot;&quot;,&quot;non-dropping-particle&quot;:&quot;&quot;},{&quot;family&quot;:&quot;Li&quot;,&quot;given&quot;:&quot;Can&quot;,&quot;parse-names&quot;:false,&quot;dropping-particle&quot;:&quot;&quot;,&quot;non-dropping-particle&quot;:&quot;&quot;},{&quot;family&quot;:&quot;Wasielewski&quot;,&quot;given&quot;:&quot;Michael R.&quot;,&quot;parse-names&quot;:false,&quot;dropping-particle&quot;:&quot;&quot;,&quot;non-dropping-particle&quot;:&quot;&quot;}],&quot;container-title&quot;:&quot;Chemical Society Reviews&quot;,&quot;container-title-short&quot;:&quot;Chem Soc Rev&quot;,&quot;DOI&quot;:&quot;10.1039/C9CS90020A&quot;,&quot;ISSN&quot;:&quot;0306-0012&quot;,&quot;issued&quot;:{&quot;date-parts&quot;:[[2019]]},&quot;page&quot;:&quot;1862-1864&quot;,&quot;abstract&quot;:&quot;&lt;p&gt;Guest Editors Jinlong Gong, Can Li, and Michael R. Wasielewski introduce this themed issue on solar energy conversion.&lt;/p&gt;&quot;,&quot;issue&quot;:&quot;7&quot;,&quot;volume&quot;:&quot;48&quot;},&quot;isTemporary&quot;:false}]},{&quot;citationID&quot;:&quot;MENDELEY_CITATION_172effb9-fdca-4a12-91b0-096c046190ec&quot;,&quot;properties&quot;:{&quot;noteIndex&quot;:0},&quot;isEdited&quot;:false,&quot;manualOverride&quot;:{&quot;isManuallyOverridden&quot;:false,&quot;citeprocText&quot;:&quot;[5]&quot;,&quot;manualOverrideText&quot;:&quot;&quot;},&quot;citationTag&quot;:&quot;MENDELEY_CITATION_v3_eyJjaXRhdGlvbklEIjoiTUVOREVMRVlfQ0lUQVRJT05fMTcyZWZmYjktZmRjYS00YTEyLTkxYjAtMDk2YzA0NjE5MGVjIiwicHJvcGVydGllcyI6eyJub3RlSW5kZXgiOjB9LCJpc0VkaXRlZCI6ZmFsc2UsIm1hbnVhbE92ZXJyaWRlIjp7ImlzTWFudWFsbHlPdmVycmlkZGVuIjpmYWxzZSwiY2l0ZXByb2NUZXh0IjoiWzVdIiwibWFudWFsT3ZlcnJpZGVUZXh0IjoiIn0sImNpdGF0aW9uSXRlbXMiOlt7ImlkIjoiOWEzMjA2NDgtODdkNS0zYjkwLWEyZGYtNGM1ZGY4ZDU1NDI5IiwiaXRlbURhdGEiOnsidHlwZSI6ImFydGljbGUtam91cm5hbCIsImlkIjoiOWEzMjA2NDgtODdkNS0zYjkwLWEyZGYtNGM1ZGY4ZDU1NDI5IiwidGl0bGUiOiJIb3cgZG9lcyB0aGUgcGhvdG92b2x0YWljIGluZHVzdHJ5IGNvbnRyaWJ1dGUgdG8gQ2hpbmEncyBjYXJib24gbmV1dHJhbGl0eSBnb2FsPyBBbmFseXNpcyBvZiBhIHN5c3RlbSBkeW5hbWljcyBzaW11bGF0aW9uIiwiYXV0aG9yIjpbeyJmYW1pbHkiOiJaaGFuZyIsImdpdmVuIjoiTGlibyIsInBhcnNlLW5hbWVzIjpmYWxzZSwiZHJvcHBpbmctcGFydGljbGUiOiIiLCJub24tZHJvcHBpbmctcGFydGljbGUiOiIifSx7ImZhbWlseSI6IkR1IiwiZ2l2ZW4iOiJRaWFuIiwicGFyc2UtbmFtZXMiOmZhbHNlLCJkcm9wcGluZy1wYXJ0aWNsZSI6IiIsIm5vbi1kcm9wcGluZy1wYXJ0aWNsZSI6IiJ9LHsiZmFtaWx5IjoiWmhvdSIsImdpdmVuIjoiRGVxdW4iLCJwYXJzZS1uYW1lcyI6ZmFsc2UsImRyb3BwaW5nLXBhcnRpY2xlIjoiIiwibm9uLWRyb3BwaW5nLXBhcnRpY2xlIjoiIn0seyJmYW1pbHkiOiJaaG91IiwiZ2l2ZW4iOiJQZW5nIiwicGFyc2UtbmFtZXMiOmZhbHNlLCJkcm9wcGluZy1wYXJ0aWNsZSI6IiIsIm5vbi1kcm9wcGluZy1wYXJ0aWNsZSI6IiJ9XSwiY29udGFpbmVyLXRpdGxlIjoiU2NpZW5jZSBvZiBUaGUgVG90YWwgRW52aXJvbm1lbnQiLCJET0kiOiIxMC4xMDE2L2ouc2NpdG90ZW52LjIwMjEuMTUxODY4IiwiSVNTTiI6IjAwNDg5Njk3IiwiaXNzdWVkIjp7ImRhdGUtcGFydHMiOltbMjAyMiwyXV19LCJwYWdlIjoiMTUxODY4Iiwidm9sdW1lIjoiODA4IiwiY29udGFpbmVyLXRpdGxlLXNob3J0IjoiIn0sImlzVGVtcG9yYXJ5IjpmYWxzZX1dfQ==&quot;,&quot;citationItems&quot;:[{&quot;id&quot;:&quot;9a320648-87d5-3b90-a2df-4c5df8d55429&quot;,&quot;itemData&quot;:{&quot;type&quot;:&quot;article-journal&quot;,&quot;id&quot;:&quot;9a320648-87d5-3b90-a2df-4c5df8d55429&quot;,&quot;title&quot;:&quot;How does the photovoltaic industry contribute to China's carbon neutrality goal? Analysis of a system dynamics simulation&quot;,&quot;author&quot;:[{&quot;family&quot;:&quot;Zhang&quot;,&quot;given&quot;:&quot;Libo&quot;,&quot;parse-names&quot;:false,&quot;dropping-particle&quot;:&quot;&quot;,&quot;non-dropping-particle&quot;:&quot;&quot;},{&quot;family&quot;:&quot;Du&quot;,&quot;given&quot;:&quot;Qian&quot;,&quot;parse-names&quot;:false,&quot;dropping-particle&quot;:&quot;&quot;,&quot;non-dropping-particle&quot;:&quot;&quot;},{&quot;family&quot;:&quot;Zhou&quot;,&quot;given&quot;:&quot;Dequn&quot;,&quot;parse-names&quot;:false,&quot;dropping-particle&quot;:&quot;&quot;,&quot;non-dropping-particle&quot;:&quot;&quot;},{&quot;family&quot;:&quot;Zhou&quot;,&quot;given&quot;:&quot;Peng&quot;,&quot;parse-names&quot;:false,&quot;dropping-particle&quot;:&quot;&quot;,&quot;non-dropping-particle&quot;:&quot;&quot;}],&quot;container-title&quot;:&quot;Science of The Total Environment&quot;,&quot;DOI&quot;:&quot;10.1016/j.scitotenv.2021.151868&quot;,&quot;ISSN&quot;:&quot;00489697&quot;,&quot;issued&quot;:{&quot;date-parts&quot;:[[2022,2]]},&quot;page&quot;:&quot;151868&quot;,&quot;volume&quot;:&quot;808&quot;,&quot;container-title-short&quot;:&quot;&quot;},&quot;isTemporary&quot;:false}]},{&quot;citationID&quot;:&quot;MENDELEY_CITATION_aa5f381b-450c-483e-8ac7-ec0e12a4cf2d&quot;,&quot;properties&quot;:{&quot;noteIndex&quot;:0},&quot;isEdited&quot;:false,&quot;manualOverride&quot;:{&quot;isManuallyOverridden&quot;:false,&quot;citeprocText&quot;:&quot;[6]&quot;,&quot;manualOverrideText&quot;:&quot;&quot;},&quot;citationTag&quot;:&quot;MENDELEY_CITATION_v3_eyJjaXRhdGlvbklEIjoiTUVOREVMRVlfQ0lUQVRJT05fYWE1ZjM4MWItNDUwYy00ODNlLThhYzctZWMwZTEyYTRjZjJkIiwicHJvcGVydGllcyI6eyJub3RlSW5kZXgiOjB9LCJpc0VkaXRlZCI6ZmFsc2UsIm1hbnVhbE92ZXJyaWRlIjp7ImlzTWFudWFsbHlPdmVycmlkZGVuIjpmYWxzZSwiY2l0ZXByb2NUZXh0IjoiWzZdIiwibWFudWFsT3ZlcnJpZGVUZXh0IjoiIn0sImNpdGF0aW9uSXRlbXMiOlt7ImlkIjoiZDkyNGUxY2UtMGNkMy0zM2Y0LTg4MzktMTE4MzMwMGUwM2Q4IiwiaXRlbURhdGEiOnsidHlwZSI6IndlYnBhZ2UiLCJpZCI6ImQ5MjRlMWNlLTBjZDMtMzNmNC04ODM5LTExODMzMDBlMDNkOCIsInRpdGxlIjoiVW5kYW5nLVVuZGFuZyBJYnUgS290YSBOZWdhcmEgTWVuYW5kYWkgRGltdWxhaW55YSBQZW1iYW5ndW5hbiBJS04iLCJhdXRob3IiOlt7ImZhbWlseSI6IlByYW1vbm8iLCJnaXZlbiI6IlNpZGlrIiwicGFyc2UtbmFtZXMiOmZhbHNlLCJkcm9wcGluZy1wYXJ0aWNsZSI6IiIsIm5vbi1kcm9wcGluZy1wYXJ0aWNsZSI6IiJ9XSwiY29udGFpbmVyLXRpdGxlIjoiaHR0cHM6Ly93d3cua29taW5mby5nby5pZC9jb250ZW50L2RldGFpbC80MDA2OS91bmRhbmctdW5kYW5nLWlidS1rb3RhLW5lZ2FyYS1tZW5hbmRhaS1kaW11bGFpbnlhLXBlbWJhbmd1bmFuLWlrbi8iLCJpc3N1ZWQiOnsiZGF0ZS1wYXJ0cyI6W1syMDIyLDIsMThdXX0sImNvbnRhaW5lci10aXRsZS1zaG9ydCI6IiJ9LCJpc1RlbXBvcmFyeSI6ZmFsc2V9XX0=&quot;,&quot;citationItems&quot;:[{&quot;id&quot;:&quot;d924e1ce-0cd3-33f4-8839-1183300e03d8&quot;,&quot;itemData&quot;:{&quot;type&quot;:&quot;webpage&quot;,&quot;id&quot;:&quot;d924e1ce-0cd3-33f4-8839-1183300e03d8&quot;,&quot;title&quot;:&quot;Undang-Undang Ibu Kota Negara Menandai Dimulainya Pembangunan IKN&quot;,&quot;author&quot;:[{&quot;family&quot;:&quot;Pramono&quot;,&quot;given&quot;:&quot;Sidik&quot;,&quot;parse-names&quot;:false,&quot;dropping-particle&quot;:&quot;&quot;,&quot;non-dropping-particle&quot;:&quot;&quot;}],&quot;container-title&quot;:&quot;https://www.kominfo.go.id/content/detail/40069/undang-undang-ibu-kota-negara-menandai-dimulainya-pembangunan-ikn/&quot;,&quot;issued&quot;:{&quot;date-parts&quot;:[[2022,2,18]]},&quot;container-title-short&quot;:&quot;&quot;},&quot;isTemporary&quot;:false}]},{&quot;citationID&quot;:&quot;MENDELEY_CITATION_d9258dc1-4930-487d-babe-8649e4b16200&quot;,&quot;properties&quot;:{&quot;noteIndex&quot;:0},&quot;isEdited&quot;:false,&quot;manualOverride&quot;:{&quot;isManuallyOverridden&quot;:false,&quot;citeprocText&quot;:&quot;[7]&quot;,&quot;manualOverrideText&quot;:&quot;&quot;},&quot;citationTag&quot;:&quot;MENDELEY_CITATION_v3_eyJjaXRhdGlvbklEIjoiTUVOREVMRVlfQ0lUQVRJT05fZDkyNThkYzEtNDkzMC00ODdkLWJhYmUtODY0OWU0YjE2MjAwIiwicHJvcGVydGllcyI6eyJub3RlSW5kZXgiOjB9LCJpc0VkaXRlZCI6ZmFsc2UsIm1hbnVhbE92ZXJyaWRlIjp7ImlzTWFudWFsbHlPdmVycmlkZGVuIjpmYWxzZSwiY2l0ZXByb2NUZXh0IjoiWzddIiwibWFudWFsT3ZlcnJpZGVUZXh0IjoiIn0sImNpdGF0aW9uSXRlbXMiOlt7ImlkIjoiN2VlNjc4MzctZGI1Ni0zMjg5LWE2YzQtMjZhZWRlNTk3NDVkIiwiaXRlbURhdGEiOnsidHlwZSI6ImFydGljbGUtam91cm5hbCIsImlkIjoiN2VlNjc4MzctZGI1Ni0zMjg5LWE2YzQtMjZhZWRlNTk3NDVkIiwidGl0bGUiOiJVc2luZyBhIHN5c3RlbSBkeW5hbWljcyBtb2RlbCB0byBhc3Nlc3MgdGhlIGVmZmVjdHMgb2YgY2FwaXRhbCBzdWJzaWRpZXMgYW5kIGZlZWQtaW4gdGFyaWZmcyBvbiBzb2xhciBQViBpbnN0YWxsYXRpb25zIiwiYXV0aG9yIjpbeyJmYW1pbHkiOiJIc3UiLCJnaXZlbiI6IkNoaXVuZy1XZW4iLCJwYXJzZS1uYW1lcyI6ZmFsc2UsImRyb3BwaW5nLXBhcnRpY2xlIjoiIiwibm9uLWRyb3BwaW5nLXBhcnRpY2xlIjoiIn1dLCJjb250YWluZXItdGl0bGUiOiJBcHBsaWVkIEVuZXJneSIsImNvbnRhaW5lci10aXRsZS1zaG9ydCI6IkFwcGwgRW5lcmd5IiwiRE9JIjoiMTAuMTAxNi9qLmFwZW5lcmd5LjIwMTIuMDIuMDM5IiwiSVNTTiI6IjAzMDYyNjE5IiwiaXNzdWVkIjp7ImRhdGUtcGFydHMiOltbMjAxMiwxMl1dfSwicGFnZSI6IjIwNS0yMTciLCJ2b2x1bWUiOiIxMDAifSwiaXNUZW1wb3JhcnkiOmZhbHNlfV19&quot;,&quot;citationItems&quot;:[{&quot;id&quot;:&quot;7ee67837-db56-3289-a6c4-26aede59745d&quot;,&quot;itemData&quot;:{&quot;type&quot;:&quot;article-journal&quot;,&quot;id&quot;:&quot;7ee67837-db56-3289-a6c4-26aede59745d&quot;,&quot;title&quot;:&quot;Using a system dynamics model to assess the effects of capital subsidies and feed-in tariffs on solar PV installations&quot;,&quot;author&quot;:[{&quot;family&quot;:&quot;Hsu&quot;,&quot;given&quot;:&quot;Chiung-Wen&quot;,&quot;parse-names&quot;:false,&quot;dropping-particle&quot;:&quot;&quot;,&quot;non-dropping-particle&quot;:&quot;&quot;}],&quot;container-title&quot;:&quot;Applied Energy&quot;,&quot;container-title-short&quot;:&quot;Appl Energy&quot;,&quot;DOI&quot;:&quot;10.1016/j.apenergy.2012.02.039&quot;,&quot;ISSN&quot;:&quot;03062619&quot;,&quot;issued&quot;:{&quot;date-parts&quot;:[[2012,12]]},&quot;page&quot;:&quot;205-217&quot;,&quot;volume&quot;:&quot;100&quot;},&quot;isTemporary&quot;:false}]},{&quot;citationID&quot;:&quot;MENDELEY_CITATION_9749bc21-24ca-42ca-a608-c2713d4d9114&quot;,&quot;properties&quot;:{&quot;noteIndex&quot;:0},&quot;isEdited&quot;:false,&quot;manualOverride&quot;:{&quot;isManuallyOverridden&quot;:false,&quot;citeprocText&quot;:&quot;[8]&quot;,&quot;manualOverrideText&quot;:&quot;&quot;},&quot;citationTag&quot;:&quot;MENDELEY_CITATION_v3_eyJjaXRhdGlvbklEIjoiTUVOREVMRVlfQ0lUQVRJT05fOTc0OWJjMjEtMjRjYS00MmNhLWE2MDgtYzI3MTNkNGQ5MTE0IiwicHJvcGVydGllcyI6eyJub3RlSW5kZXgiOjB9LCJpc0VkaXRlZCI6ZmFsc2UsIm1hbnVhbE92ZXJyaWRlIjp7ImlzTWFudWFsbHlPdmVycmlkZGVuIjpmYWxzZSwiY2l0ZXByb2NUZXh0IjoiWzhdIiwibWFudWFsT3ZlcnJpZGVUZXh0IjoiIn0sImNpdGF0aW9uSXRlbXMiOlt7ImlkIjoiYjUxZGEwNWYtNjlmMC0zZTJlLWJmODctYmE1NzQzMGM3ZTkzIiwiaXRlbURhdGEiOnsidHlwZSI6ImFydGljbGUtam91cm5hbCIsImlkIjoiYjUxZGEwNWYtNjlmMC0zZTJlLWJmODctYmE1NzQzMGM3ZTkzIiwidGl0bGUiOiJBIE1vZGVsIHRvIEltcHJvdmUgV29ya2FiaWxpdHkgb2YgVHJhbnNwb3J0IFN5c3RlbXMiLCJhdXRob3IiOlt7ImZhbWlseSI6IlN1cnlhbmkiLCJnaXZlbiI6IkVybWEiLCJwYXJzZS1uYW1lcyI6ZmFsc2UsImRyb3BwaW5nLXBhcnRpY2xlIjoiIiwibm9uLWRyb3BwaW5nLXBhcnRpY2xlIjoiIn0seyJmYW1pbHkiOiJIZW5kcmF3YW4iLCJnaXZlbiI6IlJ1bGx5IEFndXMiLCJwYXJzZS1uYW1lcyI6ZmFsc2UsImRyb3BwaW5nLXBhcnRpY2xlIjoiIiwibm9uLWRyb3BwaW5nLXBhcnRpY2xlIjoiIn0seyJmYW1pbHkiOiJBZGlwcmFqYSIsImdpdmVuIjoiUGhpbGxpcCBGYXN0ZXIgRWthIiwicGFyc2UtbmFtZXMiOmZhbHNlLCJkcm9wcGluZy1wYXJ0aWNsZSI6IiIsIm5vbi1kcm9wcGluZy1wYXJ0aWNsZSI6IiJ9LHsiZmFtaWx5IjoiV2lkb2RvIiwiZ2l2ZW4iOiJCYXN1a2kiLCJwYXJzZS1uYW1lcyI6ZmFsc2UsImRyb3BwaW5nLXBhcnRpY2xlIjoiIiwibm9uLWRyb3BwaW5nLXBhcnRpY2xlIjoiIn0seyJmYW1pbHkiOiJaYWhyYSIsImdpdmVuIjoiQWxpZmlhIEF6IiwicGFyc2UtbmFtZXMiOmZhbHNlLCJkcm9wcGluZy1wYXJ0aWNsZSI6IiIsIm5vbi1kcm9wcGluZy1wYXJ0aWNsZSI6IiJ9LHsiZmFtaWx5IjoiQ2hvdSIsImdpdmVuIjoiU2h1by1ZYW4iLCJwYXJzZS1uYW1lcyI6ZmFsc2UsImRyb3BwaW5nLXBhcnRpY2xlIjoiIiwibm9uLWRyb3BwaW5nLXBhcnRpY2xlIjoiIn1dLCJjb250YWluZXItdGl0bGUiOiJFbnZpcm9ubWVudCwgRGV2ZWxvcG1lbnQgYW5kIFN1c3RhaW5hYmlsaXR5IiwiY29udGFpbmVyLXRpdGxlLXNob3J0IjoiRW52aXJvbiBEZXYgU3VzdGFpbiIsIkRPSSI6IjEwLjEwMDcvczEwNjY4LTAyMy0wMzg4OS00IiwiSVNTTiI6IjEzODctNTg1WCIsImlzc3VlZCI6eyJkYXRlLXBhcnRzIjpbWzIwMjMsOSwxOF1dfX0sImlzVGVtcG9yYXJ5IjpmYWxzZX1dfQ==&quot;,&quot;citationItems&quot;:[{&quot;id&quot;:&quot;b51da05f-69f0-3e2e-bf87-ba57430c7e93&quot;,&quot;itemData&quot;:{&quot;type&quot;:&quot;article-journal&quot;,&quot;id&quot;:&quot;b51da05f-69f0-3e2e-bf87-ba57430c7e93&quot;,&quot;title&quot;:&quot;A Model to Improve Workability of Transport Systems&quot;,&quot;author&quot;:[{&quot;family&quot;:&quot;Suryani&quot;,&quot;given&quot;:&quot;Erma&quot;,&quot;parse-names&quot;:false,&quot;dropping-particle&quot;:&quot;&quot;,&quot;non-dropping-particle&quot;:&quot;&quot;},{&quot;family&quot;:&quot;Hendrawan&quot;,&quot;given&quot;:&quot;Rully Agus&quot;,&quot;parse-names&quot;:false,&quot;dropping-particle&quot;:&quot;&quot;,&quot;non-dropping-particle&quot;:&quot;&quot;},{&quot;family&quot;:&quot;Adipraja&quot;,&quot;given&quot;:&quot;Phillip Faster Eka&quot;,&quot;parse-names&quot;:false,&quot;dropping-particle&quot;:&quot;&quot;,&quot;non-dropping-particle&quot;:&quot;&quot;},{&quot;family&quot;:&quot;Widodo&quot;,&quot;given&quot;:&quot;Basuki&quot;,&quot;parse-names&quot;:false,&quot;dropping-particle&quot;:&quot;&quot;,&quot;non-dropping-particle&quot;:&quot;&quot;},{&quot;family&quot;:&quot;Zahra&quot;,&quot;given&quot;:&quot;Alifia Az&quot;,&quot;parse-names&quot;:false,&quot;dropping-particle&quot;:&quot;&quot;,&quot;non-dropping-particle&quot;:&quot;&quot;},{&quot;family&quot;:&quot;Chou&quot;,&quot;given&quot;:&quot;Shuo-Yan&quot;,&quot;parse-names&quot;:false,&quot;dropping-particle&quot;:&quot;&quot;,&quot;non-dropping-particle&quot;:&quot;&quot;}],&quot;container-title&quot;:&quot;Environment, Development and Sustainability&quot;,&quot;container-title-short&quot;:&quot;Environ Dev Sustain&quot;,&quot;DOI&quot;:&quot;10.1007/s10668-023-03889-4&quot;,&quot;ISSN&quot;:&quot;1387-585X&quot;,&quot;issued&quot;:{&quot;date-parts&quot;:[[2023,9,18]]}},&quot;isTemporary&quot;:false}]},{&quot;citationID&quot;:&quot;MENDELEY_CITATION_3b26cbcf-6d4a-4c10-abb6-31dfc2a59ab4&quot;,&quot;properties&quot;:{&quot;noteIndex&quot;:0},&quot;isEdited&quot;:false,&quot;manualOverride&quot;:{&quot;isManuallyOverridden&quot;:false,&quot;citeprocText&quot;:&quot;[9]&quot;,&quot;manualOverrideText&quot;:&quot;&quot;},&quot;citationTag&quot;:&quot;MENDELEY_CITATION_v3_eyJjaXRhdGlvbklEIjoiTUVOREVMRVlfQ0lUQVRJT05fM2IyNmNiY2YtNmQ0YS00YzEwLWFiYjYtMzFkZmMyYTU5YWI0IiwicHJvcGVydGllcyI6eyJub3RlSW5kZXgiOjB9LCJpc0VkaXRlZCI6ZmFsc2UsIm1hbnVhbE92ZXJyaWRlIjp7ImlzTWFudWFsbHlPdmVycmlkZGVuIjpmYWxzZSwiY2l0ZXByb2NUZXh0IjoiWzldIiwibWFudWFsT3ZlcnJpZGVUZXh0IjoiIn0sImNpdGF0aW9uSXRlbXMiOlt7ImlkIjoiYjBlMmQ2NTUtODg0Zi0zNzY2LTlhMzItYmExODM1YjA0MDE0IiwiaXRlbURhdGEiOnsidHlwZSI6ImFydGljbGUtam91cm5hbCIsImlkIjoiYjBlMmQ2NTUtODg0Zi0zNzY2LTlhMzItYmExODM1YjA0MDE0IiwidGl0bGUiOiJEeW5hbWljIG1vZGVsaW5nIG9mIHRoZSBwb2xpY3kgZWZmZWN0IGFuZCBkZXZlbG9wbWVudCBvZiBlbGVjdHJpYyBwb3dlciBzeXN0ZW1zOiBBIGNhc2UgaW4gVGFpd2FuIiwiYXV0aG9yIjpbeyJmYW1pbHkiOiJIc2lhbyIsImdpdmVuIjoiQ2hpaC1UdW5nIiwicGFyc2UtbmFtZXMiOmZhbHNlLCJkcm9wcGluZy1wYXJ0aWNsZSI6IiIsIm5vbi1kcm9wcGluZy1wYXJ0aWNsZSI6IiJ9LHsiZmFtaWx5IjoiTGl1IiwiZ2l2ZW4iOiJDaHVuZy1TaHUiLCJwYXJzZS1uYW1lcyI6ZmFsc2UsImRyb3BwaW5nLXBhcnRpY2xlIjoiIiwibm9uLWRyb3BwaW5nLXBhcnRpY2xlIjoiIn0seyJmYW1pbHkiOiJDaGFuZyIsImdpdmVuIjoiRG9uZy1TaGFuZyIsInBhcnNlLW5hbWVzIjpmYWxzZSwiZHJvcHBpbmctcGFydGljbGUiOiIiLCJub24tZHJvcHBpbmctcGFydGljbGUiOiIifSx7ImZhbWlseSI6IkNoZW4iLCJnaXZlbiI6IkNodW4tQ2hlbmciLCJwYXJzZS1uYW1lcyI6ZmFsc2UsImRyb3BwaW5nLXBhcnRpY2xlIjoiIiwibm9uLWRyb3BwaW5nLXBhcnRpY2xlIjoiIn1dLCJjb250YWluZXItdGl0bGUiOiJFbmVyZ3kgUG9saWN5IiwiY29udGFpbmVyLXRpdGxlLXNob3J0IjoiRW5lcmd5IFBvbGljeSIsIkRPSSI6IjEwLjEwMTYvai5lbnBvbC4yMDE4LjA3LjAwMSIsIklTU04iOiIwMzAxNDIxNSIsImlzc3VlZCI6eyJkYXRlLXBhcnRzIjpbWzIwMTgsMTFdXX0sInBhZ2UiOiIzNzctMzg3Iiwidm9sdW1lIjoiMTIyIn0sImlzVGVtcG9yYXJ5IjpmYWxzZX1dfQ==&quot;,&quot;citationItems&quot;:[{&quot;id&quot;:&quot;b0e2d655-884f-3766-9a32-ba1835b04014&quot;,&quot;itemData&quot;:{&quot;type&quot;:&quot;article-journal&quot;,&quot;id&quot;:&quot;b0e2d655-884f-3766-9a32-ba1835b04014&quot;,&quot;title&quot;:&quot;Dynamic modeling of the policy effect and development of electric power systems: A case in Taiwan&quot;,&quot;author&quot;:[{&quot;family&quot;:&quot;Hsiao&quot;,&quot;given&quot;:&quot;Chih-Tung&quot;,&quot;parse-names&quot;:false,&quot;dropping-particle&quot;:&quot;&quot;,&quot;non-dropping-particle&quot;:&quot;&quot;},{&quot;family&quot;:&quot;Liu&quot;,&quot;given&quot;:&quot;Chung-Shu&quot;,&quot;parse-names&quot;:false,&quot;dropping-particle&quot;:&quot;&quot;,&quot;non-dropping-particle&quot;:&quot;&quot;},{&quot;family&quot;:&quot;Chang&quot;,&quot;given&quot;:&quot;Dong-Shang&quot;,&quot;parse-names&quot;:false,&quot;dropping-particle&quot;:&quot;&quot;,&quot;non-dropping-particle&quot;:&quot;&quot;},{&quot;family&quot;:&quot;Chen&quot;,&quot;given&quot;:&quot;Chun-Cheng&quot;,&quot;parse-names&quot;:false,&quot;dropping-particle&quot;:&quot;&quot;,&quot;non-dropping-particle&quot;:&quot;&quot;}],&quot;container-title&quot;:&quot;Energy Policy&quot;,&quot;container-title-short&quot;:&quot;Energy Policy&quot;,&quot;DOI&quot;:&quot;10.1016/j.enpol.2018.07.001&quot;,&quot;ISSN&quot;:&quot;03014215&quot;,&quot;issued&quot;:{&quot;date-parts&quot;:[[2018,11]]},&quot;page&quot;:&quot;377-387&quot;,&quot;volume&quot;:&quot;122&quot;},&quot;isTemporary&quot;:false}]},{&quot;citationID&quot;:&quot;MENDELEY_CITATION_27208272-adf4-47d9-9ec7-72107cb34d2a&quot;,&quot;properties&quot;:{&quot;noteIndex&quot;:0},&quot;isEdited&quot;:false,&quot;manualOverride&quot;:{&quot;isManuallyOverridden&quot;:false,&quot;citeprocText&quot;:&quot;[10]&quot;,&quot;manualOverrideText&quot;:&quot;&quot;},&quot;citationItems&quot;:[{&quot;id&quot;:&quot;6c8f5819-951d-3082-8f0d-af95f79f4570&quot;,&quot;itemData&quot;:{&quot;type&quot;:&quot;article-journal&quot;,&quot;id&quot;:&quot;6c8f5819-951d-3082-8f0d-af95f79f4570&quot;,&quot;title&quot;:&quot;Business Dynamics, System Thinking and Modeling for a Complex World&quot;,&quot;author&quot;:[{&quot;family&quot;:&quot;Sterman&quot;,&quot;given&quot;:&quot;John&quot;,&quot;parse-names&quot;:false,&quot;dropping-particle&quot;:&quot;&quot;,&quot;non-dropping-particle&quot;:&quot;&quot;}],&quot;container-title&quot;:&quot;http://lst-iiep.iiep-unesco.org/cgi-bin/wwwi32.exe/[in=epidoc1.in]/?t2000=013598/(100)&quot;,&quot;issued&quot;:{&quot;date-parts&quot;:[[2000,1,1]]},&quot;volume&quot;:&quot;19&quot;,&quot;container-title-short&quot;:&quot;&quot;},&quot;isTemporary&quot;:false}],&quot;citationTag&quot;:&quot;MENDELEY_CITATION_v3_eyJjaXRhdGlvbklEIjoiTUVOREVMRVlfQ0lUQVRJT05fMjcyMDgyNzItYWRmNC00N2Q5LTllYzctNzIxMDdjYjM0ZDJhIiwicHJvcGVydGllcyI6eyJub3RlSW5kZXgiOjB9LCJpc0VkaXRlZCI6ZmFsc2UsIm1hbnVhbE92ZXJyaWRlIjp7ImlzTWFudWFsbHlPdmVycmlkZGVuIjpmYWxzZSwiY2l0ZXByb2NUZXh0IjoiWzEwXSIsIm1hbnVhbE92ZXJyaWRlVGV4dCI6IiJ9LCJjaXRhdGlvbkl0ZW1zIjpbeyJpZCI6IjZjOGY1ODE5LTk1MWQtMzA4Mi04ZjBkLWFmOTVmNzlmNDU3MCIsIml0ZW1EYXRhIjp7InR5cGUiOiJhcnRpY2xlLWpvdXJuYWwiLCJpZCI6IjZjOGY1ODE5LTk1MWQtMzA4Mi04ZjBkLWFmOTVmNzlmNDU3MCIsInRpdGxlIjoiQnVzaW5lc3MgRHluYW1pY3MsIFN5c3RlbSBUaGlua2luZyBhbmQgTW9kZWxpbmcgZm9yIGEgQ29tcGxleCBXb3JsZCIsImF1dGhvciI6W3siZmFtaWx5IjoiU3Rlcm1hbiIsImdpdmVuIjoiSm9obiIsInBhcnNlLW5hbWVzIjpmYWxzZSwiZHJvcHBpbmctcGFydGljbGUiOiIiLCJub24tZHJvcHBpbmctcGFydGljbGUiOiIifV0sImNvbnRhaW5lci10aXRsZSI6Imh0dHA6Ly9sc3QtaWllcC5paWVwLXVuZXNjby5vcmcvY2dpLWJpbi93d3dpMzIuZXhlL1tpbj1lcGlkb2MxLmluXS8/dDIwMDA9MDEzNTk4LygxMDApIiwiaXNzdWVkIjp7ImRhdGUtcGFydHMiOltbMjAwMCwxLDFdXX0sInZvbHVtZSI6IjE5IiwiY29udGFpbmVyLXRpdGxlLXNob3J0IjoiIn0sImlzVGVtcG9yYXJ5IjpmYWxzZX1dfQ==&quot;},{&quot;citationID&quot;:&quot;MENDELEY_CITATION_3c12d570-5de4-42d1-9199-22d69e7e3080&quot;,&quot;properties&quot;:{&quot;noteIndex&quot;:0},&quot;isEdited&quot;:false,&quot;manualOverride&quot;:{&quot;isManuallyOverridden&quot;:false,&quot;citeprocText&quot;:&quot;[11]&quot;,&quot;manualOverrideText&quot;:&quot;&quot;},&quot;citationItems&quot;:[{&quot;id&quot;:&quot;9017c621-dcfc-38ac-b4f1-6623fd9d2aa1&quot;,&quot;itemData&quot;:{&quot;type&quot;:&quot;article-journal&quot;,&quot;id&quot;:&quot;9017c621-dcfc-38ac-b4f1-6623fd9d2aa1&quot;,&quot;title&quot;:&quot;Dynamic System Modeling of Renewable  Energy Diversification at ITS Surabaya  as a Sustainable University Management Effort&quot;,&quot;author&quot;:[{&quot;family&quot;:&quot;Arishinta&quot;,&quot;given&quot;:&quot;Ayasophia&quot;,&quot;parse-names&quot;:false,&quot;dropping-particle&quot;:&quot;&quot;,&quot;non-dropping-particle&quot;:&quot;&quot;},{&quot;family&quot;:&quot;Suryani&quot;,&quot;given&quot;:&quot;Erma&quot;,&quot;parse-names&quot;:false,&quot;dropping-particle&quot;:&quot;&quot;,&quot;non-dropping-particle&quot;:&quot;&quot;}],&quot;container-title&quot;:&quot;IPTEK Journal of Proceedings Series &quot;,&quot;issued&quot;:{&quot;date-parts&quot;:[[2020,7,25]]},&quot;page&quot;:&quot;195-202&quot;,&quot;abstract&quot;:&quot;Abstrak—Diversification is an effort to diversify various energy \nsources through reducing the use of fossil energy sources and \nsubstituting them with other energy sources including RE in \norder to optimize energy supply. Meanwhile, energy \nconservation is a systematic, planned and integrated effort to \nconserve existing energy resources and increase the efficiency of \ntheir use. Energy has a very significant role in human life in all \nsectors. Where energy demand in the commercial sector such as \noffices and services is still largely dominated by electricity \naround 60% -70%. Where the management is still largely \nmanaged by the State Electricity Company (PLN). The\nelectricity consumption of the ITS Surabaya campus in 2019 \naround 9,586,857.72 kWh / year is still supported by PLN with \na total expenditure of more than 9 billion. Considering the \nIndonesian government's program on the Target of \nDiversification of RUEN at least 23% in 2025 and 31% in 2050 \nand one of the 2030 Agenda for Sustainable Development Goals \n(SDGs) globally namely clean and affordable energy, the ITS \nSurabaya management effort is to achieve diversification of \nenergy sources 50% renewable as stated in the 2015-2020 \nRENSTRA Target. The effort to diversify this renewable energy \nis by building a 16 KWP On Grid Solar Power Plant in the \nResearch Center Building, which has produced around \n26,290.92 kWh / year during the 2019 period.&quot;,&quot;volume&quot;:&quot;6&quot;,&quot;container-title-short&quot;:&quot;&quot;},&quot;isTemporary&quot;:false}],&quot;citationTag&quot;:&quot;MENDELEY_CITATION_v3_eyJjaXRhdGlvbklEIjoiTUVOREVMRVlfQ0lUQVRJT05fM2MxMmQ1NzAtNWRlNC00MmQxLTkxOTktMjJkNjllN2UzMDgwIiwicHJvcGVydGllcyI6eyJub3RlSW5kZXgiOjB9LCJpc0VkaXRlZCI6ZmFsc2UsIm1hbnVhbE92ZXJyaWRlIjp7ImlzTWFudWFsbHlPdmVycmlkZGVuIjpmYWxzZSwiY2l0ZXByb2NUZXh0IjoiWzExXSIsIm1hbnVhbE92ZXJyaWRlVGV4dCI6IiJ9LCJjaXRhdGlvbkl0ZW1zIjpbeyJpZCI6IjkwMTdjNjIxLWRjZmMtMzhhYy1iNGYxLTY2MjNmZDlkMmFhMSIsIml0ZW1EYXRhIjp7InR5cGUiOiJhcnRpY2xlLWpvdXJuYWwiLCJpZCI6IjkwMTdjNjIxLWRjZmMtMzhhYy1iNGYxLTY2MjNmZDlkMmFhMSIsInRpdGxlIjoiRHluYW1pYyBTeXN0ZW0gTW9kZWxpbmcgb2YgUmVuZXdhYmxlICBFbmVyZ3kgRGl2ZXJzaWZpY2F0aW9uIGF0IElUUyBTdXJhYmF5YSAgYXMgYSBTdXN0YWluYWJsZSBVbml2ZXJzaXR5IE1hbmFnZW1lbnQgRWZmb3J0IiwiYXV0aG9yIjpbeyJmYW1pbHkiOiJBcmlzaGludGEiLCJnaXZlbiI6IkF5YXNvcGhpYSIsInBhcnNlLW5hbWVzIjpmYWxzZSwiZHJvcHBpbmctcGFydGljbGUiOiIiLCJub24tZHJvcHBpbmctcGFydGljbGUiOiIifSx7ImZhbWlseSI6IlN1cnlhbmkiLCJnaXZlbiI6IkVybWEiLCJwYXJzZS1uYW1lcyI6ZmFsc2UsImRyb3BwaW5nLXBhcnRpY2xlIjoiIiwibm9uLWRyb3BwaW5nLXBhcnRpY2xlIjoiIn1dLCJjb250YWluZXItdGl0bGUiOiJJUFRFSyBKb3VybmFsIG9mIFByb2NlZWRpbmdzIFNlcmllcyAiLCJpc3N1ZWQiOnsiZGF0ZS1wYXJ0cyI6W1syMDIwLDcsMjVdXX0sInBhZ2UiOiIxOTUtMjAyIiwiYWJzdHJhY3QiOiJBYnN0cmFr4oCURGl2ZXJzaWZpY2F0aW9uIGlzIGFuIGVmZm9ydCB0byBkaXZlcnNpZnkgdmFyaW91cyBlbmVyZ3kgXG5zb3VyY2VzIHRocm91Z2ggcmVkdWNpbmcgdGhlIHVzZSBvZiBmb3NzaWwgZW5lcmd5IHNvdXJjZXMgYW5kIFxuc3Vic3RpdHV0aW5nIHRoZW0gd2l0aCBvdGhlciBlbmVyZ3kgc291cmNlcyBpbmNsdWRpbmcgUkUgaW4gXG5vcmRlciB0byBvcHRpbWl6ZSBlbmVyZ3kgc3VwcGx5LiBNZWFud2hpbGUsIGVuZXJneSBcbmNvbnNlcnZhdGlvbiBpcyBhIHN5c3RlbWF0aWMsIHBsYW5uZWQgYW5kIGludGVncmF0ZWQgZWZmb3J0IHRvIFxuY29uc2VydmUgZXhpc3RpbmcgZW5lcmd5IHJlc291cmNlcyBhbmQgaW5jcmVhc2UgdGhlIGVmZmljaWVuY3kgb2YgXG50aGVpciB1c2UuIEVuZXJneSBoYXMgYSB2ZXJ5IHNpZ25pZmljYW50IHJvbGUgaW4gaHVtYW4gbGlmZSBpbiBhbGwgXG5zZWN0b3JzLiBXaGVyZSBlbmVyZ3kgZGVtYW5kIGluIHRoZSBjb21tZXJjaWFsIHNlY3RvciBzdWNoIGFzIFxub2ZmaWNlcyBhbmQgc2VydmljZXMgaXMgc3RpbGwgbGFyZ2VseSBkb21pbmF0ZWQgYnkgZWxlY3RyaWNpdHkgXG5hcm91bmQgNjAlIC03MCUuIFdoZXJlIHRoZSBtYW5hZ2VtZW50IGlzIHN0aWxsIGxhcmdlbHkgXG5tYW5hZ2VkIGJ5IHRoZSBTdGF0ZSBFbGVjdHJpY2l0eSBDb21wYW55IChQTE4pLiBUaGVcbmVsZWN0cmljaXR5IGNvbnN1bXB0aW9uIG9mIHRoZSBJVFMgU3VyYWJheWEgY2FtcHVzIGluIDIwMTkgXG5hcm91bmQgOSw1ODYsODU3LjcyIGtXaCAvIHllYXIgaXMgc3RpbGwgc3VwcG9ydGVkIGJ5IFBMTiB3aXRoIFxuYSB0b3RhbCBleHBlbmRpdHVyZSBvZiBtb3JlIHRoYW4gOSBiaWxsaW9uLiBDb25zaWRlcmluZyB0aGUgXG5JbmRvbmVzaWFuIGdvdmVybm1lbnQncyBwcm9ncmFtIG9uIHRoZSBUYXJnZXQgb2YgXG5EaXZlcnNpZmljYXRpb24gb2YgUlVFTiBhdCBsZWFzdCAyMyUgaW4gMjAyNSBhbmQgMzElIGluIDIwNTAgXG5hbmQgb25lIG9mIHRoZSAyMDMwIEFnZW5kYSBmb3IgU3VzdGFpbmFibGUgRGV2ZWxvcG1lbnQgR29hbHMgXG4oU0RHcykgZ2xvYmFsbHkgbmFtZWx5IGNsZWFuIGFuZCBhZmZvcmRhYmxlIGVuZXJneSwgdGhlIElUUyBcblN1cmFiYXlhIG1hbmFnZW1lbnQgZWZmb3J0IGlzIHRvIGFjaGlldmUgZGl2ZXJzaWZpY2F0aW9uIG9mIFxuZW5lcmd5IHNvdXJjZXMgNTAlIHJlbmV3YWJsZSBhcyBzdGF0ZWQgaW4gdGhlIDIwMTUtMjAyMCBcblJFTlNUUkEgVGFyZ2V0LiBUaGUgZWZmb3J0IHRvIGRpdmVyc2lmeSB0aGlzIHJlbmV3YWJsZSBlbmVyZ3kgXG5pcyBieSBidWlsZGluZyBhIDE2IEtXUCBPbiBHcmlkIFNvbGFyIFBvd2VyIFBsYW50IGluIHRoZSBcblJlc2VhcmNoIENlbnRlciBCdWlsZGluZywgd2hpY2ggaGFzIHByb2R1Y2VkIGFyb3VuZCBcbjI2LDI5MC45MiBrV2ggLyB5ZWFyIGR1cmluZyB0aGUgMjAxOSBwZXJpb2QuIiwidm9sdW1lIjoiNiIsImNvbnRhaW5lci10aXRsZS1zaG9ydCI6IiJ9LCJpc1RlbXBvcmFyeSI6ZmFsc2V9XX0=&quot;},{&quot;citationID&quot;:&quot;MENDELEY_CITATION_6e450105-7927-4ce7-b0bd-44bc95dcc40c&quot;,&quot;properties&quot;:{&quot;noteIndex&quot;:0},&quot;isEdited&quot;:false,&quot;manualOverride&quot;:{&quot;isManuallyOverridden&quot;:false,&quot;citeprocText&quot;:&quot;[8]&quot;,&quot;manualOverrideText&quot;:&quot;&quot;},&quot;citationItems&quot;:[{&quot;id&quot;:&quot;b51da05f-69f0-3e2e-bf87-ba57430c7e93&quot;,&quot;itemData&quot;:{&quot;type&quot;:&quot;article-journal&quot;,&quot;id&quot;:&quot;b51da05f-69f0-3e2e-bf87-ba57430c7e93&quot;,&quot;title&quot;:&quot;A Model to Improve Workability of Transport Systems&quot;,&quot;author&quot;:[{&quot;family&quot;:&quot;Suryani&quot;,&quot;given&quot;:&quot;Erma&quot;,&quot;parse-names&quot;:false,&quot;dropping-particle&quot;:&quot;&quot;,&quot;non-dropping-particle&quot;:&quot;&quot;},{&quot;family&quot;:&quot;Hendrawan&quot;,&quot;given&quot;:&quot;Rully Agus&quot;,&quot;parse-names&quot;:false,&quot;dropping-particle&quot;:&quot;&quot;,&quot;non-dropping-particle&quot;:&quot;&quot;},{&quot;family&quot;:&quot;Adipraja&quot;,&quot;given&quot;:&quot;Phillip Faster Eka&quot;,&quot;parse-names&quot;:false,&quot;dropping-particle&quot;:&quot;&quot;,&quot;non-dropping-particle&quot;:&quot;&quot;},{&quot;family&quot;:&quot;Widodo&quot;,&quot;given&quot;:&quot;Basuki&quot;,&quot;parse-names&quot;:false,&quot;dropping-particle&quot;:&quot;&quot;,&quot;non-dropping-particle&quot;:&quot;&quot;},{&quot;family&quot;:&quot;Zahra&quot;,&quot;given&quot;:&quot;Alifia Az&quot;,&quot;parse-names&quot;:false,&quot;dropping-particle&quot;:&quot;&quot;,&quot;non-dropping-particle&quot;:&quot;&quot;},{&quot;family&quot;:&quot;Chou&quot;,&quot;given&quot;:&quot;Shuo-Yan&quot;,&quot;parse-names&quot;:false,&quot;dropping-particle&quot;:&quot;&quot;,&quot;non-dropping-particle&quot;:&quot;&quot;}],&quot;container-title&quot;:&quot;Environment, Development and Sustainability&quot;,&quot;container-title-short&quot;:&quot;Environ Dev Sustain&quot;,&quot;DOI&quot;:&quot;10.1007/s10668-023-03889-4&quot;,&quot;ISSN&quot;:&quot;1387-585X&quot;,&quot;issued&quot;:{&quot;date-parts&quot;:[[2023,9,18]]}},&quot;isTemporary&quot;:false}],&quot;citationTag&quot;:&quot;MENDELEY_CITATION_v3_eyJjaXRhdGlvbklEIjoiTUVOREVMRVlfQ0lUQVRJT05fNmU0NTAxMDUtNzkyNy00Y2U3LWIwYmQtNDRiYzk1ZGNjNDBjIiwicHJvcGVydGllcyI6eyJub3RlSW5kZXgiOjB9LCJpc0VkaXRlZCI6ZmFsc2UsIm1hbnVhbE92ZXJyaWRlIjp7ImlzTWFudWFsbHlPdmVycmlkZGVuIjpmYWxzZSwiY2l0ZXByb2NUZXh0IjoiWzhdIiwibWFudWFsT3ZlcnJpZGVUZXh0IjoiIn0sImNpdGF0aW9uSXRlbXMiOlt7ImlkIjoiYjUxZGEwNWYtNjlmMC0zZTJlLWJmODctYmE1NzQzMGM3ZTkzIiwiaXRlbURhdGEiOnsidHlwZSI6ImFydGljbGUtam91cm5hbCIsImlkIjoiYjUxZGEwNWYtNjlmMC0zZTJlLWJmODctYmE1NzQzMGM3ZTkzIiwidGl0bGUiOiJBIE1vZGVsIHRvIEltcHJvdmUgV29ya2FiaWxpdHkgb2YgVHJhbnNwb3J0IFN5c3RlbXMiLCJhdXRob3IiOlt7ImZhbWlseSI6IlN1cnlhbmkiLCJnaXZlbiI6IkVybWEiLCJwYXJzZS1uYW1lcyI6ZmFsc2UsImRyb3BwaW5nLXBhcnRpY2xlIjoiIiwibm9uLWRyb3BwaW5nLXBhcnRpY2xlIjoiIn0seyJmYW1pbHkiOiJIZW5kcmF3YW4iLCJnaXZlbiI6IlJ1bGx5IEFndXMiLCJwYXJzZS1uYW1lcyI6ZmFsc2UsImRyb3BwaW5nLXBhcnRpY2xlIjoiIiwibm9uLWRyb3BwaW5nLXBhcnRpY2xlIjoiIn0seyJmYW1pbHkiOiJBZGlwcmFqYSIsImdpdmVuIjoiUGhpbGxpcCBGYXN0ZXIgRWthIiwicGFyc2UtbmFtZXMiOmZhbHNlLCJkcm9wcGluZy1wYXJ0aWNsZSI6IiIsIm5vbi1kcm9wcGluZy1wYXJ0aWNsZSI6IiJ9LHsiZmFtaWx5IjoiV2lkb2RvIiwiZ2l2ZW4iOiJCYXN1a2kiLCJwYXJzZS1uYW1lcyI6ZmFsc2UsImRyb3BwaW5nLXBhcnRpY2xlIjoiIiwibm9uLWRyb3BwaW5nLXBhcnRpY2xlIjoiIn0seyJmYW1pbHkiOiJaYWhyYSIsImdpdmVuIjoiQWxpZmlhIEF6IiwicGFyc2UtbmFtZXMiOmZhbHNlLCJkcm9wcGluZy1wYXJ0aWNsZSI6IiIsIm5vbi1kcm9wcGluZy1wYXJ0aWNsZSI6IiJ9LHsiZmFtaWx5IjoiQ2hvdSIsImdpdmVuIjoiU2h1by1ZYW4iLCJwYXJzZS1uYW1lcyI6ZmFsc2UsImRyb3BwaW5nLXBhcnRpY2xlIjoiIiwibm9uLWRyb3BwaW5nLXBhcnRpY2xlIjoiIn1dLCJjb250YWluZXItdGl0bGUiOiJFbnZpcm9ubWVudCwgRGV2ZWxvcG1lbnQgYW5kIFN1c3RhaW5hYmlsaXR5IiwiY29udGFpbmVyLXRpdGxlLXNob3J0IjoiRW52aXJvbiBEZXYgU3VzdGFpbiIsIkRPSSI6IjEwLjEwMDcvczEwNjY4LTAyMy0wMzg4OS00IiwiSVNTTiI6IjEzODctNTg1WCIsImlzc3VlZCI6eyJkYXRlLXBhcnRzIjpbWzIwMjMsOSwxOF1dfX0sImlzVGVtcG9yYXJ5IjpmYWxzZX1dfQ==&quot;},{&quot;citationID&quot;:&quot;MENDELEY_CITATION_740a5df1-406f-41b5-aaa4-5bd6dab6662c&quot;,&quot;properties&quot;:{&quot;noteIndex&quot;:0},&quot;isEdited&quot;:false,&quot;manualOverride&quot;:{&quot;isManuallyOverridden&quot;:false,&quot;citeprocText&quot;:&quot;[5], [12]&quot;,&quot;manualOverrideText&quot;:&quot;&quot;},&quot;citationItems&quot;:[{&quot;id&quot;:&quot;38780cb5-545d-3896-bc7f-31010d63833b&quot;,&quot;itemData&quot;:{&quot;type&quot;:&quot;article-journal&quot;,&quot;id&quot;:&quot;38780cb5-545d-3896-bc7f-31010d63833b&quot;,&quot;title&quot;:&quot;The impact of allocation methods on carbon emission trading under electricity marketization reform in China: A system dynamics analysis&quot;,&quot;author&quot;:[{&quot;family&quot;:&quot;Chi&quot;,&quot;given&quot;:&quot;Yuan ying&quot;,&quot;parse-names&quot;:false,&quot;dropping-particle&quot;:&quot;&quot;,&quot;non-dropping-particle&quot;:&quot;&quot;},{&quot;family&quot;:&quot;Zhao&quot;,&quot;given&quot;:&quot;Hao&quot;,&quot;parse-names&quot;:false,&quot;dropping-particle&quot;:&quot;&quot;,&quot;non-dropping-particle&quot;:&quot;&quot;},{&quot;family&quot;:&quot;Hu&quot;,&quot;given&quot;:&quot;Yu&quot;,&quot;parse-names&quot;:false,&quot;dropping-particle&quot;:&quot;&quot;,&quot;non-dropping-particle&quot;:&quot;&quot;},{&quot;family&quot;:&quot;Yuan&quot;,&quot;given&quot;:&quot;Yong ke&quot;,&quot;parse-names&quot;:false,&quot;dropping-particle&quot;:&quot;&quot;,&quot;non-dropping-particle&quot;:&quot;&quot;},{&quot;family&quot;:&quot;Pang&quot;,&quot;given&quot;:&quot;Yue xia&quot;,&quot;parse-names&quot;:false,&quot;dropping-particle&quot;:&quot;&quot;,&quot;non-dropping-particle&quot;:&quot;&quot;}],&quot;container-title&quot;:&quot;Energy&quot;,&quot;DOI&quot;:&quot;10.1016/j.energy.2022.125034&quot;,&quot;ISSN&quot;:&quot;03605442&quot;,&quot;issued&quot;:{&quot;date-parts&quot;:[[2022,11,15]]},&quot;abstract&quot;:&quot;Carbon emission trading (CET) is a major institutional innovation to limit carbon dioxide emissions, which has a significant effect and influence. There are two unpaid quota allocation methods in CET, benchmark-based Vs. grandfathering. It appears meaningful to examine which allocation method can make more profit and less emission with the implementation of electricity marketization reform. Defining the allocation of the initial quota is also one of the basic points of CET. Accordingly, this paper developed a system dynamics model with different scenarios to simulate and evaluate the allocation methods with different unpaid quotas in the context of electricity reform(EMR). The results show that the grandfathering method allocation can vitalize the CET market and reduce more carbon emissions per unit, which is better than the benchmark-based method in terms of revenue, profit, investment space, and power generation. Setting a 10% unpaid quota is a benefit for steady transition. In the long term, the market on-grid price gradually shows an advantage in efficiency and liquidity.&quot;,&quot;publisher&quot;:&quot;Elsevier Ltd&quot;,&quot;volume&quot;:&quot;259&quot;,&quot;container-title-short&quot;:&quot;&quot;},&quot;isTemporary&quot;:false},{&quot;id&quot;:&quot;9a320648-87d5-3b90-a2df-4c5df8d55429&quot;,&quot;itemData&quot;:{&quot;type&quot;:&quot;article-journal&quot;,&quot;id&quot;:&quot;9a320648-87d5-3b90-a2df-4c5df8d55429&quot;,&quot;title&quot;:&quot;How does the photovoltaic industry contribute to China's carbon neutrality goal? Analysis of a system dynamics simulation&quot;,&quot;author&quot;:[{&quot;family&quot;:&quot;Zhang&quot;,&quot;given&quot;:&quot;Libo&quot;,&quot;parse-names&quot;:false,&quot;dropping-particle&quot;:&quot;&quot;,&quot;non-dropping-particle&quot;:&quot;&quot;},{&quot;family&quot;:&quot;Du&quot;,&quot;given&quot;:&quot;Qian&quot;,&quot;parse-names&quot;:false,&quot;dropping-particle&quot;:&quot;&quot;,&quot;non-dropping-particle&quot;:&quot;&quot;},{&quot;family&quot;:&quot;Zhou&quot;,&quot;given&quot;:&quot;Dequn&quot;,&quot;parse-names&quot;:false,&quot;dropping-particle&quot;:&quot;&quot;,&quot;non-dropping-particle&quot;:&quot;&quot;},{&quot;family&quot;:&quot;Zhou&quot;,&quot;given&quot;:&quot;Peng&quot;,&quot;parse-names&quot;:false,&quot;dropping-particle&quot;:&quot;&quot;,&quot;non-dropping-particle&quot;:&quot;&quot;}],&quot;container-title&quot;:&quot;Science of The Total Environment&quot;,&quot;DOI&quot;:&quot;10.1016/j.scitotenv.2021.151868&quot;,&quot;ISSN&quot;:&quot;00489697&quot;,&quot;issued&quot;:{&quot;date-parts&quot;:[[2022,2]]},&quot;page&quot;:&quot;151868&quot;,&quot;volume&quot;:&quot;808&quot;,&quot;container-title-short&quot;:&quot;&quot;},&quot;isTemporary&quot;:false}],&quot;citationTag&quot;:&quot;MENDELEY_CITATION_v3_eyJjaXRhdGlvbklEIjoiTUVOREVMRVlfQ0lUQVRJT05fNzQwYTVkZjEtNDA2Zi00MWI1LWFhYTQtNWJkNmRhYjY2NjJjIiwicHJvcGVydGllcyI6eyJub3RlSW5kZXgiOjB9LCJpc0VkaXRlZCI6ZmFsc2UsIm1hbnVhbE92ZXJyaWRlIjp7ImlzTWFudWFsbHlPdmVycmlkZGVuIjpmYWxzZSwiY2l0ZXByb2NUZXh0IjoiWzVdLCBbMTJdIiwibWFudWFsT3ZlcnJpZGVUZXh0IjoiIn0sImNpdGF0aW9uSXRlbXMiOlt7ImlkIjoiMzg3ODBjYjUtNTQ1ZC0zODk2LWJjN2YtMzEwMTBkNjM4MzNiIiwiaXRlbURhdGEiOnsidHlwZSI6ImFydGljbGUtam91cm5hbCIsImlkIjoiMzg3ODBjYjUtNTQ1ZC0zODk2LWJjN2YtMzEwMTBkNjM4MzNiIiwidGl0bGUiOiJUaGUgaW1wYWN0IG9mIGFsbG9jYXRpb24gbWV0aG9kcyBvbiBjYXJib24gZW1pc3Npb24gdHJhZGluZyB1bmRlciBlbGVjdHJpY2l0eSBtYXJrZXRpemF0aW9uIHJlZm9ybSBpbiBDaGluYTogQSBzeXN0ZW0gZHluYW1pY3MgYW5hbHlzaXMiLCJhdXRob3IiOlt7ImZhbWlseSI6IkNoaSIsImdpdmVuIjoiWXVhbiB5aW5nIiwicGFyc2UtbmFtZXMiOmZhbHNlLCJkcm9wcGluZy1wYXJ0aWNsZSI6IiIsIm5vbi1kcm9wcGluZy1wYXJ0aWNsZSI6IiJ9LHsiZmFtaWx5IjoiWmhhbyIsImdpdmVuIjoiSGFvIiwicGFyc2UtbmFtZXMiOmZhbHNlLCJkcm9wcGluZy1wYXJ0aWNsZSI6IiIsIm5vbi1kcm9wcGluZy1wYXJ0aWNsZSI6IiJ9LHsiZmFtaWx5IjoiSHUiLCJnaXZlbiI6Ill1IiwicGFyc2UtbmFtZXMiOmZhbHNlLCJkcm9wcGluZy1wYXJ0aWNsZSI6IiIsIm5vbi1kcm9wcGluZy1wYXJ0aWNsZSI6IiJ9LHsiZmFtaWx5IjoiWXVhbiIsImdpdmVuIjoiWW9uZyBrZSIsInBhcnNlLW5hbWVzIjpmYWxzZSwiZHJvcHBpbmctcGFydGljbGUiOiIiLCJub24tZHJvcHBpbmctcGFydGljbGUiOiIifSx7ImZhbWlseSI6IlBhbmciLCJnaXZlbiI6Ill1ZSB4aWEiLCJwYXJzZS1uYW1lcyI6ZmFsc2UsImRyb3BwaW5nLXBhcnRpY2xlIjoiIiwibm9uLWRyb3BwaW5nLXBhcnRpY2xlIjoiIn1dLCJjb250YWluZXItdGl0bGUiOiJFbmVyZ3kiLCJET0kiOiIxMC4xMDE2L2ouZW5lcmd5LjIwMjIuMTI1MDM0IiwiSVNTTiI6IjAzNjA1NDQyIiwiaXNzdWVkIjp7ImRhdGUtcGFydHMiOltbMjAyMiwxMSwxNV1dfSwiYWJzdHJhY3QiOiJDYXJib24gZW1pc3Npb24gdHJhZGluZyAoQ0VUKSBpcyBhIG1ham9yIGluc3RpdHV0aW9uYWwgaW5ub3ZhdGlvbiB0byBsaW1pdCBjYXJib24gZGlveGlkZSBlbWlzc2lvbnMsIHdoaWNoIGhhcyBhIHNpZ25pZmljYW50IGVmZmVjdCBhbmQgaW5mbHVlbmNlLiBUaGVyZSBhcmUgdHdvIHVucGFpZCBxdW90YSBhbGxvY2F0aW9uIG1ldGhvZHMgaW4gQ0VULCBiZW5jaG1hcmstYmFzZWQgVnMuIGdyYW5kZmF0aGVyaW5nLiBJdCBhcHBlYXJzIG1lYW5pbmdmdWwgdG8gZXhhbWluZSB3aGljaCBhbGxvY2F0aW9uIG1ldGhvZCBjYW4gbWFrZSBtb3JlIHByb2ZpdCBhbmQgbGVzcyBlbWlzc2lvbiB3aXRoIHRoZSBpbXBsZW1lbnRhdGlvbiBvZiBlbGVjdHJpY2l0eSBtYXJrZXRpemF0aW9uIHJlZm9ybS4gRGVmaW5pbmcgdGhlIGFsbG9jYXRpb24gb2YgdGhlIGluaXRpYWwgcXVvdGEgaXMgYWxzbyBvbmUgb2YgdGhlIGJhc2ljIHBvaW50cyBvZiBDRVQuIEFjY29yZGluZ2x5LCB0aGlzIHBhcGVyIGRldmVsb3BlZCBhIHN5c3RlbSBkeW5hbWljcyBtb2RlbCB3aXRoIGRpZmZlcmVudCBzY2VuYXJpb3MgdG8gc2ltdWxhdGUgYW5kIGV2YWx1YXRlIHRoZSBhbGxvY2F0aW9uIG1ldGhvZHMgd2l0aCBkaWZmZXJlbnQgdW5wYWlkIHF1b3RhcyBpbiB0aGUgY29udGV4dCBvZiBlbGVjdHJpY2l0eSByZWZvcm0oRU1SKS4gVGhlIHJlc3VsdHMgc2hvdyB0aGF0IHRoZSBncmFuZGZhdGhlcmluZyBtZXRob2QgYWxsb2NhdGlvbiBjYW4gdml0YWxpemUgdGhlIENFVCBtYXJrZXQgYW5kIHJlZHVjZSBtb3JlIGNhcmJvbiBlbWlzc2lvbnMgcGVyIHVuaXQsIHdoaWNoIGlzIGJldHRlciB0aGFuIHRoZSBiZW5jaG1hcmstYmFzZWQgbWV0aG9kIGluIHRlcm1zIG9mIHJldmVudWUsIHByb2ZpdCwgaW52ZXN0bWVudCBzcGFjZSwgYW5kIHBvd2VyIGdlbmVyYXRpb24uIFNldHRpbmcgYSAxMCUgdW5wYWlkIHF1b3RhIGlzIGEgYmVuZWZpdCBmb3Igc3RlYWR5IHRyYW5zaXRpb24uIEluIHRoZSBsb25nIHRlcm0sIHRoZSBtYXJrZXQgb24tZ3JpZCBwcmljZSBncmFkdWFsbHkgc2hvd3MgYW4gYWR2YW50YWdlIGluIGVmZmljaWVuY3kgYW5kIGxpcXVpZGl0eS4iLCJwdWJsaXNoZXIiOiJFbHNldmllciBMdGQiLCJ2b2x1bWUiOiIyNTkiLCJjb250YWluZXItdGl0bGUtc2hvcnQiOiIifSwiaXNUZW1wb3JhcnkiOmZhbHNlfSx7ImlkIjoiOWEzMjA2NDgtODdkNS0zYjkwLWEyZGYtNGM1ZGY4ZDU1NDI5IiwiaXRlbURhdGEiOnsidHlwZSI6ImFydGljbGUtam91cm5hbCIsImlkIjoiOWEzMjA2NDgtODdkNS0zYjkwLWEyZGYtNGM1ZGY4ZDU1NDI5IiwidGl0bGUiOiJIb3cgZG9lcyB0aGUgcGhvdG92b2x0YWljIGluZHVzdHJ5IGNvbnRyaWJ1dGUgdG8gQ2hpbmEncyBjYXJib24gbmV1dHJhbGl0eSBnb2FsPyBBbmFseXNpcyBvZiBhIHN5c3RlbSBkeW5hbWljcyBzaW11bGF0aW9uIiwiYXV0aG9yIjpbeyJmYW1pbHkiOiJaaGFuZyIsImdpdmVuIjoiTGlibyIsInBhcnNlLW5hbWVzIjpmYWxzZSwiZHJvcHBpbmctcGFydGljbGUiOiIiLCJub24tZHJvcHBpbmctcGFydGljbGUiOiIifSx7ImZhbWlseSI6IkR1IiwiZ2l2ZW4iOiJRaWFuIiwicGFyc2UtbmFtZXMiOmZhbHNlLCJkcm9wcGluZy1wYXJ0aWNsZSI6IiIsIm5vbi1kcm9wcGluZy1wYXJ0aWNsZSI6IiJ9LHsiZmFtaWx5IjoiWmhvdSIsImdpdmVuIjoiRGVxdW4iLCJwYXJzZS1uYW1lcyI6ZmFsc2UsImRyb3BwaW5nLXBhcnRpY2xlIjoiIiwibm9uLWRyb3BwaW5nLXBhcnRpY2xlIjoiIn0seyJmYW1pbHkiOiJaaG91IiwiZ2l2ZW4iOiJQZW5nIiwicGFyc2UtbmFtZXMiOmZhbHNlLCJkcm9wcGluZy1wYXJ0aWNsZSI6IiIsIm5vbi1kcm9wcGluZy1wYXJ0aWNsZSI6IiJ9XSwiY29udGFpbmVyLXRpdGxlIjoiU2NpZW5jZSBvZiBUaGUgVG90YWwgRW52aXJvbm1lbnQiLCJET0kiOiIxMC4xMDE2L2ouc2NpdG90ZW52LjIwMjEuMTUxODY4IiwiSVNTTiI6IjAwNDg5Njk3IiwiaXNzdWVkIjp7ImRhdGUtcGFydHMiOltbMjAyMiwyXV19LCJwYWdlIjoiMTUxODY4Iiwidm9sdW1lIjoiODA4IiwiY29udGFpbmVyLXRpdGxlLXNob3J0IjoiIn0sImlzVGVtcG9yYXJ5IjpmYWxzZX1dfQ==&quot;},{&quot;citationID&quot;:&quot;MENDELEY_CITATION_dc83bf9b-1f75-4912-af9f-0085093e7589&quot;,&quot;properties&quot;:{&quot;noteIndex&quot;:0},&quot;isEdited&quot;:false,&quot;manualOverride&quot;:{&quot;isManuallyOverridden&quot;:false,&quot;citeprocText&quot;:&quot;[13]&quot;,&quot;manualOverrideText&quot;:&quot;&quot;},&quot;citationItems&quot;:[{&quot;id&quot;:&quot;a610570d-04aa-3b2a-9e41-7a3ed52b844c&quot;,&quot;itemData&quot;:{&quot;type&quot;:&quot;paper-conference&quot;,&quot;id&quot;:&quot;a610570d-04aa-3b2a-9e41-7a3ed52b844c&quot;,&quot;title&quot;:&quot;Introduction to the art and science of simulation&quot;,&quot;author&quot;:[{&quot;family&quot;:&quot;Shannon&quot;,&quot;given&quot;:&quot;R E&quot;,&quot;parse-names&quot;:false,&quot;dropping-particle&quot;:&quot;&quot;,&quot;non-dropping-particle&quot;:&quot;&quot;}],&quot;container-title&quot;:&quot;1998 Winter Simulation Conference. Proceedings (Cat. No.98CH36274)&quot;,&quot;DOI&quot;:&quot;10.1109/WSC.1998.744892&quot;,&quot;issued&quot;:{&quot;date-parts&quot;:[[1998]]},&quot;page&quot;:&quot;7-14 vol.1&quot;,&quot;volume&quot;:&quot;1&quot;,&quot;container-title-short&quot;:&quot;&quot;},&quot;isTemporary&quot;:false}],&quot;citationTag&quot;:&quot;MENDELEY_CITATION_v3_eyJjaXRhdGlvbklEIjoiTUVOREVMRVlfQ0lUQVRJT05fZGM4M2JmOWItMWY3NS00OTEyLWFmOWYtMDA4NTA5M2U3NTg5IiwicHJvcGVydGllcyI6eyJub3RlSW5kZXgiOjB9LCJpc0VkaXRlZCI6ZmFsc2UsIm1hbnVhbE92ZXJyaWRlIjp7ImlzTWFudWFsbHlPdmVycmlkZGVuIjpmYWxzZSwiY2l0ZXByb2NUZXh0IjoiWzEzXSIsIm1hbnVhbE92ZXJyaWRlVGV4dCI6IiJ9LCJjaXRhdGlvbkl0ZW1zIjpbeyJpZCI6ImE2MTA1NzBkLTA0YWEtM2IyYS05ZTQxLTdhM2VkNTJiODQ0YyIsIml0ZW1EYXRhIjp7InR5cGUiOiJwYXBlci1jb25mZXJlbmNlIiwiaWQiOiJhNjEwNTcwZC0wNGFhLTNiMmEtOWU0MS03YTNlZDUyYjg0NGMiLCJ0aXRsZSI6IkludHJvZHVjdGlvbiB0byB0aGUgYXJ0IGFuZCBzY2llbmNlIG9mIHNpbXVsYXRpb24iLCJhdXRob3IiOlt7ImZhbWlseSI6IlNoYW5ub24iLCJnaXZlbiI6IlIgRSIsInBhcnNlLW5hbWVzIjpmYWxzZSwiZHJvcHBpbmctcGFydGljbGUiOiIiLCJub24tZHJvcHBpbmctcGFydGljbGUiOiIifV0sImNvbnRhaW5lci10aXRsZSI6IjE5OTggV2ludGVyIFNpbXVsYXRpb24gQ29uZmVyZW5jZS4gUHJvY2VlZGluZ3MgKENhdC4gTm8uOThDSDM2Mjc0KSIsIkRPSSI6IjEwLjExMDkvV1NDLjE5OTguNzQ0ODkyIiwiaXNzdWVkIjp7ImRhdGUtcGFydHMiOltbMTk5OF1dfSwicGFnZSI6IjctMTQgdm9sLjEiLCJ2b2x1bWUiOiIxIiwiY29udGFpbmVyLXRpdGxlLXNob3J0IjoiIn0sImlzVGVtcG9yYXJ5IjpmYWxzZX1dfQ==&quot;},{&quot;citationID&quot;:&quot;MENDELEY_CITATION_d12bf675-6765-45b7-86c5-994154bc0732&quot;,&quot;properties&quot;:{&quot;noteIndex&quot;:0},&quot;isEdited&quot;:false,&quot;manualOverride&quot;:{&quot;isManuallyOverridden&quot;:false,&quot;citeprocText&quot;:&quot;[14]&quot;,&quot;manualOverrideText&quot;:&quot;&quot;},&quot;citationItems&quot;:[{&quot;id&quot;:&quot;166632ec-9fb2-3107-8634-99b597c1eddf&quot;,&quot;itemData&quot;:{&quot;type&quot;:&quot;article-journal&quot;,&quot;id&quot;:&quot;166632ec-9fb2-3107-8634-99b597c1eddf&quot;,&quot;title&quot;:&quot;Using Simulation to Solve Design and Operational Problems&quot;,&quot;author&quot;:[{&quot;family&quot;:&quot;Chaharbaghi&quot;,&quot;given&quot;:&quot;K.&quot;,&quot;parse-names&quot;:false,&quot;dropping-particle&quot;:&quot;&quot;,&quot;non-dropping-particle&quot;:&quot;&quot;}],&quot;container-title&quot;:&quot;International Journal of Operations &amp; Production Management&quot;,&quot;DOI&quot;:&quot;10.1108/01443579010006163&quot;,&quot;ISSN&quot;:&quot;0144-3577&quot;,&quot;issued&quot;:{&quot;date-parts&quot;:[[1990,9,1]]},&quot;page&quot;:&quot;89-105&quot;,&quot;abstract&quot;:&quot;&lt;p&gt; One of the most challenging problems facing industrial engineers concerns the design and operational planning of today′s sophisticated production systems. The need for a detailed quantitative analysis is far more apparent than ever before. The application of discrete‐event simulation has been growing rapidly in the analysis of production systems. This is because no other quantitative methods can provide the flexibility, realism and predictive accuracy offered by the simulation technique. Although the important role that simulation can play in analysing production systems has now been generally realised, its use is not necessarily straightforward. The successful implementation of simulation projects usually depends on several factors which include, &lt;italic&gt;inter alia&lt;/italic&gt; , the availability of simulation expertise and the ability of the available simulation software to model readily and accurately the environment under consideration. The areas of production systems where simulation can be applied are outlined. The essential considerations which must be studied when applying simulation are also discussed. An overview of simulation modelling environments that are currently used is then taken. Recommendations for future work of importance from the system analysis viewpoint are highlighted. &lt;/p&gt;&quot;,&quot;issue&quot;:&quot;9&quot;,&quot;volume&quot;:&quot;10&quot;,&quot;container-title-short&quot;:&quot;&quot;},&quot;isTemporary&quot;:false}],&quot;citationTag&quot;:&quot;MENDELEY_CITATION_v3_eyJjaXRhdGlvbklEIjoiTUVOREVMRVlfQ0lUQVRJT05fZDEyYmY2NzUtNjc2NS00NWI3LTg2YzUtOTk0MTU0YmMwNzMyIiwicHJvcGVydGllcyI6eyJub3RlSW5kZXgiOjB9LCJpc0VkaXRlZCI6ZmFsc2UsIm1hbnVhbE92ZXJyaWRlIjp7ImlzTWFudWFsbHlPdmVycmlkZGVuIjpmYWxzZSwiY2l0ZXByb2NUZXh0IjoiWzE0XSIsIm1hbnVhbE92ZXJyaWRlVGV4dCI6IiJ9LCJjaXRhdGlvbkl0ZW1zIjpbeyJpZCI6IjE2NjYzMmVjLTlmYjItMzEwNy04NjM0LTk5YjU5N2MxZWRkZiIsIml0ZW1EYXRhIjp7InR5cGUiOiJhcnRpY2xlLWpvdXJuYWwiLCJpZCI6IjE2NjYzMmVjLTlmYjItMzEwNy04NjM0LTk5YjU5N2MxZWRkZiIsInRpdGxlIjoiVXNpbmcgU2ltdWxhdGlvbiB0byBTb2x2ZSBEZXNpZ24gYW5kIE9wZXJhdGlvbmFsIFByb2JsZW1zIiwiYXV0aG9yIjpbeyJmYW1pbHkiOiJDaGFoYXJiYWdoaSIsImdpdmVuIjoiSy4iLCJwYXJzZS1uYW1lcyI6ZmFsc2UsImRyb3BwaW5nLXBhcnRpY2xlIjoiIiwibm9uLWRyb3BwaW5nLXBhcnRpY2xlIjoiIn1dLCJjb250YWluZXItdGl0bGUiOiJJbnRlcm5hdGlvbmFsIEpvdXJuYWwgb2YgT3BlcmF0aW9ucyAmIFByb2R1Y3Rpb24gTWFuYWdlbWVudCIsIkRPSSI6IjEwLjExMDgvMDE0NDM1NzkwMTAwMDYxNjMiLCJJU1NOIjoiMDE0NC0zNTc3IiwiaXNzdWVkIjp7ImRhdGUtcGFydHMiOltbMTk5MCw5LDFdXX0sInBhZ2UiOiI4OS0xMDUiLCJhYnN0cmFjdCI6IjxwPiBPbmUgb2YgdGhlIG1vc3QgY2hhbGxlbmdpbmcgcHJvYmxlbXMgZmFjaW5nIGluZHVzdHJpYWwgZW5naW5lZXJzIGNvbmNlcm5zIHRoZSBkZXNpZ24gYW5kIG9wZXJhdGlvbmFsIHBsYW5uaW5nIG9mIHRvZGF54oCycyBzb3BoaXN0aWNhdGVkIHByb2R1Y3Rpb24gc3lzdGVtcy4gVGhlIG5lZWQgZm9yIGEgZGV0YWlsZWQgcXVhbnRpdGF0aXZlIGFuYWx5c2lzIGlzIGZhciBtb3JlIGFwcGFyZW50IHRoYW4gZXZlciBiZWZvcmUuIFRoZSBhcHBsaWNhdGlvbiBvZiBkaXNjcmV0ZeKAkGV2ZW50IHNpbXVsYXRpb24gaGFzIGJlZW4gZ3Jvd2luZyByYXBpZGx5IGluIHRoZSBhbmFseXNpcyBvZiBwcm9kdWN0aW9uIHN5c3RlbXMuIFRoaXMgaXMgYmVjYXVzZSBubyBvdGhlciBxdWFudGl0YXRpdmUgbWV0aG9kcyBjYW4gcHJvdmlkZSB0aGUgZmxleGliaWxpdHksIHJlYWxpc20gYW5kIHByZWRpY3RpdmUgYWNjdXJhY3kgb2ZmZXJlZCBieSB0aGUgc2ltdWxhdGlvbiB0ZWNobmlxdWUuIEFsdGhvdWdoIHRoZSBpbXBvcnRhbnQgcm9sZSB0aGF0IHNpbXVsYXRpb24gY2FuIHBsYXkgaW4gYW5hbHlzaW5nIHByb2R1Y3Rpb24gc3lzdGVtcyBoYXMgbm93IGJlZW4gZ2VuZXJhbGx5IHJlYWxpc2VkLCBpdHMgdXNlIGlzIG5vdCBuZWNlc3NhcmlseSBzdHJhaWdodGZvcndhcmQuIFRoZSBzdWNjZXNzZnVsIGltcGxlbWVudGF0aW9uIG9mIHNpbXVsYXRpb24gcHJvamVjdHMgdXN1YWxseSBkZXBlbmRzIG9uIHNldmVyYWwgZmFjdG9ycyB3aGljaCBpbmNsdWRlLCA8aXRhbGljPmludGVyIGFsaWE8L2l0YWxpYz4gLCB0aGUgYXZhaWxhYmlsaXR5IG9mIHNpbXVsYXRpb24gZXhwZXJ0aXNlIGFuZCB0aGUgYWJpbGl0eSBvZiB0aGUgYXZhaWxhYmxlIHNpbXVsYXRpb24gc29mdHdhcmUgdG8gbW9kZWwgcmVhZGlseSBhbmQgYWNjdXJhdGVseSB0aGUgZW52aXJvbm1lbnQgdW5kZXIgY29uc2lkZXJhdGlvbi4gVGhlIGFyZWFzIG9mIHByb2R1Y3Rpb24gc3lzdGVtcyB3aGVyZSBzaW11bGF0aW9uIGNhbiBiZSBhcHBsaWVkIGFyZSBvdXRsaW5lZC4gVGhlIGVzc2VudGlhbCBjb25zaWRlcmF0aW9ucyB3aGljaCBtdXN0IGJlIHN0dWRpZWQgd2hlbiBhcHBseWluZyBzaW11bGF0aW9uIGFyZSBhbHNvIGRpc2N1c3NlZC4gQW4gb3ZlcnZpZXcgb2Ygc2ltdWxhdGlvbiBtb2RlbGxpbmcgZW52aXJvbm1lbnRzIHRoYXQgYXJlIGN1cnJlbnRseSB1c2VkIGlzIHRoZW4gdGFrZW4uIFJlY29tbWVuZGF0aW9ucyBmb3IgZnV0dXJlIHdvcmsgb2YgaW1wb3J0YW5jZSBmcm9tIHRoZSBzeXN0ZW0gYW5hbHlzaXMgdmlld3BvaW50IGFyZSBoaWdobGlnaHRlZC4gPC9wPiIsImlzc3VlIjoiOSIsInZvbHVtZSI6IjEwIiwiY29udGFpbmVyLXRpdGxlLXNob3J0IjoiIn0sImlzVGVtcG9yYXJ5IjpmYWxzZX1dfQ==&quot;},{&quot;citationID&quot;:&quot;MENDELEY_CITATION_5b0ba552-88de-4609-94f8-f98aee89696a&quot;,&quot;properties&quot;:{&quot;noteIndex&quot;:0},&quot;isEdited&quot;:false,&quot;manualOverride&quot;:{&quot;isManuallyOverridden&quot;:false,&quot;citeprocText&quot;:&quot;[15]&quot;,&quot;manualOverrideText&quot;:&quot;&quot;},&quot;citationItems&quot;:[{&quot;id&quot;:&quot;b85169b3-839e-3ecf-a5c1-049e40884480&quot;,&quot;itemData&quot;:{&quot;type&quot;:&quot;article-journal&quot;,&quot;id&quot;:&quot;b85169b3-839e-3ecf-a5c1-049e40884480&quot;,&quot;title&quot;:&quot;Testing Methods on System Dynamics: A Model of Reliability, Average Reliability, and Demand of Service&quot;,&quot;author&quot;:[{&quot;family&quot;:&quot;Mudjahidin&quot;,&quot;given&quot;:&quot;&quot;,&quot;parse-names&quot;:false,&quot;dropping-particle&quot;:&quot;&quot;,&quot;non-dropping-particle&quot;:&quot;&quot;},{&quot;family&quot;:&quot;Hendrawan&quot;,&quot;given&quot;:&quot;Rully Agus&quot;,&quot;parse-names&quot;:false,&quot;dropping-particle&quot;:&quot;&quot;,&quot;non-dropping-particle&quot;:&quot;&quot;},{&quot;family&quot;:&quot;Aristio&quot;,&quot;given&quot;:&quot;Andre Parvian&quot;,&quot;parse-names&quot;:false,&quot;dropping-particle&quot;:&quot;&quot;,&quot;non-dropping-particle&quot;:&quot;&quot;},{&quot;family&quot;:&quot;Buliali&quot;,&quot;given&quot;:&quot;Joko Lianto&quot;,&quot;parse-names&quot;:false,&quot;dropping-particle&quot;:&quot;&quot;,&quot;non-dropping-particle&quot;:&quot;&quot;},{&quot;family&quot;:&quot;Yuniarto&quot;,&quot;given&quot;:&quot;Muhammad Nur&quot;,&quot;parse-names&quot;:false,&quot;dropping-particle&quot;:&quot;&quot;,&quot;non-dropping-particle&quot;:&quot;&quot;}],&quot;container-title&quot;:&quot;Procedia Computer Science&quot;,&quot;container-title-short&quot;:&quot;Procedia Comput Sci&quot;,&quot;DOI&quot;:&quot;10.1016/j.procs.2019.11.206&quot;,&quot;ISSN&quot;:&quot;18770509&quot;,&quot;issued&quot;:{&quot;date-parts&quot;:[[2019]]},&quot;page&quot;:&quot;968-975&quot;,&quot;volume&quot;:&quot;161&quot;},&quot;isTemporary&quot;:false}],&quot;citationTag&quot;:&quot;MENDELEY_CITATION_v3_eyJjaXRhdGlvbklEIjoiTUVOREVMRVlfQ0lUQVRJT05fNWIwYmE1NTItODhkZS00NjA5LTk0ZjgtZjk4YWVlODk2OTZhIiwicHJvcGVydGllcyI6eyJub3RlSW5kZXgiOjB9LCJpc0VkaXRlZCI6ZmFsc2UsIm1hbnVhbE92ZXJyaWRlIjp7ImlzTWFudWFsbHlPdmVycmlkZGVuIjpmYWxzZSwiY2l0ZXByb2NUZXh0IjoiWzE1XSIsIm1hbnVhbE92ZXJyaWRlVGV4dCI6IiJ9LCJjaXRhdGlvbkl0ZW1zIjpbeyJpZCI6ImI4NTE2OWIzLTgzOWUtM2VjZi1hNWMxLTA0OWU0MDg4NDQ4MCIsIml0ZW1EYXRhIjp7InR5cGUiOiJhcnRpY2xlLWpvdXJuYWwiLCJpZCI6ImI4NTE2OWIzLTgzOWUtM2VjZi1hNWMxLTA0OWU0MDg4NDQ4MCIsInRpdGxlIjoiVGVzdGluZyBNZXRob2RzIG9uIFN5c3RlbSBEeW5hbWljczogQSBNb2RlbCBvZiBSZWxpYWJpbGl0eSwgQXZlcmFnZSBSZWxpYWJpbGl0eSwgYW5kIERlbWFuZCBvZiBTZXJ2aWNlIiwiYXV0aG9yIjpbeyJmYW1pbHkiOiJNdWRqYWhpZGluIiwiZ2l2ZW4iOiIiLCJwYXJzZS1uYW1lcyI6ZmFsc2UsImRyb3BwaW5nLXBhcnRpY2xlIjoiIiwibm9uLWRyb3BwaW5nLXBhcnRpY2xlIjoiIn0seyJmYW1pbHkiOiJIZW5kcmF3YW4iLCJnaXZlbiI6IlJ1bGx5IEFndXMiLCJwYXJzZS1uYW1lcyI6ZmFsc2UsImRyb3BwaW5nLXBhcnRpY2xlIjoiIiwibm9uLWRyb3BwaW5nLXBhcnRpY2xlIjoiIn0seyJmYW1pbHkiOiJBcmlzdGlvIiwiZ2l2ZW4iOiJBbmRyZSBQYXJ2aWFuIiwicGFyc2UtbmFtZXMiOmZhbHNlLCJkcm9wcGluZy1wYXJ0aWNsZSI6IiIsIm5vbi1kcm9wcGluZy1wYXJ0aWNsZSI6IiJ9LHsiZmFtaWx5IjoiQnVsaWFsaSIsImdpdmVuIjoiSm9rbyBMaWFudG8iLCJwYXJzZS1uYW1lcyI6ZmFsc2UsImRyb3BwaW5nLXBhcnRpY2xlIjoiIiwibm9uLWRyb3BwaW5nLXBhcnRpY2xlIjoiIn0seyJmYW1pbHkiOiJZdW5pYXJ0byIsImdpdmVuIjoiTXVoYW1tYWQgTnVyIiwicGFyc2UtbmFtZXMiOmZhbHNlLCJkcm9wcGluZy1wYXJ0aWNsZSI6IiIsIm5vbi1kcm9wcGluZy1wYXJ0aWNsZSI6IiJ9XSwiY29udGFpbmVyLXRpdGxlIjoiUHJvY2VkaWEgQ29tcHV0ZXIgU2NpZW5jZSIsImNvbnRhaW5lci10aXRsZS1zaG9ydCI6IlByb2NlZGlhIENvbXB1dCBTY2kiLCJET0kiOiIxMC4xMDE2L2oucHJvY3MuMjAxOS4xMS4yMDYiLCJJU1NOIjoiMTg3NzA1MDkiLCJpc3N1ZWQiOnsiZGF0ZS1wYXJ0cyI6W1syMDE5XV19LCJwYWdlIjoiOTY4LTk3NSIsInZvbHVtZSI6IjE2MSJ9LCJpc1RlbXBvcmFyeSI6ZmFsc2V9XX0=&quot;},{&quot;citationID&quot;:&quot;MENDELEY_CITATION_16baeb1b-ed37-4b90-b2af-7dca4cc50101&quot;,&quot;properties&quot;:{&quot;noteIndex&quot;:0},&quot;isEdited&quot;:false,&quot;manualOverride&quot;:{&quot;isManuallyOverridden&quot;:false,&quot;citeprocText&quot;:&quot;[16]&quot;,&quot;manualOverrideText&quot;:&quot;&quot;},&quot;citationItems&quot;:[{&quot;id&quot;:&quot;46a3e2a1-d7b5-350b-9f8a-98a9f11e2f3e&quot;,&quot;itemData&quot;:{&quot;type&quot;:&quot;article-journal&quot;,&quot;id&quot;:&quot;46a3e2a1-d7b5-350b-9f8a-98a9f11e2f3e&quot;,&quot;title&quot;:&quot;Formal aspects of model validity and validation in system dynamics&quot;,&quot;author&quot;:[{&quot;family&quot;:&quot;Barlas&quot;,&quot;given&quot;:&quot;Y.&quot;,&quot;parse-names&quot;:false,&quot;dropping-particle&quot;:&quot;&quot;,&quot;non-dropping-particle&quot;:&quot;&quot;}],&quot;container-title&quot;:&quot;System Dynamics Review&quot;,&quot;container-title-short&quot;:&quot;Syst Dyn Rev&quot;,&quot;issued&quot;:{&quot;date-parts&quot;:[[1996]]},&quot;page&quot;:&quot;183-210&quot;,&quot;issue&quot;:&quot;3&quot;,&quot;volume&quot;:&quot;12&quot;},&quot;isTemporary&quot;:false}],&quot;citationTag&quot;:&quot;MENDELEY_CITATION_v3_eyJjaXRhdGlvbklEIjoiTUVOREVMRVlfQ0lUQVRJT05fMTZiYWViMWItZWQzNy00YjkwLWIyYWYtN2RjYTRjYzUwMTAxIiwicHJvcGVydGllcyI6eyJub3RlSW5kZXgiOjB9LCJpc0VkaXRlZCI6ZmFsc2UsIm1hbnVhbE92ZXJyaWRlIjp7ImlzTWFudWFsbHlPdmVycmlkZGVuIjpmYWxzZSwiY2l0ZXByb2NUZXh0IjoiWzE2XSIsIm1hbnVhbE92ZXJyaWRlVGV4dCI6IiJ9LCJjaXRhdGlvbkl0ZW1zIjpbeyJpZCI6IjQ2YTNlMmExLWQ3YjUtMzUwYi05ZjhhLTk4YTlmMTFlMmYzZSIsIml0ZW1EYXRhIjp7InR5cGUiOiJhcnRpY2xlLWpvdXJuYWwiLCJpZCI6IjQ2YTNlMmExLWQ3YjUtMzUwYi05ZjhhLTk4YTlmMTFlMmYzZSIsInRpdGxlIjoiRm9ybWFsIGFzcGVjdHMgb2YgbW9kZWwgdmFsaWRpdHkgYW5kIHZhbGlkYXRpb24gaW4gc3lzdGVtIGR5bmFtaWNzIiwiYXV0aG9yIjpbeyJmYW1pbHkiOiJCYXJsYXMiLCJnaXZlbiI6IlkuIiwicGFyc2UtbmFtZXMiOmZhbHNlLCJkcm9wcGluZy1wYXJ0aWNsZSI6IiIsIm5vbi1kcm9wcGluZy1wYXJ0aWNsZSI6IiJ9XSwiY29udGFpbmVyLXRpdGxlIjoiU3lzdGVtIER5bmFtaWNzIFJldmlldyIsImNvbnRhaW5lci10aXRsZS1zaG9ydCI6IlN5c3QgRHluIFJldiIsImlzc3VlZCI6eyJkYXRlLXBhcnRzIjpbWzE5OTZdXX0sInBhZ2UiOiIxODMtMjEwIiwiaXNzdWUiOiIzIiwidm9sdW1lIjoiMTIifSwiaXNUZW1wb3JhcnkiOmZhbHNlfV19&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5621</Words>
  <Characters>32044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7</cp:revision>
  <cp:lastPrinted>2019-11-26T03:45:00Z</cp:lastPrinted>
  <dcterms:created xsi:type="dcterms:W3CDTF">2024-09-20T15:26:00Z</dcterms:created>
  <dcterms:modified xsi:type="dcterms:W3CDTF">2024-11-06T02:03:00Z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http://www.zotero.org/styles/springer-basic-author-date</vt:lpwstr>
  </property>
  <property fmtid="{D5CDD505-2E9C-101B-9397-08002B2CF9AE}" pid="19" name="Mendeley Recent Style Name 8_1">
    <vt:lpwstr>Springer - Basic (author-date)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