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547710" w14:textId="77777777" w:rsidR="00484589" w:rsidRPr="006933B3" w:rsidRDefault="00835F75">
      <w:pPr>
        <w:pStyle w:val="PaperTitle"/>
        <w:rPr>
          <w:sz w:val="24"/>
          <w:szCs w:val="24"/>
        </w:rPr>
      </w:pPr>
      <w:r w:rsidRPr="006933B3">
        <w:t>Optimization of Reheat Turbine Frequency Control Using Moth Flame Optimization - PID and Derivative Error: ITAE Evaluation</w:t>
      </w:r>
    </w:p>
    <w:p w14:paraId="4D685663" w14:textId="67143AC9" w:rsidR="00484589" w:rsidRPr="006933B3" w:rsidRDefault="00835F75">
      <w:pPr>
        <w:pStyle w:val="AuthorName"/>
        <w:rPr>
          <w:b/>
          <w:szCs w:val="28"/>
        </w:rPr>
      </w:pPr>
      <w:r w:rsidRPr="006933B3">
        <w:t xml:space="preserve">Rio </w:t>
      </w:r>
      <w:proofErr w:type="spellStart"/>
      <w:r w:rsidRPr="006933B3">
        <w:t>Irawan</w:t>
      </w:r>
      <w:r w:rsidRPr="006933B3">
        <w:rPr>
          <w:vertAlign w:val="superscript"/>
        </w:rPr>
        <w:t>a</w:t>
      </w:r>
      <w:proofErr w:type="spellEnd"/>
      <w:r w:rsidRPr="006933B3">
        <w:rPr>
          <w:vertAlign w:val="superscript"/>
        </w:rPr>
        <w:t>)</w:t>
      </w:r>
      <w:r w:rsidRPr="006933B3">
        <w:t xml:space="preserve">, </w:t>
      </w:r>
      <w:proofErr w:type="spellStart"/>
      <w:r w:rsidRPr="006933B3">
        <w:t>Ermanu</w:t>
      </w:r>
      <w:proofErr w:type="spellEnd"/>
      <w:r w:rsidRPr="006933B3">
        <w:t xml:space="preserve"> Azizul </w:t>
      </w:r>
      <w:proofErr w:type="spellStart"/>
      <w:r w:rsidRPr="006933B3">
        <w:t>Hakim</w:t>
      </w:r>
      <w:r w:rsidRPr="006933B3">
        <w:rPr>
          <w:vertAlign w:val="superscript"/>
        </w:rPr>
        <w:t>b</w:t>
      </w:r>
      <w:proofErr w:type="spellEnd"/>
      <w:r w:rsidRPr="006933B3">
        <w:rPr>
          <w:vertAlign w:val="superscript"/>
        </w:rPr>
        <w:t>)</w:t>
      </w:r>
      <w:r w:rsidRPr="006933B3">
        <w:t xml:space="preserve">, </w:t>
      </w:r>
      <w:r w:rsidR="00544B2E">
        <w:t xml:space="preserve">and </w:t>
      </w:r>
      <w:r w:rsidRPr="006933B3">
        <w:t xml:space="preserve">Haneef </w:t>
      </w:r>
      <w:proofErr w:type="spellStart"/>
      <w:r w:rsidRPr="006933B3">
        <w:t>Nouval</w:t>
      </w:r>
      <w:proofErr w:type="spellEnd"/>
      <w:r w:rsidRPr="006933B3">
        <w:t xml:space="preserve"> </w:t>
      </w:r>
      <w:proofErr w:type="spellStart"/>
      <w:r w:rsidRPr="006933B3">
        <w:t>Alannibras</w:t>
      </w:r>
      <w:proofErr w:type="spellEnd"/>
      <w:r w:rsidRPr="006933B3">
        <w:t xml:space="preserve"> </w:t>
      </w:r>
      <w:proofErr w:type="spellStart"/>
      <w:r w:rsidRPr="006933B3">
        <w:t>Humaidi</w:t>
      </w:r>
      <w:r w:rsidRPr="006933B3">
        <w:rPr>
          <w:vertAlign w:val="superscript"/>
        </w:rPr>
        <w:t>c</w:t>
      </w:r>
      <w:proofErr w:type="spellEnd"/>
      <w:r w:rsidRPr="006933B3">
        <w:rPr>
          <w:vertAlign w:val="superscript"/>
        </w:rPr>
        <w:t>)</w:t>
      </w:r>
      <w:r w:rsidRPr="006933B3">
        <w:t xml:space="preserve"> </w:t>
      </w:r>
    </w:p>
    <w:p w14:paraId="36C6E8EF" w14:textId="16C59C5C" w:rsidR="00484589" w:rsidRPr="006933B3" w:rsidRDefault="00835F75" w:rsidP="006933B3">
      <w:pPr>
        <w:pStyle w:val="AuthorAffiliation"/>
      </w:pPr>
      <w:r w:rsidRPr="006933B3">
        <w:t xml:space="preserve">Electrical Engineering Department, University of Muhammadiyah Malang, </w:t>
      </w:r>
      <w:r w:rsidR="00544B2E">
        <w:t xml:space="preserve">Malang, </w:t>
      </w:r>
      <w:r w:rsidRPr="006933B3">
        <w:t>Indonesia</w:t>
      </w:r>
    </w:p>
    <w:p w14:paraId="07E2F1EB" w14:textId="77777777" w:rsidR="00484589" w:rsidRPr="006933B3" w:rsidRDefault="00484589" w:rsidP="006933B3">
      <w:pPr>
        <w:pStyle w:val="AuthorAffiliation"/>
      </w:pPr>
    </w:p>
    <w:p w14:paraId="105251FD" w14:textId="360C2993" w:rsidR="006933B3" w:rsidRDefault="006933B3" w:rsidP="00544B2E">
      <w:pPr>
        <w:pStyle w:val="AuthorEmail"/>
        <w:rPr>
          <w:i/>
          <w:iCs/>
        </w:rPr>
      </w:pPr>
      <w:r w:rsidRPr="006933B3">
        <w:rPr>
          <w:iCs/>
          <w:vertAlign w:val="superscript"/>
        </w:rPr>
        <w:t>b)</w:t>
      </w:r>
      <w:r w:rsidR="00544B2E">
        <w:rPr>
          <w:i/>
          <w:iCs/>
          <w:vertAlign w:val="superscript"/>
        </w:rPr>
        <w:t xml:space="preserve"> </w:t>
      </w:r>
      <w:r w:rsidRPr="006933B3">
        <w:rPr>
          <w:iCs/>
          <w:shd w:val="clear" w:color="auto" w:fill="FFFFFF"/>
          <w:lang w:val="id-ID"/>
        </w:rPr>
        <w:t xml:space="preserve">Corresponding author: </w:t>
      </w:r>
      <w:r w:rsidR="00835F75" w:rsidRPr="00544B2E">
        <w:fldChar w:fldCharType="begin"/>
      </w:r>
      <w:r w:rsidR="00835F75" w:rsidRPr="00544B2E">
        <w:instrText xml:space="preserve"> HYPERLINK "mailto:ermanu@umm.ac.id" </w:instrText>
      </w:r>
      <w:r w:rsidR="00835F75" w:rsidRPr="00544B2E">
        <w:fldChar w:fldCharType="separate"/>
      </w:r>
      <w:r w:rsidR="00A61AA3" w:rsidRPr="00544B2E">
        <w:t>ermanu@umm.ac.id</w:t>
      </w:r>
      <w:r w:rsidR="00835F75" w:rsidRPr="00544B2E">
        <w:fldChar w:fldCharType="end"/>
      </w:r>
    </w:p>
    <w:p w14:paraId="24427372" w14:textId="0BA3B011" w:rsidR="00484589" w:rsidRPr="006933B3" w:rsidRDefault="00D40DEA" w:rsidP="006933B3">
      <w:pPr>
        <w:pStyle w:val="AuthorEmail"/>
        <w:rPr>
          <w:iCs/>
          <w:shd w:val="clear" w:color="auto" w:fill="FFFFFF"/>
        </w:rPr>
      </w:pPr>
      <w:r>
        <w:rPr>
          <w:iCs/>
          <w:vertAlign w:val="superscript"/>
        </w:rPr>
        <w:t>a</w:t>
      </w:r>
      <w:r w:rsidRPr="006933B3">
        <w:rPr>
          <w:iCs/>
          <w:vertAlign w:val="superscript"/>
        </w:rPr>
        <w:t>)</w:t>
      </w:r>
      <w:r w:rsidR="00544B2E">
        <w:rPr>
          <w:iCs/>
          <w:vertAlign w:val="superscript"/>
        </w:rPr>
        <w:t xml:space="preserve"> </w:t>
      </w:r>
      <w:r w:rsidRPr="006933B3">
        <w:rPr>
          <w:iCs/>
        </w:rPr>
        <w:t>rioirawan@webmail.umm.ac.id</w:t>
      </w:r>
    </w:p>
    <w:p w14:paraId="2453A6E5" w14:textId="21A6307A" w:rsidR="00484589" w:rsidRPr="006933B3" w:rsidRDefault="00835F75">
      <w:pPr>
        <w:pStyle w:val="AuthorEmail"/>
        <w:rPr>
          <w:iCs/>
          <w:sz w:val="24"/>
          <w:szCs w:val="24"/>
        </w:rPr>
      </w:pPr>
      <w:r w:rsidRPr="006933B3">
        <w:rPr>
          <w:iCs/>
          <w:vertAlign w:val="superscript"/>
        </w:rPr>
        <w:t>c)</w:t>
      </w:r>
      <w:r w:rsidR="00544B2E">
        <w:rPr>
          <w:iCs/>
          <w:vertAlign w:val="superscript"/>
        </w:rPr>
        <w:t xml:space="preserve"> </w:t>
      </w:r>
      <w:r w:rsidRPr="006933B3">
        <w:rPr>
          <w:iCs/>
        </w:rPr>
        <w:t>haneefnouval@umm.ac.id</w:t>
      </w:r>
    </w:p>
    <w:p w14:paraId="383667CC" w14:textId="77777777" w:rsidR="00484589" w:rsidRPr="003C585E" w:rsidRDefault="00835F75">
      <w:pPr>
        <w:pStyle w:val="Abstract"/>
        <w:rPr>
          <w:rStyle w:val="Emphasis"/>
          <w:i/>
          <w:szCs w:val="18"/>
        </w:rPr>
      </w:pPr>
      <w:r w:rsidRPr="006933B3">
        <w:rPr>
          <w:b/>
        </w:rPr>
        <w:t xml:space="preserve">Abstract. </w:t>
      </w:r>
      <w:r w:rsidRPr="003C585E">
        <w:rPr>
          <w:rStyle w:val="Emphasis"/>
          <w:szCs w:val="18"/>
        </w:rPr>
        <w:t>This study focuses on load frequency control in reheat turbine systems integrated with governor droop characteristics, faced with sudden load changes in generators that result in frequency deviations from the 50 Hz reference value. Significant frequency deviations that fail to return to the reference value can cause collapse or blackout in interconnected power systems. To address these frequency deviations, the use of a governor as a key component in Load Frequency Control (LFC) is crucial for maintaining frequency stability at set values. The implementation of a Proportional, Integral, and Derivative (PID) controller, optimized using the Moth Flame Optimization (MFO) method with an added derivative function, aims to accelerate the system’s response. This optimization results in an Integral Time Absolute Error (ITAE) of 0.00080, with a rise time of 0 seconds, overshoot of only 0.015%, undershoot of 1%, peak time of 0.15 seconds, and settling time of 2.95 seconds. Compared to methods without the derivative function, which have an ITAE of 0.0010, the addition of the derivative function has proven to enhance accuracy and efficiency in frequency control of reheat turbines.</w:t>
      </w:r>
    </w:p>
    <w:p w14:paraId="11A9594E" w14:textId="0FC43786" w:rsidR="00484589" w:rsidRPr="006933B3" w:rsidRDefault="00835F75" w:rsidP="006933B3">
      <w:pPr>
        <w:pStyle w:val="Abstract"/>
      </w:pPr>
      <w:r w:rsidRPr="006933B3">
        <w:rPr>
          <w:b/>
        </w:rPr>
        <w:t xml:space="preserve">Keywords: </w:t>
      </w:r>
      <w:r w:rsidRPr="006933B3">
        <w:t>Reheat Turbine, Load Frequency Control, Moth Flame Optimization, PID, Governor, Integral Time Absolute Error.</w:t>
      </w:r>
    </w:p>
    <w:p w14:paraId="28D3CA1F" w14:textId="77777777" w:rsidR="00484589" w:rsidRPr="006933B3" w:rsidRDefault="00835F75" w:rsidP="006933B3">
      <w:pPr>
        <w:pStyle w:val="Heading1"/>
        <w:rPr>
          <w:rStyle w:val="Emphasis"/>
          <w:iCs/>
        </w:rPr>
      </w:pPr>
      <w:r w:rsidRPr="006933B3">
        <w:rPr>
          <w:rStyle w:val="Emphasis"/>
        </w:rPr>
        <w:t>INTRODUCTION</w:t>
      </w:r>
    </w:p>
    <w:p w14:paraId="5FFDD75C" w14:textId="77777777" w:rsidR="00484589" w:rsidRPr="00544B2E" w:rsidRDefault="00835F75" w:rsidP="00544B2E">
      <w:pPr>
        <w:pStyle w:val="Paragraph"/>
        <w:rPr>
          <w:rStyle w:val="Emphasis"/>
        </w:rPr>
      </w:pPr>
      <w:r w:rsidRPr="00544B2E">
        <w:rPr>
          <w:rStyle w:val="Emphasis"/>
        </w:rPr>
        <w:t xml:space="preserve">Electrical energy is an essential element in everyday life. The rapid development of technology and the economy encourages people's need for electrical energy. Therefore, the volume of power generation capacity needs to be increased to meet these needs </w:t>
      </w:r>
      <w:r w:rsidRPr="00544B2E">
        <w:rPr>
          <w:rStyle w:val="Emphasis"/>
        </w:rPr>
        <w:fldChar w:fldCharType="begin" w:fldLock="1"/>
      </w:r>
      <w:r w:rsidRPr="00544B2E">
        <w:rPr>
          <w:rStyle w:val="Emphasis"/>
        </w:rPr>
        <w:instrText xml:space="preserve"> ADDIN ZOTERO_ITEM CSL_CITATION {"citationID":"Abxn2Fp0","properties":{"formattedCitation":"[1]","plainCitation":"[1]","noteIndex":0},"citationItems":[{"id":"B39EyEQW/yWizhdQQ","uris":["http://www.mendeley.com/documents/?uuid=a1fb2b56-e223-4a54-8e56-bf01594c4052"],"itemData":{"DOI":"10.1109/ENERGYCon48941.2020.9236502","ISBN":"9781728129563","abstract":"Frequency of power supply system needs to be kept constant or fixed irrespective of the varying changes in load demand in order to ensure the well-being of power generating equipment and delivery of good quality power at the demand side. This paper presents an enhanced digital PD controller for Load Frequency Control (LFC) of UAE power system based on a systematic method using Root Locus method. The controller is designed in continuous-mode and discretized in implementation with an optimally selected sampling period to circumvent any degradation of dynamic performance and instability that may arise from inappropriate sampling period. A single area reheat thermal system is taken into consideration with the proposed controller in role of load disturbance analysis and control of frequency deviation. The proposed digital controller is simple and effective and ensures that the overall system performance is in line with the desired response and transient requirements which in effect shows remarkable improvement in the system performance.","author":[{"dropping-particle":"","family":"Shewarega","given":"Mekonnen","non-dropping-particle":"","parse-names":false,"suffix":""},{"dropping-particle":"","family":"Ismail","given":"Abdulla","non-dropping-particle":"","parse-names":false,"suffix":""}],"container-title":"6th IEEE International Energy Conference, ENERGYCon 2020","id":"ITEM-1","issued":{"date-parts":[["2020"]]},"page":"939-944","title":"Digital load frequency control","type":"article-journal"}}],"schema":"https://github.com/citation-style-language/schema/raw/master/csl-citation.json"} </w:instrText>
      </w:r>
      <w:r w:rsidRPr="00544B2E">
        <w:rPr>
          <w:rStyle w:val="Emphasis"/>
        </w:rPr>
        <w:fldChar w:fldCharType="separate"/>
      </w:r>
      <w:r w:rsidRPr="00544B2E">
        <w:rPr>
          <w:rStyle w:val="Emphasis"/>
        </w:rPr>
        <w:t>[1]</w:t>
      </w:r>
      <w:r w:rsidRPr="00544B2E">
        <w:rPr>
          <w:rStyle w:val="Emphasis"/>
        </w:rPr>
        <w:fldChar w:fldCharType="end"/>
      </w:r>
      <w:r w:rsidRPr="00544B2E">
        <w:rPr>
          <w:rStyle w:val="Emphasis"/>
        </w:rPr>
        <w:t xml:space="preserve">. Maintaining a balance between the power generated by the generator and the power demand at the load is crucial for the safe and sustainable operation of the power system </w:t>
      </w:r>
      <w:r w:rsidRPr="00544B2E">
        <w:rPr>
          <w:rStyle w:val="Emphasis"/>
        </w:rPr>
        <w:fldChar w:fldCharType="begin" w:fldLock="1"/>
      </w:r>
      <w:r w:rsidRPr="00544B2E">
        <w:rPr>
          <w:rStyle w:val="Emphasis"/>
        </w:rPr>
        <w:instrText xml:space="preserve"> ADDIN ZOTERO_ITEM CSL_CITATION {"citationID":"M7K1VbEq","properties":{"formattedCitation":"[2]","plainCitation":"[2]","noteIndex":0},"citationItems":[{"id":"B39EyEQW/ixJgkxBr","uris":["http://www.mendeley.com/documents/?uuid=02f48866-0756-43c6-a53d-ae886d519122"],"itemData":{"ISSN":"22898131","abstract":"Electrical energy supply at generator must increase equals with the addition of load in power system. Disturbance in a system causes the system to easily turn into transient condition. This research will be performed at an IEEE 3 generator 9 bus system, where loss of generator disturbance occurs because of 3 phase short circuit in bus 3. When 3 phase fault happens, the frequency becomes 52 Hz, while the voltage becomes 161 KV or 0.7 p.u to save the system from damaged because the frequency increment, we have to release generator to decrease the frequency system. After generator was released, frequency decrease to 42.5 Hz while voltage turn to 207 KV or 0.9 p.u respectively. As a result, it was obtained that load shedding time is at fourth second with the load must be released is 92,64 MW. After load shedding, frequency becomes 49.13 Hz with frequency increase percentage as much as 13%, while the voltage becomes 241 KV or 1.049 p.u, with voltage increase percentage as much as 14.9%.","author":[{"dropping-particle":"","family":"Sulistiawati","given":"Irrine Budi","non-dropping-particle":"","parse-names":false,"suffix":""},{"dropping-particle":"","family":"Priasmoro","given":"Aga Dia","non-dropping-particle":"","parse-names":false,"suffix":""},{"dropping-particle":"","family":"Lomi","given":"Abraham","non-dropping-particle":"","parse-names":false,"suffix":""},{"dropping-particle":"","family":"Priyadi","given":"Ardyono","non-dropping-particle":"","parse-names":false,"suffix":""}],"container-title":"Journal of Telecommunication, Electronic and Computer Engineering","id":"ITEM-1","issue":"2-3","issued":{"date-parts":[["2018"]]},"page":"37-42","title":"Study of static under frequency load shedding on IEEE 3 generators 9 bus system caused of transient condition","type":"article-journal","volume":"10"}}],"schema":"https://github.com/citation-style-language/schema/raw/master/csl-citation.json"} </w:instrText>
      </w:r>
      <w:r w:rsidRPr="00544B2E">
        <w:rPr>
          <w:rStyle w:val="Emphasis"/>
        </w:rPr>
        <w:fldChar w:fldCharType="separate"/>
      </w:r>
      <w:r w:rsidRPr="00544B2E">
        <w:rPr>
          <w:rStyle w:val="Emphasis"/>
        </w:rPr>
        <w:t>[2]</w:t>
      </w:r>
      <w:r w:rsidRPr="00544B2E">
        <w:rPr>
          <w:rStyle w:val="Emphasis"/>
        </w:rPr>
        <w:fldChar w:fldCharType="end"/>
      </w:r>
      <w:r w:rsidRPr="00544B2E">
        <w:rPr>
          <w:rStyle w:val="Emphasis"/>
        </w:rPr>
        <w:t>,</w:t>
      </w:r>
      <w:r w:rsidRPr="00544B2E">
        <w:rPr>
          <w:rStyle w:val="Emphasis"/>
        </w:rPr>
        <w:fldChar w:fldCharType="begin" w:fldLock="1"/>
      </w:r>
      <w:r w:rsidRPr="00544B2E">
        <w:rPr>
          <w:rStyle w:val="Emphasis"/>
        </w:rPr>
        <w:instrText xml:space="preserve"> ADDIN ZOTERO_ITEM CSL_CITATION {"citationID":"iToH8VkC","properties":{"formattedCitation":"[3], [4]","plainCitation":"[3], [4]","noteIndex":0},"citationItems":[{"id":"B39EyEQW/dMT5qdMZ","uris":["http://www.mendeley.com/documents/?uuid=5a8b6e85-cce8-453f-bd48-7d0b68e02626"],"itemData":{"DOI":"10.3390/en15031055","ISSN":"19961073","abstract":"With the rapid development of distributed generators (DGs) and increasing power penetration level of renewable energy sources (RESs), it is a critical issue for any power system to operate safely and continuously in the presence of uncertainty and variability (i.e., power fluctuations) of generated power and demanded power. The introduction of controllable power generators and power storage devices is dispensable for mitigating this problem. To satisfy the power supply–demand balancing requirement, the power flow assignment is essential under power balance constraint. However, due to the physical power limitation constraints of power generators and loads, capacity limitation of power storage devices, and connection arrangement, it is hard to achieve power balance. In this paper, a system characterization is proposed that describes the relationship between power generators, loads, storage devices and connections among them. The proposed characterization system should be satisfied to guarantee safe operation of a given power flow system by preserving the SOC bounds of storage devices. That is, to have a feasible power flow assignment, there are many issues such as how the power limitations (i.e., maximum and minimum power levels) of power generators and loads must be decided, how large be the capacity of a storage device, and the physical arrangement of connections that must be considered. This paper also shows an optimization problem that consists of optimizing storage capacity, the use of power generators both renewable and non-renewable, and matching with the power demand. Several demonstration scenarios are discussed in this paper for the application and validation of our proposed system characterization.","author":[{"dropping-particle":"","family":"Javaid","given":"Saher","non-dropping-particle":"","parse-names":false,"suffix":""},{"dropping-particle":"","family":"Kaneko","given":"Mineo","non-dropping-particle":"","parse-names":false,"suffix":""},{"dropping-particle":"","family":"Tan","given":"Yasuo","non-dropping-particle":"","parse-names":false,"suffix":""}],"container-title":"Energies","id":"ITEM-1","issue":"3","issued":{"date-parts":[["2022"]]},"title":"System Condition for Power Balancing between Fluctuating and Controllable Devices and Optimizing Storage Sizes","type":"article-journal","volume":"15"}},{"id":"B39EyEQW/yQpit2Gv","uris":["http://www.mendeley.com/documents/?uuid=3fca06d8-156f-474e-a010-9458cf3270a1"],"itemData":{"DOI":"10.1109/TPEC.2019.8662140","ISBN":"VO  -","author":[{"dropping-particle":"","family":"Kunya","given":"A B","non-dropping-particle":"","parse-names":false,"suffix":""},{"dropping-particle":"","family":"Argin","given":"M","non-dropping-particle":"","parse-names":false,"suffix":""},{"dropping-particle":"","family":"Kucuksari","given":"S","non-dropping-particle":"","parse-names":false,"suffix":""}],"container-title":"2019 IEEE Texas Power and Energy Conference (TPEC)","id":"ITEM-2","issued":{"date-parts":[["2019"]]},"page":"1-6","title":"Optimal Load Frequency Control of Multi-Area Power System Considering Incremental Control Action","type":"paper-conference"}}],"schema":"https://github.com/citation-style-language/schema/raw/master/csl-citation.json"} </w:instrText>
      </w:r>
      <w:r w:rsidRPr="00544B2E">
        <w:rPr>
          <w:rStyle w:val="Emphasis"/>
        </w:rPr>
        <w:fldChar w:fldCharType="separate"/>
      </w:r>
      <w:r w:rsidRPr="00544B2E">
        <w:rPr>
          <w:rStyle w:val="Emphasis"/>
        </w:rPr>
        <w:t>[3], [4]</w:t>
      </w:r>
      <w:r w:rsidRPr="00544B2E">
        <w:rPr>
          <w:rStyle w:val="Emphasis"/>
        </w:rPr>
        <w:fldChar w:fldCharType="end"/>
      </w:r>
      <w:r w:rsidRPr="00544B2E">
        <w:rPr>
          <w:rStyle w:val="Emphasis"/>
        </w:rPr>
        <w:t xml:space="preserve">, </w:t>
      </w:r>
      <w:r w:rsidRPr="00544B2E">
        <w:rPr>
          <w:rStyle w:val="Emphasis"/>
        </w:rPr>
        <w:fldChar w:fldCharType="begin" w:fldLock="1"/>
      </w:r>
      <w:r w:rsidRPr="00544B2E">
        <w:rPr>
          <w:rStyle w:val="Emphasis"/>
        </w:rPr>
        <w:instrText xml:space="preserve"> ADDIN ZOTERO_ITEM CSL_CITATION {"citationID":"1BOdKq4S","properties":{"formattedCitation":"[5]","plainCitation":"[5]","noteIndex":0},"citationItems":[{"id":"B39EyEQW/kwXe7Ubr","uris":["http://www.mendeley.com/documents/?uuid=74faec3f-3abf-4303-af74-b387cfdd0cd1"],"itemData":{"author":[{"dropping-particle":"","family":"Power","given":"Considering","non-dropping-particle":"","parse-names":false,"suffix":""},{"dropping-particle":"","family":"Generators","given":"Power","non-dropping-particle":"","parse-names":false,"suffix":""}],"id":"ITEM-1","issued":{"date-parts":[["2021"]]},"page":"1-27","title":"Safe Operation Conditions of Electrical Power System","type":"article-journal"}}],"schema":"https://github.com/citation-style-language/schema/raw/master/csl-citation.json"} </w:instrText>
      </w:r>
      <w:r w:rsidRPr="00544B2E">
        <w:rPr>
          <w:rStyle w:val="Emphasis"/>
        </w:rPr>
        <w:fldChar w:fldCharType="separate"/>
      </w:r>
      <w:r w:rsidRPr="00544B2E">
        <w:rPr>
          <w:rStyle w:val="Emphasis"/>
        </w:rPr>
        <w:t>[5]</w:t>
      </w:r>
      <w:r w:rsidRPr="00544B2E">
        <w:rPr>
          <w:rStyle w:val="Emphasis"/>
        </w:rPr>
        <w:fldChar w:fldCharType="end"/>
      </w:r>
      <w:r w:rsidRPr="00544B2E">
        <w:rPr>
          <w:rStyle w:val="Emphasis"/>
        </w:rPr>
        <w:t xml:space="preserve">. A significant power imbalance between the load demand power and the amount of power generated by the power plant is one of the causes of frequency instability. A sudden increase in load can decrease the frequency, while a sudden decrease in load will increase the frequency or where a power surplus will increase the frequency, while a power shortage will decrease the frequency </w:t>
      </w:r>
      <w:r w:rsidRPr="00544B2E">
        <w:rPr>
          <w:rStyle w:val="Emphasis"/>
        </w:rPr>
        <w:fldChar w:fldCharType="begin" w:fldLock="1"/>
      </w:r>
      <w:r w:rsidRPr="00544B2E">
        <w:rPr>
          <w:rStyle w:val="Emphasis"/>
        </w:rPr>
        <w:instrText xml:space="preserve"> ADDIN ZOTERO_ITEM CSL_CITATION {"citationID":"XCwByfIP","properties":{"formattedCitation":"[6]","plainCitation":"[6]","noteIndex":0},"citationItems":[{"id":"B39EyEQW/xGZuf8fb","uris":["http://www.mendeley.com/documents/?uuid=f2c97d14-de88-45d3-b7bc-122c955444f1"],"itemData":{"DOI":"10.59287/as-ijanser.723","ISSN":"29800811","author":[{"dropping-particle":"","family":"Younus","given":"Shawkat Mohammed","non-dropping-particle":"","parse-names":false,"suffix":""},{"dropping-particle":"","family":"Ghani","given":"Abdul","non-dropping-particle":"","parse-names":false,"suffix":""},{"dropping-particle":"","family":"Razzaq","given":"Abdul","non-dropping-particle":"","parse-names":false,"suffix":""},{"dropping-particle":"","family":"Ghafour","given":"Abdul","non-dropping-particle":"","parse-names":false,"suffix":""},{"dropping-particle":"","family":"Al-deen","given":"Omar Sharaf","non-dropping-particle":"","parse-names":false,"suffix":""}],"container-title":"International Journal of Advanced Natural Sciences and Engineering Researches","id":"ITEM-1","issued":{"date-parts":[["2023"]]},"page":"593-600","title":"Exploring the Impact of Frequency Deviation Due to Generation Loss or Overload Situation on the Standard Electrical Power System","type":"article-journal"}}],"schema":"https://github.com/citation-style-language/schema/raw/master/csl-citation.json"} </w:instrText>
      </w:r>
      <w:r w:rsidRPr="00544B2E">
        <w:rPr>
          <w:rStyle w:val="Emphasis"/>
        </w:rPr>
        <w:fldChar w:fldCharType="separate"/>
      </w:r>
      <w:r w:rsidRPr="00544B2E">
        <w:rPr>
          <w:rStyle w:val="Emphasis"/>
        </w:rPr>
        <w:t>[6]</w:t>
      </w:r>
      <w:r w:rsidRPr="00544B2E">
        <w:rPr>
          <w:rStyle w:val="Emphasis"/>
        </w:rPr>
        <w:fldChar w:fldCharType="end"/>
      </w:r>
      <w:r w:rsidRPr="00544B2E">
        <w:rPr>
          <w:rStyle w:val="Emphasis"/>
        </w:rPr>
        <w:t xml:space="preserve">, </w:t>
      </w:r>
      <w:r w:rsidRPr="00544B2E">
        <w:rPr>
          <w:rStyle w:val="Emphasis"/>
        </w:rPr>
        <w:fldChar w:fldCharType="begin" w:fldLock="1"/>
      </w:r>
      <w:r w:rsidRPr="00544B2E">
        <w:rPr>
          <w:rStyle w:val="Emphasis"/>
        </w:rPr>
        <w:instrText xml:space="preserve"> ADDIN ZOTERO_ITEM CSL_CITATION {"citationID":"tu15YdDh","properties":{"formattedCitation":"[7]","plainCitation":"[7]","noteIndex":0},"citationItems":[{"id":"B39EyEQW/fB3pecCQ","uris":["http://www.mendeley.com/documents/?uuid=c57f75e5-4b2e-4fbe-b6f1-c7e402308ce1"],"itemData":{"abstract":"As electricity grids employ greater fractions of renewable energy, which introduce additional variability and uncertainty in the net-load, balancing electrical load and generation becomes more challenging. This paper reviews the literature documenting physical simulations and real systems that employ load control (LC) for frequency response and other grid services, which balance net load on the grid and prevent unwanted frequency excursions. Apart from academic and simulation studies, few sources exist on large-scale laboratory hardware testing or actual real-world systems that employ LC for frequency response, and we review them here. Four types of systems that we consider are: 1) Laboratory-based LC experiments, 2) Isolated microgrids that employ LC, 3) Larger grids that employ LC and 4) vehicle-to-grid (V2G) technology, using electric vehicles (EVs). In general, these systems have successfully used LC to meet their objectives, which are often keeping grid frequency within a required band. However, LC struggled to balance grid frequency in an isolated system powered by a single wind turbine, and V2G technology requires refinement in communication and control to provide optimal regulation that adheres to industry standards. As LC grows in the energy industry, we have three main recommendations: 1) encouraging system operators who use LC to publish system characteristics and lessons learned; 2) transitioning more LC theoretical/simulated systems to physical experiments, and physical experiments to real-world pilot systems; 3) demonstrating load control to support isolated, high-wind-contribution systems.","author":[{"dropping-particle":"","family":"Anderson","given":"Benjamin","non-dropping-particle":"","parse-names":false,"suffix":""},{"dropping-particle":"","family":"Reilly","given":"Jim","non-dropping-particle":"","parse-names":false,"suffix":""},{"dropping-particle":"","family":"Krishnan","given":"Venkat","non-dropping-particle":"","parse-names":false,"suffix":""},{"dropping-particle":"","family":"Anderson","given":"Benjamin","non-dropping-particle":"","parse-names":false,"suffix":""},{"dropping-particle":"","family":"Reilly","given":"Jim","non-dropping-particle":"","parse-names":false,"suffix":""},{"dropping-particle":"","family":"Krishnan","given":"Venkat","non-dropping-particle":"","parse-names":false,"suffix":""}],"id":"ITEM-1","issue":"NREL/TP-5000-77780","issued":{"date-parts":[["2022"]]},"title":"Load Control for Frequency Response – A Literature Review","type":"article-journal"}}],"schema":"https://github.com/citation-style-language/schema/raw/master/csl-citation.json"} </w:instrText>
      </w:r>
      <w:r w:rsidRPr="00544B2E">
        <w:rPr>
          <w:rStyle w:val="Emphasis"/>
        </w:rPr>
        <w:fldChar w:fldCharType="separate"/>
      </w:r>
      <w:r w:rsidRPr="00544B2E">
        <w:rPr>
          <w:rStyle w:val="Emphasis"/>
        </w:rPr>
        <w:t>[7]</w:t>
      </w:r>
      <w:r w:rsidRPr="00544B2E">
        <w:rPr>
          <w:rStyle w:val="Emphasis"/>
        </w:rPr>
        <w:fldChar w:fldCharType="end"/>
      </w:r>
      <w:r w:rsidRPr="00544B2E">
        <w:rPr>
          <w:rStyle w:val="Emphasis"/>
        </w:rPr>
        <w:t xml:space="preserve">. </w:t>
      </w:r>
    </w:p>
    <w:p w14:paraId="283BC4EE" w14:textId="77777777" w:rsidR="00484589" w:rsidRPr="00544B2E" w:rsidRDefault="00835F75" w:rsidP="006933B3">
      <w:pPr>
        <w:ind w:firstLine="284"/>
        <w:jc w:val="both"/>
        <w:rPr>
          <w:rStyle w:val="Emphasis"/>
          <w:sz w:val="20"/>
        </w:rPr>
      </w:pPr>
      <w:r w:rsidRPr="00544B2E">
        <w:rPr>
          <w:rStyle w:val="Emphasis"/>
          <w:sz w:val="20"/>
        </w:rPr>
        <w:t xml:space="preserve">Large frequency deviations can lead to system instability, collapse, and blackouts </w:t>
      </w:r>
      <w:r w:rsidRPr="00544B2E">
        <w:rPr>
          <w:rStyle w:val="Emphasis"/>
          <w:sz w:val="20"/>
        </w:rPr>
        <w:fldChar w:fldCharType="begin" w:fldLock="1"/>
      </w:r>
      <w:r w:rsidRPr="00544B2E">
        <w:rPr>
          <w:rStyle w:val="Emphasis"/>
          <w:sz w:val="20"/>
        </w:rPr>
        <w:instrText xml:space="preserve"> ADDIN ZOTERO_ITEM CSL_CITATION {"citationID":"OLId43Wi","properties":{"formattedCitation":"[8]","plainCitation":"[8]","noteIndex":0},"citationItems":[{"id":"B39EyEQW/QDptR1G4","uris":["http://www.mendeley.com/documents/?uuid=0de26b7f-fe24-48bb-b7e7-5c7d09a29c68"],"itemData":{"DOI":"10.1007/978-3-030-57961-6_2","ISBN":"978-3-030-57961-6","abstract":"The inertia power generated by the rotating mass (rotor) of a synchronous generator plays a significant role in slowing down the frequency oscillation and has an active role in the system frequency stability during a disturbance. Lower system inertia could lead to a significantly faster change in the system frequency, resulting in the degradation of system frequency stability. A rapid frequency deviation can lead to system instability, collapse, and power blackout. Thus, by understanding the concept of inertia and its role in the power system, it would give a better insight on how to deal with the frequency problem caused by low system inertia. To give a clear understanding of the inertia compensation and frequency control, this chapter elaborates on the subject of active power-based inertia compensation regarding power system frequency control, including its basic concept and definition. Afterward, the primary, secondary, tertiary, and emergency control loops for power system frequency control are discussed in detail. A frequency response model is provided and its utilization for the sake of dynamic analysis and simulation regarding virtual inertia is elaborated. Finally, the past achievements regarding the inertia power compensation for system frequency control are discussed.","author":[{"dropping-particle":"","family":"Kerdphol","given":"Thongchart","non-dropping-particle":"","parse-names":false,"suffix":""},{"dropping-particle":"","family":"Rahman","given":"Fathin Saifur","non-dropping-particle":"","parse-names":false,"suffix":""},{"dropping-particle":"","family":"Watanabe","given":"Masayuki","non-dropping-particle":"","parse-names":false,"suffix":""},{"dropping-particle":"","family":"Mitani","given":"Yasunori","non-dropping-particle":"","parse-names":false,"suffix":""}],"editor":[{"dropping-particle":"","family":"Kerdphol","given":"Thongchart","non-dropping-particle":"","parse-names":false,"suffix":""},{"dropping-particle":"","family":"Rahman","given":"Fathin Saifur","non-dropping-particle":"","parse-names":false,"suffix":""},{"dropping-particle":"","family":"Watanabe","given":"Masayuki","non-dropping-particle":"","parse-names":false,"suffix":""},{"dropping-particle":"","family":"Mitani","given":"Yasunori","non-dropping-particle":"","parse-names":false,"suffix":""}],"id":"ITEM-1","issued":{"date-parts":[["2021"]]},"page":"13-59","publisher":"Springer International Publishing","publisher-place":"Cham","title":"Fundamental Concepts of Inertia Power Compensation and Frequency Control BT  - Virtual Inertia Synthesis and Control","type":"chapter"}}],"schema":"https://github.com/citation-style-language/schema/raw/master/csl-citation.json"} </w:instrText>
      </w:r>
      <w:r w:rsidRPr="00544B2E">
        <w:rPr>
          <w:rStyle w:val="Emphasis"/>
          <w:sz w:val="20"/>
        </w:rPr>
        <w:fldChar w:fldCharType="separate"/>
      </w:r>
      <w:r w:rsidRPr="00544B2E">
        <w:rPr>
          <w:rStyle w:val="Emphasis"/>
          <w:sz w:val="20"/>
        </w:rPr>
        <w:t>[8]</w:t>
      </w:r>
      <w:r w:rsidRPr="00544B2E">
        <w:rPr>
          <w:rStyle w:val="Emphasis"/>
          <w:sz w:val="20"/>
        </w:rPr>
        <w:fldChar w:fldCharType="end"/>
      </w:r>
      <w:r w:rsidRPr="00544B2E">
        <w:rPr>
          <w:rStyle w:val="Emphasis"/>
          <w:sz w:val="20"/>
        </w:rPr>
        <w:t xml:space="preserve">. For example, on August 9, 2019, a frequency disturbance in the UK caused power cuts for around 1.1 million customers </w:t>
      </w:r>
      <w:r w:rsidRPr="00544B2E">
        <w:rPr>
          <w:rStyle w:val="Emphasis"/>
          <w:sz w:val="20"/>
        </w:rPr>
        <w:fldChar w:fldCharType="begin" w:fldLock="1"/>
      </w:r>
      <w:r w:rsidRPr="00544B2E">
        <w:rPr>
          <w:rStyle w:val="Emphasis"/>
          <w:sz w:val="20"/>
        </w:rPr>
        <w:instrText xml:space="preserve"> ADDIN ZOTERO_ITEM CSL_CITATION {"citationID":"fGkDxYZd","properties":{"formattedCitation":"[9]","plainCitation":"[9]","noteIndex":0},"citationItems":[{"id":"B39EyEQW/6MqLNAP2","uris":["http://www.mendeley.com/documents/?uuid=ad33acd2-03c1-4a5c-a2f5-a01175f93085"],"itemData":{"DOI":"https://doi.org/10.1016/j.epsr.2021.107444","ISSN":"0378-7796","abstract":"This paper presents an analysis of the August 9th 2019 GB transmission system frequency event which saw 1.1 million customers disconnected from the electricity system. Using publicly available data and dynamic system simulation, a detailed event timeline is presented that very closely matches the observed system response on the day. This allows for an independent assessment of system operation and response services during the incident, and of various uncertainties around what happened. A number of alternative scenarios are modelled that show how better response provision or better adherence of distributed generation to the latest protection setting guidance could have avoided the disconnection of demand. A thorough discussion of the key lessons that can be learned from the system event is given. This identifies issues for multiple stakeholders to address including the Electricity System Operator, Distribution Network Operators, generator owners and regulators.","author":[{"dropping-particle":"","family":"MacIver","given":"Callum","non-dropping-particle":"","parse-names":false,"suffix":""},{"dropping-particle":"","family":"Bell","given":"Keith","non-dropping-particle":"","parse-names":false,"suffix":""},{"dropping-particle":"","family":"Nedd","given":"Marcel","non-dropping-particle":"","parse-names":false,"suffix":""}],"container-title":"Electric Power Systems Research","id":"ITEM-1","issued":{"date-parts":[["2021"]]},"page":"107444","title":"An analysis of the August 9th 2019 GB transmission system frequency incident","type":"article-journal","volume":"199"}}],"schema":"https://github.com/citation-style-language/schema/raw/master/csl-citation.json"} </w:instrText>
      </w:r>
      <w:r w:rsidRPr="00544B2E">
        <w:rPr>
          <w:rStyle w:val="Emphasis"/>
          <w:sz w:val="20"/>
        </w:rPr>
        <w:fldChar w:fldCharType="separate"/>
      </w:r>
      <w:r w:rsidRPr="00544B2E">
        <w:rPr>
          <w:rStyle w:val="Emphasis"/>
          <w:sz w:val="20"/>
        </w:rPr>
        <w:t>[9]</w:t>
      </w:r>
      <w:r w:rsidRPr="00544B2E">
        <w:rPr>
          <w:rStyle w:val="Emphasis"/>
          <w:sz w:val="20"/>
        </w:rPr>
        <w:fldChar w:fldCharType="end"/>
      </w:r>
      <w:r w:rsidRPr="00544B2E">
        <w:rPr>
          <w:rStyle w:val="Emphasis"/>
          <w:sz w:val="20"/>
        </w:rPr>
        <w:t xml:space="preserve">. Meanwhile, on August 15, 2017, the failure of six gas generating units at the Datan power plant in Taiwan resulted in the worst frequency drop in the last 20 years, affecting 17 cities and about 5.92 million customers </w:t>
      </w:r>
      <w:r w:rsidRPr="00544B2E">
        <w:rPr>
          <w:rStyle w:val="Emphasis"/>
          <w:sz w:val="20"/>
        </w:rPr>
        <w:fldChar w:fldCharType="begin" w:fldLock="1"/>
      </w:r>
      <w:r w:rsidRPr="00544B2E">
        <w:rPr>
          <w:rStyle w:val="Emphasis"/>
          <w:sz w:val="20"/>
        </w:rPr>
        <w:instrText xml:space="preserve"> ADDIN ZOTERO_ITEM CSL_CITATION {"citationID":"5uOhEJpi","properties":{"formattedCitation":"[10]","plainCitation":"[10]","noteIndex":0},"citationItems":[{"id":"B39EyEQW/YT0BTDAY","uris":["http://www.mendeley.com/documents/?uuid=7066985d-a1c6-401d-a95a-0219fe6a240c"],"itemData":{"DOI":"10.1109/PESGM.2018.8586352","ISBN":"1944-9933 VO  -","author":[{"dropping-particle":"","family":"Hui","given":"H","non-dropping-particle":"","parse-names":false,"suffix":""},{"dropping-particle":"","family":"Ding","given":"Y","non-dropping-particle":"","parse-names":false,"suffix":""},{"dropping-particle":"","family":"Luan","given":"K","non-dropping-particle":"","parse-names":false,"suffix":""},{"dropping-particle":"","family":"Xu","given":"D","non-dropping-particle":"","parse-names":false,"suffix":""}],"container-title":"2018 IEEE Power &amp; Energy Society General Meeting (PESGM)","id":"ITEM-1","issued":{"date-parts":[["2018"]]},"page":"1-5","title":"Analysis of \"8•15\" Blackout in Taiwan and the Improvement Method of Contingency Reserve Capacity Through Direct Load Control","type":"paper-conference"}}],"schema":"https://github.com/citation-style-language/schema/raw/master/csl-citation.json"} </w:instrText>
      </w:r>
      <w:r w:rsidRPr="00544B2E">
        <w:rPr>
          <w:rStyle w:val="Emphasis"/>
          <w:sz w:val="20"/>
        </w:rPr>
        <w:fldChar w:fldCharType="separate"/>
      </w:r>
      <w:r w:rsidRPr="00544B2E">
        <w:rPr>
          <w:rStyle w:val="Emphasis"/>
          <w:sz w:val="20"/>
        </w:rPr>
        <w:t>[10]</w:t>
      </w:r>
      <w:r w:rsidRPr="00544B2E">
        <w:rPr>
          <w:rStyle w:val="Emphasis"/>
          <w:sz w:val="20"/>
        </w:rPr>
        <w:fldChar w:fldCharType="end"/>
      </w:r>
      <w:r w:rsidRPr="00544B2E">
        <w:rPr>
          <w:rStyle w:val="Emphasis"/>
          <w:sz w:val="20"/>
        </w:rPr>
        <w:t xml:space="preserve"> . Load Frequency Control (LFC) takes an important role in maintaining frequency stability at a predetermined value in each power system </w:t>
      </w:r>
      <w:r w:rsidRPr="00544B2E">
        <w:rPr>
          <w:rStyle w:val="Emphasis"/>
          <w:sz w:val="20"/>
        </w:rPr>
        <w:fldChar w:fldCharType="begin" w:fldLock="1"/>
      </w:r>
      <w:r w:rsidRPr="00544B2E">
        <w:rPr>
          <w:rStyle w:val="Emphasis"/>
          <w:sz w:val="20"/>
        </w:rPr>
        <w:instrText xml:space="preserve"> ADDIN ZOTERO_ITEM CSL_CITATION {"citationID":"KF2NBsM5","properties":{"formattedCitation":"[11]","plainCitation":"[11]","noteIndex":0},"citationItems":[{"id":"B39EyEQW/YBp1pjap","uris":["http://www.mendeley.com/documents/?uuid=822c143f-6974-4e6b-8247-5bc62dd53550"],"itemData":{"author":[{"dropping-particle":"","family":"Gupta","given":"Ashish","non-dropping-particle":"","parse-names":false,"suffix":""},{"dropping-particle":"","family":"Sikander","given":"Afzal","non-dropping-particle":"","parse-names":false,"suffix":""}],"id":"ITEM-1","issued":{"date-parts":[["2018","4","2"]]},"title":"Performance Evaluation of Controller for Load Frequency Control in Power System","type":"article-journal"}}],"schema":"https://github.com/citation-style-language/schema/raw/master/csl-citation.json"} </w:instrText>
      </w:r>
      <w:r w:rsidRPr="00544B2E">
        <w:rPr>
          <w:rStyle w:val="Emphasis"/>
          <w:sz w:val="20"/>
        </w:rPr>
        <w:fldChar w:fldCharType="separate"/>
      </w:r>
      <w:r w:rsidRPr="00544B2E">
        <w:rPr>
          <w:rStyle w:val="Emphasis"/>
          <w:sz w:val="20"/>
        </w:rPr>
        <w:t>[11]</w:t>
      </w:r>
      <w:r w:rsidRPr="00544B2E">
        <w:rPr>
          <w:rStyle w:val="Emphasis"/>
          <w:sz w:val="20"/>
        </w:rPr>
        <w:fldChar w:fldCharType="end"/>
      </w:r>
      <w:r w:rsidRPr="00544B2E">
        <w:rPr>
          <w:rStyle w:val="Emphasis"/>
          <w:sz w:val="20"/>
        </w:rPr>
        <w:t xml:space="preserve">. The governor is one of the power system's Load Frequency Control (LFC) components </w:t>
      </w:r>
      <w:r w:rsidRPr="00544B2E">
        <w:rPr>
          <w:rStyle w:val="Emphasis"/>
          <w:sz w:val="20"/>
        </w:rPr>
        <w:fldChar w:fldCharType="begin" w:fldLock="1"/>
      </w:r>
      <w:r w:rsidRPr="00544B2E">
        <w:rPr>
          <w:rStyle w:val="Emphasis"/>
          <w:sz w:val="20"/>
        </w:rPr>
        <w:instrText xml:space="preserve"> ADDIN ZOTERO_ITEM CSL_CITATION {"citationID":"AX1QOP87","properties":{"formattedCitation":"[12]","plainCitation":"[12]","noteIndex":0},"citationItems":[{"id":"B39EyEQW/TNTVKAP6","uris":["http://www.mendeley.com/documents/?uuid=c5c1c4be-f0bc-43a8-9d09-cd1d14b409b6"],"itemData":{"DOI":"10.1109/ANDESCON50619.2020.9272070","ISBN":"VO  -","author":[{"dropping-particle":"","family":"Andrade","given":"D M","non-dropping-particle":"","parse-names":false,"suffix":""},{"dropping-particle":"","family":"Gamboa","given":"S","non-dropping-particle":"","parse-names":false,"suffix":""},{"dropping-particle":"","family":"Torres","given":"J A","non-dropping-particle":"","parse-names":false,"suffix":""}],"container-title":"2020 IEEE ANDESCON","id":"ITEM-1","issued":{"date-parts":[["2020"]]},"page":"1-6","title":"Distributed Load-Frequency Control in Power Systems","type":"paper-conference"}}],"schema":"https://github.com/citation-style-language/schema/raw/master/csl-citation.json"} </w:instrText>
      </w:r>
      <w:r w:rsidRPr="00544B2E">
        <w:rPr>
          <w:rStyle w:val="Emphasis"/>
          <w:sz w:val="20"/>
        </w:rPr>
        <w:fldChar w:fldCharType="separate"/>
      </w:r>
      <w:r w:rsidRPr="00544B2E">
        <w:rPr>
          <w:rStyle w:val="Emphasis"/>
          <w:sz w:val="20"/>
        </w:rPr>
        <w:t>[12]</w:t>
      </w:r>
      <w:r w:rsidRPr="00544B2E">
        <w:rPr>
          <w:rStyle w:val="Emphasis"/>
          <w:sz w:val="20"/>
        </w:rPr>
        <w:fldChar w:fldCharType="end"/>
      </w:r>
      <w:r w:rsidRPr="00544B2E">
        <w:rPr>
          <w:rStyle w:val="Emphasis"/>
          <w:sz w:val="20"/>
        </w:rPr>
        <w:fldChar w:fldCharType="begin" w:fldLock="1"/>
      </w:r>
      <w:r w:rsidRPr="00544B2E">
        <w:rPr>
          <w:rStyle w:val="Emphasis"/>
          <w:sz w:val="20"/>
        </w:rPr>
        <w:instrText xml:space="preserve"> ADDIN ZOTERO_ITEM CSL_CITATION {"citationID":"16CVFS9d","properties":{"formattedCitation":"[13]","plainCitation":"[13]","noteIndex":0},"citationItems":[{"id":"B39EyEQW/QCWN7Tk0","uris":["http://www.mendeley.com/documents/?uuid=e98fb600-e298-4d20-a615-427e94f6e831"],"itemData":{"author":[{"dropping-particle":"","family":"Made","given":"Gusti","non-dropping-particle":"","parse-names":false,"suffix":""},{"dropping-particle":"","family":"Christy","given":"Ngurah","non-dropping-particle":"","parse-names":false,"suffix":""},{"dropping-particle":"","family":"Suweden","given":"I Nengah","non-dropping-particle":"","parse-names":false,"suffix":""},{"dropping-particle":"","family":"Mataram","given":"I Made","non-dropping-particle":"","parse-names":false,"suffix":""}],"id":"ITEM-1","issue":"1","issued":{"date-parts":[["2018"]]},"title":"Studi Analisis Governor sebagai Load Frequency Control pada PLTG menggunakan Fuzzy Logic Controller","type":"article-journal","volume":"17"}}],"schema":"https://github.com/citation-style-language/schema/raw/master/csl-citation.json"} </w:instrText>
      </w:r>
      <w:r w:rsidRPr="00544B2E">
        <w:rPr>
          <w:rStyle w:val="Emphasis"/>
          <w:sz w:val="20"/>
        </w:rPr>
        <w:fldChar w:fldCharType="separate"/>
      </w:r>
      <w:r w:rsidRPr="00544B2E">
        <w:rPr>
          <w:rStyle w:val="Emphasis"/>
          <w:sz w:val="20"/>
        </w:rPr>
        <w:t>[13]</w:t>
      </w:r>
      <w:r w:rsidRPr="00544B2E">
        <w:rPr>
          <w:rStyle w:val="Emphasis"/>
          <w:sz w:val="20"/>
        </w:rPr>
        <w:fldChar w:fldCharType="end"/>
      </w:r>
      <w:r w:rsidRPr="00544B2E">
        <w:rPr>
          <w:rStyle w:val="Emphasis"/>
          <w:sz w:val="20"/>
        </w:rPr>
        <w:fldChar w:fldCharType="begin" w:fldLock="1"/>
      </w:r>
      <w:r w:rsidRPr="00544B2E">
        <w:rPr>
          <w:rStyle w:val="Emphasis"/>
          <w:sz w:val="20"/>
        </w:rPr>
        <w:instrText xml:space="preserve"> ADDIN ZOTERO_ITEM CSL_CITATION {"citationID":"cR7lpXEc","properties":{"formattedCitation":"[14]","plainCitation":"[14]","noteIndex":0},"citationItems":[{"id":"B39EyEQW/ryZq40j6","uris":["http://www.mendeley.com/documents/?uuid=e5edd3de-4af7-40bd-a3a5-c3084b62140c"],"itemData":{"DOI":"10.1109/ICSITech.2017.8257107","ISBN":"VO  -","author":[{"dropping-particle":"","family":"Lastomo","given":"D","non-dropping-particle":"","parse-names":false,"suffix":""},{"dropping-particle":"","family":"Widodo","given":"","non-dropping-particle":"","parse-names":false,"suffix":""},{"dropping-particle":"","family":"Setiadi","given":"H","non-dropping-particle":"","parse-names":false,"suffix":""},{"dropping-particle":"","family":"Djalal","given":"M R","non-dropping-particle":"","parse-names":false,"suffix":""}],"container-title":"2017 3rd International Conference on Science in Information Technology (ICSITech)","id":"ITEM-1","issued":{"date-parts":[["2017"]]},"page":"182-187","title":"Enabling PID and SSSC for load frequency control using Particle Swarm Optimization","type":"paper-conference"}}],"schema":"https://github.com/citation-style-language/schema/raw/master/csl-citation.json"} </w:instrText>
      </w:r>
      <w:r w:rsidRPr="00544B2E">
        <w:rPr>
          <w:rStyle w:val="Emphasis"/>
          <w:sz w:val="20"/>
        </w:rPr>
        <w:fldChar w:fldCharType="separate"/>
      </w:r>
      <w:r w:rsidRPr="00544B2E">
        <w:rPr>
          <w:rStyle w:val="Emphasis"/>
          <w:sz w:val="20"/>
        </w:rPr>
        <w:t>[14]</w:t>
      </w:r>
      <w:r w:rsidRPr="00544B2E">
        <w:rPr>
          <w:rStyle w:val="Emphasis"/>
          <w:sz w:val="20"/>
        </w:rPr>
        <w:fldChar w:fldCharType="end"/>
      </w:r>
      <w:r w:rsidRPr="00544B2E">
        <w:rPr>
          <w:rStyle w:val="Emphasis"/>
          <w:sz w:val="20"/>
        </w:rPr>
        <w:t xml:space="preserve">. In the context of Load Frequency Control (LFC), the governor balances the turbine speed according to changes in the load </w:t>
      </w:r>
      <w:r w:rsidRPr="00544B2E">
        <w:rPr>
          <w:rStyle w:val="Emphasis"/>
          <w:sz w:val="20"/>
        </w:rPr>
        <w:fldChar w:fldCharType="begin" w:fldLock="1"/>
      </w:r>
      <w:r w:rsidRPr="00544B2E">
        <w:rPr>
          <w:rStyle w:val="Emphasis"/>
          <w:sz w:val="20"/>
        </w:rPr>
        <w:instrText xml:space="preserve"> ADDIN ZOTERO_ITEM CSL_CITATION {"citationID":"jcngOTXK","properties":{"formattedCitation":"[15]","plainCitation":"[15]","noteIndex":0},"citationItems":[{"id":"B39EyEQW/f7j47gOG","uris":["http://www.mendeley.com/documents/?uuid=b914d6a4-8d92-44e9-86b0-2396245753b2"],"itemData":{"DOI":"10.11591/eei.v12i5.4548","ISSN":"23029285","abstract":"The oscillation of frequency can cause the generator to run out of sync in a power system. Therefore, load frequency control (LFC) is needed to reduce frequency oscillation and prevent out of sync operation. The LFC regulates the governor to balance the turbine speed with changes in the load of existing. In this paper, a proportional integral differential (PID) controller and a battery energy storage system (BESS) are added to an LFC to improve the frequency stability of a power system. The parameters of the PID controller and BESS are optimized using the Bat algorithm (BA) to attain a good coordination. The frequency performance analysis is done by introducing disturbance in the form of changes in load power. The simulation results show that the frequency deviation of the system with the PID controller and BESS, has a faster settling time and smaller overshoot value. The system performs better than those with only the PID controller or the BESS. In conclusion, the BA algorithm can be used to find optimal parameter values of the PID controller and BESS for a synchronized coordination of an LFC.","author":[{"dropping-particle":"","family":"Uman Putra","given":"Dimas Fajar","non-dropping-particle":"","parse-names":false,"suffix":""},{"dropping-particle":"","family":"Akbar Firdaus","given":"Aji","non-dropping-particle":"","parse-names":false,"suffix":""},{"dropping-particle":"","family":"Arof","given":"Hamzah","non-dropping-particle":"","parse-names":false,"suffix":""},{"dropping-particle":"","family":"Uman Putra","given":"Novian Patria","non-dropping-particle":"","parse-names":false,"suffix":""},{"dropping-particle":"","family":"Andria Kusuma","given":"Vicky","non-dropping-particle":"","parse-names":false,"suffix":""}],"container-title":"Bulletin of Electrical Engineering and Informatics","id":"ITEM-1","issue":"5","issued":{"date-parts":[["2023"]]},"page":"2624-2634","title":"Improved load frequency control performance by tuning parameters of PID controller and BESS using Bat algorithm","type":"article-journal","volume":"12"}}],"schema":"https://github.com/citation-style-language/schema/raw/master/csl-citation.json"} </w:instrText>
      </w:r>
      <w:r w:rsidRPr="00544B2E">
        <w:rPr>
          <w:rStyle w:val="Emphasis"/>
          <w:sz w:val="20"/>
        </w:rPr>
        <w:fldChar w:fldCharType="separate"/>
      </w:r>
      <w:r w:rsidRPr="00544B2E">
        <w:rPr>
          <w:rStyle w:val="Emphasis"/>
          <w:sz w:val="20"/>
        </w:rPr>
        <w:t>[15]</w:t>
      </w:r>
      <w:r w:rsidRPr="00544B2E">
        <w:rPr>
          <w:rStyle w:val="Emphasis"/>
          <w:sz w:val="20"/>
        </w:rPr>
        <w:fldChar w:fldCharType="end"/>
      </w:r>
      <w:r w:rsidRPr="00544B2E">
        <w:rPr>
          <w:rStyle w:val="Emphasis"/>
          <w:sz w:val="20"/>
        </w:rPr>
        <w:t xml:space="preserve">. The governor controls the position of a control valve or gate, which regulates the steam electric power plant </w:t>
      </w:r>
      <w:r w:rsidRPr="00544B2E">
        <w:rPr>
          <w:rStyle w:val="Emphasis"/>
          <w:sz w:val="20"/>
        </w:rPr>
        <w:fldChar w:fldCharType="begin" w:fldLock="1"/>
      </w:r>
      <w:r w:rsidRPr="00544B2E">
        <w:rPr>
          <w:rStyle w:val="Emphasis"/>
          <w:sz w:val="20"/>
        </w:rPr>
        <w:instrText xml:space="preserve"> ADDIN ZOTERO_ITEM CSL_CITATION {"citationID":"2FWDhlpz","properties":{"formattedCitation":"[16]","plainCitation":"[16]","noteIndex":0},"citationItems":[{"id":"B39EyEQW/lPimGZ9r","uris":["http://www.mendeley.com/documents/?uuid=76487f96-197e-47fd-8544-524ac9d9ef72"],"itemData":{"author":[{"dropping-particle":"","family":"Ayyappan","given":"B Prakash","non-dropping-particle":"","parse-names":false,"suffix":""},{"dropping-particle":"","family":"Kanimozhi","given":"R","non-dropping-particle":"","parse-names":false,"suffix":""}],"id":"ITEM-1","issue":"June","issued":{"date-parts":[["2019"]]},"page":"1470-1476","title":"An Investigative Study of Generator-Load Tie-Line Model of Speed Governing System and Overview of Design of Conventional Controllers for LFC of Electrical Power Systems","type":"article-journal"}}],"schema":"https://github.com/citation-style-language/schema/raw/master/csl-citation.json"} </w:instrText>
      </w:r>
      <w:r w:rsidRPr="00544B2E">
        <w:rPr>
          <w:rStyle w:val="Emphasis"/>
          <w:sz w:val="20"/>
        </w:rPr>
        <w:fldChar w:fldCharType="separate"/>
      </w:r>
      <w:r w:rsidRPr="00544B2E">
        <w:rPr>
          <w:rStyle w:val="Emphasis"/>
          <w:sz w:val="20"/>
        </w:rPr>
        <w:t>[16]</w:t>
      </w:r>
      <w:r w:rsidRPr="00544B2E">
        <w:rPr>
          <w:rStyle w:val="Emphasis"/>
          <w:sz w:val="20"/>
        </w:rPr>
        <w:fldChar w:fldCharType="end"/>
      </w:r>
      <w:r w:rsidRPr="00544B2E">
        <w:rPr>
          <w:rStyle w:val="Emphasis"/>
          <w:sz w:val="20"/>
        </w:rPr>
        <w:t xml:space="preserve">. The governor will respond to changes in frequency and keep the speed deviation at a reasonable level or a specified value </w:t>
      </w:r>
      <w:r w:rsidRPr="00544B2E">
        <w:rPr>
          <w:rStyle w:val="Emphasis"/>
          <w:sz w:val="20"/>
        </w:rPr>
        <w:lastRenderedPageBreak/>
        <w:fldChar w:fldCharType="begin" w:fldLock="1"/>
      </w:r>
      <w:r w:rsidRPr="00544B2E">
        <w:rPr>
          <w:rStyle w:val="Emphasis"/>
          <w:sz w:val="20"/>
        </w:rPr>
        <w:instrText xml:space="preserve"> ADDIN ZOTERO_ITEM CSL_CITATION {"citationID":"crYj8xyl","properties":{"formattedCitation":"[17]","plainCitation":"[17]","noteIndex":0},"citationItems":[{"id":"B39EyEQW/IXLrA21r","uris":["http://www.mendeley.com/documents/?uuid=28c3b2ff-84a3-45af-828e-6f36158f3414"],"itemData":{"DOI":"10.1016/j.ifacol.2018.03.037","author":[{"dropping-particle":"","family":"Khalili","given":"Ramtin","non-dropping-particle":"","parse-names":false,"suffix":""},{"dropping-particle":"","family":"Rabieyan","given":"Hadi","non-dropping-particle":"","parse-names":false,"suffix":""},{"dropping-particle":"","family":"Khodadadi","given":"Abolfazl","non-dropping-particle":"","parse-names":false,"suffix":""},{"dropping-particle":"","family":"Zaker","given":"Behrooz","non-dropping-particle":"","parse-names":false,"suffix":""},{"dropping-particle":"","family":"Karrari","given":"Mehdi","non-dropping-particle":"","parse-names":false,"suffix":""},{"dropping-particle":"","family":"Karrari","given":"Shahab","non-dropping-particle":"","parse-names":false,"suffix":""}],"container-title":"IFAC-PapersOnLine","id":"ITEM-1","issued":{"date-parts":[["2018","1","1"]]},"page":"214-219","title":"Mathematical Modelling and Parameter Estimation of an Industrial Steam Turbine-Generator Based on Operational Data","type":"article-journal","volume":"51"}}],"schema":"https://github.com/citation-style-language/schema/raw/master/csl-citation.json"} </w:instrText>
      </w:r>
      <w:r w:rsidRPr="00544B2E">
        <w:rPr>
          <w:rStyle w:val="Emphasis"/>
          <w:sz w:val="20"/>
        </w:rPr>
        <w:fldChar w:fldCharType="separate"/>
      </w:r>
      <w:r w:rsidRPr="00544B2E">
        <w:rPr>
          <w:rStyle w:val="Emphasis"/>
          <w:sz w:val="20"/>
        </w:rPr>
        <w:t>[17]</w:t>
      </w:r>
      <w:r w:rsidRPr="00544B2E">
        <w:rPr>
          <w:rStyle w:val="Emphasis"/>
          <w:sz w:val="20"/>
        </w:rPr>
        <w:fldChar w:fldCharType="end"/>
      </w:r>
      <w:r w:rsidRPr="00544B2E">
        <w:rPr>
          <w:rStyle w:val="Emphasis"/>
          <w:sz w:val="20"/>
        </w:rPr>
        <w:t xml:space="preserve">. The use of a governor as LFC without a controller has a slower response to errors than in some previous studies </w:t>
      </w:r>
      <w:r w:rsidRPr="00544B2E">
        <w:rPr>
          <w:rStyle w:val="Emphasis"/>
          <w:sz w:val="20"/>
        </w:rPr>
        <w:fldChar w:fldCharType="begin" w:fldLock="1"/>
      </w:r>
      <w:r w:rsidRPr="00544B2E">
        <w:rPr>
          <w:rStyle w:val="Emphasis"/>
          <w:sz w:val="20"/>
        </w:rPr>
        <w:instrText xml:space="preserve"> ADDIN ZOTERO_ITEM CSL_CITATION {"citationID":"Ai6cFPtw","properties":{"formattedCitation":"[18]","plainCitation":"[18]","noteIndex":0},"citationItems":[{"id":"B39EyEQW/gaEpb59y","uris":["http://www.mendeley.com/documents/?uuid=012ccfb4-de89-439f-a146-e422199de29d"],"itemData":{"author":[{"dropping-particle":"","family":"Wicaksono","given":"Bagas Budi","non-dropping-particle":"","parse-names":false,"suffix":""},{"dropping-particle":"","family":"Wati","given":"Trisna","non-dropping-particle":"","parse-names":false,"suffix":""}],"id":"ITEM-1","issue":"1","issued":{"date-parts":[["2020"]]},"page":"7-10","title":"Load Frequency Control in Single-Area Power System Using Integral Control and Proportional Integral","type":"article-journal","volume":"2"}}],"schema":"https://github.com/citation-style-language/schema/raw/master/csl-citation.json"} </w:instrText>
      </w:r>
      <w:r w:rsidRPr="00544B2E">
        <w:rPr>
          <w:rStyle w:val="Emphasis"/>
          <w:sz w:val="20"/>
        </w:rPr>
        <w:fldChar w:fldCharType="separate"/>
      </w:r>
      <w:r w:rsidRPr="00544B2E">
        <w:rPr>
          <w:rStyle w:val="Emphasis"/>
          <w:sz w:val="20"/>
        </w:rPr>
        <w:t>[18]</w:t>
      </w:r>
      <w:r w:rsidRPr="00544B2E">
        <w:rPr>
          <w:rStyle w:val="Emphasis"/>
          <w:sz w:val="20"/>
        </w:rPr>
        <w:fldChar w:fldCharType="end"/>
      </w:r>
      <w:r w:rsidRPr="00544B2E">
        <w:rPr>
          <w:rStyle w:val="Emphasis"/>
          <w:sz w:val="20"/>
        </w:rPr>
        <w:t xml:space="preserve">, </w:t>
      </w:r>
      <w:r w:rsidRPr="00544B2E">
        <w:rPr>
          <w:rStyle w:val="Emphasis"/>
          <w:sz w:val="20"/>
        </w:rPr>
        <w:fldChar w:fldCharType="begin" w:fldLock="1"/>
      </w:r>
      <w:r w:rsidRPr="00544B2E">
        <w:rPr>
          <w:rStyle w:val="Emphasis"/>
          <w:sz w:val="20"/>
        </w:rPr>
        <w:instrText xml:space="preserve"> ADDIN ZOTERO_ITEM CSL_CITATION {"citationID":"QztAe1Lz","properties":{"formattedCitation":"[19]","plainCitation":"[19]","noteIndex":0},"citationItems":[{"id":"B39EyEQW/N458BZf2","uris":["http://www.mendeley.com/documents/?uuid=84d0783b-40c4-43eb-8420-8eed9af88384"],"itemData":{"author":[{"dropping-particle":"","family":"Karim","given":"Nur Azizah","non-dropping-particle":"","parse-names":false,"suffix":""}],"id":"ITEM-1","issue":"September","issued":{"date-parts":[["2021"]]},"page":"147-151","title":"Analisis Pengoperasian Governor Sebagai Pengatur Kestabilan Frekuensi Pada PLTU Mamuju 2 x 25 MW","type":"article-journal"}}],"schema":"https://github.com/citation-style-language/schema/raw/master/csl-citation.json"} </w:instrText>
      </w:r>
      <w:r w:rsidRPr="00544B2E">
        <w:rPr>
          <w:rStyle w:val="Emphasis"/>
          <w:sz w:val="20"/>
        </w:rPr>
        <w:fldChar w:fldCharType="separate"/>
      </w:r>
      <w:r w:rsidRPr="00544B2E">
        <w:rPr>
          <w:rStyle w:val="Emphasis"/>
          <w:sz w:val="20"/>
        </w:rPr>
        <w:t>[19]</w:t>
      </w:r>
      <w:r w:rsidRPr="00544B2E">
        <w:rPr>
          <w:rStyle w:val="Emphasis"/>
          <w:sz w:val="20"/>
        </w:rPr>
        <w:fldChar w:fldCharType="end"/>
      </w:r>
      <w:r w:rsidRPr="00544B2E">
        <w:rPr>
          <w:rStyle w:val="Emphasis"/>
          <w:sz w:val="20"/>
        </w:rPr>
        <w:t xml:space="preserve">, </w:t>
      </w:r>
      <w:r w:rsidRPr="00544B2E">
        <w:rPr>
          <w:rStyle w:val="Emphasis"/>
          <w:sz w:val="20"/>
        </w:rPr>
        <w:fldChar w:fldCharType="begin" w:fldLock="1"/>
      </w:r>
      <w:r w:rsidRPr="00544B2E">
        <w:rPr>
          <w:rStyle w:val="Emphasis"/>
          <w:sz w:val="20"/>
        </w:rPr>
        <w:instrText xml:space="preserve"> ADDIN ZOTERO_ITEM CSL_CITATION {"citationID":"25x7sFVS","properties":{"formattedCitation":"[20]","plainCitation":"[20]","noteIndex":0},"citationItems":[{"id":"B39EyEQW/IWmYOpnG","uris":["http://www.mendeley.com/documents/?uuid=923e55c5-0125-4169-96ab-f8f266f54c3a"],"itemData":{"abstract":"The proposed system describes a Genetic Algorithm (GA) based proportional integral derivative (PID) type controller is proposed to solve the Decentralized load frequency control (LFC) problem for multi-area power system that operates under deregulation based on the bilateral policy scheme. A decentralized PID tuning method is proposed by assuming that the tie-line power flows are disconnected. In each control area, the effects of the possible contracts are treated as a set of new input signals in a modified traditional dynamical model. The salient advantage of this strategy is its high insensitivity to large load changes and disturbances in the presence of plant parameter variations and system nonlinearities. This developed strategy leads to a flexible controller with simple structure that is easy to implement, and therefore, it can be useful for the real world power systems. The proposed method is tested on a three area power system with contracted scenario under various operating conditions to illustrate the GA based PID controller robust performance.","author":[{"dropping-particle":"","family":"Rupatharani","given":"S","non-dropping-particle":"","parse-names":false,"suffix":""},{"dropping-particle":"","family":"Selvakumari","given":"S","non-dropping-particle":"","parse-names":false,"suffix":""}],"id":"ITEM-1","issued":{"date-parts":[["2015"]]},"page":"1-7","title":"Load Frequency Control of Multi-Area Power Systems using Genetic Algorithm","type":"article-journal"}}],"schema":"https://github.com/citation-style-language/schema/raw/master/csl-citation.json"} </w:instrText>
      </w:r>
      <w:r w:rsidRPr="00544B2E">
        <w:rPr>
          <w:rStyle w:val="Emphasis"/>
          <w:sz w:val="20"/>
        </w:rPr>
        <w:fldChar w:fldCharType="separate"/>
      </w:r>
      <w:r w:rsidRPr="00544B2E">
        <w:rPr>
          <w:rStyle w:val="Emphasis"/>
          <w:sz w:val="20"/>
        </w:rPr>
        <w:t>[20]</w:t>
      </w:r>
      <w:r w:rsidRPr="00544B2E">
        <w:rPr>
          <w:rStyle w:val="Emphasis"/>
          <w:sz w:val="20"/>
        </w:rPr>
        <w:fldChar w:fldCharType="end"/>
      </w:r>
      <w:r w:rsidRPr="00544B2E">
        <w:rPr>
          <w:rStyle w:val="Emphasis"/>
          <w:sz w:val="20"/>
        </w:rPr>
        <w:t xml:space="preserve">. </w:t>
      </w:r>
    </w:p>
    <w:p w14:paraId="17FEB681" w14:textId="77777777" w:rsidR="00484589" w:rsidRPr="00544B2E" w:rsidRDefault="00835F75" w:rsidP="006933B3">
      <w:pPr>
        <w:ind w:firstLine="284"/>
        <w:jc w:val="both"/>
        <w:rPr>
          <w:rStyle w:val="Emphasis"/>
          <w:sz w:val="20"/>
        </w:rPr>
      </w:pPr>
      <w:r w:rsidRPr="00544B2E">
        <w:rPr>
          <w:rStyle w:val="Emphasis"/>
          <w:sz w:val="20"/>
        </w:rPr>
        <w:t xml:space="preserve">Proportional, Integral, and Derivative (PID) controllers significantly enhance system responsiveness. However, conventional PID control systems often fall short of optimal performance due to the high sensitivity of PID parameters affecting signal responses in complex situations. Additionally, conventional PID controllers lack flexibility as the parameters used cannot be altered in real-time, making it challenging to adjust to changes in operational conditions. In response, many researchers have developed modern variations of the classic PID algorithm to improve its adaptability </w:t>
      </w:r>
      <w:r w:rsidRPr="00544B2E">
        <w:rPr>
          <w:rStyle w:val="Emphasis"/>
          <w:sz w:val="20"/>
        </w:rPr>
        <w:fldChar w:fldCharType="begin" w:fldLock="1"/>
      </w:r>
      <w:r w:rsidRPr="00544B2E">
        <w:rPr>
          <w:rStyle w:val="Emphasis"/>
          <w:sz w:val="20"/>
        </w:rPr>
        <w:instrText xml:space="preserve"> ADDIN ZOTERO_ITEM CSL_CITATION {"citationID":"DOr77ddm","properties":{"formattedCitation":"[21]","plainCitation":"[21]","noteIndex":0},"citationItems":[{"id":"B39EyEQW/8zfimyc6","uris":["http://www.mendeley.com/documents/?uuid=c00882bd-7a04-4e8f-b7a5-27d08309cd6b"],"itemData":{"DOI":"10.2174/1872212117666230210090351","ISBN":"1872212117666","author":[{"dropping-particle":"","family":"Li","given":"Jianying","non-dropping-particle":"","parse-names":false,"suffix":""},{"dropping-particle":"","family":"Li","given":"Weidong","non-dropping-particle":"","parse-names":false,"suffix":""},{"dropping-particle":"","family":"Liang","given":"Heng","non-dropping-particle":"","parse-names":false,"suffix":""},{"dropping-particle":"","family":"Kong","given":"Lingbing","non-dropping-particle":"","parse-names":false,"suffix":""}],"id":"ITEM-1","issued":{"date-parts":[["2024"]]},"title":"Review of Research on Improved PID Control in Electro-hydraulic Servo System","type":"article-journal"}}],"schema":"https://github.com/citation-style-language/schema/raw/master/csl-citation.json"} </w:instrText>
      </w:r>
      <w:r w:rsidRPr="00544B2E">
        <w:rPr>
          <w:rStyle w:val="Emphasis"/>
          <w:sz w:val="20"/>
        </w:rPr>
        <w:fldChar w:fldCharType="separate"/>
      </w:r>
      <w:r w:rsidRPr="00544B2E">
        <w:rPr>
          <w:rStyle w:val="Emphasis"/>
          <w:sz w:val="20"/>
        </w:rPr>
        <w:t>[21]</w:t>
      </w:r>
      <w:r w:rsidRPr="00544B2E">
        <w:rPr>
          <w:rStyle w:val="Emphasis"/>
          <w:sz w:val="20"/>
        </w:rPr>
        <w:fldChar w:fldCharType="end"/>
      </w:r>
      <w:r w:rsidRPr="00544B2E">
        <w:rPr>
          <w:rStyle w:val="Emphasis"/>
          <w:sz w:val="20"/>
        </w:rPr>
        <w:t xml:space="preserve">. </w:t>
      </w:r>
    </w:p>
    <w:p w14:paraId="21AC36C0" w14:textId="77777777" w:rsidR="00484589" w:rsidRPr="00544B2E" w:rsidRDefault="00835F75" w:rsidP="006933B3">
      <w:pPr>
        <w:ind w:firstLine="284"/>
        <w:jc w:val="both"/>
        <w:rPr>
          <w:rStyle w:val="Emphasis"/>
          <w:sz w:val="20"/>
        </w:rPr>
      </w:pPr>
      <w:r w:rsidRPr="00544B2E">
        <w:rPr>
          <w:rStyle w:val="Emphasis"/>
          <w:sz w:val="20"/>
        </w:rPr>
        <w:t xml:space="preserve">Research by </w:t>
      </w:r>
      <w:proofErr w:type="spellStart"/>
      <w:r w:rsidRPr="00544B2E">
        <w:rPr>
          <w:rStyle w:val="Emphasis"/>
          <w:sz w:val="20"/>
        </w:rPr>
        <w:t>Amallynda</w:t>
      </w:r>
      <w:proofErr w:type="spellEnd"/>
      <w:r w:rsidRPr="00544B2E">
        <w:rPr>
          <w:rStyle w:val="Emphasis"/>
          <w:sz w:val="20"/>
        </w:rPr>
        <w:t xml:space="preserve"> and </w:t>
      </w:r>
      <w:proofErr w:type="spellStart"/>
      <w:r w:rsidRPr="00544B2E">
        <w:rPr>
          <w:rStyle w:val="Emphasis"/>
          <w:sz w:val="20"/>
        </w:rPr>
        <w:t>Hutama</w:t>
      </w:r>
      <w:proofErr w:type="spellEnd"/>
      <w:r w:rsidRPr="00544B2E">
        <w:rPr>
          <w:rStyle w:val="Emphasis"/>
          <w:sz w:val="20"/>
        </w:rPr>
        <w:t xml:space="preserve"> has proven the efficacy of Moth Flame Optimization (MFO) in solving Workflow Scheduling Problems with Travel Time </w:t>
      </w:r>
      <w:r w:rsidRPr="00544B2E">
        <w:rPr>
          <w:rStyle w:val="Emphasis"/>
          <w:sz w:val="20"/>
        </w:rPr>
        <w:fldChar w:fldCharType="begin" w:fldLock="1"/>
      </w:r>
      <w:r w:rsidRPr="00544B2E">
        <w:rPr>
          <w:rStyle w:val="Emphasis"/>
          <w:sz w:val="20"/>
        </w:rPr>
        <w:instrText xml:space="preserve"> ADDIN ZOTERO_ITEM CSL_CITATION {"citationID":"LNFDZSMx","properties":{"formattedCitation":"[22]","plainCitation":"[22]","noteIndex":0},"citationItems":[{"id":"B39EyEQW/p17O281a","uris":["http://www.mendeley.com/documents/?uuid=e05aeed9-a852-4615-ae23-2798eb104eeb"],"itemData":{"DOI":"10.22219/jtiumm.vol22.no2.224-235","ISSN":"1978-1431","abstract":"This article examined the flow shop scheduling problem by considering the travel time between machines. The objective function of this problem was to provide a makespan. The Moth Flame Optimization (MFO) algorithm was proposed to solve the flow shop problem. The MFO experiment was carried out with a combination of iteration parameters and the population of the MFO algorithm to solve the flow shop scheduling problem. The computational results showed that MFO could produce a better solution than the actual scheduling method. Furthermore, the MFO Proposal Algorithm was able to reduce the makespan by up to 3%.","author":[{"dropping-particle":"","family":"Amallynda","given":"Ikhlasul","non-dropping-particle":"","parse-names":false,"suffix":""},{"dropping-particle":"","family":"Hutama","given":"Bhisma","non-dropping-particle":"","parse-names":false,"suffix":""}],"container-title":"Jurnal Teknik Industri","id":"ITEM-1","issue":"2","issued":{"date-parts":[["2021"]]},"page":"224-235","title":"The Moth-Flame Optimization Algorithm for Flow Shop Scheduling Problem with Travel Time","type":"article-journal","volume":"22"}}],"schema":"https://github.com/citation-style-language/schema/raw/master/csl-citation.json"} </w:instrText>
      </w:r>
      <w:r w:rsidRPr="00544B2E">
        <w:rPr>
          <w:rStyle w:val="Emphasis"/>
          <w:sz w:val="20"/>
        </w:rPr>
        <w:fldChar w:fldCharType="separate"/>
      </w:r>
      <w:r w:rsidRPr="00544B2E">
        <w:rPr>
          <w:rStyle w:val="Emphasis"/>
          <w:sz w:val="20"/>
        </w:rPr>
        <w:t>[22]</w:t>
      </w:r>
      <w:r w:rsidRPr="00544B2E">
        <w:rPr>
          <w:rStyle w:val="Emphasis"/>
          <w:sz w:val="20"/>
        </w:rPr>
        <w:fldChar w:fldCharType="end"/>
      </w:r>
      <w:r w:rsidRPr="00544B2E">
        <w:rPr>
          <w:rStyle w:val="Emphasis"/>
          <w:sz w:val="20"/>
        </w:rPr>
        <w:t xml:space="preserve">. Further, a study by </w:t>
      </w:r>
      <w:proofErr w:type="spellStart"/>
      <w:r w:rsidRPr="00544B2E">
        <w:rPr>
          <w:rStyle w:val="Emphasis"/>
          <w:sz w:val="20"/>
        </w:rPr>
        <w:t>Srimannarayana</w:t>
      </w:r>
      <w:proofErr w:type="spellEnd"/>
      <w:r w:rsidRPr="00544B2E">
        <w:rPr>
          <w:rStyle w:val="Emphasis"/>
          <w:sz w:val="20"/>
        </w:rPr>
        <w:t>, Bhattacharya, and Sharma shows that MFO is more effective than the Crow Search Algorithm (CSA) and Whale Optimization Algorithm (WOA) in optimizing PID controller settings for managing microgrid frequency, considering the uncertainties of renewable energy sources</w:t>
      </w:r>
      <w:r w:rsidRPr="00544B2E">
        <w:rPr>
          <w:rStyle w:val="Emphasis"/>
          <w:sz w:val="20"/>
        </w:rPr>
        <w:fldChar w:fldCharType="begin" w:fldLock="1"/>
      </w:r>
      <w:r w:rsidRPr="00544B2E">
        <w:rPr>
          <w:rStyle w:val="Emphasis"/>
          <w:sz w:val="20"/>
        </w:rPr>
        <w:instrText xml:space="preserve"> ADDIN ZOTERO_ITEM CSL_CITATION {"citationID":"Uhgki63K","properties":{"formattedCitation":"[23]","plainCitation":"[23]","noteIndex":0},"citationItems":[{"id":"B39EyEQW/eYkOpNgl","uris":["http://www.mendeley.com/documents/?uuid=d3a288e0-515a-449c-8084-5cd00e0965bb"],"itemData":{"DOI":"10.1109/ICCPEIC.2018.8525190","ISBN":"9781538624470","abstract":"This paper describes Load frequency control (LFC) of microgrid considering the effect of participation of Doubly-fed induction generator (DFIG). Uncertainty in wind speed causes a significant variation in the output power of DFIG and frequency of the micro grid. Therefore, uncertainty in the wind velocity has been considered in this paper. Speed control mechanism is applied to DFIG in order to smoothen the output power thus frequency. To mitigate the frequency deviation PID controller is used. Newly developed algorithm termed as Mosquito flying optimization (MFO) algorithm applied to tune the gains of the PID controller. The effectiveness of MFO algorithm has been manifested by comparing with crow search algorithm (CSA) and whale optimization algorithm (WOA).","author":[{"dropping-particle":"","family":"Srimannarayana","given":"Poluri","non-dropping-particle":"","parse-names":false,"suffix":""},{"dropping-particle":"","family":"Bhattacharya","given":"Aniruddha","non-dropping-particle":"","parse-names":false,"suffix":""},{"dropping-particle":"","family":"Sharma","given":"Sharmistha","non-dropping-particle":"","parse-names":false,"suffix":""}],"container-title":"7th IEEE International Conference on Computation of Power, Energy, Information and Communication, ICCPEIC 2018","id":"ITEM-1","issued":{"date-parts":[["2018"]]},"page":"419-423","publisher":"IEEE","title":"Load Frequency Control of Microgrid Considering Renewable Source Uncertainties","type":"article-journal"}}],"schema":"https://github.com/citation-style-language/schema/raw/master/csl-citation.json"} </w:instrText>
      </w:r>
      <w:r w:rsidRPr="00544B2E">
        <w:rPr>
          <w:rStyle w:val="Emphasis"/>
          <w:sz w:val="20"/>
        </w:rPr>
        <w:fldChar w:fldCharType="separate"/>
      </w:r>
      <w:r w:rsidRPr="00544B2E">
        <w:rPr>
          <w:rStyle w:val="Emphasis"/>
          <w:sz w:val="20"/>
        </w:rPr>
        <w:t>[23]</w:t>
      </w:r>
      <w:r w:rsidRPr="00544B2E">
        <w:rPr>
          <w:rStyle w:val="Emphasis"/>
          <w:sz w:val="20"/>
        </w:rPr>
        <w:fldChar w:fldCharType="end"/>
      </w:r>
      <w:r w:rsidRPr="00544B2E">
        <w:rPr>
          <w:rStyle w:val="Emphasis"/>
          <w:sz w:val="20"/>
        </w:rPr>
        <w:t>.</w:t>
      </w:r>
    </w:p>
    <w:p w14:paraId="7C7B8FB4" w14:textId="6A13B327" w:rsidR="00484589" w:rsidRPr="00544B2E" w:rsidRDefault="00835F75" w:rsidP="006933B3">
      <w:pPr>
        <w:ind w:firstLine="284"/>
        <w:jc w:val="both"/>
        <w:rPr>
          <w:iCs/>
          <w:sz w:val="20"/>
        </w:rPr>
      </w:pPr>
      <w:r w:rsidRPr="00544B2E">
        <w:rPr>
          <w:rStyle w:val="Emphasis"/>
          <w:sz w:val="20"/>
        </w:rPr>
        <w:t xml:space="preserve">Although Moth Flame Optimization (MFO) has proven effective in addressing complex issues, there remains significant room for enhancement, particularly in contexts that require high sensitivity to PID parameters. One proposed improvement is the integration of a derivative function into MFO, aimed at reducing error values before the objective function is calculated in each iteration. The implementation of the derivative function, as evidenced by Hakim and </w:t>
      </w:r>
      <w:proofErr w:type="spellStart"/>
      <w:r w:rsidRPr="00544B2E">
        <w:rPr>
          <w:rStyle w:val="Emphasis"/>
          <w:sz w:val="20"/>
        </w:rPr>
        <w:t>Setyawan</w:t>
      </w:r>
      <w:proofErr w:type="spellEnd"/>
      <w:r w:rsidRPr="00544B2E">
        <w:rPr>
          <w:rStyle w:val="Emphasis"/>
          <w:sz w:val="20"/>
        </w:rPr>
        <w:t xml:space="preserve"> in "Hybrid Fuzzy-PID Design Based on Flower Pollination Algorithm for Frequency Control of Micro-Hydro Power Plant," uses the derivative function to refine inputs at each iteration of the fuzzy algorithm, which has been shown to enhance control effectiveness  </w:t>
      </w:r>
      <w:r w:rsidRPr="00544B2E">
        <w:rPr>
          <w:rStyle w:val="Emphasis"/>
          <w:sz w:val="20"/>
        </w:rPr>
        <w:fldChar w:fldCharType="begin" w:fldLock="1"/>
      </w:r>
      <w:r w:rsidRPr="00544B2E">
        <w:rPr>
          <w:rStyle w:val="Emphasis"/>
          <w:sz w:val="20"/>
        </w:rPr>
        <w:instrText xml:space="preserve"> ADDIN ZOTERO_ITEM CSL_CITATION {"citationID":"b1jBTtSg","properties":{"formattedCitation":"[24]","plainCitation":"[24]","noteIndex":0},"citationItems":[{"id":"B39EyEQW/IxOblSSk","uris":["http://www.mendeley.com/documents/?uuid=1a72ba92-e580-4d49-bb36-bd42f0cd02f6"],"itemData":{"author":[{"dropping-particle":"","family":"Hakim","given":"Ermanu Azizul","non-dropping-particle":"","parse-names":false,"suffix":""},{"dropping-particle":"","family":"Setyawan","given":"Novendra","non-dropping-particle":"","parse-names":false,"suffix":""}],"id":"ITEM-1","issue":"2","issued":{"date-parts":[["2024"]]},"title":"Hybrid fuzzy-PID design based on flower pollination algorithm for frequency control of micro-hydro power plant","type":"article-journal","volume":"4"}}],"schema":"https://github.com/citation-style-language/schema/raw/master/csl-citation.json"} </w:instrText>
      </w:r>
      <w:r w:rsidRPr="00544B2E">
        <w:rPr>
          <w:rStyle w:val="Emphasis"/>
          <w:sz w:val="20"/>
        </w:rPr>
        <w:fldChar w:fldCharType="separate"/>
      </w:r>
      <w:r w:rsidRPr="00544B2E">
        <w:rPr>
          <w:rStyle w:val="Emphasis"/>
          <w:sz w:val="20"/>
        </w:rPr>
        <w:t>[24]</w:t>
      </w:r>
      <w:r w:rsidRPr="00544B2E">
        <w:rPr>
          <w:rStyle w:val="Emphasis"/>
          <w:sz w:val="20"/>
        </w:rPr>
        <w:fldChar w:fldCharType="end"/>
      </w:r>
      <w:r w:rsidRPr="00544B2E">
        <w:rPr>
          <w:rStyle w:val="Emphasis"/>
          <w:sz w:val="20"/>
        </w:rPr>
        <w:t>. Given the substantial impact of PID parameters on signal response in turbine load frequency control, this research aims to implement the derivative function that will reduce error values in the circuit output before evaluation by the objective function, namely Integral Time Absolute Error (ITAE), in each iteration process. With this approach, it is expected that the PID Load Frequency Control system for reheat turbines can operate with faster and more efficient responses.</w:t>
      </w:r>
    </w:p>
    <w:p w14:paraId="2B44DA8A" w14:textId="77777777" w:rsidR="00484589" w:rsidRPr="006933B3" w:rsidRDefault="00835F75">
      <w:pPr>
        <w:pStyle w:val="Heading1"/>
        <w:rPr>
          <w:color w:val="FF0000"/>
        </w:rPr>
      </w:pPr>
      <w:r w:rsidRPr="006933B3">
        <w:t>METHODS</w:t>
      </w:r>
    </w:p>
    <w:p w14:paraId="0B80AB24" w14:textId="05620D93" w:rsidR="00484589" w:rsidRPr="006933B3" w:rsidRDefault="00A61AA3" w:rsidP="00A61AA3">
      <w:pPr>
        <w:pStyle w:val="Heading2"/>
      </w:pPr>
      <w:r w:rsidRPr="006933B3">
        <w:t>MODELING ISOCHRONOUS GOVERNOR SYSTEM</w:t>
      </w:r>
    </w:p>
    <w:p w14:paraId="623230BC" w14:textId="16CB1891" w:rsidR="00484589" w:rsidRPr="00544B2E" w:rsidRDefault="00835F75" w:rsidP="00621199">
      <w:pPr>
        <w:ind w:firstLine="284"/>
        <w:jc w:val="both"/>
        <w:rPr>
          <w:rStyle w:val="Emphasis"/>
          <w:sz w:val="20"/>
        </w:rPr>
      </w:pPr>
      <w:r w:rsidRPr="00544B2E">
        <w:rPr>
          <w:rStyle w:val="Emphasis"/>
          <w:sz w:val="20"/>
        </w:rPr>
        <w:t xml:space="preserve">In </w:t>
      </w:r>
      <w:r w:rsidR="00621199" w:rsidRPr="00544B2E">
        <w:rPr>
          <w:rStyle w:val="Emphasis"/>
          <w:b/>
          <w:bCs/>
          <w:sz w:val="20"/>
        </w:rPr>
        <w:t>FIGURE 1</w:t>
      </w:r>
      <w:r w:rsidRPr="00544B2E">
        <w:rPr>
          <w:rStyle w:val="Emphasis"/>
          <w:sz w:val="20"/>
        </w:rPr>
        <w:t xml:space="preserve">, the scheme of the </w:t>
      </w:r>
      <w:proofErr w:type="spellStart"/>
      <w:r w:rsidRPr="00544B2E">
        <w:rPr>
          <w:rStyle w:val="Emphasis"/>
          <w:sz w:val="20"/>
        </w:rPr>
        <w:t>isynchronous</w:t>
      </w:r>
      <w:proofErr w:type="spellEnd"/>
      <w:r w:rsidRPr="00544B2E">
        <w:rPr>
          <w:rStyle w:val="Emphasis"/>
          <w:sz w:val="20"/>
        </w:rPr>
        <w:t xml:space="preserve"> governor system is shown, where the measured rotor speed </w:t>
      </w:r>
      <w:r w:rsidRPr="00544B2E">
        <w:rPr>
          <w:rStyle w:val="Emphasis"/>
          <w:rFonts w:ascii="Cambria Math" w:hAnsi="Cambria Math" w:cs="Cambria Math"/>
          <w:sz w:val="20"/>
        </w:rPr>
        <w:t>𝜔𝑟</w:t>
      </w:r>
      <w:r w:rsidRPr="00544B2E">
        <w:rPr>
          <w:rStyle w:val="Emphasis"/>
          <w:sz w:val="20"/>
        </w:rPr>
        <w:t xml:space="preserve"> is compared with the reference speed </w:t>
      </w:r>
      <w:r w:rsidRPr="00544B2E">
        <w:rPr>
          <w:rStyle w:val="Emphasis"/>
          <w:rFonts w:ascii="Cambria Math" w:hAnsi="Cambria Math" w:cs="Cambria Math"/>
          <w:sz w:val="20"/>
        </w:rPr>
        <w:t>𝜔</w:t>
      </w:r>
      <w:r w:rsidRPr="00544B2E">
        <w:rPr>
          <w:rStyle w:val="Emphasis"/>
          <w:sz w:val="20"/>
        </w:rPr>
        <w:t>0. The error signal (speed deviation) is amplified and integrated to produce the control signal ∆</w:t>
      </w:r>
      <w:r w:rsidRPr="00544B2E">
        <w:rPr>
          <w:rStyle w:val="Emphasis"/>
          <w:rFonts w:ascii="Cambria Math" w:hAnsi="Cambria Math" w:cs="Cambria Math"/>
          <w:sz w:val="20"/>
        </w:rPr>
        <w:t>𝑌</w:t>
      </w:r>
      <w:r w:rsidRPr="00544B2E">
        <w:rPr>
          <w:rStyle w:val="Emphasis"/>
          <w:sz w:val="20"/>
        </w:rPr>
        <w:t>, which will control the steam supply valve on the steam turbine. The reset action of the integral controller, ∆</w:t>
      </w:r>
      <w:r w:rsidRPr="00544B2E">
        <w:rPr>
          <w:rStyle w:val="Emphasis"/>
          <w:rFonts w:ascii="Cambria Math" w:hAnsi="Cambria Math" w:cs="Cambria Math"/>
          <w:sz w:val="20"/>
        </w:rPr>
        <w:t>𝑌</w:t>
      </w:r>
      <w:r w:rsidRPr="00544B2E">
        <w:rPr>
          <w:rStyle w:val="Emphasis"/>
          <w:sz w:val="20"/>
        </w:rPr>
        <w:t>, will reach a new steady state only when the speed error Δ</w:t>
      </w:r>
      <w:r w:rsidRPr="00544B2E">
        <w:rPr>
          <w:rStyle w:val="Emphasis"/>
          <w:rFonts w:ascii="Cambria Math" w:hAnsi="Cambria Math" w:cs="Cambria Math"/>
          <w:sz w:val="20"/>
        </w:rPr>
        <w:t>𝜔𝑟</w:t>
      </w:r>
      <w:r w:rsidRPr="00544B2E">
        <w:rPr>
          <w:rStyle w:val="Emphasis"/>
          <w:sz w:val="20"/>
        </w:rPr>
        <w:t xml:space="preserve"> is zero </w:t>
      </w:r>
      <w:r w:rsidRPr="00544B2E">
        <w:rPr>
          <w:rStyle w:val="Emphasis"/>
          <w:sz w:val="20"/>
        </w:rPr>
        <w:fldChar w:fldCharType="begin" w:fldLock="1"/>
      </w:r>
      <w:r w:rsidRPr="00544B2E">
        <w:rPr>
          <w:rStyle w:val="Emphasis"/>
          <w:sz w:val="20"/>
        </w:rPr>
        <w:instrText xml:space="preserve"> ADDIN ZOTERO_ITEM CSL_CITATION {"citationID":"pz5u7Ejn","properties":{"formattedCitation":"[25]","plainCitation":"[25]","noteIndex":0},"citationItems":[{"id":"B39EyEQW/MSOBYQBZ","uris":["http://www.mendeley.com/documents/?uuid=b933d911-66ad-44b1-82af-040f6ec0d0eb"],"itemData":{"ISBN":"9781260473544","author":[{"dropping-particle":"","family":"Kundur","given":"Prabha S","non-dropping-particle":"","parse-names":false,"suffix":""},{"dropping-particle":"","family":"Malik","given":"Om P","non-dropping-particle":"","parse-names":false,"suffix":""}],"container-title":"Power System Stability and Control","edition":"2nd Editio","id":"ITEM-1","issued":{"date-parts":[["2022"]]},"language":"en","publisher":"McGraw-Hill Education","publisher-place":"New York","title":"Chapter Preliminaries","type":"chapter"}}],"schema":"https://github.com/citation-style-language/schema/raw/master/csl-citation.json"} </w:instrText>
      </w:r>
      <w:r w:rsidRPr="00544B2E">
        <w:rPr>
          <w:rStyle w:val="Emphasis"/>
          <w:sz w:val="20"/>
        </w:rPr>
        <w:fldChar w:fldCharType="separate"/>
      </w:r>
      <w:r w:rsidRPr="00544B2E">
        <w:rPr>
          <w:rStyle w:val="Emphasis"/>
          <w:sz w:val="20"/>
        </w:rPr>
        <w:t>[25]</w:t>
      </w:r>
      <w:r w:rsidRPr="00544B2E">
        <w:rPr>
          <w:rStyle w:val="Emphasis"/>
          <w:sz w:val="20"/>
        </w:rPr>
        <w:fldChar w:fldCharType="end"/>
      </w:r>
      <w:r w:rsidRPr="00544B2E">
        <w:rPr>
          <w:rStyle w:val="Emphasis"/>
          <w:sz w:val="20"/>
        </w:rPr>
        <w:t>.</w:t>
      </w:r>
    </w:p>
    <w:p w14:paraId="3A848007" w14:textId="77777777" w:rsidR="00484589" w:rsidRPr="006933B3" w:rsidRDefault="00484589">
      <w:pPr>
        <w:ind w:firstLine="720"/>
        <w:jc w:val="both"/>
        <w:rPr>
          <w:sz w:val="20"/>
        </w:rPr>
      </w:pPr>
    </w:p>
    <w:p w14:paraId="08305D52" w14:textId="345FC47A" w:rsidR="00484589" w:rsidRPr="006933B3" w:rsidRDefault="00EA4FE6">
      <w:pPr>
        <w:ind w:firstLine="720"/>
        <w:jc w:val="center"/>
        <w:rPr>
          <w:sz w:val="20"/>
        </w:rPr>
      </w:pPr>
      <w:r>
        <w:rPr>
          <w:noProof/>
          <w:sz w:val="20"/>
        </w:rPr>
        <w:drawing>
          <wp:inline distT="0" distB="0" distL="0" distR="0" wp14:anchorId="5901564F" wp14:editId="3795063B">
            <wp:extent cx="3483177" cy="1128311"/>
            <wp:effectExtent l="0" t="0" r="3175" b="0"/>
            <wp:docPr id="13379622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62292" name="Picture 133796229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04640" cy="1135263"/>
                    </a:xfrm>
                    <a:prstGeom prst="rect">
                      <a:avLst/>
                    </a:prstGeom>
                  </pic:spPr>
                </pic:pic>
              </a:graphicData>
            </a:graphic>
          </wp:inline>
        </w:drawing>
      </w:r>
    </w:p>
    <w:p w14:paraId="4278BEEC" w14:textId="77777777" w:rsidR="00484589" w:rsidRPr="006933B3" w:rsidRDefault="00835F75" w:rsidP="00621199">
      <w:pPr>
        <w:pStyle w:val="FigureCaption"/>
        <w:rPr>
          <w:i/>
          <w:iCs/>
        </w:rPr>
      </w:pPr>
      <w:r w:rsidRPr="006933B3">
        <w:rPr>
          <w:b/>
          <w:szCs w:val="18"/>
        </w:rPr>
        <w:t>FIGURE</w:t>
      </w:r>
      <w:r w:rsidRPr="006933B3">
        <w:rPr>
          <w:szCs w:val="18"/>
        </w:rPr>
        <w:t xml:space="preserve"> </w:t>
      </w:r>
      <w:r w:rsidRPr="006933B3">
        <w:rPr>
          <w:b/>
          <w:szCs w:val="18"/>
        </w:rPr>
        <w:t>1</w:t>
      </w:r>
      <w:r w:rsidRPr="006933B3">
        <w:t xml:space="preserve">. Schematic of Governor System </w:t>
      </w:r>
    </w:p>
    <w:p w14:paraId="2D413D0D" w14:textId="77777777" w:rsidR="00484589" w:rsidRPr="006933B3" w:rsidRDefault="00484589">
      <w:pPr>
        <w:ind w:firstLine="720"/>
        <w:jc w:val="center"/>
        <w:rPr>
          <w:sz w:val="20"/>
        </w:rPr>
      </w:pPr>
    </w:p>
    <w:p w14:paraId="3ACFE2FB" w14:textId="7A8A182F" w:rsidR="00484589" w:rsidRPr="00544B2E" w:rsidRDefault="00835F75" w:rsidP="00621199">
      <w:pPr>
        <w:ind w:firstLine="284"/>
        <w:jc w:val="both"/>
        <w:rPr>
          <w:rStyle w:val="Emphasis"/>
          <w:sz w:val="20"/>
        </w:rPr>
      </w:pPr>
      <w:r w:rsidRPr="00544B2E">
        <w:rPr>
          <w:rStyle w:val="Emphasis"/>
          <w:sz w:val="20"/>
        </w:rPr>
        <w:t xml:space="preserve">However, for situations where more than one generator is connected to the same grid, an isochronous governor is inadequate as each unit tends to operate at different frequencies. Thus, this triggers the development of steady-state feedback governors that introduce governor systems with speed-drop characteristics to manage load differences more effectively, as shown in </w:t>
      </w:r>
      <w:r w:rsidR="00621199" w:rsidRPr="00544B2E">
        <w:rPr>
          <w:rStyle w:val="Emphasis"/>
          <w:b/>
          <w:bCs/>
          <w:sz w:val="20"/>
        </w:rPr>
        <w:t>FIGURE 2.</w:t>
      </w:r>
    </w:p>
    <w:p w14:paraId="5443870E" w14:textId="77777777" w:rsidR="00484589" w:rsidRPr="006933B3" w:rsidRDefault="00484589">
      <w:pPr>
        <w:ind w:firstLine="720"/>
        <w:jc w:val="both"/>
        <w:rPr>
          <w:sz w:val="20"/>
        </w:rPr>
      </w:pPr>
    </w:p>
    <w:p w14:paraId="3DA1160D" w14:textId="35826481" w:rsidR="00484589" w:rsidRPr="006933B3" w:rsidRDefault="00EA4FE6">
      <w:pPr>
        <w:ind w:firstLine="720"/>
        <w:jc w:val="center"/>
        <w:rPr>
          <w:sz w:val="20"/>
        </w:rPr>
      </w:pPr>
      <w:r>
        <w:rPr>
          <w:noProof/>
          <w:sz w:val="20"/>
        </w:rPr>
        <w:lastRenderedPageBreak/>
        <w:drawing>
          <wp:inline distT="0" distB="0" distL="0" distR="0" wp14:anchorId="66567BA8" wp14:editId="7C432951">
            <wp:extent cx="3490597" cy="1495810"/>
            <wp:effectExtent l="0" t="0" r="0" b="9525"/>
            <wp:docPr id="12484379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37956" name="Pictur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7288" cy="1511533"/>
                    </a:xfrm>
                    <a:prstGeom prst="rect">
                      <a:avLst/>
                    </a:prstGeom>
                  </pic:spPr>
                </pic:pic>
              </a:graphicData>
            </a:graphic>
          </wp:inline>
        </w:drawing>
      </w:r>
    </w:p>
    <w:p w14:paraId="67D7D520" w14:textId="77777777" w:rsidR="00484589" w:rsidRPr="006933B3" w:rsidRDefault="00835F75">
      <w:pPr>
        <w:pStyle w:val="Caption"/>
        <w:rPr>
          <w:rFonts w:ascii="Times New Roman" w:hAnsi="Times New Roman" w:cs="Times New Roman"/>
          <w:sz w:val="20"/>
          <w:szCs w:val="20"/>
        </w:rPr>
      </w:pPr>
      <w:r w:rsidRPr="006933B3">
        <w:rPr>
          <w:rFonts w:ascii="Times New Roman" w:hAnsi="Times New Roman" w:cs="Times New Roman"/>
          <w:b/>
          <w:i w:val="0"/>
          <w:sz w:val="18"/>
          <w:szCs w:val="18"/>
        </w:rPr>
        <w:t>FIGURE</w:t>
      </w:r>
      <w:r w:rsidRPr="006933B3">
        <w:rPr>
          <w:rFonts w:ascii="Times New Roman" w:hAnsi="Times New Roman" w:cs="Times New Roman"/>
          <w:i w:val="0"/>
          <w:iCs w:val="0"/>
          <w:sz w:val="18"/>
          <w:szCs w:val="18"/>
        </w:rPr>
        <w:t xml:space="preserve"> </w:t>
      </w:r>
      <w:r w:rsidRPr="006933B3">
        <w:rPr>
          <w:rFonts w:ascii="Times New Roman" w:hAnsi="Times New Roman" w:cs="Times New Roman"/>
          <w:b/>
          <w:i w:val="0"/>
          <w:iCs w:val="0"/>
          <w:sz w:val="18"/>
          <w:szCs w:val="18"/>
        </w:rPr>
        <w:t xml:space="preserve">2. </w:t>
      </w:r>
      <w:r w:rsidRPr="006933B3">
        <w:rPr>
          <w:rFonts w:ascii="Times New Roman" w:hAnsi="Times New Roman" w:cs="Times New Roman"/>
          <w:i w:val="0"/>
          <w:iCs w:val="0"/>
          <w:sz w:val="20"/>
          <w:szCs w:val="20"/>
        </w:rPr>
        <w:t>Governor System with Steady State Feedback</w:t>
      </w:r>
    </w:p>
    <w:p w14:paraId="5E1815BF" w14:textId="77777777" w:rsidR="00484589" w:rsidRPr="006933B3" w:rsidRDefault="00484589">
      <w:pPr>
        <w:ind w:firstLine="720"/>
        <w:jc w:val="center"/>
        <w:rPr>
          <w:sz w:val="20"/>
        </w:rPr>
      </w:pPr>
    </w:p>
    <w:p w14:paraId="5D073A85" w14:textId="317288B6" w:rsidR="00484589" w:rsidRPr="00544B2E" w:rsidRDefault="00621199" w:rsidP="003C585E">
      <w:pPr>
        <w:ind w:firstLine="284"/>
        <w:jc w:val="both"/>
        <w:rPr>
          <w:rStyle w:val="Emphasis"/>
          <w:sz w:val="20"/>
        </w:rPr>
      </w:pPr>
      <w:r w:rsidRPr="00544B2E">
        <w:rPr>
          <w:rStyle w:val="Emphasis"/>
          <w:b/>
          <w:bCs/>
          <w:sz w:val="20"/>
        </w:rPr>
        <w:t>FIGURE 2</w:t>
      </w:r>
      <w:r w:rsidRPr="00544B2E">
        <w:rPr>
          <w:rStyle w:val="Emphasis"/>
          <w:sz w:val="20"/>
        </w:rPr>
        <w:t xml:space="preserve"> shows a governor with speed-drop characteristics. The system can be simplified into the diagrams in Figures 3 and 4 using a proportional controller with a gain of 1/R  </w:t>
      </w:r>
      <w:r w:rsidRPr="00544B2E">
        <w:rPr>
          <w:rStyle w:val="Emphasis"/>
          <w:sz w:val="20"/>
        </w:rPr>
        <w:fldChar w:fldCharType="begin" w:fldLock="1"/>
      </w:r>
      <w:r w:rsidRPr="00544B2E">
        <w:rPr>
          <w:rStyle w:val="Emphasis"/>
          <w:sz w:val="20"/>
        </w:rPr>
        <w:instrText xml:space="preserve"> ADDIN ZOTERO_ITEM CSL_CITATION {"citationID":"DOaSBdFM","properties":{"formattedCitation":"[25]","plainCitation":"[25]","noteIndex":0},"citationItems":[{"id":"B39EyEQW/MSOBYQBZ","uris":["http://www.mendeley.com/documents/?uuid=b933d911-66ad-44b1-82af-040f6ec0d0eb"],"itemData":{"ISBN":"9781260473544","author":[{"dropping-particle":"","family":"Kundur","given":"Prabha S","non-dropping-particle":"","parse-names":false,"suffix":""},{"dropping-particle":"","family":"Malik","given":"Om P","non-dropping-particle":"","parse-names":false,"suffix":""}],"container-title":"Power System Stability and Control","edition":"2nd Editio","id":"ITEM-1","issued":{"date-parts":[["2022"]]},"language":"en","publisher":"McGraw-Hill Education","publisher-place":"New York","title":"Chapter Preliminaries","type":"chapter"}}],"schema":"https://github.com/citation-style-language/schema/raw/master/csl-citation.json"} </w:instrText>
      </w:r>
      <w:r w:rsidRPr="00544B2E">
        <w:rPr>
          <w:rStyle w:val="Emphasis"/>
          <w:sz w:val="20"/>
        </w:rPr>
        <w:fldChar w:fldCharType="separate"/>
      </w:r>
      <w:r w:rsidRPr="00544B2E">
        <w:rPr>
          <w:rStyle w:val="Emphasis"/>
          <w:sz w:val="20"/>
        </w:rPr>
        <w:t>[25]</w:t>
      </w:r>
      <w:r w:rsidRPr="00544B2E">
        <w:rPr>
          <w:rStyle w:val="Emphasis"/>
          <w:sz w:val="20"/>
        </w:rPr>
        <w:fldChar w:fldCharType="end"/>
      </w:r>
      <w:r w:rsidRPr="00544B2E">
        <w:rPr>
          <w:rStyle w:val="Emphasis"/>
          <w:sz w:val="20"/>
        </w:rPr>
        <w:t xml:space="preserve">. </w:t>
      </w:r>
    </w:p>
    <w:p w14:paraId="795CDD00" w14:textId="4321884E" w:rsidR="00484589" w:rsidRPr="00621199" w:rsidRDefault="00835F75">
      <w:pPr>
        <w:pStyle w:val="Caption"/>
        <w:rPr>
          <w:rStyle w:val="Emphasis"/>
          <w:rFonts w:ascii="Times New Roman" w:hAnsi="Times New Roman" w:cs="Times New Roman"/>
          <w:i w:val="0"/>
          <w:iCs w:val="0"/>
        </w:rPr>
      </w:pPr>
      <w:r w:rsidRPr="00544B2E">
        <w:rPr>
          <w:rStyle w:val="Emphasis"/>
          <w:rFonts w:ascii="Times New Roman" w:hAnsi="Times New Roman" w:cs="Times New Roman"/>
          <w:i w:val="0"/>
          <w:sz w:val="20"/>
          <w:szCs w:val="20"/>
        </w:rPr>
        <w:t>The researcher will implement this governor system model on the reheat turbine model, as shown in</w:t>
      </w:r>
      <w:r w:rsidRPr="00621199">
        <w:rPr>
          <w:rStyle w:val="Emphasis"/>
          <w:rFonts w:ascii="Times New Roman" w:hAnsi="Times New Roman" w:cs="Times New Roman"/>
          <w:i w:val="0"/>
        </w:rPr>
        <w:t xml:space="preserve"> </w:t>
      </w:r>
      <w:r w:rsidR="00621199" w:rsidRPr="00621199">
        <w:rPr>
          <w:rStyle w:val="Emphasis"/>
          <w:rFonts w:ascii="Times New Roman" w:hAnsi="Times New Roman" w:cs="Times New Roman"/>
          <w:b/>
          <w:bCs/>
          <w:i w:val="0"/>
        </w:rPr>
        <w:t>FIGURE 5.</w:t>
      </w:r>
    </w:p>
    <w:p w14:paraId="7E03080F" w14:textId="77777777" w:rsidR="00EA4FE6" w:rsidRDefault="00835F75" w:rsidP="00621199">
      <w:pPr>
        <w:pStyle w:val="FigureCaption"/>
        <w:rPr>
          <w:b/>
          <w:szCs w:val="18"/>
        </w:rPr>
      </w:pPr>
      <w:r w:rsidRPr="006933B3">
        <w:br/>
      </w:r>
      <w:r w:rsidR="00EA4FE6">
        <w:rPr>
          <w:noProof/>
        </w:rPr>
        <w:drawing>
          <wp:inline distT="0" distB="0" distL="0" distR="0" wp14:anchorId="15CDAA9C" wp14:editId="74FBD5BA">
            <wp:extent cx="2636627" cy="872116"/>
            <wp:effectExtent l="0" t="0" r="0" b="4445"/>
            <wp:docPr id="5125459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45978" name="Picture 51254597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6413" cy="885276"/>
                    </a:xfrm>
                    <a:prstGeom prst="rect">
                      <a:avLst/>
                    </a:prstGeom>
                  </pic:spPr>
                </pic:pic>
              </a:graphicData>
            </a:graphic>
          </wp:inline>
        </w:drawing>
      </w:r>
    </w:p>
    <w:p w14:paraId="7A973D49" w14:textId="2F4826BE" w:rsidR="00484589" w:rsidRPr="006933B3" w:rsidRDefault="00835F75" w:rsidP="00621199">
      <w:pPr>
        <w:pStyle w:val="FigureCaption"/>
      </w:pPr>
      <w:r w:rsidRPr="006933B3">
        <w:br/>
      </w:r>
      <w:r w:rsidRPr="006933B3">
        <w:rPr>
          <w:b/>
          <w:szCs w:val="18"/>
        </w:rPr>
        <w:t>FIGURE</w:t>
      </w:r>
      <w:r w:rsidRPr="006933B3">
        <w:rPr>
          <w:szCs w:val="18"/>
        </w:rPr>
        <w:t xml:space="preserve"> </w:t>
      </w:r>
      <w:r w:rsidRPr="006933B3">
        <w:rPr>
          <w:b/>
          <w:szCs w:val="18"/>
        </w:rPr>
        <w:t>3</w:t>
      </w:r>
      <w:r w:rsidRPr="006933B3">
        <w:t>. Schematic Diagram with Steady State Feedback</w:t>
      </w:r>
    </w:p>
    <w:p w14:paraId="17171621" w14:textId="77777777" w:rsidR="00484589" w:rsidRPr="006933B3" w:rsidRDefault="00484589">
      <w:pPr>
        <w:pStyle w:val="Caption"/>
        <w:rPr>
          <w:rFonts w:ascii="Times New Roman" w:hAnsi="Times New Roman" w:cs="Times New Roman"/>
          <w:sz w:val="20"/>
          <w:szCs w:val="20"/>
        </w:rPr>
      </w:pPr>
    </w:p>
    <w:p w14:paraId="6BB8A629" w14:textId="70EB2B0C" w:rsidR="00484589" w:rsidRPr="006933B3" w:rsidRDefault="00EA4FE6" w:rsidP="00621199">
      <w:pPr>
        <w:pStyle w:val="FigureCaption"/>
        <w:rPr>
          <w:i/>
          <w:iCs/>
        </w:rPr>
      </w:pPr>
      <w:r>
        <w:rPr>
          <w:noProof/>
        </w:rPr>
        <w:drawing>
          <wp:inline distT="0" distB="0" distL="0" distR="0" wp14:anchorId="08DF54DD" wp14:editId="3E2241C4">
            <wp:extent cx="2457780" cy="452694"/>
            <wp:effectExtent l="0" t="0" r="0" b="5080"/>
            <wp:docPr id="3677180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18056" name="Picture 36771805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6355" cy="459799"/>
                    </a:xfrm>
                    <a:prstGeom prst="rect">
                      <a:avLst/>
                    </a:prstGeom>
                  </pic:spPr>
                </pic:pic>
              </a:graphicData>
            </a:graphic>
          </wp:inline>
        </w:drawing>
      </w:r>
      <w:r w:rsidR="00835F75" w:rsidRPr="006933B3">
        <w:br/>
      </w:r>
      <w:r w:rsidR="00835F75" w:rsidRPr="006933B3">
        <w:br/>
      </w:r>
      <w:r w:rsidR="00835F75" w:rsidRPr="006933B3">
        <w:rPr>
          <w:b/>
          <w:szCs w:val="18"/>
        </w:rPr>
        <w:t>FIGURE</w:t>
      </w:r>
      <w:r w:rsidR="00835F75" w:rsidRPr="006933B3">
        <w:rPr>
          <w:iCs/>
          <w:szCs w:val="18"/>
        </w:rPr>
        <w:t xml:space="preserve"> </w:t>
      </w:r>
      <w:r w:rsidR="00835F75" w:rsidRPr="006933B3">
        <w:rPr>
          <w:b/>
          <w:iCs/>
          <w:szCs w:val="18"/>
        </w:rPr>
        <w:t>4</w:t>
      </w:r>
      <w:r w:rsidR="00835F75" w:rsidRPr="006933B3">
        <w:t>. Simplified Schematic Diagram</w:t>
      </w:r>
    </w:p>
    <w:p w14:paraId="25CB5940" w14:textId="77777777" w:rsidR="00484589" w:rsidRPr="006933B3" w:rsidRDefault="00484589">
      <w:pPr>
        <w:jc w:val="center"/>
        <w:rPr>
          <w:sz w:val="20"/>
        </w:rPr>
      </w:pPr>
    </w:p>
    <w:p w14:paraId="052BA486" w14:textId="564CF0F0" w:rsidR="00484589" w:rsidRPr="006933B3" w:rsidRDefault="00A61AA3" w:rsidP="00A61AA3">
      <w:pPr>
        <w:pStyle w:val="Heading2"/>
      </w:pPr>
      <w:r w:rsidRPr="006933B3">
        <w:t>MODELING OF A REHEAT TURBINE SYSTEM WITH GOVERNOR DROOP CHARACTERISTICS</w:t>
      </w:r>
    </w:p>
    <w:p w14:paraId="76536BF6" w14:textId="77777777" w:rsidR="00484589" w:rsidRPr="006933B3" w:rsidRDefault="00484589">
      <w:pPr>
        <w:ind w:firstLine="720"/>
        <w:jc w:val="both"/>
        <w:rPr>
          <w:sz w:val="20"/>
        </w:rPr>
      </w:pPr>
    </w:p>
    <w:p w14:paraId="7961C0EA" w14:textId="3D720F67" w:rsidR="00484589" w:rsidRPr="00544B2E" w:rsidRDefault="00835F75" w:rsidP="00621199">
      <w:pPr>
        <w:ind w:firstLine="284"/>
        <w:jc w:val="both"/>
        <w:rPr>
          <w:rStyle w:val="Emphasis"/>
          <w:sz w:val="20"/>
        </w:rPr>
      </w:pPr>
      <w:r w:rsidRPr="00544B2E">
        <w:rPr>
          <w:rStyle w:val="Emphasis"/>
          <w:sz w:val="20"/>
        </w:rPr>
        <w:t xml:space="preserve">In </w:t>
      </w:r>
      <w:r w:rsidR="00621199" w:rsidRPr="00544B2E">
        <w:rPr>
          <w:rStyle w:val="Emphasis"/>
          <w:b/>
          <w:bCs/>
          <w:sz w:val="20"/>
        </w:rPr>
        <w:t>FIGURE 5</w:t>
      </w:r>
      <w:r w:rsidRPr="00544B2E">
        <w:rPr>
          <w:rStyle w:val="Emphasis"/>
          <w:sz w:val="20"/>
        </w:rPr>
        <w:t xml:space="preserve">, researchers display the modeling of a reheat turbine equipped with a droop characteristic governor system model as designed in </w:t>
      </w:r>
      <w:r w:rsidR="00621199" w:rsidRPr="00544B2E">
        <w:rPr>
          <w:rStyle w:val="Emphasis"/>
          <w:b/>
          <w:bCs/>
          <w:sz w:val="20"/>
        </w:rPr>
        <w:t>FIGURE 4</w:t>
      </w:r>
      <w:r w:rsidRPr="00544B2E">
        <w:rPr>
          <w:rStyle w:val="Emphasis"/>
          <w:sz w:val="20"/>
        </w:rPr>
        <w:t xml:space="preserve">. </w:t>
      </w:r>
      <w:r w:rsidR="00621199" w:rsidRPr="00544B2E">
        <w:rPr>
          <w:rStyle w:val="Emphasis"/>
          <w:b/>
          <w:bCs/>
          <w:sz w:val="20"/>
        </w:rPr>
        <w:t>FIGURE 5</w:t>
      </w:r>
      <w:r w:rsidRPr="00544B2E">
        <w:rPr>
          <w:rStyle w:val="Emphasis"/>
          <w:sz w:val="20"/>
        </w:rPr>
        <w:t xml:space="preserve"> includes representations of the governor with droop characteristics, reheat turbine, rotating mass, and load, which are ideal for analysis in the context of load-frequency. The transfer function for this turbine has been simplified based on the reheat turbine model, assuming that the boiler pressure remains constant. Researchers also provide a turbine power value of 100 MW. Knowing the frequency value at steady state in Hz can be represented in equation (1).</w:t>
      </w:r>
    </w:p>
    <w:p w14:paraId="3632B749" w14:textId="77777777" w:rsidR="00484589" w:rsidRPr="006933B3" w:rsidRDefault="00484589">
      <w:pPr>
        <w:ind w:firstLine="720"/>
        <w:jc w:val="both"/>
        <w:rPr>
          <w:sz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68"/>
        <w:gridCol w:w="292"/>
      </w:tblGrid>
      <w:tr w:rsidR="00484589" w:rsidRPr="006933B3" w14:paraId="09418564" w14:textId="77777777" w:rsidTr="00621199">
        <w:trPr>
          <w:trHeight w:val="300"/>
        </w:trPr>
        <w:tc>
          <w:tcPr>
            <w:tcW w:w="4844" w:type="pct"/>
            <w:vAlign w:val="center"/>
          </w:tcPr>
          <w:p w14:paraId="52AE431C" w14:textId="77777777" w:rsidR="00484589" w:rsidRPr="006933B3" w:rsidRDefault="00000000" w:rsidP="00621199">
            <w:pPr>
              <w:pStyle w:val="Equation"/>
              <w:rPr>
                <w:lang w:eastAsia="zh-TW"/>
              </w:rPr>
            </w:pPr>
            <m:oMathPara>
              <m:oMathParaPr>
                <m:jc m:val="center"/>
              </m:oMathParaPr>
              <m:oMath>
                <m:sSub>
                  <m:sSubPr>
                    <m:ctrlPr>
                      <w:rPr>
                        <w:rFonts w:ascii="Cambria Math" w:hAnsi="Cambria Math"/>
                        <w:lang w:eastAsia="zh-TW"/>
                      </w:rPr>
                    </m:ctrlPr>
                  </m:sSubPr>
                  <m:e>
                    <m:r>
                      <w:rPr>
                        <w:rFonts w:ascii="Cambria Math" w:hAnsi="Cambria Math"/>
                        <w:lang w:eastAsia="zh-TW"/>
                      </w:rPr>
                      <m:t>f</m:t>
                    </m:r>
                  </m:e>
                  <m:sub>
                    <m:r>
                      <w:rPr>
                        <w:rFonts w:ascii="Cambria Math" w:hAnsi="Cambria Math"/>
                        <w:lang w:eastAsia="zh-TW"/>
                      </w:rPr>
                      <m:t>actual</m:t>
                    </m:r>
                  </m:sub>
                </m:sSub>
                <m:r>
                  <m:rPr>
                    <m:sty m:val="p"/>
                  </m:rPr>
                  <w:rPr>
                    <w:rFonts w:ascii="Cambria Math" w:hAnsi="Cambria Math"/>
                    <w:lang w:eastAsia="zh-TW"/>
                  </w:rPr>
                  <m:t>=</m:t>
                </m:r>
                <m:sSub>
                  <m:sSubPr>
                    <m:ctrlPr>
                      <w:rPr>
                        <w:rFonts w:ascii="Cambria Math" w:hAnsi="Cambria Math"/>
                        <w:lang w:eastAsia="zh-TW"/>
                      </w:rPr>
                    </m:ctrlPr>
                  </m:sSubPr>
                  <m:e>
                    <m:r>
                      <w:rPr>
                        <w:rFonts w:ascii="Cambria Math" w:hAnsi="Cambria Math"/>
                        <w:lang w:eastAsia="zh-TW"/>
                      </w:rPr>
                      <m:t>f</m:t>
                    </m:r>
                  </m:e>
                  <m:sub>
                    <m:r>
                      <w:rPr>
                        <w:rFonts w:ascii="Cambria Math" w:hAnsi="Cambria Math"/>
                        <w:lang w:eastAsia="zh-TW"/>
                      </w:rPr>
                      <m:t>original</m:t>
                    </m:r>
                  </m:sub>
                </m:sSub>
                <m:r>
                  <m:rPr>
                    <m:sty m:val="p"/>
                  </m:rPr>
                  <w:rPr>
                    <w:rFonts w:ascii="Cambria Math" w:hAnsi="Cambria Math"/>
                    <w:lang w:eastAsia="zh-TW"/>
                  </w:rPr>
                  <m:t xml:space="preserve">+ </m:t>
                </m:r>
                <m:r>
                  <w:rPr>
                    <w:rFonts w:ascii="Cambria Math" w:hAnsi="Cambria Math"/>
                    <w:lang w:eastAsia="zh-TW"/>
                  </w:rPr>
                  <m:t>Δ</m:t>
                </m:r>
                <m:sSub>
                  <m:sSubPr>
                    <m:ctrlPr>
                      <w:rPr>
                        <w:rFonts w:ascii="Cambria Math" w:hAnsi="Cambria Math"/>
                        <w:lang w:eastAsia="zh-TW"/>
                      </w:rPr>
                    </m:ctrlPr>
                  </m:sSubPr>
                  <m:e>
                    <m:r>
                      <w:rPr>
                        <w:rFonts w:ascii="Cambria Math" w:hAnsi="Cambria Math"/>
                        <w:lang w:eastAsia="zh-TW"/>
                      </w:rPr>
                      <m:t>f</m:t>
                    </m:r>
                  </m:e>
                  <m:sub>
                    <m:r>
                      <w:rPr>
                        <w:rFonts w:ascii="Cambria Math" w:hAnsi="Cambria Math"/>
                        <w:lang w:eastAsia="zh-TW"/>
                      </w:rPr>
                      <m:t>actual</m:t>
                    </m:r>
                  </m:sub>
                </m:sSub>
              </m:oMath>
            </m:oMathPara>
          </w:p>
        </w:tc>
        <w:tc>
          <w:tcPr>
            <w:tcW w:w="156" w:type="pct"/>
            <w:vAlign w:val="center"/>
          </w:tcPr>
          <w:p w14:paraId="02516FFA" w14:textId="77777777" w:rsidR="00484589" w:rsidRPr="006933B3" w:rsidRDefault="00835F75" w:rsidP="00621199">
            <w:pPr>
              <w:pStyle w:val="Equation"/>
              <w:rPr>
                <w:lang w:eastAsia="zh-TW"/>
              </w:rPr>
            </w:pPr>
            <w:r w:rsidRPr="006933B3">
              <w:rPr>
                <w:lang w:eastAsia="zh-TW"/>
              </w:rPr>
              <w:t>(1)</w:t>
            </w:r>
          </w:p>
        </w:tc>
      </w:tr>
    </w:tbl>
    <w:p w14:paraId="31A71051" w14:textId="77777777" w:rsidR="00484589" w:rsidRPr="006933B3" w:rsidRDefault="00484589">
      <w:pPr>
        <w:ind w:firstLine="720"/>
        <w:jc w:val="both"/>
        <w:rPr>
          <w:sz w:val="20"/>
        </w:rPr>
      </w:pPr>
    </w:p>
    <w:p w14:paraId="7129CCBA" w14:textId="77777777" w:rsidR="00484589" w:rsidRPr="006933B3" w:rsidRDefault="00835F75" w:rsidP="00652D1F">
      <w:pPr>
        <w:ind w:firstLine="284"/>
        <w:rPr>
          <w:sz w:val="20"/>
        </w:rPr>
      </w:pPr>
      <w:r w:rsidRPr="006933B3">
        <w:rPr>
          <w:sz w:val="20"/>
        </w:rPr>
        <w:t>Meanwhile, the frequency deviation value can be calculated using equation (2).</w:t>
      </w:r>
    </w:p>
    <w:p w14:paraId="6BA0004E" w14:textId="77777777" w:rsidR="00484589" w:rsidRPr="006933B3" w:rsidRDefault="00484589">
      <w:pPr>
        <w:ind w:firstLine="720"/>
        <w:jc w:val="both"/>
        <w:rPr>
          <w:sz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68"/>
        <w:gridCol w:w="292"/>
      </w:tblGrid>
      <w:tr w:rsidR="00484589" w:rsidRPr="006933B3" w14:paraId="77E0DF9F" w14:textId="77777777" w:rsidTr="00EE17D7">
        <w:trPr>
          <w:trHeight w:val="300"/>
          <w:jc w:val="center"/>
        </w:trPr>
        <w:tc>
          <w:tcPr>
            <w:tcW w:w="4844" w:type="pct"/>
            <w:vAlign w:val="center"/>
          </w:tcPr>
          <w:p w14:paraId="743894D0" w14:textId="77777777" w:rsidR="00484589" w:rsidRPr="006933B3" w:rsidRDefault="00000000">
            <w:pPr>
              <w:jc w:val="center"/>
              <w:outlineLvl w:val="0"/>
              <w:rPr>
                <w:sz w:val="20"/>
                <w:lang w:eastAsia="zh-TW"/>
              </w:rPr>
            </w:pPr>
            <m:oMathPara>
              <m:oMathParaPr>
                <m:jc m:val="center"/>
              </m:oMathParaPr>
              <m:oMath>
                <m:sSub>
                  <m:sSubPr>
                    <m:ctrlPr>
                      <w:rPr>
                        <w:rFonts w:ascii="Cambria Math" w:hAnsi="Cambria Math"/>
                        <w:i/>
                        <w:sz w:val="20"/>
                        <w:lang w:eastAsia="zh-TW"/>
                      </w:rPr>
                    </m:ctrlPr>
                  </m:sSubPr>
                  <m:e>
                    <m:r>
                      <w:rPr>
                        <w:rFonts w:ascii="Cambria Math" w:hAnsi="Cambria Math"/>
                        <w:sz w:val="20"/>
                        <w:lang w:eastAsia="zh-TW"/>
                      </w:rPr>
                      <m:t>Δf</m:t>
                    </m:r>
                  </m:e>
                  <m:sub>
                    <m:r>
                      <w:rPr>
                        <w:rFonts w:ascii="Cambria Math" w:hAnsi="Cambria Math"/>
                        <w:sz w:val="20"/>
                        <w:lang w:eastAsia="zh-TW"/>
                      </w:rPr>
                      <m:t>actual</m:t>
                    </m:r>
                  </m:sub>
                </m:sSub>
                <m:r>
                  <w:rPr>
                    <w:rFonts w:ascii="Cambria Math" w:hAnsi="Cambria Math"/>
                    <w:sz w:val="20"/>
                    <w:lang w:eastAsia="zh-TW"/>
                  </w:rPr>
                  <m:t>=</m:t>
                </m:r>
                <m:sSub>
                  <m:sSubPr>
                    <m:ctrlPr>
                      <w:rPr>
                        <w:rFonts w:ascii="Cambria Math" w:hAnsi="Cambria Math"/>
                        <w:i/>
                        <w:sz w:val="20"/>
                        <w:lang w:eastAsia="zh-TW"/>
                      </w:rPr>
                    </m:ctrlPr>
                  </m:sSubPr>
                  <m:e>
                    <m:r>
                      <w:rPr>
                        <w:rFonts w:ascii="Cambria Math" w:hAnsi="Cambria Math"/>
                        <w:sz w:val="20"/>
                        <w:lang w:eastAsia="zh-TW"/>
                      </w:rPr>
                      <m:t>Δf</m:t>
                    </m:r>
                  </m:e>
                  <m:sub>
                    <m:r>
                      <w:rPr>
                        <w:rFonts w:ascii="Cambria Math" w:hAnsi="Cambria Math"/>
                        <w:sz w:val="20"/>
                        <w:lang w:eastAsia="zh-TW"/>
                      </w:rPr>
                      <m:t>pu</m:t>
                    </m:r>
                  </m:sub>
                </m:sSub>
                <m:r>
                  <w:rPr>
                    <w:rFonts w:ascii="Cambria Math" w:hAnsi="Cambria Math"/>
                    <w:sz w:val="20"/>
                    <w:lang w:eastAsia="zh-TW"/>
                  </w:rPr>
                  <m:t xml:space="preserve"> × </m:t>
                </m:r>
                <m:sSub>
                  <m:sSubPr>
                    <m:ctrlPr>
                      <w:rPr>
                        <w:rFonts w:ascii="Cambria Math" w:hAnsi="Cambria Math"/>
                        <w:i/>
                        <w:sz w:val="20"/>
                        <w:lang w:eastAsia="zh-TW"/>
                      </w:rPr>
                    </m:ctrlPr>
                  </m:sSubPr>
                  <m:e>
                    <m:r>
                      <w:rPr>
                        <w:rFonts w:ascii="Cambria Math" w:hAnsi="Cambria Math"/>
                        <w:sz w:val="20"/>
                        <w:lang w:eastAsia="zh-TW"/>
                      </w:rPr>
                      <m:t>f</m:t>
                    </m:r>
                  </m:e>
                  <m:sub>
                    <m:r>
                      <w:rPr>
                        <w:rFonts w:ascii="Cambria Math" w:hAnsi="Cambria Math"/>
                        <w:sz w:val="20"/>
                        <w:lang w:eastAsia="zh-TW"/>
                      </w:rPr>
                      <m:t>base</m:t>
                    </m:r>
                  </m:sub>
                </m:sSub>
              </m:oMath>
            </m:oMathPara>
          </w:p>
        </w:tc>
        <w:tc>
          <w:tcPr>
            <w:tcW w:w="156" w:type="pct"/>
            <w:vAlign w:val="center"/>
          </w:tcPr>
          <w:p w14:paraId="39B1DFBB" w14:textId="77777777" w:rsidR="00484589" w:rsidRPr="006933B3" w:rsidRDefault="00835F75">
            <w:pPr>
              <w:jc w:val="right"/>
              <w:rPr>
                <w:sz w:val="20"/>
                <w:lang w:eastAsia="zh-TW"/>
              </w:rPr>
            </w:pPr>
            <w:r w:rsidRPr="006933B3">
              <w:rPr>
                <w:sz w:val="20"/>
                <w:lang w:eastAsia="zh-TW"/>
              </w:rPr>
              <w:t>(2)</w:t>
            </w:r>
          </w:p>
        </w:tc>
      </w:tr>
    </w:tbl>
    <w:p w14:paraId="08EFDD09" w14:textId="77777777" w:rsidR="00484589" w:rsidRPr="006933B3" w:rsidRDefault="00484589">
      <w:pPr>
        <w:jc w:val="both"/>
        <w:rPr>
          <w:sz w:val="20"/>
        </w:rPr>
      </w:pPr>
    </w:p>
    <w:p w14:paraId="74FF68ED" w14:textId="5770254B" w:rsidR="00484589" w:rsidRPr="00544B2E" w:rsidRDefault="00835F75" w:rsidP="00652D1F">
      <w:pPr>
        <w:ind w:firstLine="284"/>
        <w:jc w:val="both"/>
        <w:rPr>
          <w:rStyle w:val="Emphasis"/>
          <w:sz w:val="20"/>
        </w:rPr>
      </w:pPr>
      <w:r w:rsidRPr="00544B2E">
        <w:rPr>
          <w:rStyle w:val="Emphasis"/>
          <w:sz w:val="20"/>
        </w:rPr>
        <w:t xml:space="preserve">From equations (1) and (2), the modelling is then connected to the reheat turbine system modelling, which determines the frequency value at steady state in Hz units, as seen in </w:t>
      </w:r>
      <w:r w:rsidR="00652D1F" w:rsidRPr="00544B2E">
        <w:rPr>
          <w:rStyle w:val="Emphasis"/>
          <w:b/>
          <w:bCs/>
          <w:sz w:val="20"/>
        </w:rPr>
        <w:t>FIGURE 5</w:t>
      </w:r>
      <w:r w:rsidR="00652D1F" w:rsidRPr="00544B2E">
        <w:rPr>
          <w:rStyle w:val="Emphasis"/>
          <w:sz w:val="20"/>
        </w:rPr>
        <w:t>.</w:t>
      </w:r>
    </w:p>
    <w:p w14:paraId="06EA13FC" w14:textId="262651B5" w:rsidR="00484589" w:rsidRDefault="00484589" w:rsidP="00A12445">
      <w:pPr>
        <w:rPr>
          <w:sz w:val="20"/>
        </w:rPr>
      </w:pPr>
    </w:p>
    <w:p w14:paraId="77E59AE5" w14:textId="0A30EF23" w:rsidR="00A12445" w:rsidRPr="006933B3" w:rsidRDefault="00A12445">
      <w:pPr>
        <w:ind w:firstLine="720"/>
        <w:jc w:val="center"/>
        <w:rPr>
          <w:sz w:val="20"/>
        </w:rPr>
      </w:pPr>
      <w:r>
        <w:rPr>
          <w:noProof/>
          <w:sz w:val="20"/>
        </w:rPr>
        <w:lastRenderedPageBreak/>
        <w:drawing>
          <wp:inline distT="0" distB="0" distL="0" distR="0" wp14:anchorId="1252BE3A" wp14:editId="72CD8009">
            <wp:extent cx="4793993" cy="2673062"/>
            <wp:effectExtent l="0" t="0" r="6985" b="0"/>
            <wp:docPr id="51262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2056" name="Picture 512620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8697" cy="2697988"/>
                    </a:xfrm>
                    <a:prstGeom prst="rect">
                      <a:avLst/>
                    </a:prstGeom>
                  </pic:spPr>
                </pic:pic>
              </a:graphicData>
            </a:graphic>
          </wp:inline>
        </w:drawing>
      </w:r>
    </w:p>
    <w:p w14:paraId="64642348" w14:textId="77777777" w:rsidR="00484589" w:rsidRPr="006933B3" w:rsidRDefault="00835F75" w:rsidP="00652D1F">
      <w:pPr>
        <w:pStyle w:val="FigureCaption"/>
      </w:pPr>
      <w:r w:rsidRPr="006933B3">
        <w:rPr>
          <w:b/>
          <w:szCs w:val="18"/>
        </w:rPr>
        <w:t>FIGURE</w:t>
      </w:r>
      <w:r w:rsidRPr="006933B3">
        <w:rPr>
          <w:iCs/>
          <w:szCs w:val="18"/>
        </w:rPr>
        <w:t xml:space="preserve"> </w:t>
      </w:r>
      <w:r w:rsidRPr="006933B3">
        <w:rPr>
          <w:b/>
          <w:iCs/>
          <w:szCs w:val="18"/>
        </w:rPr>
        <w:t>5</w:t>
      </w:r>
      <w:r w:rsidRPr="006933B3">
        <w:t xml:space="preserve">. Turbine Reheat System  </w:t>
      </w:r>
    </w:p>
    <w:p w14:paraId="70AA6E2D" w14:textId="77777777" w:rsidR="00484589" w:rsidRPr="006933B3" w:rsidRDefault="00484589">
      <w:pPr>
        <w:ind w:firstLine="720"/>
        <w:jc w:val="both"/>
        <w:rPr>
          <w:sz w:val="20"/>
        </w:rPr>
      </w:pPr>
    </w:p>
    <w:p w14:paraId="4DF572AB" w14:textId="24DA2093" w:rsidR="000060F1" w:rsidRDefault="00835F75" w:rsidP="0092624B">
      <w:pPr>
        <w:ind w:firstLine="284"/>
        <w:jc w:val="both"/>
        <w:rPr>
          <w:rStyle w:val="Emphasis"/>
          <w:sz w:val="20"/>
        </w:rPr>
      </w:pPr>
      <w:r w:rsidRPr="00544B2E">
        <w:rPr>
          <w:rStyle w:val="Emphasis"/>
          <w:sz w:val="20"/>
        </w:rPr>
        <w:t xml:space="preserve">The reheat turbine system in </w:t>
      </w:r>
      <w:r w:rsidR="00D72CB5" w:rsidRPr="00D72CB5">
        <w:rPr>
          <w:rStyle w:val="Emphasis"/>
          <w:b/>
          <w:bCs/>
          <w:sz w:val="20"/>
        </w:rPr>
        <w:t>FIGURE 5</w:t>
      </w:r>
      <w:r w:rsidRPr="00544B2E">
        <w:rPr>
          <w:rStyle w:val="Emphasis"/>
          <w:sz w:val="20"/>
        </w:rPr>
        <w:t xml:space="preserve"> is developed with the addition of a PID controller. The PID controller has 3 main parameters, namely proportional control (KP), integral control (KI), and derivative control (KD), as shown in </w:t>
      </w:r>
      <w:r w:rsidR="00652D1F" w:rsidRPr="00544B2E">
        <w:rPr>
          <w:rStyle w:val="Emphasis"/>
          <w:b/>
          <w:bCs/>
          <w:sz w:val="20"/>
        </w:rPr>
        <w:t>FIGURE 6.</w:t>
      </w:r>
      <w:r w:rsidR="00652D1F" w:rsidRPr="00544B2E">
        <w:rPr>
          <w:rStyle w:val="Emphasis"/>
          <w:sz w:val="20"/>
        </w:rPr>
        <w:t xml:space="preserve"> </w:t>
      </w:r>
    </w:p>
    <w:p w14:paraId="07E5C5C7" w14:textId="77777777" w:rsidR="0092624B" w:rsidRPr="0092624B" w:rsidRDefault="0092624B" w:rsidP="0092624B">
      <w:pPr>
        <w:ind w:firstLine="284"/>
        <w:jc w:val="both"/>
        <w:rPr>
          <w:color w:val="333333"/>
          <w:sz w:val="20"/>
        </w:rPr>
      </w:pPr>
    </w:p>
    <w:p w14:paraId="2D0863E9" w14:textId="78338446" w:rsidR="00910215" w:rsidRDefault="00910215" w:rsidP="00A12445">
      <w:pPr>
        <w:ind w:firstLine="720"/>
        <w:jc w:val="center"/>
        <w:rPr>
          <w:sz w:val="20"/>
        </w:rPr>
      </w:pPr>
      <w:r>
        <w:rPr>
          <w:noProof/>
          <w:sz w:val="20"/>
        </w:rPr>
        <w:drawing>
          <wp:inline distT="0" distB="0" distL="0" distR="0" wp14:anchorId="6B666498" wp14:editId="0688048A">
            <wp:extent cx="5120480" cy="2859482"/>
            <wp:effectExtent l="0" t="0" r="4445" b="0"/>
            <wp:docPr id="1550818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1871" name="Picture 1550818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3226" cy="2883353"/>
                    </a:xfrm>
                    <a:prstGeom prst="rect">
                      <a:avLst/>
                    </a:prstGeom>
                  </pic:spPr>
                </pic:pic>
              </a:graphicData>
            </a:graphic>
          </wp:inline>
        </w:drawing>
      </w:r>
    </w:p>
    <w:p w14:paraId="2977B064" w14:textId="77777777" w:rsidR="00A12445" w:rsidRPr="006933B3" w:rsidRDefault="00A12445" w:rsidP="00A12445">
      <w:pPr>
        <w:ind w:firstLine="720"/>
        <w:jc w:val="center"/>
        <w:rPr>
          <w:sz w:val="20"/>
        </w:rPr>
      </w:pPr>
    </w:p>
    <w:p w14:paraId="611B2E3A" w14:textId="77777777" w:rsidR="00484589" w:rsidRPr="006933B3" w:rsidRDefault="00835F75" w:rsidP="00652D1F">
      <w:pPr>
        <w:pStyle w:val="FigureCaption"/>
      </w:pPr>
      <w:r w:rsidRPr="006933B3">
        <w:rPr>
          <w:b/>
          <w:szCs w:val="18"/>
        </w:rPr>
        <w:t>FIGURE</w:t>
      </w:r>
      <w:r w:rsidRPr="006933B3">
        <w:rPr>
          <w:iCs/>
          <w:szCs w:val="18"/>
        </w:rPr>
        <w:t xml:space="preserve"> </w:t>
      </w:r>
      <w:r w:rsidRPr="006933B3">
        <w:rPr>
          <w:b/>
          <w:iCs/>
          <w:szCs w:val="18"/>
        </w:rPr>
        <w:t>6</w:t>
      </w:r>
      <w:r w:rsidRPr="006933B3">
        <w:t>. Turbine Reheat System Integrated Governor Droop Characteristics with PID Controller</w:t>
      </w:r>
    </w:p>
    <w:p w14:paraId="6AC96420" w14:textId="77777777" w:rsidR="00484589" w:rsidRPr="006933B3" w:rsidRDefault="00484589">
      <w:pPr>
        <w:ind w:firstLine="720"/>
        <w:jc w:val="center"/>
        <w:rPr>
          <w:sz w:val="20"/>
        </w:rPr>
      </w:pPr>
    </w:p>
    <w:p w14:paraId="4B12FF88" w14:textId="6D5F0F13" w:rsidR="00484589" w:rsidRPr="00544B2E" w:rsidRDefault="00835F75" w:rsidP="00652D1F">
      <w:pPr>
        <w:ind w:firstLine="284"/>
        <w:jc w:val="both"/>
        <w:rPr>
          <w:rStyle w:val="Emphasis"/>
          <w:sz w:val="20"/>
        </w:rPr>
      </w:pPr>
      <w:r w:rsidRPr="00544B2E">
        <w:rPr>
          <w:rStyle w:val="Emphasis"/>
          <w:sz w:val="20"/>
        </w:rPr>
        <w:t xml:space="preserve">The parameters </w:t>
      </w:r>
      <w:proofErr w:type="spellStart"/>
      <w:r w:rsidRPr="00544B2E">
        <w:rPr>
          <w:rStyle w:val="Emphasis"/>
          <w:sz w:val="20"/>
        </w:rPr>
        <w:t>Kp</w:t>
      </w:r>
      <w:proofErr w:type="spellEnd"/>
      <w:r w:rsidRPr="00544B2E">
        <w:rPr>
          <w:rStyle w:val="Emphasis"/>
          <w:sz w:val="20"/>
        </w:rPr>
        <w:t xml:space="preserve">, Ki, and </w:t>
      </w:r>
      <w:proofErr w:type="spellStart"/>
      <w:r w:rsidRPr="00544B2E">
        <w:rPr>
          <w:rStyle w:val="Emphasis"/>
          <w:sz w:val="20"/>
        </w:rPr>
        <w:t>Kd</w:t>
      </w:r>
      <w:proofErr w:type="spellEnd"/>
      <w:r w:rsidRPr="00544B2E">
        <w:rPr>
          <w:rStyle w:val="Emphasis"/>
          <w:sz w:val="20"/>
        </w:rPr>
        <w:t xml:space="preserve"> for the PID controller will be determined using the moth flame optimization method with the addition of a derivative function to the objective function ITAE, which will then be compared with a reheat turbine system without PID, with PID (parameter values for </w:t>
      </w:r>
      <w:proofErr w:type="spellStart"/>
      <w:r w:rsidRPr="00544B2E">
        <w:rPr>
          <w:rStyle w:val="Emphasis"/>
          <w:sz w:val="20"/>
        </w:rPr>
        <w:t>Kp</w:t>
      </w:r>
      <w:proofErr w:type="spellEnd"/>
      <w:r w:rsidRPr="00544B2E">
        <w:rPr>
          <w:rStyle w:val="Emphasis"/>
          <w:sz w:val="20"/>
        </w:rPr>
        <w:t xml:space="preserve">, Ki, </w:t>
      </w:r>
      <w:proofErr w:type="spellStart"/>
      <w:r w:rsidRPr="00544B2E">
        <w:rPr>
          <w:rStyle w:val="Emphasis"/>
          <w:sz w:val="20"/>
        </w:rPr>
        <w:t>Kd</w:t>
      </w:r>
      <w:proofErr w:type="spellEnd"/>
      <w:r w:rsidRPr="00544B2E">
        <w:rPr>
          <w:rStyle w:val="Emphasis"/>
          <w:sz w:val="20"/>
        </w:rPr>
        <w:t xml:space="preserve"> determined by trial and error), and PID with MFO (Moth Flame Optimization) without the derivative function. The scheme for implementing the optimization method on the PID controller in the reheat turbine system integrated with droop characteristic governor can be seen in </w:t>
      </w:r>
      <w:r w:rsidR="00652D1F" w:rsidRPr="00544B2E">
        <w:rPr>
          <w:rStyle w:val="Emphasis"/>
          <w:b/>
          <w:bCs/>
          <w:sz w:val="20"/>
        </w:rPr>
        <w:t>FIGURE 7.</w:t>
      </w:r>
    </w:p>
    <w:p w14:paraId="1BDFA1F9" w14:textId="042643AA" w:rsidR="0092624B" w:rsidRPr="006933B3" w:rsidRDefault="0092624B">
      <w:pPr>
        <w:ind w:firstLine="720"/>
        <w:jc w:val="center"/>
        <w:rPr>
          <w:sz w:val="20"/>
        </w:rPr>
      </w:pPr>
      <w:r>
        <w:rPr>
          <w:noProof/>
          <w:sz w:val="20"/>
        </w:rPr>
        <w:lastRenderedPageBreak/>
        <w:drawing>
          <wp:inline distT="0" distB="0" distL="0" distR="0" wp14:anchorId="4AFE8296" wp14:editId="33287A18">
            <wp:extent cx="5232694" cy="2932210"/>
            <wp:effectExtent l="0" t="0" r="6350" b="1905"/>
            <wp:docPr id="210648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8246" name="Picture 2106482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00295" cy="2970091"/>
                    </a:xfrm>
                    <a:prstGeom prst="rect">
                      <a:avLst/>
                    </a:prstGeom>
                  </pic:spPr>
                </pic:pic>
              </a:graphicData>
            </a:graphic>
          </wp:inline>
        </w:drawing>
      </w:r>
    </w:p>
    <w:p w14:paraId="20F7C774" w14:textId="77777777" w:rsidR="00484589" w:rsidRPr="006933B3" w:rsidRDefault="00835F75" w:rsidP="00652D1F">
      <w:pPr>
        <w:pStyle w:val="FigureCaption"/>
      </w:pPr>
      <w:r w:rsidRPr="006933B3">
        <w:rPr>
          <w:b/>
          <w:szCs w:val="18"/>
        </w:rPr>
        <w:t>FIGURE</w:t>
      </w:r>
      <w:r w:rsidRPr="006933B3">
        <w:rPr>
          <w:iCs/>
          <w:szCs w:val="18"/>
        </w:rPr>
        <w:t xml:space="preserve"> </w:t>
      </w:r>
      <w:r w:rsidRPr="006933B3">
        <w:rPr>
          <w:b/>
          <w:iCs/>
          <w:szCs w:val="18"/>
        </w:rPr>
        <w:t>7</w:t>
      </w:r>
      <w:r w:rsidRPr="006933B3">
        <w:t xml:space="preserve">. Reheat Turbine System Integrated Governor Droop Characteristics with </w:t>
      </w:r>
      <w:proofErr w:type="spellStart"/>
      <w:r w:rsidRPr="006933B3">
        <w:t>Optimisation</w:t>
      </w:r>
      <w:proofErr w:type="spellEnd"/>
      <w:r w:rsidRPr="006933B3">
        <w:t xml:space="preserve"> Method on PID</w:t>
      </w:r>
    </w:p>
    <w:p w14:paraId="5CAB7359" w14:textId="77777777" w:rsidR="00484589" w:rsidRPr="006933B3" w:rsidRDefault="00484589">
      <w:pPr>
        <w:ind w:firstLine="720"/>
        <w:jc w:val="both"/>
        <w:rPr>
          <w:sz w:val="20"/>
        </w:rPr>
      </w:pPr>
    </w:p>
    <w:p w14:paraId="3874FEBD" w14:textId="64B2713F" w:rsidR="00484589" w:rsidRPr="006933B3" w:rsidRDefault="00835F75" w:rsidP="00652D1F">
      <w:pPr>
        <w:ind w:firstLine="284"/>
        <w:jc w:val="both"/>
        <w:rPr>
          <w:sz w:val="20"/>
        </w:rPr>
      </w:pPr>
      <w:r w:rsidRPr="006933B3">
        <w:rPr>
          <w:sz w:val="20"/>
        </w:rPr>
        <w:t xml:space="preserve">The researcher set the speed regulation constant R set at 0.05. The governor time constant TG is set at 0.2. Then, in the turbine reheat system with the Fraction parameter, the total power generated by Section High-Pressure FHP is 0.3, while for Section Low-Pressure FLP is 0.7, and the reheater time constant TRH is set at 7. In addition, in the Simulink system simulation in the rotor and load inertia system block, the inertia constant M is given a value of 10, the damping coefficient D is 1, the power on the turbine is 100 megawatts with a sudden load change ΔPL, which is 0.2 of the power on the turbine, and the frequency is 50 Hz. All these parameters can be seen in </w:t>
      </w:r>
      <w:r w:rsidR="00652D1F" w:rsidRPr="00652D1F">
        <w:rPr>
          <w:b/>
          <w:bCs/>
          <w:sz w:val="20"/>
        </w:rPr>
        <w:t>TABLE 1.</w:t>
      </w:r>
    </w:p>
    <w:p w14:paraId="7B5D7797" w14:textId="77777777" w:rsidR="00484589" w:rsidRPr="006933B3" w:rsidRDefault="00484589">
      <w:pPr>
        <w:ind w:firstLine="720"/>
        <w:jc w:val="both"/>
        <w:rPr>
          <w:sz w:val="20"/>
        </w:rPr>
      </w:pPr>
    </w:p>
    <w:p w14:paraId="4BC1E161" w14:textId="77777777" w:rsidR="00484589" w:rsidRPr="006933B3" w:rsidRDefault="00835F75" w:rsidP="00652D1F">
      <w:pPr>
        <w:pStyle w:val="TableCaption"/>
        <w:rPr>
          <w:lang w:val="id-ID"/>
        </w:rPr>
      </w:pPr>
      <w:r w:rsidRPr="006933B3">
        <w:rPr>
          <w:rFonts w:eastAsia="Calibri"/>
          <w:b/>
        </w:rPr>
        <w:t>TAB</w:t>
      </w:r>
      <w:r w:rsidRPr="006933B3">
        <w:rPr>
          <w:rFonts w:eastAsia="Calibri"/>
          <w:b/>
          <w:spacing w:val="-1"/>
        </w:rPr>
        <w:t>LE</w:t>
      </w:r>
      <w:r w:rsidRPr="006933B3">
        <w:rPr>
          <w:rFonts w:eastAsia="Calibri"/>
          <w:b/>
          <w:spacing w:val="1"/>
        </w:rPr>
        <w:t xml:space="preserve"> </w:t>
      </w:r>
      <w:r w:rsidRPr="006933B3">
        <w:rPr>
          <w:rFonts w:eastAsia="Calibri"/>
          <w:b/>
        </w:rPr>
        <w:t>1</w:t>
      </w:r>
      <w:r w:rsidRPr="006933B3">
        <w:t xml:space="preserve">. </w:t>
      </w:r>
      <w:r w:rsidRPr="006933B3">
        <w:rPr>
          <w:lang w:val="id-ID"/>
        </w:rPr>
        <w:t>Parameters of Reheat Turbine System with Governor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3505"/>
        <w:gridCol w:w="694"/>
      </w:tblGrid>
      <w:tr w:rsidR="00484589" w:rsidRPr="00EE17D7" w14:paraId="47B75B8D" w14:textId="77777777" w:rsidTr="00EE17D7">
        <w:trPr>
          <w:jc w:val="center"/>
        </w:trPr>
        <w:tc>
          <w:tcPr>
            <w:tcW w:w="0" w:type="auto"/>
          </w:tcPr>
          <w:p w14:paraId="67F01416" w14:textId="77777777" w:rsidR="00484589" w:rsidRPr="00EE17D7" w:rsidRDefault="00835F75">
            <w:pPr>
              <w:jc w:val="center"/>
              <w:rPr>
                <w:sz w:val="20"/>
                <w:lang w:eastAsia="zh-TW"/>
              </w:rPr>
            </w:pPr>
            <w:r w:rsidRPr="00EE17D7">
              <w:rPr>
                <w:sz w:val="20"/>
                <w:lang w:eastAsia="zh-TW"/>
              </w:rPr>
              <w:t>Parameter</w:t>
            </w:r>
          </w:p>
        </w:tc>
        <w:tc>
          <w:tcPr>
            <w:tcW w:w="0" w:type="auto"/>
          </w:tcPr>
          <w:p w14:paraId="003F85A2" w14:textId="77777777" w:rsidR="00484589" w:rsidRPr="00EE17D7" w:rsidRDefault="00835F75">
            <w:pPr>
              <w:jc w:val="center"/>
              <w:rPr>
                <w:sz w:val="20"/>
                <w:lang w:eastAsia="zh-TW"/>
              </w:rPr>
            </w:pPr>
            <w:r w:rsidRPr="00EE17D7">
              <w:rPr>
                <w:sz w:val="20"/>
                <w:lang w:eastAsia="zh-TW"/>
              </w:rPr>
              <w:t>Unit</w:t>
            </w:r>
          </w:p>
        </w:tc>
        <w:tc>
          <w:tcPr>
            <w:tcW w:w="0" w:type="auto"/>
          </w:tcPr>
          <w:p w14:paraId="1FF65213" w14:textId="77777777" w:rsidR="00484589" w:rsidRPr="00EE17D7" w:rsidRDefault="00835F75">
            <w:pPr>
              <w:jc w:val="center"/>
              <w:rPr>
                <w:sz w:val="20"/>
                <w:lang w:eastAsia="zh-TW"/>
              </w:rPr>
            </w:pPr>
            <w:r w:rsidRPr="00EE17D7">
              <w:rPr>
                <w:sz w:val="20"/>
                <w:lang w:eastAsia="zh-TW"/>
              </w:rPr>
              <w:t>Value</w:t>
            </w:r>
          </w:p>
        </w:tc>
      </w:tr>
      <w:tr w:rsidR="00484589" w:rsidRPr="00EE17D7" w14:paraId="47F90E48" w14:textId="77777777" w:rsidTr="00EE17D7">
        <w:trPr>
          <w:jc w:val="center"/>
        </w:trPr>
        <w:tc>
          <w:tcPr>
            <w:tcW w:w="0" w:type="auto"/>
          </w:tcPr>
          <w:p w14:paraId="603FFE5F" w14:textId="77777777" w:rsidR="00484589" w:rsidRPr="00EE17D7" w:rsidRDefault="00835F75">
            <w:pPr>
              <w:jc w:val="center"/>
              <w:rPr>
                <w:sz w:val="20"/>
                <w:lang w:eastAsia="zh-TW"/>
              </w:rPr>
            </w:pPr>
            <w:r w:rsidRPr="00EE17D7">
              <w:rPr>
                <w:sz w:val="20"/>
                <w:lang w:eastAsia="zh-TW"/>
              </w:rPr>
              <w:t>R</w:t>
            </w:r>
          </w:p>
        </w:tc>
        <w:tc>
          <w:tcPr>
            <w:tcW w:w="0" w:type="auto"/>
          </w:tcPr>
          <w:p w14:paraId="120E6DAA" w14:textId="77777777" w:rsidR="00484589" w:rsidRPr="00EE17D7" w:rsidRDefault="00835F75">
            <w:pPr>
              <w:jc w:val="center"/>
              <w:rPr>
                <w:sz w:val="20"/>
                <w:lang w:eastAsia="zh-TW"/>
              </w:rPr>
            </w:pPr>
            <w:r w:rsidRPr="00EE17D7">
              <w:rPr>
                <w:sz w:val="20"/>
                <w:lang w:eastAsia="zh-TW"/>
              </w:rPr>
              <w:t xml:space="preserve">Speed Regulation Constant </w:t>
            </w:r>
          </w:p>
        </w:tc>
        <w:tc>
          <w:tcPr>
            <w:tcW w:w="0" w:type="auto"/>
          </w:tcPr>
          <w:p w14:paraId="4E91BC7E" w14:textId="77777777" w:rsidR="00484589" w:rsidRPr="00EE17D7" w:rsidRDefault="00835F75">
            <w:pPr>
              <w:jc w:val="center"/>
              <w:rPr>
                <w:sz w:val="20"/>
                <w:lang w:eastAsia="zh-TW"/>
              </w:rPr>
            </w:pPr>
            <w:r w:rsidRPr="00EE17D7">
              <w:rPr>
                <w:sz w:val="20"/>
                <w:lang w:eastAsia="zh-TW"/>
              </w:rPr>
              <w:t>0.05</w:t>
            </w:r>
          </w:p>
        </w:tc>
      </w:tr>
      <w:tr w:rsidR="00484589" w:rsidRPr="00EE17D7" w14:paraId="5CBE90B6" w14:textId="77777777" w:rsidTr="00EE17D7">
        <w:trPr>
          <w:jc w:val="center"/>
        </w:trPr>
        <w:tc>
          <w:tcPr>
            <w:tcW w:w="0" w:type="auto"/>
          </w:tcPr>
          <w:p w14:paraId="38A5B833" w14:textId="77777777" w:rsidR="00484589" w:rsidRPr="00EE17D7" w:rsidRDefault="00835F75">
            <w:pPr>
              <w:jc w:val="center"/>
              <w:rPr>
                <w:sz w:val="20"/>
                <w:lang w:eastAsia="zh-TW"/>
              </w:rPr>
            </w:pPr>
            <w:r w:rsidRPr="00EE17D7">
              <w:rPr>
                <w:sz w:val="20"/>
                <w:lang w:eastAsia="zh-TW"/>
              </w:rPr>
              <w:t>TG</w:t>
            </w:r>
          </w:p>
        </w:tc>
        <w:tc>
          <w:tcPr>
            <w:tcW w:w="0" w:type="auto"/>
          </w:tcPr>
          <w:p w14:paraId="4898406A" w14:textId="77777777" w:rsidR="00484589" w:rsidRPr="00EE17D7" w:rsidRDefault="00835F75">
            <w:pPr>
              <w:jc w:val="center"/>
              <w:rPr>
                <w:sz w:val="20"/>
                <w:lang w:eastAsia="zh-TW"/>
              </w:rPr>
            </w:pPr>
            <w:r w:rsidRPr="00EE17D7">
              <w:rPr>
                <w:sz w:val="20"/>
                <w:lang w:eastAsia="zh-TW"/>
              </w:rPr>
              <w:t>Time Constant Governor (s)</w:t>
            </w:r>
          </w:p>
        </w:tc>
        <w:tc>
          <w:tcPr>
            <w:tcW w:w="0" w:type="auto"/>
          </w:tcPr>
          <w:p w14:paraId="13EBEBB7" w14:textId="77777777" w:rsidR="00484589" w:rsidRPr="00EE17D7" w:rsidRDefault="00835F75">
            <w:pPr>
              <w:jc w:val="center"/>
              <w:rPr>
                <w:sz w:val="20"/>
                <w:lang w:eastAsia="zh-TW"/>
              </w:rPr>
            </w:pPr>
            <w:r w:rsidRPr="00EE17D7">
              <w:rPr>
                <w:sz w:val="20"/>
                <w:lang w:eastAsia="zh-TW"/>
              </w:rPr>
              <w:t>0.2</w:t>
            </w:r>
          </w:p>
        </w:tc>
      </w:tr>
      <w:tr w:rsidR="00484589" w:rsidRPr="00EE17D7" w14:paraId="70F5EA2B" w14:textId="77777777" w:rsidTr="00EE17D7">
        <w:trPr>
          <w:jc w:val="center"/>
        </w:trPr>
        <w:tc>
          <w:tcPr>
            <w:tcW w:w="0" w:type="auto"/>
          </w:tcPr>
          <w:p w14:paraId="15C29007" w14:textId="77777777" w:rsidR="00484589" w:rsidRPr="00EE17D7" w:rsidRDefault="00835F75">
            <w:pPr>
              <w:jc w:val="center"/>
              <w:rPr>
                <w:sz w:val="20"/>
                <w:lang w:eastAsia="zh-TW"/>
              </w:rPr>
            </w:pPr>
            <w:r w:rsidRPr="00EE17D7">
              <w:rPr>
                <w:sz w:val="20"/>
                <w:lang w:eastAsia="zh-TW"/>
              </w:rPr>
              <w:t>FHP</w:t>
            </w:r>
          </w:p>
        </w:tc>
        <w:tc>
          <w:tcPr>
            <w:tcW w:w="0" w:type="auto"/>
          </w:tcPr>
          <w:p w14:paraId="641C2453" w14:textId="77777777" w:rsidR="00484589" w:rsidRPr="00EE17D7" w:rsidRDefault="00835F75">
            <w:pPr>
              <w:jc w:val="center"/>
              <w:rPr>
                <w:sz w:val="20"/>
                <w:lang w:eastAsia="zh-TW"/>
              </w:rPr>
            </w:pPr>
            <w:r w:rsidRPr="00EE17D7">
              <w:rPr>
                <w:sz w:val="20"/>
                <w:lang w:eastAsia="zh-TW"/>
              </w:rPr>
              <w:t>Fraction of turbine torque</w:t>
            </w:r>
          </w:p>
        </w:tc>
        <w:tc>
          <w:tcPr>
            <w:tcW w:w="0" w:type="auto"/>
          </w:tcPr>
          <w:p w14:paraId="26AA5E71" w14:textId="77777777" w:rsidR="00484589" w:rsidRPr="00EE17D7" w:rsidRDefault="00835F75">
            <w:pPr>
              <w:jc w:val="center"/>
              <w:rPr>
                <w:sz w:val="20"/>
                <w:lang w:eastAsia="zh-TW"/>
              </w:rPr>
            </w:pPr>
            <w:r w:rsidRPr="00EE17D7">
              <w:rPr>
                <w:sz w:val="20"/>
                <w:lang w:eastAsia="zh-TW"/>
              </w:rPr>
              <w:t>0.3</w:t>
            </w:r>
          </w:p>
        </w:tc>
      </w:tr>
      <w:tr w:rsidR="00484589" w:rsidRPr="00EE17D7" w14:paraId="476B7C7B" w14:textId="77777777" w:rsidTr="00EE17D7">
        <w:trPr>
          <w:jc w:val="center"/>
        </w:trPr>
        <w:tc>
          <w:tcPr>
            <w:tcW w:w="0" w:type="auto"/>
          </w:tcPr>
          <w:p w14:paraId="25255AA6" w14:textId="77777777" w:rsidR="00484589" w:rsidRPr="00EE17D7" w:rsidRDefault="00835F75">
            <w:pPr>
              <w:jc w:val="center"/>
              <w:rPr>
                <w:sz w:val="20"/>
                <w:lang w:eastAsia="zh-TW"/>
              </w:rPr>
            </w:pPr>
            <w:r w:rsidRPr="00EE17D7">
              <w:rPr>
                <w:sz w:val="20"/>
                <w:lang w:eastAsia="zh-TW"/>
              </w:rPr>
              <w:t>TRH</w:t>
            </w:r>
          </w:p>
        </w:tc>
        <w:tc>
          <w:tcPr>
            <w:tcW w:w="0" w:type="auto"/>
          </w:tcPr>
          <w:p w14:paraId="251362DB" w14:textId="77777777" w:rsidR="00484589" w:rsidRPr="00EE17D7" w:rsidRDefault="00835F75">
            <w:pPr>
              <w:jc w:val="center"/>
              <w:rPr>
                <w:sz w:val="20"/>
                <w:lang w:eastAsia="zh-TW"/>
              </w:rPr>
            </w:pPr>
            <w:r w:rsidRPr="00EE17D7">
              <w:rPr>
                <w:sz w:val="20"/>
                <w:lang w:eastAsia="zh-TW"/>
              </w:rPr>
              <w:t>Time Constant Reheater (s)</w:t>
            </w:r>
          </w:p>
        </w:tc>
        <w:tc>
          <w:tcPr>
            <w:tcW w:w="0" w:type="auto"/>
          </w:tcPr>
          <w:p w14:paraId="73C42926" w14:textId="77777777" w:rsidR="00484589" w:rsidRPr="00EE17D7" w:rsidRDefault="00835F75">
            <w:pPr>
              <w:jc w:val="center"/>
              <w:rPr>
                <w:sz w:val="20"/>
                <w:lang w:eastAsia="zh-TW"/>
              </w:rPr>
            </w:pPr>
            <w:r w:rsidRPr="00EE17D7">
              <w:rPr>
                <w:sz w:val="20"/>
                <w:lang w:eastAsia="zh-TW"/>
              </w:rPr>
              <w:t>7</w:t>
            </w:r>
          </w:p>
        </w:tc>
      </w:tr>
      <w:tr w:rsidR="00484589" w:rsidRPr="00EE17D7" w14:paraId="230EF06A" w14:textId="77777777" w:rsidTr="00EE17D7">
        <w:trPr>
          <w:jc w:val="center"/>
        </w:trPr>
        <w:tc>
          <w:tcPr>
            <w:tcW w:w="0" w:type="auto"/>
          </w:tcPr>
          <w:p w14:paraId="01936742" w14:textId="77777777" w:rsidR="00484589" w:rsidRPr="00EE17D7" w:rsidRDefault="00835F75">
            <w:pPr>
              <w:jc w:val="center"/>
              <w:rPr>
                <w:sz w:val="20"/>
                <w:lang w:eastAsia="zh-TW"/>
              </w:rPr>
            </w:pPr>
            <w:r w:rsidRPr="00EE17D7">
              <w:rPr>
                <w:sz w:val="20"/>
                <w:lang w:eastAsia="zh-TW"/>
              </w:rPr>
              <w:t>TCH</w:t>
            </w:r>
          </w:p>
        </w:tc>
        <w:tc>
          <w:tcPr>
            <w:tcW w:w="0" w:type="auto"/>
          </w:tcPr>
          <w:p w14:paraId="0EED0A06" w14:textId="77777777" w:rsidR="00484589" w:rsidRPr="00EE17D7" w:rsidRDefault="00835F75">
            <w:pPr>
              <w:jc w:val="center"/>
              <w:rPr>
                <w:sz w:val="20"/>
                <w:lang w:eastAsia="zh-TW"/>
              </w:rPr>
            </w:pPr>
            <w:r w:rsidRPr="00EE17D7">
              <w:rPr>
                <w:sz w:val="20"/>
                <w:lang w:eastAsia="zh-TW"/>
              </w:rPr>
              <w:t>Time Constant Steam Chest Time (s)</w:t>
            </w:r>
          </w:p>
        </w:tc>
        <w:tc>
          <w:tcPr>
            <w:tcW w:w="0" w:type="auto"/>
          </w:tcPr>
          <w:p w14:paraId="36A640C1" w14:textId="77777777" w:rsidR="00484589" w:rsidRPr="00EE17D7" w:rsidRDefault="00835F75">
            <w:pPr>
              <w:jc w:val="center"/>
              <w:rPr>
                <w:sz w:val="20"/>
                <w:lang w:eastAsia="zh-TW"/>
              </w:rPr>
            </w:pPr>
            <w:r w:rsidRPr="00EE17D7">
              <w:rPr>
                <w:sz w:val="20"/>
                <w:lang w:eastAsia="zh-TW"/>
              </w:rPr>
              <w:t>0.3</w:t>
            </w:r>
          </w:p>
        </w:tc>
      </w:tr>
      <w:tr w:rsidR="00484589" w:rsidRPr="00EE17D7" w14:paraId="30355037" w14:textId="77777777" w:rsidTr="00EE17D7">
        <w:trPr>
          <w:jc w:val="center"/>
        </w:trPr>
        <w:tc>
          <w:tcPr>
            <w:tcW w:w="0" w:type="auto"/>
          </w:tcPr>
          <w:p w14:paraId="0F29C876" w14:textId="77777777" w:rsidR="00484589" w:rsidRPr="00EE17D7" w:rsidRDefault="00835F75">
            <w:pPr>
              <w:jc w:val="center"/>
              <w:rPr>
                <w:sz w:val="20"/>
                <w:lang w:eastAsia="zh-TW"/>
              </w:rPr>
            </w:pPr>
            <w:r w:rsidRPr="00EE17D7">
              <w:rPr>
                <w:sz w:val="20"/>
                <w:lang w:eastAsia="zh-TW"/>
              </w:rPr>
              <w:t>FLP</w:t>
            </w:r>
          </w:p>
        </w:tc>
        <w:tc>
          <w:tcPr>
            <w:tcW w:w="0" w:type="auto"/>
          </w:tcPr>
          <w:p w14:paraId="50FC01F3" w14:textId="77777777" w:rsidR="00484589" w:rsidRPr="00EE17D7" w:rsidRDefault="00835F75">
            <w:pPr>
              <w:jc w:val="center"/>
              <w:rPr>
                <w:sz w:val="20"/>
                <w:lang w:eastAsia="zh-TW"/>
              </w:rPr>
            </w:pPr>
            <w:r w:rsidRPr="00EE17D7">
              <w:rPr>
                <w:sz w:val="20"/>
                <w:lang w:eastAsia="zh-TW"/>
              </w:rPr>
              <w:t>Fraction of Total Power from LP Section</w:t>
            </w:r>
          </w:p>
        </w:tc>
        <w:tc>
          <w:tcPr>
            <w:tcW w:w="0" w:type="auto"/>
          </w:tcPr>
          <w:p w14:paraId="6EE3B21F" w14:textId="77777777" w:rsidR="00484589" w:rsidRPr="00EE17D7" w:rsidRDefault="00835F75">
            <w:pPr>
              <w:jc w:val="center"/>
              <w:rPr>
                <w:sz w:val="20"/>
                <w:lang w:eastAsia="zh-TW"/>
              </w:rPr>
            </w:pPr>
            <w:r w:rsidRPr="00EE17D7">
              <w:rPr>
                <w:sz w:val="20"/>
                <w:lang w:eastAsia="zh-TW"/>
              </w:rPr>
              <w:t>0.7</w:t>
            </w:r>
          </w:p>
        </w:tc>
      </w:tr>
      <w:tr w:rsidR="00484589" w:rsidRPr="00EE17D7" w14:paraId="06C7C9D2" w14:textId="77777777" w:rsidTr="00EE17D7">
        <w:trPr>
          <w:jc w:val="center"/>
        </w:trPr>
        <w:tc>
          <w:tcPr>
            <w:tcW w:w="0" w:type="auto"/>
          </w:tcPr>
          <w:p w14:paraId="085318B0" w14:textId="77777777" w:rsidR="00484589" w:rsidRPr="00EE17D7" w:rsidRDefault="00835F75">
            <w:pPr>
              <w:jc w:val="center"/>
              <w:rPr>
                <w:sz w:val="20"/>
                <w:lang w:eastAsia="zh-TW"/>
              </w:rPr>
            </w:pPr>
            <w:r w:rsidRPr="00EE17D7">
              <w:rPr>
                <w:sz w:val="20"/>
                <w:lang w:eastAsia="zh-TW"/>
              </w:rPr>
              <w:t>M</w:t>
            </w:r>
          </w:p>
        </w:tc>
        <w:tc>
          <w:tcPr>
            <w:tcW w:w="0" w:type="auto"/>
          </w:tcPr>
          <w:p w14:paraId="76E6CF15" w14:textId="77777777" w:rsidR="00484589" w:rsidRPr="00EE17D7" w:rsidRDefault="00835F75">
            <w:pPr>
              <w:jc w:val="center"/>
              <w:rPr>
                <w:sz w:val="20"/>
                <w:lang w:eastAsia="zh-TW"/>
              </w:rPr>
            </w:pPr>
            <w:r w:rsidRPr="00EE17D7">
              <w:rPr>
                <w:sz w:val="20"/>
                <w:lang w:eastAsia="zh-TW"/>
              </w:rPr>
              <w:t>Rotational Inertia Constant (s)</w:t>
            </w:r>
          </w:p>
        </w:tc>
        <w:tc>
          <w:tcPr>
            <w:tcW w:w="0" w:type="auto"/>
          </w:tcPr>
          <w:p w14:paraId="0FA34CD9" w14:textId="77777777" w:rsidR="00484589" w:rsidRPr="00EE17D7" w:rsidRDefault="00835F75">
            <w:pPr>
              <w:jc w:val="center"/>
              <w:rPr>
                <w:sz w:val="20"/>
                <w:lang w:eastAsia="zh-TW"/>
              </w:rPr>
            </w:pPr>
            <w:r w:rsidRPr="00EE17D7">
              <w:rPr>
                <w:sz w:val="20"/>
                <w:lang w:eastAsia="zh-TW"/>
              </w:rPr>
              <w:t>10</w:t>
            </w:r>
          </w:p>
        </w:tc>
      </w:tr>
      <w:tr w:rsidR="00484589" w:rsidRPr="00EE17D7" w14:paraId="094EA48A" w14:textId="77777777" w:rsidTr="00EE17D7">
        <w:trPr>
          <w:jc w:val="center"/>
        </w:trPr>
        <w:tc>
          <w:tcPr>
            <w:tcW w:w="0" w:type="auto"/>
          </w:tcPr>
          <w:p w14:paraId="39963E7A" w14:textId="77777777" w:rsidR="00484589" w:rsidRPr="00EE17D7" w:rsidRDefault="00835F75">
            <w:pPr>
              <w:jc w:val="center"/>
              <w:rPr>
                <w:sz w:val="20"/>
                <w:lang w:eastAsia="zh-TW"/>
              </w:rPr>
            </w:pPr>
            <w:r w:rsidRPr="00EE17D7">
              <w:rPr>
                <w:sz w:val="20"/>
                <w:lang w:eastAsia="zh-TW"/>
              </w:rPr>
              <w:t>D</w:t>
            </w:r>
          </w:p>
        </w:tc>
        <w:tc>
          <w:tcPr>
            <w:tcW w:w="0" w:type="auto"/>
          </w:tcPr>
          <w:p w14:paraId="53E7A935" w14:textId="77777777" w:rsidR="00484589" w:rsidRPr="00EE17D7" w:rsidRDefault="00835F75">
            <w:pPr>
              <w:jc w:val="center"/>
              <w:rPr>
                <w:sz w:val="20"/>
                <w:lang w:eastAsia="zh-TW"/>
              </w:rPr>
            </w:pPr>
            <w:r w:rsidRPr="00EE17D7">
              <w:rPr>
                <w:sz w:val="20"/>
                <w:lang w:eastAsia="zh-TW"/>
              </w:rPr>
              <w:t>Damping Coefficient</w:t>
            </w:r>
          </w:p>
        </w:tc>
        <w:tc>
          <w:tcPr>
            <w:tcW w:w="0" w:type="auto"/>
          </w:tcPr>
          <w:p w14:paraId="79533CC1" w14:textId="77777777" w:rsidR="00484589" w:rsidRPr="00EE17D7" w:rsidRDefault="00835F75">
            <w:pPr>
              <w:jc w:val="center"/>
              <w:rPr>
                <w:sz w:val="20"/>
                <w:lang w:eastAsia="zh-TW"/>
              </w:rPr>
            </w:pPr>
            <w:r w:rsidRPr="00EE17D7">
              <w:rPr>
                <w:sz w:val="20"/>
                <w:lang w:eastAsia="zh-TW"/>
              </w:rPr>
              <w:t>1</w:t>
            </w:r>
          </w:p>
        </w:tc>
      </w:tr>
      <w:tr w:rsidR="00484589" w:rsidRPr="00EE17D7" w14:paraId="5DCF969D" w14:textId="77777777" w:rsidTr="00EE17D7">
        <w:trPr>
          <w:jc w:val="center"/>
        </w:trPr>
        <w:tc>
          <w:tcPr>
            <w:tcW w:w="0" w:type="auto"/>
          </w:tcPr>
          <w:p w14:paraId="290AEF51" w14:textId="77777777" w:rsidR="00484589" w:rsidRPr="00EE17D7" w:rsidRDefault="00835F75">
            <w:pPr>
              <w:jc w:val="center"/>
              <w:rPr>
                <w:sz w:val="20"/>
                <w:lang w:eastAsia="zh-TW"/>
              </w:rPr>
            </w:pPr>
            <w:r w:rsidRPr="00EE17D7">
              <w:rPr>
                <w:sz w:val="20"/>
                <w:lang w:eastAsia="zh-TW"/>
              </w:rPr>
              <w:t>ΔPL</w:t>
            </w:r>
          </w:p>
        </w:tc>
        <w:tc>
          <w:tcPr>
            <w:tcW w:w="0" w:type="auto"/>
          </w:tcPr>
          <w:p w14:paraId="238BBE36" w14:textId="77777777" w:rsidR="00484589" w:rsidRPr="00EE17D7" w:rsidRDefault="00835F75">
            <w:pPr>
              <w:jc w:val="center"/>
              <w:rPr>
                <w:sz w:val="20"/>
                <w:lang w:eastAsia="zh-TW"/>
              </w:rPr>
            </w:pPr>
            <w:r w:rsidRPr="00EE17D7">
              <w:rPr>
                <w:sz w:val="20"/>
                <w:lang w:eastAsia="zh-TW"/>
              </w:rPr>
              <w:t>Load Change (</w:t>
            </w:r>
            <w:proofErr w:type="spellStart"/>
            <w:r w:rsidRPr="00EE17D7">
              <w:rPr>
                <w:sz w:val="20"/>
                <w:lang w:eastAsia="zh-TW"/>
              </w:rPr>
              <w:t>pu</w:t>
            </w:r>
            <w:proofErr w:type="spellEnd"/>
            <w:r w:rsidRPr="00EE17D7">
              <w:rPr>
                <w:sz w:val="20"/>
                <w:lang w:eastAsia="zh-TW"/>
              </w:rPr>
              <w:t>)</w:t>
            </w:r>
          </w:p>
        </w:tc>
        <w:tc>
          <w:tcPr>
            <w:tcW w:w="0" w:type="auto"/>
          </w:tcPr>
          <w:p w14:paraId="430CD18B" w14:textId="77777777" w:rsidR="00484589" w:rsidRPr="00EE17D7" w:rsidRDefault="00835F75">
            <w:pPr>
              <w:jc w:val="center"/>
              <w:rPr>
                <w:sz w:val="20"/>
                <w:lang w:eastAsia="zh-TW"/>
              </w:rPr>
            </w:pPr>
            <w:r w:rsidRPr="00EE17D7">
              <w:rPr>
                <w:sz w:val="20"/>
                <w:lang w:eastAsia="zh-TW"/>
              </w:rPr>
              <w:t>0.2</w:t>
            </w:r>
          </w:p>
        </w:tc>
      </w:tr>
      <w:tr w:rsidR="00484589" w:rsidRPr="00EE17D7" w14:paraId="42827967" w14:textId="77777777" w:rsidTr="00EE17D7">
        <w:trPr>
          <w:jc w:val="center"/>
        </w:trPr>
        <w:tc>
          <w:tcPr>
            <w:tcW w:w="0" w:type="auto"/>
          </w:tcPr>
          <w:p w14:paraId="7FD1EC0F" w14:textId="77777777" w:rsidR="00484589" w:rsidRPr="00EE17D7" w:rsidRDefault="00835F75">
            <w:pPr>
              <w:jc w:val="center"/>
              <w:rPr>
                <w:sz w:val="20"/>
                <w:lang w:eastAsia="zh-TW"/>
              </w:rPr>
            </w:pPr>
            <w:r w:rsidRPr="00EE17D7">
              <w:rPr>
                <w:sz w:val="20"/>
                <w:lang w:eastAsia="zh-TW"/>
              </w:rPr>
              <w:t>f</w:t>
            </w:r>
          </w:p>
        </w:tc>
        <w:tc>
          <w:tcPr>
            <w:tcW w:w="0" w:type="auto"/>
          </w:tcPr>
          <w:p w14:paraId="3359F249" w14:textId="77777777" w:rsidR="00484589" w:rsidRPr="00EE17D7" w:rsidRDefault="00835F75">
            <w:pPr>
              <w:jc w:val="center"/>
              <w:rPr>
                <w:sz w:val="20"/>
                <w:lang w:eastAsia="zh-TW"/>
              </w:rPr>
            </w:pPr>
            <w:r w:rsidRPr="00EE17D7">
              <w:rPr>
                <w:sz w:val="20"/>
                <w:lang w:eastAsia="zh-TW"/>
              </w:rPr>
              <w:t>Frequency (Hz)</w:t>
            </w:r>
          </w:p>
        </w:tc>
        <w:tc>
          <w:tcPr>
            <w:tcW w:w="0" w:type="auto"/>
          </w:tcPr>
          <w:p w14:paraId="1CB0B7A8" w14:textId="77777777" w:rsidR="00484589" w:rsidRPr="00EE17D7" w:rsidRDefault="00835F75">
            <w:pPr>
              <w:jc w:val="center"/>
              <w:rPr>
                <w:sz w:val="20"/>
                <w:lang w:eastAsia="zh-TW"/>
              </w:rPr>
            </w:pPr>
            <w:r w:rsidRPr="00EE17D7">
              <w:rPr>
                <w:sz w:val="20"/>
                <w:lang w:eastAsia="zh-TW"/>
              </w:rPr>
              <w:t>50</w:t>
            </w:r>
          </w:p>
        </w:tc>
      </w:tr>
      <w:tr w:rsidR="00484589" w:rsidRPr="00EE17D7" w14:paraId="1581FE23" w14:textId="77777777" w:rsidTr="00EE17D7">
        <w:trPr>
          <w:jc w:val="center"/>
        </w:trPr>
        <w:tc>
          <w:tcPr>
            <w:tcW w:w="0" w:type="auto"/>
          </w:tcPr>
          <w:p w14:paraId="2278484D" w14:textId="77777777" w:rsidR="00484589" w:rsidRPr="00EE17D7" w:rsidRDefault="00484589">
            <w:pPr>
              <w:jc w:val="center"/>
              <w:rPr>
                <w:sz w:val="20"/>
                <w:lang w:eastAsia="zh-TW"/>
              </w:rPr>
            </w:pPr>
          </w:p>
        </w:tc>
        <w:tc>
          <w:tcPr>
            <w:tcW w:w="0" w:type="auto"/>
          </w:tcPr>
          <w:p w14:paraId="7B7A6A51" w14:textId="77777777" w:rsidR="00484589" w:rsidRPr="00EE17D7" w:rsidRDefault="00835F75">
            <w:pPr>
              <w:jc w:val="center"/>
              <w:rPr>
                <w:sz w:val="20"/>
                <w:lang w:eastAsia="zh-TW"/>
              </w:rPr>
            </w:pPr>
            <w:r w:rsidRPr="00EE17D7">
              <w:rPr>
                <w:sz w:val="20"/>
                <w:lang w:eastAsia="zh-TW"/>
              </w:rPr>
              <w:t>Turbine Rate Power (MW)</w:t>
            </w:r>
          </w:p>
        </w:tc>
        <w:tc>
          <w:tcPr>
            <w:tcW w:w="0" w:type="auto"/>
          </w:tcPr>
          <w:p w14:paraId="224D960C" w14:textId="77777777" w:rsidR="00484589" w:rsidRPr="00EE17D7" w:rsidRDefault="00835F75">
            <w:pPr>
              <w:jc w:val="center"/>
              <w:rPr>
                <w:sz w:val="20"/>
                <w:lang w:eastAsia="zh-TW"/>
              </w:rPr>
            </w:pPr>
            <w:r w:rsidRPr="00EE17D7">
              <w:rPr>
                <w:sz w:val="20"/>
                <w:lang w:eastAsia="zh-TW"/>
              </w:rPr>
              <w:t>100</w:t>
            </w:r>
          </w:p>
        </w:tc>
      </w:tr>
    </w:tbl>
    <w:p w14:paraId="36FF4BE6" w14:textId="77777777" w:rsidR="00484589" w:rsidRPr="006933B3" w:rsidRDefault="00484589">
      <w:pPr>
        <w:jc w:val="center"/>
        <w:rPr>
          <w:sz w:val="20"/>
        </w:rPr>
      </w:pPr>
    </w:p>
    <w:p w14:paraId="7B0F7F75" w14:textId="77777777" w:rsidR="00484589" w:rsidRPr="006933B3" w:rsidRDefault="00484589">
      <w:pPr>
        <w:ind w:firstLine="720"/>
        <w:jc w:val="both"/>
        <w:rPr>
          <w:sz w:val="20"/>
        </w:rPr>
      </w:pPr>
    </w:p>
    <w:p w14:paraId="1C99A198" w14:textId="78C779A4" w:rsidR="00484589" w:rsidRPr="00544B2E" w:rsidRDefault="00835F75" w:rsidP="00652D1F">
      <w:pPr>
        <w:ind w:firstLine="284"/>
        <w:jc w:val="both"/>
        <w:rPr>
          <w:rStyle w:val="Emphasis"/>
          <w:sz w:val="20"/>
        </w:rPr>
      </w:pPr>
      <w:r w:rsidRPr="00544B2E">
        <w:rPr>
          <w:rStyle w:val="Emphasis"/>
          <w:sz w:val="20"/>
        </w:rPr>
        <w:t xml:space="preserve">The researcher integrated a derivative function at the output of the induction generator to reduce the resulting error signal. As seen in </w:t>
      </w:r>
      <w:r w:rsidR="00652D1F" w:rsidRPr="00544B2E">
        <w:rPr>
          <w:rStyle w:val="Emphasis"/>
          <w:b/>
          <w:bCs/>
          <w:sz w:val="20"/>
        </w:rPr>
        <w:t>FIGURE 8</w:t>
      </w:r>
      <w:r w:rsidRPr="00544B2E">
        <w:rPr>
          <w:rStyle w:val="Emphasis"/>
          <w:sz w:val="20"/>
        </w:rPr>
        <w:t>, the goal is to optimize the reduction of error changes over time by applying derivative functions.</w:t>
      </w:r>
    </w:p>
    <w:p w14:paraId="377B8FBA" w14:textId="7B78C665" w:rsidR="0092624B" w:rsidRPr="006933B3" w:rsidRDefault="0092624B">
      <w:pPr>
        <w:ind w:firstLine="720"/>
        <w:jc w:val="center"/>
        <w:rPr>
          <w:sz w:val="20"/>
        </w:rPr>
      </w:pPr>
      <w:r>
        <w:rPr>
          <w:noProof/>
          <w:sz w:val="20"/>
        </w:rPr>
        <w:lastRenderedPageBreak/>
        <w:drawing>
          <wp:inline distT="0" distB="0" distL="0" distR="0" wp14:anchorId="6360067A" wp14:editId="210AB758">
            <wp:extent cx="5205042" cy="3059631"/>
            <wp:effectExtent l="0" t="0" r="0" b="7620"/>
            <wp:docPr id="14511584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58468" name="Picture 14511584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31906" cy="3075422"/>
                    </a:xfrm>
                    <a:prstGeom prst="rect">
                      <a:avLst/>
                    </a:prstGeom>
                  </pic:spPr>
                </pic:pic>
              </a:graphicData>
            </a:graphic>
          </wp:inline>
        </w:drawing>
      </w:r>
    </w:p>
    <w:p w14:paraId="3C2A27C0" w14:textId="77777777" w:rsidR="00484589" w:rsidRPr="006933B3" w:rsidRDefault="00835F75" w:rsidP="00652D1F">
      <w:pPr>
        <w:pStyle w:val="FigureCaption"/>
      </w:pPr>
      <w:r w:rsidRPr="006933B3">
        <w:rPr>
          <w:b/>
          <w:szCs w:val="18"/>
        </w:rPr>
        <w:t>FIGURE</w:t>
      </w:r>
      <w:r w:rsidRPr="006933B3">
        <w:rPr>
          <w:iCs/>
          <w:szCs w:val="18"/>
        </w:rPr>
        <w:t xml:space="preserve"> </w:t>
      </w:r>
      <w:r w:rsidRPr="006933B3">
        <w:rPr>
          <w:b/>
          <w:iCs/>
          <w:szCs w:val="18"/>
        </w:rPr>
        <w:t>8</w:t>
      </w:r>
      <w:r w:rsidRPr="006933B3">
        <w:t>. Derivative Function Addition of Reheat Turbine System Integrated Governor Droop Characteristics</w:t>
      </w:r>
    </w:p>
    <w:p w14:paraId="3843B2C3" w14:textId="77777777" w:rsidR="00484589" w:rsidRPr="006933B3" w:rsidRDefault="00484589">
      <w:pPr>
        <w:jc w:val="center"/>
        <w:rPr>
          <w:i/>
          <w:iCs/>
          <w:sz w:val="20"/>
        </w:rPr>
      </w:pPr>
    </w:p>
    <w:p w14:paraId="182DBDA8" w14:textId="4B5BC7F6" w:rsidR="00484589" w:rsidRPr="006933B3" w:rsidRDefault="00A61AA3" w:rsidP="00A61AA3">
      <w:pPr>
        <w:pStyle w:val="Heading2"/>
      </w:pPr>
      <w:r w:rsidRPr="006933B3">
        <w:t>MOTH FLAME OPTIMIZATION (MFO)</w:t>
      </w:r>
    </w:p>
    <w:p w14:paraId="2DD18F34" w14:textId="77777777" w:rsidR="00484589" w:rsidRPr="00544B2E" w:rsidRDefault="00835F75" w:rsidP="00652D1F">
      <w:pPr>
        <w:ind w:firstLine="284"/>
        <w:jc w:val="both"/>
        <w:rPr>
          <w:rStyle w:val="Emphasis"/>
          <w:sz w:val="20"/>
        </w:rPr>
      </w:pPr>
      <w:r w:rsidRPr="00544B2E">
        <w:rPr>
          <w:rStyle w:val="Emphasis"/>
          <w:sz w:val="20"/>
        </w:rPr>
        <w:t xml:space="preserve">The Moth-Flame Optimization (MFO) method, inspired by the moth's navigation method known as transverse orientation, where moths fly straight at night by maintaining a constant angle relative to the moon. Although effective, moths often fall into pointless and dangerous spiral trajectories near artificial lights. This algorithm, developed by </w:t>
      </w:r>
      <w:proofErr w:type="spellStart"/>
      <w:r w:rsidRPr="00544B2E">
        <w:rPr>
          <w:rStyle w:val="Emphasis"/>
          <w:sz w:val="20"/>
        </w:rPr>
        <w:t>Seyedali</w:t>
      </w:r>
      <w:proofErr w:type="spellEnd"/>
      <w:r w:rsidRPr="00544B2E">
        <w:rPr>
          <w:rStyle w:val="Emphasis"/>
          <w:sz w:val="20"/>
        </w:rPr>
        <w:t xml:space="preserve"> </w:t>
      </w:r>
      <w:proofErr w:type="spellStart"/>
      <w:r w:rsidRPr="00544B2E">
        <w:rPr>
          <w:rStyle w:val="Emphasis"/>
          <w:sz w:val="20"/>
        </w:rPr>
        <w:t>Mirjalili</w:t>
      </w:r>
      <w:proofErr w:type="spellEnd"/>
      <w:r w:rsidRPr="00544B2E">
        <w:rPr>
          <w:rStyle w:val="Emphasis"/>
          <w:sz w:val="20"/>
        </w:rPr>
        <w:t xml:space="preserve">, has been tested through 29 benchmark functions and 7 real engineering problems, demonstrating promising and competitive results </w:t>
      </w:r>
      <w:r w:rsidRPr="00544B2E">
        <w:rPr>
          <w:rStyle w:val="Emphasis"/>
          <w:sz w:val="20"/>
        </w:rPr>
        <w:fldChar w:fldCharType="begin" w:fldLock="1"/>
      </w:r>
      <w:r w:rsidRPr="00544B2E">
        <w:rPr>
          <w:rStyle w:val="Emphasis"/>
          <w:sz w:val="20"/>
        </w:rPr>
        <w:instrText xml:space="preserve"> ADDIN ZOTERO_ITEM CSL_CITATION {"citationID":"fA6AjRtb","properties":{"formattedCitation":"[26]","plainCitation":"[26]","noteIndex":0},"citationItems":[{"id":"B39EyEQW/v4ezLUbe","uris":["http://www.mendeley.com/documents/?uuid=67fabea0-5d7d-4b70-a90d-40aeedacf427"],"itemData":{"DOI":"10.1016/j.knosys.2015.07.006","ISSN":"0950-7051","author":[{"dropping-particle":"","family":"Mirjalili","given":"Seyedali","non-dropping-particle":"","parse-names":false,"suffix":""}],"container-title":"KNOWLEDGE-BASED SYSTEMS","id":"ITEM-1","issue":"July","issued":{"date-parts":[["2015"]]},"publisher":"Elsevier B.V.","title":"Moth-Flame Optimization Algorithm : A Novel Nature-inspired Heuristic Paradigm","type":"article-journal"}}],"schema":"https://github.com/citation-style-language/schema/raw/master/csl-citation.json"} </w:instrText>
      </w:r>
      <w:r w:rsidRPr="00544B2E">
        <w:rPr>
          <w:rStyle w:val="Emphasis"/>
          <w:sz w:val="20"/>
        </w:rPr>
        <w:fldChar w:fldCharType="separate"/>
      </w:r>
      <w:r w:rsidRPr="00544B2E">
        <w:rPr>
          <w:rStyle w:val="Emphasis"/>
          <w:sz w:val="20"/>
        </w:rPr>
        <w:t>[26]</w:t>
      </w:r>
      <w:r w:rsidRPr="00544B2E">
        <w:rPr>
          <w:rStyle w:val="Emphasis"/>
          <w:sz w:val="20"/>
        </w:rPr>
        <w:fldChar w:fldCharType="end"/>
      </w:r>
      <w:r w:rsidRPr="00544B2E">
        <w:rPr>
          <w:rStyle w:val="Emphasis"/>
          <w:sz w:val="20"/>
        </w:rPr>
        <w:t xml:space="preserve">. Based on its effectiveness, this study will adopt the Moth-Flame Optimization (MFO) technique to optimize the parameter search process for the PID controller in the LFC system of a reheat turbine with a Governor. </w:t>
      </w:r>
    </w:p>
    <w:p w14:paraId="5B6F8811" w14:textId="77777777" w:rsidR="00484589" w:rsidRPr="00544B2E" w:rsidRDefault="00835F75" w:rsidP="00652D1F">
      <w:pPr>
        <w:ind w:firstLine="284"/>
        <w:jc w:val="both"/>
        <w:rPr>
          <w:rStyle w:val="Emphasis"/>
          <w:sz w:val="20"/>
        </w:rPr>
      </w:pPr>
      <w:r w:rsidRPr="00544B2E">
        <w:rPr>
          <w:rStyle w:val="Emphasis"/>
          <w:sz w:val="20"/>
        </w:rPr>
        <w:t xml:space="preserve">The Moth-Flame Optimization (MFO) algorithm treats moths as candidate solutions and their positions in space as problem variables </w:t>
      </w:r>
      <w:r w:rsidRPr="00544B2E">
        <w:rPr>
          <w:rStyle w:val="Emphasis"/>
          <w:sz w:val="20"/>
        </w:rPr>
        <w:fldChar w:fldCharType="begin" w:fldLock="1"/>
      </w:r>
      <w:r w:rsidRPr="00544B2E">
        <w:rPr>
          <w:rStyle w:val="Emphasis"/>
          <w:sz w:val="20"/>
        </w:rPr>
        <w:instrText xml:space="preserve"> ADDIN ZOTERO_ITEM CSL_CITATION {"citationID":"pnrhUAMs","properties":{"formattedCitation":"[26]","plainCitation":"[26]","noteIndex":0},"citationItems":[{"id":"B39EyEQW/v4ezLUbe","uris":["http://www.mendeley.com/documents/?uuid=67fabea0-5d7d-4b70-a90d-40aeedacf427"],"itemData":{"DOI":"10.1016/j.knosys.2015.07.006","ISSN":"0950-7051","author":[{"dropping-particle":"","family":"Mirjalili","given":"Seyedali","non-dropping-particle":"","parse-names":false,"suffix":""}],"container-title":"KNOWLEDGE-BASED SYSTEMS","id":"ITEM-1","issue":"July","issued":{"date-parts":[["2015"]]},"publisher":"Elsevier B.V.","title":"Moth-Flame Optimization Algorithm : A Novel Nature-inspired Heuristic Paradigm","type":"article-journal"}}],"schema":"https://github.com/citation-style-language/schema/raw/master/csl-citation.json"} </w:instrText>
      </w:r>
      <w:r w:rsidRPr="00544B2E">
        <w:rPr>
          <w:rStyle w:val="Emphasis"/>
          <w:sz w:val="20"/>
        </w:rPr>
        <w:fldChar w:fldCharType="separate"/>
      </w:r>
      <w:r w:rsidRPr="00544B2E">
        <w:rPr>
          <w:rStyle w:val="Emphasis"/>
          <w:sz w:val="20"/>
        </w:rPr>
        <w:t>[26]</w:t>
      </w:r>
      <w:r w:rsidRPr="00544B2E">
        <w:rPr>
          <w:rStyle w:val="Emphasis"/>
          <w:sz w:val="20"/>
        </w:rPr>
        <w:fldChar w:fldCharType="end"/>
      </w:r>
      <w:r w:rsidRPr="00544B2E">
        <w:rPr>
          <w:rStyle w:val="Emphasis"/>
          <w:sz w:val="20"/>
        </w:rPr>
        <w:t>. Based on this adapted model, moths can change their positions in one-dimensional (1-D), two-dimensional (2-D), three-dimensional (3-D), or even in hyperdimensional spaces. This group of moths is then represented in a matrix format as follows.</w:t>
      </w:r>
    </w:p>
    <w:p w14:paraId="60C3EDA2" w14:textId="77777777" w:rsidR="00484589" w:rsidRPr="006933B3" w:rsidRDefault="00484589">
      <w:pPr>
        <w:ind w:firstLine="720"/>
        <w:jc w:val="both"/>
        <w:rPr>
          <w:sz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40"/>
        <w:gridCol w:w="1020"/>
      </w:tblGrid>
      <w:tr w:rsidR="00484589" w:rsidRPr="006933B3" w14:paraId="200B973F" w14:textId="77777777" w:rsidTr="00652D1F">
        <w:trPr>
          <w:trHeight w:val="300"/>
          <w:jc w:val="center"/>
        </w:trPr>
        <w:tc>
          <w:tcPr>
            <w:tcW w:w="4455" w:type="pct"/>
            <w:vAlign w:val="center"/>
          </w:tcPr>
          <w:p w14:paraId="57804A8C" w14:textId="77777777" w:rsidR="00484589" w:rsidRPr="006933B3" w:rsidRDefault="00835F75" w:rsidP="00652D1F">
            <w:pPr>
              <w:pStyle w:val="Equation"/>
              <w:rPr>
                <w:lang w:eastAsia="zh-TW"/>
              </w:rPr>
            </w:pPr>
            <m:oMathPara>
              <m:oMathParaPr>
                <m:jc m:val="center"/>
              </m:oMathParaPr>
              <m:oMath>
                <m:r>
                  <w:rPr>
                    <w:rFonts w:ascii="Cambria Math" w:hAnsi="Cambria Math"/>
                    <w:lang w:eastAsia="zh-TW"/>
                  </w:rPr>
                  <m:t>M</m:t>
                </m:r>
                <m:r>
                  <m:rPr>
                    <m:sty m:val="p"/>
                  </m:rPr>
                  <w:rPr>
                    <w:rFonts w:ascii="Cambria Math" w:hAnsi="Cambria Math"/>
                    <w:lang w:eastAsia="zh-TW"/>
                  </w:rPr>
                  <m:t>=</m:t>
                </m:r>
                <m:d>
                  <m:dPr>
                    <m:begChr m:val="["/>
                    <m:endChr m:val="]"/>
                    <m:ctrlPr>
                      <w:rPr>
                        <w:rFonts w:ascii="Cambria Math" w:hAnsi="Cambria Math"/>
                        <w:lang w:eastAsia="zh-TW"/>
                      </w:rPr>
                    </m:ctrlPr>
                  </m:dPr>
                  <m:e>
                    <m:m>
                      <m:mPr>
                        <m:mcs>
                          <m:mc>
                            <m:mcPr>
                              <m:count m:val="3"/>
                              <m:mcJc m:val="center"/>
                            </m:mcPr>
                          </m:mc>
                        </m:mcs>
                        <m:ctrlPr>
                          <w:rPr>
                            <w:rFonts w:ascii="Cambria Math" w:hAnsi="Cambria Math"/>
                            <w:lang w:eastAsia="zh-TW"/>
                          </w:rPr>
                        </m:ctrlPr>
                      </m:mPr>
                      <m:mr>
                        <m:e>
                          <m:sSub>
                            <m:sSubPr>
                              <m:ctrlPr>
                                <w:rPr>
                                  <w:rFonts w:ascii="Cambria Math" w:hAnsi="Cambria Math"/>
                                  <w:lang w:eastAsia="zh-TW"/>
                                </w:rPr>
                              </m:ctrlPr>
                            </m:sSubPr>
                            <m:e>
                              <m:r>
                                <w:rPr>
                                  <w:rFonts w:ascii="Cambria Math" w:hAnsi="Cambria Math"/>
                                  <w:lang w:eastAsia="zh-TW"/>
                                </w:rPr>
                                <m:t>m</m:t>
                              </m:r>
                            </m:e>
                            <m:sub>
                              <m:r>
                                <m:rPr>
                                  <m:sty m:val="p"/>
                                </m:rPr>
                                <w:rPr>
                                  <w:rFonts w:ascii="Cambria Math" w:hAnsi="Cambria Math"/>
                                  <w:lang w:eastAsia="zh-TW"/>
                                </w:rPr>
                                <m:t>1,1</m:t>
                              </m:r>
                            </m:sub>
                          </m:sSub>
                        </m:e>
                        <m:e>
                          <m:sSub>
                            <m:sSubPr>
                              <m:ctrlPr>
                                <w:rPr>
                                  <w:rFonts w:ascii="Cambria Math" w:hAnsi="Cambria Math"/>
                                  <w:lang w:eastAsia="zh-TW"/>
                                </w:rPr>
                              </m:ctrlPr>
                            </m:sSubPr>
                            <m:e>
                              <m:r>
                                <w:rPr>
                                  <w:rFonts w:ascii="Cambria Math" w:hAnsi="Cambria Math"/>
                                  <w:lang w:eastAsia="zh-TW"/>
                                </w:rPr>
                                <m:t>m</m:t>
                              </m:r>
                            </m:e>
                            <m:sub>
                              <m:r>
                                <m:rPr>
                                  <m:sty m:val="p"/>
                                </m:rPr>
                                <w:rPr>
                                  <w:rFonts w:ascii="Cambria Math" w:hAnsi="Cambria Math"/>
                                  <w:lang w:eastAsia="zh-TW"/>
                                </w:rPr>
                                <m:t>1,2</m:t>
                              </m:r>
                            </m:sub>
                          </m:sSub>
                        </m:e>
                        <m:e>
                          <m:m>
                            <m:mPr>
                              <m:mcs>
                                <m:mc>
                                  <m:mcPr>
                                    <m:count m:val="2"/>
                                    <m:mcJc m:val="center"/>
                                  </m:mcPr>
                                </m:mc>
                              </m:mcs>
                              <m:ctrlPr>
                                <w:rPr>
                                  <w:rFonts w:ascii="Cambria Math" w:hAnsi="Cambria Math"/>
                                  <w:lang w:eastAsia="zh-TW"/>
                                </w:rPr>
                              </m:ctrlPr>
                            </m:mPr>
                            <m:mr>
                              <m:e>
                                <m:r>
                                  <m:rPr>
                                    <m:sty m:val="p"/>
                                  </m:rPr>
                                  <w:rPr>
                                    <w:rFonts w:ascii="Cambria Math" w:hAnsi="Cambria Math"/>
                                    <w:lang w:eastAsia="zh-TW"/>
                                  </w:rPr>
                                  <m:t>…</m:t>
                                </m:r>
                              </m:e>
                              <m:e>
                                <m:sSub>
                                  <m:sSubPr>
                                    <m:ctrlPr>
                                      <w:rPr>
                                        <w:rFonts w:ascii="Cambria Math" w:hAnsi="Cambria Math"/>
                                        <w:lang w:eastAsia="zh-TW"/>
                                      </w:rPr>
                                    </m:ctrlPr>
                                  </m:sSubPr>
                                  <m:e>
                                    <m:r>
                                      <w:rPr>
                                        <w:rFonts w:ascii="Cambria Math" w:hAnsi="Cambria Math"/>
                                        <w:lang w:eastAsia="zh-TW"/>
                                      </w:rPr>
                                      <m:t>m</m:t>
                                    </m:r>
                                  </m:e>
                                  <m:sub>
                                    <m:r>
                                      <m:rPr>
                                        <m:sty m:val="p"/>
                                      </m:rPr>
                                      <w:rPr>
                                        <w:rFonts w:ascii="Cambria Math" w:hAnsi="Cambria Math"/>
                                        <w:lang w:eastAsia="zh-TW"/>
                                      </w:rPr>
                                      <m:t>1,</m:t>
                                    </m:r>
                                    <m:r>
                                      <w:rPr>
                                        <w:rFonts w:ascii="Cambria Math" w:hAnsi="Cambria Math"/>
                                        <w:lang w:eastAsia="zh-TW"/>
                                      </w:rPr>
                                      <m:t>d</m:t>
                                    </m:r>
                                  </m:sub>
                                </m:sSub>
                              </m:e>
                            </m:mr>
                          </m:m>
                        </m:e>
                      </m:mr>
                      <m:mr>
                        <m:e>
                          <m:sSub>
                            <m:sSubPr>
                              <m:ctrlPr>
                                <w:rPr>
                                  <w:rFonts w:ascii="Cambria Math" w:hAnsi="Cambria Math"/>
                                  <w:lang w:eastAsia="zh-TW"/>
                                </w:rPr>
                              </m:ctrlPr>
                            </m:sSubPr>
                            <m:e>
                              <m:r>
                                <w:rPr>
                                  <w:rFonts w:ascii="Cambria Math" w:hAnsi="Cambria Math"/>
                                  <w:lang w:eastAsia="zh-TW"/>
                                </w:rPr>
                                <m:t>m</m:t>
                              </m:r>
                            </m:e>
                            <m:sub>
                              <m:r>
                                <m:rPr>
                                  <m:sty m:val="p"/>
                                </m:rPr>
                                <w:rPr>
                                  <w:rFonts w:ascii="Cambria Math" w:hAnsi="Cambria Math"/>
                                  <w:lang w:eastAsia="zh-TW"/>
                                </w:rPr>
                                <m:t>2,1</m:t>
                              </m:r>
                            </m:sub>
                          </m:sSub>
                        </m:e>
                        <m:e>
                          <m:sSub>
                            <m:sSubPr>
                              <m:ctrlPr>
                                <w:rPr>
                                  <w:rFonts w:ascii="Cambria Math" w:hAnsi="Cambria Math"/>
                                  <w:lang w:eastAsia="zh-TW"/>
                                </w:rPr>
                              </m:ctrlPr>
                            </m:sSubPr>
                            <m:e>
                              <m:r>
                                <w:rPr>
                                  <w:rFonts w:ascii="Cambria Math" w:hAnsi="Cambria Math"/>
                                  <w:lang w:eastAsia="zh-TW"/>
                                </w:rPr>
                                <m:t>m</m:t>
                              </m:r>
                            </m:e>
                            <m:sub>
                              <m:r>
                                <m:rPr>
                                  <m:sty m:val="p"/>
                                </m:rPr>
                                <w:rPr>
                                  <w:rFonts w:ascii="Cambria Math" w:hAnsi="Cambria Math"/>
                                  <w:lang w:eastAsia="zh-TW"/>
                                </w:rPr>
                                <m:t>2,2</m:t>
                              </m:r>
                            </m:sub>
                          </m:sSub>
                        </m:e>
                        <m:e>
                          <m:m>
                            <m:mPr>
                              <m:mcs>
                                <m:mc>
                                  <m:mcPr>
                                    <m:count m:val="2"/>
                                    <m:mcJc m:val="center"/>
                                  </m:mcPr>
                                </m:mc>
                              </m:mcs>
                              <m:ctrlPr>
                                <w:rPr>
                                  <w:rFonts w:ascii="Cambria Math" w:hAnsi="Cambria Math"/>
                                  <w:lang w:eastAsia="zh-TW"/>
                                </w:rPr>
                              </m:ctrlPr>
                            </m:mPr>
                            <m:mr>
                              <m:e>
                                <m:r>
                                  <m:rPr>
                                    <m:sty m:val="p"/>
                                  </m:rPr>
                                  <w:rPr>
                                    <w:rFonts w:ascii="Cambria Math" w:hAnsi="Cambria Math"/>
                                    <w:lang w:eastAsia="zh-TW"/>
                                  </w:rPr>
                                  <m:t>…</m:t>
                                </m:r>
                              </m:e>
                              <m:e>
                                <m:sSub>
                                  <m:sSubPr>
                                    <m:ctrlPr>
                                      <w:rPr>
                                        <w:rFonts w:ascii="Cambria Math" w:hAnsi="Cambria Math"/>
                                        <w:lang w:eastAsia="zh-TW"/>
                                      </w:rPr>
                                    </m:ctrlPr>
                                  </m:sSubPr>
                                  <m:e>
                                    <m:r>
                                      <w:rPr>
                                        <w:rFonts w:ascii="Cambria Math" w:hAnsi="Cambria Math"/>
                                        <w:lang w:eastAsia="zh-TW"/>
                                      </w:rPr>
                                      <m:t>m</m:t>
                                    </m:r>
                                  </m:e>
                                  <m:sub>
                                    <m:r>
                                      <m:rPr>
                                        <m:sty m:val="p"/>
                                      </m:rPr>
                                      <w:rPr>
                                        <w:rFonts w:ascii="Cambria Math" w:hAnsi="Cambria Math"/>
                                        <w:lang w:eastAsia="zh-TW"/>
                                      </w:rPr>
                                      <m:t>2,</m:t>
                                    </m:r>
                                    <m:r>
                                      <w:rPr>
                                        <w:rFonts w:ascii="Cambria Math" w:hAnsi="Cambria Math"/>
                                        <w:lang w:eastAsia="zh-TW"/>
                                      </w:rPr>
                                      <m:t>d</m:t>
                                    </m:r>
                                  </m:sub>
                                </m:sSub>
                              </m:e>
                            </m:mr>
                          </m:m>
                        </m:e>
                      </m:mr>
                      <m:mr>
                        <m:e>
                          <m:m>
                            <m:mPr>
                              <m:mcs>
                                <m:mc>
                                  <m:mcPr>
                                    <m:count m:val="1"/>
                                    <m:mcJc m:val="center"/>
                                  </m:mcPr>
                                </m:mc>
                              </m:mcs>
                              <m:ctrlPr>
                                <w:rPr>
                                  <w:rFonts w:ascii="Cambria Math" w:hAnsi="Cambria Math"/>
                                  <w:lang w:eastAsia="zh-TW"/>
                                </w:rPr>
                              </m:ctrlPr>
                            </m:mPr>
                            <m:mr>
                              <m:e>
                                <m:m>
                                  <m:mPr>
                                    <m:mcs>
                                      <m:mc>
                                        <m:mcPr>
                                          <m:count m:val="1"/>
                                          <m:mcJc m:val="center"/>
                                        </m:mcPr>
                                      </m:mc>
                                    </m:mcs>
                                    <m:ctrlPr>
                                      <w:rPr>
                                        <w:rFonts w:ascii="Cambria Math" w:hAnsi="Cambria Math"/>
                                        <w:lang w:eastAsia="zh-TW"/>
                                      </w:rPr>
                                    </m:ctrlPr>
                                  </m:mPr>
                                  <m:mr>
                                    <m:e>
                                      <m:r>
                                        <m:rPr>
                                          <m:sty m:val="p"/>
                                        </m:rPr>
                                        <w:rPr>
                                          <w:rFonts w:ascii="Cambria Math" w:hAnsi="Cambria Math"/>
                                          <w:lang w:eastAsia="zh-TW"/>
                                        </w:rPr>
                                        <m:t>…</m:t>
                                      </m:r>
                                    </m:e>
                                  </m:mr>
                                  <m:mr>
                                    <m:e>
                                      <m:r>
                                        <m:rPr>
                                          <m:sty m:val="p"/>
                                        </m:rPr>
                                        <w:rPr>
                                          <w:rFonts w:ascii="Cambria Math" w:hAnsi="Cambria Math"/>
                                          <w:lang w:eastAsia="zh-TW"/>
                                        </w:rPr>
                                        <m:t>…</m:t>
                                      </m:r>
                                    </m:e>
                                  </m:mr>
                                </m:m>
                              </m:e>
                            </m:mr>
                            <m:mr>
                              <m:e>
                                <m:sSub>
                                  <m:sSubPr>
                                    <m:ctrlPr>
                                      <w:rPr>
                                        <w:rFonts w:ascii="Cambria Math" w:hAnsi="Cambria Math"/>
                                        <w:lang w:eastAsia="zh-TW"/>
                                      </w:rPr>
                                    </m:ctrlPr>
                                  </m:sSubPr>
                                  <m:e>
                                    <m:r>
                                      <w:rPr>
                                        <w:rFonts w:ascii="Cambria Math" w:hAnsi="Cambria Math"/>
                                        <w:lang w:eastAsia="zh-TW"/>
                                      </w:rPr>
                                      <m:t>m</m:t>
                                    </m:r>
                                  </m:e>
                                  <m:sub>
                                    <m:r>
                                      <w:rPr>
                                        <w:rFonts w:ascii="Cambria Math" w:hAnsi="Cambria Math"/>
                                        <w:lang w:eastAsia="zh-TW"/>
                                      </w:rPr>
                                      <m:t>n</m:t>
                                    </m:r>
                                    <m:r>
                                      <m:rPr>
                                        <m:sty m:val="p"/>
                                      </m:rPr>
                                      <w:rPr>
                                        <w:rFonts w:ascii="Cambria Math" w:hAnsi="Cambria Math"/>
                                        <w:lang w:eastAsia="zh-TW"/>
                                      </w:rPr>
                                      <m:t>,1</m:t>
                                    </m:r>
                                  </m:sub>
                                </m:sSub>
                              </m:e>
                            </m:mr>
                          </m:m>
                        </m:e>
                        <m:e>
                          <m:m>
                            <m:mPr>
                              <m:mcs>
                                <m:mc>
                                  <m:mcPr>
                                    <m:count m:val="1"/>
                                    <m:mcJc m:val="center"/>
                                  </m:mcPr>
                                </m:mc>
                              </m:mcs>
                              <m:ctrlPr>
                                <w:rPr>
                                  <w:rFonts w:ascii="Cambria Math" w:hAnsi="Cambria Math"/>
                                  <w:lang w:eastAsia="zh-TW"/>
                                </w:rPr>
                              </m:ctrlPr>
                            </m:mPr>
                            <m:mr>
                              <m:e>
                                <m:m>
                                  <m:mPr>
                                    <m:mcs>
                                      <m:mc>
                                        <m:mcPr>
                                          <m:count m:val="1"/>
                                          <m:mcJc m:val="center"/>
                                        </m:mcPr>
                                      </m:mc>
                                    </m:mcs>
                                    <m:ctrlPr>
                                      <w:rPr>
                                        <w:rFonts w:ascii="Cambria Math" w:hAnsi="Cambria Math"/>
                                        <w:lang w:eastAsia="zh-TW"/>
                                      </w:rPr>
                                    </m:ctrlPr>
                                  </m:mPr>
                                  <m:mr>
                                    <m:e>
                                      <m:r>
                                        <m:rPr>
                                          <m:sty m:val="p"/>
                                        </m:rPr>
                                        <w:rPr>
                                          <w:rFonts w:ascii="Cambria Math" w:hAnsi="Cambria Math"/>
                                          <w:lang w:eastAsia="zh-TW"/>
                                        </w:rPr>
                                        <m:t>…</m:t>
                                      </m:r>
                                    </m:e>
                                  </m:mr>
                                  <m:mr>
                                    <m:e>
                                      <m:r>
                                        <m:rPr>
                                          <m:sty m:val="p"/>
                                        </m:rPr>
                                        <w:rPr>
                                          <w:rFonts w:ascii="Cambria Math" w:hAnsi="Cambria Math"/>
                                          <w:lang w:eastAsia="zh-TW"/>
                                        </w:rPr>
                                        <m:t>…</m:t>
                                      </m:r>
                                    </m:e>
                                  </m:mr>
                                </m:m>
                              </m:e>
                            </m:mr>
                            <m:mr>
                              <m:e>
                                <m:sSub>
                                  <m:sSubPr>
                                    <m:ctrlPr>
                                      <w:rPr>
                                        <w:rFonts w:ascii="Cambria Math" w:hAnsi="Cambria Math"/>
                                        <w:lang w:eastAsia="zh-TW"/>
                                      </w:rPr>
                                    </m:ctrlPr>
                                  </m:sSubPr>
                                  <m:e>
                                    <m:r>
                                      <w:rPr>
                                        <w:rFonts w:ascii="Cambria Math" w:hAnsi="Cambria Math"/>
                                        <w:lang w:eastAsia="zh-TW"/>
                                      </w:rPr>
                                      <m:t>m</m:t>
                                    </m:r>
                                  </m:e>
                                  <m:sub>
                                    <m:r>
                                      <w:rPr>
                                        <w:rFonts w:ascii="Cambria Math" w:hAnsi="Cambria Math"/>
                                        <w:lang w:eastAsia="zh-TW"/>
                                      </w:rPr>
                                      <m:t>n</m:t>
                                    </m:r>
                                    <m:r>
                                      <m:rPr>
                                        <m:sty m:val="p"/>
                                      </m:rPr>
                                      <w:rPr>
                                        <w:rFonts w:ascii="Cambria Math" w:hAnsi="Cambria Math"/>
                                        <w:lang w:eastAsia="zh-TW"/>
                                      </w:rPr>
                                      <m:t>,2</m:t>
                                    </m:r>
                                  </m:sub>
                                </m:sSub>
                              </m:e>
                            </m:mr>
                          </m:m>
                        </m:e>
                        <m:e>
                          <m:m>
                            <m:mPr>
                              <m:mcs>
                                <m:mc>
                                  <m:mcPr>
                                    <m:count m:val="2"/>
                                    <m:mcJc m:val="center"/>
                                  </m:mcPr>
                                </m:mc>
                              </m:mcs>
                              <m:ctrlPr>
                                <w:rPr>
                                  <w:rFonts w:ascii="Cambria Math" w:hAnsi="Cambria Math"/>
                                  <w:lang w:eastAsia="zh-TW"/>
                                </w:rPr>
                              </m:ctrlPr>
                            </m:mPr>
                            <m:mr>
                              <m:e>
                                <m:m>
                                  <m:mPr>
                                    <m:mcs>
                                      <m:mc>
                                        <m:mcPr>
                                          <m:count m:val="1"/>
                                          <m:mcJc m:val="center"/>
                                        </m:mcPr>
                                      </m:mc>
                                    </m:mcs>
                                    <m:ctrlPr>
                                      <w:rPr>
                                        <w:rFonts w:ascii="Cambria Math" w:hAnsi="Cambria Math"/>
                                        <w:lang w:eastAsia="zh-TW"/>
                                      </w:rPr>
                                    </m:ctrlPr>
                                  </m:mPr>
                                  <m:mr>
                                    <m:e>
                                      <m:r>
                                        <m:rPr>
                                          <m:sty m:val="p"/>
                                        </m:rPr>
                                        <w:rPr>
                                          <w:rFonts w:ascii="Cambria Math" w:hAnsi="Cambria Math"/>
                                          <w:lang w:eastAsia="zh-TW"/>
                                        </w:rPr>
                                        <m:t>…</m:t>
                                      </m:r>
                                    </m:e>
                                  </m:mr>
                                  <m:mr>
                                    <m:e>
                                      <m:r>
                                        <m:rPr>
                                          <m:sty m:val="p"/>
                                        </m:rPr>
                                        <w:rPr>
                                          <w:rFonts w:ascii="Cambria Math" w:hAnsi="Cambria Math"/>
                                          <w:lang w:eastAsia="zh-TW"/>
                                        </w:rPr>
                                        <m:t>…</m:t>
                                      </m:r>
                                    </m:e>
                                  </m:mr>
                                  <m:mr>
                                    <m:e>
                                      <m:r>
                                        <m:rPr>
                                          <m:sty m:val="p"/>
                                        </m:rPr>
                                        <w:rPr>
                                          <w:rFonts w:ascii="Cambria Math" w:hAnsi="Cambria Math"/>
                                          <w:lang w:eastAsia="zh-TW"/>
                                        </w:rPr>
                                        <m:t>…</m:t>
                                      </m:r>
                                    </m:e>
                                  </m:mr>
                                </m:m>
                              </m:e>
                              <m:e>
                                <m:m>
                                  <m:mPr>
                                    <m:mcs>
                                      <m:mc>
                                        <m:mcPr>
                                          <m:count m:val="1"/>
                                          <m:mcJc m:val="center"/>
                                        </m:mcPr>
                                      </m:mc>
                                    </m:mcs>
                                    <m:ctrlPr>
                                      <w:rPr>
                                        <w:rFonts w:ascii="Cambria Math" w:hAnsi="Cambria Math"/>
                                        <w:lang w:eastAsia="zh-TW"/>
                                      </w:rPr>
                                    </m:ctrlPr>
                                  </m:mPr>
                                  <m:mr>
                                    <m:e>
                                      <m:m>
                                        <m:mPr>
                                          <m:mcs>
                                            <m:mc>
                                              <m:mcPr>
                                                <m:count m:val="1"/>
                                                <m:mcJc m:val="center"/>
                                              </m:mcPr>
                                            </m:mc>
                                          </m:mcs>
                                          <m:ctrlPr>
                                            <w:rPr>
                                              <w:rFonts w:ascii="Cambria Math" w:hAnsi="Cambria Math"/>
                                              <w:lang w:eastAsia="zh-TW"/>
                                            </w:rPr>
                                          </m:ctrlPr>
                                        </m:mPr>
                                        <m:mr>
                                          <m:e>
                                            <m:r>
                                              <m:rPr>
                                                <m:sty m:val="p"/>
                                              </m:rPr>
                                              <w:rPr>
                                                <w:rFonts w:ascii="Cambria Math" w:hAnsi="Cambria Math"/>
                                                <w:lang w:eastAsia="zh-TW"/>
                                              </w:rPr>
                                              <m:t>…</m:t>
                                            </m:r>
                                          </m:e>
                                        </m:mr>
                                        <m:mr>
                                          <m:e>
                                            <m:r>
                                              <m:rPr>
                                                <m:sty m:val="p"/>
                                              </m:rPr>
                                              <w:rPr>
                                                <w:rFonts w:ascii="Cambria Math" w:hAnsi="Cambria Math"/>
                                                <w:lang w:eastAsia="zh-TW"/>
                                              </w:rPr>
                                              <m:t>…</m:t>
                                            </m:r>
                                          </m:e>
                                        </m:mr>
                                      </m:m>
                                    </m:e>
                                  </m:mr>
                                  <m:mr>
                                    <m:e>
                                      <m:sSub>
                                        <m:sSubPr>
                                          <m:ctrlPr>
                                            <w:rPr>
                                              <w:rFonts w:ascii="Cambria Math" w:hAnsi="Cambria Math"/>
                                              <w:lang w:eastAsia="zh-TW"/>
                                            </w:rPr>
                                          </m:ctrlPr>
                                        </m:sSubPr>
                                        <m:e>
                                          <m:r>
                                            <w:rPr>
                                              <w:rFonts w:ascii="Cambria Math" w:hAnsi="Cambria Math"/>
                                              <w:lang w:eastAsia="zh-TW"/>
                                            </w:rPr>
                                            <m:t>m</m:t>
                                          </m:r>
                                        </m:e>
                                        <m:sub>
                                          <m:r>
                                            <w:rPr>
                                              <w:rFonts w:ascii="Cambria Math" w:hAnsi="Cambria Math"/>
                                              <w:lang w:eastAsia="zh-TW"/>
                                            </w:rPr>
                                            <m:t>n</m:t>
                                          </m:r>
                                          <m:r>
                                            <m:rPr>
                                              <m:sty m:val="p"/>
                                            </m:rPr>
                                            <w:rPr>
                                              <w:rFonts w:ascii="Cambria Math" w:hAnsi="Cambria Math"/>
                                              <w:lang w:eastAsia="zh-TW"/>
                                            </w:rPr>
                                            <m:t>,</m:t>
                                          </m:r>
                                          <m:r>
                                            <w:rPr>
                                              <w:rFonts w:ascii="Cambria Math" w:hAnsi="Cambria Math"/>
                                              <w:lang w:eastAsia="zh-TW"/>
                                            </w:rPr>
                                            <m:t>d</m:t>
                                          </m:r>
                                        </m:sub>
                                      </m:sSub>
                                    </m:e>
                                  </m:mr>
                                </m:m>
                              </m:e>
                            </m:mr>
                          </m:m>
                        </m:e>
                      </m:mr>
                    </m:m>
                  </m:e>
                </m:d>
              </m:oMath>
            </m:oMathPara>
          </w:p>
        </w:tc>
        <w:tc>
          <w:tcPr>
            <w:tcW w:w="545" w:type="pct"/>
            <w:vAlign w:val="center"/>
          </w:tcPr>
          <w:p w14:paraId="6FB8CFDF" w14:textId="77777777" w:rsidR="00484589" w:rsidRPr="006933B3" w:rsidRDefault="00835F75" w:rsidP="00652D1F">
            <w:pPr>
              <w:pStyle w:val="Equation"/>
              <w:jc w:val="right"/>
              <w:rPr>
                <w:lang w:eastAsia="zh-TW"/>
              </w:rPr>
            </w:pPr>
            <w:r w:rsidRPr="006933B3">
              <w:rPr>
                <w:lang w:eastAsia="zh-TW"/>
              </w:rPr>
              <w:t>(4)</w:t>
            </w:r>
          </w:p>
        </w:tc>
      </w:tr>
    </w:tbl>
    <w:p w14:paraId="77B621D4" w14:textId="77777777" w:rsidR="00484589" w:rsidRPr="006933B3" w:rsidRDefault="00484589">
      <w:pPr>
        <w:rPr>
          <w:sz w:val="20"/>
          <w:lang w:val="id-ID"/>
        </w:rPr>
      </w:pPr>
    </w:p>
    <w:p w14:paraId="213CA8F8" w14:textId="77777777" w:rsidR="00484589" w:rsidRPr="00544B2E" w:rsidRDefault="00835F75" w:rsidP="00652D1F">
      <w:pPr>
        <w:ind w:firstLine="284"/>
        <w:jc w:val="both"/>
        <w:rPr>
          <w:rStyle w:val="Emphasis"/>
          <w:sz w:val="20"/>
        </w:rPr>
      </w:pPr>
      <w:r w:rsidRPr="00544B2E">
        <w:rPr>
          <w:rStyle w:val="Emphasis"/>
          <w:sz w:val="20"/>
        </w:rPr>
        <w:t>Then, for each moth, it is assumed that there is an array used to store the corresponding fitness value for each moth which can be seen in the equation (5).</w:t>
      </w:r>
    </w:p>
    <w:p w14:paraId="2F2AFBC0" w14:textId="77777777" w:rsidR="00484589" w:rsidRPr="006933B3" w:rsidRDefault="00484589">
      <w:pPr>
        <w:rPr>
          <w:sz w:val="20"/>
          <w:lang w:val="id-ID"/>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40"/>
        <w:gridCol w:w="1020"/>
      </w:tblGrid>
      <w:tr w:rsidR="00484589" w:rsidRPr="006933B3" w14:paraId="24F08379" w14:textId="77777777" w:rsidTr="00652D1F">
        <w:trPr>
          <w:trHeight w:val="300"/>
          <w:jc w:val="center"/>
        </w:trPr>
        <w:tc>
          <w:tcPr>
            <w:tcW w:w="4455" w:type="pct"/>
            <w:vAlign w:val="center"/>
          </w:tcPr>
          <w:p w14:paraId="1F08BD6F" w14:textId="77777777" w:rsidR="00484589" w:rsidRPr="006933B3" w:rsidRDefault="00835F75" w:rsidP="00652D1F">
            <w:pPr>
              <w:pStyle w:val="Equation"/>
              <w:rPr>
                <w:lang w:eastAsia="zh-TW"/>
              </w:rPr>
            </w:pPr>
            <m:oMathPara>
              <m:oMathParaPr>
                <m:jc m:val="center"/>
              </m:oMathParaPr>
              <m:oMath>
                <m:r>
                  <w:rPr>
                    <w:rFonts w:ascii="Cambria Math" w:hAnsi="Cambria Math"/>
                    <w:lang w:eastAsia="zh-TW"/>
                  </w:rPr>
                  <m:t>OM</m:t>
                </m:r>
                <m:r>
                  <m:rPr>
                    <m:sty m:val="p"/>
                  </m:rPr>
                  <w:rPr>
                    <w:rFonts w:ascii="Cambria Math" w:hAnsi="Cambria Math"/>
                    <w:lang w:eastAsia="zh-TW"/>
                  </w:rPr>
                  <m:t xml:space="preserve">= </m:t>
                </m:r>
                <m:d>
                  <m:dPr>
                    <m:begChr m:val="["/>
                    <m:endChr m:val="]"/>
                    <m:ctrlPr>
                      <w:rPr>
                        <w:rFonts w:ascii="Cambria Math" w:hAnsi="Cambria Math"/>
                        <w:lang w:eastAsia="zh-TW"/>
                      </w:rPr>
                    </m:ctrlPr>
                  </m:dPr>
                  <m:e>
                    <m:m>
                      <m:mPr>
                        <m:mcs>
                          <m:mc>
                            <m:mcPr>
                              <m:count m:val="1"/>
                              <m:mcJc m:val="center"/>
                            </m:mcPr>
                          </m:mc>
                        </m:mcs>
                        <m:ctrlPr>
                          <w:rPr>
                            <w:rFonts w:ascii="Cambria Math" w:hAnsi="Cambria Math"/>
                            <w:lang w:eastAsia="zh-TW"/>
                          </w:rPr>
                        </m:ctrlPr>
                      </m:mPr>
                      <m:mr>
                        <m:e>
                          <m:sSub>
                            <m:sSubPr>
                              <m:ctrlPr>
                                <w:rPr>
                                  <w:rFonts w:ascii="Cambria Math" w:hAnsi="Cambria Math"/>
                                  <w:lang w:eastAsia="zh-TW"/>
                                </w:rPr>
                              </m:ctrlPr>
                            </m:sSubPr>
                            <m:e>
                              <m:r>
                                <w:rPr>
                                  <w:rFonts w:ascii="Cambria Math" w:hAnsi="Cambria Math"/>
                                  <w:lang w:eastAsia="zh-TW"/>
                                </w:rPr>
                                <m:t>OM</m:t>
                              </m:r>
                            </m:e>
                            <m:sub>
                              <m:r>
                                <m:rPr>
                                  <m:sty m:val="p"/>
                                </m:rPr>
                                <w:rPr>
                                  <w:rFonts w:ascii="Cambria Math" w:hAnsi="Cambria Math"/>
                                  <w:lang w:eastAsia="zh-TW"/>
                                </w:rPr>
                                <m:t>1</m:t>
                              </m:r>
                            </m:sub>
                          </m:sSub>
                        </m:e>
                      </m:mr>
                      <m:mr>
                        <m:e>
                          <m:sSub>
                            <m:sSubPr>
                              <m:ctrlPr>
                                <w:rPr>
                                  <w:rFonts w:ascii="Cambria Math" w:hAnsi="Cambria Math"/>
                                  <w:lang w:eastAsia="zh-TW"/>
                                </w:rPr>
                              </m:ctrlPr>
                            </m:sSubPr>
                            <m:e>
                              <m:r>
                                <w:rPr>
                                  <w:rFonts w:ascii="Cambria Math" w:hAnsi="Cambria Math"/>
                                  <w:lang w:eastAsia="zh-TW"/>
                                </w:rPr>
                                <m:t>OM</m:t>
                              </m:r>
                            </m:e>
                            <m:sub>
                              <m:r>
                                <m:rPr>
                                  <m:sty m:val="p"/>
                                </m:rPr>
                                <w:rPr>
                                  <w:rFonts w:ascii="Cambria Math" w:hAnsi="Cambria Math"/>
                                  <w:lang w:eastAsia="zh-TW"/>
                                </w:rPr>
                                <m:t>2</m:t>
                              </m:r>
                            </m:sub>
                          </m:sSub>
                        </m:e>
                      </m:mr>
                      <m:mr>
                        <m:e>
                          <m:m>
                            <m:mPr>
                              <m:mcs>
                                <m:mc>
                                  <m:mcPr>
                                    <m:count m:val="1"/>
                                    <m:mcJc m:val="center"/>
                                  </m:mcPr>
                                </m:mc>
                              </m:mcs>
                              <m:ctrlPr>
                                <w:rPr>
                                  <w:rFonts w:ascii="Cambria Math" w:hAnsi="Cambria Math"/>
                                  <w:lang w:eastAsia="zh-TW"/>
                                </w:rPr>
                              </m:ctrlPr>
                            </m:mPr>
                            <m:mr>
                              <m:e>
                                <m:r>
                                  <m:rPr>
                                    <m:sty m:val="p"/>
                                  </m:rPr>
                                  <w:rPr>
                                    <w:rFonts w:ascii="Cambria Math" w:hAnsi="Cambria Math"/>
                                    <w:lang w:eastAsia="zh-TW"/>
                                  </w:rPr>
                                  <m:t>⋯</m:t>
                                </m:r>
                              </m:e>
                            </m:mr>
                            <m:mr>
                              <m:e>
                                <m:m>
                                  <m:mPr>
                                    <m:mcs>
                                      <m:mc>
                                        <m:mcPr>
                                          <m:count m:val="1"/>
                                          <m:mcJc m:val="center"/>
                                        </m:mcPr>
                                      </m:mc>
                                    </m:mcs>
                                    <m:ctrlPr>
                                      <w:rPr>
                                        <w:rFonts w:ascii="Cambria Math" w:hAnsi="Cambria Math"/>
                                        <w:lang w:eastAsia="zh-TW"/>
                                      </w:rPr>
                                    </m:ctrlPr>
                                  </m:mPr>
                                  <m:mr>
                                    <m:e>
                                      <m:r>
                                        <m:rPr>
                                          <m:sty m:val="p"/>
                                        </m:rPr>
                                        <w:rPr>
                                          <w:rFonts w:ascii="Cambria Math" w:hAnsi="Cambria Math"/>
                                          <w:lang w:eastAsia="zh-TW"/>
                                        </w:rPr>
                                        <m:t>⋯</m:t>
                                      </m:r>
                                    </m:e>
                                  </m:mr>
                                  <m:mr>
                                    <m:e>
                                      <m:sSub>
                                        <m:sSubPr>
                                          <m:ctrlPr>
                                            <w:rPr>
                                              <w:rFonts w:ascii="Cambria Math" w:hAnsi="Cambria Math"/>
                                              <w:lang w:eastAsia="zh-TW"/>
                                            </w:rPr>
                                          </m:ctrlPr>
                                        </m:sSubPr>
                                        <m:e>
                                          <m:r>
                                            <w:rPr>
                                              <w:rFonts w:ascii="Cambria Math" w:hAnsi="Cambria Math"/>
                                              <w:lang w:eastAsia="zh-TW"/>
                                            </w:rPr>
                                            <m:t>OM</m:t>
                                          </m:r>
                                        </m:e>
                                        <m:sub>
                                          <m:r>
                                            <w:rPr>
                                              <w:rFonts w:ascii="Cambria Math" w:hAnsi="Cambria Math"/>
                                              <w:lang w:eastAsia="zh-TW"/>
                                            </w:rPr>
                                            <m:t>n</m:t>
                                          </m:r>
                                        </m:sub>
                                      </m:sSub>
                                    </m:e>
                                  </m:mr>
                                </m:m>
                              </m:e>
                            </m:mr>
                          </m:m>
                        </m:e>
                      </m:mr>
                    </m:m>
                  </m:e>
                </m:d>
              </m:oMath>
            </m:oMathPara>
          </w:p>
        </w:tc>
        <w:tc>
          <w:tcPr>
            <w:tcW w:w="545" w:type="pct"/>
            <w:vAlign w:val="center"/>
          </w:tcPr>
          <w:p w14:paraId="2D580625" w14:textId="77777777" w:rsidR="00484589" w:rsidRPr="006933B3" w:rsidRDefault="00835F75" w:rsidP="00652D1F">
            <w:pPr>
              <w:pStyle w:val="Equation"/>
              <w:jc w:val="right"/>
              <w:rPr>
                <w:lang w:eastAsia="zh-TW"/>
              </w:rPr>
            </w:pPr>
            <w:r w:rsidRPr="006933B3">
              <w:rPr>
                <w:lang w:eastAsia="zh-TW"/>
              </w:rPr>
              <w:t>(5)</w:t>
            </w:r>
          </w:p>
        </w:tc>
      </w:tr>
    </w:tbl>
    <w:p w14:paraId="39F07E1E" w14:textId="77777777" w:rsidR="00484589" w:rsidRPr="006933B3" w:rsidRDefault="00484589">
      <w:pPr>
        <w:rPr>
          <w:sz w:val="20"/>
          <w:lang w:val="id-ID"/>
        </w:rPr>
      </w:pPr>
    </w:p>
    <w:p w14:paraId="5A231179" w14:textId="77777777" w:rsidR="00484589" w:rsidRPr="00544B2E" w:rsidRDefault="00835F75" w:rsidP="00652D1F">
      <w:pPr>
        <w:ind w:firstLine="284"/>
        <w:jc w:val="both"/>
        <w:rPr>
          <w:rStyle w:val="Emphasis"/>
          <w:sz w:val="20"/>
        </w:rPr>
      </w:pPr>
      <w:r w:rsidRPr="00544B2E">
        <w:rPr>
          <w:rStyle w:val="Emphasis"/>
          <w:sz w:val="20"/>
        </w:rPr>
        <w:t>The fitness value of the moths is calculated from the fitness function based on their position, which is represented in the matrix M. The result of the fitness function, such as OM1 in the matrix OM, indicates the fitness of the moths. Another critical component in this algorithm is flames, represented in a matrix in equation (6).</w:t>
      </w:r>
    </w:p>
    <w:p w14:paraId="0E62413A" w14:textId="77777777" w:rsidR="00484589" w:rsidRPr="006933B3" w:rsidRDefault="00484589">
      <w:pPr>
        <w:rPr>
          <w:sz w:val="20"/>
          <w:lang w:val="id-ID"/>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40"/>
        <w:gridCol w:w="1020"/>
      </w:tblGrid>
      <w:tr w:rsidR="00484589" w:rsidRPr="006933B3" w14:paraId="314989B0" w14:textId="77777777" w:rsidTr="00652D1F">
        <w:trPr>
          <w:trHeight w:val="300"/>
          <w:jc w:val="center"/>
        </w:trPr>
        <w:tc>
          <w:tcPr>
            <w:tcW w:w="4455" w:type="pct"/>
            <w:vAlign w:val="center"/>
          </w:tcPr>
          <w:p w14:paraId="6A6D019E" w14:textId="77777777" w:rsidR="00484589" w:rsidRPr="006933B3" w:rsidRDefault="00835F75">
            <w:pPr>
              <w:jc w:val="center"/>
              <w:outlineLvl w:val="0"/>
              <w:rPr>
                <w:sz w:val="20"/>
                <w:lang w:eastAsia="zh-TW"/>
              </w:rPr>
            </w:pPr>
            <m:oMathPara>
              <m:oMathParaPr>
                <m:jc m:val="center"/>
              </m:oMathParaPr>
              <m:oMath>
                <m:r>
                  <w:rPr>
                    <w:rFonts w:ascii="Cambria Math" w:hAnsi="Cambria Math"/>
                    <w:sz w:val="20"/>
                    <w:lang w:eastAsia="zh-TW"/>
                  </w:rPr>
                  <m:t>F=</m:t>
                </m:r>
                <m:d>
                  <m:dPr>
                    <m:begChr m:val="["/>
                    <m:endChr m:val="]"/>
                    <m:ctrlPr>
                      <w:rPr>
                        <w:rFonts w:ascii="Cambria Math" w:hAnsi="Cambria Math"/>
                        <w:i/>
                        <w:sz w:val="20"/>
                        <w:lang w:eastAsia="zh-TW"/>
                      </w:rPr>
                    </m:ctrlPr>
                  </m:dPr>
                  <m:e>
                    <m:m>
                      <m:mPr>
                        <m:mcs>
                          <m:mc>
                            <m:mcPr>
                              <m:count m:val="3"/>
                              <m:mcJc m:val="center"/>
                            </m:mcPr>
                          </m:mc>
                        </m:mcs>
                        <m:ctrlPr>
                          <w:rPr>
                            <w:rFonts w:ascii="Cambria Math" w:hAnsi="Cambria Math"/>
                            <w:sz w:val="20"/>
                            <w:lang w:eastAsia="zh-TW"/>
                          </w:rPr>
                        </m:ctrlPr>
                      </m:mPr>
                      <m:mr>
                        <m:e>
                          <m:sSub>
                            <m:sSubPr>
                              <m:ctrlPr>
                                <w:rPr>
                                  <w:rFonts w:ascii="Cambria Math" w:hAnsi="Cambria Math"/>
                                  <w:i/>
                                  <w:sz w:val="20"/>
                                  <w:lang w:eastAsia="zh-TW"/>
                                </w:rPr>
                              </m:ctrlPr>
                            </m:sSubPr>
                            <m:e>
                              <m:r>
                                <w:rPr>
                                  <w:rFonts w:ascii="Cambria Math" w:hAnsi="Cambria Math"/>
                                  <w:sz w:val="20"/>
                                  <w:lang w:eastAsia="zh-TW"/>
                                </w:rPr>
                                <m:t>f</m:t>
                              </m:r>
                            </m:e>
                            <m:sub>
                              <m:r>
                                <w:rPr>
                                  <w:rFonts w:ascii="Cambria Math" w:hAnsi="Cambria Math"/>
                                  <w:sz w:val="20"/>
                                  <w:lang w:eastAsia="zh-TW"/>
                                </w:rPr>
                                <m:t>1,1</m:t>
                              </m:r>
                            </m:sub>
                          </m:sSub>
                        </m:e>
                        <m:e>
                          <m:sSub>
                            <m:sSubPr>
                              <m:ctrlPr>
                                <w:rPr>
                                  <w:rFonts w:ascii="Cambria Math" w:hAnsi="Cambria Math"/>
                                  <w:i/>
                                  <w:sz w:val="20"/>
                                  <w:lang w:eastAsia="zh-TW"/>
                                </w:rPr>
                              </m:ctrlPr>
                            </m:sSubPr>
                            <m:e>
                              <m:r>
                                <w:rPr>
                                  <w:rFonts w:ascii="Cambria Math" w:hAnsi="Cambria Math"/>
                                  <w:sz w:val="20"/>
                                  <w:lang w:eastAsia="zh-TW"/>
                                </w:rPr>
                                <m:t>f</m:t>
                              </m:r>
                            </m:e>
                            <m:sub>
                              <m:r>
                                <w:rPr>
                                  <w:rFonts w:ascii="Cambria Math" w:hAnsi="Cambria Math"/>
                                  <w:sz w:val="20"/>
                                  <w:lang w:eastAsia="zh-TW"/>
                                </w:rPr>
                                <m:t>1,2</m:t>
                              </m:r>
                            </m:sub>
                          </m:sSub>
                        </m:e>
                        <m:e>
                          <m:m>
                            <m:mPr>
                              <m:mcs>
                                <m:mc>
                                  <m:mcPr>
                                    <m:count m:val="2"/>
                                    <m:mcJc m:val="center"/>
                                  </m:mcPr>
                                </m:mc>
                              </m:mcs>
                              <m:ctrlPr>
                                <w:rPr>
                                  <w:rFonts w:ascii="Cambria Math" w:hAnsi="Cambria Math"/>
                                  <w:i/>
                                  <w:sz w:val="20"/>
                                  <w:lang w:eastAsia="zh-TW"/>
                                </w:rPr>
                              </m:ctrlPr>
                            </m:mPr>
                            <m:mr>
                              <m:e>
                                <m:r>
                                  <w:rPr>
                                    <w:rFonts w:ascii="Cambria Math" w:hAnsi="Cambria Math"/>
                                    <w:sz w:val="20"/>
                                    <w:lang w:eastAsia="zh-TW"/>
                                  </w:rPr>
                                  <m:t>…</m:t>
                                </m:r>
                              </m:e>
                              <m:e>
                                <m:sSub>
                                  <m:sSubPr>
                                    <m:ctrlPr>
                                      <w:rPr>
                                        <w:rFonts w:ascii="Cambria Math" w:hAnsi="Cambria Math"/>
                                        <w:i/>
                                        <w:sz w:val="20"/>
                                        <w:lang w:eastAsia="zh-TW"/>
                                      </w:rPr>
                                    </m:ctrlPr>
                                  </m:sSubPr>
                                  <m:e>
                                    <m:r>
                                      <w:rPr>
                                        <w:rFonts w:ascii="Cambria Math" w:hAnsi="Cambria Math"/>
                                        <w:sz w:val="20"/>
                                        <w:lang w:eastAsia="zh-TW"/>
                                      </w:rPr>
                                      <m:t>f</m:t>
                                    </m:r>
                                  </m:e>
                                  <m:sub>
                                    <m:r>
                                      <w:rPr>
                                        <w:rFonts w:ascii="Cambria Math" w:hAnsi="Cambria Math"/>
                                        <w:sz w:val="20"/>
                                        <w:lang w:eastAsia="zh-TW"/>
                                      </w:rPr>
                                      <m:t>1,d</m:t>
                                    </m:r>
                                  </m:sub>
                                </m:sSub>
                              </m:e>
                            </m:mr>
                          </m:m>
                        </m:e>
                      </m:mr>
                      <m:mr>
                        <m:e>
                          <m:sSub>
                            <m:sSubPr>
                              <m:ctrlPr>
                                <w:rPr>
                                  <w:rFonts w:ascii="Cambria Math" w:hAnsi="Cambria Math"/>
                                  <w:i/>
                                  <w:sz w:val="20"/>
                                  <w:lang w:eastAsia="zh-TW"/>
                                </w:rPr>
                              </m:ctrlPr>
                            </m:sSubPr>
                            <m:e>
                              <m:r>
                                <w:rPr>
                                  <w:rFonts w:ascii="Cambria Math" w:hAnsi="Cambria Math"/>
                                  <w:sz w:val="20"/>
                                  <w:lang w:eastAsia="zh-TW"/>
                                </w:rPr>
                                <m:t>f</m:t>
                              </m:r>
                            </m:e>
                            <m:sub>
                              <m:r>
                                <w:rPr>
                                  <w:rFonts w:ascii="Cambria Math" w:hAnsi="Cambria Math"/>
                                  <w:sz w:val="20"/>
                                  <w:lang w:eastAsia="zh-TW"/>
                                </w:rPr>
                                <m:t>2,1</m:t>
                              </m:r>
                            </m:sub>
                          </m:sSub>
                        </m:e>
                        <m:e>
                          <m:sSub>
                            <m:sSubPr>
                              <m:ctrlPr>
                                <w:rPr>
                                  <w:rFonts w:ascii="Cambria Math" w:hAnsi="Cambria Math"/>
                                  <w:i/>
                                  <w:sz w:val="20"/>
                                  <w:lang w:eastAsia="zh-TW"/>
                                </w:rPr>
                              </m:ctrlPr>
                            </m:sSubPr>
                            <m:e>
                              <m:r>
                                <w:rPr>
                                  <w:rFonts w:ascii="Cambria Math" w:hAnsi="Cambria Math"/>
                                  <w:sz w:val="20"/>
                                  <w:lang w:eastAsia="zh-TW"/>
                                </w:rPr>
                                <m:t>f</m:t>
                              </m:r>
                            </m:e>
                            <m:sub>
                              <m:r>
                                <w:rPr>
                                  <w:rFonts w:ascii="Cambria Math" w:hAnsi="Cambria Math"/>
                                  <w:sz w:val="20"/>
                                  <w:lang w:eastAsia="zh-TW"/>
                                </w:rPr>
                                <m:t>2,2</m:t>
                              </m:r>
                            </m:sub>
                          </m:sSub>
                        </m:e>
                        <m:e>
                          <m:m>
                            <m:mPr>
                              <m:mcs>
                                <m:mc>
                                  <m:mcPr>
                                    <m:count m:val="2"/>
                                    <m:mcJc m:val="center"/>
                                  </m:mcPr>
                                </m:mc>
                              </m:mcs>
                              <m:ctrlPr>
                                <w:rPr>
                                  <w:rFonts w:ascii="Cambria Math" w:hAnsi="Cambria Math"/>
                                  <w:i/>
                                  <w:sz w:val="20"/>
                                  <w:lang w:eastAsia="zh-TW"/>
                                </w:rPr>
                              </m:ctrlPr>
                            </m:mPr>
                            <m:mr>
                              <m:e>
                                <m:r>
                                  <w:rPr>
                                    <w:rFonts w:ascii="Cambria Math" w:hAnsi="Cambria Math"/>
                                    <w:sz w:val="20"/>
                                    <w:lang w:eastAsia="zh-TW"/>
                                  </w:rPr>
                                  <m:t>…</m:t>
                                </m:r>
                              </m:e>
                              <m:e>
                                <m:sSub>
                                  <m:sSubPr>
                                    <m:ctrlPr>
                                      <w:rPr>
                                        <w:rFonts w:ascii="Cambria Math" w:hAnsi="Cambria Math"/>
                                        <w:i/>
                                        <w:sz w:val="20"/>
                                        <w:lang w:eastAsia="zh-TW"/>
                                      </w:rPr>
                                    </m:ctrlPr>
                                  </m:sSubPr>
                                  <m:e>
                                    <m:r>
                                      <w:rPr>
                                        <w:rFonts w:ascii="Cambria Math" w:hAnsi="Cambria Math"/>
                                        <w:sz w:val="20"/>
                                        <w:lang w:eastAsia="zh-TW"/>
                                      </w:rPr>
                                      <m:t>f</m:t>
                                    </m:r>
                                  </m:e>
                                  <m:sub>
                                    <m:r>
                                      <w:rPr>
                                        <w:rFonts w:ascii="Cambria Math" w:hAnsi="Cambria Math"/>
                                        <w:sz w:val="20"/>
                                        <w:lang w:eastAsia="zh-TW"/>
                                      </w:rPr>
                                      <m:t>2,d</m:t>
                                    </m:r>
                                  </m:sub>
                                </m:sSub>
                              </m:e>
                            </m:mr>
                          </m:m>
                        </m:e>
                      </m:mr>
                      <m:mr>
                        <m:e>
                          <m:m>
                            <m:mPr>
                              <m:mcs>
                                <m:mc>
                                  <m:mcPr>
                                    <m:count m:val="1"/>
                                    <m:mcJc m:val="center"/>
                                  </m:mcPr>
                                </m:mc>
                              </m:mcs>
                              <m:ctrlPr>
                                <w:rPr>
                                  <w:rFonts w:ascii="Cambria Math" w:hAnsi="Cambria Math"/>
                                  <w:i/>
                                  <w:sz w:val="20"/>
                                  <w:lang w:eastAsia="zh-TW"/>
                                </w:rPr>
                              </m:ctrlPr>
                            </m:mPr>
                            <m:mr>
                              <m:e>
                                <m:m>
                                  <m:mPr>
                                    <m:mcs>
                                      <m:mc>
                                        <m:mcPr>
                                          <m:count m:val="1"/>
                                          <m:mcJc m:val="center"/>
                                        </m:mcPr>
                                      </m:mc>
                                    </m:mcs>
                                    <m:ctrlPr>
                                      <w:rPr>
                                        <w:rFonts w:ascii="Cambria Math" w:hAnsi="Cambria Math"/>
                                        <w:i/>
                                        <w:sz w:val="20"/>
                                        <w:lang w:eastAsia="zh-TW"/>
                                      </w:rPr>
                                    </m:ctrlPr>
                                  </m:mPr>
                                  <m:mr>
                                    <m:e>
                                      <m:r>
                                        <w:rPr>
                                          <w:rFonts w:ascii="Cambria Math" w:hAnsi="Cambria Math"/>
                                          <w:sz w:val="20"/>
                                          <w:lang w:eastAsia="zh-TW"/>
                                        </w:rPr>
                                        <m:t>…</m:t>
                                      </m:r>
                                    </m:e>
                                  </m:mr>
                                  <m:mr>
                                    <m:e>
                                      <m:r>
                                        <w:rPr>
                                          <w:rFonts w:ascii="Cambria Math" w:hAnsi="Cambria Math"/>
                                          <w:sz w:val="20"/>
                                          <w:lang w:eastAsia="zh-TW"/>
                                        </w:rPr>
                                        <m:t>…</m:t>
                                      </m:r>
                                    </m:e>
                                  </m:mr>
                                </m:m>
                              </m:e>
                            </m:mr>
                            <m:mr>
                              <m:e>
                                <m:sSub>
                                  <m:sSubPr>
                                    <m:ctrlPr>
                                      <w:rPr>
                                        <w:rFonts w:ascii="Cambria Math" w:hAnsi="Cambria Math"/>
                                        <w:i/>
                                        <w:sz w:val="20"/>
                                        <w:lang w:eastAsia="zh-TW"/>
                                      </w:rPr>
                                    </m:ctrlPr>
                                  </m:sSubPr>
                                  <m:e>
                                    <m:r>
                                      <w:rPr>
                                        <w:rFonts w:ascii="Cambria Math" w:hAnsi="Cambria Math"/>
                                        <w:sz w:val="20"/>
                                        <w:lang w:eastAsia="zh-TW"/>
                                      </w:rPr>
                                      <m:t>f</m:t>
                                    </m:r>
                                  </m:e>
                                  <m:sub>
                                    <m:r>
                                      <w:rPr>
                                        <w:rFonts w:ascii="Cambria Math" w:hAnsi="Cambria Math"/>
                                        <w:sz w:val="20"/>
                                        <w:lang w:eastAsia="zh-TW"/>
                                      </w:rPr>
                                      <m:t>n,1</m:t>
                                    </m:r>
                                  </m:sub>
                                </m:sSub>
                              </m:e>
                            </m:mr>
                          </m:m>
                        </m:e>
                        <m:e>
                          <m:m>
                            <m:mPr>
                              <m:mcs>
                                <m:mc>
                                  <m:mcPr>
                                    <m:count m:val="1"/>
                                    <m:mcJc m:val="center"/>
                                  </m:mcPr>
                                </m:mc>
                              </m:mcs>
                              <m:ctrlPr>
                                <w:rPr>
                                  <w:rFonts w:ascii="Cambria Math" w:hAnsi="Cambria Math"/>
                                  <w:i/>
                                  <w:sz w:val="20"/>
                                  <w:lang w:eastAsia="zh-TW"/>
                                </w:rPr>
                              </m:ctrlPr>
                            </m:mPr>
                            <m:mr>
                              <m:e>
                                <m:m>
                                  <m:mPr>
                                    <m:mcs>
                                      <m:mc>
                                        <m:mcPr>
                                          <m:count m:val="1"/>
                                          <m:mcJc m:val="center"/>
                                        </m:mcPr>
                                      </m:mc>
                                    </m:mcs>
                                    <m:ctrlPr>
                                      <w:rPr>
                                        <w:rFonts w:ascii="Cambria Math" w:hAnsi="Cambria Math"/>
                                        <w:i/>
                                        <w:sz w:val="20"/>
                                        <w:lang w:eastAsia="zh-TW"/>
                                      </w:rPr>
                                    </m:ctrlPr>
                                  </m:mPr>
                                  <m:mr>
                                    <m:e>
                                      <m:r>
                                        <w:rPr>
                                          <w:rFonts w:ascii="Cambria Math" w:hAnsi="Cambria Math"/>
                                          <w:sz w:val="20"/>
                                          <w:lang w:eastAsia="zh-TW"/>
                                        </w:rPr>
                                        <m:t>…</m:t>
                                      </m:r>
                                    </m:e>
                                  </m:mr>
                                  <m:mr>
                                    <m:e>
                                      <m:r>
                                        <w:rPr>
                                          <w:rFonts w:ascii="Cambria Math" w:hAnsi="Cambria Math"/>
                                          <w:sz w:val="20"/>
                                          <w:lang w:eastAsia="zh-TW"/>
                                        </w:rPr>
                                        <m:t>…</m:t>
                                      </m:r>
                                    </m:e>
                                  </m:mr>
                                </m:m>
                              </m:e>
                            </m:mr>
                            <m:mr>
                              <m:e>
                                <m:sSub>
                                  <m:sSubPr>
                                    <m:ctrlPr>
                                      <w:rPr>
                                        <w:rFonts w:ascii="Cambria Math" w:hAnsi="Cambria Math"/>
                                        <w:i/>
                                        <w:sz w:val="20"/>
                                        <w:lang w:eastAsia="zh-TW"/>
                                      </w:rPr>
                                    </m:ctrlPr>
                                  </m:sSubPr>
                                  <m:e>
                                    <m:r>
                                      <w:rPr>
                                        <w:rFonts w:ascii="Cambria Math" w:hAnsi="Cambria Math"/>
                                        <w:sz w:val="20"/>
                                        <w:lang w:eastAsia="zh-TW"/>
                                      </w:rPr>
                                      <m:t>f</m:t>
                                    </m:r>
                                  </m:e>
                                  <m:sub>
                                    <m:r>
                                      <w:rPr>
                                        <w:rFonts w:ascii="Cambria Math" w:hAnsi="Cambria Math"/>
                                        <w:sz w:val="20"/>
                                        <w:lang w:eastAsia="zh-TW"/>
                                      </w:rPr>
                                      <m:t>n,2</m:t>
                                    </m:r>
                                  </m:sub>
                                </m:sSub>
                              </m:e>
                            </m:mr>
                          </m:m>
                        </m:e>
                        <m:e>
                          <m:m>
                            <m:mPr>
                              <m:mcs>
                                <m:mc>
                                  <m:mcPr>
                                    <m:count m:val="2"/>
                                    <m:mcJc m:val="center"/>
                                  </m:mcPr>
                                </m:mc>
                              </m:mcs>
                              <m:ctrlPr>
                                <w:rPr>
                                  <w:rFonts w:ascii="Cambria Math" w:hAnsi="Cambria Math"/>
                                  <w:i/>
                                  <w:sz w:val="20"/>
                                  <w:lang w:eastAsia="zh-TW"/>
                                </w:rPr>
                              </m:ctrlPr>
                            </m:mPr>
                            <m:mr>
                              <m:e>
                                <m:m>
                                  <m:mPr>
                                    <m:mcs>
                                      <m:mc>
                                        <m:mcPr>
                                          <m:count m:val="1"/>
                                          <m:mcJc m:val="center"/>
                                        </m:mcPr>
                                      </m:mc>
                                    </m:mcs>
                                    <m:ctrlPr>
                                      <w:rPr>
                                        <w:rFonts w:ascii="Cambria Math" w:hAnsi="Cambria Math"/>
                                        <w:i/>
                                        <w:sz w:val="20"/>
                                        <w:lang w:eastAsia="zh-TW"/>
                                      </w:rPr>
                                    </m:ctrlPr>
                                  </m:mPr>
                                  <m:mr>
                                    <m:e>
                                      <m:r>
                                        <w:rPr>
                                          <w:rFonts w:ascii="Cambria Math" w:hAnsi="Cambria Math"/>
                                          <w:sz w:val="20"/>
                                          <w:lang w:eastAsia="zh-TW"/>
                                        </w:rPr>
                                        <m:t>…</m:t>
                                      </m:r>
                                    </m:e>
                                  </m:mr>
                                  <m:mr>
                                    <m:e>
                                      <m:r>
                                        <w:rPr>
                                          <w:rFonts w:ascii="Cambria Math" w:hAnsi="Cambria Math"/>
                                          <w:sz w:val="20"/>
                                          <w:lang w:eastAsia="zh-TW"/>
                                        </w:rPr>
                                        <m:t>…</m:t>
                                      </m:r>
                                    </m:e>
                                  </m:mr>
                                  <m:mr>
                                    <m:e>
                                      <m:r>
                                        <w:rPr>
                                          <w:rFonts w:ascii="Cambria Math" w:hAnsi="Cambria Math"/>
                                          <w:sz w:val="20"/>
                                          <w:lang w:eastAsia="zh-TW"/>
                                        </w:rPr>
                                        <m:t>…</m:t>
                                      </m:r>
                                    </m:e>
                                  </m:mr>
                                </m:m>
                              </m:e>
                              <m:e>
                                <m:m>
                                  <m:mPr>
                                    <m:mcs>
                                      <m:mc>
                                        <m:mcPr>
                                          <m:count m:val="1"/>
                                          <m:mcJc m:val="center"/>
                                        </m:mcPr>
                                      </m:mc>
                                    </m:mcs>
                                    <m:ctrlPr>
                                      <w:rPr>
                                        <w:rFonts w:ascii="Cambria Math" w:hAnsi="Cambria Math"/>
                                        <w:i/>
                                        <w:sz w:val="20"/>
                                        <w:lang w:eastAsia="zh-TW"/>
                                      </w:rPr>
                                    </m:ctrlPr>
                                  </m:mPr>
                                  <m:mr>
                                    <m:e>
                                      <m:m>
                                        <m:mPr>
                                          <m:mcs>
                                            <m:mc>
                                              <m:mcPr>
                                                <m:count m:val="1"/>
                                                <m:mcJc m:val="center"/>
                                              </m:mcPr>
                                            </m:mc>
                                          </m:mcs>
                                          <m:ctrlPr>
                                            <w:rPr>
                                              <w:rFonts w:ascii="Cambria Math" w:hAnsi="Cambria Math"/>
                                              <w:i/>
                                              <w:sz w:val="20"/>
                                              <w:lang w:eastAsia="zh-TW"/>
                                            </w:rPr>
                                          </m:ctrlPr>
                                        </m:mPr>
                                        <m:mr>
                                          <m:e>
                                            <m:r>
                                              <w:rPr>
                                                <w:rFonts w:ascii="Cambria Math" w:hAnsi="Cambria Math"/>
                                                <w:sz w:val="20"/>
                                                <w:lang w:eastAsia="zh-TW"/>
                                              </w:rPr>
                                              <m:t>…</m:t>
                                            </m:r>
                                          </m:e>
                                        </m:mr>
                                        <m:mr>
                                          <m:e>
                                            <m:r>
                                              <w:rPr>
                                                <w:rFonts w:ascii="Cambria Math" w:hAnsi="Cambria Math"/>
                                                <w:sz w:val="20"/>
                                                <w:lang w:eastAsia="zh-TW"/>
                                              </w:rPr>
                                              <m:t>…</m:t>
                                            </m:r>
                                          </m:e>
                                        </m:mr>
                                      </m:m>
                                    </m:e>
                                  </m:mr>
                                  <m:mr>
                                    <m:e>
                                      <m:sSub>
                                        <m:sSubPr>
                                          <m:ctrlPr>
                                            <w:rPr>
                                              <w:rFonts w:ascii="Cambria Math" w:hAnsi="Cambria Math"/>
                                              <w:i/>
                                              <w:sz w:val="20"/>
                                              <w:lang w:eastAsia="zh-TW"/>
                                            </w:rPr>
                                          </m:ctrlPr>
                                        </m:sSubPr>
                                        <m:e>
                                          <m:r>
                                            <w:rPr>
                                              <w:rFonts w:ascii="Cambria Math" w:hAnsi="Cambria Math"/>
                                              <w:sz w:val="20"/>
                                              <w:lang w:eastAsia="zh-TW"/>
                                            </w:rPr>
                                            <m:t>f</m:t>
                                          </m:r>
                                        </m:e>
                                        <m:sub>
                                          <m:r>
                                            <w:rPr>
                                              <w:rFonts w:ascii="Cambria Math" w:hAnsi="Cambria Math"/>
                                              <w:sz w:val="20"/>
                                              <w:lang w:eastAsia="zh-TW"/>
                                            </w:rPr>
                                            <m:t>n,d</m:t>
                                          </m:r>
                                        </m:sub>
                                      </m:sSub>
                                    </m:e>
                                  </m:mr>
                                </m:m>
                              </m:e>
                            </m:mr>
                          </m:m>
                        </m:e>
                      </m:mr>
                    </m:m>
                  </m:e>
                </m:d>
              </m:oMath>
            </m:oMathPara>
          </w:p>
        </w:tc>
        <w:tc>
          <w:tcPr>
            <w:tcW w:w="545" w:type="pct"/>
            <w:vAlign w:val="center"/>
          </w:tcPr>
          <w:p w14:paraId="72E40966" w14:textId="77777777" w:rsidR="00484589" w:rsidRPr="006933B3" w:rsidRDefault="00835F75">
            <w:pPr>
              <w:jc w:val="right"/>
              <w:rPr>
                <w:sz w:val="20"/>
                <w:lang w:eastAsia="zh-TW"/>
              </w:rPr>
            </w:pPr>
            <w:r w:rsidRPr="006933B3">
              <w:rPr>
                <w:sz w:val="20"/>
                <w:lang w:eastAsia="zh-TW"/>
              </w:rPr>
              <w:t>(6)</w:t>
            </w:r>
          </w:p>
        </w:tc>
      </w:tr>
    </w:tbl>
    <w:p w14:paraId="6D33F3AF" w14:textId="77777777" w:rsidR="00484589" w:rsidRPr="006933B3" w:rsidRDefault="00484589">
      <w:pPr>
        <w:rPr>
          <w:sz w:val="20"/>
          <w:lang w:val="id-ID"/>
        </w:rPr>
      </w:pPr>
    </w:p>
    <w:p w14:paraId="7D187D1A" w14:textId="77777777" w:rsidR="00484589" w:rsidRPr="00544B2E" w:rsidRDefault="00835F75" w:rsidP="00652D1F">
      <w:pPr>
        <w:ind w:firstLine="284"/>
        <w:jc w:val="both"/>
        <w:rPr>
          <w:rStyle w:val="Emphasis"/>
          <w:sz w:val="20"/>
        </w:rPr>
      </w:pPr>
      <w:r w:rsidRPr="00544B2E">
        <w:rPr>
          <w:rStyle w:val="Emphasis"/>
          <w:sz w:val="20"/>
        </w:rPr>
        <w:t>The dimensions of the M and F arrays are similar, as can be seen between equations (3) and (5). Thus, in flame, it is assumed that there is an array to store the fitness value, which can be seen in equation (7).</w:t>
      </w:r>
    </w:p>
    <w:p w14:paraId="2F844A74" w14:textId="77777777" w:rsidR="00484589" w:rsidRPr="006933B3" w:rsidRDefault="00484589">
      <w:pPr>
        <w:rPr>
          <w:sz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40"/>
        <w:gridCol w:w="1020"/>
      </w:tblGrid>
      <w:tr w:rsidR="00484589" w:rsidRPr="006933B3" w14:paraId="719B5360" w14:textId="77777777" w:rsidTr="00652D1F">
        <w:trPr>
          <w:trHeight w:val="300"/>
          <w:jc w:val="center"/>
        </w:trPr>
        <w:tc>
          <w:tcPr>
            <w:tcW w:w="4455" w:type="pct"/>
            <w:vAlign w:val="center"/>
          </w:tcPr>
          <w:p w14:paraId="01290F4C" w14:textId="77777777" w:rsidR="00484589" w:rsidRPr="006933B3" w:rsidRDefault="00835F75">
            <w:pPr>
              <w:jc w:val="center"/>
              <w:outlineLvl w:val="0"/>
              <w:rPr>
                <w:sz w:val="20"/>
                <w:lang w:eastAsia="zh-TW"/>
              </w:rPr>
            </w:pPr>
            <m:oMathPara>
              <m:oMathParaPr>
                <m:jc m:val="center"/>
              </m:oMathParaPr>
              <m:oMath>
                <m:r>
                  <w:rPr>
                    <w:rFonts w:ascii="Cambria Math" w:hAnsi="Cambria Math"/>
                    <w:sz w:val="20"/>
                    <w:lang w:eastAsia="zh-TW"/>
                  </w:rPr>
                  <m:t xml:space="preserve">OF= </m:t>
                </m:r>
                <m:d>
                  <m:dPr>
                    <m:begChr m:val="["/>
                    <m:endChr m:val="]"/>
                    <m:ctrlPr>
                      <w:rPr>
                        <w:rFonts w:ascii="Cambria Math" w:hAnsi="Cambria Math"/>
                        <w:i/>
                        <w:sz w:val="20"/>
                        <w:lang w:eastAsia="zh-TW"/>
                      </w:rPr>
                    </m:ctrlPr>
                  </m:dPr>
                  <m:e>
                    <m:m>
                      <m:mPr>
                        <m:mcs>
                          <m:mc>
                            <m:mcPr>
                              <m:count m:val="1"/>
                              <m:mcJc m:val="center"/>
                            </m:mcPr>
                          </m:mc>
                        </m:mcs>
                        <m:ctrlPr>
                          <w:rPr>
                            <w:rFonts w:ascii="Cambria Math" w:hAnsi="Cambria Math"/>
                            <w:i/>
                            <w:sz w:val="20"/>
                            <w:lang w:eastAsia="zh-TW"/>
                          </w:rPr>
                        </m:ctrlPr>
                      </m:mPr>
                      <m:mr>
                        <m:e>
                          <m:sSub>
                            <m:sSubPr>
                              <m:ctrlPr>
                                <w:rPr>
                                  <w:rFonts w:ascii="Cambria Math" w:hAnsi="Cambria Math"/>
                                  <w:i/>
                                  <w:sz w:val="20"/>
                                  <w:lang w:eastAsia="zh-TW"/>
                                </w:rPr>
                              </m:ctrlPr>
                            </m:sSubPr>
                            <m:e>
                              <m:r>
                                <w:rPr>
                                  <w:rFonts w:ascii="Cambria Math" w:hAnsi="Cambria Math"/>
                                  <w:sz w:val="20"/>
                                  <w:lang w:eastAsia="zh-TW"/>
                                </w:rPr>
                                <m:t>OF</m:t>
                              </m:r>
                            </m:e>
                            <m:sub>
                              <m:r>
                                <w:rPr>
                                  <w:rFonts w:ascii="Cambria Math" w:hAnsi="Cambria Math"/>
                                  <w:sz w:val="20"/>
                                  <w:lang w:eastAsia="zh-TW"/>
                                </w:rPr>
                                <m:t>1</m:t>
                              </m:r>
                            </m:sub>
                          </m:sSub>
                        </m:e>
                      </m:mr>
                      <m:mr>
                        <m:e>
                          <m:sSub>
                            <m:sSubPr>
                              <m:ctrlPr>
                                <w:rPr>
                                  <w:rFonts w:ascii="Cambria Math" w:hAnsi="Cambria Math"/>
                                  <w:i/>
                                  <w:sz w:val="20"/>
                                  <w:lang w:eastAsia="zh-TW"/>
                                </w:rPr>
                              </m:ctrlPr>
                            </m:sSubPr>
                            <m:e>
                              <m:r>
                                <w:rPr>
                                  <w:rFonts w:ascii="Cambria Math" w:hAnsi="Cambria Math"/>
                                  <w:sz w:val="20"/>
                                  <w:lang w:eastAsia="zh-TW"/>
                                </w:rPr>
                                <m:t>OF</m:t>
                              </m:r>
                            </m:e>
                            <m:sub>
                              <m:r>
                                <w:rPr>
                                  <w:rFonts w:ascii="Cambria Math" w:hAnsi="Cambria Math"/>
                                  <w:sz w:val="20"/>
                                  <w:lang w:eastAsia="zh-TW"/>
                                </w:rPr>
                                <m:t>2</m:t>
                              </m:r>
                            </m:sub>
                          </m:sSub>
                        </m:e>
                      </m:mr>
                      <m:mr>
                        <m:e>
                          <m:m>
                            <m:mPr>
                              <m:mcs>
                                <m:mc>
                                  <m:mcPr>
                                    <m:count m:val="1"/>
                                    <m:mcJc m:val="center"/>
                                  </m:mcPr>
                                </m:mc>
                              </m:mcs>
                              <m:ctrlPr>
                                <w:rPr>
                                  <w:rFonts w:ascii="Cambria Math" w:hAnsi="Cambria Math"/>
                                  <w:i/>
                                  <w:sz w:val="20"/>
                                  <w:lang w:eastAsia="zh-TW"/>
                                </w:rPr>
                              </m:ctrlPr>
                            </m:mPr>
                            <m:mr>
                              <m:e>
                                <m:r>
                                  <w:rPr>
                                    <w:rFonts w:ascii="Cambria Math" w:hAnsi="Cambria Math"/>
                                    <w:sz w:val="20"/>
                                    <w:lang w:eastAsia="zh-TW"/>
                                  </w:rPr>
                                  <m:t>⋯</m:t>
                                </m:r>
                              </m:e>
                            </m:mr>
                            <m:mr>
                              <m:e>
                                <m:m>
                                  <m:mPr>
                                    <m:mcs>
                                      <m:mc>
                                        <m:mcPr>
                                          <m:count m:val="1"/>
                                          <m:mcJc m:val="center"/>
                                        </m:mcPr>
                                      </m:mc>
                                    </m:mcs>
                                    <m:ctrlPr>
                                      <w:rPr>
                                        <w:rFonts w:ascii="Cambria Math" w:hAnsi="Cambria Math"/>
                                        <w:i/>
                                        <w:sz w:val="20"/>
                                        <w:lang w:eastAsia="zh-TW"/>
                                      </w:rPr>
                                    </m:ctrlPr>
                                  </m:mPr>
                                  <m:mr>
                                    <m:e>
                                      <m:r>
                                        <w:rPr>
                                          <w:rFonts w:ascii="Cambria Math" w:hAnsi="Cambria Math"/>
                                          <w:sz w:val="20"/>
                                          <w:lang w:eastAsia="zh-TW"/>
                                        </w:rPr>
                                        <m:t>⋯</m:t>
                                      </m:r>
                                    </m:e>
                                  </m:mr>
                                  <m:mr>
                                    <m:e>
                                      <m:sSub>
                                        <m:sSubPr>
                                          <m:ctrlPr>
                                            <w:rPr>
                                              <w:rFonts w:ascii="Cambria Math" w:hAnsi="Cambria Math"/>
                                              <w:i/>
                                              <w:sz w:val="20"/>
                                              <w:lang w:eastAsia="zh-TW"/>
                                            </w:rPr>
                                          </m:ctrlPr>
                                        </m:sSubPr>
                                        <m:e>
                                          <m:r>
                                            <w:rPr>
                                              <w:rFonts w:ascii="Cambria Math" w:hAnsi="Cambria Math"/>
                                              <w:sz w:val="20"/>
                                              <w:lang w:eastAsia="zh-TW"/>
                                            </w:rPr>
                                            <m:t>OF</m:t>
                                          </m:r>
                                        </m:e>
                                        <m:sub>
                                          <m:r>
                                            <w:rPr>
                                              <w:rFonts w:ascii="Cambria Math" w:hAnsi="Cambria Math"/>
                                              <w:sz w:val="20"/>
                                              <w:lang w:eastAsia="zh-TW"/>
                                            </w:rPr>
                                            <m:t>n</m:t>
                                          </m:r>
                                        </m:sub>
                                      </m:sSub>
                                    </m:e>
                                  </m:mr>
                                </m:m>
                              </m:e>
                            </m:mr>
                          </m:m>
                        </m:e>
                      </m:mr>
                    </m:m>
                  </m:e>
                </m:d>
              </m:oMath>
            </m:oMathPara>
          </w:p>
        </w:tc>
        <w:tc>
          <w:tcPr>
            <w:tcW w:w="545" w:type="pct"/>
            <w:vAlign w:val="center"/>
          </w:tcPr>
          <w:p w14:paraId="1F3C9135" w14:textId="77777777" w:rsidR="00484589" w:rsidRPr="006933B3" w:rsidRDefault="00835F75">
            <w:pPr>
              <w:jc w:val="right"/>
              <w:rPr>
                <w:sz w:val="20"/>
                <w:lang w:eastAsia="zh-TW"/>
              </w:rPr>
            </w:pPr>
            <w:r w:rsidRPr="006933B3">
              <w:rPr>
                <w:sz w:val="20"/>
                <w:lang w:eastAsia="zh-TW"/>
              </w:rPr>
              <w:t>(7)</w:t>
            </w:r>
          </w:p>
        </w:tc>
      </w:tr>
    </w:tbl>
    <w:p w14:paraId="6EDA8D42" w14:textId="77777777" w:rsidR="00484589" w:rsidRPr="006933B3" w:rsidRDefault="00484589">
      <w:pPr>
        <w:ind w:firstLine="720"/>
        <w:jc w:val="both"/>
        <w:rPr>
          <w:sz w:val="20"/>
        </w:rPr>
      </w:pPr>
    </w:p>
    <w:p w14:paraId="516A1D7A" w14:textId="77777777" w:rsidR="00484589" w:rsidRPr="00544B2E" w:rsidRDefault="00835F75" w:rsidP="00652D1F">
      <w:pPr>
        <w:ind w:firstLine="284"/>
        <w:jc w:val="both"/>
        <w:rPr>
          <w:rStyle w:val="Emphasis"/>
          <w:sz w:val="20"/>
        </w:rPr>
      </w:pPr>
      <w:r w:rsidRPr="00544B2E">
        <w:rPr>
          <w:rStyle w:val="Emphasis"/>
          <w:sz w:val="20"/>
        </w:rPr>
        <w:t xml:space="preserve">Moth and flame have the same goal, which is a solution. The difference between the two is how to treat and update each iteration. The moth is used as an agent that moves around the search space, while the flame is the best position of the best acquisition generated by the moth when searching the search space. Therefore, each moth will search around the flag (flame) and update its position if it finds a better solution. With this process, the moth will always take advantage of the best solution  </w:t>
      </w:r>
      <w:r w:rsidRPr="00544B2E">
        <w:rPr>
          <w:rStyle w:val="Emphasis"/>
          <w:sz w:val="20"/>
        </w:rPr>
        <w:fldChar w:fldCharType="begin" w:fldLock="1"/>
      </w:r>
      <w:r w:rsidRPr="00544B2E">
        <w:rPr>
          <w:rStyle w:val="Emphasis"/>
          <w:sz w:val="20"/>
        </w:rPr>
        <w:instrText xml:space="preserve"> ADDIN ZOTERO_ITEM CSL_CITATION {"citationID":"4auq9R9M","properties":{"formattedCitation":"[26]","plainCitation":"[26]","noteIndex":0},"citationItems":[{"id":"B39EyEQW/v4ezLUbe","uris":["http://www.mendeley.com/documents/?uuid=67fabea0-5d7d-4b70-a90d-40aeedacf427"],"itemData":{"DOI":"10.1016/j.knosys.2015.07.006","ISSN":"0950-7051","author":[{"dropping-particle":"","family":"Mirjalili","given":"Seyedali","non-dropping-particle":"","parse-names":false,"suffix":""}],"container-title":"KNOWLEDGE-BASED SYSTEMS","id":"ITEM-1","issue":"July","issued":{"date-parts":[["2015"]]},"publisher":"Elsevier B.V.","title":"Moth-Flame Optimization Algorithm : A Novel Nature-inspired Heuristic Paradigm","type":"article-journal"}}],"schema":"https://github.com/citation-style-language/schema/raw/master/csl-citation.json"} </w:instrText>
      </w:r>
      <w:r w:rsidRPr="00544B2E">
        <w:rPr>
          <w:rStyle w:val="Emphasis"/>
          <w:sz w:val="20"/>
        </w:rPr>
        <w:fldChar w:fldCharType="separate"/>
      </w:r>
      <w:r w:rsidRPr="00544B2E">
        <w:rPr>
          <w:rStyle w:val="Emphasis"/>
          <w:sz w:val="20"/>
        </w:rPr>
        <w:t>[26]</w:t>
      </w:r>
      <w:r w:rsidRPr="00544B2E">
        <w:rPr>
          <w:rStyle w:val="Emphasis"/>
          <w:sz w:val="20"/>
        </w:rPr>
        <w:fldChar w:fldCharType="end"/>
      </w:r>
      <w:r w:rsidRPr="00544B2E">
        <w:rPr>
          <w:rStyle w:val="Emphasis"/>
          <w:sz w:val="20"/>
        </w:rPr>
        <w:t>.</w:t>
      </w:r>
    </w:p>
    <w:p w14:paraId="7E1EF36C" w14:textId="77777777" w:rsidR="00484589" w:rsidRPr="00544B2E" w:rsidRDefault="00835F75" w:rsidP="00652D1F">
      <w:pPr>
        <w:ind w:firstLine="284"/>
        <w:jc w:val="both"/>
        <w:rPr>
          <w:rStyle w:val="Emphasis"/>
          <w:sz w:val="20"/>
        </w:rPr>
      </w:pPr>
      <w:r w:rsidRPr="00544B2E">
        <w:rPr>
          <w:rStyle w:val="Emphasis"/>
          <w:sz w:val="20"/>
        </w:rPr>
        <w:t>The MFO algorithm is formulated as a triple-tuple, which means it consists of three main components or functions that work together to approximate the global optimal solution of the optimization problem. In general form, this triple can be seen in Equation (8).</w:t>
      </w:r>
    </w:p>
    <w:p w14:paraId="046D685B" w14:textId="77777777" w:rsidR="00484589" w:rsidRPr="006933B3" w:rsidRDefault="00484589">
      <w:pPr>
        <w:rPr>
          <w:sz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40"/>
        <w:gridCol w:w="1020"/>
      </w:tblGrid>
      <w:tr w:rsidR="00484589" w:rsidRPr="006933B3" w14:paraId="51638FB5" w14:textId="77777777" w:rsidTr="00652D1F">
        <w:trPr>
          <w:trHeight w:val="300"/>
          <w:jc w:val="center"/>
        </w:trPr>
        <w:tc>
          <w:tcPr>
            <w:tcW w:w="4455" w:type="pct"/>
            <w:vAlign w:val="center"/>
          </w:tcPr>
          <w:p w14:paraId="744910BF" w14:textId="77777777" w:rsidR="00484589" w:rsidRPr="006933B3" w:rsidRDefault="00835F75">
            <w:pPr>
              <w:jc w:val="center"/>
              <w:outlineLvl w:val="0"/>
              <w:rPr>
                <w:sz w:val="20"/>
                <w:lang w:eastAsia="zh-TW"/>
              </w:rPr>
            </w:pPr>
            <m:oMathPara>
              <m:oMathParaPr>
                <m:jc m:val="center"/>
              </m:oMathParaPr>
              <m:oMath>
                <m:r>
                  <w:rPr>
                    <w:rFonts w:ascii="Cambria Math" w:hAnsi="Cambria Math"/>
                    <w:sz w:val="20"/>
                    <w:lang w:eastAsia="zh-TW"/>
                  </w:rPr>
                  <m:t>MFO=(I,P,T)</m:t>
                </m:r>
              </m:oMath>
            </m:oMathPara>
          </w:p>
        </w:tc>
        <w:tc>
          <w:tcPr>
            <w:tcW w:w="545" w:type="pct"/>
            <w:vAlign w:val="center"/>
          </w:tcPr>
          <w:p w14:paraId="3214573D" w14:textId="77777777" w:rsidR="00484589" w:rsidRPr="006933B3" w:rsidRDefault="00835F75">
            <w:pPr>
              <w:jc w:val="right"/>
              <w:rPr>
                <w:sz w:val="20"/>
                <w:lang w:eastAsia="zh-TW"/>
              </w:rPr>
            </w:pPr>
            <w:r w:rsidRPr="006933B3">
              <w:rPr>
                <w:sz w:val="20"/>
                <w:lang w:eastAsia="zh-TW"/>
              </w:rPr>
              <w:t>(8)</w:t>
            </w:r>
          </w:p>
        </w:tc>
      </w:tr>
    </w:tbl>
    <w:p w14:paraId="738CF6B5" w14:textId="77777777" w:rsidR="00484589" w:rsidRPr="006933B3" w:rsidRDefault="00484589">
      <w:pPr>
        <w:rPr>
          <w:sz w:val="20"/>
        </w:rPr>
      </w:pPr>
    </w:p>
    <w:p w14:paraId="01E16370" w14:textId="77777777" w:rsidR="00484589" w:rsidRPr="00544B2E" w:rsidRDefault="00835F75" w:rsidP="00652D1F">
      <w:pPr>
        <w:ind w:firstLine="284"/>
        <w:jc w:val="both"/>
        <w:rPr>
          <w:rStyle w:val="Emphasis"/>
          <w:sz w:val="20"/>
        </w:rPr>
      </w:pPr>
      <w:r w:rsidRPr="00544B2E">
        <w:rPr>
          <w:rStyle w:val="Emphasis"/>
          <w:sz w:val="20"/>
        </w:rPr>
        <w:t>The I function generates a random population of moths and corresponding fitness values. This model can be seen in equation (9).</w:t>
      </w:r>
    </w:p>
    <w:p w14:paraId="3EB05F88" w14:textId="77777777" w:rsidR="00484589" w:rsidRPr="006933B3" w:rsidRDefault="00484589">
      <w:pPr>
        <w:rPr>
          <w:sz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40"/>
        <w:gridCol w:w="1020"/>
      </w:tblGrid>
      <w:tr w:rsidR="00484589" w:rsidRPr="006933B3" w14:paraId="708EAE97" w14:textId="77777777" w:rsidTr="00652D1F">
        <w:trPr>
          <w:trHeight w:val="300"/>
          <w:jc w:val="center"/>
        </w:trPr>
        <w:tc>
          <w:tcPr>
            <w:tcW w:w="4455" w:type="pct"/>
            <w:vAlign w:val="center"/>
          </w:tcPr>
          <w:p w14:paraId="0F4DC5D2" w14:textId="77777777" w:rsidR="00484589" w:rsidRPr="006933B3" w:rsidRDefault="00835F75">
            <w:pPr>
              <w:jc w:val="center"/>
              <w:outlineLvl w:val="0"/>
              <w:rPr>
                <w:sz w:val="20"/>
                <w:lang w:eastAsia="zh-TW"/>
              </w:rPr>
            </w:pPr>
            <m:oMathPara>
              <m:oMathParaPr>
                <m:jc m:val="center"/>
              </m:oMathParaPr>
              <m:oMath>
                <m:r>
                  <w:rPr>
                    <w:rFonts w:ascii="Cambria Math" w:hAnsi="Cambria Math"/>
                    <w:sz w:val="20"/>
                    <w:lang w:eastAsia="zh-TW"/>
                  </w:rPr>
                  <m:t>I : ∅ →{M , OM}</m:t>
                </m:r>
              </m:oMath>
            </m:oMathPara>
          </w:p>
        </w:tc>
        <w:tc>
          <w:tcPr>
            <w:tcW w:w="545" w:type="pct"/>
            <w:vAlign w:val="center"/>
          </w:tcPr>
          <w:p w14:paraId="35AAB280" w14:textId="77777777" w:rsidR="00484589" w:rsidRPr="006933B3" w:rsidRDefault="00835F75">
            <w:pPr>
              <w:jc w:val="right"/>
              <w:rPr>
                <w:sz w:val="20"/>
                <w:lang w:eastAsia="zh-TW"/>
              </w:rPr>
            </w:pPr>
            <w:r w:rsidRPr="006933B3">
              <w:rPr>
                <w:sz w:val="20"/>
                <w:lang w:eastAsia="zh-TW"/>
              </w:rPr>
              <w:t>(9)</w:t>
            </w:r>
          </w:p>
        </w:tc>
      </w:tr>
    </w:tbl>
    <w:p w14:paraId="2CCCCBBF" w14:textId="77777777" w:rsidR="00484589" w:rsidRPr="006933B3" w:rsidRDefault="00484589">
      <w:pPr>
        <w:rPr>
          <w:sz w:val="20"/>
        </w:rPr>
      </w:pPr>
    </w:p>
    <w:p w14:paraId="47B11FA6" w14:textId="77777777" w:rsidR="00484589" w:rsidRPr="00544B2E" w:rsidRDefault="00835F75" w:rsidP="00652D1F">
      <w:pPr>
        <w:ind w:firstLine="284"/>
        <w:jc w:val="both"/>
        <w:rPr>
          <w:rStyle w:val="Emphasis"/>
          <w:sz w:val="20"/>
        </w:rPr>
      </w:pPr>
      <w:r w:rsidRPr="00544B2E">
        <w:rPr>
          <w:rStyle w:val="Emphasis"/>
          <w:sz w:val="20"/>
        </w:rPr>
        <w:t>P is the primary function that moves the moth in the search space. It takes a matrix M (which contains the moth's position) as input and returns an updated matrix with the new position. The function can be modelled as in equation (10).</w:t>
      </w:r>
    </w:p>
    <w:p w14:paraId="71180529" w14:textId="77777777" w:rsidR="00484589" w:rsidRPr="006933B3" w:rsidRDefault="00484589">
      <w:pPr>
        <w:ind w:firstLine="720"/>
        <w:jc w:val="both"/>
        <w:rPr>
          <w:sz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40"/>
        <w:gridCol w:w="1020"/>
      </w:tblGrid>
      <w:tr w:rsidR="00484589" w:rsidRPr="006933B3" w14:paraId="0BD17AE5" w14:textId="77777777" w:rsidTr="00652D1F">
        <w:trPr>
          <w:trHeight w:val="300"/>
          <w:jc w:val="center"/>
        </w:trPr>
        <w:tc>
          <w:tcPr>
            <w:tcW w:w="4455" w:type="pct"/>
            <w:vAlign w:val="center"/>
          </w:tcPr>
          <w:p w14:paraId="418AD847" w14:textId="77777777" w:rsidR="00484589" w:rsidRPr="006933B3" w:rsidRDefault="00835F75">
            <w:pPr>
              <w:jc w:val="center"/>
              <w:outlineLvl w:val="0"/>
              <w:rPr>
                <w:sz w:val="20"/>
                <w:lang w:eastAsia="zh-TW"/>
              </w:rPr>
            </w:pPr>
            <m:oMathPara>
              <m:oMathParaPr>
                <m:jc m:val="center"/>
              </m:oMathParaPr>
              <m:oMath>
                <m:r>
                  <w:rPr>
                    <w:rFonts w:ascii="Cambria Math" w:hAnsi="Cambria Math"/>
                    <w:sz w:val="20"/>
                    <w:lang w:eastAsia="zh-TW"/>
                  </w:rPr>
                  <m:t xml:space="preserve">P : M→M </m:t>
                </m:r>
              </m:oMath>
            </m:oMathPara>
          </w:p>
        </w:tc>
        <w:tc>
          <w:tcPr>
            <w:tcW w:w="545" w:type="pct"/>
            <w:vAlign w:val="center"/>
          </w:tcPr>
          <w:p w14:paraId="0697E24E" w14:textId="77777777" w:rsidR="00484589" w:rsidRPr="006933B3" w:rsidRDefault="00835F75">
            <w:pPr>
              <w:jc w:val="right"/>
              <w:rPr>
                <w:sz w:val="20"/>
                <w:lang w:eastAsia="zh-TW"/>
              </w:rPr>
            </w:pPr>
            <w:r w:rsidRPr="006933B3">
              <w:rPr>
                <w:sz w:val="20"/>
                <w:lang w:eastAsia="zh-TW"/>
              </w:rPr>
              <w:t>(10)</w:t>
            </w:r>
          </w:p>
        </w:tc>
      </w:tr>
    </w:tbl>
    <w:p w14:paraId="7E644B46" w14:textId="77777777" w:rsidR="00484589" w:rsidRPr="006933B3" w:rsidRDefault="00484589">
      <w:pPr>
        <w:ind w:firstLine="720"/>
        <w:jc w:val="both"/>
        <w:rPr>
          <w:sz w:val="20"/>
        </w:rPr>
      </w:pPr>
    </w:p>
    <w:p w14:paraId="68A8C373" w14:textId="77777777" w:rsidR="00484589" w:rsidRPr="00544B2E" w:rsidRDefault="00835F75" w:rsidP="00652D1F">
      <w:pPr>
        <w:ind w:firstLine="284"/>
        <w:jc w:val="both"/>
        <w:rPr>
          <w:rStyle w:val="Emphasis"/>
          <w:sz w:val="20"/>
        </w:rPr>
      </w:pPr>
      <w:r w:rsidRPr="00544B2E">
        <w:rPr>
          <w:rStyle w:val="Emphasis"/>
          <w:sz w:val="20"/>
        </w:rPr>
        <w:t>The T function will return a true value if the termination criteria have been reached and a false value if the termination criteria have not been reached, as in equation (11).</w:t>
      </w:r>
    </w:p>
    <w:p w14:paraId="2D5EF8E8" w14:textId="77777777" w:rsidR="00484589" w:rsidRPr="006933B3" w:rsidRDefault="00484589">
      <w:pPr>
        <w:ind w:firstLine="720"/>
        <w:jc w:val="both"/>
        <w:rPr>
          <w:sz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40"/>
        <w:gridCol w:w="1020"/>
      </w:tblGrid>
      <w:tr w:rsidR="00484589" w:rsidRPr="006933B3" w14:paraId="6D00ABF0" w14:textId="77777777" w:rsidTr="00652D1F">
        <w:trPr>
          <w:trHeight w:val="300"/>
          <w:jc w:val="center"/>
        </w:trPr>
        <w:tc>
          <w:tcPr>
            <w:tcW w:w="4455" w:type="pct"/>
            <w:vAlign w:val="center"/>
          </w:tcPr>
          <w:p w14:paraId="2F7FA5DD" w14:textId="77777777" w:rsidR="00484589" w:rsidRPr="006933B3" w:rsidRDefault="00835F75">
            <w:pPr>
              <w:jc w:val="center"/>
              <w:outlineLvl w:val="0"/>
              <w:rPr>
                <w:sz w:val="20"/>
                <w:lang w:eastAsia="zh-TW"/>
              </w:rPr>
            </w:pPr>
            <m:oMathPara>
              <m:oMathParaPr>
                <m:jc m:val="center"/>
              </m:oMathParaPr>
              <m:oMath>
                <m:r>
                  <w:rPr>
                    <w:rFonts w:ascii="Cambria Math" w:hAnsi="Cambria Math"/>
                    <w:sz w:val="20"/>
                    <w:lang w:eastAsia="zh-TW"/>
                  </w:rPr>
                  <m:t>T : M→{ true,false}</m:t>
                </m:r>
              </m:oMath>
            </m:oMathPara>
          </w:p>
        </w:tc>
        <w:tc>
          <w:tcPr>
            <w:tcW w:w="545" w:type="pct"/>
            <w:vAlign w:val="center"/>
          </w:tcPr>
          <w:p w14:paraId="4F0AD0FF" w14:textId="77777777" w:rsidR="00484589" w:rsidRPr="006933B3" w:rsidRDefault="00835F75">
            <w:pPr>
              <w:jc w:val="right"/>
              <w:rPr>
                <w:sz w:val="20"/>
                <w:lang w:eastAsia="zh-TW"/>
              </w:rPr>
            </w:pPr>
            <w:r w:rsidRPr="006933B3">
              <w:rPr>
                <w:sz w:val="20"/>
                <w:lang w:eastAsia="zh-TW"/>
              </w:rPr>
              <w:t>(11)</w:t>
            </w:r>
          </w:p>
        </w:tc>
      </w:tr>
    </w:tbl>
    <w:p w14:paraId="0973E126" w14:textId="77777777" w:rsidR="00652D1F" w:rsidRDefault="00652D1F">
      <w:pPr>
        <w:ind w:firstLine="720"/>
        <w:jc w:val="both"/>
        <w:rPr>
          <w:sz w:val="20"/>
        </w:rPr>
      </w:pPr>
    </w:p>
    <w:p w14:paraId="7F0F89A5" w14:textId="12E58033" w:rsidR="00484589" w:rsidRPr="00544B2E" w:rsidRDefault="00835F75" w:rsidP="00652D1F">
      <w:pPr>
        <w:ind w:firstLine="284"/>
        <w:jc w:val="both"/>
        <w:rPr>
          <w:rStyle w:val="Emphasis"/>
          <w:sz w:val="20"/>
        </w:rPr>
      </w:pPr>
      <w:r w:rsidRPr="00544B2E">
        <w:rPr>
          <w:rStyle w:val="Emphasis"/>
          <w:sz w:val="20"/>
        </w:rPr>
        <w:t>In the MFO algorithm, there are two other arrays called upper bound (</w:t>
      </w:r>
      <w:proofErr w:type="spellStart"/>
      <w:r w:rsidRPr="00544B2E">
        <w:rPr>
          <w:rStyle w:val="Emphasis"/>
          <w:sz w:val="20"/>
        </w:rPr>
        <w:t>ub</w:t>
      </w:r>
      <w:proofErr w:type="spellEnd"/>
      <w:r w:rsidRPr="00544B2E">
        <w:rPr>
          <w:rStyle w:val="Emphasis"/>
          <w:sz w:val="20"/>
        </w:rPr>
        <w:t>) and lower bound (</w:t>
      </w:r>
      <w:proofErr w:type="spellStart"/>
      <w:r w:rsidRPr="00544B2E">
        <w:rPr>
          <w:rStyle w:val="Emphasis"/>
          <w:sz w:val="20"/>
        </w:rPr>
        <w:t>lb</w:t>
      </w:r>
      <w:proofErr w:type="spellEnd"/>
      <w:r w:rsidRPr="00544B2E">
        <w:rPr>
          <w:rStyle w:val="Emphasis"/>
          <w:sz w:val="20"/>
        </w:rPr>
        <w:t>). These matrices define a variable's upper and lower bounds, which can be defined in equations (12) and (13).</w:t>
      </w:r>
    </w:p>
    <w:p w14:paraId="12206AD7" w14:textId="77777777" w:rsidR="00484589" w:rsidRPr="006933B3" w:rsidRDefault="00484589">
      <w:pPr>
        <w:ind w:firstLine="720"/>
        <w:jc w:val="both"/>
        <w:rPr>
          <w:sz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40"/>
        <w:gridCol w:w="1020"/>
      </w:tblGrid>
      <w:tr w:rsidR="00484589" w:rsidRPr="006933B3" w14:paraId="1DDAB860" w14:textId="77777777" w:rsidTr="00652D1F">
        <w:trPr>
          <w:trHeight w:val="300"/>
          <w:jc w:val="center"/>
        </w:trPr>
        <w:tc>
          <w:tcPr>
            <w:tcW w:w="4455" w:type="pct"/>
            <w:vAlign w:val="center"/>
          </w:tcPr>
          <w:p w14:paraId="00AF832A" w14:textId="77777777" w:rsidR="00484589" w:rsidRPr="006933B3" w:rsidRDefault="00835F75">
            <w:pPr>
              <w:jc w:val="center"/>
              <w:outlineLvl w:val="0"/>
              <w:rPr>
                <w:sz w:val="20"/>
                <w:lang w:eastAsia="zh-TW"/>
              </w:rPr>
            </w:pPr>
            <m:oMathPara>
              <m:oMathParaPr>
                <m:jc m:val="center"/>
              </m:oMathParaPr>
              <m:oMath>
                <m:r>
                  <w:rPr>
                    <w:rFonts w:ascii="Cambria Math" w:hAnsi="Cambria Math"/>
                    <w:sz w:val="20"/>
                    <w:lang w:eastAsia="zh-TW"/>
                  </w:rPr>
                  <m:t xml:space="preserve">ub=( </m:t>
                </m:r>
                <m:sSub>
                  <m:sSubPr>
                    <m:ctrlPr>
                      <w:rPr>
                        <w:rFonts w:ascii="Cambria Math" w:hAnsi="Cambria Math"/>
                        <w:i/>
                        <w:sz w:val="20"/>
                        <w:lang w:eastAsia="zh-TW"/>
                      </w:rPr>
                    </m:ctrlPr>
                  </m:sSubPr>
                  <m:e>
                    <m:r>
                      <w:rPr>
                        <w:rFonts w:ascii="Cambria Math" w:hAnsi="Cambria Math"/>
                        <w:sz w:val="20"/>
                        <w:lang w:eastAsia="zh-TW"/>
                      </w:rPr>
                      <m:t>ub</m:t>
                    </m:r>
                  </m:e>
                  <m:sub>
                    <m:r>
                      <w:rPr>
                        <w:rFonts w:ascii="Cambria Math" w:hAnsi="Cambria Math"/>
                        <w:sz w:val="20"/>
                        <w:lang w:eastAsia="zh-TW"/>
                      </w:rPr>
                      <m:t>1</m:t>
                    </m:r>
                  </m:sub>
                </m:sSub>
                <m:r>
                  <w:rPr>
                    <w:rFonts w:ascii="Cambria Math" w:hAnsi="Cambria Math"/>
                    <w:sz w:val="20"/>
                    <w:lang w:eastAsia="zh-TW"/>
                  </w:rPr>
                  <m:t>,</m:t>
                </m:r>
                <m:sSub>
                  <m:sSubPr>
                    <m:ctrlPr>
                      <w:rPr>
                        <w:rFonts w:ascii="Cambria Math" w:hAnsi="Cambria Math"/>
                        <w:i/>
                        <w:sz w:val="20"/>
                        <w:lang w:eastAsia="zh-TW"/>
                      </w:rPr>
                    </m:ctrlPr>
                  </m:sSubPr>
                  <m:e>
                    <m:r>
                      <w:rPr>
                        <w:rFonts w:ascii="Cambria Math" w:hAnsi="Cambria Math"/>
                        <w:sz w:val="20"/>
                        <w:lang w:eastAsia="zh-TW"/>
                      </w:rPr>
                      <m:t>ub</m:t>
                    </m:r>
                  </m:e>
                  <m:sub>
                    <m:r>
                      <w:rPr>
                        <w:rFonts w:ascii="Cambria Math" w:hAnsi="Cambria Math"/>
                        <w:sz w:val="20"/>
                        <w:lang w:eastAsia="zh-TW"/>
                      </w:rPr>
                      <m:t>2</m:t>
                    </m:r>
                  </m:sub>
                </m:sSub>
                <m:r>
                  <w:rPr>
                    <w:rFonts w:ascii="Cambria Math" w:hAnsi="Cambria Math"/>
                    <w:sz w:val="20"/>
                    <w:lang w:eastAsia="zh-TW"/>
                  </w:rPr>
                  <m:t>,</m:t>
                </m:r>
                <m:sSub>
                  <m:sSubPr>
                    <m:ctrlPr>
                      <w:rPr>
                        <w:rFonts w:ascii="Cambria Math" w:hAnsi="Cambria Math"/>
                        <w:i/>
                        <w:sz w:val="20"/>
                        <w:lang w:eastAsia="zh-TW"/>
                      </w:rPr>
                    </m:ctrlPr>
                  </m:sSubPr>
                  <m:e>
                    <m:r>
                      <w:rPr>
                        <w:rFonts w:ascii="Cambria Math" w:hAnsi="Cambria Math"/>
                        <w:sz w:val="20"/>
                        <w:lang w:eastAsia="zh-TW"/>
                      </w:rPr>
                      <m:t>ub</m:t>
                    </m:r>
                  </m:e>
                  <m:sub>
                    <m:r>
                      <w:rPr>
                        <w:rFonts w:ascii="Cambria Math" w:hAnsi="Cambria Math"/>
                        <w:sz w:val="20"/>
                        <w:lang w:eastAsia="zh-TW"/>
                      </w:rPr>
                      <m:t>3</m:t>
                    </m:r>
                  </m:sub>
                </m:sSub>
                <m:r>
                  <w:rPr>
                    <w:rFonts w:ascii="Cambria Math" w:hAnsi="Cambria Math"/>
                    <w:sz w:val="20"/>
                    <w:lang w:eastAsia="zh-TW"/>
                  </w:rPr>
                  <m:t xml:space="preserve">⋯,⋯, ⋯, </m:t>
                </m:r>
                <m:sSub>
                  <m:sSubPr>
                    <m:ctrlPr>
                      <w:rPr>
                        <w:rFonts w:ascii="Cambria Math" w:hAnsi="Cambria Math"/>
                        <w:i/>
                        <w:sz w:val="20"/>
                        <w:lang w:eastAsia="zh-TW"/>
                      </w:rPr>
                    </m:ctrlPr>
                  </m:sSubPr>
                  <m:e>
                    <m:r>
                      <w:rPr>
                        <w:rFonts w:ascii="Cambria Math" w:hAnsi="Cambria Math"/>
                        <w:sz w:val="20"/>
                        <w:lang w:eastAsia="zh-TW"/>
                      </w:rPr>
                      <m:t>ub</m:t>
                    </m:r>
                  </m:e>
                  <m:sub>
                    <m:r>
                      <w:rPr>
                        <w:rFonts w:ascii="Cambria Math" w:hAnsi="Cambria Math"/>
                        <w:sz w:val="20"/>
                        <w:lang w:eastAsia="zh-TW"/>
                      </w:rPr>
                      <m:t>n-1</m:t>
                    </m:r>
                  </m:sub>
                </m:sSub>
                <m:r>
                  <w:rPr>
                    <w:rFonts w:ascii="Cambria Math" w:hAnsi="Cambria Math"/>
                    <w:sz w:val="20"/>
                    <w:lang w:eastAsia="zh-TW"/>
                  </w:rPr>
                  <m:t>,</m:t>
                </m:r>
                <m:sSub>
                  <m:sSubPr>
                    <m:ctrlPr>
                      <w:rPr>
                        <w:rFonts w:ascii="Cambria Math" w:hAnsi="Cambria Math"/>
                        <w:i/>
                        <w:sz w:val="20"/>
                        <w:lang w:eastAsia="zh-TW"/>
                      </w:rPr>
                    </m:ctrlPr>
                  </m:sSubPr>
                  <m:e>
                    <m:r>
                      <w:rPr>
                        <w:rFonts w:ascii="Cambria Math" w:hAnsi="Cambria Math"/>
                        <w:sz w:val="20"/>
                        <w:lang w:eastAsia="zh-TW"/>
                      </w:rPr>
                      <m:t>ub</m:t>
                    </m:r>
                  </m:e>
                  <m:sub>
                    <m:r>
                      <w:rPr>
                        <w:rFonts w:ascii="Cambria Math" w:hAnsi="Cambria Math"/>
                        <w:sz w:val="20"/>
                        <w:lang w:eastAsia="zh-TW"/>
                      </w:rPr>
                      <m:t>n</m:t>
                    </m:r>
                  </m:sub>
                </m:sSub>
              </m:oMath>
            </m:oMathPara>
          </w:p>
        </w:tc>
        <w:tc>
          <w:tcPr>
            <w:tcW w:w="545" w:type="pct"/>
            <w:vAlign w:val="center"/>
          </w:tcPr>
          <w:p w14:paraId="6847998E" w14:textId="77777777" w:rsidR="00484589" w:rsidRPr="006933B3" w:rsidRDefault="00835F75">
            <w:pPr>
              <w:jc w:val="right"/>
              <w:rPr>
                <w:sz w:val="20"/>
                <w:lang w:eastAsia="zh-TW"/>
              </w:rPr>
            </w:pPr>
            <w:r w:rsidRPr="006933B3">
              <w:rPr>
                <w:sz w:val="20"/>
                <w:lang w:eastAsia="zh-TW"/>
              </w:rPr>
              <w:t>(12)</w:t>
            </w:r>
          </w:p>
        </w:tc>
      </w:tr>
    </w:tbl>
    <w:p w14:paraId="6AE00D5E" w14:textId="77777777" w:rsidR="00484589" w:rsidRPr="006933B3" w:rsidRDefault="00484589">
      <w:pPr>
        <w:rPr>
          <w:sz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40"/>
        <w:gridCol w:w="1020"/>
      </w:tblGrid>
      <w:tr w:rsidR="00484589" w:rsidRPr="006933B3" w14:paraId="605AE74D" w14:textId="77777777" w:rsidTr="00652D1F">
        <w:trPr>
          <w:trHeight w:val="300"/>
          <w:jc w:val="center"/>
        </w:trPr>
        <w:tc>
          <w:tcPr>
            <w:tcW w:w="4455" w:type="pct"/>
            <w:vAlign w:val="center"/>
          </w:tcPr>
          <w:p w14:paraId="306DCED4" w14:textId="77777777" w:rsidR="00484589" w:rsidRPr="006933B3" w:rsidRDefault="00835F75">
            <w:pPr>
              <w:jc w:val="center"/>
              <w:outlineLvl w:val="0"/>
              <w:rPr>
                <w:sz w:val="20"/>
                <w:lang w:eastAsia="zh-TW"/>
              </w:rPr>
            </w:pPr>
            <m:oMathPara>
              <m:oMathParaPr>
                <m:jc m:val="center"/>
              </m:oMathParaPr>
              <m:oMath>
                <m:r>
                  <w:rPr>
                    <w:rFonts w:ascii="Cambria Math" w:hAnsi="Cambria Math"/>
                    <w:sz w:val="20"/>
                    <w:lang w:eastAsia="zh-TW"/>
                  </w:rPr>
                  <m:t xml:space="preserve">lb=( </m:t>
                </m:r>
                <m:sSub>
                  <m:sSubPr>
                    <m:ctrlPr>
                      <w:rPr>
                        <w:rFonts w:ascii="Cambria Math" w:hAnsi="Cambria Math"/>
                        <w:i/>
                        <w:sz w:val="20"/>
                        <w:lang w:eastAsia="zh-TW"/>
                      </w:rPr>
                    </m:ctrlPr>
                  </m:sSubPr>
                  <m:e>
                    <m:r>
                      <w:rPr>
                        <w:rFonts w:ascii="Cambria Math" w:hAnsi="Cambria Math"/>
                        <w:sz w:val="20"/>
                        <w:lang w:eastAsia="zh-TW"/>
                      </w:rPr>
                      <m:t>lb</m:t>
                    </m:r>
                  </m:e>
                  <m:sub>
                    <m:r>
                      <w:rPr>
                        <w:rFonts w:ascii="Cambria Math" w:hAnsi="Cambria Math"/>
                        <w:sz w:val="20"/>
                        <w:lang w:eastAsia="zh-TW"/>
                      </w:rPr>
                      <m:t>1</m:t>
                    </m:r>
                  </m:sub>
                </m:sSub>
                <m:r>
                  <w:rPr>
                    <w:rFonts w:ascii="Cambria Math" w:hAnsi="Cambria Math"/>
                    <w:sz w:val="20"/>
                    <w:lang w:eastAsia="zh-TW"/>
                  </w:rPr>
                  <m:t>,</m:t>
                </m:r>
                <m:sSub>
                  <m:sSubPr>
                    <m:ctrlPr>
                      <w:rPr>
                        <w:rFonts w:ascii="Cambria Math" w:hAnsi="Cambria Math"/>
                        <w:i/>
                        <w:sz w:val="20"/>
                        <w:lang w:eastAsia="zh-TW"/>
                      </w:rPr>
                    </m:ctrlPr>
                  </m:sSubPr>
                  <m:e>
                    <m:r>
                      <w:rPr>
                        <w:rFonts w:ascii="Cambria Math" w:hAnsi="Cambria Math"/>
                        <w:sz w:val="20"/>
                        <w:lang w:eastAsia="zh-TW"/>
                      </w:rPr>
                      <m:t>lb</m:t>
                    </m:r>
                  </m:e>
                  <m:sub>
                    <m:r>
                      <w:rPr>
                        <w:rFonts w:ascii="Cambria Math" w:hAnsi="Cambria Math"/>
                        <w:sz w:val="20"/>
                        <w:lang w:eastAsia="zh-TW"/>
                      </w:rPr>
                      <m:t>2</m:t>
                    </m:r>
                  </m:sub>
                </m:sSub>
                <m:r>
                  <w:rPr>
                    <w:rFonts w:ascii="Cambria Math" w:hAnsi="Cambria Math"/>
                    <w:sz w:val="20"/>
                    <w:lang w:eastAsia="zh-TW"/>
                  </w:rPr>
                  <m:t>,</m:t>
                </m:r>
                <m:sSub>
                  <m:sSubPr>
                    <m:ctrlPr>
                      <w:rPr>
                        <w:rFonts w:ascii="Cambria Math" w:hAnsi="Cambria Math"/>
                        <w:i/>
                        <w:sz w:val="20"/>
                        <w:lang w:eastAsia="zh-TW"/>
                      </w:rPr>
                    </m:ctrlPr>
                  </m:sSubPr>
                  <m:e>
                    <m:r>
                      <w:rPr>
                        <w:rFonts w:ascii="Cambria Math" w:hAnsi="Cambria Math"/>
                        <w:sz w:val="20"/>
                        <w:lang w:eastAsia="zh-TW"/>
                      </w:rPr>
                      <m:t>lb</m:t>
                    </m:r>
                  </m:e>
                  <m:sub>
                    <m:r>
                      <w:rPr>
                        <w:rFonts w:ascii="Cambria Math" w:hAnsi="Cambria Math"/>
                        <w:sz w:val="20"/>
                        <w:lang w:eastAsia="zh-TW"/>
                      </w:rPr>
                      <m:t>3</m:t>
                    </m:r>
                  </m:sub>
                </m:sSub>
                <m:r>
                  <w:rPr>
                    <w:rFonts w:ascii="Cambria Math" w:hAnsi="Cambria Math"/>
                    <w:sz w:val="20"/>
                    <w:lang w:eastAsia="zh-TW"/>
                  </w:rPr>
                  <m:t xml:space="preserve">⋯,⋯, ⋯, </m:t>
                </m:r>
                <m:sSub>
                  <m:sSubPr>
                    <m:ctrlPr>
                      <w:rPr>
                        <w:rFonts w:ascii="Cambria Math" w:hAnsi="Cambria Math"/>
                        <w:i/>
                        <w:sz w:val="20"/>
                        <w:lang w:eastAsia="zh-TW"/>
                      </w:rPr>
                    </m:ctrlPr>
                  </m:sSubPr>
                  <m:e>
                    <m:r>
                      <w:rPr>
                        <w:rFonts w:ascii="Cambria Math" w:hAnsi="Cambria Math"/>
                        <w:sz w:val="20"/>
                        <w:lang w:eastAsia="zh-TW"/>
                      </w:rPr>
                      <m:t>lb</m:t>
                    </m:r>
                  </m:e>
                  <m:sub>
                    <m:r>
                      <w:rPr>
                        <w:rFonts w:ascii="Cambria Math" w:hAnsi="Cambria Math"/>
                        <w:sz w:val="20"/>
                        <w:lang w:eastAsia="zh-TW"/>
                      </w:rPr>
                      <m:t>n-1</m:t>
                    </m:r>
                  </m:sub>
                </m:sSub>
                <m:r>
                  <w:rPr>
                    <w:rFonts w:ascii="Cambria Math" w:hAnsi="Cambria Math"/>
                    <w:sz w:val="20"/>
                    <w:lang w:eastAsia="zh-TW"/>
                  </w:rPr>
                  <m:t>,</m:t>
                </m:r>
                <m:sSub>
                  <m:sSubPr>
                    <m:ctrlPr>
                      <w:rPr>
                        <w:rFonts w:ascii="Cambria Math" w:hAnsi="Cambria Math"/>
                        <w:i/>
                        <w:sz w:val="20"/>
                        <w:lang w:eastAsia="zh-TW"/>
                      </w:rPr>
                    </m:ctrlPr>
                  </m:sSubPr>
                  <m:e>
                    <m:r>
                      <w:rPr>
                        <w:rFonts w:ascii="Cambria Math" w:hAnsi="Cambria Math"/>
                        <w:sz w:val="20"/>
                        <w:lang w:eastAsia="zh-TW"/>
                      </w:rPr>
                      <m:t>lb</m:t>
                    </m:r>
                  </m:e>
                  <m:sub>
                    <m:r>
                      <w:rPr>
                        <w:rFonts w:ascii="Cambria Math" w:hAnsi="Cambria Math"/>
                        <w:sz w:val="20"/>
                        <w:lang w:eastAsia="zh-TW"/>
                      </w:rPr>
                      <m:t>n</m:t>
                    </m:r>
                  </m:sub>
                </m:sSub>
              </m:oMath>
            </m:oMathPara>
          </w:p>
        </w:tc>
        <w:tc>
          <w:tcPr>
            <w:tcW w:w="545" w:type="pct"/>
            <w:vAlign w:val="center"/>
          </w:tcPr>
          <w:p w14:paraId="7FA46245" w14:textId="77777777" w:rsidR="00484589" w:rsidRPr="006933B3" w:rsidRDefault="00835F75">
            <w:pPr>
              <w:jc w:val="right"/>
              <w:rPr>
                <w:sz w:val="20"/>
                <w:lang w:eastAsia="zh-TW"/>
              </w:rPr>
            </w:pPr>
            <w:r w:rsidRPr="006933B3">
              <w:rPr>
                <w:sz w:val="20"/>
                <w:lang w:eastAsia="zh-TW"/>
              </w:rPr>
              <w:t>(13)</w:t>
            </w:r>
          </w:p>
        </w:tc>
      </w:tr>
    </w:tbl>
    <w:p w14:paraId="1A686717" w14:textId="77777777" w:rsidR="00484589" w:rsidRPr="006933B3" w:rsidRDefault="00484589">
      <w:pPr>
        <w:rPr>
          <w:sz w:val="20"/>
        </w:rPr>
      </w:pPr>
    </w:p>
    <w:p w14:paraId="3247A955" w14:textId="77777777" w:rsidR="00484589" w:rsidRPr="00544B2E" w:rsidRDefault="00835F75" w:rsidP="00652D1F">
      <w:pPr>
        <w:ind w:firstLine="284"/>
        <w:jc w:val="both"/>
        <w:rPr>
          <w:rStyle w:val="Emphasis"/>
          <w:sz w:val="20"/>
        </w:rPr>
      </w:pPr>
      <w:r w:rsidRPr="00544B2E">
        <w:rPr>
          <w:rStyle w:val="Emphasis"/>
          <w:sz w:val="20"/>
        </w:rPr>
        <w:t>After the initialization process, the moth's position is updated through interaction with an entity called "flame", which can be considered a representation of the optimal local solution that the moth needs to pursue. Function P governs this process and is executed repeatedly until function T indicates a stopping criterion has been reached. The inspiration for this update mechanism is taken from transverse orientation, a navigation method used by moths to fly towards light sources, which is adapted to direct movement in this algorithm.</w:t>
      </w:r>
    </w:p>
    <w:p w14:paraId="39CEC75C" w14:textId="77777777" w:rsidR="00484589" w:rsidRPr="00544B2E" w:rsidRDefault="00835F75" w:rsidP="00652D1F">
      <w:pPr>
        <w:ind w:firstLine="284"/>
        <w:jc w:val="both"/>
        <w:rPr>
          <w:rStyle w:val="Emphasis"/>
          <w:sz w:val="20"/>
        </w:rPr>
      </w:pPr>
      <w:r w:rsidRPr="00544B2E">
        <w:rPr>
          <w:rStyle w:val="Emphasis"/>
          <w:sz w:val="20"/>
        </w:rPr>
        <w:lastRenderedPageBreak/>
        <w:t>Each moth position update can be represented by the equation (13).</w:t>
      </w:r>
    </w:p>
    <w:p w14:paraId="4CC2EA11" w14:textId="77777777" w:rsidR="00484589" w:rsidRPr="006933B3" w:rsidRDefault="00484589">
      <w:pPr>
        <w:ind w:firstLine="720"/>
        <w:jc w:val="both"/>
        <w:rPr>
          <w:sz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40"/>
        <w:gridCol w:w="1020"/>
      </w:tblGrid>
      <w:tr w:rsidR="00484589" w:rsidRPr="006933B3" w14:paraId="2B18ABFD" w14:textId="77777777" w:rsidTr="00652D1F">
        <w:trPr>
          <w:trHeight w:val="300"/>
          <w:jc w:val="center"/>
        </w:trPr>
        <w:tc>
          <w:tcPr>
            <w:tcW w:w="4455" w:type="pct"/>
            <w:vAlign w:val="center"/>
          </w:tcPr>
          <w:p w14:paraId="6C9A7041" w14:textId="77777777" w:rsidR="00484589" w:rsidRPr="006933B3" w:rsidRDefault="00000000" w:rsidP="00652D1F">
            <w:pPr>
              <w:pStyle w:val="Equation"/>
              <w:rPr>
                <w:lang w:eastAsia="zh-TW"/>
              </w:rPr>
            </w:pPr>
            <m:oMathPara>
              <m:oMathParaPr>
                <m:jc m:val="center"/>
              </m:oMathParaPr>
              <m:oMath>
                <m:sSub>
                  <m:sSubPr>
                    <m:ctrlPr>
                      <w:rPr>
                        <w:rFonts w:ascii="Cambria Math" w:hAnsi="Cambria Math"/>
                        <w:lang w:eastAsia="zh-TW"/>
                      </w:rPr>
                    </m:ctrlPr>
                  </m:sSubPr>
                  <m:e>
                    <m:r>
                      <w:rPr>
                        <w:rFonts w:ascii="Cambria Math" w:hAnsi="Cambria Math"/>
                        <w:lang w:eastAsia="zh-TW"/>
                      </w:rPr>
                      <m:t>M</m:t>
                    </m:r>
                  </m:e>
                  <m:sub>
                    <m:r>
                      <w:rPr>
                        <w:rFonts w:ascii="Cambria Math" w:hAnsi="Cambria Math"/>
                        <w:lang w:eastAsia="zh-TW"/>
                      </w:rPr>
                      <m:t>i</m:t>
                    </m:r>
                  </m:sub>
                </m:sSub>
                <m:r>
                  <m:rPr>
                    <m:sty m:val="p"/>
                  </m:rPr>
                  <w:rPr>
                    <w:rFonts w:ascii="Cambria Math" w:hAnsi="Cambria Math"/>
                    <w:lang w:eastAsia="zh-TW"/>
                  </w:rPr>
                  <m:t>=</m:t>
                </m:r>
                <m:r>
                  <w:rPr>
                    <w:rFonts w:ascii="Cambria Math" w:hAnsi="Cambria Math"/>
                    <w:lang w:eastAsia="zh-TW"/>
                  </w:rPr>
                  <m:t>S</m:t>
                </m:r>
                <m:r>
                  <m:rPr>
                    <m:sty m:val="p"/>
                  </m:rPr>
                  <w:rPr>
                    <w:rFonts w:ascii="Cambria Math" w:hAnsi="Cambria Math"/>
                    <w:lang w:eastAsia="zh-TW"/>
                  </w:rPr>
                  <m:t xml:space="preserve"> ( </m:t>
                </m:r>
                <m:sSub>
                  <m:sSubPr>
                    <m:ctrlPr>
                      <w:rPr>
                        <w:rFonts w:ascii="Cambria Math" w:hAnsi="Cambria Math"/>
                        <w:lang w:eastAsia="zh-TW"/>
                      </w:rPr>
                    </m:ctrlPr>
                  </m:sSubPr>
                  <m:e>
                    <m:r>
                      <w:rPr>
                        <w:rFonts w:ascii="Cambria Math" w:hAnsi="Cambria Math"/>
                        <w:lang w:eastAsia="zh-TW"/>
                      </w:rPr>
                      <m:t>M</m:t>
                    </m:r>
                  </m:e>
                  <m:sub>
                    <m:r>
                      <w:rPr>
                        <w:rFonts w:ascii="Cambria Math" w:hAnsi="Cambria Math"/>
                        <w:lang w:eastAsia="zh-TW"/>
                      </w:rPr>
                      <m:t>i</m:t>
                    </m:r>
                  </m:sub>
                </m:sSub>
                <m:r>
                  <m:rPr>
                    <m:sty m:val="p"/>
                  </m:rPr>
                  <w:rPr>
                    <w:rFonts w:ascii="Cambria Math" w:hAnsi="Cambria Math"/>
                    <w:lang w:eastAsia="zh-TW"/>
                  </w:rPr>
                  <m:t xml:space="preserve">, </m:t>
                </m:r>
                <m:sSub>
                  <m:sSubPr>
                    <m:ctrlPr>
                      <w:rPr>
                        <w:rFonts w:ascii="Cambria Math" w:hAnsi="Cambria Math"/>
                        <w:lang w:eastAsia="zh-TW"/>
                      </w:rPr>
                    </m:ctrlPr>
                  </m:sSubPr>
                  <m:e>
                    <m:r>
                      <w:rPr>
                        <w:rFonts w:ascii="Cambria Math" w:hAnsi="Cambria Math"/>
                        <w:lang w:eastAsia="zh-TW"/>
                      </w:rPr>
                      <m:t>F</m:t>
                    </m:r>
                  </m:e>
                  <m:sub>
                    <m:r>
                      <w:rPr>
                        <w:rFonts w:ascii="Cambria Math" w:hAnsi="Cambria Math"/>
                        <w:lang w:eastAsia="zh-TW"/>
                      </w:rPr>
                      <m:t>j</m:t>
                    </m:r>
                    <m:r>
                      <m:rPr>
                        <m:sty m:val="p"/>
                      </m:rPr>
                      <w:rPr>
                        <w:rFonts w:ascii="Cambria Math" w:hAnsi="Cambria Math"/>
                        <w:lang w:eastAsia="zh-TW"/>
                      </w:rPr>
                      <m:t xml:space="preserve"> </m:t>
                    </m:r>
                  </m:sub>
                </m:sSub>
                <m:r>
                  <m:rPr>
                    <m:sty m:val="p"/>
                  </m:rPr>
                  <w:rPr>
                    <w:rFonts w:ascii="Cambria Math" w:hAnsi="Cambria Math"/>
                    <w:lang w:eastAsia="zh-TW"/>
                  </w:rPr>
                  <m:t xml:space="preserve">) </m:t>
                </m:r>
              </m:oMath>
            </m:oMathPara>
          </w:p>
        </w:tc>
        <w:tc>
          <w:tcPr>
            <w:tcW w:w="545" w:type="pct"/>
            <w:vAlign w:val="center"/>
          </w:tcPr>
          <w:p w14:paraId="7BD164E5" w14:textId="77777777" w:rsidR="00484589" w:rsidRPr="006933B3" w:rsidRDefault="00835F75" w:rsidP="00652D1F">
            <w:pPr>
              <w:pStyle w:val="Equation"/>
              <w:jc w:val="right"/>
              <w:rPr>
                <w:lang w:eastAsia="zh-TW"/>
              </w:rPr>
            </w:pPr>
            <w:r w:rsidRPr="006933B3">
              <w:rPr>
                <w:lang w:eastAsia="zh-TW"/>
              </w:rPr>
              <w:t>(13)</w:t>
            </w:r>
          </w:p>
        </w:tc>
      </w:tr>
    </w:tbl>
    <w:p w14:paraId="6C8ADA0E" w14:textId="77777777" w:rsidR="00484589" w:rsidRPr="006933B3" w:rsidRDefault="00484589">
      <w:pPr>
        <w:rPr>
          <w:sz w:val="20"/>
        </w:rPr>
      </w:pPr>
    </w:p>
    <w:p w14:paraId="25DC406D" w14:textId="77777777" w:rsidR="00484589" w:rsidRPr="00652D1F" w:rsidRDefault="00835F75" w:rsidP="00652D1F">
      <w:pPr>
        <w:pStyle w:val="EndNoteBibliography"/>
        <w:ind w:firstLine="284"/>
        <w:rPr>
          <w:rStyle w:val="Emphasis"/>
        </w:rPr>
      </w:pPr>
      <w:r w:rsidRPr="00652D1F">
        <w:rPr>
          <w:rStyle w:val="Emphasis"/>
        </w:rPr>
        <w:t>The moth position update in the Moth-Flame Optimization (MFO) algorithm is governed by a logarithmic spiral equation. This equation simulates the flight pattern of moths circling the "flame" (considered as the optimal local solution) in an attempt to reach the optimal global solution, which can be represented in equation (14).</w:t>
      </w:r>
    </w:p>
    <w:p w14:paraId="0DA05A76" w14:textId="77777777" w:rsidR="00484589" w:rsidRPr="006933B3" w:rsidRDefault="00484589">
      <w:pPr>
        <w:rPr>
          <w:sz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40"/>
        <w:gridCol w:w="1020"/>
      </w:tblGrid>
      <w:tr w:rsidR="00484589" w:rsidRPr="006933B3" w14:paraId="6F373003" w14:textId="77777777" w:rsidTr="00652D1F">
        <w:trPr>
          <w:trHeight w:val="300"/>
          <w:jc w:val="center"/>
        </w:trPr>
        <w:tc>
          <w:tcPr>
            <w:tcW w:w="4455" w:type="pct"/>
            <w:vAlign w:val="center"/>
          </w:tcPr>
          <w:p w14:paraId="5BBB1192" w14:textId="77777777" w:rsidR="00484589" w:rsidRPr="006933B3" w:rsidRDefault="00835F75">
            <w:pPr>
              <w:jc w:val="center"/>
              <w:outlineLvl w:val="0"/>
              <w:rPr>
                <w:sz w:val="20"/>
                <w:lang w:eastAsia="zh-TW"/>
              </w:rPr>
            </w:pPr>
            <m:oMathPara>
              <m:oMathParaPr>
                <m:jc m:val="center"/>
              </m:oMathParaPr>
              <m:oMath>
                <m:r>
                  <w:rPr>
                    <w:rFonts w:ascii="Cambria Math" w:hAnsi="Cambria Math"/>
                    <w:sz w:val="20"/>
                    <w:lang w:eastAsia="zh-TW"/>
                  </w:rPr>
                  <m:t>S</m:t>
                </m:r>
                <m:d>
                  <m:dPr>
                    <m:ctrlPr>
                      <w:rPr>
                        <w:rFonts w:ascii="Cambria Math" w:hAnsi="Cambria Math"/>
                        <w:i/>
                        <w:sz w:val="20"/>
                        <w:lang w:eastAsia="zh-TW"/>
                      </w:rPr>
                    </m:ctrlPr>
                  </m:dPr>
                  <m:e>
                    <m:sSub>
                      <m:sSubPr>
                        <m:ctrlPr>
                          <w:rPr>
                            <w:rFonts w:ascii="Cambria Math" w:hAnsi="Cambria Math"/>
                            <w:i/>
                            <w:sz w:val="20"/>
                            <w:lang w:eastAsia="zh-TW"/>
                          </w:rPr>
                        </m:ctrlPr>
                      </m:sSubPr>
                      <m:e>
                        <m:r>
                          <w:rPr>
                            <w:rFonts w:ascii="Cambria Math" w:hAnsi="Cambria Math"/>
                            <w:sz w:val="20"/>
                            <w:lang w:eastAsia="zh-TW"/>
                          </w:rPr>
                          <m:t>M</m:t>
                        </m:r>
                      </m:e>
                      <m:sub>
                        <m:r>
                          <w:rPr>
                            <w:rFonts w:ascii="Cambria Math" w:hAnsi="Cambria Math"/>
                            <w:sz w:val="20"/>
                            <w:lang w:eastAsia="zh-TW"/>
                          </w:rPr>
                          <m:t>i</m:t>
                        </m:r>
                      </m:sub>
                    </m:sSub>
                    <m:r>
                      <w:rPr>
                        <w:rFonts w:ascii="Cambria Math" w:hAnsi="Cambria Math"/>
                        <w:sz w:val="20"/>
                        <w:lang w:eastAsia="zh-TW"/>
                      </w:rPr>
                      <m:t xml:space="preserve">, </m:t>
                    </m:r>
                    <m:sSub>
                      <m:sSubPr>
                        <m:ctrlPr>
                          <w:rPr>
                            <w:rFonts w:ascii="Cambria Math" w:hAnsi="Cambria Math"/>
                            <w:i/>
                            <w:sz w:val="20"/>
                            <w:lang w:eastAsia="zh-TW"/>
                          </w:rPr>
                        </m:ctrlPr>
                      </m:sSubPr>
                      <m:e>
                        <m:r>
                          <w:rPr>
                            <w:rFonts w:ascii="Cambria Math" w:hAnsi="Cambria Math"/>
                            <w:sz w:val="20"/>
                            <w:lang w:eastAsia="zh-TW"/>
                          </w:rPr>
                          <m:t>F</m:t>
                        </m:r>
                      </m:e>
                      <m:sub>
                        <m:r>
                          <w:rPr>
                            <w:rFonts w:ascii="Cambria Math" w:hAnsi="Cambria Math"/>
                            <w:sz w:val="20"/>
                            <w:lang w:eastAsia="zh-TW"/>
                          </w:rPr>
                          <m:t xml:space="preserve">j </m:t>
                        </m:r>
                      </m:sub>
                    </m:sSub>
                  </m:e>
                </m:d>
                <m:r>
                  <w:rPr>
                    <w:rFonts w:ascii="Cambria Math" w:hAnsi="Cambria Math"/>
                    <w:sz w:val="20"/>
                    <w:lang w:eastAsia="zh-TW"/>
                  </w:rPr>
                  <m:t>=</m:t>
                </m:r>
                <m:sSub>
                  <m:sSubPr>
                    <m:ctrlPr>
                      <w:rPr>
                        <w:rFonts w:ascii="Cambria Math" w:hAnsi="Cambria Math"/>
                        <w:i/>
                        <w:sz w:val="20"/>
                        <w:lang w:eastAsia="zh-TW"/>
                      </w:rPr>
                    </m:ctrlPr>
                  </m:sSubPr>
                  <m:e>
                    <m:r>
                      <w:rPr>
                        <w:rFonts w:ascii="Cambria Math" w:hAnsi="Cambria Math"/>
                        <w:sz w:val="20"/>
                        <w:lang w:eastAsia="zh-TW"/>
                      </w:rPr>
                      <m:t>D</m:t>
                    </m:r>
                  </m:e>
                  <m:sub>
                    <m:r>
                      <w:rPr>
                        <w:rFonts w:ascii="Cambria Math" w:hAnsi="Cambria Math"/>
                        <w:sz w:val="20"/>
                        <w:lang w:eastAsia="zh-TW"/>
                      </w:rPr>
                      <m:t>i</m:t>
                    </m:r>
                  </m:sub>
                </m:sSub>
                <m:r>
                  <w:rPr>
                    <w:rFonts w:ascii="Cambria Math" w:hAnsi="Cambria Math"/>
                    <w:sz w:val="20"/>
                    <w:lang w:eastAsia="zh-TW"/>
                  </w:rPr>
                  <m:t xml:space="preserve"> .  </m:t>
                </m:r>
                <m:sSup>
                  <m:sSupPr>
                    <m:ctrlPr>
                      <w:rPr>
                        <w:rFonts w:ascii="Cambria Math" w:hAnsi="Cambria Math"/>
                        <w:i/>
                        <w:sz w:val="20"/>
                        <w:lang w:eastAsia="zh-TW"/>
                      </w:rPr>
                    </m:ctrlPr>
                  </m:sSupPr>
                  <m:e>
                    <m:r>
                      <w:rPr>
                        <w:rFonts w:ascii="Cambria Math" w:hAnsi="Cambria Math"/>
                        <w:sz w:val="20"/>
                        <w:lang w:eastAsia="zh-TW"/>
                      </w:rPr>
                      <m:t>e</m:t>
                    </m:r>
                  </m:e>
                  <m:sup>
                    <m:r>
                      <w:rPr>
                        <w:rFonts w:ascii="Cambria Math" w:hAnsi="Cambria Math"/>
                        <w:sz w:val="20"/>
                        <w:lang w:eastAsia="zh-TW"/>
                      </w:rPr>
                      <m:t>bt</m:t>
                    </m:r>
                  </m:sup>
                </m:sSup>
                <m:r>
                  <w:rPr>
                    <w:rFonts w:ascii="Cambria Math" w:hAnsi="Cambria Math"/>
                    <w:sz w:val="20"/>
                    <w:lang w:eastAsia="zh-TW"/>
                  </w:rPr>
                  <m:t xml:space="preserve"> . </m:t>
                </m:r>
                <m:func>
                  <m:funcPr>
                    <m:ctrlPr>
                      <w:rPr>
                        <w:rFonts w:ascii="Cambria Math" w:hAnsi="Cambria Math"/>
                        <w:i/>
                        <w:sz w:val="20"/>
                        <w:lang w:eastAsia="zh-TW"/>
                      </w:rPr>
                    </m:ctrlPr>
                  </m:funcPr>
                  <m:fName>
                    <m:r>
                      <m:rPr>
                        <m:sty m:val="p"/>
                      </m:rPr>
                      <w:rPr>
                        <w:rFonts w:ascii="Cambria Math" w:hAnsi="Cambria Math"/>
                        <w:sz w:val="20"/>
                        <w:lang w:eastAsia="zh-TW"/>
                      </w:rPr>
                      <m:t>cos</m:t>
                    </m:r>
                  </m:fName>
                  <m:e>
                    <m:d>
                      <m:dPr>
                        <m:ctrlPr>
                          <w:rPr>
                            <w:rFonts w:ascii="Cambria Math" w:hAnsi="Cambria Math"/>
                            <w:i/>
                            <w:sz w:val="20"/>
                            <w:lang w:eastAsia="zh-TW"/>
                          </w:rPr>
                        </m:ctrlPr>
                      </m:dPr>
                      <m:e>
                        <m:r>
                          <w:rPr>
                            <w:rFonts w:ascii="Cambria Math" w:hAnsi="Cambria Math"/>
                            <w:sz w:val="20"/>
                            <w:lang w:eastAsia="zh-TW"/>
                          </w:rPr>
                          <m:t>2πt</m:t>
                        </m:r>
                      </m:e>
                    </m:d>
                  </m:e>
                </m:func>
                <m:r>
                  <w:rPr>
                    <w:rFonts w:ascii="Cambria Math" w:hAnsi="Cambria Math"/>
                    <w:sz w:val="20"/>
                    <w:lang w:eastAsia="zh-TW"/>
                  </w:rPr>
                  <m:t>+</m:t>
                </m:r>
                <m:sSub>
                  <m:sSubPr>
                    <m:ctrlPr>
                      <w:rPr>
                        <w:rFonts w:ascii="Cambria Math" w:hAnsi="Cambria Math"/>
                        <w:i/>
                        <w:sz w:val="20"/>
                        <w:lang w:eastAsia="zh-TW"/>
                      </w:rPr>
                    </m:ctrlPr>
                  </m:sSubPr>
                  <m:e>
                    <m:r>
                      <w:rPr>
                        <w:rFonts w:ascii="Cambria Math" w:hAnsi="Cambria Math"/>
                        <w:sz w:val="20"/>
                        <w:lang w:eastAsia="zh-TW"/>
                      </w:rPr>
                      <m:t>F</m:t>
                    </m:r>
                  </m:e>
                  <m:sub>
                    <m:r>
                      <w:rPr>
                        <w:rFonts w:ascii="Cambria Math" w:hAnsi="Cambria Math"/>
                        <w:sz w:val="20"/>
                        <w:lang w:eastAsia="zh-TW"/>
                      </w:rPr>
                      <m:t>j</m:t>
                    </m:r>
                  </m:sub>
                </m:sSub>
              </m:oMath>
            </m:oMathPara>
          </w:p>
        </w:tc>
        <w:tc>
          <w:tcPr>
            <w:tcW w:w="545" w:type="pct"/>
            <w:vAlign w:val="center"/>
          </w:tcPr>
          <w:p w14:paraId="329DEA6D" w14:textId="77777777" w:rsidR="00484589" w:rsidRPr="006933B3" w:rsidRDefault="00835F75">
            <w:pPr>
              <w:jc w:val="right"/>
              <w:rPr>
                <w:sz w:val="20"/>
                <w:lang w:eastAsia="zh-TW"/>
              </w:rPr>
            </w:pPr>
            <w:r w:rsidRPr="006933B3">
              <w:rPr>
                <w:sz w:val="20"/>
                <w:lang w:eastAsia="zh-TW"/>
              </w:rPr>
              <w:t>(14)</w:t>
            </w:r>
          </w:p>
        </w:tc>
      </w:tr>
    </w:tbl>
    <w:p w14:paraId="3339C9D1" w14:textId="77777777" w:rsidR="00484589" w:rsidRPr="006933B3" w:rsidRDefault="00484589">
      <w:pPr>
        <w:rPr>
          <w:sz w:val="20"/>
        </w:rPr>
      </w:pPr>
    </w:p>
    <w:p w14:paraId="4B0031F7" w14:textId="77777777" w:rsidR="00484589" w:rsidRPr="00544B2E" w:rsidRDefault="00835F75" w:rsidP="00652D1F">
      <w:pPr>
        <w:ind w:firstLine="284"/>
        <w:jc w:val="both"/>
        <w:rPr>
          <w:rStyle w:val="Emphasis"/>
          <w:sz w:val="20"/>
        </w:rPr>
      </w:pPr>
      <w:r w:rsidRPr="00544B2E">
        <w:rPr>
          <w:rStyle w:val="Emphasis"/>
          <w:sz w:val="20"/>
        </w:rPr>
        <w:t xml:space="preserve">The distance  </w:t>
      </w:r>
      <m:oMath>
        <m:sSub>
          <m:sSubPr>
            <m:ctrlPr>
              <w:rPr>
                <w:rStyle w:val="Emphasis"/>
                <w:rFonts w:ascii="Cambria Math" w:hAnsi="Cambria Math"/>
                <w:sz w:val="20"/>
              </w:rPr>
            </m:ctrlPr>
          </m:sSubPr>
          <m:e>
            <m:r>
              <w:rPr>
                <w:rStyle w:val="Emphasis"/>
                <w:rFonts w:ascii="Cambria Math" w:hAnsi="Cambria Math"/>
                <w:sz w:val="20"/>
              </w:rPr>
              <m:t>D</m:t>
            </m:r>
          </m:e>
          <m:sub>
            <m:r>
              <w:rPr>
                <w:rStyle w:val="Emphasis"/>
                <w:rFonts w:ascii="Cambria Math" w:hAnsi="Cambria Math"/>
                <w:sz w:val="20"/>
              </w:rPr>
              <m:t>i</m:t>
            </m:r>
          </m:sub>
        </m:sSub>
        <m:r>
          <m:rPr>
            <m:sty m:val="p"/>
          </m:rPr>
          <w:rPr>
            <w:rStyle w:val="Emphasis"/>
            <w:rFonts w:ascii="Cambria Math" w:hAnsi="Cambria Math"/>
            <w:sz w:val="20"/>
          </w:rPr>
          <m:t xml:space="preserve"> </m:t>
        </m:r>
      </m:oMath>
      <w:r w:rsidRPr="00544B2E">
        <w:rPr>
          <w:rStyle w:val="Emphasis"/>
          <w:sz w:val="20"/>
        </w:rPr>
        <w:t>between the moth and the flame is calculated using the equation (15).</w:t>
      </w:r>
    </w:p>
    <w:p w14:paraId="61899ECE" w14:textId="77777777" w:rsidR="00484589" w:rsidRPr="006933B3" w:rsidRDefault="00484589">
      <w:pPr>
        <w:rPr>
          <w:sz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466"/>
        <w:gridCol w:w="1894"/>
      </w:tblGrid>
      <w:tr w:rsidR="00484589" w:rsidRPr="006933B3" w14:paraId="33A8709E" w14:textId="77777777" w:rsidTr="00652D1F">
        <w:trPr>
          <w:trHeight w:val="300"/>
          <w:jc w:val="center"/>
        </w:trPr>
        <w:tc>
          <w:tcPr>
            <w:tcW w:w="3988" w:type="pct"/>
            <w:vAlign w:val="center"/>
          </w:tcPr>
          <w:p w14:paraId="779E2903" w14:textId="77777777" w:rsidR="00484589" w:rsidRPr="006933B3" w:rsidRDefault="00000000" w:rsidP="00652D1F">
            <w:pPr>
              <w:ind w:right="-892"/>
              <w:jc w:val="center"/>
              <w:outlineLvl w:val="0"/>
              <w:rPr>
                <w:sz w:val="20"/>
                <w:lang w:eastAsia="zh-TW"/>
              </w:rPr>
            </w:pPr>
            <m:oMathPara>
              <m:oMathParaPr>
                <m:jc m:val="center"/>
              </m:oMathParaPr>
              <m:oMath>
                <m:sSub>
                  <m:sSubPr>
                    <m:ctrlPr>
                      <w:rPr>
                        <w:rFonts w:ascii="Cambria Math" w:hAnsi="Cambria Math"/>
                        <w:i/>
                        <w:sz w:val="20"/>
                        <w:lang w:eastAsia="zh-TW"/>
                      </w:rPr>
                    </m:ctrlPr>
                  </m:sSubPr>
                  <m:e>
                    <m:r>
                      <w:rPr>
                        <w:rFonts w:ascii="Cambria Math" w:hAnsi="Cambria Math"/>
                        <w:sz w:val="20"/>
                        <w:lang w:eastAsia="zh-TW"/>
                      </w:rPr>
                      <m:t>D</m:t>
                    </m:r>
                  </m:e>
                  <m:sub>
                    <m:r>
                      <w:rPr>
                        <w:rFonts w:ascii="Cambria Math" w:hAnsi="Cambria Math"/>
                        <w:sz w:val="20"/>
                        <w:lang w:eastAsia="zh-TW"/>
                      </w:rPr>
                      <m:t>i</m:t>
                    </m:r>
                  </m:sub>
                </m:sSub>
                <m:r>
                  <w:rPr>
                    <w:rFonts w:ascii="Cambria Math" w:hAnsi="Cambria Math"/>
                    <w:sz w:val="20"/>
                    <w:lang w:eastAsia="zh-TW"/>
                  </w:rPr>
                  <m:t xml:space="preserve">=| </m:t>
                </m:r>
                <m:sSub>
                  <m:sSubPr>
                    <m:ctrlPr>
                      <w:rPr>
                        <w:rFonts w:ascii="Cambria Math" w:hAnsi="Cambria Math"/>
                        <w:i/>
                        <w:sz w:val="20"/>
                        <w:lang w:eastAsia="zh-TW"/>
                      </w:rPr>
                    </m:ctrlPr>
                  </m:sSubPr>
                  <m:e>
                    <m:r>
                      <w:rPr>
                        <w:rFonts w:ascii="Cambria Math" w:hAnsi="Cambria Math"/>
                        <w:sz w:val="20"/>
                        <w:lang w:eastAsia="zh-TW"/>
                      </w:rPr>
                      <m:t>F</m:t>
                    </m:r>
                  </m:e>
                  <m:sub>
                    <m:r>
                      <w:rPr>
                        <w:rFonts w:ascii="Cambria Math" w:hAnsi="Cambria Math"/>
                        <w:sz w:val="20"/>
                        <w:lang w:eastAsia="zh-TW"/>
                      </w:rPr>
                      <m:t xml:space="preserve">j </m:t>
                    </m:r>
                  </m:sub>
                </m:sSub>
                <m:r>
                  <w:rPr>
                    <w:rFonts w:ascii="Cambria Math" w:hAnsi="Cambria Math"/>
                    <w:sz w:val="20"/>
                    <w:lang w:eastAsia="zh-TW"/>
                  </w:rPr>
                  <m:t xml:space="preserve">- </m:t>
                </m:r>
                <m:sSub>
                  <m:sSubPr>
                    <m:ctrlPr>
                      <w:rPr>
                        <w:rFonts w:ascii="Cambria Math" w:hAnsi="Cambria Math"/>
                        <w:i/>
                        <w:sz w:val="20"/>
                        <w:lang w:eastAsia="zh-TW"/>
                      </w:rPr>
                    </m:ctrlPr>
                  </m:sSubPr>
                  <m:e>
                    <m:r>
                      <w:rPr>
                        <w:rFonts w:ascii="Cambria Math" w:hAnsi="Cambria Math"/>
                        <w:sz w:val="20"/>
                        <w:lang w:eastAsia="zh-TW"/>
                      </w:rPr>
                      <m:t>M</m:t>
                    </m:r>
                  </m:e>
                  <m:sub>
                    <m:r>
                      <w:rPr>
                        <w:rFonts w:ascii="Cambria Math" w:hAnsi="Cambria Math"/>
                        <w:sz w:val="20"/>
                        <w:lang w:eastAsia="zh-TW"/>
                      </w:rPr>
                      <m:t>i</m:t>
                    </m:r>
                  </m:sub>
                </m:sSub>
                <m:r>
                  <w:rPr>
                    <w:rFonts w:ascii="Cambria Math" w:hAnsi="Cambria Math"/>
                    <w:sz w:val="20"/>
                    <w:lang w:eastAsia="zh-TW"/>
                  </w:rPr>
                  <m:t>|</m:t>
                </m:r>
              </m:oMath>
            </m:oMathPara>
          </w:p>
        </w:tc>
        <w:tc>
          <w:tcPr>
            <w:tcW w:w="1012" w:type="pct"/>
            <w:vAlign w:val="center"/>
          </w:tcPr>
          <w:p w14:paraId="099852AD" w14:textId="77777777" w:rsidR="00484589" w:rsidRPr="006933B3" w:rsidRDefault="00835F75">
            <w:pPr>
              <w:jc w:val="right"/>
              <w:rPr>
                <w:sz w:val="20"/>
                <w:lang w:eastAsia="zh-TW"/>
              </w:rPr>
            </w:pPr>
            <w:r w:rsidRPr="006933B3">
              <w:rPr>
                <w:sz w:val="20"/>
                <w:lang w:eastAsia="zh-TW"/>
              </w:rPr>
              <w:t>(15)</w:t>
            </w:r>
          </w:p>
        </w:tc>
      </w:tr>
    </w:tbl>
    <w:p w14:paraId="5FF538F6" w14:textId="77777777" w:rsidR="00484589" w:rsidRPr="006933B3" w:rsidRDefault="00484589">
      <w:pPr>
        <w:rPr>
          <w:sz w:val="20"/>
        </w:rPr>
      </w:pPr>
    </w:p>
    <w:p w14:paraId="5D970DDB" w14:textId="77777777" w:rsidR="00484589" w:rsidRPr="00544B2E" w:rsidRDefault="00835F75" w:rsidP="00652D1F">
      <w:pPr>
        <w:ind w:firstLine="284"/>
        <w:jc w:val="both"/>
        <w:rPr>
          <w:rStyle w:val="Emphasis"/>
          <w:sz w:val="20"/>
        </w:rPr>
      </w:pPr>
      <w:r w:rsidRPr="00544B2E">
        <w:rPr>
          <w:rStyle w:val="Emphasis"/>
          <w:sz w:val="20"/>
        </w:rPr>
        <w:t>The number of flames available in the search is reset via equation (16) at the beginning of each iteration of the Moth-Flame Optimization (MFO) algorithm.</w:t>
      </w:r>
    </w:p>
    <w:p w14:paraId="06FB7842" w14:textId="77777777" w:rsidR="00484589" w:rsidRPr="006933B3" w:rsidRDefault="00484589">
      <w:pPr>
        <w:rPr>
          <w:sz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40"/>
        <w:gridCol w:w="1020"/>
      </w:tblGrid>
      <w:tr w:rsidR="00484589" w:rsidRPr="006933B3" w14:paraId="5196E779" w14:textId="77777777" w:rsidTr="00652D1F">
        <w:trPr>
          <w:trHeight w:val="300"/>
          <w:jc w:val="center"/>
        </w:trPr>
        <w:tc>
          <w:tcPr>
            <w:tcW w:w="4455" w:type="pct"/>
            <w:vAlign w:val="center"/>
          </w:tcPr>
          <w:p w14:paraId="78412C74" w14:textId="77777777" w:rsidR="00484589" w:rsidRPr="006933B3" w:rsidRDefault="00835F75">
            <w:pPr>
              <w:jc w:val="center"/>
              <w:outlineLvl w:val="0"/>
              <w:rPr>
                <w:sz w:val="20"/>
                <w:lang w:eastAsia="zh-TW"/>
              </w:rPr>
            </w:pPr>
            <m:oMathPara>
              <m:oMathParaPr>
                <m:jc m:val="center"/>
              </m:oMathParaPr>
              <m:oMath>
                <m:r>
                  <w:rPr>
                    <w:rFonts w:ascii="Cambria Math" w:hAnsi="Cambria Math"/>
                    <w:sz w:val="20"/>
                    <w:lang w:eastAsia="zh-TW"/>
                  </w:rPr>
                  <m:t xml:space="preserve">flame no=round </m:t>
                </m:r>
                <m:d>
                  <m:dPr>
                    <m:ctrlPr>
                      <w:rPr>
                        <w:rFonts w:ascii="Cambria Math" w:hAnsi="Cambria Math"/>
                        <w:i/>
                        <w:sz w:val="20"/>
                        <w:lang w:eastAsia="zh-TW"/>
                      </w:rPr>
                    </m:ctrlPr>
                  </m:dPr>
                  <m:e>
                    <m:r>
                      <w:rPr>
                        <w:rFonts w:ascii="Cambria Math" w:hAnsi="Cambria Math"/>
                        <w:sz w:val="20"/>
                        <w:lang w:eastAsia="zh-TW"/>
                      </w:rPr>
                      <m:t>N-l*</m:t>
                    </m:r>
                    <m:f>
                      <m:fPr>
                        <m:ctrlPr>
                          <w:rPr>
                            <w:rFonts w:ascii="Cambria Math" w:hAnsi="Cambria Math"/>
                            <w:i/>
                            <w:sz w:val="20"/>
                            <w:lang w:eastAsia="zh-TW"/>
                          </w:rPr>
                        </m:ctrlPr>
                      </m:fPr>
                      <m:num>
                        <m:r>
                          <w:rPr>
                            <w:rFonts w:ascii="Cambria Math" w:hAnsi="Cambria Math"/>
                            <w:sz w:val="20"/>
                            <w:lang w:eastAsia="zh-TW"/>
                          </w:rPr>
                          <m:t>N-1</m:t>
                        </m:r>
                      </m:num>
                      <m:den>
                        <m:r>
                          <w:rPr>
                            <w:rFonts w:ascii="Cambria Math" w:hAnsi="Cambria Math"/>
                            <w:sz w:val="20"/>
                            <w:lang w:eastAsia="zh-TW"/>
                          </w:rPr>
                          <m:t>T</m:t>
                        </m:r>
                      </m:den>
                    </m:f>
                  </m:e>
                </m:d>
                <m:r>
                  <w:rPr>
                    <w:rFonts w:ascii="Cambria Math" w:hAnsi="Cambria Math"/>
                    <w:sz w:val="20"/>
                    <w:lang w:eastAsia="zh-TW"/>
                  </w:rPr>
                  <m:t xml:space="preserve">  </m:t>
                </m:r>
              </m:oMath>
            </m:oMathPara>
          </w:p>
        </w:tc>
        <w:tc>
          <w:tcPr>
            <w:tcW w:w="545" w:type="pct"/>
            <w:vAlign w:val="center"/>
          </w:tcPr>
          <w:p w14:paraId="77534BFC" w14:textId="77777777" w:rsidR="00484589" w:rsidRPr="006933B3" w:rsidRDefault="00835F75">
            <w:pPr>
              <w:jc w:val="right"/>
              <w:rPr>
                <w:sz w:val="20"/>
                <w:lang w:eastAsia="zh-TW"/>
              </w:rPr>
            </w:pPr>
            <w:r w:rsidRPr="006933B3">
              <w:rPr>
                <w:sz w:val="20"/>
                <w:lang w:eastAsia="zh-TW"/>
              </w:rPr>
              <w:t>(16)</w:t>
            </w:r>
          </w:p>
        </w:tc>
      </w:tr>
    </w:tbl>
    <w:p w14:paraId="253B0093" w14:textId="77777777" w:rsidR="00484589" w:rsidRPr="006933B3" w:rsidRDefault="00484589">
      <w:pPr>
        <w:rPr>
          <w:sz w:val="20"/>
        </w:rPr>
      </w:pPr>
    </w:p>
    <w:p w14:paraId="6391C54B" w14:textId="77777777" w:rsidR="00484589" w:rsidRPr="00544B2E" w:rsidRDefault="00835F75" w:rsidP="00652D1F">
      <w:pPr>
        <w:ind w:firstLine="284"/>
        <w:jc w:val="both"/>
        <w:rPr>
          <w:rStyle w:val="Emphasis"/>
          <w:sz w:val="20"/>
        </w:rPr>
      </w:pPr>
      <w:r w:rsidRPr="00544B2E">
        <w:rPr>
          <w:rStyle w:val="Emphasis"/>
          <w:sz w:val="20"/>
        </w:rPr>
        <w:t>Reducing the number of flames in the Moth-Flame Optimization (MFO) algorithm is necessary because gradually reducing the number of flames allows the algorithm to focus more on high-potential search areas, which in turn speeds up convergence and reduces computation time. This reduction is carried out at the beginning of each iteration to ensure that the focus on the most high-potential solutions is continuously updated as the algorithm progresses. This improves efficiency in finding the optimal solution by reducing the impact of less effective solutions.</w:t>
      </w:r>
    </w:p>
    <w:p w14:paraId="6A4AA96E" w14:textId="730ACBD2" w:rsidR="00484589" w:rsidRPr="00544B2E" w:rsidRDefault="00835F75" w:rsidP="00652D1F">
      <w:pPr>
        <w:ind w:firstLine="284"/>
        <w:jc w:val="both"/>
        <w:rPr>
          <w:rStyle w:val="Emphasis"/>
          <w:sz w:val="20"/>
        </w:rPr>
      </w:pPr>
      <w:r w:rsidRPr="00544B2E">
        <w:rPr>
          <w:rStyle w:val="Emphasis"/>
          <w:sz w:val="20"/>
        </w:rPr>
        <w:t xml:space="preserve">The final stage of </w:t>
      </w:r>
      <w:proofErr w:type="spellStart"/>
      <w:r w:rsidRPr="00544B2E">
        <w:rPr>
          <w:rStyle w:val="Emphasis"/>
          <w:sz w:val="20"/>
        </w:rPr>
        <w:t>optimisation</w:t>
      </w:r>
      <w:proofErr w:type="spellEnd"/>
      <w:r w:rsidRPr="00544B2E">
        <w:rPr>
          <w:rStyle w:val="Emphasis"/>
          <w:sz w:val="20"/>
        </w:rPr>
        <w:t xml:space="preserve"> with the MFO algorithm in this study involves updating and reporting the best solution found. This stage involves recording the score and the best achieved "flame" position, which is identified through the objective function as the primary performance index. Next, updates are made to the PID control parameters, namely </w:t>
      </w:r>
      <w:proofErr w:type="spellStart"/>
      <w:r w:rsidRPr="00544B2E">
        <w:rPr>
          <w:rStyle w:val="Emphasis"/>
          <w:sz w:val="20"/>
        </w:rPr>
        <w:t>kp</w:t>
      </w:r>
      <w:proofErr w:type="spellEnd"/>
      <w:r w:rsidRPr="00544B2E">
        <w:rPr>
          <w:rStyle w:val="Emphasis"/>
          <w:sz w:val="20"/>
        </w:rPr>
        <w:t xml:space="preserve">, ki, and </w:t>
      </w:r>
      <w:proofErr w:type="spellStart"/>
      <w:r w:rsidRPr="00544B2E">
        <w:rPr>
          <w:rStyle w:val="Emphasis"/>
          <w:sz w:val="20"/>
        </w:rPr>
        <w:t>kd</w:t>
      </w:r>
      <w:proofErr w:type="spellEnd"/>
      <w:r w:rsidRPr="00544B2E">
        <w:rPr>
          <w:rStyle w:val="Emphasis"/>
          <w:sz w:val="20"/>
        </w:rPr>
        <w:t xml:space="preserve">, based on the optimal position obtained. The parameters used by the researcher can be seen in </w:t>
      </w:r>
      <w:r w:rsidR="00652D1F" w:rsidRPr="00544B2E">
        <w:rPr>
          <w:rStyle w:val="Emphasis"/>
          <w:b/>
          <w:bCs/>
          <w:sz w:val="20"/>
        </w:rPr>
        <w:t>TABLE 2.</w:t>
      </w:r>
    </w:p>
    <w:p w14:paraId="4D52E356" w14:textId="77777777" w:rsidR="00484589" w:rsidRPr="006933B3" w:rsidRDefault="00484589">
      <w:pPr>
        <w:ind w:firstLine="720"/>
        <w:jc w:val="both"/>
        <w:rPr>
          <w:sz w:val="20"/>
        </w:rPr>
      </w:pPr>
    </w:p>
    <w:p w14:paraId="7FE8362D" w14:textId="77777777" w:rsidR="00484589" w:rsidRPr="006933B3" w:rsidRDefault="00835F75" w:rsidP="00652D1F">
      <w:pPr>
        <w:pStyle w:val="TableCaption"/>
        <w:rPr>
          <w:lang w:val="id-ID"/>
        </w:rPr>
      </w:pPr>
      <w:r w:rsidRPr="006933B3">
        <w:rPr>
          <w:rFonts w:eastAsia="Calibri"/>
          <w:b/>
        </w:rPr>
        <w:t>TAB</w:t>
      </w:r>
      <w:r w:rsidRPr="006933B3">
        <w:rPr>
          <w:rFonts w:eastAsia="Calibri"/>
          <w:b/>
          <w:spacing w:val="-1"/>
        </w:rPr>
        <w:t>LE</w:t>
      </w:r>
      <w:r w:rsidRPr="006933B3">
        <w:rPr>
          <w:rFonts w:eastAsia="Calibri"/>
          <w:b/>
          <w:spacing w:val="1"/>
        </w:rPr>
        <w:t xml:space="preserve"> </w:t>
      </w:r>
      <w:r w:rsidRPr="006933B3">
        <w:rPr>
          <w:rFonts w:eastAsia="Calibri"/>
          <w:b/>
        </w:rPr>
        <w:t>2</w:t>
      </w:r>
      <w:r w:rsidRPr="006933B3">
        <w:rPr>
          <w:lang w:val="id-ID"/>
        </w:rPr>
        <w:t>. MFO Method Parameters</w:t>
      </w:r>
    </w:p>
    <w:tbl>
      <w:tblPr>
        <w:tblStyle w:val="TableGrid"/>
        <w:tblW w:w="0" w:type="auto"/>
        <w:jc w:val="center"/>
        <w:tblLook w:val="04A0" w:firstRow="1" w:lastRow="0" w:firstColumn="1" w:lastColumn="0" w:noHBand="0" w:noVBand="1"/>
      </w:tblPr>
      <w:tblGrid>
        <w:gridCol w:w="2430"/>
        <w:gridCol w:w="2700"/>
      </w:tblGrid>
      <w:tr w:rsidR="00484589" w:rsidRPr="00AD1607" w14:paraId="04142D6F" w14:textId="77777777" w:rsidTr="00AD1607">
        <w:trPr>
          <w:jc w:val="center"/>
        </w:trPr>
        <w:tc>
          <w:tcPr>
            <w:tcW w:w="2430" w:type="dxa"/>
          </w:tcPr>
          <w:p w14:paraId="0A7357AF" w14:textId="77777777" w:rsidR="00484589" w:rsidRPr="00AD1607" w:rsidRDefault="00835F75">
            <w:pPr>
              <w:jc w:val="center"/>
              <w:rPr>
                <w:sz w:val="20"/>
                <w:lang w:eastAsia="zh-TW"/>
              </w:rPr>
            </w:pPr>
            <w:r w:rsidRPr="00AD1607">
              <w:rPr>
                <w:sz w:val="20"/>
                <w:lang w:eastAsia="zh-TW"/>
              </w:rPr>
              <w:t>Parameter</w:t>
            </w:r>
          </w:p>
        </w:tc>
        <w:tc>
          <w:tcPr>
            <w:tcW w:w="2700" w:type="dxa"/>
          </w:tcPr>
          <w:p w14:paraId="05F78774" w14:textId="77777777" w:rsidR="00484589" w:rsidRPr="00AD1607" w:rsidRDefault="00835F75">
            <w:pPr>
              <w:jc w:val="center"/>
              <w:rPr>
                <w:sz w:val="20"/>
                <w:lang w:eastAsia="zh-TW"/>
              </w:rPr>
            </w:pPr>
            <w:r w:rsidRPr="00AD1607">
              <w:rPr>
                <w:sz w:val="20"/>
                <w:lang w:eastAsia="zh-TW"/>
              </w:rPr>
              <w:t>Value</w:t>
            </w:r>
          </w:p>
        </w:tc>
      </w:tr>
      <w:tr w:rsidR="00484589" w:rsidRPr="00AD1607" w14:paraId="2240E15C" w14:textId="77777777" w:rsidTr="00AD1607">
        <w:trPr>
          <w:jc w:val="center"/>
        </w:trPr>
        <w:tc>
          <w:tcPr>
            <w:tcW w:w="2430" w:type="dxa"/>
          </w:tcPr>
          <w:p w14:paraId="151FA8F5" w14:textId="77777777" w:rsidR="00484589" w:rsidRPr="00AD1607" w:rsidRDefault="00835F75">
            <w:pPr>
              <w:jc w:val="center"/>
              <w:rPr>
                <w:sz w:val="20"/>
                <w:lang w:eastAsia="zh-TW"/>
              </w:rPr>
            </w:pPr>
            <w:r w:rsidRPr="00AD1607">
              <w:rPr>
                <w:sz w:val="20"/>
                <w:lang w:eastAsia="zh-TW"/>
              </w:rPr>
              <w:t>Number of Agents</w:t>
            </w:r>
          </w:p>
        </w:tc>
        <w:tc>
          <w:tcPr>
            <w:tcW w:w="2700" w:type="dxa"/>
          </w:tcPr>
          <w:p w14:paraId="7AA18A3B" w14:textId="77777777" w:rsidR="00484589" w:rsidRPr="00AD1607" w:rsidRDefault="00835F75">
            <w:pPr>
              <w:jc w:val="center"/>
              <w:rPr>
                <w:sz w:val="20"/>
                <w:lang w:eastAsia="zh-TW"/>
              </w:rPr>
            </w:pPr>
            <w:r w:rsidRPr="00AD1607">
              <w:rPr>
                <w:sz w:val="20"/>
                <w:lang w:eastAsia="zh-TW"/>
              </w:rPr>
              <w:t>100</w:t>
            </w:r>
          </w:p>
        </w:tc>
      </w:tr>
      <w:tr w:rsidR="00484589" w:rsidRPr="00AD1607" w14:paraId="6B835BFA" w14:textId="77777777" w:rsidTr="00AD1607">
        <w:trPr>
          <w:jc w:val="center"/>
        </w:trPr>
        <w:tc>
          <w:tcPr>
            <w:tcW w:w="2430" w:type="dxa"/>
          </w:tcPr>
          <w:p w14:paraId="2E125DDD" w14:textId="77777777" w:rsidR="00484589" w:rsidRPr="00AD1607" w:rsidRDefault="00835F75">
            <w:pPr>
              <w:jc w:val="center"/>
              <w:rPr>
                <w:sz w:val="20"/>
                <w:lang w:eastAsia="zh-TW"/>
              </w:rPr>
            </w:pPr>
            <w:r w:rsidRPr="00AD1607">
              <w:rPr>
                <w:sz w:val="20"/>
                <w:lang w:eastAsia="zh-TW"/>
              </w:rPr>
              <w:t>Maximum Iterations</w:t>
            </w:r>
          </w:p>
        </w:tc>
        <w:tc>
          <w:tcPr>
            <w:tcW w:w="2700" w:type="dxa"/>
          </w:tcPr>
          <w:p w14:paraId="11A7C027" w14:textId="77777777" w:rsidR="00484589" w:rsidRPr="00AD1607" w:rsidRDefault="00835F75">
            <w:pPr>
              <w:jc w:val="center"/>
              <w:rPr>
                <w:sz w:val="20"/>
                <w:lang w:eastAsia="zh-TW"/>
              </w:rPr>
            </w:pPr>
            <w:r w:rsidRPr="00AD1607">
              <w:rPr>
                <w:sz w:val="20"/>
                <w:lang w:eastAsia="zh-TW"/>
              </w:rPr>
              <w:t>20</w:t>
            </w:r>
          </w:p>
        </w:tc>
      </w:tr>
      <w:tr w:rsidR="00484589" w:rsidRPr="00AD1607" w14:paraId="66D1EA06" w14:textId="77777777" w:rsidTr="00AD1607">
        <w:trPr>
          <w:jc w:val="center"/>
        </w:trPr>
        <w:tc>
          <w:tcPr>
            <w:tcW w:w="2430" w:type="dxa"/>
          </w:tcPr>
          <w:p w14:paraId="296C6E6C" w14:textId="77777777" w:rsidR="00484589" w:rsidRPr="00AD1607" w:rsidRDefault="00835F75">
            <w:pPr>
              <w:jc w:val="center"/>
              <w:rPr>
                <w:sz w:val="20"/>
                <w:lang w:eastAsia="zh-TW"/>
              </w:rPr>
            </w:pPr>
            <w:r w:rsidRPr="00AD1607">
              <w:rPr>
                <w:sz w:val="20"/>
                <w:lang w:eastAsia="zh-TW"/>
              </w:rPr>
              <w:t>Lower Bound</w:t>
            </w:r>
          </w:p>
        </w:tc>
        <w:tc>
          <w:tcPr>
            <w:tcW w:w="2700" w:type="dxa"/>
          </w:tcPr>
          <w:p w14:paraId="3FD4EE97" w14:textId="77777777" w:rsidR="00484589" w:rsidRPr="00AD1607" w:rsidRDefault="00835F75">
            <w:pPr>
              <w:jc w:val="center"/>
              <w:rPr>
                <w:sz w:val="20"/>
                <w:lang w:eastAsia="zh-TW"/>
              </w:rPr>
            </w:pPr>
            <w:r w:rsidRPr="00AD1607">
              <w:rPr>
                <w:sz w:val="20"/>
                <w:lang w:eastAsia="zh-TW"/>
              </w:rPr>
              <w:t>[0, 0, 0]</w:t>
            </w:r>
          </w:p>
        </w:tc>
      </w:tr>
      <w:tr w:rsidR="00484589" w:rsidRPr="00AD1607" w14:paraId="71801D07" w14:textId="77777777" w:rsidTr="00AD1607">
        <w:trPr>
          <w:jc w:val="center"/>
        </w:trPr>
        <w:tc>
          <w:tcPr>
            <w:tcW w:w="2430" w:type="dxa"/>
          </w:tcPr>
          <w:p w14:paraId="1E0BD9D9" w14:textId="77777777" w:rsidR="00484589" w:rsidRPr="00AD1607" w:rsidRDefault="00835F75">
            <w:pPr>
              <w:jc w:val="center"/>
              <w:rPr>
                <w:sz w:val="20"/>
                <w:lang w:eastAsia="zh-TW"/>
              </w:rPr>
            </w:pPr>
            <w:r w:rsidRPr="00AD1607">
              <w:rPr>
                <w:sz w:val="20"/>
                <w:lang w:eastAsia="zh-TW"/>
              </w:rPr>
              <w:t>Upper Bound</w:t>
            </w:r>
          </w:p>
        </w:tc>
        <w:tc>
          <w:tcPr>
            <w:tcW w:w="2700" w:type="dxa"/>
          </w:tcPr>
          <w:p w14:paraId="47B1225D" w14:textId="77777777" w:rsidR="00484589" w:rsidRPr="00AD1607" w:rsidRDefault="00835F75">
            <w:pPr>
              <w:jc w:val="center"/>
              <w:rPr>
                <w:sz w:val="20"/>
                <w:lang w:eastAsia="zh-TW"/>
              </w:rPr>
            </w:pPr>
            <w:r w:rsidRPr="00AD1607">
              <w:rPr>
                <w:sz w:val="20"/>
                <w:lang w:eastAsia="zh-TW"/>
              </w:rPr>
              <w:t>[600, 600, 600]</w:t>
            </w:r>
          </w:p>
        </w:tc>
      </w:tr>
      <w:tr w:rsidR="00484589" w:rsidRPr="00AD1607" w14:paraId="642D1B9F" w14:textId="77777777" w:rsidTr="00AD1607">
        <w:trPr>
          <w:jc w:val="center"/>
        </w:trPr>
        <w:tc>
          <w:tcPr>
            <w:tcW w:w="2430" w:type="dxa"/>
          </w:tcPr>
          <w:p w14:paraId="5AE68E2D" w14:textId="77777777" w:rsidR="00484589" w:rsidRPr="00AD1607" w:rsidRDefault="00835F75">
            <w:pPr>
              <w:jc w:val="center"/>
              <w:rPr>
                <w:sz w:val="20"/>
                <w:lang w:eastAsia="zh-TW"/>
              </w:rPr>
            </w:pPr>
            <w:r w:rsidRPr="00AD1607">
              <w:rPr>
                <w:sz w:val="20"/>
                <w:lang w:eastAsia="zh-TW"/>
              </w:rPr>
              <w:t>Dimensions</w:t>
            </w:r>
          </w:p>
        </w:tc>
        <w:tc>
          <w:tcPr>
            <w:tcW w:w="2700" w:type="dxa"/>
          </w:tcPr>
          <w:p w14:paraId="59E93F45" w14:textId="77777777" w:rsidR="00484589" w:rsidRPr="00AD1607" w:rsidRDefault="00835F75">
            <w:pPr>
              <w:jc w:val="center"/>
              <w:rPr>
                <w:sz w:val="20"/>
                <w:lang w:eastAsia="zh-TW"/>
              </w:rPr>
            </w:pPr>
            <w:r w:rsidRPr="00AD1607">
              <w:rPr>
                <w:sz w:val="20"/>
                <w:lang w:eastAsia="zh-TW"/>
              </w:rPr>
              <w:t>3</w:t>
            </w:r>
          </w:p>
        </w:tc>
      </w:tr>
      <w:tr w:rsidR="00484589" w:rsidRPr="00AD1607" w14:paraId="1E882405" w14:textId="77777777" w:rsidTr="00AD1607">
        <w:trPr>
          <w:jc w:val="center"/>
        </w:trPr>
        <w:tc>
          <w:tcPr>
            <w:tcW w:w="2430" w:type="dxa"/>
          </w:tcPr>
          <w:p w14:paraId="31898FA2" w14:textId="77777777" w:rsidR="00484589" w:rsidRPr="00AD1607" w:rsidRDefault="00835F75">
            <w:pPr>
              <w:jc w:val="center"/>
              <w:rPr>
                <w:sz w:val="20"/>
                <w:lang w:eastAsia="zh-TW"/>
              </w:rPr>
            </w:pPr>
            <w:r w:rsidRPr="00AD1607">
              <w:rPr>
                <w:sz w:val="20"/>
                <w:lang w:eastAsia="zh-TW"/>
              </w:rPr>
              <w:t>Objective Function</w:t>
            </w:r>
          </w:p>
        </w:tc>
        <w:tc>
          <w:tcPr>
            <w:tcW w:w="2700" w:type="dxa"/>
          </w:tcPr>
          <w:p w14:paraId="055810C6" w14:textId="77777777" w:rsidR="00484589" w:rsidRPr="00AD1607" w:rsidRDefault="00835F75">
            <w:pPr>
              <w:jc w:val="center"/>
              <w:rPr>
                <w:sz w:val="20"/>
                <w:lang w:eastAsia="zh-TW"/>
              </w:rPr>
            </w:pPr>
            <w:r w:rsidRPr="00AD1607">
              <w:rPr>
                <w:sz w:val="20"/>
                <w:lang w:eastAsia="zh-TW"/>
              </w:rPr>
              <w:t>ITAE</w:t>
            </w:r>
          </w:p>
        </w:tc>
      </w:tr>
      <w:tr w:rsidR="00484589" w:rsidRPr="00AD1607" w14:paraId="5147C9CF" w14:textId="77777777" w:rsidTr="00AD1607">
        <w:trPr>
          <w:jc w:val="center"/>
        </w:trPr>
        <w:tc>
          <w:tcPr>
            <w:tcW w:w="2430" w:type="dxa"/>
          </w:tcPr>
          <w:p w14:paraId="67DA8E1C" w14:textId="77777777" w:rsidR="00484589" w:rsidRPr="00AD1607" w:rsidRDefault="00835F75">
            <w:pPr>
              <w:jc w:val="center"/>
              <w:rPr>
                <w:sz w:val="20"/>
                <w:lang w:eastAsia="zh-TW"/>
              </w:rPr>
            </w:pPr>
            <w:r w:rsidRPr="00AD1607">
              <w:rPr>
                <w:sz w:val="20"/>
                <w:lang w:eastAsia="zh-TW"/>
              </w:rPr>
              <w:t>Spiral Coefficient a</w:t>
            </w:r>
          </w:p>
        </w:tc>
        <w:tc>
          <w:tcPr>
            <w:tcW w:w="2700" w:type="dxa"/>
          </w:tcPr>
          <w:p w14:paraId="468AAE26" w14:textId="77777777" w:rsidR="00484589" w:rsidRPr="00AD1607" w:rsidRDefault="00835F75">
            <w:pPr>
              <w:jc w:val="center"/>
              <w:rPr>
                <w:sz w:val="20"/>
                <w:lang w:eastAsia="zh-TW"/>
              </w:rPr>
            </w:pPr>
            <w:r w:rsidRPr="00AD1607">
              <w:rPr>
                <w:sz w:val="20"/>
                <w:lang w:eastAsia="zh-TW"/>
              </w:rPr>
              <w:t>-1 to -2</w:t>
            </w:r>
          </w:p>
        </w:tc>
      </w:tr>
      <w:tr w:rsidR="00484589" w:rsidRPr="00AD1607" w14:paraId="3A5A11ED" w14:textId="77777777" w:rsidTr="00AD1607">
        <w:trPr>
          <w:jc w:val="center"/>
        </w:trPr>
        <w:tc>
          <w:tcPr>
            <w:tcW w:w="2430" w:type="dxa"/>
          </w:tcPr>
          <w:p w14:paraId="4A15FA84" w14:textId="77777777" w:rsidR="00484589" w:rsidRPr="00AD1607" w:rsidRDefault="00835F75">
            <w:pPr>
              <w:jc w:val="center"/>
              <w:rPr>
                <w:sz w:val="20"/>
                <w:lang w:eastAsia="zh-TW"/>
              </w:rPr>
            </w:pPr>
            <w:r w:rsidRPr="00AD1607">
              <w:rPr>
                <w:sz w:val="20"/>
                <w:lang w:eastAsia="zh-TW"/>
              </w:rPr>
              <w:t>Spiral Coefficient b</w:t>
            </w:r>
          </w:p>
        </w:tc>
        <w:tc>
          <w:tcPr>
            <w:tcW w:w="2700" w:type="dxa"/>
          </w:tcPr>
          <w:p w14:paraId="48387E82" w14:textId="77777777" w:rsidR="00484589" w:rsidRPr="00AD1607" w:rsidRDefault="00835F75">
            <w:pPr>
              <w:jc w:val="center"/>
              <w:rPr>
                <w:sz w:val="20"/>
                <w:lang w:eastAsia="zh-TW"/>
              </w:rPr>
            </w:pPr>
            <w:r w:rsidRPr="00AD1607">
              <w:rPr>
                <w:sz w:val="20"/>
                <w:lang w:eastAsia="zh-TW"/>
              </w:rPr>
              <w:t>1</w:t>
            </w:r>
          </w:p>
        </w:tc>
      </w:tr>
      <w:tr w:rsidR="00484589" w:rsidRPr="00AD1607" w14:paraId="67B9D231" w14:textId="77777777" w:rsidTr="00AD1607">
        <w:trPr>
          <w:jc w:val="center"/>
        </w:trPr>
        <w:tc>
          <w:tcPr>
            <w:tcW w:w="2430" w:type="dxa"/>
          </w:tcPr>
          <w:p w14:paraId="2C6E7CA0" w14:textId="77777777" w:rsidR="00484589" w:rsidRPr="00AD1607" w:rsidRDefault="00835F75">
            <w:pPr>
              <w:jc w:val="center"/>
              <w:rPr>
                <w:sz w:val="20"/>
                <w:lang w:eastAsia="zh-TW"/>
              </w:rPr>
            </w:pPr>
            <w:r w:rsidRPr="00AD1607">
              <w:rPr>
                <w:sz w:val="20"/>
                <w:lang w:eastAsia="zh-TW"/>
              </w:rPr>
              <w:t>Random Coefficient t</w:t>
            </w:r>
          </w:p>
        </w:tc>
        <w:tc>
          <w:tcPr>
            <w:tcW w:w="2700" w:type="dxa"/>
          </w:tcPr>
          <w:p w14:paraId="25AFE390" w14:textId="77777777" w:rsidR="00484589" w:rsidRPr="00AD1607" w:rsidRDefault="00835F75">
            <w:pPr>
              <w:jc w:val="center"/>
              <w:rPr>
                <w:sz w:val="20"/>
                <w:lang w:eastAsia="zh-TW"/>
              </w:rPr>
            </w:pPr>
            <w:r w:rsidRPr="00AD1607">
              <w:rPr>
                <w:sz w:val="20"/>
                <w:lang w:eastAsia="zh-TW"/>
              </w:rPr>
              <w:t>(a - 1) * rand + 1</w:t>
            </w:r>
          </w:p>
        </w:tc>
      </w:tr>
    </w:tbl>
    <w:p w14:paraId="5EC19B8F" w14:textId="77777777" w:rsidR="00484589" w:rsidRPr="006933B3" w:rsidRDefault="00484589">
      <w:pPr>
        <w:rPr>
          <w:sz w:val="20"/>
        </w:rPr>
      </w:pPr>
    </w:p>
    <w:p w14:paraId="44799D28" w14:textId="4BDA120F" w:rsidR="00484589" w:rsidRPr="006933B3" w:rsidRDefault="00A61AA3" w:rsidP="00A61AA3">
      <w:pPr>
        <w:pStyle w:val="Heading2"/>
      </w:pPr>
      <w:r w:rsidRPr="006933B3">
        <w:t>DESIGN OF THE OBJECTIVE FUNCTION</w:t>
      </w:r>
    </w:p>
    <w:p w14:paraId="088EEA11" w14:textId="77777777" w:rsidR="00484589" w:rsidRPr="006933B3" w:rsidRDefault="00835F75" w:rsidP="00652D1F">
      <w:pPr>
        <w:ind w:firstLine="284"/>
        <w:jc w:val="both"/>
        <w:rPr>
          <w:sz w:val="20"/>
        </w:rPr>
      </w:pPr>
      <w:r w:rsidRPr="006933B3">
        <w:rPr>
          <w:sz w:val="20"/>
        </w:rPr>
        <w:t xml:space="preserve">Objective function selection is an important aspect in optimization problems. It serves as the initial stage to perform synthesis in the spiral system approach and has a significant role as a tool for system analysis and modelling </w:t>
      </w:r>
      <w:r w:rsidRPr="006933B3">
        <w:rPr>
          <w:sz w:val="20"/>
        </w:rPr>
        <w:fldChar w:fldCharType="begin" w:fldLock="1"/>
      </w:r>
      <w:r w:rsidRPr="006933B3">
        <w:rPr>
          <w:sz w:val="20"/>
        </w:rPr>
        <w:instrText xml:space="preserve"> ADDIN ZOTERO_ITEM CSL_CITATION {"citationID":"3ss1s6YH","properties":{"formattedCitation":"[27]","plainCitation":"[27]","noteIndex":0},"citationItems":[{"id":"B39EyEQW/2z7KQUAn","uris":["http://www.mendeley.com/documents/?uuid=f4155c70-c394-4acd-9eea-f884458e5b5d"],"itemData":{"DOI":"10.1007/978-981-19-7776-3_7","ISBN":"978-981-19-7776-3","abstract":"Estimating objective functions, which are crucial to optimization problems, is a preliminary step to the optimization that undertakes the synthesis in the spiral-up systems approach and is important as an analysis and modeling tool of systems. The section describes estimation methods, including authors’ own proposals, of the objective functions from the perspectives of the types of available information and data, and parts of the objective functions to be estimated.","author":[{"dropping-particle":"","family":"Funaki","given":"Ryohei","non-dropping-particle":"","parse-names":false,"suffix":""},{"dropping-particle":"","family":"Murata","given":"Junichi","non-dropping-particle":"","parse-names":false,"suffix":""}],"editor":[{"dropping-particle":"","family":"Kaihara","given":"Toshiya","non-dropping-particle":"","parse-names":false,"suffix":""},{"dropping-particle":"","family":"Kita","given":"Hajime","non-dropping-particle":"","parse-names":false,"suffix":""},{"dropping-particle":"","family":"Takahashi","given":"Shingo","non-dropping-particle":"","parse-names":false,"suffix":""},{"dropping-particle":"","family":"Funabashi","given":"Motohisa","non-dropping-particle":"","parse-names":false,"suffix":""}],"id":"ITEM-1","issued":{"date-parts":[["2023"]]},"page":"101-109","publisher":"Springer Nature Singapore","publisher-place":"Singapore","title":"Estimation of Objective Functions: Modeling of Problems and Understanding of Decision-Making Processes Towards the Spiral-up Systems Approach BT  - Innovative Systems Approach for Facilitating Smarter World","type":"chapter"}}],"schema":"https://github.com/citation-style-language/schema/raw/master/csl-citation.json"} </w:instrText>
      </w:r>
      <w:r w:rsidRPr="006933B3">
        <w:rPr>
          <w:sz w:val="20"/>
        </w:rPr>
        <w:fldChar w:fldCharType="separate"/>
      </w:r>
      <w:r w:rsidRPr="006933B3">
        <w:rPr>
          <w:sz w:val="20"/>
        </w:rPr>
        <w:t>[27]</w:t>
      </w:r>
      <w:r w:rsidRPr="006933B3">
        <w:rPr>
          <w:sz w:val="20"/>
        </w:rPr>
        <w:fldChar w:fldCharType="end"/>
      </w:r>
      <w:r w:rsidRPr="006933B3">
        <w:rPr>
          <w:sz w:val="20"/>
        </w:rPr>
        <w:t xml:space="preserve">. The quality and speed of each optimization also depend on each objective function used as a working index </w:t>
      </w:r>
      <w:r w:rsidRPr="006933B3">
        <w:rPr>
          <w:sz w:val="20"/>
        </w:rPr>
        <w:fldChar w:fldCharType="begin" w:fldLock="1"/>
      </w:r>
      <w:r w:rsidRPr="006933B3">
        <w:rPr>
          <w:sz w:val="20"/>
        </w:rPr>
        <w:instrText xml:space="preserve"> ADDIN ZOTERO_ITEM CSL_CITATION {"citationID":"OT0vQJfr","properties":{"formattedCitation":"[28]","plainCitation":"[28]","noteIndex":0},"citationItems":[{"id":"B39EyEQW/iBwdJif2","uris":["http://www.mendeley.com/documents/?uuid=81cc5c5e-5606-4cd1-a8ba-2ebdb019c24c"],"itemData":{"DOI":"https://doi.org/10.1016/j.pnucene.2020.103604","ISSN":"0149-1970","abstract":"The control of a nuclear power plant is important due to its nonlinear dynamics. An optimized proportional–integral–derivative (PID) controller is a popular tool to this end. PID is tuned by various methods, including a genetic algorithm (GA). The quality and speed of GA optimization depend on the objective function as the performance index. In this paper, integral of absolute error (IAE), integral of the square error (ISE), integral of time-absolute error (ITAE), and integral of time-square error (ITSE) objective functions are evaluated. The results comparison is done based on overshoot/undershoot and the number of function evaluations (NFE) criteria. The PID gains are tuned to control of a typical pressurized water reactor (PWR), based on the point-kinetics model. The results show the high control performance compared to an empirically tuned PID. Also, ISE and ITSE are better performance indexes than IAE and ITAE in steady-states as critical situations. Also, these performance indexes have signified a good robustness against dynamics parametric uncertainties compared to an empirically tuned PID in every power mode. This comparative approach provides a good idea for experts to choose an appropriate performance index.","author":[{"dropping-particle":"","family":"Mousakazemi","given":"Seyed Mohammad Hossein","non-dropping-particle":"","parse-names":false,"suffix":""}],"container-title":"Progress in Nuclear Energy","id":"ITEM-1","issued":{"date-parts":[["2021"]]},"page":"103604","title":"Comparison of the error-integral performance indexes in a GA-tuned PID controlling system of a PWR-type nuclear reactor point-kinetics model","type":"article-journal","volume":"132"}}],"schema":"https://github.com/citation-style-language/schema/raw/master/csl-citation.json"} </w:instrText>
      </w:r>
      <w:r w:rsidRPr="006933B3">
        <w:rPr>
          <w:sz w:val="20"/>
        </w:rPr>
        <w:fldChar w:fldCharType="separate"/>
      </w:r>
      <w:r w:rsidRPr="006933B3">
        <w:rPr>
          <w:sz w:val="20"/>
        </w:rPr>
        <w:t>[28]</w:t>
      </w:r>
      <w:r w:rsidRPr="006933B3">
        <w:rPr>
          <w:sz w:val="20"/>
        </w:rPr>
        <w:fldChar w:fldCharType="end"/>
      </w:r>
      <w:r w:rsidRPr="006933B3">
        <w:rPr>
          <w:sz w:val="20"/>
        </w:rPr>
        <w:t>. Researcher use the Integral of Time-Absolute Error (ITAE) as in equation (17).</w:t>
      </w:r>
    </w:p>
    <w:p w14:paraId="6DB63C2E" w14:textId="77777777" w:rsidR="00484589" w:rsidRPr="006933B3" w:rsidRDefault="00484589">
      <w:pPr>
        <w:rPr>
          <w:sz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40"/>
        <w:gridCol w:w="1020"/>
      </w:tblGrid>
      <w:tr w:rsidR="00484589" w:rsidRPr="006933B3" w14:paraId="5DEBFCEE" w14:textId="77777777" w:rsidTr="00652D1F">
        <w:trPr>
          <w:trHeight w:val="300"/>
          <w:jc w:val="center"/>
        </w:trPr>
        <w:tc>
          <w:tcPr>
            <w:tcW w:w="4455" w:type="pct"/>
            <w:vAlign w:val="center"/>
          </w:tcPr>
          <w:p w14:paraId="032F9EC9" w14:textId="77777777" w:rsidR="00484589" w:rsidRPr="006933B3" w:rsidRDefault="00835F75" w:rsidP="00652D1F">
            <w:pPr>
              <w:ind w:right="-590"/>
              <w:jc w:val="center"/>
              <w:rPr>
                <w:sz w:val="20"/>
                <w:lang w:eastAsia="zh-TW"/>
              </w:rPr>
            </w:pPr>
            <m:oMathPara>
              <m:oMath>
                <m:r>
                  <w:rPr>
                    <w:rFonts w:ascii="Cambria Math" w:hAnsi="Cambria Math"/>
                    <w:sz w:val="20"/>
                    <w:lang w:eastAsia="zh-TW"/>
                  </w:rPr>
                  <m:t>ITAE=</m:t>
                </m:r>
                <m:nary>
                  <m:naryPr>
                    <m:limLoc m:val="undOvr"/>
                    <m:ctrlPr>
                      <w:rPr>
                        <w:rFonts w:ascii="Cambria Math" w:hAnsi="Cambria Math"/>
                        <w:i/>
                        <w:sz w:val="20"/>
                        <w:lang w:eastAsia="zh-TW"/>
                      </w:rPr>
                    </m:ctrlPr>
                  </m:naryPr>
                  <m:sub>
                    <m:r>
                      <w:rPr>
                        <w:rFonts w:ascii="Cambria Math" w:hAnsi="Cambria Math"/>
                        <w:sz w:val="20"/>
                        <w:lang w:eastAsia="zh-TW"/>
                      </w:rPr>
                      <m:t>0</m:t>
                    </m:r>
                  </m:sub>
                  <m:sup>
                    <m:r>
                      <w:rPr>
                        <w:rFonts w:ascii="Cambria Math" w:hAnsi="Cambria Math"/>
                        <w:sz w:val="20"/>
                        <w:lang w:eastAsia="zh-TW"/>
                      </w:rPr>
                      <m:t>∞</m:t>
                    </m:r>
                  </m:sup>
                  <m:e>
                    <m:r>
                      <w:rPr>
                        <w:rFonts w:ascii="Cambria Math" w:hAnsi="Cambria Math"/>
                        <w:sz w:val="20"/>
                        <w:lang w:eastAsia="zh-TW"/>
                      </w:rPr>
                      <m:t>t|e</m:t>
                    </m:r>
                    <m:d>
                      <m:dPr>
                        <m:ctrlPr>
                          <w:rPr>
                            <w:rFonts w:ascii="Cambria Math" w:hAnsi="Cambria Math"/>
                            <w:i/>
                            <w:sz w:val="20"/>
                            <w:lang w:eastAsia="zh-TW"/>
                          </w:rPr>
                        </m:ctrlPr>
                      </m:dPr>
                      <m:e>
                        <m:r>
                          <w:rPr>
                            <w:rFonts w:ascii="Cambria Math" w:hAnsi="Cambria Math"/>
                            <w:sz w:val="20"/>
                            <w:lang w:eastAsia="zh-TW"/>
                          </w:rPr>
                          <m:t>t</m:t>
                        </m:r>
                      </m:e>
                    </m:d>
                    <m:r>
                      <w:rPr>
                        <w:rFonts w:ascii="Cambria Math" w:hAnsi="Cambria Math"/>
                        <w:sz w:val="20"/>
                        <w:lang w:eastAsia="zh-TW"/>
                      </w:rPr>
                      <m:t>dt</m:t>
                    </m:r>
                  </m:e>
                </m:nary>
              </m:oMath>
            </m:oMathPara>
          </w:p>
        </w:tc>
        <w:tc>
          <w:tcPr>
            <w:tcW w:w="545" w:type="pct"/>
            <w:vAlign w:val="center"/>
          </w:tcPr>
          <w:p w14:paraId="54EB320D" w14:textId="77777777" w:rsidR="00484589" w:rsidRPr="006933B3" w:rsidRDefault="00835F75">
            <w:pPr>
              <w:jc w:val="right"/>
              <w:rPr>
                <w:sz w:val="20"/>
                <w:lang w:eastAsia="zh-TW"/>
              </w:rPr>
            </w:pPr>
            <w:r w:rsidRPr="006933B3">
              <w:rPr>
                <w:sz w:val="20"/>
                <w:lang w:eastAsia="zh-TW"/>
              </w:rPr>
              <w:t>(17)</w:t>
            </w:r>
          </w:p>
        </w:tc>
      </w:tr>
    </w:tbl>
    <w:p w14:paraId="41532FFF" w14:textId="77777777" w:rsidR="00484589" w:rsidRPr="006933B3" w:rsidRDefault="00835F75">
      <w:pPr>
        <w:pStyle w:val="Heading1"/>
      </w:pPr>
      <w:r w:rsidRPr="006933B3">
        <w:lastRenderedPageBreak/>
        <w:t>RESULTS AND DISCUSSION</w:t>
      </w:r>
    </w:p>
    <w:p w14:paraId="2F6514F1" w14:textId="72248A6D" w:rsidR="00484589" w:rsidRPr="00544B2E" w:rsidRDefault="00652D1F" w:rsidP="00652D1F">
      <w:pPr>
        <w:ind w:firstLine="284"/>
        <w:jc w:val="both"/>
        <w:rPr>
          <w:rStyle w:val="Emphasis"/>
          <w:sz w:val="20"/>
        </w:rPr>
      </w:pPr>
      <w:r w:rsidRPr="00544B2E">
        <w:rPr>
          <w:rStyle w:val="Emphasis"/>
          <w:b/>
          <w:bCs/>
          <w:sz w:val="20"/>
        </w:rPr>
        <w:t>FIGURE 9</w:t>
      </w:r>
      <w:r w:rsidRPr="00544B2E">
        <w:rPr>
          <w:rStyle w:val="Emphasis"/>
          <w:sz w:val="20"/>
        </w:rPr>
        <w:t xml:space="preserve"> shows the frequency response of the reheat turbine system when given a load change of 10% or 0.1 of the generator's power capacity.</w:t>
      </w:r>
    </w:p>
    <w:p w14:paraId="00183AE1" w14:textId="389B5443" w:rsidR="00484589" w:rsidRDefault="00484589" w:rsidP="0092624B">
      <w:pPr>
        <w:rPr>
          <w:bCs/>
          <w:sz w:val="20"/>
        </w:rPr>
      </w:pPr>
    </w:p>
    <w:p w14:paraId="5CE50E33" w14:textId="647B68B8" w:rsidR="0092624B" w:rsidRPr="006933B3" w:rsidRDefault="0092624B" w:rsidP="00AD1607">
      <w:pPr>
        <w:jc w:val="center"/>
        <w:rPr>
          <w:bCs/>
          <w:sz w:val="20"/>
        </w:rPr>
      </w:pPr>
      <w:r>
        <w:rPr>
          <w:bCs/>
          <w:noProof/>
          <w:sz w:val="20"/>
        </w:rPr>
        <w:drawing>
          <wp:inline distT="0" distB="0" distL="0" distR="0" wp14:anchorId="78505BB6" wp14:editId="1C33552E">
            <wp:extent cx="5791989" cy="3224185"/>
            <wp:effectExtent l="0" t="0" r="0" b="0"/>
            <wp:docPr id="15658369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36975" name="Picture 1565836975"/>
                    <pic:cNvPicPr/>
                  </pic:nvPicPr>
                  <pic:blipFill rotWithShape="1">
                    <a:blip r:embed="rId15" cstate="print">
                      <a:extLst>
                        <a:ext uri="{28A0092B-C50C-407E-A947-70E740481C1C}">
                          <a14:useLocalDpi xmlns:a14="http://schemas.microsoft.com/office/drawing/2010/main" val="0"/>
                        </a:ext>
                      </a:extLst>
                    </a:blip>
                    <a:srcRect l="6404" r="7365"/>
                    <a:stretch/>
                  </pic:blipFill>
                  <pic:spPr bwMode="auto">
                    <a:xfrm>
                      <a:off x="0" y="0"/>
                      <a:ext cx="5791989" cy="3224185"/>
                    </a:xfrm>
                    <a:prstGeom prst="rect">
                      <a:avLst/>
                    </a:prstGeom>
                    <a:ln>
                      <a:noFill/>
                    </a:ln>
                    <a:extLst>
                      <a:ext uri="{53640926-AAD7-44D8-BBD7-CCE9431645EC}">
                        <a14:shadowObscured xmlns:a14="http://schemas.microsoft.com/office/drawing/2010/main"/>
                      </a:ext>
                    </a:extLst>
                  </pic:spPr>
                </pic:pic>
              </a:graphicData>
            </a:graphic>
          </wp:inline>
        </w:drawing>
      </w:r>
    </w:p>
    <w:p w14:paraId="3C9775A6" w14:textId="77777777" w:rsidR="00484589" w:rsidRPr="006933B3" w:rsidRDefault="00835F75" w:rsidP="00652D1F">
      <w:pPr>
        <w:pStyle w:val="FigureCaption"/>
        <w:rPr>
          <w:i/>
          <w:iCs/>
        </w:rPr>
      </w:pPr>
      <w:r w:rsidRPr="006933B3">
        <w:rPr>
          <w:b/>
          <w:szCs w:val="18"/>
        </w:rPr>
        <w:t>FIGURE</w:t>
      </w:r>
      <w:r w:rsidRPr="006933B3">
        <w:rPr>
          <w:iCs/>
          <w:szCs w:val="18"/>
        </w:rPr>
        <w:t xml:space="preserve"> </w:t>
      </w:r>
      <w:r w:rsidRPr="006933B3">
        <w:rPr>
          <w:b/>
          <w:iCs/>
          <w:szCs w:val="18"/>
        </w:rPr>
        <w:t>9</w:t>
      </w:r>
      <w:r w:rsidRPr="006933B3">
        <w:t>. Comparison of Frequency Response of Reheat Turbine</w:t>
      </w:r>
    </w:p>
    <w:p w14:paraId="41114C28" w14:textId="4D9D87D0" w:rsidR="00475F85" w:rsidRDefault="00475F85">
      <w:pPr>
        <w:jc w:val="center"/>
        <w:rPr>
          <w:i/>
          <w:iCs/>
          <w:noProof/>
          <w:sz w:val="20"/>
        </w:rPr>
      </w:pPr>
    </w:p>
    <w:p w14:paraId="1B1DF2D3" w14:textId="2F701C77" w:rsidR="00475F85" w:rsidRPr="006933B3" w:rsidRDefault="002A27BD">
      <w:pPr>
        <w:jc w:val="center"/>
        <w:rPr>
          <w:i/>
          <w:iCs/>
          <w:sz w:val="20"/>
        </w:rPr>
      </w:pPr>
      <w:r w:rsidRPr="006933B3">
        <w:rPr>
          <w:noProof/>
          <w:sz w:val="20"/>
        </w:rPr>
        <w:drawing>
          <wp:anchor distT="0" distB="0" distL="114300" distR="114300" simplePos="0" relativeHeight="251658752" behindDoc="0" locked="0" layoutInCell="1" allowOverlap="1" wp14:anchorId="3FD15DF0" wp14:editId="4EC38716">
            <wp:simplePos x="0" y="0"/>
            <wp:positionH relativeFrom="column">
              <wp:posOffset>900925</wp:posOffset>
            </wp:positionH>
            <wp:positionV relativeFrom="paragraph">
              <wp:posOffset>1038375</wp:posOffset>
            </wp:positionV>
            <wp:extent cx="3181350" cy="836930"/>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181350" cy="836930"/>
                    </a:xfrm>
                    <a:prstGeom prst="rect">
                      <a:avLst/>
                    </a:prstGeom>
                    <a:noFill/>
                  </pic:spPr>
                </pic:pic>
              </a:graphicData>
            </a:graphic>
          </wp:anchor>
        </w:drawing>
      </w:r>
      <w:r w:rsidR="00475F85">
        <w:rPr>
          <w:i/>
          <w:iCs/>
          <w:noProof/>
          <w:sz w:val="20"/>
        </w:rPr>
        <w:drawing>
          <wp:inline distT="0" distB="0" distL="0" distR="0" wp14:anchorId="00CBCE44" wp14:editId="1F6E37A7">
            <wp:extent cx="6083667" cy="3455670"/>
            <wp:effectExtent l="0" t="0" r="0" b="0"/>
            <wp:docPr id="11984992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99293" name="Picture 1198499293"/>
                    <pic:cNvPicPr/>
                  </pic:nvPicPr>
                  <pic:blipFill rotWithShape="1">
                    <a:blip r:embed="rId17" cstate="print">
                      <a:extLst>
                        <a:ext uri="{28A0092B-C50C-407E-A947-70E740481C1C}">
                          <a14:useLocalDpi xmlns:a14="http://schemas.microsoft.com/office/drawing/2010/main" val="0"/>
                        </a:ext>
                      </a:extLst>
                    </a:blip>
                    <a:srcRect l="8573" r="7974"/>
                    <a:stretch/>
                  </pic:blipFill>
                  <pic:spPr bwMode="auto">
                    <a:xfrm>
                      <a:off x="0" y="0"/>
                      <a:ext cx="6084475" cy="3456129"/>
                    </a:xfrm>
                    <a:prstGeom prst="rect">
                      <a:avLst/>
                    </a:prstGeom>
                    <a:ln>
                      <a:noFill/>
                    </a:ln>
                    <a:extLst>
                      <a:ext uri="{53640926-AAD7-44D8-BBD7-CCE9431645EC}">
                        <a14:shadowObscured xmlns:a14="http://schemas.microsoft.com/office/drawing/2010/main"/>
                      </a:ext>
                    </a:extLst>
                  </pic:spPr>
                </pic:pic>
              </a:graphicData>
            </a:graphic>
          </wp:inline>
        </w:drawing>
      </w:r>
    </w:p>
    <w:p w14:paraId="3E5CF96F" w14:textId="77777777" w:rsidR="00484589" w:rsidRPr="006933B3" w:rsidRDefault="00835F75" w:rsidP="00AD1607">
      <w:pPr>
        <w:pStyle w:val="FigureCaption"/>
      </w:pPr>
      <w:r w:rsidRPr="006933B3">
        <w:rPr>
          <w:b/>
          <w:szCs w:val="18"/>
        </w:rPr>
        <w:t>FIGURE</w:t>
      </w:r>
      <w:r w:rsidRPr="006933B3">
        <w:rPr>
          <w:iCs/>
          <w:szCs w:val="18"/>
        </w:rPr>
        <w:t xml:space="preserve"> </w:t>
      </w:r>
      <w:r w:rsidRPr="006933B3">
        <w:rPr>
          <w:b/>
          <w:iCs/>
          <w:szCs w:val="18"/>
        </w:rPr>
        <w:t>10</w:t>
      </w:r>
      <w:r w:rsidRPr="006933B3">
        <w:t>. Comparison of Frequency Response of Reheat Turbine between PID MFO and Derivative PID MFO</w:t>
      </w:r>
    </w:p>
    <w:p w14:paraId="0FD9E447" w14:textId="77777777" w:rsidR="00484589" w:rsidRPr="006933B3" w:rsidRDefault="00484589">
      <w:pPr>
        <w:jc w:val="center"/>
        <w:rPr>
          <w:bCs/>
          <w:sz w:val="20"/>
        </w:rPr>
      </w:pPr>
    </w:p>
    <w:p w14:paraId="3517402D" w14:textId="77777777" w:rsidR="00484589" w:rsidRPr="006933B3" w:rsidRDefault="00484589">
      <w:pPr>
        <w:jc w:val="center"/>
        <w:rPr>
          <w:bCs/>
          <w:sz w:val="20"/>
        </w:rPr>
      </w:pPr>
    </w:p>
    <w:p w14:paraId="5805C3A8" w14:textId="77777777" w:rsidR="00484589" w:rsidRPr="006933B3" w:rsidRDefault="00835F75" w:rsidP="00AD1607">
      <w:pPr>
        <w:pStyle w:val="TableCaption"/>
        <w:rPr>
          <w:i/>
          <w:iCs/>
          <w:lang w:val="id-ID"/>
        </w:rPr>
      </w:pPr>
      <w:r w:rsidRPr="006933B3">
        <w:rPr>
          <w:b/>
          <w:lang w:val="id-ID"/>
        </w:rPr>
        <w:t>TABLE 3</w:t>
      </w:r>
      <w:r w:rsidRPr="006933B3">
        <w:rPr>
          <w:lang w:val="id-ID"/>
        </w:rPr>
        <w:t>. Experimental Results of Frequency Response of Reheat Turbine</w:t>
      </w:r>
    </w:p>
    <w:tbl>
      <w:tblPr>
        <w:tblStyle w:val="TableGrid"/>
        <w:tblW w:w="0" w:type="auto"/>
        <w:jc w:val="center"/>
        <w:tblLook w:val="04A0" w:firstRow="1" w:lastRow="0" w:firstColumn="1" w:lastColumn="0" w:noHBand="0" w:noVBand="1"/>
      </w:tblPr>
      <w:tblGrid>
        <w:gridCol w:w="2070"/>
        <w:gridCol w:w="1170"/>
        <w:gridCol w:w="1260"/>
        <w:gridCol w:w="1440"/>
        <w:gridCol w:w="1260"/>
        <w:gridCol w:w="1170"/>
        <w:gridCol w:w="884"/>
      </w:tblGrid>
      <w:tr w:rsidR="00484589" w:rsidRPr="00AD1607" w14:paraId="6C696048" w14:textId="77777777" w:rsidTr="00AD1607">
        <w:trPr>
          <w:jc w:val="center"/>
        </w:trPr>
        <w:tc>
          <w:tcPr>
            <w:tcW w:w="2070" w:type="dxa"/>
          </w:tcPr>
          <w:p w14:paraId="702FDE8B" w14:textId="5E8F8406" w:rsidR="00484589" w:rsidRPr="00AD1607" w:rsidRDefault="00AD1607">
            <w:pPr>
              <w:jc w:val="center"/>
              <w:rPr>
                <w:sz w:val="20"/>
                <w:lang w:eastAsia="zh-TW"/>
              </w:rPr>
            </w:pPr>
            <w:proofErr w:type="spellStart"/>
            <w:r>
              <w:rPr>
                <w:sz w:val="20"/>
                <w:lang w:eastAsia="zh-TW"/>
              </w:rPr>
              <w:t>C</w:t>
            </w:r>
            <w:r w:rsidRPr="00AD1607">
              <w:rPr>
                <w:sz w:val="20"/>
                <w:lang w:eastAsia="zh-TW"/>
              </w:rPr>
              <w:t>ontroler</w:t>
            </w:r>
            <w:proofErr w:type="spellEnd"/>
          </w:p>
        </w:tc>
        <w:tc>
          <w:tcPr>
            <w:tcW w:w="1170" w:type="dxa"/>
          </w:tcPr>
          <w:p w14:paraId="77796484" w14:textId="77777777" w:rsidR="00484589" w:rsidRPr="00AD1607" w:rsidRDefault="00835F75">
            <w:pPr>
              <w:jc w:val="center"/>
              <w:rPr>
                <w:sz w:val="20"/>
                <w:lang w:eastAsia="zh-TW"/>
              </w:rPr>
            </w:pPr>
            <w:r w:rsidRPr="00AD1607">
              <w:rPr>
                <w:sz w:val="20"/>
                <w:lang w:eastAsia="zh-TW"/>
              </w:rPr>
              <w:t>Rise Time (s)</w:t>
            </w:r>
          </w:p>
        </w:tc>
        <w:tc>
          <w:tcPr>
            <w:tcW w:w="1260" w:type="dxa"/>
          </w:tcPr>
          <w:p w14:paraId="07121D0F" w14:textId="77777777" w:rsidR="00484589" w:rsidRPr="00AD1607" w:rsidRDefault="00835F75">
            <w:pPr>
              <w:jc w:val="center"/>
              <w:rPr>
                <w:sz w:val="20"/>
                <w:lang w:eastAsia="zh-TW"/>
              </w:rPr>
            </w:pPr>
            <w:r w:rsidRPr="00AD1607">
              <w:rPr>
                <w:sz w:val="20"/>
                <w:lang w:eastAsia="zh-TW"/>
              </w:rPr>
              <w:t>Over Shoot (%)</w:t>
            </w:r>
          </w:p>
        </w:tc>
        <w:tc>
          <w:tcPr>
            <w:tcW w:w="1440" w:type="dxa"/>
          </w:tcPr>
          <w:p w14:paraId="5CF17ABA" w14:textId="77777777" w:rsidR="00484589" w:rsidRPr="00AD1607" w:rsidRDefault="00835F75">
            <w:pPr>
              <w:jc w:val="center"/>
              <w:rPr>
                <w:sz w:val="20"/>
                <w:lang w:eastAsia="zh-TW"/>
              </w:rPr>
            </w:pPr>
            <w:r w:rsidRPr="00AD1607">
              <w:rPr>
                <w:sz w:val="20"/>
                <w:lang w:eastAsia="zh-TW"/>
              </w:rPr>
              <w:t>Under Shoot (%)</w:t>
            </w:r>
          </w:p>
        </w:tc>
        <w:tc>
          <w:tcPr>
            <w:tcW w:w="1260" w:type="dxa"/>
          </w:tcPr>
          <w:p w14:paraId="36FE06D7" w14:textId="77777777" w:rsidR="00484589" w:rsidRPr="00AD1607" w:rsidRDefault="00835F75">
            <w:pPr>
              <w:jc w:val="center"/>
              <w:rPr>
                <w:sz w:val="20"/>
                <w:lang w:eastAsia="zh-TW"/>
              </w:rPr>
            </w:pPr>
            <w:r w:rsidRPr="00AD1607">
              <w:rPr>
                <w:sz w:val="20"/>
                <w:lang w:eastAsia="zh-TW"/>
              </w:rPr>
              <w:t>Peak Time (s)</w:t>
            </w:r>
          </w:p>
        </w:tc>
        <w:tc>
          <w:tcPr>
            <w:tcW w:w="1170" w:type="dxa"/>
          </w:tcPr>
          <w:p w14:paraId="4A5934B4" w14:textId="77777777" w:rsidR="00484589" w:rsidRPr="00AD1607" w:rsidRDefault="00835F75">
            <w:pPr>
              <w:jc w:val="center"/>
              <w:rPr>
                <w:sz w:val="20"/>
                <w:lang w:eastAsia="zh-TW"/>
              </w:rPr>
            </w:pPr>
            <w:r w:rsidRPr="00AD1607">
              <w:rPr>
                <w:sz w:val="20"/>
                <w:lang w:eastAsia="zh-TW"/>
              </w:rPr>
              <w:t>Settling Time (s)</w:t>
            </w:r>
          </w:p>
        </w:tc>
        <w:tc>
          <w:tcPr>
            <w:tcW w:w="884" w:type="dxa"/>
          </w:tcPr>
          <w:p w14:paraId="5B47CBFC" w14:textId="77777777" w:rsidR="00484589" w:rsidRPr="00AD1607" w:rsidRDefault="00835F75">
            <w:pPr>
              <w:jc w:val="center"/>
              <w:rPr>
                <w:sz w:val="20"/>
                <w:lang w:eastAsia="zh-TW"/>
              </w:rPr>
            </w:pPr>
            <w:r w:rsidRPr="00AD1607">
              <w:rPr>
                <w:sz w:val="20"/>
                <w:lang w:eastAsia="zh-TW"/>
              </w:rPr>
              <w:t>ITAE</w:t>
            </w:r>
          </w:p>
        </w:tc>
      </w:tr>
      <w:tr w:rsidR="00484589" w:rsidRPr="00AD1607" w14:paraId="7F508380" w14:textId="77777777" w:rsidTr="00AD1607">
        <w:trPr>
          <w:jc w:val="center"/>
        </w:trPr>
        <w:tc>
          <w:tcPr>
            <w:tcW w:w="2070" w:type="dxa"/>
          </w:tcPr>
          <w:p w14:paraId="219F8CEA" w14:textId="35A714A0" w:rsidR="00484589" w:rsidRPr="00AD1607" w:rsidRDefault="00AD1607">
            <w:pPr>
              <w:jc w:val="center"/>
              <w:rPr>
                <w:sz w:val="20"/>
                <w:lang w:eastAsia="zh-TW"/>
              </w:rPr>
            </w:pPr>
            <w:r w:rsidRPr="00AD1607">
              <w:rPr>
                <w:sz w:val="20"/>
                <w:lang w:eastAsia="zh-TW"/>
              </w:rPr>
              <w:t>Without PID</w:t>
            </w:r>
          </w:p>
        </w:tc>
        <w:tc>
          <w:tcPr>
            <w:tcW w:w="1170" w:type="dxa"/>
          </w:tcPr>
          <w:p w14:paraId="00EDB013" w14:textId="77777777" w:rsidR="00484589" w:rsidRPr="00AD1607" w:rsidRDefault="00835F75">
            <w:pPr>
              <w:jc w:val="center"/>
              <w:rPr>
                <w:sz w:val="20"/>
                <w:lang w:eastAsia="zh-TW"/>
              </w:rPr>
            </w:pPr>
            <w:r w:rsidRPr="00AD1607">
              <w:rPr>
                <w:sz w:val="20"/>
                <w:lang w:eastAsia="zh-TW"/>
              </w:rPr>
              <w:t>0.38</w:t>
            </w:r>
          </w:p>
        </w:tc>
        <w:tc>
          <w:tcPr>
            <w:tcW w:w="1260" w:type="dxa"/>
          </w:tcPr>
          <w:p w14:paraId="39886BD2" w14:textId="77777777" w:rsidR="00484589" w:rsidRPr="00AD1607" w:rsidRDefault="00835F75">
            <w:pPr>
              <w:jc w:val="center"/>
              <w:rPr>
                <w:sz w:val="20"/>
                <w:lang w:eastAsia="zh-TW"/>
              </w:rPr>
            </w:pPr>
            <w:r w:rsidRPr="00AD1607">
              <w:rPr>
                <w:sz w:val="20"/>
                <w:lang w:eastAsia="zh-TW"/>
              </w:rPr>
              <w:t>-</w:t>
            </w:r>
          </w:p>
        </w:tc>
        <w:tc>
          <w:tcPr>
            <w:tcW w:w="1440" w:type="dxa"/>
          </w:tcPr>
          <w:p w14:paraId="419D237E" w14:textId="77777777" w:rsidR="00484589" w:rsidRPr="00AD1607" w:rsidRDefault="00835F75">
            <w:pPr>
              <w:jc w:val="center"/>
              <w:rPr>
                <w:sz w:val="20"/>
                <w:lang w:eastAsia="zh-TW"/>
              </w:rPr>
            </w:pPr>
            <w:r w:rsidRPr="00AD1607">
              <w:rPr>
                <w:sz w:val="20"/>
                <w:lang w:eastAsia="zh-TW"/>
              </w:rPr>
              <w:t>1.17</w:t>
            </w:r>
          </w:p>
        </w:tc>
        <w:tc>
          <w:tcPr>
            <w:tcW w:w="1260" w:type="dxa"/>
          </w:tcPr>
          <w:p w14:paraId="446773A9" w14:textId="77777777" w:rsidR="00484589" w:rsidRPr="00AD1607" w:rsidRDefault="00835F75">
            <w:pPr>
              <w:jc w:val="center"/>
              <w:rPr>
                <w:sz w:val="20"/>
                <w:lang w:eastAsia="zh-TW"/>
              </w:rPr>
            </w:pPr>
            <w:r w:rsidRPr="00AD1607">
              <w:rPr>
                <w:sz w:val="20"/>
                <w:lang w:eastAsia="zh-TW"/>
              </w:rPr>
              <w:t>2.16</w:t>
            </w:r>
          </w:p>
        </w:tc>
        <w:tc>
          <w:tcPr>
            <w:tcW w:w="1170" w:type="dxa"/>
          </w:tcPr>
          <w:p w14:paraId="4FCD00E5" w14:textId="77777777" w:rsidR="00484589" w:rsidRPr="00AD1607" w:rsidRDefault="00835F75">
            <w:pPr>
              <w:jc w:val="center"/>
              <w:rPr>
                <w:sz w:val="20"/>
                <w:lang w:eastAsia="zh-TW"/>
              </w:rPr>
            </w:pPr>
            <w:r w:rsidRPr="00AD1607">
              <w:rPr>
                <w:sz w:val="20"/>
                <w:lang w:eastAsia="zh-TW"/>
              </w:rPr>
              <w:t>-</w:t>
            </w:r>
          </w:p>
        </w:tc>
        <w:tc>
          <w:tcPr>
            <w:tcW w:w="884" w:type="dxa"/>
          </w:tcPr>
          <w:p w14:paraId="06A83D9E" w14:textId="77777777" w:rsidR="00484589" w:rsidRPr="00AD1607" w:rsidRDefault="00835F75">
            <w:pPr>
              <w:jc w:val="center"/>
              <w:rPr>
                <w:sz w:val="20"/>
                <w:lang w:eastAsia="zh-TW"/>
              </w:rPr>
            </w:pPr>
            <w:r w:rsidRPr="00AD1607">
              <w:rPr>
                <w:sz w:val="20"/>
                <w:lang w:eastAsia="zh-TW"/>
              </w:rPr>
              <w:t>6.016</w:t>
            </w:r>
          </w:p>
        </w:tc>
      </w:tr>
      <w:tr w:rsidR="00484589" w:rsidRPr="00AD1607" w14:paraId="6725CD82" w14:textId="77777777" w:rsidTr="00AD1607">
        <w:trPr>
          <w:jc w:val="center"/>
        </w:trPr>
        <w:tc>
          <w:tcPr>
            <w:tcW w:w="2070" w:type="dxa"/>
          </w:tcPr>
          <w:p w14:paraId="4ED1D30A" w14:textId="77777777" w:rsidR="00484589" w:rsidRPr="00AD1607" w:rsidRDefault="00835F75">
            <w:pPr>
              <w:jc w:val="center"/>
              <w:rPr>
                <w:sz w:val="20"/>
                <w:lang w:eastAsia="zh-TW"/>
              </w:rPr>
            </w:pPr>
            <w:r w:rsidRPr="00AD1607">
              <w:rPr>
                <w:sz w:val="20"/>
                <w:lang w:eastAsia="zh-TW"/>
              </w:rPr>
              <w:t>PID (trial error)</w:t>
            </w:r>
          </w:p>
        </w:tc>
        <w:tc>
          <w:tcPr>
            <w:tcW w:w="1170" w:type="dxa"/>
          </w:tcPr>
          <w:p w14:paraId="629A051E" w14:textId="77777777" w:rsidR="00484589" w:rsidRPr="00AD1607" w:rsidRDefault="00835F75">
            <w:pPr>
              <w:jc w:val="center"/>
              <w:rPr>
                <w:sz w:val="20"/>
                <w:lang w:eastAsia="zh-TW"/>
              </w:rPr>
            </w:pPr>
            <w:r w:rsidRPr="00AD1607">
              <w:rPr>
                <w:sz w:val="20"/>
                <w:lang w:eastAsia="zh-TW"/>
              </w:rPr>
              <w:t>1.22</w:t>
            </w:r>
          </w:p>
        </w:tc>
        <w:tc>
          <w:tcPr>
            <w:tcW w:w="1260" w:type="dxa"/>
          </w:tcPr>
          <w:p w14:paraId="49C32B9C" w14:textId="77777777" w:rsidR="00484589" w:rsidRPr="00AD1607" w:rsidRDefault="00835F75">
            <w:pPr>
              <w:jc w:val="center"/>
              <w:rPr>
                <w:sz w:val="20"/>
                <w:lang w:eastAsia="zh-TW"/>
              </w:rPr>
            </w:pPr>
            <w:r w:rsidRPr="00AD1607">
              <w:rPr>
                <w:sz w:val="20"/>
                <w:lang w:eastAsia="zh-TW"/>
              </w:rPr>
              <w:t>0.07</w:t>
            </w:r>
          </w:p>
        </w:tc>
        <w:tc>
          <w:tcPr>
            <w:tcW w:w="1440" w:type="dxa"/>
          </w:tcPr>
          <w:p w14:paraId="5F6CE619" w14:textId="77777777" w:rsidR="00484589" w:rsidRPr="00AD1607" w:rsidRDefault="00835F75">
            <w:pPr>
              <w:jc w:val="center"/>
              <w:rPr>
                <w:sz w:val="20"/>
                <w:lang w:eastAsia="zh-TW"/>
              </w:rPr>
            </w:pPr>
            <w:r w:rsidRPr="00AD1607">
              <w:rPr>
                <w:sz w:val="20"/>
                <w:lang w:eastAsia="zh-TW"/>
              </w:rPr>
              <w:t>0.85</w:t>
            </w:r>
          </w:p>
        </w:tc>
        <w:tc>
          <w:tcPr>
            <w:tcW w:w="1260" w:type="dxa"/>
          </w:tcPr>
          <w:p w14:paraId="6FC43288" w14:textId="77777777" w:rsidR="00484589" w:rsidRPr="00AD1607" w:rsidRDefault="00835F75">
            <w:pPr>
              <w:jc w:val="center"/>
              <w:rPr>
                <w:sz w:val="20"/>
                <w:lang w:eastAsia="zh-TW"/>
              </w:rPr>
            </w:pPr>
            <w:r w:rsidRPr="00AD1607">
              <w:rPr>
                <w:sz w:val="20"/>
                <w:lang w:eastAsia="zh-TW"/>
              </w:rPr>
              <w:t>6.36</w:t>
            </w:r>
          </w:p>
        </w:tc>
        <w:tc>
          <w:tcPr>
            <w:tcW w:w="1170" w:type="dxa"/>
          </w:tcPr>
          <w:p w14:paraId="54D3895C" w14:textId="77777777" w:rsidR="00484589" w:rsidRPr="00AD1607" w:rsidRDefault="00835F75">
            <w:pPr>
              <w:jc w:val="center"/>
              <w:rPr>
                <w:sz w:val="20"/>
                <w:lang w:eastAsia="zh-TW"/>
              </w:rPr>
            </w:pPr>
            <w:r w:rsidRPr="00AD1607">
              <w:rPr>
                <w:sz w:val="20"/>
                <w:lang w:eastAsia="zh-TW"/>
              </w:rPr>
              <w:t>17.43</w:t>
            </w:r>
          </w:p>
        </w:tc>
        <w:tc>
          <w:tcPr>
            <w:tcW w:w="884" w:type="dxa"/>
          </w:tcPr>
          <w:p w14:paraId="5249754C" w14:textId="77777777" w:rsidR="00484589" w:rsidRPr="00AD1607" w:rsidRDefault="00835F75">
            <w:pPr>
              <w:jc w:val="center"/>
              <w:rPr>
                <w:sz w:val="20"/>
                <w:lang w:eastAsia="zh-TW"/>
              </w:rPr>
            </w:pPr>
            <w:r w:rsidRPr="00AD1607">
              <w:rPr>
                <w:sz w:val="20"/>
                <w:lang w:eastAsia="zh-TW"/>
              </w:rPr>
              <w:t>0.074</w:t>
            </w:r>
          </w:p>
        </w:tc>
      </w:tr>
      <w:tr w:rsidR="00484589" w:rsidRPr="00AD1607" w14:paraId="6964001C" w14:textId="77777777" w:rsidTr="00AD1607">
        <w:trPr>
          <w:jc w:val="center"/>
        </w:trPr>
        <w:tc>
          <w:tcPr>
            <w:tcW w:w="2070" w:type="dxa"/>
          </w:tcPr>
          <w:p w14:paraId="3049D975" w14:textId="77777777" w:rsidR="00484589" w:rsidRPr="00AD1607" w:rsidRDefault="00835F75">
            <w:pPr>
              <w:jc w:val="center"/>
              <w:rPr>
                <w:sz w:val="20"/>
                <w:lang w:eastAsia="zh-TW"/>
              </w:rPr>
            </w:pPr>
            <w:r w:rsidRPr="00AD1607">
              <w:rPr>
                <w:sz w:val="20"/>
                <w:lang w:eastAsia="zh-TW"/>
              </w:rPr>
              <w:t>PID MFO</w:t>
            </w:r>
          </w:p>
        </w:tc>
        <w:tc>
          <w:tcPr>
            <w:tcW w:w="1170" w:type="dxa"/>
          </w:tcPr>
          <w:p w14:paraId="1C282031" w14:textId="77777777" w:rsidR="00484589" w:rsidRPr="00AD1607" w:rsidRDefault="00835F75">
            <w:pPr>
              <w:jc w:val="center"/>
              <w:rPr>
                <w:sz w:val="20"/>
                <w:lang w:eastAsia="zh-TW"/>
              </w:rPr>
            </w:pPr>
            <w:r w:rsidRPr="00AD1607">
              <w:rPr>
                <w:sz w:val="20"/>
                <w:lang w:eastAsia="zh-TW"/>
              </w:rPr>
              <w:t>3.9</w:t>
            </w:r>
          </w:p>
        </w:tc>
        <w:tc>
          <w:tcPr>
            <w:tcW w:w="1260" w:type="dxa"/>
          </w:tcPr>
          <w:p w14:paraId="4A67C49A" w14:textId="77777777" w:rsidR="00484589" w:rsidRPr="00AD1607" w:rsidRDefault="00835F75">
            <w:pPr>
              <w:jc w:val="center"/>
              <w:rPr>
                <w:sz w:val="20"/>
                <w:lang w:eastAsia="zh-TW"/>
              </w:rPr>
            </w:pPr>
            <w:r w:rsidRPr="00AD1607">
              <w:rPr>
                <w:sz w:val="20"/>
                <w:lang w:eastAsia="zh-TW"/>
              </w:rPr>
              <w:t>0.011</w:t>
            </w:r>
          </w:p>
        </w:tc>
        <w:tc>
          <w:tcPr>
            <w:tcW w:w="1440" w:type="dxa"/>
          </w:tcPr>
          <w:p w14:paraId="09EE28C2" w14:textId="77777777" w:rsidR="00484589" w:rsidRPr="00AD1607" w:rsidRDefault="00835F75">
            <w:pPr>
              <w:jc w:val="center"/>
              <w:rPr>
                <w:sz w:val="20"/>
                <w:lang w:eastAsia="zh-TW"/>
              </w:rPr>
            </w:pPr>
            <w:r w:rsidRPr="00AD1607">
              <w:rPr>
                <w:sz w:val="20"/>
                <w:lang w:eastAsia="zh-TW"/>
              </w:rPr>
              <w:t>0.11</w:t>
            </w:r>
          </w:p>
        </w:tc>
        <w:tc>
          <w:tcPr>
            <w:tcW w:w="1260" w:type="dxa"/>
          </w:tcPr>
          <w:p w14:paraId="109E41AB" w14:textId="77777777" w:rsidR="00484589" w:rsidRPr="00AD1607" w:rsidRDefault="00835F75">
            <w:pPr>
              <w:jc w:val="center"/>
              <w:rPr>
                <w:sz w:val="20"/>
                <w:lang w:eastAsia="zh-TW"/>
              </w:rPr>
            </w:pPr>
            <w:r w:rsidRPr="00AD1607">
              <w:rPr>
                <w:sz w:val="20"/>
                <w:lang w:eastAsia="zh-TW"/>
              </w:rPr>
              <w:t>0.54</w:t>
            </w:r>
          </w:p>
        </w:tc>
        <w:tc>
          <w:tcPr>
            <w:tcW w:w="1170" w:type="dxa"/>
          </w:tcPr>
          <w:p w14:paraId="2249F086" w14:textId="77777777" w:rsidR="00484589" w:rsidRPr="00AD1607" w:rsidRDefault="00835F75">
            <w:pPr>
              <w:jc w:val="center"/>
              <w:rPr>
                <w:sz w:val="20"/>
                <w:lang w:eastAsia="zh-TW"/>
              </w:rPr>
            </w:pPr>
            <w:r w:rsidRPr="00AD1607">
              <w:rPr>
                <w:sz w:val="20"/>
                <w:lang w:eastAsia="zh-TW"/>
              </w:rPr>
              <w:t>7.80</w:t>
            </w:r>
          </w:p>
        </w:tc>
        <w:tc>
          <w:tcPr>
            <w:tcW w:w="884" w:type="dxa"/>
          </w:tcPr>
          <w:p w14:paraId="099D0F63" w14:textId="77777777" w:rsidR="00484589" w:rsidRPr="00AD1607" w:rsidRDefault="00835F75">
            <w:pPr>
              <w:jc w:val="center"/>
              <w:rPr>
                <w:sz w:val="20"/>
                <w:lang w:eastAsia="zh-TW"/>
              </w:rPr>
            </w:pPr>
            <w:r w:rsidRPr="00AD1607">
              <w:rPr>
                <w:sz w:val="20"/>
                <w:lang w:eastAsia="zh-TW"/>
              </w:rPr>
              <w:t>0.0010</w:t>
            </w:r>
          </w:p>
        </w:tc>
      </w:tr>
      <w:tr w:rsidR="00484589" w:rsidRPr="00AD1607" w14:paraId="4E36C9D0" w14:textId="77777777" w:rsidTr="00AD1607">
        <w:trPr>
          <w:jc w:val="center"/>
        </w:trPr>
        <w:tc>
          <w:tcPr>
            <w:tcW w:w="2070" w:type="dxa"/>
          </w:tcPr>
          <w:p w14:paraId="3C652663" w14:textId="1D8AA835" w:rsidR="00484589" w:rsidRPr="00AD1607" w:rsidRDefault="00835F75">
            <w:pPr>
              <w:jc w:val="center"/>
              <w:rPr>
                <w:sz w:val="20"/>
                <w:lang w:eastAsia="zh-TW"/>
              </w:rPr>
            </w:pPr>
            <w:r w:rsidRPr="00AD1607">
              <w:rPr>
                <w:sz w:val="20"/>
                <w:lang w:eastAsia="zh-TW"/>
              </w:rPr>
              <w:t xml:space="preserve">PID MFO </w:t>
            </w:r>
            <w:r w:rsidR="00AD1607" w:rsidRPr="00AD1607">
              <w:rPr>
                <w:sz w:val="20"/>
                <w:lang w:eastAsia="zh-TW"/>
              </w:rPr>
              <w:t>Derivatives</w:t>
            </w:r>
          </w:p>
        </w:tc>
        <w:tc>
          <w:tcPr>
            <w:tcW w:w="1170" w:type="dxa"/>
          </w:tcPr>
          <w:p w14:paraId="0F7E733E" w14:textId="77777777" w:rsidR="00484589" w:rsidRPr="00AD1607" w:rsidRDefault="00835F75">
            <w:pPr>
              <w:jc w:val="center"/>
              <w:rPr>
                <w:sz w:val="20"/>
                <w:lang w:eastAsia="zh-TW"/>
              </w:rPr>
            </w:pPr>
            <w:r w:rsidRPr="00AD1607">
              <w:rPr>
                <w:sz w:val="20"/>
                <w:lang w:eastAsia="zh-TW"/>
              </w:rPr>
              <w:t>0</w:t>
            </w:r>
          </w:p>
        </w:tc>
        <w:tc>
          <w:tcPr>
            <w:tcW w:w="1260" w:type="dxa"/>
          </w:tcPr>
          <w:p w14:paraId="0117CBBF" w14:textId="77777777" w:rsidR="00484589" w:rsidRPr="00AD1607" w:rsidRDefault="00835F75">
            <w:pPr>
              <w:jc w:val="center"/>
              <w:rPr>
                <w:sz w:val="20"/>
                <w:lang w:eastAsia="zh-TW"/>
              </w:rPr>
            </w:pPr>
            <w:r w:rsidRPr="00AD1607">
              <w:rPr>
                <w:sz w:val="20"/>
                <w:lang w:eastAsia="zh-TW"/>
              </w:rPr>
              <w:t>0.015</w:t>
            </w:r>
          </w:p>
        </w:tc>
        <w:tc>
          <w:tcPr>
            <w:tcW w:w="1440" w:type="dxa"/>
          </w:tcPr>
          <w:p w14:paraId="08F01709" w14:textId="77777777" w:rsidR="00484589" w:rsidRPr="00AD1607" w:rsidRDefault="00835F75">
            <w:pPr>
              <w:jc w:val="center"/>
              <w:rPr>
                <w:sz w:val="20"/>
                <w:lang w:eastAsia="zh-TW"/>
              </w:rPr>
            </w:pPr>
            <w:r w:rsidRPr="00AD1607">
              <w:rPr>
                <w:sz w:val="20"/>
                <w:lang w:eastAsia="zh-TW"/>
              </w:rPr>
              <w:t>1</w:t>
            </w:r>
          </w:p>
        </w:tc>
        <w:tc>
          <w:tcPr>
            <w:tcW w:w="1260" w:type="dxa"/>
          </w:tcPr>
          <w:p w14:paraId="7DB07408" w14:textId="77777777" w:rsidR="00484589" w:rsidRPr="00AD1607" w:rsidRDefault="00835F75">
            <w:pPr>
              <w:jc w:val="center"/>
              <w:rPr>
                <w:sz w:val="20"/>
                <w:lang w:eastAsia="zh-TW"/>
              </w:rPr>
            </w:pPr>
            <w:r w:rsidRPr="00AD1607">
              <w:rPr>
                <w:sz w:val="20"/>
                <w:lang w:eastAsia="zh-TW"/>
              </w:rPr>
              <w:t>0.15</w:t>
            </w:r>
          </w:p>
        </w:tc>
        <w:tc>
          <w:tcPr>
            <w:tcW w:w="1170" w:type="dxa"/>
          </w:tcPr>
          <w:p w14:paraId="75605259" w14:textId="77777777" w:rsidR="00484589" w:rsidRPr="00AD1607" w:rsidRDefault="00835F75">
            <w:pPr>
              <w:jc w:val="center"/>
              <w:rPr>
                <w:sz w:val="20"/>
                <w:lang w:eastAsia="zh-TW"/>
              </w:rPr>
            </w:pPr>
            <w:r w:rsidRPr="00AD1607">
              <w:rPr>
                <w:sz w:val="20"/>
                <w:lang w:eastAsia="zh-TW"/>
              </w:rPr>
              <w:t>2.95</w:t>
            </w:r>
          </w:p>
        </w:tc>
        <w:tc>
          <w:tcPr>
            <w:tcW w:w="884" w:type="dxa"/>
          </w:tcPr>
          <w:p w14:paraId="0B441719" w14:textId="77777777" w:rsidR="00484589" w:rsidRPr="00AD1607" w:rsidRDefault="00835F75">
            <w:pPr>
              <w:jc w:val="center"/>
              <w:rPr>
                <w:sz w:val="20"/>
                <w:lang w:eastAsia="zh-TW"/>
              </w:rPr>
            </w:pPr>
            <w:r w:rsidRPr="00AD1607">
              <w:rPr>
                <w:sz w:val="20"/>
                <w:lang w:eastAsia="zh-TW"/>
              </w:rPr>
              <w:t>0.00080</w:t>
            </w:r>
          </w:p>
        </w:tc>
      </w:tr>
    </w:tbl>
    <w:p w14:paraId="538ED69E" w14:textId="77777777" w:rsidR="00484589" w:rsidRPr="006933B3" w:rsidRDefault="00484589" w:rsidP="00AD1607">
      <w:pPr>
        <w:jc w:val="both"/>
        <w:rPr>
          <w:bCs/>
          <w:sz w:val="20"/>
        </w:rPr>
      </w:pPr>
    </w:p>
    <w:p w14:paraId="29CC4D42" w14:textId="273ACE3B" w:rsidR="00484589" w:rsidRPr="00544B2E" w:rsidRDefault="00835F75" w:rsidP="00AD1607">
      <w:pPr>
        <w:ind w:firstLine="284"/>
        <w:jc w:val="both"/>
        <w:rPr>
          <w:rStyle w:val="Emphasis"/>
          <w:sz w:val="20"/>
        </w:rPr>
      </w:pPr>
      <w:r w:rsidRPr="00544B2E">
        <w:rPr>
          <w:rStyle w:val="Emphasis"/>
          <w:sz w:val="20"/>
        </w:rPr>
        <w:t xml:space="preserve">It can be seen in </w:t>
      </w:r>
      <w:r w:rsidR="00AD1607" w:rsidRPr="00544B2E">
        <w:rPr>
          <w:rStyle w:val="Emphasis"/>
          <w:b/>
          <w:bCs/>
          <w:sz w:val="20"/>
        </w:rPr>
        <w:t>TABLE 3</w:t>
      </w:r>
      <w:r w:rsidRPr="00544B2E">
        <w:rPr>
          <w:rStyle w:val="Emphasis"/>
          <w:sz w:val="20"/>
        </w:rPr>
        <w:t xml:space="preserve"> and </w:t>
      </w:r>
      <w:r w:rsidR="00AD1607" w:rsidRPr="00544B2E">
        <w:rPr>
          <w:rStyle w:val="Emphasis"/>
          <w:b/>
          <w:bCs/>
          <w:sz w:val="20"/>
        </w:rPr>
        <w:t>FIGURE 9</w:t>
      </w:r>
      <w:r w:rsidRPr="00544B2E">
        <w:rPr>
          <w:rStyle w:val="Emphasis"/>
          <w:sz w:val="20"/>
        </w:rPr>
        <w:t xml:space="preserve"> that the PID MFO integrated derivative function has a higher undershoot than other methods that have controllers, which is 1%, but the PID MFO integrated derivative function can reduce the rise time very quickly with a value of almost 0 (s). The overshoot value reaches 0.015% with a settling time of 2.95 (s). Furthermore, the Integral Time Absolute Error (ITAE) value is the lowest among all tested methods at 0.00080, indicating the high efficiency of this method. ITAE is used as a performance index for reheat turbine system evaluation, indicating that with the integration of derivative functions, the system has a deficient error during operation.</w:t>
      </w:r>
    </w:p>
    <w:p w14:paraId="67463511" w14:textId="7C23EE05" w:rsidR="00484589" w:rsidRPr="00544B2E" w:rsidRDefault="00AD1607" w:rsidP="00A61AA3">
      <w:pPr>
        <w:ind w:firstLine="284"/>
        <w:rPr>
          <w:iCs/>
          <w:sz w:val="20"/>
        </w:rPr>
      </w:pPr>
      <w:r w:rsidRPr="00544B2E">
        <w:rPr>
          <w:rStyle w:val="Emphasis"/>
          <w:b/>
          <w:bCs/>
          <w:sz w:val="20"/>
        </w:rPr>
        <w:t xml:space="preserve">FIGURE 10 </w:t>
      </w:r>
      <w:r w:rsidRPr="00544B2E">
        <w:rPr>
          <w:rStyle w:val="Emphasis"/>
          <w:sz w:val="20"/>
        </w:rPr>
        <w:t>shows the difference between the PID MFO with and without a derivative function in more detail. The figure shows that integrating the derivative function in the PID MFO can improve the frequency response of the reheat turbine system better than the PID MFO without the derivative function.</w:t>
      </w:r>
    </w:p>
    <w:p w14:paraId="0B6EC37E" w14:textId="35B5023F" w:rsidR="00484589" w:rsidRPr="006933B3" w:rsidRDefault="00835F75" w:rsidP="00A61AA3">
      <w:pPr>
        <w:pStyle w:val="Heading2"/>
      </w:pPr>
      <w:r w:rsidRPr="006933B3">
        <w:t>ΔPL Response to Load Change on Generator</w:t>
      </w:r>
    </w:p>
    <w:p w14:paraId="334E64FB" w14:textId="6A6318AB" w:rsidR="00484589" w:rsidRPr="00544B2E" w:rsidRDefault="00AD1607" w:rsidP="00AD1607">
      <w:pPr>
        <w:ind w:firstLine="284"/>
        <w:jc w:val="both"/>
        <w:rPr>
          <w:rStyle w:val="Emphasis"/>
          <w:sz w:val="20"/>
        </w:rPr>
      </w:pPr>
      <w:r w:rsidRPr="00544B2E">
        <w:rPr>
          <w:rStyle w:val="Emphasis"/>
          <w:b/>
          <w:bCs/>
          <w:sz w:val="20"/>
        </w:rPr>
        <w:t>FIGURE 11</w:t>
      </w:r>
      <w:r w:rsidRPr="00544B2E">
        <w:rPr>
          <w:rStyle w:val="Emphasis"/>
          <w:sz w:val="20"/>
        </w:rPr>
        <w:t xml:space="preserve"> shows the response of the load change signal, measured in megawatts (MW). Meanwhile, </w:t>
      </w:r>
      <w:r w:rsidRPr="00544B2E">
        <w:rPr>
          <w:rStyle w:val="Emphasis"/>
          <w:b/>
          <w:bCs/>
          <w:sz w:val="20"/>
        </w:rPr>
        <w:t>FIGURE 12</w:t>
      </w:r>
      <w:r w:rsidRPr="00544B2E">
        <w:rPr>
          <w:rStyle w:val="Emphasis"/>
          <w:sz w:val="20"/>
        </w:rPr>
        <w:t xml:space="preserve"> illustrates the results of the load change signal per unit (</w:t>
      </w:r>
      <w:proofErr w:type="spellStart"/>
      <w:r w:rsidRPr="00544B2E">
        <w:rPr>
          <w:rStyle w:val="Emphasis"/>
          <w:sz w:val="20"/>
        </w:rPr>
        <w:t>pu</w:t>
      </w:r>
      <w:proofErr w:type="spellEnd"/>
      <w:r w:rsidRPr="00544B2E">
        <w:rPr>
          <w:rStyle w:val="Emphasis"/>
          <w:sz w:val="20"/>
        </w:rPr>
        <w:t xml:space="preserve">) on the generator, with a change of 10% or 0.1 </w:t>
      </w:r>
      <w:proofErr w:type="spellStart"/>
      <w:r w:rsidRPr="00544B2E">
        <w:rPr>
          <w:rStyle w:val="Emphasis"/>
          <w:sz w:val="20"/>
        </w:rPr>
        <w:t>pu</w:t>
      </w:r>
      <w:proofErr w:type="spellEnd"/>
      <w:r w:rsidRPr="00544B2E">
        <w:rPr>
          <w:rStyle w:val="Emphasis"/>
          <w:sz w:val="20"/>
        </w:rPr>
        <w:t xml:space="preserve"> of the 100 MW turbine system. This analysis includes the condition without a controller, with a PID controller whose optimization parameters are obtained through the trial error method, PID MFO, and PID MFO integrated derivative function.</w:t>
      </w:r>
    </w:p>
    <w:p w14:paraId="4C32D801" w14:textId="472211AB" w:rsidR="00475F85" w:rsidRPr="006933B3" w:rsidRDefault="002A27BD" w:rsidP="00AD1607">
      <w:pPr>
        <w:jc w:val="center"/>
        <w:rPr>
          <w:bCs/>
          <w:sz w:val="20"/>
        </w:rPr>
      </w:pPr>
      <w:r>
        <w:rPr>
          <w:bCs/>
          <w:noProof/>
          <w:sz w:val="20"/>
        </w:rPr>
        <w:drawing>
          <wp:inline distT="0" distB="0" distL="0" distR="0" wp14:anchorId="010CA7DD" wp14:editId="64C45241">
            <wp:extent cx="5734453" cy="3188258"/>
            <wp:effectExtent l="0" t="0" r="0" b="0"/>
            <wp:docPr id="220179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7999" name="Picture 2201799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46607" cy="3195015"/>
                    </a:xfrm>
                    <a:prstGeom prst="rect">
                      <a:avLst/>
                    </a:prstGeom>
                  </pic:spPr>
                </pic:pic>
              </a:graphicData>
            </a:graphic>
          </wp:inline>
        </w:drawing>
      </w:r>
    </w:p>
    <w:p w14:paraId="141CF52F" w14:textId="77777777" w:rsidR="00484589" w:rsidRPr="006933B3" w:rsidRDefault="00835F75" w:rsidP="00AD1607">
      <w:pPr>
        <w:pStyle w:val="FigureCaption"/>
        <w:rPr>
          <w:i/>
          <w:iCs/>
        </w:rPr>
      </w:pPr>
      <w:r w:rsidRPr="006933B3">
        <w:rPr>
          <w:b/>
          <w:szCs w:val="18"/>
        </w:rPr>
        <w:t>FIGURE 11</w:t>
      </w:r>
      <w:r w:rsidRPr="006933B3">
        <w:t>. Comparison of Load Change Response in MW for Various Controller Configurations</w:t>
      </w:r>
    </w:p>
    <w:p w14:paraId="35F6D428" w14:textId="77777777" w:rsidR="00484589" w:rsidRPr="006933B3" w:rsidRDefault="00484589">
      <w:pPr>
        <w:ind w:firstLine="720"/>
        <w:jc w:val="both"/>
        <w:rPr>
          <w:bCs/>
          <w:sz w:val="20"/>
        </w:rPr>
      </w:pPr>
    </w:p>
    <w:p w14:paraId="5935D254" w14:textId="73C77974" w:rsidR="00484589" w:rsidRPr="006933B3" w:rsidRDefault="002A27BD" w:rsidP="00AD1607">
      <w:pPr>
        <w:jc w:val="center"/>
        <w:rPr>
          <w:bCs/>
          <w:sz w:val="20"/>
        </w:rPr>
      </w:pPr>
      <w:r>
        <w:rPr>
          <w:bCs/>
          <w:noProof/>
          <w:sz w:val="20"/>
        </w:rPr>
        <w:lastRenderedPageBreak/>
        <w:drawing>
          <wp:inline distT="0" distB="0" distL="0" distR="0" wp14:anchorId="468B5818" wp14:editId="29636271">
            <wp:extent cx="5851103" cy="3197477"/>
            <wp:effectExtent l="0" t="0" r="0" b="3175"/>
            <wp:docPr id="15477781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78135" name="Picture 154777813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72484" cy="3209161"/>
                    </a:xfrm>
                    <a:prstGeom prst="rect">
                      <a:avLst/>
                    </a:prstGeom>
                  </pic:spPr>
                </pic:pic>
              </a:graphicData>
            </a:graphic>
          </wp:inline>
        </w:drawing>
      </w:r>
    </w:p>
    <w:p w14:paraId="00D2CB84" w14:textId="77777777" w:rsidR="00484589" w:rsidRPr="006933B3" w:rsidRDefault="00835F75">
      <w:pPr>
        <w:ind w:firstLine="720"/>
        <w:jc w:val="center"/>
        <w:rPr>
          <w:sz w:val="20"/>
        </w:rPr>
      </w:pPr>
      <w:r w:rsidRPr="006933B3">
        <w:rPr>
          <w:b/>
          <w:sz w:val="18"/>
          <w:szCs w:val="18"/>
        </w:rPr>
        <w:t>FIGURE 12.</w:t>
      </w:r>
      <w:r w:rsidRPr="006933B3">
        <w:rPr>
          <w:sz w:val="20"/>
        </w:rPr>
        <w:t xml:space="preserve"> Comparison of Load Change Signal Responses per Unit for Various Controller Configurations</w:t>
      </w:r>
    </w:p>
    <w:p w14:paraId="31D6491E" w14:textId="77777777" w:rsidR="00484589" w:rsidRPr="006933B3" w:rsidRDefault="00484589">
      <w:pPr>
        <w:ind w:firstLine="720"/>
        <w:jc w:val="center"/>
        <w:rPr>
          <w:bCs/>
          <w:sz w:val="20"/>
        </w:rPr>
      </w:pPr>
    </w:p>
    <w:p w14:paraId="04BFC64A" w14:textId="77777777" w:rsidR="00484589" w:rsidRPr="006933B3" w:rsidRDefault="00835F75">
      <w:pPr>
        <w:pStyle w:val="Caption"/>
        <w:rPr>
          <w:rFonts w:ascii="Times New Roman" w:hAnsi="Times New Roman" w:cs="Times New Roman"/>
          <w:i w:val="0"/>
          <w:iCs w:val="0"/>
          <w:sz w:val="20"/>
          <w:szCs w:val="20"/>
          <w:lang w:val="id-ID"/>
        </w:rPr>
      </w:pPr>
      <w:r w:rsidRPr="006933B3">
        <w:rPr>
          <w:rFonts w:ascii="Times New Roman" w:hAnsi="Times New Roman" w:cs="Times New Roman"/>
          <w:b/>
          <w:i w:val="0"/>
          <w:iCs w:val="0"/>
          <w:sz w:val="18"/>
          <w:szCs w:val="18"/>
          <w:lang w:val="id-ID"/>
        </w:rPr>
        <w:t>TABLE 4</w:t>
      </w:r>
      <w:r w:rsidRPr="006933B3">
        <w:rPr>
          <w:rFonts w:ascii="Times New Roman" w:hAnsi="Times New Roman" w:cs="Times New Roman"/>
          <w:i w:val="0"/>
          <w:iCs w:val="0"/>
          <w:sz w:val="20"/>
          <w:szCs w:val="20"/>
          <w:lang w:val="id-ID"/>
        </w:rPr>
        <w:t>. Experimental Results of Load Change Signal Response on Generator</w:t>
      </w:r>
    </w:p>
    <w:tbl>
      <w:tblPr>
        <w:tblStyle w:val="TableGrid"/>
        <w:tblW w:w="0" w:type="auto"/>
        <w:jc w:val="center"/>
        <w:tblLook w:val="04A0" w:firstRow="1" w:lastRow="0" w:firstColumn="1" w:lastColumn="0" w:noHBand="0" w:noVBand="1"/>
      </w:tblPr>
      <w:tblGrid>
        <w:gridCol w:w="2070"/>
        <w:gridCol w:w="1170"/>
        <w:gridCol w:w="1260"/>
        <w:gridCol w:w="1440"/>
        <w:gridCol w:w="1260"/>
        <w:gridCol w:w="1170"/>
      </w:tblGrid>
      <w:tr w:rsidR="00484589" w:rsidRPr="006933B3" w14:paraId="1A111001" w14:textId="77777777" w:rsidTr="00AD1607">
        <w:trPr>
          <w:jc w:val="center"/>
        </w:trPr>
        <w:tc>
          <w:tcPr>
            <w:tcW w:w="2070" w:type="dxa"/>
          </w:tcPr>
          <w:p w14:paraId="4C26C150" w14:textId="51F75182" w:rsidR="00484589" w:rsidRPr="006933B3" w:rsidRDefault="00AD1607">
            <w:pPr>
              <w:jc w:val="center"/>
              <w:rPr>
                <w:sz w:val="20"/>
                <w:lang w:eastAsia="zh-TW"/>
              </w:rPr>
            </w:pPr>
            <w:proofErr w:type="spellStart"/>
            <w:r>
              <w:rPr>
                <w:sz w:val="20"/>
                <w:lang w:eastAsia="zh-TW"/>
              </w:rPr>
              <w:t>C</w:t>
            </w:r>
            <w:r w:rsidRPr="006933B3">
              <w:rPr>
                <w:sz w:val="20"/>
                <w:lang w:eastAsia="zh-TW"/>
              </w:rPr>
              <w:t>ontroler</w:t>
            </w:r>
            <w:proofErr w:type="spellEnd"/>
          </w:p>
        </w:tc>
        <w:tc>
          <w:tcPr>
            <w:tcW w:w="1170" w:type="dxa"/>
          </w:tcPr>
          <w:p w14:paraId="05D2F3A5" w14:textId="77777777" w:rsidR="00484589" w:rsidRPr="006933B3" w:rsidRDefault="00835F75">
            <w:pPr>
              <w:jc w:val="center"/>
              <w:rPr>
                <w:sz w:val="20"/>
                <w:lang w:eastAsia="zh-TW"/>
              </w:rPr>
            </w:pPr>
            <w:r w:rsidRPr="006933B3">
              <w:rPr>
                <w:i/>
                <w:iCs/>
                <w:sz w:val="20"/>
                <w:lang w:eastAsia="zh-TW"/>
              </w:rPr>
              <w:t>Rise Time</w:t>
            </w:r>
            <w:r w:rsidRPr="006933B3">
              <w:rPr>
                <w:sz w:val="20"/>
                <w:lang w:eastAsia="zh-TW"/>
              </w:rPr>
              <w:t xml:space="preserve"> (s)</w:t>
            </w:r>
          </w:p>
        </w:tc>
        <w:tc>
          <w:tcPr>
            <w:tcW w:w="1260" w:type="dxa"/>
          </w:tcPr>
          <w:p w14:paraId="08D9A702" w14:textId="77777777" w:rsidR="00484589" w:rsidRPr="006933B3" w:rsidRDefault="00835F75">
            <w:pPr>
              <w:jc w:val="center"/>
              <w:rPr>
                <w:sz w:val="20"/>
                <w:lang w:eastAsia="zh-TW"/>
              </w:rPr>
            </w:pPr>
            <w:r w:rsidRPr="006933B3">
              <w:rPr>
                <w:i/>
                <w:iCs/>
                <w:sz w:val="20"/>
                <w:lang w:eastAsia="zh-TW"/>
              </w:rPr>
              <w:t>Over Shoot</w:t>
            </w:r>
            <w:r w:rsidRPr="006933B3">
              <w:rPr>
                <w:sz w:val="20"/>
                <w:lang w:eastAsia="zh-TW"/>
              </w:rPr>
              <w:t xml:space="preserve"> (%)</w:t>
            </w:r>
          </w:p>
        </w:tc>
        <w:tc>
          <w:tcPr>
            <w:tcW w:w="1440" w:type="dxa"/>
          </w:tcPr>
          <w:p w14:paraId="20E8B5B2" w14:textId="77777777" w:rsidR="00484589" w:rsidRPr="006933B3" w:rsidRDefault="00835F75">
            <w:pPr>
              <w:jc w:val="center"/>
              <w:rPr>
                <w:sz w:val="20"/>
                <w:lang w:eastAsia="zh-TW"/>
              </w:rPr>
            </w:pPr>
            <w:r w:rsidRPr="006933B3">
              <w:rPr>
                <w:i/>
                <w:iCs/>
                <w:sz w:val="20"/>
                <w:lang w:eastAsia="zh-TW"/>
              </w:rPr>
              <w:t>Under Shoot</w:t>
            </w:r>
            <w:r w:rsidRPr="006933B3">
              <w:rPr>
                <w:sz w:val="20"/>
                <w:lang w:eastAsia="zh-TW"/>
              </w:rPr>
              <w:t xml:space="preserve"> (%)</w:t>
            </w:r>
          </w:p>
        </w:tc>
        <w:tc>
          <w:tcPr>
            <w:tcW w:w="1260" w:type="dxa"/>
          </w:tcPr>
          <w:p w14:paraId="1A8F2976" w14:textId="77777777" w:rsidR="00484589" w:rsidRPr="006933B3" w:rsidRDefault="00835F75">
            <w:pPr>
              <w:jc w:val="center"/>
              <w:rPr>
                <w:sz w:val="20"/>
                <w:lang w:eastAsia="zh-TW"/>
              </w:rPr>
            </w:pPr>
            <w:r w:rsidRPr="006933B3">
              <w:rPr>
                <w:i/>
                <w:iCs/>
                <w:sz w:val="20"/>
                <w:lang w:eastAsia="zh-TW"/>
              </w:rPr>
              <w:t>Peak Time</w:t>
            </w:r>
            <w:r w:rsidRPr="006933B3">
              <w:rPr>
                <w:sz w:val="20"/>
                <w:lang w:eastAsia="zh-TW"/>
              </w:rPr>
              <w:t xml:space="preserve"> (s)</w:t>
            </w:r>
          </w:p>
        </w:tc>
        <w:tc>
          <w:tcPr>
            <w:tcW w:w="1170" w:type="dxa"/>
          </w:tcPr>
          <w:p w14:paraId="01364566" w14:textId="77777777" w:rsidR="00484589" w:rsidRPr="006933B3" w:rsidRDefault="00835F75">
            <w:pPr>
              <w:jc w:val="center"/>
              <w:rPr>
                <w:sz w:val="20"/>
                <w:lang w:eastAsia="zh-TW"/>
              </w:rPr>
            </w:pPr>
            <w:r w:rsidRPr="006933B3">
              <w:rPr>
                <w:i/>
                <w:iCs/>
                <w:sz w:val="20"/>
                <w:lang w:eastAsia="zh-TW"/>
              </w:rPr>
              <w:t>Settling Time</w:t>
            </w:r>
            <w:r w:rsidRPr="006933B3">
              <w:rPr>
                <w:sz w:val="20"/>
                <w:lang w:eastAsia="zh-TW"/>
              </w:rPr>
              <w:t xml:space="preserve"> (s)</w:t>
            </w:r>
          </w:p>
        </w:tc>
      </w:tr>
      <w:tr w:rsidR="00484589" w:rsidRPr="006933B3" w14:paraId="2482B223" w14:textId="77777777" w:rsidTr="00AD1607">
        <w:trPr>
          <w:jc w:val="center"/>
        </w:trPr>
        <w:tc>
          <w:tcPr>
            <w:tcW w:w="2070" w:type="dxa"/>
          </w:tcPr>
          <w:p w14:paraId="1B9FC7D0" w14:textId="607C5655" w:rsidR="00484589" w:rsidRPr="006933B3" w:rsidRDefault="00AD1607">
            <w:pPr>
              <w:jc w:val="center"/>
              <w:rPr>
                <w:sz w:val="20"/>
                <w:lang w:eastAsia="zh-TW"/>
              </w:rPr>
            </w:pPr>
            <w:r w:rsidRPr="006933B3">
              <w:rPr>
                <w:sz w:val="20"/>
                <w:lang w:eastAsia="zh-TW"/>
              </w:rPr>
              <w:t>Without PID</w:t>
            </w:r>
          </w:p>
        </w:tc>
        <w:tc>
          <w:tcPr>
            <w:tcW w:w="1170" w:type="dxa"/>
          </w:tcPr>
          <w:p w14:paraId="5BC1468C" w14:textId="77777777" w:rsidR="00484589" w:rsidRPr="006933B3" w:rsidRDefault="00835F75">
            <w:pPr>
              <w:jc w:val="center"/>
              <w:rPr>
                <w:sz w:val="20"/>
                <w:lang w:eastAsia="zh-TW"/>
              </w:rPr>
            </w:pPr>
            <w:r w:rsidRPr="006933B3">
              <w:rPr>
                <w:sz w:val="20"/>
                <w:lang w:eastAsia="zh-TW"/>
              </w:rPr>
              <w:t>1.76</w:t>
            </w:r>
          </w:p>
        </w:tc>
        <w:tc>
          <w:tcPr>
            <w:tcW w:w="1260" w:type="dxa"/>
          </w:tcPr>
          <w:p w14:paraId="20BC5219" w14:textId="77777777" w:rsidR="00484589" w:rsidRPr="006933B3" w:rsidRDefault="00835F75">
            <w:pPr>
              <w:jc w:val="center"/>
              <w:rPr>
                <w:sz w:val="20"/>
                <w:lang w:eastAsia="zh-TW"/>
              </w:rPr>
            </w:pPr>
            <w:r w:rsidRPr="006933B3">
              <w:rPr>
                <w:sz w:val="20"/>
                <w:lang w:eastAsia="zh-TW"/>
              </w:rPr>
              <w:t>12.18</w:t>
            </w:r>
          </w:p>
        </w:tc>
        <w:tc>
          <w:tcPr>
            <w:tcW w:w="1440" w:type="dxa"/>
          </w:tcPr>
          <w:p w14:paraId="73A65428" w14:textId="77777777" w:rsidR="00484589" w:rsidRPr="006933B3" w:rsidRDefault="00835F75">
            <w:pPr>
              <w:jc w:val="center"/>
              <w:rPr>
                <w:sz w:val="20"/>
                <w:lang w:eastAsia="zh-TW"/>
              </w:rPr>
            </w:pPr>
            <w:r w:rsidRPr="006933B3">
              <w:rPr>
                <w:sz w:val="20"/>
                <w:lang w:eastAsia="zh-TW"/>
              </w:rPr>
              <w:t>0</w:t>
            </w:r>
          </w:p>
        </w:tc>
        <w:tc>
          <w:tcPr>
            <w:tcW w:w="1260" w:type="dxa"/>
          </w:tcPr>
          <w:p w14:paraId="4EF782E2" w14:textId="77777777" w:rsidR="00484589" w:rsidRPr="006933B3" w:rsidRDefault="00835F75">
            <w:pPr>
              <w:jc w:val="center"/>
              <w:rPr>
                <w:sz w:val="20"/>
                <w:lang w:eastAsia="zh-TW"/>
              </w:rPr>
            </w:pPr>
            <w:r w:rsidRPr="006933B3">
              <w:rPr>
                <w:sz w:val="20"/>
                <w:lang w:eastAsia="zh-TW"/>
              </w:rPr>
              <w:t>4.13</w:t>
            </w:r>
          </w:p>
        </w:tc>
        <w:tc>
          <w:tcPr>
            <w:tcW w:w="1170" w:type="dxa"/>
          </w:tcPr>
          <w:p w14:paraId="0864F7CA" w14:textId="77777777" w:rsidR="00484589" w:rsidRPr="006933B3" w:rsidRDefault="00835F75">
            <w:pPr>
              <w:jc w:val="center"/>
              <w:rPr>
                <w:sz w:val="20"/>
                <w:lang w:eastAsia="zh-TW"/>
              </w:rPr>
            </w:pPr>
            <w:r w:rsidRPr="006933B3">
              <w:rPr>
                <w:sz w:val="20"/>
                <w:lang w:eastAsia="zh-TW"/>
              </w:rPr>
              <w:t>nan</w:t>
            </w:r>
          </w:p>
        </w:tc>
      </w:tr>
      <w:tr w:rsidR="00484589" w:rsidRPr="006933B3" w14:paraId="19C42918" w14:textId="77777777" w:rsidTr="00AD1607">
        <w:trPr>
          <w:jc w:val="center"/>
        </w:trPr>
        <w:tc>
          <w:tcPr>
            <w:tcW w:w="2070" w:type="dxa"/>
          </w:tcPr>
          <w:p w14:paraId="44F8B391" w14:textId="77777777" w:rsidR="00484589" w:rsidRPr="006933B3" w:rsidRDefault="00835F75">
            <w:pPr>
              <w:jc w:val="center"/>
              <w:rPr>
                <w:sz w:val="20"/>
                <w:lang w:eastAsia="zh-TW"/>
              </w:rPr>
            </w:pPr>
            <w:r w:rsidRPr="006933B3">
              <w:rPr>
                <w:sz w:val="20"/>
                <w:lang w:eastAsia="zh-TW"/>
              </w:rPr>
              <w:t>PID (trial eror)</w:t>
            </w:r>
          </w:p>
        </w:tc>
        <w:tc>
          <w:tcPr>
            <w:tcW w:w="1170" w:type="dxa"/>
          </w:tcPr>
          <w:p w14:paraId="140DAD20" w14:textId="77777777" w:rsidR="00484589" w:rsidRPr="006933B3" w:rsidRDefault="00835F75">
            <w:pPr>
              <w:jc w:val="center"/>
              <w:rPr>
                <w:sz w:val="20"/>
                <w:lang w:eastAsia="zh-TW"/>
              </w:rPr>
            </w:pPr>
            <w:r w:rsidRPr="006933B3">
              <w:rPr>
                <w:sz w:val="20"/>
                <w:lang w:eastAsia="zh-TW"/>
              </w:rPr>
              <w:t>1.12</w:t>
            </w:r>
          </w:p>
        </w:tc>
        <w:tc>
          <w:tcPr>
            <w:tcW w:w="1260" w:type="dxa"/>
          </w:tcPr>
          <w:p w14:paraId="6BB76A3B" w14:textId="77777777" w:rsidR="00484589" w:rsidRPr="006933B3" w:rsidRDefault="00835F75">
            <w:pPr>
              <w:jc w:val="center"/>
              <w:rPr>
                <w:sz w:val="20"/>
                <w:lang w:eastAsia="zh-TW"/>
              </w:rPr>
            </w:pPr>
            <w:r w:rsidRPr="006933B3">
              <w:rPr>
                <w:sz w:val="20"/>
                <w:lang w:eastAsia="zh-TW"/>
              </w:rPr>
              <w:t>30.99</w:t>
            </w:r>
          </w:p>
        </w:tc>
        <w:tc>
          <w:tcPr>
            <w:tcW w:w="1440" w:type="dxa"/>
          </w:tcPr>
          <w:p w14:paraId="76734FD1" w14:textId="77777777" w:rsidR="00484589" w:rsidRPr="006933B3" w:rsidRDefault="00835F75">
            <w:pPr>
              <w:jc w:val="center"/>
              <w:rPr>
                <w:sz w:val="20"/>
                <w:lang w:eastAsia="zh-TW"/>
              </w:rPr>
            </w:pPr>
            <w:r w:rsidRPr="006933B3">
              <w:rPr>
                <w:sz w:val="20"/>
                <w:lang w:eastAsia="zh-TW"/>
              </w:rPr>
              <w:t>0</w:t>
            </w:r>
          </w:p>
        </w:tc>
        <w:tc>
          <w:tcPr>
            <w:tcW w:w="1260" w:type="dxa"/>
          </w:tcPr>
          <w:p w14:paraId="40CA04D4" w14:textId="77777777" w:rsidR="00484589" w:rsidRPr="006933B3" w:rsidRDefault="00835F75">
            <w:pPr>
              <w:jc w:val="center"/>
              <w:rPr>
                <w:sz w:val="20"/>
                <w:lang w:eastAsia="zh-TW"/>
              </w:rPr>
            </w:pPr>
            <w:r w:rsidRPr="006933B3">
              <w:rPr>
                <w:sz w:val="20"/>
                <w:lang w:eastAsia="zh-TW"/>
              </w:rPr>
              <w:t>3.02</w:t>
            </w:r>
          </w:p>
        </w:tc>
        <w:tc>
          <w:tcPr>
            <w:tcW w:w="1170" w:type="dxa"/>
          </w:tcPr>
          <w:p w14:paraId="21281541" w14:textId="77777777" w:rsidR="00484589" w:rsidRPr="006933B3" w:rsidRDefault="00835F75">
            <w:pPr>
              <w:jc w:val="center"/>
              <w:rPr>
                <w:sz w:val="20"/>
                <w:lang w:eastAsia="zh-TW"/>
              </w:rPr>
            </w:pPr>
            <w:r w:rsidRPr="006933B3">
              <w:rPr>
                <w:sz w:val="20"/>
                <w:lang w:eastAsia="zh-TW"/>
              </w:rPr>
              <w:t>17.43</w:t>
            </w:r>
          </w:p>
        </w:tc>
      </w:tr>
      <w:tr w:rsidR="00484589" w:rsidRPr="006933B3" w14:paraId="63A167E1" w14:textId="77777777" w:rsidTr="00AD1607">
        <w:trPr>
          <w:jc w:val="center"/>
        </w:trPr>
        <w:tc>
          <w:tcPr>
            <w:tcW w:w="2070" w:type="dxa"/>
          </w:tcPr>
          <w:p w14:paraId="15694654" w14:textId="77777777" w:rsidR="00484589" w:rsidRPr="006933B3" w:rsidRDefault="00835F75">
            <w:pPr>
              <w:jc w:val="center"/>
              <w:rPr>
                <w:sz w:val="20"/>
                <w:lang w:eastAsia="zh-TW"/>
              </w:rPr>
            </w:pPr>
            <w:r w:rsidRPr="006933B3">
              <w:rPr>
                <w:sz w:val="20"/>
                <w:lang w:eastAsia="zh-TW"/>
              </w:rPr>
              <w:t>PID MFO</w:t>
            </w:r>
          </w:p>
        </w:tc>
        <w:tc>
          <w:tcPr>
            <w:tcW w:w="1170" w:type="dxa"/>
          </w:tcPr>
          <w:p w14:paraId="02BBB85F" w14:textId="77777777" w:rsidR="00484589" w:rsidRPr="006933B3" w:rsidRDefault="00835F75">
            <w:pPr>
              <w:jc w:val="center"/>
              <w:rPr>
                <w:sz w:val="20"/>
                <w:lang w:eastAsia="zh-TW"/>
              </w:rPr>
            </w:pPr>
            <w:r w:rsidRPr="006933B3">
              <w:rPr>
                <w:sz w:val="20"/>
                <w:lang w:eastAsia="zh-TW"/>
              </w:rPr>
              <w:t>0.12</w:t>
            </w:r>
          </w:p>
        </w:tc>
        <w:tc>
          <w:tcPr>
            <w:tcW w:w="1260" w:type="dxa"/>
          </w:tcPr>
          <w:p w14:paraId="769CBC4C" w14:textId="77777777" w:rsidR="00484589" w:rsidRPr="006933B3" w:rsidRDefault="00835F75">
            <w:pPr>
              <w:jc w:val="center"/>
              <w:rPr>
                <w:sz w:val="20"/>
                <w:lang w:eastAsia="zh-TW"/>
              </w:rPr>
            </w:pPr>
            <w:r w:rsidRPr="006933B3">
              <w:rPr>
                <w:sz w:val="20"/>
                <w:lang w:eastAsia="zh-TW"/>
              </w:rPr>
              <w:t>58.62</w:t>
            </w:r>
          </w:p>
        </w:tc>
        <w:tc>
          <w:tcPr>
            <w:tcW w:w="1440" w:type="dxa"/>
          </w:tcPr>
          <w:p w14:paraId="75F09AC2" w14:textId="77777777" w:rsidR="00484589" w:rsidRPr="006933B3" w:rsidRDefault="00835F75">
            <w:pPr>
              <w:jc w:val="center"/>
              <w:rPr>
                <w:sz w:val="20"/>
                <w:lang w:eastAsia="zh-TW"/>
              </w:rPr>
            </w:pPr>
            <w:r w:rsidRPr="006933B3">
              <w:rPr>
                <w:sz w:val="20"/>
                <w:lang w:eastAsia="zh-TW"/>
              </w:rPr>
              <w:t>0</w:t>
            </w:r>
          </w:p>
        </w:tc>
        <w:tc>
          <w:tcPr>
            <w:tcW w:w="1260" w:type="dxa"/>
          </w:tcPr>
          <w:p w14:paraId="2A6DEBA8" w14:textId="77777777" w:rsidR="00484589" w:rsidRPr="006933B3" w:rsidRDefault="00835F75">
            <w:pPr>
              <w:jc w:val="center"/>
              <w:rPr>
                <w:sz w:val="20"/>
                <w:lang w:eastAsia="zh-TW"/>
              </w:rPr>
            </w:pPr>
            <w:r w:rsidRPr="006933B3">
              <w:rPr>
                <w:sz w:val="20"/>
                <w:lang w:eastAsia="zh-TW"/>
              </w:rPr>
              <w:t>0.34</w:t>
            </w:r>
          </w:p>
        </w:tc>
        <w:tc>
          <w:tcPr>
            <w:tcW w:w="1170" w:type="dxa"/>
          </w:tcPr>
          <w:p w14:paraId="55F64427" w14:textId="77777777" w:rsidR="00484589" w:rsidRPr="006933B3" w:rsidRDefault="00835F75">
            <w:pPr>
              <w:jc w:val="center"/>
              <w:rPr>
                <w:sz w:val="20"/>
                <w:lang w:eastAsia="zh-TW"/>
              </w:rPr>
            </w:pPr>
            <w:r w:rsidRPr="006933B3">
              <w:rPr>
                <w:sz w:val="20"/>
                <w:lang w:eastAsia="zh-TW"/>
              </w:rPr>
              <w:t>1.799</w:t>
            </w:r>
          </w:p>
        </w:tc>
      </w:tr>
      <w:tr w:rsidR="00484589" w:rsidRPr="006933B3" w14:paraId="7C32EC84" w14:textId="77777777" w:rsidTr="00AD1607">
        <w:trPr>
          <w:jc w:val="center"/>
        </w:trPr>
        <w:tc>
          <w:tcPr>
            <w:tcW w:w="2070" w:type="dxa"/>
          </w:tcPr>
          <w:p w14:paraId="421B092A" w14:textId="77777777" w:rsidR="00484589" w:rsidRPr="006933B3" w:rsidRDefault="00835F75">
            <w:pPr>
              <w:jc w:val="center"/>
              <w:rPr>
                <w:sz w:val="20"/>
                <w:lang w:eastAsia="zh-TW"/>
              </w:rPr>
            </w:pPr>
            <w:r w:rsidRPr="006933B3">
              <w:rPr>
                <w:sz w:val="20"/>
                <w:lang w:eastAsia="zh-TW"/>
              </w:rPr>
              <w:t>PID MFO Derivative</w:t>
            </w:r>
          </w:p>
        </w:tc>
        <w:tc>
          <w:tcPr>
            <w:tcW w:w="1170" w:type="dxa"/>
          </w:tcPr>
          <w:p w14:paraId="223B75B6" w14:textId="77777777" w:rsidR="00484589" w:rsidRPr="006933B3" w:rsidRDefault="00835F75">
            <w:pPr>
              <w:jc w:val="center"/>
              <w:rPr>
                <w:sz w:val="20"/>
                <w:lang w:eastAsia="zh-TW"/>
              </w:rPr>
            </w:pPr>
            <w:r w:rsidRPr="006933B3">
              <w:rPr>
                <w:sz w:val="20"/>
                <w:lang w:eastAsia="zh-TW"/>
              </w:rPr>
              <w:t>0.062</w:t>
            </w:r>
          </w:p>
        </w:tc>
        <w:tc>
          <w:tcPr>
            <w:tcW w:w="1260" w:type="dxa"/>
          </w:tcPr>
          <w:p w14:paraId="5E1F9EB5" w14:textId="77777777" w:rsidR="00484589" w:rsidRPr="006933B3" w:rsidRDefault="00835F75">
            <w:pPr>
              <w:jc w:val="center"/>
              <w:rPr>
                <w:sz w:val="20"/>
                <w:lang w:eastAsia="zh-TW"/>
              </w:rPr>
            </w:pPr>
            <w:r w:rsidRPr="006933B3">
              <w:rPr>
                <w:sz w:val="20"/>
                <w:lang w:eastAsia="zh-TW"/>
              </w:rPr>
              <w:t>1.139</w:t>
            </w:r>
          </w:p>
        </w:tc>
        <w:tc>
          <w:tcPr>
            <w:tcW w:w="1440" w:type="dxa"/>
          </w:tcPr>
          <w:p w14:paraId="7E186C8D" w14:textId="77777777" w:rsidR="00484589" w:rsidRPr="006933B3" w:rsidRDefault="00835F75">
            <w:pPr>
              <w:jc w:val="center"/>
              <w:rPr>
                <w:sz w:val="20"/>
                <w:lang w:eastAsia="zh-TW"/>
              </w:rPr>
            </w:pPr>
            <w:r w:rsidRPr="006933B3">
              <w:rPr>
                <w:sz w:val="20"/>
                <w:lang w:eastAsia="zh-TW"/>
              </w:rPr>
              <w:t>0</w:t>
            </w:r>
          </w:p>
        </w:tc>
        <w:tc>
          <w:tcPr>
            <w:tcW w:w="1260" w:type="dxa"/>
          </w:tcPr>
          <w:p w14:paraId="0A096585" w14:textId="77777777" w:rsidR="00484589" w:rsidRPr="006933B3" w:rsidRDefault="00835F75">
            <w:pPr>
              <w:jc w:val="center"/>
              <w:rPr>
                <w:sz w:val="20"/>
                <w:lang w:eastAsia="zh-TW"/>
              </w:rPr>
            </w:pPr>
            <w:r w:rsidRPr="006933B3">
              <w:rPr>
                <w:sz w:val="20"/>
                <w:lang w:eastAsia="zh-TW"/>
              </w:rPr>
              <w:t>0.15</w:t>
            </w:r>
          </w:p>
        </w:tc>
        <w:tc>
          <w:tcPr>
            <w:tcW w:w="1170" w:type="dxa"/>
          </w:tcPr>
          <w:p w14:paraId="25886261" w14:textId="77777777" w:rsidR="00484589" w:rsidRPr="006933B3" w:rsidRDefault="00835F75">
            <w:pPr>
              <w:jc w:val="center"/>
              <w:rPr>
                <w:sz w:val="20"/>
                <w:lang w:eastAsia="zh-TW"/>
              </w:rPr>
            </w:pPr>
            <w:r w:rsidRPr="006933B3">
              <w:rPr>
                <w:sz w:val="20"/>
                <w:lang w:eastAsia="zh-TW"/>
              </w:rPr>
              <w:t>0.099</w:t>
            </w:r>
          </w:p>
        </w:tc>
      </w:tr>
    </w:tbl>
    <w:p w14:paraId="48A87685" w14:textId="77777777" w:rsidR="00484589" w:rsidRPr="006933B3" w:rsidRDefault="00484589">
      <w:pPr>
        <w:ind w:firstLine="720"/>
        <w:jc w:val="both"/>
        <w:rPr>
          <w:bCs/>
          <w:sz w:val="20"/>
        </w:rPr>
      </w:pPr>
    </w:p>
    <w:p w14:paraId="01D79BD2" w14:textId="3B986CA5" w:rsidR="00484589" w:rsidRPr="00544B2E" w:rsidRDefault="00AD1607" w:rsidP="00AD1607">
      <w:pPr>
        <w:ind w:firstLine="284"/>
        <w:jc w:val="both"/>
        <w:rPr>
          <w:rStyle w:val="Emphasis"/>
          <w:sz w:val="20"/>
        </w:rPr>
      </w:pPr>
      <w:r w:rsidRPr="00544B2E">
        <w:rPr>
          <w:rStyle w:val="Emphasis"/>
          <w:b/>
          <w:bCs/>
          <w:sz w:val="20"/>
        </w:rPr>
        <w:t>FIGURE 11</w:t>
      </w:r>
      <w:r w:rsidRPr="00544B2E">
        <w:rPr>
          <w:rStyle w:val="Emphasis"/>
          <w:sz w:val="20"/>
        </w:rPr>
        <w:t xml:space="preserve">, </w:t>
      </w:r>
      <w:r w:rsidRPr="00544B2E">
        <w:rPr>
          <w:rStyle w:val="Emphasis"/>
          <w:b/>
          <w:bCs/>
          <w:sz w:val="20"/>
        </w:rPr>
        <w:t>FIGURE 12</w:t>
      </w:r>
      <w:r w:rsidRPr="00544B2E">
        <w:rPr>
          <w:rStyle w:val="Emphasis"/>
          <w:sz w:val="20"/>
        </w:rPr>
        <w:t xml:space="preserve">, and </w:t>
      </w:r>
      <w:r w:rsidRPr="00544B2E">
        <w:rPr>
          <w:rStyle w:val="Emphasis"/>
          <w:b/>
          <w:bCs/>
          <w:sz w:val="20"/>
        </w:rPr>
        <w:t>TABLE 4</w:t>
      </w:r>
      <w:r w:rsidRPr="00544B2E">
        <w:rPr>
          <w:rStyle w:val="Emphasis"/>
          <w:sz w:val="20"/>
        </w:rPr>
        <w:t xml:space="preserve"> show that the PID MFO integrated with the derivative function shows excellent performance, with a rise time of only 0.062 seconds, an overshoot of 1.139%, an undershoot of 0%, and a very fast settling time of 0.099 seconds. This configuration shows superior results compared to other controller methods.</w:t>
      </w:r>
    </w:p>
    <w:p w14:paraId="4BB4755F" w14:textId="096F2C6E" w:rsidR="00484589" w:rsidRPr="00544B2E" w:rsidRDefault="00835F75" w:rsidP="00A61AA3">
      <w:pPr>
        <w:ind w:firstLine="284"/>
        <w:jc w:val="both"/>
        <w:rPr>
          <w:iCs/>
          <w:sz w:val="20"/>
        </w:rPr>
      </w:pPr>
      <w:r w:rsidRPr="00544B2E">
        <w:rPr>
          <w:rStyle w:val="Emphasis"/>
          <w:sz w:val="20"/>
        </w:rPr>
        <w:t>Frequency changes have a direct effect on the load change value. If the frequency cannot recover to the reference value, the load change, which should reach 10% or 0.1 of the generator's nominal power, will not be achieved. With the PID MFO controller integrated with the derivative function, the generator system can quickly stabilize at the targeted load change value, which is 10% of the nominal power of 100 MW, or about 10 MW.</w:t>
      </w:r>
    </w:p>
    <w:p w14:paraId="65079567" w14:textId="77777777" w:rsidR="00484589" w:rsidRPr="006933B3" w:rsidRDefault="00835F75">
      <w:pPr>
        <w:pStyle w:val="Heading1"/>
        <w:rPr>
          <w:color w:val="FF0000"/>
          <w:sz w:val="20"/>
        </w:rPr>
      </w:pPr>
      <w:r w:rsidRPr="006933B3">
        <w:t>CONCLUSIONS</w:t>
      </w:r>
    </w:p>
    <w:p w14:paraId="6EFB6CBA" w14:textId="77777777" w:rsidR="00484589" w:rsidRPr="00544B2E" w:rsidRDefault="00835F75" w:rsidP="00AD1607">
      <w:pPr>
        <w:ind w:firstLine="284"/>
        <w:jc w:val="both"/>
        <w:rPr>
          <w:rStyle w:val="Emphasis"/>
          <w:sz w:val="20"/>
        </w:rPr>
      </w:pPr>
      <w:r w:rsidRPr="00544B2E">
        <w:rPr>
          <w:rStyle w:val="Emphasis"/>
          <w:sz w:val="20"/>
        </w:rPr>
        <w:t>Testing and simulation have been conducted using Moth Flame Optimization (MFO) integrated with a derivative function to control frequency in the reheat turbine system. The results demonstrate that the integration of the derivative function, used to reduce output error before calculating the Integral Time Absolute Error (ITAE) as the objective function, provides excellent frequency response. This optimization achieved an ITAE value of 0.00080, with a rise time of 0 seconds, overshoot of only 0.015%, undershoot of 1%, peak time of 0.15 seconds, and settling time of 2.95 seconds.</w:t>
      </w:r>
    </w:p>
    <w:p w14:paraId="3E871362" w14:textId="77777777" w:rsidR="00484589" w:rsidRPr="00544B2E" w:rsidRDefault="00835F75" w:rsidP="00AD1607">
      <w:pPr>
        <w:ind w:firstLine="284"/>
        <w:jc w:val="both"/>
        <w:rPr>
          <w:rStyle w:val="Emphasis"/>
          <w:sz w:val="20"/>
        </w:rPr>
      </w:pPr>
      <w:r w:rsidRPr="00544B2E">
        <w:rPr>
          <w:rStyle w:val="Emphasis"/>
          <w:sz w:val="20"/>
        </w:rPr>
        <w:t>Further observations indicate that if the frequency can recover quickly and efficiently, the expected load change target can be achieved. Conversely, a failure in frequency recovery, as in this case with a target load change of 10 MW, will result in a load change that does not reach the expected value. The MFO PID optimization integrated with a derivative function shows significant performance improvements in accelerating rise time, peak time, and settling time in frequency response, as well as in load change signals, better than other control methods. This performance is also reflected in the lowest ITAE value compared to other control methods.</w:t>
      </w:r>
    </w:p>
    <w:p w14:paraId="51B5F364" w14:textId="77777777" w:rsidR="00484589" w:rsidRPr="006933B3" w:rsidRDefault="00484589">
      <w:pPr>
        <w:pStyle w:val="Paragraph"/>
        <w:ind w:firstLine="0"/>
      </w:pPr>
    </w:p>
    <w:p w14:paraId="4C471F6A" w14:textId="77777777" w:rsidR="00484589" w:rsidRPr="006933B3" w:rsidRDefault="00835F75">
      <w:pPr>
        <w:pStyle w:val="Heading1"/>
      </w:pPr>
      <w:r w:rsidRPr="006933B3">
        <w:t>Acknowledgments</w:t>
      </w:r>
    </w:p>
    <w:p w14:paraId="5F8D0869" w14:textId="77777777" w:rsidR="00484589" w:rsidRDefault="00835F75" w:rsidP="00A61AA3">
      <w:pPr>
        <w:ind w:firstLine="284"/>
        <w:jc w:val="both"/>
        <w:rPr>
          <w:rStyle w:val="Emphasis"/>
          <w:sz w:val="20"/>
        </w:rPr>
      </w:pPr>
      <w:r w:rsidRPr="00544B2E">
        <w:rPr>
          <w:rStyle w:val="Emphasis"/>
          <w:sz w:val="20"/>
        </w:rPr>
        <w:t>Our deepest gratitude goes to Mr. Ermanu Azizul Hakim for his valuable guidance and support during this research process. We would also like to thank Universitas Muhammadiyah Malang for the facilities and support provided, which immensely helped develop this research. We hope that the results of this research can contribute significantly to the advancement of technology in Indonesia, especially in power systems.</w:t>
      </w:r>
    </w:p>
    <w:p w14:paraId="5293ECC9" w14:textId="77777777" w:rsidR="00D72CB5" w:rsidRDefault="00D72CB5">
      <w:pPr>
        <w:pStyle w:val="Heading1"/>
      </w:pPr>
    </w:p>
    <w:p w14:paraId="53BCCB86" w14:textId="78579249" w:rsidR="00484589" w:rsidRPr="006933B3" w:rsidRDefault="00835F75">
      <w:pPr>
        <w:pStyle w:val="Heading1"/>
      </w:pPr>
      <w:r w:rsidRPr="006933B3">
        <w:t>References</w:t>
      </w:r>
    </w:p>
    <w:p w14:paraId="0CD8A8E0" w14:textId="3AB8EEA4" w:rsidR="00484589" w:rsidRPr="006933B3" w:rsidRDefault="00835F75" w:rsidP="0054596A">
      <w:pPr>
        <w:pStyle w:val="Bibliography1"/>
        <w:ind w:left="714" w:hanging="357"/>
        <w:jc w:val="both"/>
        <w:rPr>
          <w:sz w:val="20"/>
        </w:rPr>
      </w:pPr>
      <w:r w:rsidRPr="006933B3">
        <w:rPr>
          <w:sz w:val="20"/>
        </w:rPr>
        <w:fldChar w:fldCharType="begin"/>
      </w:r>
      <w:r w:rsidRPr="006933B3">
        <w:rPr>
          <w:sz w:val="20"/>
        </w:rPr>
        <w:instrText xml:space="preserve"> ADDIN ZOTERO_BIBL {"uncited":[],"omitted":[],"custom":[]} CSL_BIBLIOGRAPHY </w:instrText>
      </w:r>
      <w:r w:rsidRPr="006933B3">
        <w:rPr>
          <w:sz w:val="20"/>
        </w:rPr>
        <w:fldChar w:fldCharType="separate"/>
      </w:r>
      <w:r w:rsidRPr="006933B3">
        <w:rPr>
          <w:sz w:val="20"/>
        </w:rPr>
        <w:t>1</w:t>
      </w:r>
      <w:r w:rsidR="0054596A">
        <w:rPr>
          <w:sz w:val="20"/>
        </w:rPr>
        <w:t>.</w:t>
      </w:r>
      <w:r w:rsidRPr="006933B3">
        <w:rPr>
          <w:sz w:val="20"/>
        </w:rPr>
        <w:tab/>
        <w:t xml:space="preserve">M. Shewarega and A. Ismail, “Digital load frequency control,” </w:t>
      </w:r>
      <w:r w:rsidRPr="006933B3">
        <w:rPr>
          <w:i/>
          <w:iCs/>
          <w:sz w:val="20"/>
        </w:rPr>
        <w:t>6th IEEE International Energy Conference, ENERGYCon 2020</w:t>
      </w:r>
      <w:r w:rsidRPr="006933B3">
        <w:rPr>
          <w:sz w:val="20"/>
        </w:rPr>
        <w:t>, pp. 939–944, 2020</w:t>
      </w:r>
      <w:r w:rsidR="00AD1607">
        <w:rPr>
          <w:sz w:val="20"/>
        </w:rPr>
        <w:t>.</w:t>
      </w:r>
    </w:p>
    <w:p w14:paraId="6ED36101" w14:textId="768EF477" w:rsidR="00484589" w:rsidRPr="006933B3" w:rsidRDefault="00835F75" w:rsidP="0054596A">
      <w:pPr>
        <w:pStyle w:val="Bibliography1"/>
        <w:ind w:left="714" w:hanging="357"/>
        <w:jc w:val="both"/>
        <w:rPr>
          <w:sz w:val="20"/>
        </w:rPr>
      </w:pPr>
      <w:r w:rsidRPr="006933B3">
        <w:rPr>
          <w:sz w:val="20"/>
        </w:rPr>
        <w:t>2</w:t>
      </w:r>
      <w:r w:rsidR="0054596A">
        <w:rPr>
          <w:sz w:val="20"/>
        </w:rPr>
        <w:t>.</w:t>
      </w:r>
      <w:r w:rsidRPr="006933B3">
        <w:rPr>
          <w:sz w:val="20"/>
        </w:rPr>
        <w:tab/>
        <w:t xml:space="preserve">I. B. Sulistiawati, A. D. Priasmoro, A. Lomi, and A. Priyadi, “Study of static under frequency load shedding on IEEE 3 generators 9 bus system caused of transient condition,” </w:t>
      </w:r>
      <w:r w:rsidRPr="006933B3">
        <w:rPr>
          <w:i/>
          <w:iCs/>
          <w:sz w:val="20"/>
        </w:rPr>
        <w:t>Journal of Telecommunication, Electronic and Computer Engineering</w:t>
      </w:r>
      <w:r w:rsidRPr="006933B3">
        <w:rPr>
          <w:sz w:val="20"/>
        </w:rPr>
        <w:t>, vol. 10, no. 2–3, pp. 37–42, 2018.</w:t>
      </w:r>
    </w:p>
    <w:p w14:paraId="3E3D5614" w14:textId="6F4B12BA" w:rsidR="00484589" w:rsidRPr="006933B3" w:rsidRDefault="00835F75" w:rsidP="0054596A">
      <w:pPr>
        <w:pStyle w:val="Bibliography1"/>
        <w:ind w:left="714" w:hanging="357"/>
        <w:jc w:val="both"/>
        <w:rPr>
          <w:sz w:val="20"/>
        </w:rPr>
      </w:pPr>
      <w:r w:rsidRPr="006933B3">
        <w:rPr>
          <w:sz w:val="20"/>
        </w:rPr>
        <w:t>3</w:t>
      </w:r>
      <w:r w:rsidR="0054596A">
        <w:rPr>
          <w:sz w:val="20"/>
        </w:rPr>
        <w:t>.</w:t>
      </w:r>
      <w:r w:rsidRPr="006933B3">
        <w:rPr>
          <w:sz w:val="20"/>
        </w:rPr>
        <w:tab/>
        <w:t xml:space="preserve">S. Javaid, M. Kaneko, and Y. Tan, “System Condition for Power Balancing between Fluctuating and Controllable Devices and Optimizing Storage Sizes,” </w:t>
      </w:r>
      <w:r w:rsidRPr="006933B3">
        <w:rPr>
          <w:i/>
          <w:iCs/>
          <w:sz w:val="20"/>
        </w:rPr>
        <w:t>Energies</w:t>
      </w:r>
      <w:r w:rsidRPr="006933B3">
        <w:rPr>
          <w:sz w:val="20"/>
        </w:rPr>
        <w:t>, vol. 15, no. 3, 2022</w:t>
      </w:r>
      <w:r w:rsidR="00AD1607">
        <w:rPr>
          <w:sz w:val="20"/>
        </w:rPr>
        <w:t>.</w:t>
      </w:r>
    </w:p>
    <w:p w14:paraId="521C1AB3" w14:textId="43CD7283" w:rsidR="00484589" w:rsidRPr="006933B3" w:rsidRDefault="00835F75" w:rsidP="0054596A">
      <w:pPr>
        <w:pStyle w:val="Bibliography1"/>
        <w:ind w:left="714" w:hanging="357"/>
        <w:jc w:val="both"/>
        <w:rPr>
          <w:sz w:val="20"/>
        </w:rPr>
      </w:pPr>
      <w:r w:rsidRPr="006933B3">
        <w:rPr>
          <w:sz w:val="20"/>
        </w:rPr>
        <w:t>4</w:t>
      </w:r>
      <w:r w:rsidR="0054596A">
        <w:rPr>
          <w:sz w:val="20"/>
        </w:rPr>
        <w:t>.</w:t>
      </w:r>
      <w:r w:rsidRPr="006933B3">
        <w:rPr>
          <w:sz w:val="20"/>
        </w:rPr>
        <w:tab/>
        <w:t xml:space="preserve">A. B. Kunya, M. Argin, and S. Kucuksari, “Optimal Load Frequency Control of Multi-Area Power System Considering Incremental Control Action,” in </w:t>
      </w:r>
      <w:r w:rsidRPr="006933B3">
        <w:rPr>
          <w:i/>
          <w:iCs/>
          <w:sz w:val="20"/>
        </w:rPr>
        <w:t>2019 IEEE Texas Power and Energy Conference (TPEC)</w:t>
      </w:r>
      <w:r w:rsidRPr="006933B3">
        <w:rPr>
          <w:sz w:val="20"/>
        </w:rPr>
        <w:t>, pp. 1–6</w:t>
      </w:r>
      <w:r w:rsidR="00AD1607">
        <w:rPr>
          <w:sz w:val="20"/>
        </w:rPr>
        <w:t>, 2019.</w:t>
      </w:r>
    </w:p>
    <w:p w14:paraId="1B393246" w14:textId="16B51954" w:rsidR="00484589" w:rsidRPr="006933B3" w:rsidRDefault="00835F75" w:rsidP="0054596A">
      <w:pPr>
        <w:pStyle w:val="Bibliography1"/>
        <w:ind w:left="714" w:hanging="357"/>
        <w:jc w:val="both"/>
        <w:rPr>
          <w:sz w:val="20"/>
        </w:rPr>
      </w:pPr>
      <w:r w:rsidRPr="006933B3">
        <w:rPr>
          <w:sz w:val="20"/>
        </w:rPr>
        <w:t>5</w:t>
      </w:r>
      <w:r w:rsidR="0054596A">
        <w:rPr>
          <w:sz w:val="20"/>
        </w:rPr>
        <w:t>.</w:t>
      </w:r>
      <w:r w:rsidRPr="006933B3">
        <w:rPr>
          <w:sz w:val="20"/>
        </w:rPr>
        <w:tab/>
        <w:t>C. Power and P. Generators, “Safe Operation Conditions of Electrical Power System,” pp. 1–27, 2021.</w:t>
      </w:r>
    </w:p>
    <w:p w14:paraId="7C4A7AD2" w14:textId="43EF1F05" w:rsidR="00484589" w:rsidRPr="006933B3" w:rsidRDefault="00835F75" w:rsidP="0054596A">
      <w:pPr>
        <w:pStyle w:val="Bibliography1"/>
        <w:ind w:left="714" w:hanging="357"/>
        <w:jc w:val="both"/>
        <w:rPr>
          <w:sz w:val="20"/>
        </w:rPr>
      </w:pPr>
      <w:r w:rsidRPr="006933B3">
        <w:rPr>
          <w:sz w:val="20"/>
        </w:rPr>
        <w:t>6</w:t>
      </w:r>
      <w:r w:rsidR="0054596A">
        <w:rPr>
          <w:sz w:val="20"/>
        </w:rPr>
        <w:t>.</w:t>
      </w:r>
      <w:r w:rsidRPr="006933B3">
        <w:rPr>
          <w:sz w:val="20"/>
        </w:rPr>
        <w:tab/>
        <w:t xml:space="preserve">S. M. Younus, A. Ghani, A. Razzaq, A. Ghafour, and O. S. Al-deen, “Exploring the Impact of Frequency Deviation Due to Generation Loss or Overload Situation on the Standard Electrical Power System,” </w:t>
      </w:r>
      <w:r w:rsidRPr="006933B3">
        <w:rPr>
          <w:i/>
          <w:iCs/>
          <w:sz w:val="20"/>
        </w:rPr>
        <w:t>International Journal of Advanced Natural Sciences and Engineering Researches</w:t>
      </w:r>
      <w:r w:rsidRPr="006933B3">
        <w:rPr>
          <w:sz w:val="20"/>
        </w:rPr>
        <w:t>, pp. 593–600, 2023</w:t>
      </w:r>
      <w:r w:rsidR="00AD1607">
        <w:rPr>
          <w:sz w:val="20"/>
        </w:rPr>
        <w:t>.</w:t>
      </w:r>
    </w:p>
    <w:p w14:paraId="5056D0DC" w14:textId="7099D152" w:rsidR="00484589" w:rsidRPr="006933B3" w:rsidRDefault="00835F75" w:rsidP="0054596A">
      <w:pPr>
        <w:pStyle w:val="Bibliography1"/>
        <w:ind w:left="714" w:hanging="357"/>
        <w:jc w:val="both"/>
        <w:rPr>
          <w:sz w:val="20"/>
        </w:rPr>
      </w:pPr>
      <w:r w:rsidRPr="006933B3">
        <w:rPr>
          <w:sz w:val="20"/>
        </w:rPr>
        <w:t>7</w:t>
      </w:r>
      <w:r w:rsidR="0054596A">
        <w:rPr>
          <w:sz w:val="20"/>
        </w:rPr>
        <w:t>.</w:t>
      </w:r>
      <w:r w:rsidRPr="006933B3">
        <w:rPr>
          <w:sz w:val="20"/>
        </w:rPr>
        <w:tab/>
        <w:t>B. Anderson, J. Reilly, V. Krishnan, B. Anderson, J. Reilly, and V. Krishnan, “Load Control for Frequency Response – A Literature Review,” no. NREL/TP-5000-77780, 2022.</w:t>
      </w:r>
    </w:p>
    <w:p w14:paraId="2D976A74" w14:textId="6766B9D9" w:rsidR="00484589" w:rsidRPr="006933B3" w:rsidRDefault="00835F75" w:rsidP="0054596A">
      <w:pPr>
        <w:pStyle w:val="Bibliography1"/>
        <w:ind w:left="714" w:hanging="357"/>
        <w:jc w:val="both"/>
        <w:rPr>
          <w:sz w:val="20"/>
        </w:rPr>
      </w:pPr>
      <w:r w:rsidRPr="006933B3">
        <w:rPr>
          <w:sz w:val="20"/>
        </w:rPr>
        <w:t>8</w:t>
      </w:r>
      <w:r w:rsidR="0054596A">
        <w:rPr>
          <w:sz w:val="20"/>
        </w:rPr>
        <w:t>.</w:t>
      </w:r>
      <w:r w:rsidRPr="006933B3">
        <w:rPr>
          <w:sz w:val="20"/>
        </w:rPr>
        <w:tab/>
        <w:t xml:space="preserve">T. Kerdphol, F. S. Rahman, M. Watanabe, and Y. Mitani, “Fundamental Concepts of Inertia Power Compensation and Frequency Control </w:t>
      </w:r>
      <w:proofErr w:type="gramStart"/>
      <w:r w:rsidRPr="006933B3">
        <w:rPr>
          <w:sz w:val="20"/>
        </w:rPr>
        <w:t>BT  -</w:t>
      </w:r>
      <w:proofErr w:type="gramEnd"/>
      <w:r w:rsidRPr="006933B3">
        <w:rPr>
          <w:sz w:val="20"/>
        </w:rPr>
        <w:t xml:space="preserve"> Virtual Inertia Synthesis and Control,” T. Kerdphol, F. S. Rahman, M. Watanabe, and Y. Mitani, Eds., Cham: Springer International Publishing, pp. 13–59</w:t>
      </w:r>
      <w:r w:rsidR="00AD1607">
        <w:rPr>
          <w:sz w:val="20"/>
        </w:rPr>
        <w:t>,</w:t>
      </w:r>
      <w:r w:rsidR="00AD1607" w:rsidRPr="00AD1607">
        <w:rPr>
          <w:sz w:val="20"/>
        </w:rPr>
        <w:t xml:space="preserve"> </w:t>
      </w:r>
      <w:r w:rsidR="00AD1607" w:rsidRPr="006933B3">
        <w:rPr>
          <w:sz w:val="20"/>
        </w:rPr>
        <w:t>2021</w:t>
      </w:r>
      <w:r w:rsidR="00AD1607">
        <w:rPr>
          <w:sz w:val="20"/>
        </w:rPr>
        <w:t>.</w:t>
      </w:r>
    </w:p>
    <w:p w14:paraId="24DBB883" w14:textId="482DBE57" w:rsidR="00484589" w:rsidRPr="006933B3" w:rsidRDefault="00835F75" w:rsidP="0054596A">
      <w:pPr>
        <w:pStyle w:val="Bibliography1"/>
        <w:ind w:left="714" w:hanging="357"/>
        <w:jc w:val="both"/>
        <w:rPr>
          <w:sz w:val="20"/>
        </w:rPr>
      </w:pPr>
      <w:r w:rsidRPr="006933B3">
        <w:rPr>
          <w:sz w:val="20"/>
        </w:rPr>
        <w:t>9</w:t>
      </w:r>
      <w:r w:rsidR="0054596A">
        <w:rPr>
          <w:sz w:val="20"/>
        </w:rPr>
        <w:t>.</w:t>
      </w:r>
      <w:r w:rsidRPr="006933B3">
        <w:rPr>
          <w:sz w:val="20"/>
        </w:rPr>
        <w:tab/>
        <w:t xml:space="preserve">C. MacIver, K. Bell, and M. Nedd, “An analysis of the August 9th 2019 GB transmission system frequency incident,” </w:t>
      </w:r>
      <w:r w:rsidRPr="006933B3">
        <w:rPr>
          <w:i/>
          <w:iCs/>
          <w:sz w:val="20"/>
        </w:rPr>
        <w:t>Electric Power Systems Research</w:t>
      </w:r>
      <w:r w:rsidRPr="006933B3">
        <w:rPr>
          <w:sz w:val="20"/>
        </w:rPr>
        <w:t>, vol. 199, p. 107444, 2021</w:t>
      </w:r>
      <w:r w:rsidR="00AD1607">
        <w:rPr>
          <w:sz w:val="20"/>
        </w:rPr>
        <w:t>.</w:t>
      </w:r>
    </w:p>
    <w:p w14:paraId="1C42414C" w14:textId="502CDD5C" w:rsidR="00484589" w:rsidRPr="006933B3" w:rsidRDefault="00835F75" w:rsidP="0054596A">
      <w:pPr>
        <w:pStyle w:val="Bibliography1"/>
        <w:ind w:left="714" w:hanging="357"/>
        <w:jc w:val="both"/>
        <w:rPr>
          <w:sz w:val="20"/>
        </w:rPr>
      </w:pPr>
      <w:r w:rsidRPr="006933B3">
        <w:rPr>
          <w:sz w:val="20"/>
        </w:rPr>
        <w:t>10</w:t>
      </w:r>
      <w:r w:rsidR="0054596A">
        <w:rPr>
          <w:sz w:val="20"/>
        </w:rPr>
        <w:t>.</w:t>
      </w:r>
      <w:r w:rsidRPr="006933B3">
        <w:rPr>
          <w:sz w:val="20"/>
        </w:rPr>
        <w:tab/>
        <w:t xml:space="preserve">H. Hui, Y. Ding, K. Luan, and D. Xu, “Analysis of ‘8•15’ Blackout in Taiwan and the Improvement Method of Contingency Reserve Capacity Through Direct Load Control,” in </w:t>
      </w:r>
      <w:r w:rsidRPr="006933B3">
        <w:rPr>
          <w:i/>
          <w:iCs/>
          <w:sz w:val="20"/>
        </w:rPr>
        <w:t>2018 IEEE Power &amp; Energy Society General Meeting (PESGM)</w:t>
      </w:r>
      <w:r w:rsidRPr="006933B3">
        <w:rPr>
          <w:sz w:val="20"/>
        </w:rPr>
        <w:t>, 2018, pp. 1–5</w:t>
      </w:r>
      <w:r w:rsidR="00AD1607">
        <w:rPr>
          <w:sz w:val="20"/>
        </w:rPr>
        <w:t>.</w:t>
      </w:r>
    </w:p>
    <w:p w14:paraId="34CFD3EE" w14:textId="1564435A" w:rsidR="00484589" w:rsidRPr="006933B3" w:rsidRDefault="00835F75" w:rsidP="0054596A">
      <w:pPr>
        <w:pStyle w:val="Bibliography1"/>
        <w:ind w:left="714" w:hanging="357"/>
        <w:jc w:val="both"/>
        <w:rPr>
          <w:sz w:val="20"/>
        </w:rPr>
      </w:pPr>
      <w:r w:rsidRPr="006933B3">
        <w:rPr>
          <w:sz w:val="20"/>
        </w:rPr>
        <w:t>11</w:t>
      </w:r>
      <w:r w:rsidR="0054596A">
        <w:rPr>
          <w:sz w:val="20"/>
        </w:rPr>
        <w:t>.</w:t>
      </w:r>
      <w:r w:rsidRPr="006933B3">
        <w:rPr>
          <w:sz w:val="20"/>
        </w:rPr>
        <w:tab/>
        <w:t>A. Gupta and A. Sikander, “Performance Evaluation of Controller for Load Frequency Control in Power System,” Apr. 2018.</w:t>
      </w:r>
    </w:p>
    <w:p w14:paraId="24022AB4" w14:textId="221257C2" w:rsidR="00484589" w:rsidRPr="006933B3" w:rsidRDefault="00835F75" w:rsidP="0054596A">
      <w:pPr>
        <w:pStyle w:val="Bibliography1"/>
        <w:ind w:left="714" w:hanging="357"/>
        <w:jc w:val="both"/>
        <w:rPr>
          <w:sz w:val="20"/>
        </w:rPr>
      </w:pPr>
      <w:r w:rsidRPr="006933B3">
        <w:rPr>
          <w:sz w:val="20"/>
        </w:rPr>
        <w:t>12</w:t>
      </w:r>
      <w:r w:rsidR="0054596A">
        <w:rPr>
          <w:sz w:val="20"/>
        </w:rPr>
        <w:t>.</w:t>
      </w:r>
      <w:r w:rsidRPr="006933B3">
        <w:rPr>
          <w:sz w:val="20"/>
        </w:rPr>
        <w:tab/>
        <w:t xml:space="preserve">D. M. Andrade, S. Gamboa, and J. A. Torres, “Distributed Load-Frequency Control in Power Systems,” in </w:t>
      </w:r>
      <w:r w:rsidRPr="006933B3">
        <w:rPr>
          <w:i/>
          <w:iCs/>
          <w:sz w:val="20"/>
        </w:rPr>
        <w:t>2020 IEEE ANDESCON</w:t>
      </w:r>
      <w:r w:rsidRPr="006933B3">
        <w:rPr>
          <w:sz w:val="20"/>
        </w:rPr>
        <w:t>, pp. 1–6</w:t>
      </w:r>
      <w:r w:rsidR="00AD1607" w:rsidRPr="006933B3">
        <w:rPr>
          <w:sz w:val="20"/>
        </w:rPr>
        <w:t>, 2020</w:t>
      </w:r>
      <w:r w:rsidR="00AD1607">
        <w:rPr>
          <w:sz w:val="20"/>
        </w:rPr>
        <w:t>.</w:t>
      </w:r>
    </w:p>
    <w:p w14:paraId="022CFBAF" w14:textId="699CCE0E" w:rsidR="00484589" w:rsidRPr="006933B3" w:rsidRDefault="00835F75" w:rsidP="0054596A">
      <w:pPr>
        <w:pStyle w:val="Bibliography1"/>
        <w:ind w:left="714" w:hanging="357"/>
        <w:jc w:val="both"/>
        <w:rPr>
          <w:sz w:val="20"/>
        </w:rPr>
      </w:pPr>
      <w:r w:rsidRPr="006933B3">
        <w:rPr>
          <w:sz w:val="20"/>
        </w:rPr>
        <w:t>13</w:t>
      </w:r>
      <w:r w:rsidR="0054596A">
        <w:rPr>
          <w:sz w:val="20"/>
        </w:rPr>
        <w:t>.</w:t>
      </w:r>
      <w:r w:rsidRPr="006933B3">
        <w:rPr>
          <w:sz w:val="20"/>
        </w:rPr>
        <w:tab/>
        <w:t>G. Made, N. Christy, I. N. Suweden, and I. M. Mataram, “Studi Analisis Governor sebagai Load Frequency Control pada PLTG menggunakan Fuzzy Logic Controller,” vol. 17, no. 1, 2018.</w:t>
      </w:r>
    </w:p>
    <w:p w14:paraId="12C01635" w14:textId="3CC68EE3" w:rsidR="00484589" w:rsidRPr="006933B3" w:rsidRDefault="00835F75" w:rsidP="0054596A">
      <w:pPr>
        <w:pStyle w:val="Bibliography1"/>
        <w:ind w:left="714" w:hanging="357"/>
        <w:jc w:val="both"/>
        <w:rPr>
          <w:sz w:val="20"/>
        </w:rPr>
      </w:pPr>
      <w:r w:rsidRPr="006933B3">
        <w:rPr>
          <w:sz w:val="20"/>
        </w:rPr>
        <w:t>14</w:t>
      </w:r>
      <w:r w:rsidR="0054596A">
        <w:rPr>
          <w:sz w:val="20"/>
        </w:rPr>
        <w:t>.</w:t>
      </w:r>
      <w:r w:rsidRPr="006933B3">
        <w:rPr>
          <w:sz w:val="20"/>
        </w:rPr>
        <w:tab/>
        <w:t xml:space="preserve">D. Lastomo, Widodo, H. Setiadi, and M. R. Djalal, “Enabling PID and SSSC for load frequency control using Particle Swarm Optimization,” in </w:t>
      </w:r>
      <w:r w:rsidRPr="006933B3">
        <w:rPr>
          <w:i/>
          <w:iCs/>
          <w:sz w:val="20"/>
        </w:rPr>
        <w:t>2017 3rd International Conference on Science in Information Technology (ICSITech)</w:t>
      </w:r>
      <w:r w:rsidRPr="006933B3">
        <w:rPr>
          <w:sz w:val="20"/>
        </w:rPr>
        <w:t>, pp. 182–187</w:t>
      </w:r>
      <w:r w:rsidR="00AD1607" w:rsidRPr="006933B3">
        <w:rPr>
          <w:sz w:val="20"/>
        </w:rPr>
        <w:t>, 2017</w:t>
      </w:r>
      <w:r w:rsidR="00AD1607">
        <w:rPr>
          <w:sz w:val="20"/>
        </w:rPr>
        <w:t>.</w:t>
      </w:r>
    </w:p>
    <w:p w14:paraId="6E20BA7B" w14:textId="18A829AD" w:rsidR="00484589" w:rsidRPr="006933B3" w:rsidRDefault="00835F75" w:rsidP="0054596A">
      <w:pPr>
        <w:pStyle w:val="Bibliography1"/>
        <w:ind w:left="714" w:hanging="357"/>
        <w:jc w:val="both"/>
        <w:rPr>
          <w:sz w:val="20"/>
        </w:rPr>
      </w:pPr>
      <w:r w:rsidRPr="006933B3">
        <w:rPr>
          <w:sz w:val="20"/>
        </w:rPr>
        <w:t>15</w:t>
      </w:r>
      <w:r w:rsidR="0054596A">
        <w:rPr>
          <w:sz w:val="20"/>
        </w:rPr>
        <w:t>.</w:t>
      </w:r>
      <w:r w:rsidRPr="006933B3">
        <w:rPr>
          <w:sz w:val="20"/>
        </w:rPr>
        <w:tab/>
        <w:t xml:space="preserve">D. F. Uman Putra, A. Akbar Firdaus, H. Arof, N. P. Uman Putra, and V. Andria Kusuma, “Improved load frequency control performance by tuning parameters of PID controller and BESS using Bat algorithm,” </w:t>
      </w:r>
      <w:r w:rsidRPr="006933B3">
        <w:rPr>
          <w:i/>
          <w:iCs/>
          <w:sz w:val="20"/>
        </w:rPr>
        <w:t>Bulletin of Electrical Engineering and Informatics</w:t>
      </w:r>
      <w:r w:rsidRPr="006933B3">
        <w:rPr>
          <w:sz w:val="20"/>
        </w:rPr>
        <w:t>, vol. 12, no. 5, pp. 2624–2634, 2023</w:t>
      </w:r>
      <w:r w:rsidR="00AD1607">
        <w:rPr>
          <w:sz w:val="20"/>
        </w:rPr>
        <w:t>.</w:t>
      </w:r>
    </w:p>
    <w:p w14:paraId="789EFF9C" w14:textId="514080D1" w:rsidR="00484589" w:rsidRPr="006933B3" w:rsidRDefault="00835F75" w:rsidP="0054596A">
      <w:pPr>
        <w:pStyle w:val="Bibliography1"/>
        <w:ind w:left="714" w:hanging="357"/>
        <w:jc w:val="both"/>
        <w:rPr>
          <w:sz w:val="20"/>
        </w:rPr>
      </w:pPr>
      <w:r w:rsidRPr="006933B3">
        <w:rPr>
          <w:sz w:val="20"/>
        </w:rPr>
        <w:t>16</w:t>
      </w:r>
      <w:r w:rsidR="0054596A">
        <w:rPr>
          <w:sz w:val="20"/>
        </w:rPr>
        <w:t>.</w:t>
      </w:r>
      <w:r w:rsidRPr="006933B3">
        <w:rPr>
          <w:sz w:val="20"/>
        </w:rPr>
        <w:tab/>
        <w:t>B. P. Ayyappan and R. Kanimozhi, “An Investigative Study of Generator-Load Tie-Line Model of Speed Governing System and Overview of Design of Conventional Controllers for LFC of Electrical Power Systems,” no. June, pp. 1470–1476, 2019.</w:t>
      </w:r>
    </w:p>
    <w:p w14:paraId="06C0F87D" w14:textId="2B786A8D" w:rsidR="00484589" w:rsidRPr="006933B3" w:rsidRDefault="00835F75" w:rsidP="0054596A">
      <w:pPr>
        <w:pStyle w:val="Bibliography1"/>
        <w:ind w:left="714" w:hanging="357"/>
        <w:jc w:val="both"/>
        <w:rPr>
          <w:sz w:val="20"/>
        </w:rPr>
      </w:pPr>
      <w:r w:rsidRPr="006933B3">
        <w:rPr>
          <w:sz w:val="20"/>
        </w:rPr>
        <w:t>17</w:t>
      </w:r>
      <w:r w:rsidR="0054596A">
        <w:rPr>
          <w:sz w:val="20"/>
        </w:rPr>
        <w:t>.</w:t>
      </w:r>
      <w:r w:rsidRPr="006933B3">
        <w:rPr>
          <w:sz w:val="20"/>
        </w:rPr>
        <w:tab/>
        <w:t xml:space="preserve">R. Khalili, H. Rabieyan, A. Khodadadi, B. Zaker, M. Karrari, and S. Karrari, “Mathematical Modelling and Parameter Estimation of an Industrial Steam Turbine-Generator Based on Operational Data,” </w:t>
      </w:r>
      <w:r w:rsidRPr="006933B3">
        <w:rPr>
          <w:i/>
          <w:iCs/>
          <w:sz w:val="20"/>
        </w:rPr>
        <w:t>IFAC-PapersOnLine</w:t>
      </w:r>
      <w:r w:rsidRPr="006933B3">
        <w:rPr>
          <w:sz w:val="20"/>
        </w:rPr>
        <w:t>, vol. 51, pp. 214–219, Jan. 2018</w:t>
      </w:r>
      <w:r w:rsidR="00AD1607">
        <w:rPr>
          <w:sz w:val="20"/>
        </w:rPr>
        <w:t>.</w:t>
      </w:r>
    </w:p>
    <w:p w14:paraId="34098DC8" w14:textId="59190314" w:rsidR="00484589" w:rsidRPr="006933B3" w:rsidRDefault="00835F75" w:rsidP="0054596A">
      <w:pPr>
        <w:pStyle w:val="Bibliography1"/>
        <w:ind w:left="714" w:hanging="357"/>
        <w:jc w:val="both"/>
        <w:rPr>
          <w:sz w:val="20"/>
        </w:rPr>
      </w:pPr>
      <w:r w:rsidRPr="006933B3">
        <w:rPr>
          <w:sz w:val="20"/>
        </w:rPr>
        <w:lastRenderedPageBreak/>
        <w:t>18</w:t>
      </w:r>
      <w:r w:rsidR="0054596A">
        <w:rPr>
          <w:sz w:val="20"/>
        </w:rPr>
        <w:t>.</w:t>
      </w:r>
      <w:r w:rsidRPr="006933B3">
        <w:rPr>
          <w:sz w:val="20"/>
        </w:rPr>
        <w:tab/>
        <w:t>B. B. Wicaksono and T. Wati, “Load Frequency Control in Single-Area Power System Using Integral Control and Proportional Integral,” vol. 2, no. 1, pp. 7–10, 2020.</w:t>
      </w:r>
    </w:p>
    <w:p w14:paraId="6D90F83C" w14:textId="0ABF83FF" w:rsidR="00484589" w:rsidRPr="006933B3" w:rsidRDefault="00835F75" w:rsidP="0054596A">
      <w:pPr>
        <w:pStyle w:val="Bibliography1"/>
        <w:ind w:left="714" w:hanging="357"/>
        <w:jc w:val="both"/>
        <w:rPr>
          <w:sz w:val="20"/>
        </w:rPr>
      </w:pPr>
      <w:r w:rsidRPr="006933B3">
        <w:rPr>
          <w:sz w:val="20"/>
        </w:rPr>
        <w:t>19</w:t>
      </w:r>
      <w:r w:rsidR="0054596A">
        <w:rPr>
          <w:sz w:val="20"/>
        </w:rPr>
        <w:t>.</w:t>
      </w:r>
      <w:r w:rsidRPr="006933B3">
        <w:rPr>
          <w:sz w:val="20"/>
        </w:rPr>
        <w:tab/>
        <w:t>N. A. Karim, “Analisis Pengoperasian Governor Sebagai Pengatur Kestabilan Frekuensi Pada PLTU Mamuju 2 x 25 MW,” no. September, pp. 147–151, 2021.</w:t>
      </w:r>
    </w:p>
    <w:p w14:paraId="6D901A0B" w14:textId="4150D435" w:rsidR="00484589" w:rsidRPr="006933B3" w:rsidRDefault="00835F75" w:rsidP="0054596A">
      <w:pPr>
        <w:pStyle w:val="Bibliography1"/>
        <w:ind w:left="714" w:hanging="357"/>
        <w:jc w:val="both"/>
        <w:rPr>
          <w:sz w:val="20"/>
        </w:rPr>
      </w:pPr>
      <w:r w:rsidRPr="006933B3">
        <w:rPr>
          <w:sz w:val="20"/>
        </w:rPr>
        <w:t>20</w:t>
      </w:r>
      <w:r w:rsidR="0054596A">
        <w:rPr>
          <w:sz w:val="20"/>
        </w:rPr>
        <w:t>.</w:t>
      </w:r>
      <w:r w:rsidRPr="006933B3">
        <w:rPr>
          <w:sz w:val="20"/>
        </w:rPr>
        <w:tab/>
        <w:t>S. Rupatharani and S. Selvakumari, “Load Frequency Control of Multi-Area Power Systems using Genetic Algorithm,” pp. 1–7, 2015.</w:t>
      </w:r>
    </w:p>
    <w:p w14:paraId="4C4408C3" w14:textId="7B46D8C8" w:rsidR="00484589" w:rsidRPr="006933B3" w:rsidRDefault="00835F75" w:rsidP="0054596A">
      <w:pPr>
        <w:pStyle w:val="Bibliography1"/>
        <w:ind w:left="714" w:hanging="357"/>
        <w:jc w:val="both"/>
        <w:rPr>
          <w:sz w:val="20"/>
        </w:rPr>
      </w:pPr>
      <w:r w:rsidRPr="006933B3">
        <w:rPr>
          <w:sz w:val="20"/>
        </w:rPr>
        <w:t>21</w:t>
      </w:r>
      <w:r w:rsidR="0054596A">
        <w:rPr>
          <w:sz w:val="20"/>
        </w:rPr>
        <w:t>.</w:t>
      </w:r>
      <w:r w:rsidRPr="006933B3">
        <w:rPr>
          <w:sz w:val="20"/>
        </w:rPr>
        <w:tab/>
        <w:t>J. Li, W. Li, H. Liang, and L. Kong, “Review of Research on Improved PID Control in Electro-hydraulic Servo System,” 2024</w:t>
      </w:r>
      <w:r w:rsidR="00AD1607">
        <w:rPr>
          <w:sz w:val="20"/>
        </w:rPr>
        <w:t>.</w:t>
      </w:r>
    </w:p>
    <w:p w14:paraId="691108EA" w14:textId="01EEF47A" w:rsidR="00484589" w:rsidRPr="006933B3" w:rsidRDefault="00835F75" w:rsidP="0054596A">
      <w:pPr>
        <w:pStyle w:val="Bibliography1"/>
        <w:ind w:left="714" w:hanging="357"/>
        <w:jc w:val="both"/>
        <w:rPr>
          <w:sz w:val="20"/>
        </w:rPr>
      </w:pPr>
      <w:r w:rsidRPr="006933B3">
        <w:rPr>
          <w:sz w:val="20"/>
        </w:rPr>
        <w:t>22</w:t>
      </w:r>
      <w:r w:rsidR="0054596A">
        <w:rPr>
          <w:sz w:val="20"/>
        </w:rPr>
        <w:t>.</w:t>
      </w:r>
      <w:r w:rsidRPr="006933B3">
        <w:rPr>
          <w:sz w:val="20"/>
        </w:rPr>
        <w:tab/>
        <w:t xml:space="preserve">I. Amallynda and B. Hutama, “The Moth-Flame Optimization Algorithm for Flow Shop Scheduling Problem with Travel Time,” </w:t>
      </w:r>
      <w:r w:rsidRPr="006933B3">
        <w:rPr>
          <w:i/>
          <w:iCs/>
          <w:sz w:val="20"/>
        </w:rPr>
        <w:t>Jurnal Teknik Industri</w:t>
      </w:r>
      <w:r w:rsidRPr="006933B3">
        <w:rPr>
          <w:sz w:val="20"/>
        </w:rPr>
        <w:t>, vol. 22, no. 2, pp. 224–235, 2021</w:t>
      </w:r>
      <w:r w:rsidR="00AD1607">
        <w:rPr>
          <w:sz w:val="20"/>
        </w:rPr>
        <w:t>.</w:t>
      </w:r>
    </w:p>
    <w:p w14:paraId="4D8FDE4F" w14:textId="1A71EF54" w:rsidR="00484589" w:rsidRPr="006933B3" w:rsidRDefault="00835F75" w:rsidP="0054596A">
      <w:pPr>
        <w:pStyle w:val="Bibliography1"/>
        <w:ind w:left="714" w:hanging="357"/>
        <w:jc w:val="both"/>
        <w:rPr>
          <w:sz w:val="20"/>
        </w:rPr>
      </w:pPr>
      <w:r w:rsidRPr="006933B3">
        <w:rPr>
          <w:sz w:val="20"/>
        </w:rPr>
        <w:t>23</w:t>
      </w:r>
      <w:r w:rsidR="0054596A">
        <w:rPr>
          <w:sz w:val="20"/>
        </w:rPr>
        <w:t>.</w:t>
      </w:r>
      <w:r w:rsidRPr="006933B3">
        <w:rPr>
          <w:sz w:val="20"/>
        </w:rPr>
        <w:tab/>
        <w:t xml:space="preserve">P. Srimannarayana, A. Bhattacharya, and S. Sharma, “Load Frequency Control of Microgrid Considering Renewable Source Uncertainties,” </w:t>
      </w:r>
      <w:r w:rsidRPr="006933B3">
        <w:rPr>
          <w:i/>
          <w:iCs/>
          <w:sz w:val="20"/>
        </w:rPr>
        <w:t>7th IEEE International Conference on Computation of Power, Energy, Information and Communication, ICCPEIC 2018</w:t>
      </w:r>
      <w:r w:rsidRPr="006933B3">
        <w:rPr>
          <w:sz w:val="20"/>
        </w:rPr>
        <w:t>, pp. 419–423, 2018</w:t>
      </w:r>
      <w:r w:rsidR="00AD1607">
        <w:rPr>
          <w:sz w:val="20"/>
        </w:rPr>
        <w:t>.</w:t>
      </w:r>
    </w:p>
    <w:p w14:paraId="23506CB8" w14:textId="114F2767" w:rsidR="00484589" w:rsidRPr="006933B3" w:rsidRDefault="00835F75" w:rsidP="0054596A">
      <w:pPr>
        <w:pStyle w:val="Bibliography1"/>
        <w:ind w:left="714" w:hanging="357"/>
        <w:jc w:val="both"/>
        <w:rPr>
          <w:sz w:val="20"/>
        </w:rPr>
      </w:pPr>
      <w:r w:rsidRPr="006933B3">
        <w:rPr>
          <w:sz w:val="20"/>
        </w:rPr>
        <w:t>24</w:t>
      </w:r>
      <w:r w:rsidR="0054596A">
        <w:rPr>
          <w:sz w:val="20"/>
        </w:rPr>
        <w:t>.</w:t>
      </w:r>
      <w:r w:rsidRPr="006933B3">
        <w:rPr>
          <w:sz w:val="20"/>
        </w:rPr>
        <w:tab/>
        <w:t>E. A. Hakim and N. Setyawan, “Hybrid fuzzy-PID design based on flower pollination algorithm for frequency control of micro-hydro power plant,” vol. 4, no. 2, 2024.</w:t>
      </w:r>
    </w:p>
    <w:p w14:paraId="5F679786" w14:textId="51F61C37" w:rsidR="00484589" w:rsidRPr="006933B3" w:rsidRDefault="00835F75" w:rsidP="0054596A">
      <w:pPr>
        <w:pStyle w:val="Bibliography1"/>
        <w:ind w:left="714" w:hanging="357"/>
        <w:jc w:val="both"/>
        <w:rPr>
          <w:sz w:val="20"/>
        </w:rPr>
      </w:pPr>
      <w:r w:rsidRPr="006933B3">
        <w:rPr>
          <w:sz w:val="20"/>
        </w:rPr>
        <w:t>25</w:t>
      </w:r>
      <w:r w:rsidR="0054596A">
        <w:rPr>
          <w:sz w:val="20"/>
        </w:rPr>
        <w:t>.</w:t>
      </w:r>
      <w:r w:rsidRPr="006933B3">
        <w:rPr>
          <w:sz w:val="20"/>
        </w:rPr>
        <w:tab/>
        <w:t xml:space="preserve">P. S. Kundur and O. P. Malik, “Chapter Preliminaries,” in </w:t>
      </w:r>
      <w:r w:rsidRPr="006933B3">
        <w:rPr>
          <w:i/>
          <w:iCs/>
          <w:sz w:val="20"/>
        </w:rPr>
        <w:t>Power System Stability and Control</w:t>
      </w:r>
      <w:r w:rsidRPr="006933B3">
        <w:rPr>
          <w:sz w:val="20"/>
        </w:rPr>
        <w:t>, 2nd Editio., New York: McGraw-Hill Education, 2022.</w:t>
      </w:r>
    </w:p>
    <w:p w14:paraId="242CD0DD" w14:textId="32E99F9F" w:rsidR="00484589" w:rsidRPr="006933B3" w:rsidRDefault="00835F75" w:rsidP="0054596A">
      <w:pPr>
        <w:pStyle w:val="Bibliography1"/>
        <w:ind w:left="714" w:hanging="357"/>
        <w:jc w:val="both"/>
        <w:rPr>
          <w:sz w:val="20"/>
        </w:rPr>
      </w:pPr>
      <w:r w:rsidRPr="006933B3">
        <w:rPr>
          <w:sz w:val="20"/>
        </w:rPr>
        <w:t>26</w:t>
      </w:r>
      <w:r w:rsidR="0054596A">
        <w:rPr>
          <w:sz w:val="20"/>
        </w:rPr>
        <w:t>.</w:t>
      </w:r>
      <w:r w:rsidRPr="006933B3">
        <w:rPr>
          <w:sz w:val="20"/>
        </w:rPr>
        <w:tab/>
        <w:t xml:space="preserve">S. Mirjalili, “Moth-Flame Optimization </w:t>
      </w:r>
      <w:proofErr w:type="gramStart"/>
      <w:r w:rsidRPr="006933B3">
        <w:rPr>
          <w:sz w:val="20"/>
        </w:rPr>
        <w:t>Algorithm :</w:t>
      </w:r>
      <w:proofErr w:type="gramEnd"/>
      <w:r w:rsidRPr="006933B3">
        <w:rPr>
          <w:sz w:val="20"/>
        </w:rPr>
        <w:t xml:space="preserve"> A Novel Nature-inspired Heuristic Paradigm,” </w:t>
      </w:r>
      <w:r w:rsidRPr="006933B3">
        <w:rPr>
          <w:i/>
          <w:iCs/>
          <w:sz w:val="20"/>
        </w:rPr>
        <w:t>KNOWLEDGE-BASED SYSTEMS</w:t>
      </w:r>
      <w:r w:rsidRPr="006933B3">
        <w:rPr>
          <w:sz w:val="20"/>
        </w:rPr>
        <w:t>, no. July, 2015</w:t>
      </w:r>
      <w:r w:rsidR="00AD1607">
        <w:rPr>
          <w:sz w:val="20"/>
        </w:rPr>
        <w:t>.</w:t>
      </w:r>
    </w:p>
    <w:p w14:paraId="66557850" w14:textId="45BBAC54" w:rsidR="00484589" w:rsidRPr="006933B3" w:rsidRDefault="00835F75" w:rsidP="0054596A">
      <w:pPr>
        <w:pStyle w:val="Bibliography1"/>
        <w:ind w:left="714" w:hanging="357"/>
        <w:jc w:val="both"/>
        <w:rPr>
          <w:sz w:val="20"/>
        </w:rPr>
      </w:pPr>
      <w:r w:rsidRPr="006933B3">
        <w:rPr>
          <w:sz w:val="20"/>
        </w:rPr>
        <w:t>27</w:t>
      </w:r>
      <w:r w:rsidR="0054596A">
        <w:rPr>
          <w:sz w:val="20"/>
        </w:rPr>
        <w:t>.</w:t>
      </w:r>
      <w:r w:rsidRPr="006933B3">
        <w:rPr>
          <w:sz w:val="20"/>
        </w:rPr>
        <w:tab/>
        <w:t xml:space="preserve">R. Funaki and J. Murata, “Estimation of Objective Functions: Modeling of Problems and Understanding of Decision-Making Processes Towards the Spiral-up Systems Approach </w:t>
      </w:r>
      <w:proofErr w:type="gramStart"/>
      <w:r w:rsidRPr="006933B3">
        <w:rPr>
          <w:sz w:val="20"/>
        </w:rPr>
        <w:t>BT  -</w:t>
      </w:r>
      <w:proofErr w:type="gramEnd"/>
      <w:r w:rsidRPr="006933B3">
        <w:rPr>
          <w:sz w:val="20"/>
        </w:rPr>
        <w:t xml:space="preserve"> Innovative Systems Approach for Facilitating Smarter World,” T. Kaihara, H. Kita, S. Takahashi, and M. Funabashi, Eds., Singapore: Springer Nature Singapore, pp. 101–109</w:t>
      </w:r>
      <w:r w:rsidR="00AD1607" w:rsidRPr="006933B3">
        <w:rPr>
          <w:sz w:val="20"/>
        </w:rPr>
        <w:t>, 2023</w:t>
      </w:r>
      <w:r w:rsidR="00AD1607">
        <w:rPr>
          <w:sz w:val="20"/>
        </w:rPr>
        <w:t>.</w:t>
      </w:r>
    </w:p>
    <w:p w14:paraId="77F58095" w14:textId="688C932C" w:rsidR="00484589" w:rsidRPr="006933B3" w:rsidRDefault="00835F75" w:rsidP="0054596A">
      <w:pPr>
        <w:pStyle w:val="Bibliography1"/>
        <w:ind w:left="714" w:hanging="357"/>
        <w:jc w:val="both"/>
        <w:rPr>
          <w:sz w:val="20"/>
        </w:rPr>
      </w:pPr>
      <w:r w:rsidRPr="006933B3">
        <w:rPr>
          <w:sz w:val="20"/>
        </w:rPr>
        <w:t>28</w:t>
      </w:r>
      <w:r w:rsidR="0054596A">
        <w:rPr>
          <w:sz w:val="20"/>
        </w:rPr>
        <w:t>.</w:t>
      </w:r>
      <w:r w:rsidRPr="006933B3">
        <w:rPr>
          <w:sz w:val="20"/>
        </w:rPr>
        <w:tab/>
        <w:t xml:space="preserve">S. M. H. Mousakazemi, “Comparison of the error-integral performance indexes in a GA-tuned PID controlling system of a PWR-type nuclear reactor point-kinetics model,” </w:t>
      </w:r>
      <w:r w:rsidRPr="006933B3">
        <w:rPr>
          <w:i/>
          <w:iCs/>
          <w:sz w:val="20"/>
        </w:rPr>
        <w:t>Progress in Nuclear Energy</w:t>
      </w:r>
      <w:r w:rsidRPr="006933B3">
        <w:rPr>
          <w:sz w:val="20"/>
        </w:rPr>
        <w:t>, vol. 132, p. 103604, 2021</w:t>
      </w:r>
      <w:r w:rsidR="00AD1607">
        <w:rPr>
          <w:sz w:val="20"/>
        </w:rPr>
        <w:t>.</w:t>
      </w:r>
    </w:p>
    <w:p w14:paraId="2052C712" w14:textId="77777777" w:rsidR="00484589" w:rsidRPr="006933B3" w:rsidRDefault="00835F75" w:rsidP="0054596A">
      <w:pPr>
        <w:ind w:left="714" w:hanging="357"/>
        <w:jc w:val="both"/>
      </w:pPr>
      <w:r w:rsidRPr="006933B3">
        <w:rPr>
          <w:sz w:val="20"/>
        </w:rPr>
        <w:fldChar w:fldCharType="end"/>
      </w:r>
    </w:p>
    <w:sectPr w:rsidR="00484589" w:rsidRPr="006933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F777E7" w14:textId="77777777" w:rsidR="0092336A" w:rsidRDefault="0092336A">
      <w:r>
        <w:separator/>
      </w:r>
    </w:p>
  </w:endnote>
  <w:endnote w:type="continuationSeparator" w:id="0">
    <w:p w14:paraId="759BF7CA" w14:textId="77777777" w:rsidR="0092336A" w:rsidRDefault="00923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9A7212" w14:textId="77777777" w:rsidR="0092336A" w:rsidRDefault="0092336A">
      <w:r>
        <w:separator/>
      </w:r>
    </w:p>
  </w:footnote>
  <w:footnote w:type="continuationSeparator" w:id="0">
    <w:p w14:paraId="568CB4B7" w14:textId="77777777" w:rsidR="0092336A" w:rsidRDefault="009233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num w:numId="1" w16cid:durableId="617224482">
    <w:abstractNumId w:val="2"/>
  </w:num>
  <w:num w:numId="2" w16cid:durableId="508912308">
    <w:abstractNumId w:val="1"/>
  </w:num>
  <w:num w:numId="3" w16cid:durableId="1789351814">
    <w:abstractNumId w:val="0"/>
  </w:num>
  <w:num w:numId="4" w16cid:durableId="682392967">
    <w:abstractNumId w:val="2"/>
  </w:num>
  <w:num w:numId="5" w16cid:durableId="1437600439">
    <w:abstractNumId w:val="1"/>
  </w:num>
  <w:num w:numId="6" w16cid:durableId="1069233244">
    <w:abstractNumId w:val="0"/>
  </w:num>
  <w:num w:numId="7" w16cid:durableId="1949698268">
    <w:abstractNumId w:val="2"/>
  </w:num>
  <w:num w:numId="8" w16cid:durableId="13817818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hideSpellingErrors/>
  <w:hideGrammaticalErrors/>
  <w:proofState w:spelling="clean" w:grammar="clean"/>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592138"/>
    <w:rsid w:val="000060F1"/>
    <w:rsid w:val="000642A7"/>
    <w:rsid w:val="00067EB8"/>
    <w:rsid w:val="000B26FC"/>
    <w:rsid w:val="000E3D1D"/>
    <w:rsid w:val="000F14FD"/>
    <w:rsid w:val="00104252"/>
    <w:rsid w:val="001121A0"/>
    <w:rsid w:val="00121811"/>
    <w:rsid w:val="00124127"/>
    <w:rsid w:val="00124665"/>
    <w:rsid w:val="00133674"/>
    <w:rsid w:val="00147FDE"/>
    <w:rsid w:val="00156205"/>
    <w:rsid w:val="00172B35"/>
    <w:rsid w:val="001747A8"/>
    <w:rsid w:val="00183D3D"/>
    <w:rsid w:val="00191F4F"/>
    <w:rsid w:val="001A0546"/>
    <w:rsid w:val="001B1848"/>
    <w:rsid w:val="001C00EB"/>
    <w:rsid w:val="001C38F2"/>
    <w:rsid w:val="001C5EAB"/>
    <w:rsid w:val="001D441E"/>
    <w:rsid w:val="001D52DB"/>
    <w:rsid w:val="001D776D"/>
    <w:rsid w:val="00202FD8"/>
    <w:rsid w:val="0021771C"/>
    <w:rsid w:val="002254F6"/>
    <w:rsid w:val="00226C85"/>
    <w:rsid w:val="00253F91"/>
    <w:rsid w:val="00261B34"/>
    <w:rsid w:val="00261C9D"/>
    <w:rsid w:val="00264CEE"/>
    <w:rsid w:val="00266DA7"/>
    <w:rsid w:val="00277914"/>
    <w:rsid w:val="002A27BD"/>
    <w:rsid w:val="002A2DBB"/>
    <w:rsid w:val="002A4F32"/>
    <w:rsid w:val="002B7834"/>
    <w:rsid w:val="002D677A"/>
    <w:rsid w:val="002E2B00"/>
    <w:rsid w:val="002E56B3"/>
    <w:rsid w:val="002F7507"/>
    <w:rsid w:val="0030393F"/>
    <w:rsid w:val="00304269"/>
    <w:rsid w:val="00313602"/>
    <w:rsid w:val="00330091"/>
    <w:rsid w:val="00330171"/>
    <w:rsid w:val="003375AC"/>
    <w:rsid w:val="003461A8"/>
    <w:rsid w:val="00347E65"/>
    <w:rsid w:val="0036043B"/>
    <w:rsid w:val="00370D18"/>
    <w:rsid w:val="00372A41"/>
    <w:rsid w:val="00393D9D"/>
    <w:rsid w:val="003B25C8"/>
    <w:rsid w:val="003C585E"/>
    <w:rsid w:val="003D18F9"/>
    <w:rsid w:val="003D4E70"/>
    <w:rsid w:val="003F29C4"/>
    <w:rsid w:val="003F50D4"/>
    <w:rsid w:val="00401245"/>
    <w:rsid w:val="0041261F"/>
    <w:rsid w:val="0042074A"/>
    <w:rsid w:val="00421D46"/>
    <w:rsid w:val="004270A4"/>
    <w:rsid w:val="00437928"/>
    <w:rsid w:val="0044618C"/>
    <w:rsid w:val="00466541"/>
    <w:rsid w:val="00475F85"/>
    <w:rsid w:val="00484589"/>
    <w:rsid w:val="00494FAA"/>
    <w:rsid w:val="004A272F"/>
    <w:rsid w:val="004B6065"/>
    <w:rsid w:val="004C3B1C"/>
    <w:rsid w:val="004C6731"/>
    <w:rsid w:val="004E3CB7"/>
    <w:rsid w:val="005179B0"/>
    <w:rsid w:val="00522950"/>
    <w:rsid w:val="005411BC"/>
    <w:rsid w:val="00544B2E"/>
    <w:rsid w:val="0054596A"/>
    <w:rsid w:val="00550ADE"/>
    <w:rsid w:val="00556B3F"/>
    <w:rsid w:val="0055799B"/>
    <w:rsid w:val="00563A74"/>
    <w:rsid w:val="00574CD7"/>
    <w:rsid w:val="00592138"/>
    <w:rsid w:val="00594B75"/>
    <w:rsid w:val="00596463"/>
    <w:rsid w:val="005B06FD"/>
    <w:rsid w:val="005B4DCB"/>
    <w:rsid w:val="005C65FB"/>
    <w:rsid w:val="005E258D"/>
    <w:rsid w:val="005E6A1A"/>
    <w:rsid w:val="00601D25"/>
    <w:rsid w:val="00607578"/>
    <w:rsid w:val="00607ACA"/>
    <w:rsid w:val="00620AD4"/>
    <w:rsid w:val="00621199"/>
    <w:rsid w:val="00634D7B"/>
    <w:rsid w:val="006374E9"/>
    <w:rsid w:val="006376A4"/>
    <w:rsid w:val="00652D1F"/>
    <w:rsid w:val="006533EE"/>
    <w:rsid w:val="00682955"/>
    <w:rsid w:val="006847AE"/>
    <w:rsid w:val="00690B12"/>
    <w:rsid w:val="006933B3"/>
    <w:rsid w:val="006C253A"/>
    <w:rsid w:val="006D45D3"/>
    <w:rsid w:val="006D47D0"/>
    <w:rsid w:val="006D6137"/>
    <w:rsid w:val="006E0797"/>
    <w:rsid w:val="006E338F"/>
    <w:rsid w:val="006F19CF"/>
    <w:rsid w:val="006F46AA"/>
    <w:rsid w:val="006F47AD"/>
    <w:rsid w:val="00706067"/>
    <w:rsid w:val="00713A79"/>
    <w:rsid w:val="007145EF"/>
    <w:rsid w:val="00714A2D"/>
    <w:rsid w:val="00730393"/>
    <w:rsid w:val="00742287"/>
    <w:rsid w:val="007508F5"/>
    <w:rsid w:val="00751A28"/>
    <w:rsid w:val="007609FB"/>
    <w:rsid w:val="00767DC8"/>
    <w:rsid w:val="00784DE8"/>
    <w:rsid w:val="00785A7F"/>
    <w:rsid w:val="00795680"/>
    <w:rsid w:val="00797860"/>
    <w:rsid w:val="007A4AEF"/>
    <w:rsid w:val="007B730D"/>
    <w:rsid w:val="007D06FB"/>
    <w:rsid w:val="007E0F91"/>
    <w:rsid w:val="007E7713"/>
    <w:rsid w:val="007F1709"/>
    <w:rsid w:val="00800218"/>
    <w:rsid w:val="00803C05"/>
    <w:rsid w:val="00807769"/>
    <w:rsid w:val="008175AA"/>
    <w:rsid w:val="008214ED"/>
    <w:rsid w:val="00835F75"/>
    <w:rsid w:val="00847BEE"/>
    <w:rsid w:val="00851400"/>
    <w:rsid w:val="0086214B"/>
    <w:rsid w:val="008715C0"/>
    <w:rsid w:val="008B08D9"/>
    <w:rsid w:val="008C0661"/>
    <w:rsid w:val="008C3928"/>
    <w:rsid w:val="008C59FE"/>
    <w:rsid w:val="008C735C"/>
    <w:rsid w:val="008D3798"/>
    <w:rsid w:val="008E2D3F"/>
    <w:rsid w:val="008F6FB2"/>
    <w:rsid w:val="00910215"/>
    <w:rsid w:val="0092336A"/>
    <w:rsid w:val="0092624B"/>
    <w:rsid w:val="00953491"/>
    <w:rsid w:val="00955300"/>
    <w:rsid w:val="009655E2"/>
    <w:rsid w:val="009706BB"/>
    <w:rsid w:val="00971814"/>
    <w:rsid w:val="00973282"/>
    <w:rsid w:val="00975C0D"/>
    <w:rsid w:val="00976E67"/>
    <w:rsid w:val="00985A54"/>
    <w:rsid w:val="009A6E50"/>
    <w:rsid w:val="009A7816"/>
    <w:rsid w:val="009C2229"/>
    <w:rsid w:val="009C33B3"/>
    <w:rsid w:val="009D5E13"/>
    <w:rsid w:val="009D6055"/>
    <w:rsid w:val="009E7949"/>
    <w:rsid w:val="00A12445"/>
    <w:rsid w:val="00A14C5D"/>
    <w:rsid w:val="00A25111"/>
    <w:rsid w:val="00A47E0A"/>
    <w:rsid w:val="00A51892"/>
    <w:rsid w:val="00A61AA3"/>
    <w:rsid w:val="00A65731"/>
    <w:rsid w:val="00A87F0F"/>
    <w:rsid w:val="00A92F43"/>
    <w:rsid w:val="00A94CB1"/>
    <w:rsid w:val="00AA076A"/>
    <w:rsid w:val="00AA18A8"/>
    <w:rsid w:val="00AA18FE"/>
    <w:rsid w:val="00AD03AC"/>
    <w:rsid w:val="00AD1607"/>
    <w:rsid w:val="00AD1617"/>
    <w:rsid w:val="00AD2EAB"/>
    <w:rsid w:val="00AF32ED"/>
    <w:rsid w:val="00B118BE"/>
    <w:rsid w:val="00B17F6D"/>
    <w:rsid w:val="00B472FB"/>
    <w:rsid w:val="00B566FE"/>
    <w:rsid w:val="00B74B6A"/>
    <w:rsid w:val="00B803E2"/>
    <w:rsid w:val="00B80CE6"/>
    <w:rsid w:val="00B83220"/>
    <w:rsid w:val="00B96AD1"/>
    <w:rsid w:val="00BA00C9"/>
    <w:rsid w:val="00BB3B5E"/>
    <w:rsid w:val="00BB3E82"/>
    <w:rsid w:val="00BB5D2F"/>
    <w:rsid w:val="00BE0B6C"/>
    <w:rsid w:val="00BF0E04"/>
    <w:rsid w:val="00BF1DBB"/>
    <w:rsid w:val="00C05356"/>
    <w:rsid w:val="00C06361"/>
    <w:rsid w:val="00C0648C"/>
    <w:rsid w:val="00C06795"/>
    <w:rsid w:val="00C1478D"/>
    <w:rsid w:val="00C16674"/>
    <w:rsid w:val="00C3437F"/>
    <w:rsid w:val="00C36F4B"/>
    <w:rsid w:val="00C52578"/>
    <w:rsid w:val="00C52650"/>
    <w:rsid w:val="00C71639"/>
    <w:rsid w:val="00CA545E"/>
    <w:rsid w:val="00CA5787"/>
    <w:rsid w:val="00CB06A3"/>
    <w:rsid w:val="00CC6A0B"/>
    <w:rsid w:val="00CD7BBE"/>
    <w:rsid w:val="00CE2683"/>
    <w:rsid w:val="00D37051"/>
    <w:rsid w:val="00D40DEA"/>
    <w:rsid w:val="00D611A4"/>
    <w:rsid w:val="00D620A4"/>
    <w:rsid w:val="00D6339A"/>
    <w:rsid w:val="00D72CB5"/>
    <w:rsid w:val="00D83C9D"/>
    <w:rsid w:val="00D84F5B"/>
    <w:rsid w:val="00DA0E5C"/>
    <w:rsid w:val="00DC1FD2"/>
    <w:rsid w:val="00DE2ACF"/>
    <w:rsid w:val="00DF5CD3"/>
    <w:rsid w:val="00E21DD8"/>
    <w:rsid w:val="00E27DB9"/>
    <w:rsid w:val="00E30A80"/>
    <w:rsid w:val="00E35E0E"/>
    <w:rsid w:val="00E506FF"/>
    <w:rsid w:val="00E535E5"/>
    <w:rsid w:val="00E57FF1"/>
    <w:rsid w:val="00E80D02"/>
    <w:rsid w:val="00E8296A"/>
    <w:rsid w:val="00EA4FE6"/>
    <w:rsid w:val="00EC2C8C"/>
    <w:rsid w:val="00EE10A0"/>
    <w:rsid w:val="00EE17D7"/>
    <w:rsid w:val="00EE60D4"/>
    <w:rsid w:val="00F05403"/>
    <w:rsid w:val="00F14756"/>
    <w:rsid w:val="00F17063"/>
    <w:rsid w:val="00F17D07"/>
    <w:rsid w:val="00F2389A"/>
    <w:rsid w:val="00F239BD"/>
    <w:rsid w:val="00F51757"/>
    <w:rsid w:val="00F5227C"/>
    <w:rsid w:val="00F91022"/>
    <w:rsid w:val="00F95376"/>
    <w:rsid w:val="00FA58C5"/>
    <w:rsid w:val="00FB24EC"/>
    <w:rsid w:val="00FB45AE"/>
    <w:rsid w:val="00FC171C"/>
    <w:rsid w:val="00FE41DE"/>
    <w:rsid w:val="1EC33F7C"/>
    <w:rsid w:val="2D862555"/>
    <w:rsid w:val="36650357"/>
    <w:rsid w:val="5A1C5F89"/>
    <w:rsid w:val="777F3C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079BDE3"/>
  <w15:docId w15:val="{02E9EB88-D83A-4678-9C80-7EA1D0FEA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ID" w:eastAsia="en-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933B3"/>
    <w:rPr>
      <w:rFonts w:ascii="Times New Roman" w:eastAsia="Times New Roman" w:hAnsi="Times New Roman" w:cs="Times New Roman"/>
      <w:sz w:val="24"/>
      <w:lang w:val="en-US" w:eastAsia="en-US"/>
    </w:rPr>
  </w:style>
  <w:style w:type="paragraph" w:styleId="Heading1">
    <w:name w:val="heading 1"/>
    <w:basedOn w:val="Normal"/>
    <w:next w:val="Paragraph"/>
    <w:link w:val="Heading1Char"/>
    <w:qFormat/>
    <w:rsid w:val="006933B3"/>
    <w:pPr>
      <w:keepNext/>
      <w:spacing w:before="240" w:after="240"/>
      <w:jc w:val="center"/>
      <w:outlineLvl w:val="0"/>
    </w:pPr>
    <w:rPr>
      <w:b/>
      <w:caps/>
    </w:rPr>
  </w:style>
  <w:style w:type="paragraph" w:styleId="Heading2">
    <w:name w:val="heading 2"/>
    <w:basedOn w:val="Normal"/>
    <w:next w:val="Paragraph"/>
    <w:link w:val="Heading2Char"/>
    <w:qFormat/>
    <w:rsid w:val="006933B3"/>
    <w:pPr>
      <w:keepNext/>
      <w:spacing w:before="240" w:after="240"/>
      <w:jc w:val="center"/>
      <w:outlineLvl w:val="1"/>
    </w:pPr>
    <w:rPr>
      <w:b/>
    </w:rPr>
  </w:style>
  <w:style w:type="paragraph" w:styleId="Heading3">
    <w:name w:val="heading 3"/>
    <w:basedOn w:val="Normal"/>
    <w:next w:val="Normal"/>
    <w:link w:val="Heading3Char"/>
    <w:qFormat/>
    <w:rsid w:val="006933B3"/>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aragraphChar"/>
    <w:rsid w:val="006933B3"/>
    <w:pPr>
      <w:ind w:firstLine="284"/>
      <w:jc w:val="both"/>
    </w:pPr>
    <w:rPr>
      <w:sz w:val="20"/>
    </w:rPr>
  </w:style>
  <w:style w:type="paragraph" w:styleId="BalloonText">
    <w:name w:val="Balloon Text"/>
    <w:basedOn w:val="Normal"/>
    <w:link w:val="BalloonTextChar"/>
    <w:rsid w:val="006933B3"/>
    <w:rPr>
      <w:rFonts w:ascii="Tahoma" w:hAnsi="Tahoma" w:cs="Tahoma"/>
      <w:sz w:val="16"/>
      <w:szCs w:val="16"/>
    </w:rPr>
  </w:style>
  <w:style w:type="paragraph" w:styleId="Caption">
    <w:name w:val="caption"/>
    <w:basedOn w:val="Normal"/>
    <w:next w:val="Normal"/>
    <w:link w:val="CaptionChar"/>
    <w:semiHidden/>
    <w:unhideWhenUsed/>
    <w:qFormat/>
    <w:pPr>
      <w:spacing w:before="120"/>
      <w:jc w:val="center"/>
    </w:pPr>
    <w:rPr>
      <w:rFonts w:asciiTheme="minorHAnsi" w:eastAsiaTheme="minorHAnsi" w:hAnsiTheme="minorHAnsi" w:cstheme="minorBidi"/>
      <w:i/>
      <w:iCs/>
      <w:sz w:val="22"/>
      <w:szCs w:val="22"/>
    </w:rPr>
  </w:style>
  <w:style w:type="character" w:styleId="Emphasis">
    <w:name w:val="Emphasis"/>
    <w:basedOn w:val="DefaultParagraphFont"/>
    <w:uiPriority w:val="20"/>
    <w:qFormat/>
    <w:rsid w:val="00544B2E"/>
    <w:rPr>
      <w:color w:val="333333"/>
    </w:rPr>
  </w:style>
  <w:style w:type="character" w:styleId="Hyperlink">
    <w:name w:val="Hyperlink"/>
    <w:rsid w:val="006933B3"/>
    <w:rPr>
      <w:color w:val="0000FF"/>
      <w:u w:val="single"/>
    </w:rPr>
  </w:style>
  <w:style w:type="table" w:styleId="TableGrid">
    <w:name w:val="Table Grid"/>
    <w:basedOn w:val="TableNormal"/>
    <w:rsid w:val="006933B3"/>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933B3"/>
    <w:rPr>
      <w:rFonts w:ascii="Times New Roman" w:eastAsia="Times New Roman" w:hAnsi="Times New Roman" w:cs="Times New Roman"/>
      <w:b/>
      <w:caps/>
      <w:sz w:val="24"/>
      <w:lang w:val="en-US" w:eastAsia="en-US"/>
    </w:rPr>
  </w:style>
  <w:style w:type="character" w:customStyle="1" w:styleId="Heading2Char">
    <w:name w:val="Heading 2 Char"/>
    <w:basedOn w:val="DefaultParagraphFont"/>
    <w:link w:val="Heading2"/>
    <w:rsid w:val="006933B3"/>
    <w:rPr>
      <w:rFonts w:ascii="Times New Roman" w:eastAsia="Times New Roman" w:hAnsi="Times New Roman" w:cs="Times New Roman"/>
      <w:b/>
      <w:sz w:val="24"/>
      <w:lang w:val="en-US" w:eastAsia="en-US"/>
    </w:rPr>
  </w:style>
  <w:style w:type="paragraph" w:customStyle="1" w:styleId="Abstract">
    <w:name w:val="Abstract"/>
    <w:basedOn w:val="Normal"/>
    <w:next w:val="Heading1"/>
    <w:rsid w:val="006933B3"/>
    <w:pPr>
      <w:spacing w:before="360" w:after="360"/>
      <w:ind w:left="289" w:right="289"/>
      <w:jc w:val="both"/>
    </w:pPr>
    <w:rPr>
      <w:sz w:val="18"/>
    </w:rPr>
  </w:style>
  <w:style w:type="paragraph" w:customStyle="1" w:styleId="AuthorAffiliation">
    <w:name w:val="Author Affiliation"/>
    <w:basedOn w:val="Normal"/>
    <w:rsid w:val="006933B3"/>
    <w:pPr>
      <w:jc w:val="center"/>
    </w:pPr>
    <w:rPr>
      <w:i/>
      <w:sz w:val="20"/>
    </w:rPr>
  </w:style>
  <w:style w:type="paragraph" w:customStyle="1" w:styleId="AuthorEmail">
    <w:name w:val="Author Email"/>
    <w:basedOn w:val="Normal"/>
    <w:qFormat/>
    <w:rsid w:val="006933B3"/>
    <w:pPr>
      <w:jc w:val="center"/>
    </w:pPr>
    <w:rPr>
      <w:sz w:val="20"/>
    </w:rPr>
  </w:style>
  <w:style w:type="paragraph" w:customStyle="1" w:styleId="AuthorName">
    <w:name w:val="Author Name"/>
    <w:basedOn w:val="Normal"/>
    <w:next w:val="AuthorAffiliation"/>
    <w:rsid w:val="006933B3"/>
    <w:pPr>
      <w:spacing w:before="360" w:after="360"/>
      <w:jc w:val="center"/>
    </w:pPr>
    <w:rPr>
      <w:sz w:val="28"/>
    </w:rPr>
  </w:style>
  <w:style w:type="paragraph" w:customStyle="1" w:styleId="Equation">
    <w:name w:val="Equation"/>
    <w:basedOn w:val="Paragraph"/>
    <w:rsid w:val="006933B3"/>
    <w:pPr>
      <w:tabs>
        <w:tab w:val="center" w:pos="4320"/>
        <w:tab w:val="right" w:pos="9242"/>
      </w:tabs>
      <w:ind w:firstLine="0"/>
      <w:jc w:val="center"/>
    </w:pPr>
  </w:style>
  <w:style w:type="paragraph" w:customStyle="1" w:styleId="Figure">
    <w:name w:val="Figure"/>
    <w:basedOn w:val="Paragraph"/>
    <w:rsid w:val="006933B3"/>
    <w:pPr>
      <w:keepNext/>
      <w:ind w:firstLine="0"/>
      <w:jc w:val="center"/>
    </w:pPr>
  </w:style>
  <w:style w:type="paragraph" w:customStyle="1" w:styleId="FigureCaption">
    <w:name w:val="Figure Caption"/>
    <w:next w:val="Paragraph"/>
    <w:rsid w:val="006933B3"/>
    <w:pPr>
      <w:spacing w:before="120"/>
      <w:jc w:val="center"/>
    </w:pPr>
    <w:rPr>
      <w:rFonts w:ascii="Times New Roman" w:eastAsia="Times New Roman" w:hAnsi="Times New Roman" w:cs="Times New Roman"/>
      <w:sz w:val="18"/>
      <w:lang w:val="en-US" w:eastAsia="en-US"/>
    </w:rPr>
  </w:style>
  <w:style w:type="paragraph" w:customStyle="1" w:styleId="PaperTitle">
    <w:name w:val="Paper Title"/>
    <w:basedOn w:val="Normal"/>
    <w:next w:val="AuthorName"/>
    <w:rsid w:val="006933B3"/>
    <w:pPr>
      <w:spacing w:before="1200"/>
      <w:jc w:val="center"/>
    </w:pPr>
    <w:rPr>
      <w:b/>
      <w:sz w:val="36"/>
    </w:rPr>
  </w:style>
  <w:style w:type="paragraph" w:customStyle="1" w:styleId="Paragraphnumbered">
    <w:name w:val="Paragraph (numbered)"/>
    <w:rsid w:val="006933B3"/>
    <w:pPr>
      <w:numPr>
        <w:numId w:val="7"/>
      </w:numPr>
      <w:jc w:val="both"/>
    </w:pPr>
    <w:rPr>
      <w:rFonts w:ascii="Times New Roman" w:eastAsia="Times New Roman" w:hAnsi="Times New Roman" w:cs="Times New Roman"/>
      <w:lang w:val="en-US" w:eastAsia="en-US"/>
    </w:rPr>
  </w:style>
  <w:style w:type="paragraph" w:customStyle="1" w:styleId="Reference">
    <w:name w:val="Reference"/>
    <w:basedOn w:val="Paragraph"/>
    <w:link w:val="ReferenceChar"/>
    <w:rsid w:val="006933B3"/>
    <w:pPr>
      <w:numPr>
        <w:numId w:val="8"/>
      </w:numPr>
    </w:pPr>
  </w:style>
  <w:style w:type="paragraph" w:customStyle="1" w:styleId="TableCaption">
    <w:name w:val="Table Caption"/>
    <w:basedOn w:val="FigureCaption"/>
    <w:qFormat/>
    <w:rsid w:val="006933B3"/>
    <w:rPr>
      <w:szCs w:val="18"/>
    </w:rPr>
  </w:style>
  <w:style w:type="character" w:customStyle="1" w:styleId="BalloonTextChar">
    <w:name w:val="Balloon Text Char"/>
    <w:basedOn w:val="DefaultParagraphFont"/>
    <w:link w:val="BalloonText"/>
    <w:rsid w:val="006933B3"/>
    <w:rPr>
      <w:rFonts w:ascii="Tahoma" w:eastAsia="Times New Roman" w:hAnsi="Tahoma" w:cs="Tahoma"/>
      <w:sz w:val="16"/>
      <w:szCs w:val="16"/>
      <w:lang w:val="en-US" w:eastAsia="en-US"/>
    </w:rPr>
  </w:style>
  <w:style w:type="character" w:customStyle="1" w:styleId="AfiliationKinetikChar">
    <w:name w:val="Afiliation Kinetik Char"/>
    <w:basedOn w:val="DefaultParagraphFont"/>
    <w:link w:val="AfiliationKinetik"/>
    <w:locked/>
    <w:rPr>
      <w:rFonts w:ascii="Arial" w:hAnsi="Arial" w:cs="Arial"/>
      <w:sz w:val="16"/>
      <w:szCs w:val="16"/>
    </w:rPr>
  </w:style>
  <w:style w:type="paragraph" w:customStyle="1" w:styleId="AfiliationKinetik">
    <w:name w:val="Afiliation Kinetik"/>
    <w:basedOn w:val="Normal"/>
    <w:link w:val="AfiliationKinetikChar"/>
    <w:qFormat/>
    <w:rPr>
      <w:rFonts w:ascii="Arial" w:eastAsiaTheme="minorHAnsi" w:hAnsi="Arial" w:cs="Arial"/>
      <w:sz w:val="16"/>
      <w:szCs w:val="16"/>
    </w:rPr>
  </w:style>
  <w:style w:type="character" w:customStyle="1" w:styleId="ArticleinfokinetikChar">
    <w:name w:val="Article info kinetik Char"/>
    <w:basedOn w:val="DefaultParagraphFont"/>
    <w:link w:val="Articleinfokinetik"/>
    <w:locked/>
    <w:rPr>
      <w:rFonts w:ascii="Arial" w:hAnsi="Arial" w:cs="Arial"/>
      <w:sz w:val="16"/>
      <w:szCs w:val="16"/>
    </w:rPr>
  </w:style>
  <w:style w:type="paragraph" w:customStyle="1" w:styleId="Articleinfokinetik">
    <w:name w:val="Article info kinetik"/>
    <w:basedOn w:val="Normal"/>
    <w:link w:val="ArticleinfokinetikChar"/>
    <w:qFormat/>
    <w:rPr>
      <w:rFonts w:ascii="Arial" w:eastAsiaTheme="minorHAnsi" w:hAnsi="Arial" w:cs="Arial"/>
      <w:sz w:val="16"/>
      <w:szCs w:val="16"/>
    </w:rPr>
  </w:style>
  <w:style w:type="character" w:customStyle="1" w:styleId="CaptionChar">
    <w:name w:val="Caption Char"/>
    <w:basedOn w:val="DefaultParagraphFont"/>
    <w:link w:val="Caption"/>
    <w:semiHidden/>
    <w:qFormat/>
    <w:locked/>
    <w:rPr>
      <w:i/>
      <w:iCs/>
    </w:rPr>
  </w:style>
  <w:style w:type="character" w:customStyle="1" w:styleId="Subtitle1kinetikChar">
    <w:name w:val="Sub title 1 kinetik Char"/>
    <w:basedOn w:val="DefaultParagraphFont"/>
    <w:link w:val="Subtitle1kinetik"/>
    <w:locked/>
    <w:rPr>
      <w:rFonts w:ascii="Arial" w:hAnsi="Arial" w:cs="Arial"/>
      <w:b/>
      <w:bCs/>
    </w:rPr>
  </w:style>
  <w:style w:type="paragraph" w:customStyle="1" w:styleId="Subtitle1kinetik">
    <w:name w:val="Sub title 1 kinetik"/>
    <w:basedOn w:val="Normal"/>
    <w:link w:val="Subtitle1kinetikChar"/>
    <w:qFormat/>
    <w:rPr>
      <w:rFonts w:ascii="Arial" w:eastAsiaTheme="minorHAnsi" w:hAnsi="Arial" w:cs="Arial"/>
      <w:b/>
      <w:bCs/>
      <w:sz w:val="22"/>
      <w:szCs w:val="22"/>
    </w:rPr>
  </w:style>
  <w:style w:type="character" w:customStyle="1" w:styleId="apple-style-span">
    <w:name w:val="apple-style-span"/>
    <w:basedOn w:val="DefaultParagraphFont"/>
    <w:qFormat/>
  </w:style>
  <w:style w:type="paragraph" w:customStyle="1" w:styleId="Bibliography1">
    <w:name w:val="Bibliography1"/>
    <w:basedOn w:val="Normal"/>
    <w:next w:val="Normal"/>
    <w:uiPriority w:val="37"/>
    <w:unhideWhenUsed/>
    <w:qFormat/>
    <w:pPr>
      <w:tabs>
        <w:tab w:val="left" w:pos="504"/>
      </w:tabs>
      <w:ind w:left="504" w:hanging="504"/>
    </w:pPr>
  </w:style>
  <w:style w:type="character" w:styleId="CommentReference">
    <w:name w:val="annotation reference"/>
    <w:basedOn w:val="DefaultParagraphFont"/>
    <w:uiPriority w:val="99"/>
    <w:semiHidden/>
    <w:unhideWhenUsed/>
    <w:rsid w:val="006933B3"/>
    <w:rPr>
      <w:sz w:val="16"/>
      <w:szCs w:val="16"/>
    </w:rPr>
  </w:style>
  <w:style w:type="paragraph" w:styleId="CommentText">
    <w:name w:val="annotation text"/>
    <w:basedOn w:val="Normal"/>
    <w:link w:val="CommentTextChar"/>
    <w:uiPriority w:val="99"/>
    <w:semiHidden/>
    <w:unhideWhenUsed/>
    <w:rsid w:val="006933B3"/>
    <w:rPr>
      <w:sz w:val="20"/>
    </w:rPr>
  </w:style>
  <w:style w:type="character" w:customStyle="1" w:styleId="CommentTextChar">
    <w:name w:val="Comment Text Char"/>
    <w:basedOn w:val="DefaultParagraphFont"/>
    <w:link w:val="CommentText"/>
    <w:uiPriority w:val="99"/>
    <w:semiHidden/>
    <w:rsid w:val="006933B3"/>
    <w:rPr>
      <w:rFonts w:ascii="Times New Roman" w:eastAsia="Times New Roman" w:hAnsi="Times New Roman" w:cs="Times New Roman"/>
      <w:lang w:val="en-US" w:eastAsia="en-US"/>
    </w:rPr>
  </w:style>
  <w:style w:type="paragraph" w:customStyle="1" w:styleId="EndNoteBibliography">
    <w:name w:val="EndNote Bibliography"/>
    <w:basedOn w:val="Normal"/>
    <w:link w:val="EndNoteBibliographyChar"/>
    <w:rsid w:val="006933B3"/>
    <w:pPr>
      <w:jc w:val="both"/>
    </w:pPr>
    <w:rPr>
      <w:noProof/>
      <w:sz w:val="20"/>
    </w:rPr>
  </w:style>
  <w:style w:type="character" w:customStyle="1" w:styleId="EndNoteBibliographyChar">
    <w:name w:val="EndNote Bibliography Char"/>
    <w:basedOn w:val="ReferenceChar"/>
    <w:link w:val="EndNoteBibliography"/>
    <w:rsid w:val="006933B3"/>
    <w:rPr>
      <w:rFonts w:ascii="Times New Roman" w:eastAsia="Times New Roman" w:hAnsi="Times New Roman" w:cs="Times New Roman"/>
      <w:noProof/>
      <w:lang w:val="en-US" w:eastAsia="en-US"/>
    </w:rPr>
  </w:style>
  <w:style w:type="paragraph" w:customStyle="1" w:styleId="EndNoteBibliographyTitle">
    <w:name w:val="EndNote Bibliography Title"/>
    <w:basedOn w:val="Normal"/>
    <w:link w:val="EndNoteBibliographyTitleChar"/>
    <w:rsid w:val="006933B3"/>
    <w:pPr>
      <w:jc w:val="center"/>
    </w:pPr>
    <w:rPr>
      <w:noProof/>
      <w:sz w:val="20"/>
    </w:rPr>
  </w:style>
  <w:style w:type="character" w:customStyle="1" w:styleId="EndNoteBibliographyTitleChar">
    <w:name w:val="EndNote Bibliography Title Char"/>
    <w:basedOn w:val="ReferenceChar"/>
    <w:link w:val="EndNoteBibliographyTitle"/>
    <w:rsid w:val="006933B3"/>
    <w:rPr>
      <w:rFonts w:ascii="Times New Roman" w:eastAsia="Times New Roman" w:hAnsi="Times New Roman" w:cs="Times New Roman"/>
      <w:noProof/>
      <w:lang w:val="en-US" w:eastAsia="en-US"/>
    </w:rPr>
  </w:style>
  <w:style w:type="character" w:customStyle="1" w:styleId="ParagraphChar">
    <w:name w:val="Paragraph Char"/>
    <w:basedOn w:val="DefaultParagraphFont"/>
    <w:link w:val="Paragraph"/>
    <w:rsid w:val="006933B3"/>
    <w:rPr>
      <w:rFonts w:ascii="Times New Roman" w:eastAsia="Times New Roman" w:hAnsi="Times New Roman" w:cs="Times New Roman"/>
      <w:lang w:val="en-US" w:eastAsia="en-US"/>
    </w:rPr>
  </w:style>
  <w:style w:type="character" w:styleId="FootnoteReference">
    <w:name w:val="footnote reference"/>
    <w:semiHidden/>
    <w:rsid w:val="006933B3"/>
    <w:rPr>
      <w:vertAlign w:val="superscript"/>
    </w:rPr>
  </w:style>
  <w:style w:type="paragraph" w:styleId="FootnoteText">
    <w:name w:val="footnote text"/>
    <w:basedOn w:val="Normal"/>
    <w:link w:val="FootnoteTextChar"/>
    <w:semiHidden/>
    <w:rsid w:val="006933B3"/>
    <w:rPr>
      <w:sz w:val="16"/>
    </w:rPr>
  </w:style>
  <w:style w:type="character" w:customStyle="1" w:styleId="FootnoteTextChar">
    <w:name w:val="Footnote Text Char"/>
    <w:basedOn w:val="DefaultParagraphFont"/>
    <w:link w:val="FootnoteText"/>
    <w:semiHidden/>
    <w:rsid w:val="006933B3"/>
    <w:rPr>
      <w:rFonts w:ascii="Times New Roman" w:eastAsia="Times New Roman" w:hAnsi="Times New Roman" w:cs="Times New Roman"/>
      <w:sz w:val="16"/>
      <w:lang w:val="en-US" w:eastAsia="en-US"/>
    </w:rPr>
  </w:style>
  <w:style w:type="character" w:customStyle="1" w:styleId="Heading3Char">
    <w:name w:val="Heading 3 Char"/>
    <w:basedOn w:val="DefaultParagraphFont"/>
    <w:link w:val="Heading3"/>
    <w:rsid w:val="006933B3"/>
    <w:rPr>
      <w:rFonts w:ascii="Times New Roman" w:eastAsia="Times New Roman" w:hAnsi="Times New Roman" w:cs="Times New Roman"/>
      <w:i/>
      <w:lang w:val="en-US" w:eastAsia="en-US"/>
    </w:rPr>
  </w:style>
  <w:style w:type="paragraph" w:styleId="NormalWeb">
    <w:name w:val="Normal (Web)"/>
    <w:basedOn w:val="Normal"/>
    <w:uiPriority w:val="99"/>
    <w:unhideWhenUsed/>
    <w:rsid w:val="006933B3"/>
    <w:pPr>
      <w:spacing w:before="100" w:beforeAutospacing="1" w:after="100" w:afterAutospacing="1"/>
    </w:pPr>
    <w:rPr>
      <w:szCs w:val="24"/>
      <w:lang w:val="en-GB" w:eastAsia="en-GB"/>
    </w:rPr>
  </w:style>
  <w:style w:type="paragraph" w:customStyle="1" w:styleId="Paragraphbulleted">
    <w:name w:val="Paragraph (bulleted)"/>
    <w:basedOn w:val="Paragraph"/>
    <w:rsid w:val="006933B3"/>
    <w:pPr>
      <w:numPr>
        <w:numId w:val="6"/>
      </w:numPr>
    </w:pPr>
  </w:style>
  <w:style w:type="character" w:customStyle="1" w:styleId="ReferenceChar">
    <w:name w:val="Reference Char"/>
    <w:basedOn w:val="ParagraphChar"/>
    <w:link w:val="Reference"/>
    <w:rsid w:val="006933B3"/>
    <w:rPr>
      <w:rFonts w:ascii="Times New Roman" w:eastAsia="Times New Roman" w:hAnsi="Times New Roman" w:cs="Times New Roman"/>
      <w:lang w:val="en-US" w:eastAsia="en-US"/>
    </w:rPr>
  </w:style>
  <w:style w:type="character" w:styleId="Strong">
    <w:name w:val="Strong"/>
    <w:basedOn w:val="DefaultParagraphFont"/>
    <w:uiPriority w:val="22"/>
    <w:qFormat/>
    <w:rsid w:val="006933B3"/>
    <w:rPr>
      <w:b/>
      <w:bCs/>
    </w:rPr>
  </w:style>
  <w:style w:type="character" w:styleId="UnresolvedMention">
    <w:name w:val="Unresolved Mention"/>
    <w:basedOn w:val="DefaultParagraphFont"/>
    <w:uiPriority w:val="99"/>
    <w:semiHidden/>
    <w:unhideWhenUsed/>
    <w:rsid w:val="006933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11114</Words>
  <Characters>63356</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2024-10-25T05:58:00Z</dcterms:created>
  <dcterms:modified xsi:type="dcterms:W3CDTF">2024-11-04T23:44:00Z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id="B39EyEQW"/&gt;&lt;style id="http://www.zotero.org/styles/ieee" locale="en-US" hasBibliography="1" bibliographyStyleHasBeenSet="1"/&gt;&lt;prefs&gt;&lt;pref name="fieldType" value="Field"/&gt;&lt;/prefs&gt;&lt;/data&gt;</vt:lpwstr>
  </property>
  <property fmtid="{D5CDD505-2E9C-101B-9397-08002B2CF9AE}" pid="3" name="KSOProductBuildVer">
    <vt:lpwstr>1033-12.2.0.17562</vt:lpwstr>
  </property>
  <property fmtid="{D5CDD505-2E9C-101B-9397-08002B2CF9AE}" pid="4" name="ICV">
    <vt:lpwstr>396DF0257FC246D781F40AFD0B8751E7_12</vt:lpwstr>
  </property>
</Properties>
</file>