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4F0D7" w14:textId="77777777" w:rsidR="002269D0" w:rsidRDefault="002269D0" w:rsidP="002269D0">
      <w:pPr>
        <w:pStyle w:val="PaperTitle"/>
        <w:spacing w:before="0"/>
        <w:jc w:val="left"/>
      </w:pPr>
    </w:p>
    <w:p w14:paraId="3A3682D3" w14:textId="77777777" w:rsidR="002269D0" w:rsidRDefault="002269D0" w:rsidP="002269D0">
      <w:pPr>
        <w:pStyle w:val="PaperTitle"/>
        <w:spacing w:before="0"/>
        <w:jc w:val="left"/>
      </w:pPr>
    </w:p>
    <w:p w14:paraId="05339992" w14:textId="77777777" w:rsidR="002269D0" w:rsidRDefault="002269D0" w:rsidP="002269D0">
      <w:pPr>
        <w:pStyle w:val="PaperTitle"/>
        <w:spacing w:before="0"/>
        <w:jc w:val="left"/>
      </w:pPr>
    </w:p>
    <w:p w14:paraId="3B9815EA" w14:textId="27972086" w:rsidR="0016385D" w:rsidRPr="001E77FE" w:rsidRDefault="00FE3C62" w:rsidP="002269D0">
      <w:pPr>
        <w:pStyle w:val="PaperTitle"/>
        <w:spacing w:before="0"/>
        <w:rPr>
          <w:b w:val="0"/>
          <w:bCs/>
          <w:sz w:val="24"/>
          <w:szCs w:val="24"/>
        </w:rPr>
      </w:pPr>
      <w:r w:rsidRPr="001E77FE">
        <w:t>Designing Container Storage Layout Based on Quality Criteria to Improve Order Picking Efficiency</w:t>
      </w:r>
    </w:p>
    <w:p w14:paraId="548D96A3" w14:textId="3E83E45D" w:rsidR="00C14B14" w:rsidRPr="001E77FE" w:rsidRDefault="006A3CBF" w:rsidP="2F830975">
      <w:pPr>
        <w:pStyle w:val="AuthorName"/>
        <w:rPr>
          <w:sz w:val="20"/>
          <w:lang w:val="en-GB" w:eastAsia="en-GB"/>
        </w:rPr>
      </w:pPr>
      <w:r w:rsidRPr="001E77FE">
        <w:t>Siti Khoirun Nisah</w:t>
      </w:r>
      <w:r w:rsidRPr="001E77FE">
        <w:rPr>
          <w:vertAlign w:val="superscript"/>
        </w:rPr>
        <w:t xml:space="preserve"> </w:t>
      </w:r>
      <w:r w:rsidR="00EF6940" w:rsidRPr="001E77FE">
        <w:rPr>
          <w:vertAlign w:val="superscript"/>
        </w:rPr>
        <w:t>a)</w:t>
      </w:r>
      <w:r w:rsidR="0016385D" w:rsidRPr="001E77FE">
        <w:t xml:space="preserve"> and </w:t>
      </w:r>
      <w:r w:rsidRPr="001E77FE">
        <w:t>Maulin Masyito Putri</w:t>
      </w:r>
      <w:r w:rsidR="003A5C85" w:rsidRPr="001E77FE">
        <w:rPr>
          <w:vertAlign w:val="superscript"/>
        </w:rPr>
        <w:t xml:space="preserve"> b)</w:t>
      </w:r>
    </w:p>
    <w:p w14:paraId="56D8C2E1" w14:textId="77777777" w:rsidR="00C14B14" w:rsidRPr="001E77FE" w:rsidRDefault="00C14B14" w:rsidP="003B0050">
      <w:pPr>
        <w:pStyle w:val="AuthorName"/>
        <w:spacing w:before="0" w:after="0"/>
        <w:rPr>
          <w:sz w:val="20"/>
          <w:lang w:val="en-GB" w:eastAsia="en-GB"/>
        </w:rPr>
      </w:pPr>
      <w:r w:rsidRPr="001E77FE">
        <w:rPr>
          <w:sz w:val="20"/>
          <w:lang w:val="en-GB" w:eastAsia="en-GB"/>
        </w:rPr>
        <w:t xml:space="preserve">Author Affiliations </w:t>
      </w:r>
    </w:p>
    <w:p w14:paraId="771D6B6C" w14:textId="670CAAC0" w:rsidR="00C14B14" w:rsidRPr="001E77FE" w:rsidRDefault="00027428" w:rsidP="00FE3C62">
      <w:pPr>
        <w:pStyle w:val="AuthorAffiliation"/>
      </w:pPr>
      <w:r w:rsidRPr="001E77FE">
        <w:rPr>
          <w:i w:val="0"/>
          <w:vertAlign w:val="superscript"/>
        </w:rPr>
        <w:t xml:space="preserve"> </w:t>
      </w:r>
      <w:r w:rsidR="00FE3C62" w:rsidRPr="001E77FE">
        <w:t>Department of Logistics Engineering, Universitas Internasional Semen Indonesia, Gresik, Indonesia</w:t>
      </w:r>
    </w:p>
    <w:p w14:paraId="3EAF16AE" w14:textId="77777777" w:rsidR="00C14B14" w:rsidRPr="001E77FE" w:rsidRDefault="00C14B14" w:rsidP="00C14B14">
      <w:pPr>
        <w:pStyle w:val="AuthorAffiliation"/>
      </w:pPr>
      <w:r w:rsidRPr="001E77FE">
        <w:br/>
        <w:t>Author Emails</w:t>
      </w:r>
    </w:p>
    <w:p w14:paraId="5E05E235" w14:textId="32D8B8D1" w:rsidR="003A5C85" w:rsidRPr="001E77FE" w:rsidRDefault="00003D7C">
      <w:pPr>
        <w:pStyle w:val="AuthorEmail"/>
      </w:pPr>
      <w:r w:rsidRPr="001E77FE">
        <w:rPr>
          <w:szCs w:val="28"/>
          <w:vertAlign w:val="superscript"/>
        </w:rPr>
        <w:t>a)</w:t>
      </w:r>
      <w:r w:rsidRPr="001E77FE">
        <w:t xml:space="preserve"> </w:t>
      </w:r>
      <w:hyperlink r:id="rId11" w:history="1">
        <w:r w:rsidR="007E48FF" w:rsidRPr="001E77FE">
          <w:rPr>
            <w:rStyle w:val="Hyperlink"/>
            <w:color w:val="auto"/>
            <w:u w:val="none"/>
          </w:rPr>
          <w:t>siti.nisah21@student.uisi.ac.id</w:t>
        </w:r>
      </w:hyperlink>
      <w:r w:rsidR="001D469C" w:rsidRPr="001E77FE">
        <w:rPr>
          <w:i/>
        </w:rPr>
        <w:br/>
      </w:r>
      <w:r w:rsidR="003A5C85" w:rsidRPr="001E77FE">
        <w:rPr>
          <w:szCs w:val="28"/>
          <w:vertAlign w:val="superscript"/>
        </w:rPr>
        <w:t>b)</w:t>
      </w:r>
      <w:r w:rsidR="006A3CBF" w:rsidRPr="001E77FE">
        <w:t xml:space="preserve"> Corresponding author: </w:t>
      </w:r>
      <w:hyperlink r:id="rId12" w:history="1">
        <w:r w:rsidR="006A3CBF" w:rsidRPr="001E77FE">
          <w:rPr>
            <w:rStyle w:val="Hyperlink"/>
            <w:color w:val="auto"/>
            <w:u w:val="none"/>
          </w:rPr>
          <w:t>maulin.putri@uisi.ac.id</w:t>
        </w:r>
      </w:hyperlink>
    </w:p>
    <w:p w14:paraId="22C3F2A8" w14:textId="54CD8E85" w:rsidR="0016385D" w:rsidRPr="001E77FE" w:rsidRDefault="0016385D" w:rsidP="0024415B">
      <w:pPr>
        <w:pStyle w:val="Abstract"/>
      </w:pPr>
      <w:r w:rsidRPr="001E77FE">
        <w:rPr>
          <w:b/>
          <w:bCs/>
        </w:rPr>
        <w:t>Abstract.</w:t>
      </w:r>
      <w:r w:rsidRPr="001E77FE">
        <w:t xml:space="preserve"> </w:t>
      </w:r>
      <w:r w:rsidR="0024415B" w:rsidRPr="001E77FE">
        <w:t>The growing demand for shipping goods using containers has driven the continued expansion of the empty container industry. This industry focuses on the trading of used containers and operates open storage facilities. It relies heavily on large material handling equipment—such as forklifts and reach stackers—which require ample space for maneuvering. Customer preferences in selecting containers vary widely, adding complexity to the picking and stacking processes. Managing the stacking and placement of containers in open yards presents a particular challenge, especially in the order picking phase. This research aims to develop a more efficient warehouse layout by grouping and placing containers based on their quality. The Analytical Hierarchy Process (AHP) is employed to assign weights to various container quality criteria, such as physical condition and price, which are then used to define storage zones. Based on the AHP results, a U-shaped layout is proposed and evaluated against the current layout using the Return method for order picking route analysis. The findings show that the proposed layout improves order picking time efficiency by 73%, reduces forklift travel distance by 77.60%, and decreases average container reshuffling time by 83%. These results suggest that integrating a quality-based grouping system into warehouse layout design can significantly enhance operational efficiency</w:t>
      </w:r>
      <w:r w:rsidR="00B10134" w:rsidRPr="001E77FE">
        <w:t>.</w:t>
      </w:r>
    </w:p>
    <w:p w14:paraId="36D9910B" w14:textId="77777777" w:rsidR="0024415B" w:rsidRPr="001E77FE" w:rsidRDefault="0024415B" w:rsidP="00003D7C">
      <w:pPr>
        <w:pStyle w:val="Heading1"/>
      </w:pPr>
      <w:r w:rsidRPr="001E77FE">
        <w:t>INTRODUCTION</w:t>
      </w:r>
    </w:p>
    <w:p w14:paraId="0964FC65" w14:textId="03672CA2" w:rsidR="00CF3894" w:rsidRPr="001E77FE" w:rsidRDefault="00CF3894" w:rsidP="00CF3894">
      <w:pPr>
        <w:pStyle w:val="Paragraph"/>
      </w:pPr>
      <w:r w:rsidRPr="001E77FE">
        <w:t xml:space="preserve">Warehouses play a crucial role in the supply chain as centers for the storage, management, and distribution of goods. The primary function of a warehouse is to ensure the availability of goods according to customer demand, both in terms of quantity and timeliness. Furthermore, warehouses also play a role in optimizing the flow of goods from suppliers to customers, thereby reducing logistics costs and increasing responsiveness to market demand. Therefore, warehouses serve not only as storage locations but also as strategic elements influencing the overall performance of the supply chain </w:t>
      </w:r>
      <w:sdt>
        <w:sdtPr>
          <w:id w:val="522362294"/>
          <w:citation/>
        </w:sdtPr>
        <w:sdtEndPr/>
        <w:sdtContent>
          <w:r w:rsidR="00BA37CC" w:rsidRPr="001E77FE">
            <w:fldChar w:fldCharType="begin"/>
          </w:r>
          <w:r w:rsidR="00BA37CC" w:rsidRPr="001E77FE">
            <w:instrText xml:space="preserve"> CITATION Ric11 \l 1033 </w:instrText>
          </w:r>
          <w:r w:rsidR="00BA37CC" w:rsidRPr="001E77FE">
            <w:fldChar w:fldCharType="separate"/>
          </w:r>
          <w:r w:rsidR="00BA0F94" w:rsidRPr="001E77FE">
            <w:rPr>
              <w:noProof/>
            </w:rPr>
            <w:t>[1]</w:t>
          </w:r>
          <w:r w:rsidR="00BA37CC" w:rsidRPr="001E77FE">
            <w:fldChar w:fldCharType="end"/>
          </w:r>
        </w:sdtContent>
      </w:sdt>
      <w:r w:rsidRPr="001E77FE">
        <w:t>. Warehouse efficiency is a key factor in reducing operational costs and enhancing customer satisfaction. A well-managed warehouse can minimize lead times in order fulfillment, reduce storage costs, and avoid overstocking or understocking</w:t>
      </w:r>
      <w:sdt>
        <w:sdtPr>
          <w:id w:val="740374033"/>
          <w:citation/>
        </w:sdtPr>
        <w:sdtEndPr/>
        <w:sdtContent>
          <w:r w:rsidR="00D84B5B" w:rsidRPr="001E77FE">
            <w:fldChar w:fldCharType="begin"/>
          </w:r>
          <w:r w:rsidR="00BC52BD" w:rsidRPr="001E77FE">
            <w:instrText xml:space="preserve">CITATION Sim23 \l 1033 </w:instrText>
          </w:r>
          <w:r w:rsidR="00D84B5B" w:rsidRPr="001E77FE">
            <w:fldChar w:fldCharType="separate"/>
          </w:r>
          <w:r w:rsidR="00BA0F94" w:rsidRPr="001E77FE">
            <w:rPr>
              <w:noProof/>
            </w:rPr>
            <w:t xml:space="preserve"> [2]</w:t>
          </w:r>
          <w:r w:rsidR="00D84B5B" w:rsidRPr="001E77FE">
            <w:fldChar w:fldCharType="end"/>
          </w:r>
        </w:sdtContent>
      </w:sdt>
      <w:r w:rsidRPr="001E77FE">
        <w:t xml:space="preserve">. However, achieving this efficiency requires an optimal warehouse layout, sound inventory management, and structured operational processes such as order picking. An efficient order picking process not only accelerates order fulfillment but also reduces operational expenses </w:t>
      </w:r>
      <w:sdt>
        <w:sdtPr>
          <w:id w:val="2033296986"/>
          <w:citation/>
        </w:sdtPr>
        <w:sdtEndPr/>
        <w:sdtContent>
          <w:r w:rsidR="00D84B5B" w:rsidRPr="001E77FE">
            <w:fldChar w:fldCharType="begin"/>
          </w:r>
          <w:r w:rsidR="00D84B5B" w:rsidRPr="001E77FE">
            <w:instrText xml:space="preserve"> CITATION Cha15 \l 1033 </w:instrText>
          </w:r>
          <w:r w:rsidR="00D84B5B" w:rsidRPr="001E77FE">
            <w:fldChar w:fldCharType="separate"/>
          </w:r>
          <w:r w:rsidR="00BA0F94" w:rsidRPr="001E77FE">
            <w:rPr>
              <w:noProof/>
            </w:rPr>
            <w:t>[3]</w:t>
          </w:r>
          <w:r w:rsidR="00D84B5B" w:rsidRPr="001E77FE">
            <w:fldChar w:fldCharType="end"/>
          </w:r>
        </w:sdtContent>
      </w:sdt>
      <w:r w:rsidRPr="001E77FE">
        <w:t>. Despite its importance, many warehouses face persistent challenges in achieving high efficiency. Common issues include limited space, suboptimal inventory organization, and inefficient order picking processes</w:t>
      </w:r>
      <w:sdt>
        <w:sdtPr>
          <w:id w:val="-1363044548"/>
          <w:citation/>
        </w:sdtPr>
        <w:sdtEndPr/>
        <w:sdtContent>
          <w:r w:rsidR="00D84B5B" w:rsidRPr="001E77FE">
            <w:fldChar w:fldCharType="begin"/>
          </w:r>
          <w:r w:rsidR="00D84B5B" w:rsidRPr="001E77FE">
            <w:instrText xml:space="preserve"> CITATION Cha15 \l 1033 </w:instrText>
          </w:r>
          <w:r w:rsidR="00D84B5B" w:rsidRPr="001E77FE">
            <w:fldChar w:fldCharType="separate"/>
          </w:r>
          <w:r w:rsidR="00BA0F94" w:rsidRPr="001E77FE">
            <w:rPr>
              <w:noProof/>
            </w:rPr>
            <w:t xml:space="preserve"> [3]</w:t>
          </w:r>
          <w:r w:rsidR="00D84B5B" w:rsidRPr="001E77FE">
            <w:fldChar w:fldCharType="end"/>
          </w:r>
        </w:sdtContent>
      </w:sdt>
      <w:r w:rsidR="00D84B5B" w:rsidRPr="001E77FE">
        <w:t xml:space="preserve">. </w:t>
      </w:r>
      <w:r w:rsidRPr="001E77FE">
        <w:t xml:space="preserve">Poor space utilization often leads to disorganized stacking, making it difficult to retrieve goods. Inappropriate item placement such as frequently requested items located in hard-to-reach areas can slow down operations and increase labor costs </w:t>
      </w:r>
      <w:sdt>
        <w:sdtPr>
          <w:id w:val="-1889251584"/>
          <w:citation/>
        </w:sdtPr>
        <w:sdtEndPr/>
        <w:sdtContent>
          <w:r w:rsidR="00D84B5B" w:rsidRPr="001E77FE">
            <w:fldChar w:fldCharType="begin"/>
          </w:r>
          <w:r w:rsidR="00D84B5B" w:rsidRPr="001E77FE">
            <w:instrText xml:space="preserve"> CITATION Ulf24 \l 1033 </w:instrText>
          </w:r>
          <w:r w:rsidR="00D84B5B" w:rsidRPr="001E77FE">
            <w:fldChar w:fldCharType="separate"/>
          </w:r>
          <w:r w:rsidR="00BA0F94" w:rsidRPr="001E77FE">
            <w:rPr>
              <w:noProof/>
            </w:rPr>
            <w:t>[4]</w:t>
          </w:r>
          <w:r w:rsidR="00D84B5B" w:rsidRPr="001E77FE">
            <w:fldChar w:fldCharType="end"/>
          </w:r>
        </w:sdtContent>
      </w:sdt>
      <w:r w:rsidRPr="001E77FE">
        <w:t>. These issues necessitate a systematic approach involving improved layout design, item classification based on relevant criteria, and the use of optimization methods.</w:t>
      </w:r>
    </w:p>
    <w:p w14:paraId="083CC393" w14:textId="77777777" w:rsidR="008C464B" w:rsidRPr="001E77FE" w:rsidRDefault="008C464B" w:rsidP="008C464B">
      <w:pPr>
        <w:pStyle w:val="Paragraph"/>
      </w:pPr>
      <w:r w:rsidRPr="001E77FE">
        <w:t xml:space="preserve">This research focuses on the used container trading industry, particularly 20ft and 40ft containers utilized for both international and domestic transportation. The company offers a variety of containers including open-top containers, reefer containers, flat rack containers (for general purpose and high cube sizes), iso-tanks, and skid tanks. It operates an open yard storage facility consisting of a working area and a finished goods area for containers that have been </w:t>
      </w:r>
      <w:r w:rsidRPr="001E77FE">
        <w:lastRenderedPageBreak/>
        <w:t>repaired or modified. The business process begins with the procurement of used containers from both local and international sources. Upon arrival, containers undergo a thorough inspection to assess their physical condition before being stored in the yard. However, the current layout system only considers container size and space availability at the time of arrival, without a structured placement strategy. In the order fulfillment process, customers are allowed to select their preferred container based on the availability list. Problems arise because the storage system prioritizes placing newly arrived containers at the front of the yard for easy access. In contrast, customers often prefer containers stored at the back due to their lower price, specific brand, age, or physical condition such as rust, dents, or door functionality. This mismatch forces the operational team to perform intensive reshuffling to access the requested containers. The core problem lies in the layout design of container placement, which does not consider accessibility or container quality. Containers are arranged randomly, based only on size, without considering other important criteria such as price, condition, arrival time, or ownership. Consequently, customers find it difficult to locate containers that meet their specific needs. Additionally, the yard has only a single central forklift lane, which limits maneuverability and further reduces operational efficiency. Forklifts often need to move multiple containers from the front or top to access the desired one, especially if it is located at the back or bottom of the stack.</w:t>
      </w:r>
    </w:p>
    <w:p w14:paraId="5C3F17D3" w14:textId="3A9B955A" w:rsidR="0024415B" w:rsidRPr="001E77FE" w:rsidRDefault="008C464B" w:rsidP="008C464B">
      <w:pPr>
        <w:pStyle w:val="Paragraph"/>
      </w:pPr>
      <w:r w:rsidRPr="001E77FE">
        <w:t xml:space="preserve">In response to these issues, this research aims to design an improved container yard layout by incorporating container quality criteria to enhance order picking efficiency. Each container will be assigned a weight based on its quality attributes using the AHP. The resulting weights will serve as a reference for determining container placement that minimizes forklift travel time during the order picking process, using the return method for route analysis. </w:t>
      </w:r>
      <w:r w:rsidR="00CF3894" w:rsidRPr="001E77FE">
        <w:t>The objectives of this study are to identify relevant container quality criteria, determine the container weights using AHP, design a storage layout based on the calculated weights, and compare the order picking travel time between the existing layout and the improved layout using the Return route method. Therefore, this study is expected to contribute to the enhancement of container yard operations by offering a structured quality-based layout planning approach that reduces handling time, improves responsiveness, and enhances overall logistics efficiency.</w:t>
      </w:r>
    </w:p>
    <w:p w14:paraId="719C7E52" w14:textId="65BBFFBC" w:rsidR="00CF3894" w:rsidRPr="001E77FE" w:rsidRDefault="00987295" w:rsidP="00987295">
      <w:pPr>
        <w:pStyle w:val="Heading1"/>
      </w:pPr>
      <w:r w:rsidRPr="001E77FE">
        <w:t>LITERATURE REVIEW</w:t>
      </w:r>
    </w:p>
    <w:p w14:paraId="5BC222B3" w14:textId="7D0AAE89" w:rsidR="00381B52" w:rsidRPr="001E77FE" w:rsidRDefault="00381B52" w:rsidP="00381B52">
      <w:pPr>
        <w:pStyle w:val="Paragraph"/>
      </w:pPr>
      <w:r w:rsidRPr="001E77FE">
        <w:t xml:space="preserve">This study aims to analyze the order picking process in container warehouses by improving efficiency through layout redesign, optimization of forklift travel routes, and the implementation of a container grouping system based on quality criteria. In general, warehouse operations consist of several stages including receiving, </w:t>
      </w:r>
      <w:r w:rsidR="00D84B5B" w:rsidRPr="001E77FE">
        <w:t>put away</w:t>
      </w:r>
      <w:r w:rsidRPr="001E77FE">
        <w:t xml:space="preserve">, movement, picking, and shipping </w:t>
      </w:r>
      <w:sdt>
        <w:sdtPr>
          <w:id w:val="56212858"/>
          <w:citation/>
        </w:sdtPr>
        <w:sdtEndPr/>
        <w:sdtContent>
          <w:r w:rsidR="00D84B5B" w:rsidRPr="001E77FE">
            <w:fldChar w:fldCharType="begin"/>
          </w:r>
          <w:r w:rsidR="00BC52BD" w:rsidRPr="001E77FE">
            <w:instrText xml:space="preserve">CITATION Mak19 \l 1033 </w:instrText>
          </w:r>
          <w:r w:rsidR="00D84B5B" w:rsidRPr="001E77FE">
            <w:fldChar w:fldCharType="separate"/>
          </w:r>
          <w:r w:rsidR="00BA0F94" w:rsidRPr="001E77FE">
            <w:rPr>
              <w:noProof/>
            </w:rPr>
            <w:t>[5]</w:t>
          </w:r>
          <w:r w:rsidR="00D84B5B" w:rsidRPr="001E77FE">
            <w:fldChar w:fldCharType="end"/>
          </w:r>
        </w:sdtContent>
      </w:sdt>
      <w:r w:rsidRPr="001E77FE">
        <w:t>. Among these, order picking is considered the most critical activity, as it accounts for the largest portion of time and operational costs</w:t>
      </w:r>
      <w:r w:rsidR="00D84B5B" w:rsidRPr="001E77FE">
        <w:t xml:space="preserve"> </w:t>
      </w:r>
      <w:sdt>
        <w:sdtPr>
          <w:id w:val="1134604958"/>
          <w:citation/>
        </w:sdtPr>
        <w:sdtEndPr/>
        <w:sdtContent>
          <w:r w:rsidR="00D84B5B" w:rsidRPr="001E77FE">
            <w:fldChar w:fldCharType="begin"/>
          </w:r>
          <w:r w:rsidR="00D84B5B" w:rsidRPr="001E77FE">
            <w:instrText xml:space="preserve"> CITATION Joh23 \l 1033 </w:instrText>
          </w:r>
          <w:r w:rsidR="00D84B5B" w:rsidRPr="001E77FE">
            <w:fldChar w:fldCharType="separate"/>
          </w:r>
          <w:r w:rsidR="00BA0F94" w:rsidRPr="001E77FE">
            <w:rPr>
              <w:noProof/>
            </w:rPr>
            <w:t>[6]</w:t>
          </w:r>
          <w:r w:rsidR="00D84B5B" w:rsidRPr="001E77FE">
            <w:fldChar w:fldCharType="end"/>
          </w:r>
        </w:sdtContent>
      </w:sdt>
      <w:r w:rsidR="00D84B5B" w:rsidRPr="001E77FE">
        <w:t xml:space="preserve">. </w:t>
      </w:r>
      <w:r w:rsidRPr="001E77FE">
        <w:t xml:space="preserve">In container warehouses, order picking takes place after customers select containers based on characteristics such as size, price, condition, and ownership </w:t>
      </w:r>
      <w:sdt>
        <w:sdtPr>
          <w:id w:val="-1718810640"/>
          <w:citation/>
        </w:sdtPr>
        <w:sdtEndPr/>
        <w:sdtContent>
          <w:r w:rsidR="00D84B5B" w:rsidRPr="001E77FE">
            <w:fldChar w:fldCharType="begin"/>
          </w:r>
          <w:r w:rsidR="00311064" w:rsidRPr="001E77FE">
            <w:instrText xml:space="preserve">CITATION Kar22 \l 1033 </w:instrText>
          </w:r>
          <w:r w:rsidR="00D84B5B" w:rsidRPr="001E77FE">
            <w:fldChar w:fldCharType="separate"/>
          </w:r>
          <w:r w:rsidR="00BA0F94" w:rsidRPr="001E77FE">
            <w:rPr>
              <w:noProof/>
            </w:rPr>
            <w:t>[7]</w:t>
          </w:r>
          <w:r w:rsidR="00D84B5B" w:rsidRPr="001E77FE">
            <w:fldChar w:fldCharType="end"/>
          </w:r>
        </w:sdtContent>
      </w:sdt>
      <w:sdt>
        <w:sdtPr>
          <w:id w:val="811130728"/>
          <w:citation/>
        </w:sdtPr>
        <w:sdtEndPr/>
        <w:sdtContent>
          <w:r w:rsidR="00D84B5B" w:rsidRPr="001E77FE">
            <w:fldChar w:fldCharType="begin"/>
          </w:r>
          <w:r w:rsidR="00BC52BD" w:rsidRPr="001E77FE">
            <w:instrText xml:space="preserve">CITATION Pas17 \l 1033 </w:instrText>
          </w:r>
          <w:r w:rsidR="00D84B5B" w:rsidRPr="001E77FE">
            <w:fldChar w:fldCharType="separate"/>
          </w:r>
          <w:r w:rsidR="00BA0F94" w:rsidRPr="001E77FE">
            <w:rPr>
              <w:noProof/>
            </w:rPr>
            <w:t xml:space="preserve"> [8]</w:t>
          </w:r>
          <w:r w:rsidR="00D84B5B" w:rsidRPr="001E77FE">
            <w:fldChar w:fldCharType="end"/>
          </w:r>
        </w:sdtContent>
      </w:sdt>
      <w:r w:rsidRPr="001E77FE">
        <w:t xml:space="preserve">. However, the current storage strategy, which is based solely on container size, often leads to frequently requested containers being stored in difficult-to-access locations. This problem is compounded by limited forklift access and the absence of grouping based on demand frequency or container quality, resulting in increased retrieval time and inefficiencies </w:t>
      </w:r>
      <w:sdt>
        <w:sdtPr>
          <w:id w:val="481201185"/>
          <w:citation/>
        </w:sdtPr>
        <w:sdtEndPr/>
        <w:sdtContent>
          <w:r w:rsidR="009C05F4" w:rsidRPr="001E77FE">
            <w:fldChar w:fldCharType="begin"/>
          </w:r>
          <w:r w:rsidR="00432874" w:rsidRPr="001E77FE">
            <w:instrText xml:space="preserve">CITATION Cas23 \l 1033 </w:instrText>
          </w:r>
          <w:r w:rsidR="009C05F4" w:rsidRPr="001E77FE">
            <w:fldChar w:fldCharType="separate"/>
          </w:r>
          <w:r w:rsidR="00BA0F94" w:rsidRPr="001E77FE">
            <w:rPr>
              <w:noProof/>
            </w:rPr>
            <w:t>[9]</w:t>
          </w:r>
          <w:r w:rsidR="009C05F4" w:rsidRPr="001E77FE">
            <w:fldChar w:fldCharType="end"/>
          </w:r>
        </w:sdtContent>
      </w:sdt>
      <w:r w:rsidRPr="001E77FE">
        <w:t>.</w:t>
      </w:r>
    </w:p>
    <w:p w14:paraId="41470F9F" w14:textId="0F04EBBC" w:rsidR="00381B52" w:rsidRPr="001E77FE" w:rsidRDefault="00381B52" w:rsidP="00381B52">
      <w:pPr>
        <w:pStyle w:val="Paragraph"/>
      </w:pPr>
      <w:r w:rsidRPr="001E77FE">
        <w:t>The efficiency of order picking is highly dependent on the design of warehouse layouts and the travel paths of material handling equipment. Poor layout design can increase travel distances by up to 30</w:t>
      </w:r>
      <w:r w:rsidR="009C05F4" w:rsidRPr="001E77FE">
        <w:t>%</w:t>
      </w:r>
      <w:sdt>
        <w:sdtPr>
          <w:id w:val="-1513596484"/>
          <w:citation/>
        </w:sdtPr>
        <w:sdtEndPr/>
        <w:sdtContent>
          <w:r w:rsidR="009C05F4" w:rsidRPr="001E77FE">
            <w:fldChar w:fldCharType="begin"/>
          </w:r>
          <w:r w:rsidR="00BC52BD" w:rsidRPr="001E77FE">
            <w:instrText xml:space="preserve">CITATION Tom10 \l 1033 </w:instrText>
          </w:r>
          <w:r w:rsidR="009C05F4" w:rsidRPr="001E77FE">
            <w:fldChar w:fldCharType="separate"/>
          </w:r>
          <w:r w:rsidR="00BA0F94" w:rsidRPr="001E77FE">
            <w:rPr>
              <w:noProof/>
            </w:rPr>
            <w:t xml:space="preserve"> [10]</w:t>
          </w:r>
          <w:r w:rsidR="009C05F4" w:rsidRPr="001E77FE">
            <w:fldChar w:fldCharType="end"/>
          </w:r>
        </w:sdtContent>
      </w:sdt>
      <w:r w:rsidRPr="001E77FE">
        <w:t>, while inefficient routing further contributes to extended picking times</w:t>
      </w:r>
      <w:r w:rsidR="009C05F4" w:rsidRPr="001E77FE">
        <w:t xml:space="preserve"> </w:t>
      </w:r>
      <w:sdt>
        <w:sdtPr>
          <w:id w:val="-665398609"/>
          <w:citation/>
        </w:sdtPr>
        <w:sdtEndPr/>
        <w:sdtContent>
          <w:r w:rsidR="009C05F4" w:rsidRPr="001E77FE">
            <w:fldChar w:fldCharType="begin"/>
          </w:r>
          <w:r w:rsidR="00BC52BD" w:rsidRPr="001E77FE">
            <w:instrText xml:space="preserve">CITATION DeK07 \l 1033 </w:instrText>
          </w:r>
          <w:r w:rsidR="009C05F4" w:rsidRPr="001E77FE">
            <w:fldChar w:fldCharType="separate"/>
          </w:r>
          <w:r w:rsidR="00BA0F94" w:rsidRPr="001E77FE">
            <w:rPr>
              <w:noProof/>
            </w:rPr>
            <w:t>[11]</w:t>
          </w:r>
          <w:r w:rsidR="009C05F4" w:rsidRPr="001E77FE">
            <w:fldChar w:fldCharType="end"/>
          </w:r>
        </w:sdtContent>
      </w:sdt>
      <w:r w:rsidRPr="001E77FE">
        <w:t xml:space="preserve">. AHP method offers a systematic method to evaluate and assign weights to multiple criteria such as demand frequency, physical condition, price, and arrival time (Saaty, 2008), while maintaining consistency in decision-making </w:t>
      </w:r>
      <w:sdt>
        <w:sdtPr>
          <w:id w:val="942337559"/>
          <w:citation/>
        </w:sdtPr>
        <w:sdtEndPr/>
        <w:sdtContent>
          <w:r w:rsidR="009C05F4" w:rsidRPr="001E77FE">
            <w:fldChar w:fldCharType="begin"/>
          </w:r>
          <w:r w:rsidR="00BC52BD" w:rsidRPr="001E77FE">
            <w:instrText xml:space="preserve">CITATION Ahm23 \l 1033 </w:instrText>
          </w:r>
          <w:r w:rsidR="009C05F4" w:rsidRPr="001E77FE">
            <w:fldChar w:fldCharType="separate"/>
          </w:r>
          <w:r w:rsidR="00BA0F94" w:rsidRPr="001E77FE">
            <w:rPr>
              <w:noProof/>
            </w:rPr>
            <w:t>[12]</w:t>
          </w:r>
          <w:r w:rsidR="009C05F4" w:rsidRPr="001E77FE">
            <w:fldChar w:fldCharType="end"/>
          </w:r>
        </w:sdtContent>
      </w:sdt>
      <w:r w:rsidRPr="001E77FE">
        <w:t>. Previous studies have investigated various aspects of warehouse optimization using different approaches</w:t>
      </w:r>
      <w:r w:rsidR="009F6179" w:rsidRPr="001E77FE">
        <w:t xml:space="preserve">. </w:t>
      </w:r>
      <w:r w:rsidRPr="001E77FE">
        <w:t xml:space="preserve">Other researchers such as </w:t>
      </w:r>
      <w:proofErr w:type="spellStart"/>
      <w:r w:rsidRPr="001E77FE">
        <w:t>Muharni</w:t>
      </w:r>
      <w:proofErr w:type="spellEnd"/>
      <w:r w:rsidRPr="001E77FE">
        <w:t xml:space="preserve"> et al. (2020) and </w:t>
      </w:r>
      <w:proofErr w:type="spellStart"/>
      <w:r w:rsidRPr="001E77FE">
        <w:t>Mulyati</w:t>
      </w:r>
      <w:proofErr w:type="spellEnd"/>
      <w:r w:rsidRPr="001E77FE">
        <w:t xml:space="preserve"> et al. (2020) explored Class-Based and Shared Storage systems to enhance warehouse efficiency yet still did not integrate container quality criteria</w:t>
      </w:r>
      <w:sdt>
        <w:sdtPr>
          <w:id w:val="-1883160238"/>
          <w:citation/>
        </w:sdtPr>
        <w:sdtEndPr/>
        <w:sdtContent>
          <w:r w:rsidR="009C05F4" w:rsidRPr="001E77FE">
            <w:fldChar w:fldCharType="begin"/>
          </w:r>
          <w:r w:rsidR="00FE3C62" w:rsidRPr="001E77FE">
            <w:instrText xml:space="preserve">CITATION Muh20 \l 1033 </w:instrText>
          </w:r>
          <w:r w:rsidR="009C05F4" w:rsidRPr="001E77FE">
            <w:fldChar w:fldCharType="separate"/>
          </w:r>
          <w:r w:rsidR="00BA0F94" w:rsidRPr="001E77FE">
            <w:rPr>
              <w:noProof/>
            </w:rPr>
            <w:t xml:space="preserve"> [13]</w:t>
          </w:r>
          <w:r w:rsidR="009C05F4" w:rsidRPr="001E77FE">
            <w:fldChar w:fldCharType="end"/>
          </w:r>
        </w:sdtContent>
      </w:sdt>
      <w:sdt>
        <w:sdtPr>
          <w:id w:val="-427729470"/>
          <w:citation/>
        </w:sdtPr>
        <w:sdtEndPr/>
        <w:sdtContent>
          <w:r w:rsidR="009C05F4" w:rsidRPr="001E77FE">
            <w:fldChar w:fldCharType="begin"/>
          </w:r>
          <w:r w:rsidR="00BC52BD" w:rsidRPr="001E77FE">
            <w:instrText xml:space="preserve">CITATION Mul20 \l 1033 </w:instrText>
          </w:r>
          <w:r w:rsidR="009C05F4" w:rsidRPr="001E77FE">
            <w:fldChar w:fldCharType="separate"/>
          </w:r>
          <w:r w:rsidR="00BA0F94" w:rsidRPr="001E77FE">
            <w:rPr>
              <w:noProof/>
            </w:rPr>
            <w:t xml:space="preserve"> [14]</w:t>
          </w:r>
          <w:r w:rsidR="009C05F4" w:rsidRPr="001E77FE">
            <w:fldChar w:fldCharType="end"/>
          </w:r>
        </w:sdtContent>
      </w:sdt>
      <w:r w:rsidRPr="001E77FE">
        <w:t xml:space="preserve">. Meanwhile, several studies have demonstrated the versatility of AHP in multi-criteria decision-making. </w:t>
      </w:r>
      <w:proofErr w:type="spellStart"/>
      <w:r w:rsidRPr="001E77FE">
        <w:t>Febryanto</w:t>
      </w:r>
      <w:proofErr w:type="spellEnd"/>
      <w:r w:rsidRPr="001E77FE">
        <w:t xml:space="preserve"> et al. (2022) used AHP for warehouse location selection, </w:t>
      </w:r>
      <w:proofErr w:type="spellStart"/>
      <w:r w:rsidRPr="001E77FE">
        <w:t>Juniantoro</w:t>
      </w:r>
      <w:proofErr w:type="spellEnd"/>
      <w:r w:rsidRPr="001E77FE">
        <w:t xml:space="preserve"> et al. (2023) applied it for evaluating sugarcane seed quality, and </w:t>
      </w:r>
      <w:proofErr w:type="spellStart"/>
      <w:r w:rsidRPr="001E77FE">
        <w:t>Heitasari</w:t>
      </w:r>
      <w:proofErr w:type="spellEnd"/>
      <w:r w:rsidRPr="001E77FE">
        <w:t xml:space="preserve"> and </w:t>
      </w:r>
      <w:proofErr w:type="spellStart"/>
      <w:r w:rsidRPr="001E77FE">
        <w:t>Mustikahadi</w:t>
      </w:r>
      <w:proofErr w:type="spellEnd"/>
      <w:r w:rsidRPr="001E77FE">
        <w:t xml:space="preserve"> (2024) used it for MRO material procurement</w:t>
      </w:r>
      <w:sdt>
        <w:sdtPr>
          <w:id w:val="1018277608"/>
          <w:citation/>
        </w:sdtPr>
        <w:sdtEndPr/>
        <w:sdtContent>
          <w:r w:rsidR="009C05F4" w:rsidRPr="001E77FE">
            <w:fldChar w:fldCharType="begin"/>
          </w:r>
          <w:r w:rsidR="00FE3C62" w:rsidRPr="001E77FE">
            <w:instrText xml:space="preserve">CITATION Feb23 \l 1033 </w:instrText>
          </w:r>
          <w:r w:rsidR="009C05F4" w:rsidRPr="001E77FE">
            <w:fldChar w:fldCharType="separate"/>
          </w:r>
          <w:r w:rsidR="00BA0F94" w:rsidRPr="001E77FE">
            <w:rPr>
              <w:noProof/>
            </w:rPr>
            <w:t xml:space="preserve"> [15]</w:t>
          </w:r>
          <w:r w:rsidR="009C05F4" w:rsidRPr="001E77FE">
            <w:fldChar w:fldCharType="end"/>
          </w:r>
        </w:sdtContent>
      </w:sdt>
      <w:sdt>
        <w:sdtPr>
          <w:id w:val="-1893419753"/>
          <w:citation/>
        </w:sdtPr>
        <w:sdtEndPr/>
        <w:sdtContent>
          <w:r w:rsidR="00432874" w:rsidRPr="001E77FE">
            <w:fldChar w:fldCharType="begin"/>
          </w:r>
          <w:r w:rsidR="00BC52BD" w:rsidRPr="001E77FE">
            <w:instrText xml:space="preserve">CITATION Jun23 \l 1033 </w:instrText>
          </w:r>
          <w:r w:rsidR="00432874" w:rsidRPr="001E77FE">
            <w:fldChar w:fldCharType="separate"/>
          </w:r>
          <w:r w:rsidR="00BA0F94" w:rsidRPr="001E77FE">
            <w:rPr>
              <w:noProof/>
            </w:rPr>
            <w:t xml:space="preserve"> [16]</w:t>
          </w:r>
          <w:r w:rsidR="00432874" w:rsidRPr="001E77FE">
            <w:fldChar w:fldCharType="end"/>
          </w:r>
        </w:sdtContent>
      </w:sdt>
      <w:sdt>
        <w:sdtPr>
          <w:id w:val="622276100"/>
          <w:citation/>
        </w:sdtPr>
        <w:sdtEndPr/>
        <w:sdtContent>
          <w:r w:rsidR="00432874" w:rsidRPr="001E77FE">
            <w:fldChar w:fldCharType="begin"/>
          </w:r>
          <w:r w:rsidR="00432874" w:rsidRPr="001E77FE">
            <w:instrText xml:space="preserve"> CITATION Hei24 \l 1033 </w:instrText>
          </w:r>
          <w:r w:rsidR="00432874" w:rsidRPr="001E77FE">
            <w:fldChar w:fldCharType="separate"/>
          </w:r>
          <w:r w:rsidR="00BA0F94" w:rsidRPr="001E77FE">
            <w:rPr>
              <w:noProof/>
            </w:rPr>
            <w:t xml:space="preserve"> [17]</w:t>
          </w:r>
          <w:r w:rsidR="00432874" w:rsidRPr="001E77FE">
            <w:fldChar w:fldCharType="end"/>
          </w:r>
        </w:sdtContent>
      </w:sdt>
      <w:r w:rsidRPr="001E77FE">
        <w:t>. While these studies highlight the robustness of AHP, none have applied it directly to container storage management. Additionally, Adib et al. (2023) and Anjela and Riyanto (2020) emphasized the benefits of layout design based on specific criteria, although their work was situated in production line environments rather than warehouse storage contexts</w:t>
      </w:r>
      <w:sdt>
        <w:sdtPr>
          <w:id w:val="-2000407238"/>
          <w:citation/>
        </w:sdtPr>
        <w:sdtEndPr/>
        <w:sdtContent>
          <w:r w:rsidR="00432874" w:rsidRPr="001E77FE">
            <w:fldChar w:fldCharType="begin"/>
          </w:r>
          <w:r w:rsidR="00432874" w:rsidRPr="001E77FE">
            <w:instrText xml:space="preserve">CITATION Adi23 \l 1033 </w:instrText>
          </w:r>
          <w:r w:rsidR="00432874" w:rsidRPr="001E77FE">
            <w:fldChar w:fldCharType="separate"/>
          </w:r>
          <w:r w:rsidR="00BA0F94" w:rsidRPr="001E77FE">
            <w:rPr>
              <w:noProof/>
            </w:rPr>
            <w:t xml:space="preserve"> [18]</w:t>
          </w:r>
          <w:r w:rsidR="00432874" w:rsidRPr="001E77FE">
            <w:fldChar w:fldCharType="end"/>
          </w:r>
        </w:sdtContent>
      </w:sdt>
      <w:sdt>
        <w:sdtPr>
          <w:id w:val="-311179564"/>
          <w:citation/>
        </w:sdtPr>
        <w:sdtEndPr/>
        <w:sdtContent>
          <w:r w:rsidR="00432874" w:rsidRPr="001E77FE">
            <w:fldChar w:fldCharType="begin"/>
          </w:r>
          <w:r w:rsidR="00432874" w:rsidRPr="001E77FE">
            <w:instrText xml:space="preserve"> CITATION Anj20 \l 1033 </w:instrText>
          </w:r>
          <w:r w:rsidR="00432874" w:rsidRPr="001E77FE">
            <w:fldChar w:fldCharType="separate"/>
          </w:r>
          <w:r w:rsidR="00BA0F94" w:rsidRPr="001E77FE">
            <w:rPr>
              <w:noProof/>
            </w:rPr>
            <w:t xml:space="preserve"> [19]</w:t>
          </w:r>
          <w:r w:rsidR="00432874" w:rsidRPr="001E77FE">
            <w:fldChar w:fldCharType="end"/>
          </w:r>
        </w:sdtContent>
      </w:sdt>
      <w:r w:rsidRPr="001E77FE">
        <w:t>.</w:t>
      </w:r>
    </w:p>
    <w:p w14:paraId="314EA48F" w14:textId="4FAF54E1" w:rsidR="008C464B" w:rsidRPr="001E77FE" w:rsidRDefault="00381B52" w:rsidP="00381B52">
      <w:pPr>
        <w:pStyle w:val="Paragraph"/>
      </w:pPr>
      <w:r w:rsidRPr="001E77FE">
        <w:t xml:space="preserve">Based on the literature, there is a clear research gap in integrating container quality assessments into the design of warehouse layouts. To address this gap, the present study proposes a warehouse layout design for used containers that incorporates container quality as the primary basis for storage allocation. The AHP method is used to determine the weight of each quality criterion, which in turn guides the development of alternative storage zones. This approach not only aims to improve order picking efficiency through a U-shaped layout and Return routing method but also ensures </w:t>
      </w:r>
      <w:r w:rsidRPr="001E77FE">
        <w:lastRenderedPageBreak/>
        <w:t>that high-quality containers are more accessible, thereby supporting more effective and value-oriented container retrieval.</w:t>
      </w:r>
    </w:p>
    <w:p w14:paraId="69F2A83D" w14:textId="4798FA3A" w:rsidR="002207E6" w:rsidRPr="002207E6" w:rsidRDefault="002207E6" w:rsidP="002207E6">
      <w:pPr>
        <w:pStyle w:val="Heading1"/>
      </w:pPr>
      <w:r w:rsidRPr="002207E6">
        <w:t xml:space="preserve">METHOD </w:t>
      </w:r>
    </w:p>
    <w:p w14:paraId="624DF87B" w14:textId="40BE91F8" w:rsidR="00381B52" w:rsidRPr="001E77FE" w:rsidRDefault="002207E6" w:rsidP="002207E6">
      <w:pPr>
        <w:pStyle w:val="Heading2"/>
      </w:pPr>
      <w:r w:rsidRPr="001E77FE">
        <w:t>Analytical Hierarchy Process (A</w:t>
      </w:r>
      <w:r>
        <w:t>HP</w:t>
      </w:r>
      <w:r w:rsidRPr="001E77FE">
        <w:t>)</w:t>
      </w:r>
    </w:p>
    <w:p w14:paraId="468EE155" w14:textId="2E0957A9" w:rsidR="00000D58" w:rsidRPr="001E77FE" w:rsidRDefault="00000D58" w:rsidP="00000D58">
      <w:pPr>
        <w:pStyle w:val="Paragraph"/>
      </w:pPr>
      <w:r w:rsidRPr="001E77FE">
        <w:t>The Analytical Hierarchy Process (AHP) is a hierarchical decision-making method that relies on pairwise comparisons among criteria and alternatives. Each criterion is assigned a weight based on its perceived importance, which is determined subjectively by decision-makers. The consistency of these comparisons is then evaluated to ensure reliability. AHP is particularly effective for problems involving qualitative criteria and subjective judgments, offering a structured framework for multi-criteria decision analysis. The implementation of AHP in this study follows several systematic steps:</w:t>
      </w:r>
    </w:p>
    <w:p w14:paraId="72676639" w14:textId="60F99C0E" w:rsidR="00000D58" w:rsidRPr="001E77FE" w:rsidRDefault="00000D58" w:rsidP="009F6179">
      <w:pPr>
        <w:pStyle w:val="Paragraphnumbered"/>
      </w:pPr>
      <w:r w:rsidRPr="001E77FE">
        <w:t>Problem Identification and Hierarchy Structuring</w:t>
      </w:r>
      <w:r w:rsidR="009F6179" w:rsidRPr="001E77FE">
        <w:t>: t</w:t>
      </w:r>
      <w:r w:rsidRPr="001E77FE">
        <w:t>he first step involves identifying the core problem, determining relevant criteria and alternatives, and structuring these components into a hierarchical model. This hierarchy typically consists of three levels: the overall goal at the top, followed by criteria and sub-criteria in the middle, and the decision alternatives at the bottom.</w:t>
      </w:r>
      <w:r w:rsidR="007548DB" w:rsidRPr="001E77FE">
        <w:t xml:space="preserve"> </w:t>
      </w:r>
    </w:p>
    <w:p w14:paraId="4BE4F724" w14:textId="498A99D8" w:rsidR="00000D58" w:rsidRPr="001E77FE" w:rsidRDefault="00000D58" w:rsidP="00BA0F94">
      <w:pPr>
        <w:pStyle w:val="Paragraphnumbered"/>
      </w:pPr>
      <w:r w:rsidRPr="001E77FE">
        <w:t>Priority Determination through Pairwise Comparisons</w:t>
      </w:r>
      <w:r w:rsidR="009F6179" w:rsidRPr="001E77FE">
        <w:t>: i</w:t>
      </w:r>
      <w:r w:rsidRPr="001E77FE">
        <w:t xml:space="preserve">n this step, a pairwise comparison matrix is constructed, where each criterion is compared against others based on its relative importance. </w:t>
      </w:r>
    </w:p>
    <w:p w14:paraId="29EA0C47" w14:textId="3E71B22E" w:rsidR="00000D58" w:rsidRPr="001E77FE" w:rsidRDefault="00000D58" w:rsidP="009F6179">
      <w:pPr>
        <w:pStyle w:val="Paragraphnumbered"/>
      </w:pPr>
      <w:r w:rsidRPr="001E77FE">
        <w:t>Synthesis and Weight Calculation</w:t>
      </w:r>
      <w:r w:rsidR="009F6179" w:rsidRPr="001E77FE">
        <w:t>: t</w:t>
      </w:r>
      <w:r w:rsidRPr="001E77FE">
        <w:t>he pairwise comparison matrix is then normalized to obtain the priority vector, which represents the relative weight (eigenvector) of each criterion. This vector reflects the significance of each criterion in achieving the overall objective.</w:t>
      </w:r>
    </w:p>
    <w:p w14:paraId="12E5BE5C" w14:textId="56098B87" w:rsidR="00000D58" w:rsidRPr="001E77FE" w:rsidRDefault="00000D58" w:rsidP="009F6179">
      <w:pPr>
        <w:pStyle w:val="Paragraphnumbered"/>
      </w:pPr>
      <w:r w:rsidRPr="001E77FE">
        <w:t>Consistency Measurement</w:t>
      </w:r>
      <w:r w:rsidR="009F6179" w:rsidRPr="001E77FE">
        <w:t>: t</w:t>
      </w:r>
      <w:r w:rsidRPr="001E77FE">
        <w:t>o ensure logical consistency in the pairwise judgments, the maximum eigenvalue (</w:t>
      </w:r>
      <w:proofErr w:type="spellStart"/>
      <w:r w:rsidRPr="001E77FE">
        <w:t>λ_max</w:t>
      </w:r>
      <w:proofErr w:type="spellEnd"/>
      <w:r w:rsidRPr="001E77FE">
        <w:t>) is calculated. The consistency of the matrix is evaluated using the Consistency Index (CI), given by the formula:</w:t>
      </w:r>
    </w:p>
    <w:p w14:paraId="5B22C18A" w14:textId="3C5F420E" w:rsidR="005B3FB3" w:rsidRPr="001E77FE" w:rsidRDefault="00000D58" w:rsidP="00BA0F94">
      <w:pPr>
        <w:pStyle w:val="Equation"/>
      </w:pPr>
      <m:oMath>
        <m:r>
          <w:rPr>
            <w:rFonts w:ascii="Cambria Math" w:hAnsi="Cambria Math"/>
          </w:rPr>
          <m:t>Ci</m:t>
        </m:r>
        <m:r>
          <m:rPr>
            <m:sty m:val="p"/>
          </m:rP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max</m:t>
                    </m:r>
                  </m:sub>
                </m:sSub>
                <m:r>
                  <m:rPr>
                    <m:sty m:val="p"/>
                  </m:rPr>
                  <w:rPr>
                    <w:rFonts w:ascii="Cambria Math" w:hAnsi="Cambria Math"/>
                  </w:rPr>
                  <m:t>-</m:t>
                </m:r>
                <m:r>
                  <w:rPr>
                    <w:rFonts w:ascii="Cambria Math" w:hAnsi="Cambria Math"/>
                  </w:rPr>
                  <m:t>n</m:t>
                </m:r>
              </m:e>
            </m:d>
          </m:num>
          <m:den>
            <m:d>
              <m:dPr>
                <m:ctrlPr>
                  <w:rPr>
                    <w:rFonts w:ascii="Cambria Math" w:hAnsi="Cambria Math"/>
                  </w:rPr>
                </m:ctrlPr>
              </m:dPr>
              <m:e>
                <m:r>
                  <w:rPr>
                    <w:rFonts w:ascii="Cambria Math" w:hAnsi="Cambria Math"/>
                  </w:rPr>
                  <m:t>n</m:t>
                </m:r>
                <m:r>
                  <m:rPr>
                    <m:sty m:val="p"/>
                  </m:rPr>
                  <w:rPr>
                    <w:rFonts w:ascii="Cambria Math" w:hAnsi="Cambria Math"/>
                  </w:rPr>
                  <m:t>-1</m:t>
                </m:r>
              </m:e>
            </m:d>
          </m:den>
        </m:f>
      </m:oMath>
      <w:r w:rsidR="00987295" w:rsidRPr="001E77FE">
        <w:tab/>
        <w:t xml:space="preserve">( </w:t>
      </w:r>
      <w:r w:rsidR="00987295" w:rsidRPr="001E77FE">
        <w:fldChar w:fldCharType="begin"/>
      </w:r>
      <w:r w:rsidR="00987295" w:rsidRPr="001E77FE">
        <w:instrText xml:space="preserve"> SEQ ( \* ARABIC </w:instrText>
      </w:r>
      <w:r w:rsidR="00987295" w:rsidRPr="001E77FE">
        <w:fldChar w:fldCharType="separate"/>
      </w:r>
      <w:r w:rsidR="001D4C3B">
        <w:rPr>
          <w:noProof/>
        </w:rPr>
        <w:t>1</w:t>
      </w:r>
      <w:r w:rsidR="00987295" w:rsidRPr="001E77FE">
        <w:fldChar w:fldCharType="end"/>
      </w:r>
      <w:r w:rsidR="00987295" w:rsidRPr="001E77FE">
        <w:t>)</w:t>
      </w:r>
    </w:p>
    <w:p w14:paraId="0EB501F6" w14:textId="2555BBD7" w:rsidR="00000D58" w:rsidRPr="001E77FE" w:rsidRDefault="00000D58" w:rsidP="009F6179">
      <w:pPr>
        <w:pStyle w:val="Paragraphnumbered"/>
      </w:pPr>
      <w:r w:rsidRPr="001E77FE">
        <w:t>Consistency Ratio (CR) Calculation</w:t>
      </w:r>
      <w:r w:rsidR="009F6179" w:rsidRPr="001E77FE">
        <w:t>: t</w:t>
      </w:r>
      <w:r w:rsidRPr="001E77FE">
        <w:t>he consistency ratio is computed by dividing the consistency index by the random index (IR), as follows:</w:t>
      </w:r>
    </w:p>
    <w:p w14:paraId="4F5816C2" w14:textId="55CCA638" w:rsidR="007548DB" w:rsidRPr="001E77FE" w:rsidRDefault="005B3FB3" w:rsidP="00BA0F94">
      <w:pPr>
        <w:pStyle w:val="Equation"/>
      </w:pPr>
      <m:oMath>
        <m:r>
          <w:rPr>
            <w:rFonts w:ascii="Cambria Math" w:hAnsi="Cambria Math"/>
          </w:rPr>
          <m:t xml:space="preserve">CR= </m:t>
        </m:r>
        <m:f>
          <m:fPr>
            <m:ctrlPr>
              <w:rPr>
                <w:rFonts w:ascii="Cambria Math" w:hAnsi="Cambria Math"/>
                <w:i/>
              </w:rPr>
            </m:ctrlPr>
          </m:fPr>
          <m:num>
            <m:r>
              <w:rPr>
                <w:rFonts w:ascii="Cambria Math" w:hAnsi="Cambria Math"/>
              </w:rPr>
              <m:t>CI</m:t>
            </m:r>
          </m:num>
          <m:den>
            <m:r>
              <w:rPr>
                <w:rFonts w:ascii="Cambria Math" w:hAnsi="Cambria Math"/>
              </w:rPr>
              <m:t>IR</m:t>
            </m:r>
          </m:den>
        </m:f>
      </m:oMath>
      <w:r w:rsidR="00987295" w:rsidRPr="001E77FE">
        <w:tab/>
        <w:t xml:space="preserve">( </w:t>
      </w:r>
      <w:r w:rsidR="00987295" w:rsidRPr="001E77FE">
        <w:fldChar w:fldCharType="begin"/>
      </w:r>
      <w:r w:rsidR="00987295" w:rsidRPr="001E77FE">
        <w:instrText xml:space="preserve"> SEQ ( \* ARABIC </w:instrText>
      </w:r>
      <w:r w:rsidR="00987295" w:rsidRPr="001E77FE">
        <w:fldChar w:fldCharType="separate"/>
      </w:r>
      <w:r w:rsidR="001D4C3B">
        <w:rPr>
          <w:noProof/>
        </w:rPr>
        <w:t>2</w:t>
      </w:r>
      <w:r w:rsidR="00987295" w:rsidRPr="001E77FE">
        <w:fldChar w:fldCharType="end"/>
      </w:r>
      <w:r w:rsidR="00987295" w:rsidRPr="001E77FE">
        <w:t>)</w:t>
      </w:r>
    </w:p>
    <w:p w14:paraId="32C0E2DB" w14:textId="105BA803" w:rsidR="007548DB" w:rsidRPr="001E77FE" w:rsidRDefault="007548DB" w:rsidP="009F6179">
      <w:pPr>
        <w:pStyle w:val="Paragraphnumbered"/>
      </w:pPr>
      <w:r w:rsidRPr="001E77FE">
        <w:t>Consistency Evaluation</w:t>
      </w:r>
      <w:r w:rsidR="009F6179" w:rsidRPr="001E77FE">
        <w:t>: i</w:t>
      </w:r>
      <w:r w:rsidRPr="001E77FE">
        <w:t>f the calculated CR value is less than 0.1 (10 percent), the pairwise comparisons are considered consistent and acceptable. However, if the CR exceeds 0.1, the judgment matrix should be reviewed and revised to improve consistency.</w:t>
      </w:r>
    </w:p>
    <w:p w14:paraId="2CCBAACD" w14:textId="77777777" w:rsidR="007548DB" w:rsidRPr="001E77FE" w:rsidRDefault="007548DB" w:rsidP="007548DB">
      <w:pPr>
        <w:pStyle w:val="Paragraph"/>
      </w:pPr>
      <w:r w:rsidRPr="001E77FE">
        <w:t>By following these steps, AHP provides a robust and transparent method to evaluate container quality criteria and determine their relative importance. The resulting weights are then used to classify containers into quality groups, forming the basis for subsequent layout design and storage zoning decisions in the warehouse.</w:t>
      </w:r>
    </w:p>
    <w:p w14:paraId="2A918561" w14:textId="6DBB2D1D" w:rsidR="00000D58" w:rsidRPr="001E77FE" w:rsidRDefault="002207E6" w:rsidP="00AE1614">
      <w:pPr>
        <w:pStyle w:val="Heading1"/>
      </w:pPr>
      <w:r w:rsidRPr="001E77FE">
        <w:rPr>
          <w:caps w:val="0"/>
        </w:rPr>
        <w:t xml:space="preserve">Container Order Picking </w:t>
      </w:r>
      <w:r>
        <w:rPr>
          <w:caps w:val="0"/>
        </w:rPr>
        <w:t>a</w:t>
      </w:r>
      <w:r w:rsidRPr="001E77FE">
        <w:rPr>
          <w:caps w:val="0"/>
        </w:rPr>
        <w:t>nd Routing Strategies</w:t>
      </w:r>
    </w:p>
    <w:p w14:paraId="2FEAA5DB" w14:textId="77777777" w:rsidR="00304480" w:rsidRPr="001E77FE" w:rsidRDefault="00304480" w:rsidP="00304480">
      <w:pPr>
        <w:pStyle w:val="Paragraph"/>
      </w:pPr>
      <w:r w:rsidRPr="001E77FE">
        <w:t>In container terminal operations, container reshuffling is one of the key challenges that can significantly impact operational efficiency and productivity. Reshuffling occurs when a target container is blocked by one or more containers stacked above it (Tang et al., 2015). According to Tang et al. (2015), various reshuffling strategies have been proposed, which are generally categorized into two main types: static reshuffling and dynamic reshuffling.</w:t>
      </w:r>
    </w:p>
    <w:p w14:paraId="33FD1673" w14:textId="77777777" w:rsidR="00304480" w:rsidRPr="001E77FE" w:rsidRDefault="00304480" w:rsidP="001E77FE">
      <w:pPr>
        <w:pStyle w:val="Paragraphnumbered"/>
        <w:numPr>
          <w:ilvl w:val="0"/>
          <w:numId w:val="5"/>
        </w:numPr>
      </w:pPr>
      <w:r w:rsidRPr="001E77FE">
        <w:t>Static reshuffling refers to the relocation of obstructing containers within a fixed bay configuration, where no new container arrivals occur during the retrieval process. The focus is on retrieving all containers in a single bay according to a predefined priority sequence, with the primary objective of minimizing the number of reshuffling movements. Since the bay configuration remains unchanged throughout the process, the problem is referred to as “static.”</w:t>
      </w:r>
    </w:p>
    <w:p w14:paraId="7EFF5EC5" w14:textId="77777777" w:rsidR="00304480" w:rsidRPr="001E77FE" w:rsidRDefault="00304480" w:rsidP="00BA0F94">
      <w:pPr>
        <w:pStyle w:val="Paragraphnumbered"/>
      </w:pPr>
      <w:r w:rsidRPr="001E77FE">
        <w:t>Dynamic reshuffling, on the other hand, takes place in environments where containers are continuously arriving and departing. In this setting, the bay configuration is dynamic and constantly evolving. Every decision related to storage or reshuffling must consider the current state of the bay, making it more complex than the static case. A solution that is optimal under static conditions may not perform well dynamically. The goal is to minimize the average number of reshuffles over time.</w:t>
      </w:r>
    </w:p>
    <w:p w14:paraId="3A2B3F9E" w14:textId="77777777" w:rsidR="002207E6" w:rsidRDefault="002207E6" w:rsidP="00304480">
      <w:pPr>
        <w:pStyle w:val="Paragraph"/>
      </w:pPr>
    </w:p>
    <w:p w14:paraId="25E398D0" w14:textId="56168CFA" w:rsidR="00304480" w:rsidRPr="001E77FE" w:rsidRDefault="00304480" w:rsidP="00304480">
      <w:pPr>
        <w:pStyle w:val="Paragraph"/>
      </w:pPr>
      <w:r w:rsidRPr="001E77FE">
        <w:lastRenderedPageBreak/>
        <w:t xml:space="preserve">To assess the impact of reshuffling on time and operational performance, several studies have introduced quantitative models to estimate the duration required for container movements. One such model was developed by Putri et al. (2023) in the context of Twin Automatic Stacking Cranes (Twin-ASC) in an automated container yard. The time needed to move a container is calculated based on the combination of horizontal and vertical crane movements, referred to as </w:t>
      </w:r>
      <w:r w:rsidRPr="001E77FE">
        <w:rPr>
          <w:i/>
          <w:iCs/>
        </w:rPr>
        <w:t>necessary movement</w:t>
      </w:r>
      <w:r w:rsidRPr="001E77FE">
        <w:t>. The horizontal movement accounts for the maximum distance between the row and bay coordinates, while the vertical movement is based on the initial and final stacking heights of the container. The movement time is calculated using the following formula:</w:t>
      </w:r>
    </w:p>
    <w:p w14:paraId="435391F3" w14:textId="7F29C739" w:rsidR="002F32EF" w:rsidRPr="001E77FE" w:rsidRDefault="000A1AF6" w:rsidP="00987295">
      <w:pPr>
        <w:pStyle w:val="Equation"/>
      </w:pPr>
      <m:oMath>
        <m:sSub>
          <m:sSubPr>
            <m:ctrlPr>
              <w:rPr>
                <w:rFonts w:ascii="Cambria Math" w:hAnsi="Cambria Math"/>
              </w:rPr>
            </m:ctrlPr>
          </m:sSubPr>
          <m:e>
            <m:r>
              <w:rPr>
                <w:rFonts w:ascii="Cambria Math" w:hAnsi="Cambria Math"/>
              </w:rPr>
              <m:t>NMT</m:t>
            </m:r>
          </m:e>
          <m:sub>
            <m:r>
              <w:rPr>
                <w:rFonts w:ascii="Cambria Math" w:hAnsi="Cambria Math"/>
              </w:rPr>
              <m:t>n</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m:t>
                            </m:r>
                          </m:sub>
                        </m:sSub>
                      </m:e>
                    </m:d>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s</m:t>
                        </m:r>
                      </m:sub>
                    </m:sSub>
                  </m:num>
                  <m:den>
                    <m:sSub>
                      <m:sSubPr>
                        <m:ctrlPr>
                          <w:rPr>
                            <w:rFonts w:ascii="Cambria Math" w:hAnsi="Cambria Math"/>
                          </w:rPr>
                        </m:ctrlPr>
                      </m:sSubPr>
                      <m:e>
                        <m:r>
                          <w:rPr>
                            <w:rFonts w:ascii="Cambria Math" w:hAnsi="Cambria Math"/>
                          </w:rPr>
                          <m:t>V</m:t>
                        </m:r>
                      </m:e>
                      <m:sub>
                        <m:r>
                          <w:rPr>
                            <w:rFonts w:ascii="Cambria Math" w:hAnsi="Cambria Math"/>
                          </w:rPr>
                          <m:t>move</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j</m:t>
                            </m:r>
                          </m:sub>
                        </m:sSub>
                      </m:e>
                    </m:d>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V</m:t>
                        </m:r>
                      </m:e>
                      <m:sub>
                        <m:r>
                          <w:rPr>
                            <w:rFonts w:ascii="Cambria Math" w:hAnsi="Cambria Math"/>
                          </w:rPr>
                          <m:t>move</m:t>
                        </m:r>
                      </m:sub>
                    </m:sSub>
                  </m:den>
                </m:f>
              </m:e>
            </m:d>
          </m:e>
        </m:func>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Z</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s</m:t>
                </m:r>
              </m:sub>
            </m:sSub>
          </m:num>
          <m:den>
            <m:sSub>
              <m:sSubPr>
                <m:ctrlPr>
                  <w:rPr>
                    <w:rFonts w:ascii="Cambria Math" w:hAnsi="Cambria Math"/>
                  </w:rPr>
                </m:ctrlPr>
              </m:sSubPr>
              <m:e>
                <m:r>
                  <w:rPr>
                    <w:rFonts w:ascii="Cambria Math" w:hAnsi="Cambria Math"/>
                  </w:rPr>
                  <m:t>V</m:t>
                </m:r>
              </m:e>
              <m:sub>
                <m:r>
                  <w:rPr>
                    <w:rFonts w:ascii="Cambria Math" w:hAnsi="Cambria Math"/>
                  </w:rPr>
                  <m:t>full</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Z</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s</m:t>
                </m:r>
              </m:sub>
            </m:sSub>
          </m:num>
          <m:den>
            <m:sSub>
              <m:sSubPr>
                <m:ctrlPr>
                  <w:rPr>
                    <w:rFonts w:ascii="Cambria Math" w:hAnsi="Cambria Math"/>
                  </w:rPr>
                </m:ctrlPr>
              </m:sSubPr>
              <m:e>
                <m:r>
                  <w:rPr>
                    <w:rFonts w:ascii="Cambria Math" w:hAnsi="Cambria Math"/>
                  </w:rPr>
                  <m:t>V</m:t>
                </m:r>
              </m:e>
              <m:sub>
                <m:r>
                  <w:rPr>
                    <w:rFonts w:ascii="Cambria Math" w:hAnsi="Cambria Math"/>
                  </w:rPr>
                  <m:t>full</m:t>
                </m:r>
              </m:sub>
            </m:sSub>
          </m:den>
        </m:f>
      </m:oMath>
      <w:r w:rsidR="00987295" w:rsidRPr="001E77FE">
        <w:tab/>
      </w:r>
      <w:r w:rsidR="00987295" w:rsidRPr="001E77FE">
        <w:tab/>
        <w:t xml:space="preserve">( </w:t>
      </w:r>
      <w:r w:rsidR="00987295" w:rsidRPr="001E77FE">
        <w:fldChar w:fldCharType="begin"/>
      </w:r>
      <w:r w:rsidR="00987295" w:rsidRPr="001E77FE">
        <w:instrText xml:space="preserve"> SEQ ( \* ARABIC </w:instrText>
      </w:r>
      <w:r w:rsidR="00987295" w:rsidRPr="001E77FE">
        <w:fldChar w:fldCharType="separate"/>
      </w:r>
      <w:r w:rsidR="001D4C3B">
        <w:rPr>
          <w:noProof/>
        </w:rPr>
        <w:t>3</w:t>
      </w:r>
      <w:r w:rsidR="00987295" w:rsidRPr="001E77FE">
        <w:fldChar w:fldCharType="end"/>
      </w:r>
      <w:r w:rsidR="00987295" w:rsidRPr="001E77FE">
        <w:t>)</w:t>
      </w:r>
    </w:p>
    <w:p w14:paraId="44149D87" w14:textId="6C9EAEBB" w:rsidR="00304480" w:rsidRPr="001E77FE" w:rsidRDefault="00304480" w:rsidP="00304480">
      <w:pPr>
        <w:pStyle w:val="Paragraph"/>
        <w:tabs>
          <w:tab w:val="left" w:pos="1080"/>
        </w:tabs>
      </w:pPr>
      <w:r w:rsidRPr="001E77FE">
        <w:t>where:</w:t>
      </w:r>
    </w:p>
    <w:p w14:paraId="49986BD6" w14:textId="1B05AEEE" w:rsidR="00304480" w:rsidRPr="001E77FE" w:rsidRDefault="00304480" w:rsidP="00304480">
      <w:pPr>
        <w:pStyle w:val="Paragraph"/>
        <w:tabs>
          <w:tab w:val="left" w:pos="1080"/>
        </w:tabs>
      </w:pPr>
      <m:oMath>
        <m:r>
          <w:rPr>
            <w:rFonts w:ascii="Cambria Math" w:hAnsi="Cambria Math"/>
          </w:rPr>
          <m:t>x,y,z</m:t>
        </m:r>
      </m:oMath>
      <w:r w:rsidRPr="001E77FE">
        <w:tab/>
        <w:t>= Coordinates of the container's initial (</w:t>
      </w:r>
      <m:oMath>
        <m:r>
          <w:rPr>
            <w:rFonts w:ascii="Cambria Math" w:hAnsi="Cambria Math"/>
          </w:rPr>
          <m:t>i</m:t>
        </m:r>
      </m:oMath>
      <w:r w:rsidRPr="001E77FE">
        <w:t>) and destination (</w:t>
      </w:r>
      <m:oMath>
        <m:r>
          <w:rPr>
            <w:rFonts w:ascii="Cambria Math" w:hAnsi="Cambria Math"/>
          </w:rPr>
          <m:t>j</m:t>
        </m:r>
      </m:oMath>
      <w:r w:rsidRPr="001E77FE">
        <w:t>) positions</w:t>
      </w:r>
    </w:p>
    <w:p w14:paraId="776DD3B8" w14:textId="3362EDC0" w:rsidR="00304480" w:rsidRPr="001E77FE" w:rsidRDefault="000A1AF6" w:rsidP="00304480">
      <w:pPr>
        <w:pStyle w:val="Paragraph"/>
        <w:tabs>
          <w:tab w:val="left" w:pos="1080"/>
        </w:tabs>
      </w:pPr>
      <m:oMath>
        <m:sSub>
          <m:sSubPr>
            <m:ctrlPr>
              <w:rPr>
                <w:rFonts w:ascii="Cambria Math" w:hAnsi="Cambria Math"/>
                <w:i/>
              </w:rPr>
            </m:ctrlPr>
          </m:sSubPr>
          <m:e>
            <m:r>
              <w:rPr>
                <w:rFonts w:ascii="Cambria Math" w:hAnsi="Cambria Math"/>
              </w:rPr>
              <m:t>L</m:t>
            </m:r>
          </m:e>
          <m:sub>
            <m:r>
              <w:rPr>
                <w:rFonts w:ascii="Cambria Math" w:hAnsi="Cambria Math"/>
              </w:rPr>
              <m:t>s</m:t>
            </m:r>
          </m:sub>
        </m:sSub>
      </m:oMath>
      <w:r w:rsidR="00304480" w:rsidRPr="001E77FE">
        <w:tab/>
        <w:t>= Slot width (m)</w:t>
      </w:r>
    </w:p>
    <w:p w14:paraId="4B603806" w14:textId="29ABDCE0" w:rsidR="00304480" w:rsidRPr="001E77FE" w:rsidRDefault="000A1AF6" w:rsidP="00304480">
      <w:pPr>
        <w:pStyle w:val="Paragraph"/>
        <w:tabs>
          <w:tab w:val="left" w:pos="1080"/>
        </w:tabs>
      </w:pPr>
      <m:oMath>
        <m:sSub>
          <m:sSubPr>
            <m:ctrlPr>
              <w:rPr>
                <w:rFonts w:ascii="Cambria Math" w:hAnsi="Cambria Math"/>
                <w:i/>
              </w:rPr>
            </m:ctrlPr>
          </m:sSubPr>
          <m:e>
            <m:r>
              <w:rPr>
                <w:rFonts w:ascii="Cambria Math" w:hAnsi="Cambria Math"/>
              </w:rPr>
              <m:t>P</m:t>
            </m:r>
          </m:e>
          <m:sub>
            <m:r>
              <w:rPr>
                <w:rFonts w:ascii="Cambria Math" w:hAnsi="Cambria Math"/>
              </w:rPr>
              <m:t>s</m:t>
            </m:r>
          </m:sub>
        </m:sSub>
      </m:oMath>
      <w:r w:rsidR="00304480" w:rsidRPr="001E77FE">
        <w:tab/>
        <w:t>=</w:t>
      </w:r>
      <w:r w:rsidR="00304480" w:rsidRPr="001E77FE">
        <w:rPr>
          <w:sz w:val="24"/>
        </w:rPr>
        <w:t xml:space="preserve"> </w:t>
      </w:r>
      <w:r w:rsidR="00304480" w:rsidRPr="001E77FE">
        <w:t>Slot length (m)</w:t>
      </w:r>
    </w:p>
    <w:p w14:paraId="45521386" w14:textId="20DC4AC5" w:rsidR="00304480" w:rsidRPr="001E77FE" w:rsidRDefault="000A1AF6" w:rsidP="00304480">
      <w:pPr>
        <w:pStyle w:val="Paragraph"/>
        <w:tabs>
          <w:tab w:val="left" w:pos="1080"/>
        </w:tabs>
      </w:pPr>
      <m:oMath>
        <m:sSub>
          <m:sSubPr>
            <m:ctrlPr>
              <w:rPr>
                <w:rFonts w:ascii="Cambria Math" w:hAnsi="Cambria Math"/>
                <w:i/>
              </w:rPr>
            </m:ctrlPr>
          </m:sSubPr>
          <m:e>
            <m:r>
              <w:rPr>
                <w:rFonts w:ascii="Cambria Math" w:hAnsi="Cambria Math"/>
              </w:rPr>
              <m:t>H</m:t>
            </m:r>
          </m:e>
          <m:sub>
            <m:r>
              <w:rPr>
                <w:rFonts w:ascii="Cambria Math" w:hAnsi="Cambria Math"/>
              </w:rPr>
              <m:t>s</m:t>
            </m:r>
          </m:sub>
        </m:sSub>
      </m:oMath>
      <w:r w:rsidR="00304480" w:rsidRPr="001E77FE">
        <w:tab/>
        <w:t>= Container height (m)</w:t>
      </w:r>
    </w:p>
    <w:p w14:paraId="78C3D13F" w14:textId="4B0EE809" w:rsidR="00304480" w:rsidRPr="001E77FE" w:rsidRDefault="000A1AF6" w:rsidP="00304480">
      <w:pPr>
        <w:pStyle w:val="Paragraph"/>
        <w:tabs>
          <w:tab w:val="left" w:pos="1080"/>
        </w:tabs>
      </w:pPr>
      <m:oMath>
        <m:sSub>
          <m:sSubPr>
            <m:ctrlPr>
              <w:rPr>
                <w:rFonts w:ascii="Cambria Math" w:hAnsi="Cambria Math"/>
                <w:i/>
              </w:rPr>
            </m:ctrlPr>
          </m:sSubPr>
          <m:e>
            <m:r>
              <w:rPr>
                <w:rFonts w:ascii="Cambria Math" w:hAnsi="Cambria Math"/>
              </w:rPr>
              <m:t>V</m:t>
            </m:r>
          </m:e>
          <m:sub>
            <m:r>
              <w:rPr>
                <w:rFonts w:ascii="Cambria Math" w:hAnsi="Cambria Math"/>
              </w:rPr>
              <m:t>move</m:t>
            </m:r>
          </m:sub>
        </m:sSub>
      </m:oMath>
      <w:r w:rsidR="00304480" w:rsidRPr="001E77FE">
        <w:tab/>
        <w:t>= Horizontal speed of the ASC (m/min)</w:t>
      </w:r>
    </w:p>
    <w:p w14:paraId="0B3F485D" w14:textId="65BBA36C" w:rsidR="00304480" w:rsidRPr="001E77FE" w:rsidRDefault="000A1AF6" w:rsidP="00304480">
      <w:pPr>
        <w:pStyle w:val="Paragraph"/>
        <w:tabs>
          <w:tab w:val="left" w:pos="1080"/>
        </w:tabs>
      </w:pPr>
      <m:oMath>
        <m:sSub>
          <m:sSubPr>
            <m:ctrlPr>
              <w:rPr>
                <w:rFonts w:ascii="Cambria Math" w:hAnsi="Cambria Math"/>
                <w:i/>
              </w:rPr>
            </m:ctrlPr>
          </m:sSubPr>
          <m:e>
            <m:r>
              <w:rPr>
                <w:rFonts w:ascii="Cambria Math" w:hAnsi="Cambria Math"/>
              </w:rPr>
              <m:t>V</m:t>
            </m:r>
          </m:e>
          <m:sub>
            <m:r>
              <w:rPr>
                <w:rFonts w:ascii="Cambria Math" w:hAnsi="Cambria Math"/>
              </w:rPr>
              <m:t>full</m:t>
            </m:r>
          </m:sub>
        </m:sSub>
      </m:oMath>
      <w:r w:rsidR="00304480" w:rsidRPr="001E77FE">
        <w:tab/>
        <w:t>= Vertical speed of the ASC while carrying a container (m/min)</w:t>
      </w:r>
    </w:p>
    <w:p w14:paraId="552C4F05" w14:textId="77777777" w:rsidR="00304480" w:rsidRPr="001E77FE" w:rsidRDefault="00304480" w:rsidP="00304480">
      <w:pPr>
        <w:pStyle w:val="Paragraph"/>
      </w:pPr>
    </w:p>
    <w:p w14:paraId="0501FE8C" w14:textId="5336C5CC" w:rsidR="00304480" w:rsidRPr="001E77FE" w:rsidRDefault="00304480" w:rsidP="00304480">
      <w:pPr>
        <w:pStyle w:val="Paragraph"/>
        <w:rPr>
          <w:lang w:val="en-GB"/>
        </w:rPr>
      </w:pPr>
      <w:r w:rsidRPr="001E77FE">
        <w:t>This formula allows for a systematic estimation of the time required for container reshuffling, providing valuable input for evaluating the impact of reshuffling on overall yard performance.</w:t>
      </w:r>
      <w:r w:rsidRPr="001E77FE">
        <w:rPr>
          <w:sz w:val="24"/>
          <w:szCs w:val="24"/>
        </w:rPr>
        <w:t xml:space="preserve"> </w:t>
      </w:r>
      <w:r w:rsidRPr="001E77FE">
        <w:rPr>
          <w:lang w:val="en-GB"/>
        </w:rPr>
        <w:t>In this research, the Return routing method is applied. Under this method, the picker (e.g., a crane or yard truck) enters and exits each aisle from the same end. Only aisles containing target containers are accessed. While this strategy is simple to implement and easy to manage, it often results in longer travel distances compared to alternative methods. Nevertheless, its straightforwardness makes it suitable for structured environments such as container yards with limited dynamic variability.</w:t>
      </w:r>
    </w:p>
    <w:p w14:paraId="44AA9B0C" w14:textId="64357088" w:rsidR="00FE37E2" w:rsidRPr="001E77FE" w:rsidRDefault="00304480" w:rsidP="00003D7C">
      <w:pPr>
        <w:pStyle w:val="Heading1"/>
      </w:pPr>
      <w:r w:rsidRPr="001E77FE">
        <w:t>RESUL</w:t>
      </w:r>
      <w:r w:rsidR="0001393E" w:rsidRPr="001E77FE">
        <w:t>T</w:t>
      </w:r>
      <w:r w:rsidRPr="001E77FE">
        <w:t xml:space="preserve"> </w:t>
      </w:r>
      <w:r w:rsidR="00FE37E2" w:rsidRPr="001E77FE">
        <w:t>&amp; DISCUSSION</w:t>
      </w:r>
    </w:p>
    <w:p w14:paraId="732FDBBC" w14:textId="2732D581" w:rsidR="0001393E" w:rsidRPr="001E77FE" w:rsidRDefault="0001393E" w:rsidP="0001393E">
      <w:pPr>
        <w:pStyle w:val="Paragraph"/>
      </w:pPr>
      <w:r w:rsidRPr="001E77FE">
        <w:t>This research began with a data collection phase aimed at supporting the redesign of the container yard layout, considering container quality and the efficiency of the order picking process. The data collected for this research comprises the following components:":</w:t>
      </w:r>
    </w:p>
    <w:p w14:paraId="0FB4FCA8" w14:textId="30AF6755" w:rsidR="0001393E" w:rsidRPr="001E77FE" w:rsidRDefault="0001393E" w:rsidP="00BA0F94">
      <w:pPr>
        <w:pStyle w:val="Paragraphbulleted"/>
      </w:pPr>
      <w:r w:rsidRPr="001E77FE">
        <w:t>Order Data</w:t>
      </w:r>
      <w:r w:rsidR="00BA0F94" w:rsidRPr="001E77FE">
        <w:t xml:space="preserve">: </w:t>
      </w:r>
      <w:r w:rsidRPr="001E77FE">
        <w:t>This dataset contains information on customer container orders along with the storage locations within the yard. The highest demand was recorded on May 9, 2025, and this date was selected as the basis for the order picking simulation.</w:t>
      </w:r>
    </w:p>
    <w:p w14:paraId="67BD15F4" w14:textId="6406A805" w:rsidR="0001393E" w:rsidRPr="001E77FE" w:rsidRDefault="0001393E" w:rsidP="00BA0F94">
      <w:pPr>
        <w:pStyle w:val="Paragraphbulleted"/>
      </w:pPr>
      <w:r w:rsidRPr="001E77FE">
        <w:t>Container Quality Evaluation Criteria</w:t>
      </w:r>
      <w:r w:rsidR="00BA0F94" w:rsidRPr="001E77FE">
        <w:t xml:space="preserve">: </w:t>
      </w:r>
      <w:r w:rsidRPr="001E77FE">
        <w:t>The evaluation consists of seven key criteria: price, brand, age, door condition, rust level, dent level, and hole level. Each criterion is classified into three grades (Grade 1 to Grade 3) based on threshold values determined from company records.</w:t>
      </w:r>
    </w:p>
    <w:p w14:paraId="6BE8836A" w14:textId="70D02C02" w:rsidR="0001393E" w:rsidRPr="001E77FE" w:rsidRDefault="0001393E" w:rsidP="00BA0F94">
      <w:pPr>
        <w:pStyle w:val="Paragraphbulleted"/>
      </w:pPr>
      <w:r w:rsidRPr="001E77FE">
        <w:t>Existing Warehouse Layout</w:t>
      </w:r>
      <w:r w:rsidR="00BA0F94" w:rsidRPr="001E77FE">
        <w:t xml:space="preserve">: </w:t>
      </w:r>
      <w:r w:rsidRPr="001E77FE">
        <w:t>A mapping of the current yard layout was conducted, showing the positions of racks and storage blocks from row R1 to R5. Key reference points such as work areas, forklift lanes, and the outbound gate were documented to support the redesign for improved picking efficiency.</w:t>
      </w:r>
    </w:p>
    <w:p w14:paraId="5C5E5989" w14:textId="05989CCD" w:rsidR="0001393E" w:rsidRPr="001E77FE" w:rsidRDefault="0001393E" w:rsidP="00BA0F94">
      <w:pPr>
        <w:pStyle w:val="Paragraphbulleted"/>
      </w:pPr>
      <w:r w:rsidRPr="001E77FE">
        <w:t>Picking Time and Activity Data</w:t>
      </w:r>
      <w:r w:rsidR="00BA0F94" w:rsidRPr="001E77FE">
        <w:t xml:space="preserve">: </w:t>
      </w:r>
      <w:r w:rsidRPr="001E77FE">
        <w:t>This includes forklift speed (both loaded and unloaded), lifting capacity, and container dimensions. These details are essential for estimating picking times and calculating maneuvering space requirements for handling equipment.</w:t>
      </w:r>
    </w:p>
    <w:p w14:paraId="25EC9A76" w14:textId="2DD1B669" w:rsidR="006F67ED" w:rsidRPr="001E77FE" w:rsidRDefault="006F67ED" w:rsidP="006F67ED">
      <w:pPr>
        <w:pStyle w:val="Paragraph"/>
      </w:pPr>
      <w:r w:rsidRPr="001E77FE">
        <w:t>Once the data was collected, the next phase involved processing it using AHP, a structured and widely recognized multi-criteria decision-making method. This process was used to systematically evaluate and rank the quality of each container based on multiple assessment factors. A hierarchical model was constructed to guide the evaluation, comprising three main components:</w:t>
      </w:r>
    </w:p>
    <w:p w14:paraId="556B0001" w14:textId="77777777" w:rsidR="006F67ED" w:rsidRPr="001E77FE" w:rsidRDefault="006F67ED" w:rsidP="001E77FE">
      <w:pPr>
        <w:pStyle w:val="Paragraph"/>
        <w:numPr>
          <w:ilvl w:val="0"/>
          <w:numId w:val="4"/>
        </w:numPr>
        <w:ind w:left="630"/>
      </w:pPr>
      <w:r w:rsidRPr="001E77FE">
        <w:t>Goal: To determine the overall quality level of each container.</w:t>
      </w:r>
    </w:p>
    <w:p w14:paraId="7100D7C9" w14:textId="77777777" w:rsidR="006F67ED" w:rsidRPr="001E77FE" w:rsidRDefault="006F67ED" w:rsidP="001E77FE">
      <w:pPr>
        <w:pStyle w:val="Paragraph"/>
        <w:numPr>
          <w:ilvl w:val="0"/>
          <w:numId w:val="4"/>
        </w:numPr>
        <w:ind w:left="630"/>
      </w:pPr>
      <w:r w:rsidRPr="001E77FE">
        <w:t>Criteria: Seven quality attributes—price, brand, age, door condition, rust level, dent level, and hole level—were selected based on their relevance to customer preferences and operational considerations.</w:t>
      </w:r>
    </w:p>
    <w:p w14:paraId="20140199" w14:textId="77777777" w:rsidR="006F67ED" w:rsidRPr="001E77FE" w:rsidRDefault="006F67ED" w:rsidP="001E77FE">
      <w:pPr>
        <w:pStyle w:val="Paragraph"/>
        <w:numPr>
          <w:ilvl w:val="0"/>
          <w:numId w:val="4"/>
        </w:numPr>
        <w:ind w:left="630"/>
      </w:pPr>
      <w:r w:rsidRPr="001E77FE">
        <w:t>Alternatives: A total of 72 container units were assessed, comprising 70 units of 20-foot containers and 2 units of 40-foot containers.</w:t>
      </w:r>
    </w:p>
    <w:p w14:paraId="34E4A617" w14:textId="4C041900" w:rsidR="00BD19C1" w:rsidRPr="001E77FE" w:rsidRDefault="00DE617A" w:rsidP="00BD19C1">
      <w:pPr>
        <w:pStyle w:val="Paragraph"/>
      </w:pPr>
      <w:r w:rsidRPr="001E77FE">
        <w:t xml:space="preserve">Pairwise comparison matrices were developed based on expert judgment and supported by structured questionnaires. The results were then normalized to derive the relative weights of each criterion. </w:t>
      </w:r>
      <w:r w:rsidR="00BA0F94" w:rsidRPr="001E77FE">
        <w:t>The</w:t>
      </w:r>
      <w:r w:rsidR="00BD19C1" w:rsidRPr="001E77FE">
        <w:t xml:space="preserve"> price received the highest weight at 0.29, followed by brand (0.21), indicating their stronger influence in assessing container quality. To ensure logical consistency in the pairwise comparison process, the Consistency Ratio (CR) was calculated and yielded a value of 0.004, well below the acceptable threshold of 0.10. This confirms the reliability and validity of the </w:t>
      </w:r>
      <w:r w:rsidR="00BD19C1" w:rsidRPr="001E77FE">
        <w:lastRenderedPageBreak/>
        <w:t>expert judgments used in the AHP process. After determining the weights for each of the seven criteria using the AHP method, the next step was to evaluate the quality of all 72 containers. This evaluation aimed to generate a final quality score for each container, which would later serve as the basis for determining storage priority in the warehouse layout redesign. The scoring process began by performing pairwise comparisons among the containers for each criterion. These comparisons were then normalized to obtain the relative weight (or score) of each container in relation to others for the specific criterion. This process was repeated for all seven criteria: price, brand, age, door condition, corrosion rate, dent severity and perforation severity. Once the alternative weights for each container under each criterion were obtained, the final quality score for each container was calculated using a weighted summation approach. The following formula was used:</w:t>
      </w:r>
    </w:p>
    <w:p w14:paraId="68E223F1" w14:textId="5C454B01" w:rsidR="00BD19C1" w:rsidRPr="001E77FE" w:rsidRDefault="00BD19C1" w:rsidP="00987295">
      <w:pPr>
        <w:pStyle w:val="Equation"/>
      </w:pPr>
      <m:oMath>
        <m:r>
          <w:rPr>
            <w:rFonts w:ascii="Cambria Math" w:hAnsi="Cambria Math"/>
          </w:rPr>
          <m:t>Container</m:t>
        </m:r>
        <m:r>
          <m:rPr>
            <m:sty m:val="p"/>
          </m:rPr>
          <w:rPr>
            <w:rFonts w:ascii="Cambria Math" w:hAnsi="Cambria Math"/>
          </w:rPr>
          <m:t xml:space="preserve"> </m:t>
        </m:r>
        <m:r>
          <w:rPr>
            <w:rFonts w:ascii="Cambria Math" w:hAnsi="Cambria Math"/>
          </w:rPr>
          <m:t>Score</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m:rPr>
                <m:sty m:val="p"/>
              </m:rPr>
              <w:rPr>
                <w:rFonts w:ascii="Cambria Math" w:hAnsi="Cambria Math"/>
              </w:rPr>
              <m:t>7</m:t>
            </m:r>
          </m:sup>
          <m:e>
            <m:r>
              <m:rPr>
                <m:sty m:val="p"/>
              </m:rPr>
              <w:rPr>
                <w:rFonts w:ascii="Cambria Math" w:hAnsi="Cambria Math"/>
              </w:rPr>
              <m:t>(</m:t>
            </m:r>
            <m:sSub>
              <m:sSubPr>
                <m:ctrlPr>
                  <w:rPr>
                    <w:rFonts w:ascii="Cambria Math" w:hAnsi="Cambria Math"/>
                  </w:rPr>
                </m:ctrlPr>
              </m:sSubPr>
              <m:e>
                <m:r>
                  <w:rPr>
                    <w:rFonts w:ascii="Cambria Math" w:hAnsi="Cambria Math"/>
                  </w:rPr>
                  <m:t>Alternative</m:t>
                </m:r>
                <m:r>
                  <m:rPr>
                    <m:sty m:val="p"/>
                  </m:rPr>
                  <w:rPr>
                    <w:rFonts w:ascii="Cambria Math" w:hAnsi="Cambria Math"/>
                  </w:rPr>
                  <m:t xml:space="preserve"> </m:t>
                </m:r>
                <m:r>
                  <w:rPr>
                    <w:rFonts w:ascii="Cambria Math" w:hAnsi="Cambria Math"/>
                  </w:rPr>
                  <m:t>Weight</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Criterion</m:t>
                </m:r>
                <m:r>
                  <m:rPr>
                    <m:sty m:val="p"/>
                  </m:rPr>
                  <w:rPr>
                    <w:rFonts w:ascii="Cambria Math" w:hAnsi="Cambria Math"/>
                  </w:rPr>
                  <m:t xml:space="preserve"> </m:t>
                </m:r>
                <m:r>
                  <w:rPr>
                    <w:rFonts w:ascii="Cambria Math" w:hAnsi="Cambria Math"/>
                  </w:rPr>
                  <m:t>Weight</m:t>
                </m:r>
              </m:e>
              <m:sub>
                <m:r>
                  <w:rPr>
                    <w:rFonts w:ascii="Cambria Math" w:hAnsi="Cambria Math"/>
                  </w:rPr>
                  <m:t>i</m:t>
                </m:r>
              </m:sub>
            </m:sSub>
            <m:r>
              <m:rPr>
                <m:sty m:val="p"/>
              </m:rPr>
              <w:rPr>
                <w:rFonts w:ascii="Cambria Math" w:hAnsi="Cambria Math"/>
              </w:rPr>
              <m:t>)</m:t>
            </m:r>
          </m:e>
        </m:nary>
      </m:oMath>
      <w:r w:rsidR="00987295" w:rsidRPr="001E77FE">
        <w:tab/>
        <w:t xml:space="preserve">( </w:t>
      </w:r>
      <w:r w:rsidR="00987295" w:rsidRPr="001E77FE">
        <w:fldChar w:fldCharType="begin"/>
      </w:r>
      <w:r w:rsidR="00987295" w:rsidRPr="001E77FE">
        <w:instrText xml:space="preserve"> SEQ ( \* ARABIC </w:instrText>
      </w:r>
      <w:r w:rsidR="00987295" w:rsidRPr="001E77FE">
        <w:fldChar w:fldCharType="separate"/>
      </w:r>
      <w:r w:rsidR="001D4C3B">
        <w:rPr>
          <w:noProof/>
        </w:rPr>
        <w:t>4</w:t>
      </w:r>
      <w:r w:rsidR="00987295" w:rsidRPr="001E77FE">
        <w:fldChar w:fldCharType="end"/>
      </w:r>
      <w:r w:rsidR="00987295" w:rsidRPr="001E77FE">
        <w:t>)</w:t>
      </w:r>
    </w:p>
    <w:p w14:paraId="69F9F514" w14:textId="09642D28" w:rsidR="00BD19C1" w:rsidRPr="001E77FE" w:rsidRDefault="00BD19C1" w:rsidP="00BD19C1">
      <w:pPr>
        <w:pStyle w:val="Paragraph"/>
      </w:pPr>
      <w:r w:rsidRPr="001E77FE">
        <w:t xml:space="preserve">This formula multiplies the normalized score of a container for each criterion by the respective weight of that criterion (obtained from the AHP analysis) and then sums these products across all seven criteria. For instance, container CNT001 achieved the highest final score of 0.0184, making it the top-ranked container in terms of overall quality. This indicates that CNT001 performed consistently well across the various evaluation criteria and is thus deemed the most suitable for prioritized placement in the warehouse. </w:t>
      </w:r>
      <w:r w:rsidR="00A66367" w:rsidRPr="001E77FE">
        <w:t>Each cell in the matrix represents the normalized comparison between containers, while the “Weight” column shows the average row score for each container, indicating its relative performance for the given criterion. The “Score” column is derived by multiplying the weight by the global weight of the hole level criterion from the AHP model (0.06 in this case), contributing to the container’s total quality score</w:t>
      </w:r>
      <w:r w:rsidRPr="001E77FE">
        <w:t>. This scoring approach was applied to all 72 containers, resulting in a quantitative and objective ranking that informed the redesign of the warehouse layout, particularly in determining the priority zones for storage.</w:t>
      </w:r>
    </w:p>
    <w:p w14:paraId="45155CA0" w14:textId="2500B9A3" w:rsidR="00A66367" w:rsidRPr="001E77FE" w:rsidRDefault="00A66367" w:rsidP="00A66367">
      <w:pPr>
        <w:pStyle w:val="Paragraph"/>
      </w:pPr>
      <w:r w:rsidRPr="001E77FE">
        <w:t>To support efficient retrieval and storage operations within the container yard, all 72 containers were classified into three distinct priority zones based on their final quality scores. These zones represent the overall condition and suitability of each container, helping to guide their optimal placement in the warehouse. The classification was determined using an interval-based scoring method derived from the total range of quality scores across all containers.  The following is the interval calculation used to define the score interval for each zone:</w:t>
      </w:r>
    </w:p>
    <w:p w14:paraId="5F8F5132" w14:textId="1E7BAE5E" w:rsidR="00A66367" w:rsidRPr="001E77FE" w:rsidRDefault="00A66367" w:rsidP="00987295">
      <w:pPr>
        <w:pStyle w:val="Equation"/>
      </w:pPr>
      <m:oMath>
        <m:r>
          <w:rPr>
            <w:rFonts w:ascii="Cambria Math" w:hAnsi="Cambria Math"/>
          </w:rPr>
          <m:t>Range</m:t>
        </m:r>
        <m:r>
          <m:rPr>
            <m:sty m:val="p"/>
          </m:rPr>
          <w:rPr>
            <w:rFonts w:ascii="Cambria Math" w:hAnsi="Cambria Math"/>
          </w:rPr>
          <m:t>=</m:t>
        </m:r>
        <m:r>
          <w:rPr>
            <w:rFonts w:ascii="Cambria Math" w:hAnsi="Cambria Math"/>
          </w:rPr>
          <m:t>Maximum</m:t>
        </m:r>
        <m:r>
          <m:rPr>
            <m:sty m:val="p"/>
          </m:rPr>
          <w:rPr>
            <w:rFonts w:ascii="Cambria Math" w:hAnsi="Cambria Math"/>
          </w:rPr>
          <m:t xml:space="preserve"> </m:t>
        </m:r>
        <m:r>
          <w:rPr>
            <w:rFonts w:ascii="Cambria Math" w:hAnsi="Cambria Math"/>
          </w:rPr>
          <m:t>Score</m:t>
        </m:r>
        <m:r>
          <m:rPr>
            <m:sty m:val="p"/>
          </m:rPr>
          <w:rPr>
            <w:rFonts w:ascii="Cambria Math" w:hAnsi="Cambria Math"/>
          </w:rPr>
          <m:t>-</m:t>
        </m:r>
        <m:r>
          <w:rPr>
            <w:rFonts w:ascii="Cambria Math" w:hAnsi="Cambria Math"/>
          </w:rPr>
          <m:t>Minimum</m:t>
        </m:r>
        <m:r>
          <m:rPr>
            <m:sty m:val="p"/>
          </m:rPr>
          <w:rPr>
            <w:rFonts w:ascii="Cambria Math" w:hAnsi="Cambria Math"/>
          </w:rPr>
          <m:t xml:space="preserve"> </m:t>
        </m:r>
        <m:r>
          <w:rPr>
            <w:rFonts w:ascii="Cambria Math" w:hAnsi="Cambria Math"/>
          </w:rPr>
          <m:t>Score</m:t>
        </m:r>
      </m:oMath>
      <w:r w:rsidR="00987295" w:rsidRPr="001E77FE">
        <w:rPr>
          <w:iCs/>
        </w:rPr>
        <w:tab/>
      </w:r>
      <w:r w:rsidR="00987295" w:rsidRPr="001E77FE">
        <w:t xml:space="preserve">( </w:t>
      </w:r>
      <w:r w:rsidR="00987295" w:rsidRPr="001E77FE">
        <w:fldChar w:fldCharType="begin"/>
      </w:r>
      <w:r w:rsidR="00987295" w:rsidRPr="001E77FE">
        <w:instrText xml:space="preserve"> SEQ ( \* ARABIC </w:instrText>
      </w:r>
      <w:r w:rsidR="00987295" w:rsidRPr="001E77FE">
        <w:fldChar w:fldCharType="separate"/>
      </w:r>
      <w:r w:rsidR="001D4C3B">
        <w:rPr>
          <w:noProof/>
        </w:rPr>
        <w:t>5</w:t>
      </w:r>
      <w:r w:rsidR="00987295" w:rsidRPr="001E77FE">
        <w:fldChar w:fldCharType="end"/>
      </w:r>
      <w:r w:rsidR="00987295" w:rsidRPr="001E77FE">
        <w:t>)</w:t>
      </w:r>
    </w:p>
    <w:p w14:paraId="03A806FF" w14:textId="1EBD2D94" w:rsidR="00A66367" w:rsidRPr="001E77FE" w:rsidRDefault="00A66367" w:rsidP="00987295">
      <w:pPr>
        <w:pStyle w:val="Equation"/>
      </w:pPr>
      <m:oMath>
        <m:r>
          <w:rPr>
            <w:rFonts w:ascii="Cambria Math" w:hAnsi="Cambria Math"/>
          </w:rPr>
          <m:t>Interval</m:t>
        </m:r>
        <m:r>
          <m:rPr>
            <m:sty m:val="p"/>
          </m:rPr>
          <w:rPr>
            <w:rFonts w:ascii="Cambria Math" w:hAnsi="Cambria Math"/>
          </w:rPr>
          <m:t>=</m:t>
        </m:r>
        <m:f>
          <m:fPr>
            <m:ctrlPr>
              <w:rPr>
                <w:rFonts w:ascii="Cambria Math" w:hAnsi="Cambria Math"/>
              </w:rPr>
            </m:ctrlPr>
          </m:fPr>
          <m:num>
            <m:r>
              <w:rPr>
                <w:rFonts w:ascii="Cambria Math" w:hAnsi="Cambria Math"/>
              </w:rPr>
              <m:t>Range</m:t>
            </m:r>
          </m:num>
          <m:den>
            <m:r>
              <w:rPr>
                <w:rFonts w:ascii="Cambria Math" w:hAnsi="Cambria Math"/>
              </w:rPr>
              <m:t>Number</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zones</m:t>
            </m:r>
          </m:den>
        </m:f>
      </m:oMath>
      <w:r w:rsidR="00987295" w:rsidRPr="001E77FE">
        <w:tab/>
        <w:t xml:space="preserve">( </w:t>
      </w:r>
      <w:r w:rsidR="00987295" w:rsidRPr="001E77FE">
        <w:fldChar w:fldCharType="begin"/>
      </w:r>
      <w:r w:rsidR="00987295" w:rsidRPr="001E77FE">
        <w:instrText xml:space="preserve"> SEQ ( \* ARABIC </w:instrText>
      </w:r>
      <w:r w:rsidR="00987295" w:rsidRPr="001E77FE">
        <w:fldChar w:fldCharType="separate"/>
      </w:r>
      <w:r w:rsidR="001D4C3B">
        <w:rPr>
          <w:noProof/>
        </w:rPr>
        <w:t>6</w:t>
      </w:r>
      <w:r w:rsidR="00987295" w:rsidRPr="001E77FE">
        <w:fldChar w:fldCharType="end"/>
      </w:r>
      <w:r w:rsidR="00987295" w:rsidRPr="001E77FE">
        <w:t>)</w:t>
      </w:r>
    </w:p>
    <w:p w14:paraId="57DDA030" w14:textId="77777777" w:rsidR="00DF1FE7" w:rsidRPr="001E77FE" w:rsidRDefault="00A66367" w:rsidP="00DF1FE7">
      <w:pPr>
        <w:pStyle w:val="Paragraph"/>
      </w:pPr>
      <w:r w:rsidRPr="001E77FE">
        <w:t xml:space="preserve">Based on equation (2), </w:t>
      </w:r>
      <w:r w:rsidR="00DF1FE7" w:rsidRPr="001E77FE">
        <w:t>the score intervals for the three zones are determined as follows:</w:t>
      </w:r>
    </w:p>
    <w:p w14:paraId="27DE5804" w14:textId="783301EC" w:rsidR="00A66367" w:rsidRPr="001E77FE" w:rsidRDefault="00A66367" w:rsidP="001E41DF">
      <w:pPr>
        <w:pStyle w:val="Paragraphbulleted"/>
      </w:pPr>
      <w:r w:rsidRPr="001E77FE">
        <w:t>High Priority: Containers with a score greater than 0.01518</w:t>
      </w:r>
    </w:p>
    <w:p w14:paraId="17E354F7" w14:textId="77777777" w:rsidR="00A66367" w:rsidRPr="001E77FE" w:rsidRDefault="00A66367" w:rsidP="001E41DF">
      <w:pPr>
        <w:pStyle w:val="Paragraphbulleted"/>
      </w:pPr>
      <w:r w:rsidRPr="001E77FE">
        <w:t>Medium Priority: Containers with a score between 0.01197 and 0.01518</w:t>
      </w:r>
    </w:p>
    <w:p w14:paraId="073F5476" w14:textId="77777777" w:rsidR="00A66367" w:rsidRPr="001E77FE" w:rsidRDefault="00A66367" w:rsidP="001E41DF">
      <w:pPr>
        <w:pStyle w:val="Paragraphbulleted"/>
      </w:pPr>
      <w:r w:rsidRPr="001E77FE">
        <w:t>Low Priority: Containers with a score less than or equal to 0.01197</w:t>
      </w:r>
    </w:p>
    <w:p w14:paraId="38B3A65A" w14:textId="139B31DE" w:rsidR="007E3F6F" w:rsidRPr="001E77FE" w:rsidRDefault="00A66367" w:rsidP="007E3F6F">
      <w:pPr>
        <w:pStyle w:val="Paragraph"/>
      </w:pPr>
      <w:r w:rsidRPr="001E77FE">
        <w:t xml:space="preserve">Containers in the </w:t>
      </w:r>
      <w:r w:rsidR="00DF1FE7" w:rsidRPr="001E77FE">
        <w:t>h</w:t>
      </w:r>
      <w:r w:rsidRPr="001E77FE">
        <w:t xml:space="preserve">igh </w:t>
      </w:r>
      <w:r w:rsidR="00DF1FE7" w:rsidRPr="001E77FE">
        <w:t>p</w:t>
      </w:r>
      <w:r w:rsidRPr="001E77FE">
        <w:t xml:space="preserve">riority group are expected to be stored in the most accessible locations within the yard layout, while </w:t>
      </w:r>
      <w:r w:rsidR="00DF1FE7" w:rsidRPr="001E77FE">
        <w:t>m</w:t>
      </w:r>
      <w:r w:rsidRPr="001E77FE">
        <w:t xml:space="preserve">edium and </w:t>
      </w:r>
      <w:r w:rsidR="00DF1FE7" w:rsidRPr="001E77FE">
        <w:t>l</w:t>
      </w:r>
      <w:r w:rsidRPr="001E77FE">
        <w:t xml:space="preserve">ow </w:t>
      </w:r>
      <w:r w:rsidR="00DF1FE7" w:rsidRPr="001E77FE">
        <w:t>p</w:t>
      </w:r>
      <w:r w:rsidRPr="001E77FE">
        <w:t>riority containers are assigned to less accessible zones, reflecting their relative suitability and demand.</w:t>
      </w:r>
      <w:r w:rsidR="00DF1FE7" w:rsidRPr="001E77FE">
        <w:t xml:space="preserve"> </w:t>
      </w:r>
      <w:bookmarkStart w:id="0" w:name="_Ref204676940"/>
      <w:r w:rsidR="007E3F6F" w:rsidRPr="001E77FE">
        <w:t>After evaluating all 72 container units based on seven quality criteria, 22 containers fell into the High Priority zone, 38 into the Medium Priority zone, and 10 into the Low Priority zone. Additionally, for operational convenience, both 40-foot containers were directly assigned to the High Priority zone to facilitate easier handling and transfer operations due to their larger size. This classification not only supports technical decision-making but also plays a crucial role in improving operational efficiency, informing maintenance planning, and enabling strategic container rotation based on quality and suitability.</w:t>
      </w:r>
    </w:p>
    <w:bookmarkEnd w:id="0"/>
    <w:p w14:paraId="7F312E1C" w14:textId="5E1D5B11" w:rsidR="00DF1FE7" w:rsidRPr="001E77FE" w:rsidRDefault="00BA0F94" w:rsidP="00BA0F94">
      <w:pPr>
        <w:pStyle w:val="TableCaption"/>
      </w:pPr>
      <w:r w:rsidRPr="001E77FE">
        <w:rPr>
          <w:b/>
          <w:bCs/>
        </w:rPr>
        <w:t xml:space="preserve">TABLE </w:t>
      </w:r>
      <w:r w:rsidRPr="001E77FE">
        <w:rPr>
          <w:b/>
          <w:bCs/>
        </w:rPr>
        <w:fldChar w:fldCharType="begin"/>
      </w:r>
      <w:r w:rsidRPr="001E77FE">
        <w:rPr>
          <w:b/>
          <w:bCs/>
        </w:rPr>
        <w:instrText xml:space="preserve"> SEQ TABLE \* ARABIC </w:instrText>
      </w:r>
      <w:r w:rsidRPr="001E77FE">
        <w:rPr>
          <w:b/>
          <w:bCs/>
        </w:rPr>
        <w:fldChar w:fldCharType="separate"/>
      </w:r>
      <w:r w:rsidR="001D4C3B">
        <w:rPr>
          <w:b/>
          <w:bCs/>
          <w:noProof/>
        </w:rPr>
        <w:t>1</w:t>
      </w:r>
      <w:r w:rsidRPr="001E77FE">
        <w:rPr>
          <w:b/>
          <w:bCs/>
        </w:rPr>
        <w:fldChar w:fldCharType="end"/>
      </w:r>
      <w:r w:rsidRPr="001E77FE">
        <w:rPr>
          <w:b/>
          <w:bCs/>
        </w:rPr>
        <w:t xml:space="preserve">. </w:t>
      </w:r>
      <w:r w:rsidR="00DF1FE7" w:rsidRPr="001E77FE">
        <w:t>Zone Classification Based on Container Quality Scores</w:t>
      </w:r>
    </w:p>
    <w:tbl>
      <w:tblPr>
        <w:tblW w:w="926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0"/>
        <w:gridCol w:w="711"/>
        <w:gridCol w:w="711"/>
        <w:gridCol w:w="711"/>
        <w:gridCol w:w="1107"/>
        <w:gridCol w:w="1080"/>
        <w:gridCol w:w="900"/>
        <w:gridCol w:w="1170"/>
        <w:gridCol w:w="711"/>
        <w:gridCol w:w="1172"/>
      </w:tblGrid>
      <w:tr w:rsidR="001E77FE" w:rsidRPr="001E77FE" w14:paraId="0238EC17" w14:textId="77777777" w:rsidTr="00DF1FE7">
        <w:trPr>
          <w:trHeight w:val="300"/>
          <w:tblHeader/>
          <w:jc w:val="center"/>
        </w:trPr>
        <w:tc>
          <w:tcPr>
            <w:tcW w:w="990" w:type="dxa"/>
            <w:vMerge w:val="restart"/>
            <w:noWrap/>
            <w:vAlign w:val="center"/>
            <w:hideMark/>
          </w:tcPr>
          <w:p w14:paraId="04EFC0B6" w14:textId="19CEAF6D" w:rsidR="00DF1FE7" w:rsidRPr="001E77FE" w:rsidRDefault="00DF1FE7" w:rsidP="009F6179">
            <w:pPr>
              <w:jc w:val="center"/>
              <w:rPr>
                <w:sz w:val="18"/>
                <w:szCs w:val="18"/>
              </w:rPr>
            </w:pPr>
            <w:r w:rsidRPr="001E77FE">
              <w:rPr>
                <w:sz w:val="18"/>
                <w:szCs w:val="18"/>
              </w:rPr>
              <w:t>Container</w:t>
            </w:r>
          </w:p>
        </w:tc>
        <w:tc>
          <w:tcPr>
            <w:tcW w:w="6390" w:type="dxa"/>
            <w:gridSpan w:val="7"/>
            <w:noWrap/>
            <w:vAlign w:val="center"/>
            <w:hideMark/>
          </w:tcPr>
          <w:p w14:paraId="7CC0C5A7" w14:textId="77777777" w:rsidR="00DF1FE7" w:rsidRPr="001E77FE" w:rsidRDefault="00DF1FE7" w:rsidP="009F6179">
            <w:pPr>
              <w:jc w:val="center"/>
              <w:rPr>
                <w:sz w:val="18"/>
                <w:szCs w:val="18"/>
              </w:rPr>
            </w:pPr>
            <w:r w:rsidRPr="001E77FE">
              <w:rPr>
                <w:sz w:val="18"/>
                <w:szCs w:val="18"/>
              </w:rPr>
              <w:t>Kriteria</w:t>
            </w:r>
          </w:p>
        </w:tc>
        <w:tc>
          <w:tcPr>
            <w:tcW w:w="711" w:type="dxa"/>
            <w:vMerge w:val="restart"/>
            <w:noWrap/>
            <w:vAlign w:val="center"/>
            <w:hideMark/>
          </w:tcPr>
          <w:p w14:paraId="0A6B9913" w14:textId="77777777" w:rsidR="00DF1FE7" w:rsidRPr="001E77FE" w:rsidRDefault="00DF1FE7" w:rsidP="009F6179">
            <w:pPr>
              <w:jc w:val="center"/>
              <w:rPr>
                <w:sz w:val="18"/>
                <w:szCs w:val="18"/>
              </w:rPr>
            </w:pPr>
            <w:r w:rsidRPr="001E77FE">
              <w:rPr>
                <w:sz w:val="18"/>
                <w:szCs w:val="18"/>
              </w:rPr>
              <w:t>Total</w:t>
            </w:r>
          </w:p>
        </w:tc>
        <w:tc>
          <w:tcPr>
            <w:tcW w:w="1172" w:type="dxa"/>
            <w:vMerge w:val="restart"/>
            <w:noWrap/>
            <w:vAlign w:val="center"/>
            <w:hideMark/>
          </w:tcPr>
          <w:p w14:paraId="5CDC15B0" w14:textId="3538982A" w:rsidR="00DF1FE7" w:rsidRPr="001E77FE" w:rsidRDefault="00DF1FE7" w:rsidP="009F6179">
            <w:pPr>
              <w:jc w:val="center"/>
              <w:rPr>
                <w:sz w:val="18"/>
                <w:szCs w:val="18"/>
              </w:rPr>
            </w:pPr>
            <w:r w:rsidRPr="001E77FE">
              <w:rPr>
                <w:sz w:val="18"/>
                <w:szCs w:val="18"/>
              </w:rPr>
              <w:t>Zone</w:t>
            </w:r>
          </w:p>
        </w:tc>
      </w:tr>
      <w:tr w:rsidR="001E77FE" w:rsidRPr="001E77FE" w14:paraId="3F980F45" w14:textId="77777777" w:rsidTr="00DF1FE7">
        <w:trPr>
          <w:trHeight w:val="300"/>
          <w:tblHeader/>
          <w:jc w:val="center"/>
        </w:trPr>
        <w:tc>
          <w:tcPr>
            <w:tcW w:w="990" w:type="dxa"/>
            <w:vMerge/>
            <w:vAlign w:val="center"/>
            <w:hideMark/>
          </w:tcPr>
          <w:p w14:paraId="5CC5D817" w14:textId="77777777" w:rsidR="00DF1FE7" w:rsidRPr="001E77FE" w:rsidRDefault="00DF1FE7" w:rsidP="00DF1FE7">
            <w:pPr>
              <w:rPr>
                <w:sz w:val="18"/>
                <w:szCs w:val="18"/>
              </w:rPr>
            </w:pPr>
          </w:p>
        </w:tc>
        <w:tc>
          <w:tcPr>
            <w:tcW w:w="711" w:type="dxa"/>
            <w:noWrap/>
            <w:vAlign w:val="center"/>
            <w:hideMark/>
          </w:tcPr>
          <w:p w14:paraId="2CFFCADE" w14:textId="4176DDC9" w:rsidR="00DF1FE7" w:rsidRPr="001E77FE" w:rsidRDefault="00DF1FE7" w:rsidP="00DF1FE7">
            <w:pPr>
              <w:jc w:val="center"/>
              <w:rPr>
                <w:sz w:val="18"/>
                <w:szCs w:val="18"/>
              </w:rPr>
            </w:pPr>
            <w:r w:rsidRPr="001E77FE">
              <w:rPr>
                <w:b/>
                <w:bCs/>
                <w:sz w:val="18"/>
                <w:szCs w:val="18"/>
              </w:rPr>
              <w:t>Price</w:t>
            </w:r>
          </w:p>
        </w:tc>
        <w:tc>
          <w:tcPr>
            <w:tcW w:w="711" w:type="dxa"/>
            <w:noWrap/>
            <w:vAlign w:val="center"/>
            <w:hideMark/>
          </w:tcPr>
          <w:p w14:paraId="6C166F54" w14:textId="62AC6266" w:rsidR="00DF1FE7" w:rsidRPr="001E77FE" w:rsidRDefault="00DF1FE7" w:rsidP="00DF1FE7">
            <w:pPr>
              <w:jc w:val="center"/>
              <w:rPr>
                <w:sz w:val="18"/>
                <w:szCs w:val="18"/>
              </w:rPr>
            </w:pPr>
            <w:r w:rsidRPr="001E77FE">
              <w:rPr>
                <w:b/>
                <w:bCs/>
                <w:sz w:val="18"/>
                <w:szCs w:val="18"/>
              </w:rPr>
              <w:t>Brand</w:t>
            </w:r>
          </w:p>
        </w:tc>
        <w:tc>
          <w:tcPr>
            <w:tcW w:w="711" w:type="dxa"/>
            <w:noWrap/>
            <w:vAlign w:val="center"/>
            <w:hideMark/>
          </w:tcPr>
          <w:p w14:paraId="33B9CAB3" w14:textId="7DA2094C" w:rsidR="00DF1FE7" w:rsidRPr="001E77FE" w:rsidRDefault="00DF1FE7" w:rsidP="00DF1FE7">
            <w:pPr>
              <w:jc w:val="center"/>
              <w:rPr>
                <w:sz w:val="18"/>
                <w:szCs w:val="18"/>
              </w:rPr>
            </w:pPr>
            <w:r w:rsidRPr="001E77FE">
              <w:rPr>
                <w:b/>
                <w:bCs/>
                <w:sz w:val="18"/>
                <w:szCs w:val="18"/>
              </w:rPr>
              <w:t>Age</w:t>
            </w:r>
          </w:p>
        </w:tc>
        <w:tc>
          <w:tcPr>
            <w:tcW w:w="1107" w:type="dxa"/>
            <w:noWrap/>
            <w:vAlign w:val="center"/>
            <w:hideMark/>
          </w:tcPr>
          <w:p w14:paraId="79A1FF21" w14:textId="0FB74CCC" w:rsidR="00DF1FE7" w:rsidRPr="001E77FE" w:rsidRDefault="00DF1FE7" w:rsidP="00DF1FE7">
            <w:pPr>
              <w:jc w:val="center"/>
              <w:rPr>
                <w:sz w:val="18"/>
                <w:szCs w:val="18"/>
              </w:rPr>
            </w:pPr>
            <w:r w:rsidRPr="001E77FE">
              <w:rPr>
                <w:b/>
                <w:bCs/>
                <w:sz w:val="18"/>
                <w:szCs w:val="18"/>
              </w:rPr>
              <w:t>Door Condition</w:t>
            </w:r>
          </w:p>
        </w:tc>
        <w:tc>
          <w:tcPr>
            <w:tcW w:w="1080" w:type="dxa"/>
            <w:noWrap/>
            <w:vAlign w:val="center"/>
            <w:hideMark/>
          </w:tcPr>
          <w:p w14:paraId="56C5877A" w14:textId="42513DFC" w:rsidR="00DF1FE7" w:rsidRPr="001E77FE" w:rsidRDefault="00DF1FE7" w:rsidP="00DF1FE7">
            <w:pPr>
              <w:jc w:val="center"/>
              <w:rPr>
                <w:sz w:val="18"/>
                <w:szCs w:val="18"/>
              </w:rPr>
            </w:pPr>
            <w:r w:rsidRPr="001E77FE">
              <w:rPr>
                <w:b/>
                <w:bCs/>
                <w:sz w:val="18"/>
                <w:szCs w:val="18"/>
              </w:rPr>
              <w:t>Corrosion Rate</w:t>
            </w:r>
          </w:p>
        </w:tc>
        <w:tc>
          <w:tcPr>
            <w:tcW w:w="900" w:type="dxa"/>
            <w:noWrap/>
            <w:vAlign w:val="center"/>
            <w:hideMark/>
          </w:tcPr>
          <w:p w14:paraId="72EB4223" w14:textId="103F62E3" w:rsidR="00DF1FE7" w:rsidRPr="001E77FE" w:rsidRDefault="00DF1FE7" w:rsidP="00DF1FE7">
            <w:pPr>
              <w:jc w:val="center"/>
              <w:rPr>
                <w:sz w:val="18"/>
                <w:szCs w:val="18"/>
              </w:rPr>
            </w:pPr>
            <w:r w:rsidRPr="001E77FE">
              <w:rPr>
                <w:b/>
                <w:bCs/>
                <w:sz w:val="18"/>
                <w:szCs w:val="18"/>
              </w:rPr>
              <w:t>Dent Severity</w:t>
            </w:r>
          </w:p>
        </w:tc>
        <w:tc>
          <w:tcPr>
            <w:tcW w:w="1170" w:type="dxa"/>
            <w:noWrap/>
            <w:vAlign w:val="center"/>
            <w:hideMark/>
          </w:tcPr>
          <w:p w14:paraId="46552B5B" w14:textId="17CFE0F0" w:rsidR="00DF1FE7" w:rsidRPr="001E77FE" w:rsidRDefault="00DF1FE7" w:rsidP="00DF1FE7">
            <w:pPr>
              <w:jc w:val="center"/>
              <w:rPr>
                <w:sz w:val="18"/>
                <w:szCs w:val="18"/>
              </w:rPr>
            </w:pPr>
            <w:r w:rsidRPr="001E77FE">
              <w:rPr>
                <w:b/>
                <w:bCs/>
                <w:sz w:val="18"/>
                <w:szCs w:val="18"/>
              </w:rPr>
              <w:t>Perforation Severity</w:t>
            </w:r>
          </w:p>
        </w:tc>
        <w:tc>
          <w:tcPr>
            <w:tcW w:w="711" w:type="dxa"/>
            <w:vMerge/>
            <w:vAlign w:val="center"/>
            <w:hideMark/>
          </w:tcPr>
          <w:p w14:paraId="4C6D189A" w14:textId="77777777" w:rsidR="00DF1FE7" w:rsidRPr="001E77FE" w:rsidRDefault="00DF1FE7" w:rsidP="00DF1FE7">
            <w:pPr>
              <w:rPr>
                <w:sz w:val="18"/>
                <w:szCs w:val="18"/>
              </w:rPr>
            </w:pPr>
          </w:p>
        </w:tc>
        <w:tc>
          <w:tcPr>
            <w:tcW w:w="1172" w:type="dxa"/>
            <w:vMerge/>
            <w:vAlign w:val="center"/>
            <w:hideMark/>
          </w:tcPr>
          <w:p w14:paraId="10559DEC" w14:textId="77777777" w:rsidR="00DF1FE7" w:rsidRPr="001E77FE" w:rsidRDefault="00DF1FE7" w:rsidP="00DF1FE7">
            <w:pPr>
              <w:rPr>
                <w:sz w:val="18"/>
                <w:szCs w:val="18"/>
              </w:rPr>
            </w:pPr>
          </w:p>
        </w:tc>
      </w:tr>
      <w:tr w:rsidR="001E77FE" w:rsidRPr="001E77FE" w14:paraId="34D36922" w14:textId="77777777" w:rsidTr="00DF1FE7">
        <w:trPr>
          <w:trHeight w:val="300"/>
          <w:jc w:val="center"/>
        </w:trPr>
        <w:tc>
          <w:tcPr>
            <w:tcW w:w="990" w:type="dxa"/>
            <w:noWrap/>
            <w:vAlign w:val="center"/>
            <w:hideMark/>
          </w:tcPr>
          <w:p w14:paraId="478EAE2C" w14:textId="77777777" w:rsidR="00DF1FE7" w:rsidRPr="001E77FE" w:rsidRDefault="00DF1FE7" w:rsidP="009F6179">
            <w:pPr>
              <w:jc w:val="center"/>
              <w:rPr>
                <w:sz w:val="18"/>
                <w:szCs w:val="18"/>
              </w:rPr>
            </w:pPr>
            <w:r w:rsidRPr="001E77FE">
              <w:rPr>
                <w:sz w:val="18"/>
                <w:szCs w:val="18"/>
              </w:rPr>
              <w:t>CNT001</w:t>
            </w:r>
          </w:p>
        </w:tc>
        <w:tc>
          <w:tcPr>
            <w:tcW w:w="711" w:type="dxa"/>
            <w:noWrap/>
            <w:vAlign w:val="center"/>
            <w:hideMark/>
          </w:tcPr>
          <w:p w14:paraId="47BC9B3C" w14:textId="77777777" w:rsidR="00DF1FE7" w:rsidRPr="001E77FE" w:rsidRDefault="00DF1FE7" w:rsidP="009F6179">
            <w:pPr>
              <w:jc w:val="center"/>
              <w:rPr>
                <w:sz w:val="18"/>
                <w:szCs w:val="18"/>
              </w:rPr>
            </w:pPr>
            <w:r w:rsidRPr="001E77FE">
              <w:rPr>
                <w:sz w:val="18"/>
                <w:szCs w:val="18"/>
              </w:rPr>
              <w:t>0.0046</w:t>
            </w:r>
          </w:p>
        </w:tc>
        <w:tc>
          <w:tcPr>
            <w:tcW w:w="711" w:type="dxa"/>
            <w:noWrap/>
            <w:vAlign w:val="center"/>
            <w:hideMark/>
          </w:tcPr>
          <w:p w14:paraId="299C310D" w14:textId="77777777" w:rsidR="00DF1FE7" w:rsidRPr="001E77FE" w:rsidRDefault="00DF1FE7" w:rsidP="009F6179">
            <w:pPr>
              <w:jc w:val="center"/>
              <w:rPr>
                <w:sz w:val="18"/>
                <w:szCs w:val="18"/>
              </w:rPr>
            </w:pPr>
            <w:r w:rsidRPr="001E77FE">
              <w:rPr>
                <w:sz w:val="18"/>
                <w:szCs w:val="18"/>
              </w:rPr>
              <w:t>0.0041</w:t>
            </w:r>
          </w:p>
        </w:tc>
        <w:tc>
          <w:tcPr>
            <w:tcW w:w="711" w:type="dxa"/>
            <w:noWrap/>
            <w:vAlign w:val="center"/>
            <w:hideMark/>
          </w:tcPr>
          <w:p w14:paraId="68129AE9" w14:textId="77777777" w:rsidR="00DF1FE7" w:rsidRPr="001E77FE" w:rsidRDefault="00DF1FE7" w:rsidP="009F6179">
            <w:pPr>
              <w:jc w:val="center"/>
              <w:rPr>
                <w:sz w:val="18"/>
                <w:szCs w:val="18"/>
              </w:rPr>
            </w:pPr>
            <w:r w:rsidRPr="001E77FE">
              <w:rPr>
                <w:sz w:val="18"/>
                <w:szCs w:val="18"/>
              </w:rPr>
              <w:t>0.0037</w:t>
            </w:r>
          </w:p>
        </w:tc>
        <w:tc>
          <w:tcPr>
            <w:tcW w:w="1107" w:type="dxa"/>
            <w:noWrap/>
            <w:vAlign w:val="center"/>
            <w:hideMark/>
          </w:tcPr>
          <w:p w14:paraId="2CCDB8A8" w14:textId="77777777" w:rsidR="00DF1FE7" w:rsidRPr="001E77FE" w:rsidRDefault="00DF1FE7" w:rsidP="009F6179">
            <w:pPr>
              <w:jc w:val="center"/>
              <w:rPr>
                <w:sz w:val="18"/>
                <w:szCs w:val="18"/>
              </w:rPr>
            </w:pPr>
            <w:r w:rsidRPr="001E77FE">
              <w:rPr>
                <w:sz w:val="18"/>
                <w:szCs w:val="18"/>
              </w:rPr>
              <w:t>0.0012</w:t>
            </w:r>
          </w:p>
        </w:tc>
        <w:tc>
          <w:tcPr>
            <w:tcW w:w="1080" w:type="dxa"/>
            <w:noWrap/>
            <w:vAlign w:val="center"/>
            <w:hideMark/>
          </w:tcPr>
          <w:p w14:paraId="6B31E0F7" w14:textId="77777777" w:rsidR="00DF1FE7" w:rsidRPr="001E77FE" w:rsidRDefault="00DF1FE7" w:rsidP="009F6179">
            <w:pPr>
              <w:jc w:val="center"/>
              <w:rPr>
                <w:sz w:val="18"/>
                <w:szCs w:val="18"/>
              </w:rPr>
            </w:pPr>
            <w:r w:rsidRPr="001E77FE">
              <w:rPr>
                <w:sz w:val="18"/>
                <w:szCs w:val="18"/>
              </w:rPr>
              <w:t>0.0017</w:t>
            </w:r>
          </w:p>
        </w:tc>
        <w:tc>
          <w:tcPr>
            <w:tcW w:w="900" w:type="dxa"/>
            <w:noWrap/>
            <w:vAlign w:val="center"/>
            <w:hideMark/>
          </w:tcPr>
          <w:p w14:paraId="73905F0F" w14:textId="77777777" w:rsidR="00DF1FE7" w:rsidRPr="001E77FE" w:rsidRDefault="00DF1FE7" w:rsidP="009F6179">
            <w:pPr>
              <w:jc w:val="center"/>
              <w:rPr>
                <w:sz w:val="18"/>
                <w:szCs w:val="18"/>
              </w:rPr>
            </w:pPr>
            <w:r w:rsidRPr="001E77FE">
              <w:rPr>
                <w:sz w:val="18"/>
                <w:szCs w:val="18"/>
              </w:rPr>
              <w:t>0.0016</w:t>
            </w:r>
          </w:p>
        </w:tc>
        <w:tc>
          <w:tcPr>
            <w:tcW w:w="1170" w:type="dxa"/>
            <w:noWrap/>
            <w:vAlign w:val="center"/>
            <w:hideMark/>
          </w:tcPr>
          <w:p w14:paraId="049BC20E" w14:textId="77777777" w:rsidR="00DF1FE7" w:rsidRPr="001E77FE" w:rsidRDefault="00DF1FE7" w:rsidP="009F6179">
            <w:pPr>
              <w:jc w:val="center"/>
              <w:rPr>
                <w:sz w:val="18"/>
                <w:szCs w:val="18"/>
              </w:rPr>
            </w:pPr>
            <w:r w:rsidRPr="001E77FE">
              <w:rPr>
                <w:sz w:val="18"/>
                <w:szCs w:val="18"/>
              </w:rPr>
              <w:t>0.0014</w:t>
            </w:r>
          </w:p>
        </w:tc>
        <w:tc>
          <w:tcPr>
            <w:tcW w:w="711" w:type="dxa"/>
            <w:noWrap/>
            <w:vAlign w:val="center"/>
            <w:hideMark/>
          </w:tcPr>
          <w:p w14:paraId="66705373" w14:textId="77777777" w:rsidR="00DF1FE7" w:rsidRPr="001E77FE" w:rsidRDefault="00DF1FE7" w:rsidP="009F6179">
            <w:pPr>
              <w:jc w:val="center"/>
              <w:rPr>
                <w:sz w:val="18"/>
                <w:szCs w:val="18"/>
              </w:rPr>
            </w:pPr>
            <w:r w:rsidRPr="001E77FE">
              <w:rPr>
                <w:sz w:val="18"/>
                <w:szCs w:val="18"/>
              </w:rPr>
              <w:t>0.0184</w:t>
            </w:r>
          </w:p>
        </w:tc>
        <w:tc>
          <w:tcPr>
            <w:tcW w:w="1172" w:type="dxa"/>
            <w:noWrap/>
            <w:vAlign w:val="center"/>
            <w:hideMark/>
          </w:tcPr>
          <w:p w14:paraId="7E3E3DBD" w14:textId="77777777" w:rsidR="00DF1FE7" w:rsidRPr="001E77FE" w:rsidRDefault="00DF1FE7" w:rsidP="009F6179">
            <w:pPr>
              <w:jc w:val="center"/>
              <w:rPr>
                <w:sz w:val="18"/>
                <w:szCs w:val="18"/>
              </w:rPr>
            </w:pPr>
            <w:r w:rsidRPr="001E77FE">
              <w:rPr>
                <w:sz w:val="18"/>
                <w:szCs w:val="18"/>
              </w:rPr>
              <w:t>High Priority</w:t>
            </w:r>
          </w:p>
        </w:tc>
      </w:tr>
      <w:tr w:rsidR="001E77FE" w:rsidRPr="001E77FE" w14:paraId="7A55B7AA" w14:textId="77777777" w:rsidTr="00DF1FE7">
        <w:trPr>
          <w:trHeight w:val="300"/>
          <w:jc w:val="center"/>
        </w:trPr>
        <w:tc>
          <w:tcPr>
            <w:tcW w:w="990" w:type="dxa"/>
            <w:noWrap/>
            <w:vAlign w:val="center"/>
            <w:hideMark/>
          </w:tcPr>
          <w:p w14:paraId="2D74FF5D" w14:textId="77777777" w:rsidR="00DF1FE7" w:rsidRPr="001E77FE" w:rsidRDefault="00DF1FE7" w:rsidP="009F6179">
            <w:pPr>
              <w:jc w:val="center"/>
              <w:rPr>
                <w:sz w:val="18"/>
                <w:szCs w:val="18"/>
              </w:rPr>
            </w:pPr>
            <w:r w:rsidRPr="001E77FE">
              <w:rPr>
                <w:sz w:val="18"/>
                <w:szCs w:val="18"/>
              </w:rPr>
              <w:t>CNT012</w:t>
            </w:r>
          </w:p>
        </w:tc>
        <w:tc>
          <w:tcPr>
            <w:tcW w:w="711" w:type="dxa"/>
            <w:noWrap/>
            <w:vAlign w:val="center"/>
            <w:hideMark/>
          </w:tcPr>
          <w:p w14:paraId="7C756D98" w14:textId="77777777" w:rsidR="00DF1FE7" w:rsidRPr="001E77FE" w:rsidRDefault="00DF1FE7" w:rsidP="009F6179">
            <w:pPr>
              <w:jc w:val="center"/>
              <w:rPr>
                <w:sz w:val="18"/>
                <w:szCs w:val="18"/>
              </w:rPr>
            </w:pPr>
            <w:r w:rsidRPr="001E77FE">
              <w:rPr>
                <w:sz w:val="18"/>
                <w:szCs w:val="18"/>
              </w:rPr>
              <w:t>0.0046</w:t>
            </w:r>
          </w:p>
        </w:tc>
        <w:tc>
          <w:tcPr>
            <w:tcW w:w="711" w:type="dxa"/>
            <w:noWrap/>
            <w:vAlign w:val="center"/>
            <w:hideMark/>
          </w:tcPr>
          <w:p w14:paraId="3FFA661E" w14:textId="77777777" w:rsidR="00DF1FE7" w:rsidRPr="001E77FE" w:rsidRDefault="00DF1FE7" w:rsidP="009F6179">
            <w:pPr>
              <w:jc w:val="center"/>
              <w:rPr>
                <w:sz w:val="18"/>
                <w:szCs w:val="18"/>
              </w:rPr>
            </w:pPr>
            <w:r w:rsidRPr="001E77FE">
              <w:rPr>
                <w:sz w:val="18"/>
                <w:szCs w:val="18"/>
              </w:rPr>
              <w:t>0.0041</w:t>
            </w:r>
          </w:p>
        </w:tc>
        <w:tc>
          <w:tcPr>
            <w:tcW w:w="711" w:type="dxa"/>
            <w:noWrap/>
            <w:vAlign w:val="center"/>
            <w:hideMark/>
          </w:tcPr>
          <w:p w14:paraId="042C5728" w14:textId="77777777" w:rsidR="00DF1FE7" w:rsidRPr="001E77FE" w:rsidRDefault="00DF1FE7" w:rsidP="009F6179">
            <w:pPr>
              <w:jc w:val="center"/>
              <w:rPr>
                <w:sz w:val="18"/>
                <w:szCs w:val="18"/>
              </w:rPr>
            </w:pPr>
            <w:r w:rsidRPr="001E77FE">
              <w:rPr>
                <w:sz w:val="18"/>
                <w:szCs w:val="18"/>
              </w:rPr>
              <w:t>0.0037</w:t>
            </w:r>
          </w:p>
        </w:tc>
        <w:tc>
          <w:tcPr>
            <w:tcW w:w="1107" w:type="dxa"/>
            <w:noWrap/>
            <w:vAlign w:val="center"/>
            <w:hideMark/>
          </w:tcPr>
          <w:p w14:paraId="34184D3C" w14:textId="77777777" w:rsidR="00DF1FE7" w:rsidRPr="001E77FE" w:rsidRDefault="00DF1FE7" w:rsidP="009F6179">
            <w:pPr>
              <w:jc w:val="center"/>
              <w:rPr>
                <w:sz w:val="18"/>
                <w:szCs w:val="18"/>
              </w:rPr>
            </w:pPr>
            <w:r w:rsidRPr="001E77FE">
              <w:rPr>
                <w:sz w:val="18"/>
                <w:szCs w:val="18"/>
              </w:rPr>
              <w:t>0.0023</w:t>
            </w:r>
          </w:p>
        </w:tc>
        <w:tc>
          <w:tcPr>
            <w:tcW w:w="1080" w:type="dxa"/>
            <w:noWrap/>
            <w:vAlign w:val="center"/>
            <w:hideMark/>
          </w:tcPr>
          <w:p w14:paraId="2357B703" w14:textId="77777777" w:rsidR="00DF1FE7" w:rsidRPr="001E77FE" w:rsidRDefault="00DF1FE7" w:rsidP="009F6179">
            <w:pPr>
              <w:jc w:val="center"/>
              <w:rPr>
                <w:sz w:val="18"/>
                <w:szCs w:val="18"/>
              </w:rPr>
            </w:pPr>
            <w:r w:rsidRPr="001E77FE">
              <w:rPr>
                <w:sz w:val="18"/>
                <w:szCs w:val="18"/>
              </w:rPr>
              <w:t>0.0017</w:t>
            </w:r>
          </w:p>
        </w:tc>
        <w:tc>
          <w:tcPr>
            <w:tcW w:w="900" w:type="dxa"/>
            <w:noWrap/>
            <w:vAlign w:val="center"/>
            <w:hideMark/>
          </w:tcPr>
          <w:p w14:paraId="7714BB1D" w14:textId="77777777" w:rsidR="00DF1FE7" w:rsidRPr="001E77FE" w:rsidRDefault="00DF1FE7" w:rsidP="009F6179">
            <w:pPr>
              <w:jc w:val="center"/>
              <w:rPr>
                <w:sz w:val="18"/>
                <w:szCs w:val="18"/>
              </w:rPr>
            </w:pPr>
            <w:r w:rsidRPr="001E77FE">
              <w:rPr>
                <w:sz w:val="18"/>
                <w:szCs w:val="18"/>
              </w:rPr>
              <w:t>0.0005</w:t>
            </w:r>
          </w:p>
        </w:tc>
        <w:tc>
          <w:tcPr>
            <w:tcW w:w="1170" w:type="dxa"/>
            <w:noWrap/>
            <w:vAlign w:val="center"/>
            <w:hideMark/>
          </w:tcPr>
          <w:p w14:paraId="715B3D3F" w14:textId="77777777" w:rsidR="00DF1FE7" w:rsidRPr="001E77FE" w:rsidRDefault="00DF1FE7" w:rsidP="009F6179">
            <w:pPr>
              <w:jc w:val="center"/>
              <w:rPr>
                <w:sz w:val="18"/>
                <w:szCs w:val="18"/>
              </w:rPr>
            </w:pPr>
            <w:r w:rsidRPr="001E77FE">
              <w:rPr>
                <w:sz w:val="18"/>
                <w:szCs w:val="18"/>
              </w:rPr>
              <w:t>0.0014</w:t>
            </w:r>
          </w:p>
        </w:tc>
        <w:tc>
          <w:tcPr>
            <w:tcW w:w="711" w:type="dxa"/>
            <w:noWrap/>
            <w:vAlign w:val="center"/>
            <w:hideMark/>
          </w:tcPr>
          <w:p w14:paraId="54498183" w14:textId="77777777" w:rsidR="00DF1FE7" w:rsidRPr="001E77FE" w:rsidRDefault="00DF1FE7" w:rsidP="009F6179">
            <w:pPr>
              <w:jc w:val="center"/>
              <w:rPr>
                <w:sz w:val="18"/>
                <w:szCs w:val="18"/>
              </w:rPr>
            </w:pPr>
            <w:r w:rsidRPr="001E77FE">
              <w:rPr>
                <w:sz w:val="18"/>
                <w:szCs w:val="18"/>
              </w:rPr>
              <w:t>0.0183</w:t>
            </w:r>
          </w:p>
        </w:tc>
        <w:tc>
          <w:tcPr>
            <w:tcW w:w="1172" w:type="dxa"/>
            <w:noWrap/>
            <w:vAlign w:val="center"/>
            <w:hideMark/>
          </w:tcPr>
          <w:p w14:paraId="22FA6086" w14:textId="77777777" w:rsidR="00DF1FE7" w:rsidRPr="001E77FE" w:rsidRDefault="00DF1FE7" w:rsidP="009F6179">
            <w:pPr>
              <w:jc w:val="center"/>
              <w:rPr>
                <w:sz w:val="18"/>
                <w:szCs w:val="18"/>
              </w:rPr>
            </w:pPr>
            <w:r w:rsidRPr="001E77FE">
              <w:rPr>
                <w:sz w:val="18"/>
                <w:szCs w:val="18"/>
              </w:rPr>
              <w:t>High Priority</w:t>
            </w:r>
          </w:p>
        </w:tc>
      </w:tr>
      <w:tr w:rsidR="001E77FE" w:rsidRPr="001E77FE" w14:paraId="768B6C0D" w14:textId="77777777" w:rsidTr="00DF1FE7">
        <w:trPr>
          <w:trHeight w:val="300"/>
          <w:jc w:val="center"/>
        </w:trPr>
        <w:tc>
          <w:tcPr>
            <w:tcW w:w="990" w:type="dxa"/>
            <w:noWrap/>
            <w:vAlign w:val="center"/>
            <w:hideMark/>
          </w:tcPr>
          <w:p w14:paraId="4573DD6F" w14:textId="77777777" w:rsidR="00DF1FE7" w:rsidRPr="001E77FE" w:rsidRDefault="00DF1FE7" w:rsidP="009F6179">
            <w:pPr>
              <w:jc w:val="center"/>
              <w:rPr>
                <w:sz w:val="18"/>
                <w:szCs w:val="18"/>
              </w:rPr>
            </w:pPr>
            <w:r w:rsidRPr="001E77FE">
              <w:rPr>
                <w:sz w:val="18"/>
                <w:szCs w:val="18"/>
              </w:rPr>
              <w:t>CNT049</w:t>
            </w:r>
          </w:p>
        </w:tc>
        <w:tc>
          <w:tcPr>
            <w:tcW w:w="711" w:type="dxa"/>
            <w:noWrap/>
            <w:vAlign w:val="center"/>
            <w:hideMark/>
          </w:tcPr>
          <w:p w14:paraId="0902BBBA" w14:textId="77777777" w:rsidR="00DF1FE7" w:rsidRPr="001E77FE" w:rsidRDefault="00DF1FE7" w:rsidP="009F6179">
            <w:pPr>
              <w:jc w:val="center"/>
              <w:rPr>
                <w:sz w:val="18"/>
                <w:szCs w:val="18"/>
              </w:rPr>
            </w:pPr>
            <w:r w:rsidRPr="001E77FE">
              <w:rPr>
                <w:sz w:val="18"/>
                <w:szCs w:val="18"/>
              </w:rPr>
              <w:t>0.0046</w:t>
            </w:r>
          </w:p>
        </w:tc>
        <w:tc>
          <w:tcPr>
            <w:tcW w:w="711" w:type="dxa"/>
            <w:noWrap/>
            <w:vAlign w:val="center"/>
            <w:hideMark/>
          </w:tcPr>
          <w:p w14:paraId="48E87E39" w14:textId="77777777" w:rsidR="00DF1FE7" w:rsidRPr="001E77FE" w:rsidRDefault="00DF1FE7" w:rsidP="009F6179">
            <w:pPr>
              <w:jc w:val="center"/>
              <w:rPr>
                <w:sz w:val="18"/>
                <w:szCs w:val="18"/>
              </w:rPr>
            </w:pPr>
            <w:r w:rsidRPr="001E77FE">
              <w:rPr>
                <w:sz w:val="18"/>
                <w:szCs w:val="18"/>
              </w:rPr>
              <w:t>0.0041</w:t>
            </w:r>
          </w:p>
        </w:tc>
        <w:tc>
          <w:tcPr>
            <w:tcW w:w="711" w:type="dxa"/>
            <w:noWrap/>
            <w:vAlign w:val="center"/>
            <w:hideMark/>
          </w:tcPr>
          <w:p w14:paraId="1A3F3EA1" w14:textId="77777777" w:rsidR="00DF1FE7" w:rsidRPr="001E77FE" w:rsidRDefault="00DF1FE7" w:rsidP="009F6179">
            <w:pPr>
              <w:jc w:val="center"/>
              <w:rPr>
                <w:sz w:val="18"/>
                <w:szCs w:val="18"/>
              </w:rPr>
            </w:pPr>
            <w:r w:rsidRPr="001E77FE">
              <w:rPr>
                <w:sz w:val="18"/>
                <w:szCs w:val="18"/>
              </w:rPr>
              <w:t>0.0037</w:t>
            </w:r>
          </w:p>
        </w:tc>
        <w:tc>
          <w:tcPr>
            <w:tcW w:w="1107" w:type="dxa"/>
            <w:noWrap/>
            <w:vAlign w:val="center"/>
            <w:hideMark/>
          </w:tcPr>
          <w:p w14:paraId="07526BE0" w14:textId="77777777" w:rsidR="00DF1FE7" w:rsidRPr="001E77FE" w:rsidRDefault="00DF1FE7" w:rsidP="009F6179">
            <w:pPr>
              <w:jc w:val="center"/>
              <w:rPr>
                <w:sz w:val="18"/>
                <w:szCs w:val="18"/>
              </w:rPr>
            </w:pPr>
            <w:r w:rsidRPr="001E77FE">
              <w:rPr>
                <w:sz w:val="18"/>
                <w:szCs w:val="18"/>
              </w:rPr>
              <w:t>0.0007</w:t>
            </w:r>
          </w:p>
        </w:tc>
        <w:tc>
          <w:tcPr>
            <w:tcW w:w="1080" w:type="dxa"/>
            <w:noWrap/>
            <w:vAlign w:val="center"/>
            <w:hideMark/>
          </w:tcPr>
          <w:p w14:paraId="00012B7F" w14:textId="77777777" w:rsidR="00DF1FE7" w:rsidRPr="001E77FE" w:rsidRDefault="00DF1FE7" w:rsidP="009F6179">
            <w:pPr>
              <w:jc w:val="center"/>
              <w:rPr>
                <w:sz w:val="18"/>
                <w:szCs w:val="18"/>
              </w:rPr>
            </w:pPr>
            <w:r w:rsidRPr="001E77FE">
              <w:rPr>
                <w:sz w:val="18"/>
                <w:szCs w:val="18"/>
              </w:rPr>
              <w:t>0.0017</w:t>
            </w:r>
          </w:p>
        </w:tc>
        <w:tc>
          <w:tcPr>
            <w:tcW w:w="900" w:type="dxa"/>
            <w:noWrap/>
            <w:vAlign w:val="center"/>
            <w:hideMark/>
          </w:tcPr>
          <w:p w14:paraId="47EE66AD" w14:textId="77777777" w:rsidR="00DF1FE7" w:rsidRPr="001E77FE" w:rsidRDefault="00DF1FE7" w:rsidP="009F6179">
            <w:pPr>
              <w:jc w:val="center"/>
              <w:rPr>
                <w:sz w:val="18"/>
                <w:szCs w:val="18"/>
              </w:rPr>
            </w:pPr>
            <w:r w:rsidRPr="001E77FE">
              <w:rPr>
                <w:sz w:val="18"/>
                <w:szCs w:val="18"/>
              </w:rPr>
              <w:t>0.0016</w:t>
            </w:r>
          </w:p>
        </w:tc>
        <w:tc>
          <w:tcPr>
            <w:tcW w:w="1170" w:type="dxa"/>
            <w:noWrap/>
            <w:vAlign w:val="center"/>
            <w:hideMark/>
          </w:tcPr>
          <w:p w14:paraId="1FE5D5E4" w14:textId="77777777" w:rsidR="00DF1FE7" w:rsidRPr="001E77FE" w:rsidRDefault="00DF1FE7" w:rsidP="009F6179">
            <w:pPr>
              <w:jc w:val="center"/>
              <w:rPr>
                <w:sz w:val="18"/>
                <w:szCs w:val="18"/>
              </w:rPr>
            </w:pPr>
            <w:r w:rsidRPr="001E77FE">
              <w:rPr>
                <w:sz w:val="18"/>
                <w:szCs w:val="18"/>
              </w:rPr>
              <w:t>0.0014</w:t>
            </w:r>
          </w:p>
        </w:tc>
        <w:tc>
          <w:tcPr>
            <w:tcW w:w="711" w:type="dxa"/>
            <w:noWrap/>
            <w:vAlign w:val="center"/>
            <w:hideMark/>
          </w:tcPr>
          <w:p w14:paraId="4F4B4167" w14:textId="77777777" w:rsidR="00DF1FE7" w:rsidRPr="001E77FE" w:rsidRDefault="00DF1FE7" w:rsidP="009F6179">
            <w:pPr>
              <w:jc w:val="center"/>
              <w:rPr>
                <w:sz w:val="18"/>
                <w:szCs w:val="18"/>
              </w:rPr>
            </w:pPr>
            <w:r w:rsidRPr="001E77FE">
              <w:rPr>
                <w:sz w:val="18"/>
                <w:szCs w:val="18"/>
              </w:rPr>
              <w:t>0.0178</w:t>
            </w:r>
          </w:p>
        </w:tc>
        <w:tc>
          <w:tcPr>
            <w:tcW w:w="1172" w:type="dxa"/>
            <w:noWrap/>
            <w:vAlign w:val="center"/>
            <w:hideMark/>
          </w:tcPr>
          <w:p w14:paraId="1518E164" w14:textId="77777777" w:rsidR="00DF1FE7" w:rsidRPr="001E77FE" w:rsidRDefault="00DF1FE7" w:rsidP="009F6179">
            <w:pPr>
              <w:jc w:val="center"/>
              <w:rPr>
                <w:sz w:val="18"/>
                <w:szCs w:val="18"/>
              </w:rPr>
            </w:pPr>
            <w:r w:rsidRPr="001E77FE">
              <w:rPr>
                <w:sz w:val="18"/>
                <w:szCs w:val="18"/>
              </w:rPr>
              <w:t>High Priority</w:t>
            </w:r>
          </w:p>
        </w:tc>
      </w:tr>
      <w:tr w:rsidR="001E77FE" w:rsidRPr="001E77FE" w14:paraId="65200130" w14:textId="77777777" w:rsidTr="00DF1FE7">
        <w:trPr>
          <w:trHeight w:val="300"/>
          <w:jc w:val="center"/>
        </w:trPr>
        <w:tc>
          <w:tcPr>
            <w:tcW w:w="990" w:type="dxa"/>
            <w:noWrap/>
            <w:vAlign w:val="center"/>
            <w:hideMark/>
          </w:tcPr>
          <w:p w14:paraId="5DBD2DCD" w14:textId="77777777" w:rsidR="00DF1FE7" w:rsidRPr="001E77FE" w:rsidRDefault="00DF1FE7" w:rsidP="009F6179">
            <w:pPr>
              <w:jc w:val="center"/>
              <w:rPr>
                <w:sz w:val="18"/>
                <w:szCs w:val="18"/>
              </w:rPr>
            </w:pPr>
            <w:r w:rsidRPr="001E77FE">
              <w:rPr>
                <w:sz w:val="18"/>
                <w:szCs w:val="18"/>
              </w:rPr>
              <w:t>CNT042</w:t>
            </w:r>
          </w:p>
        </w:tc>
        <w:tc>
          <w:tcPr>
            <w:tcW w:w="711" w:type="dxa"/>
            <w:noWrap/>
            <w:vAlign w:val="center"/>
            <w:hideMark/>
          </w:tcPr>
          <w:p w14:paraId="3D92EDB6" w14:textId="77777777" w:rsidR="00DF1FE7" w:rsidRPr="001E77FE" w:rsidRDefault="00DF1FE7" w:rsidP="009F6179">
            <w:pPr>
              <w:jc w:val="center"/>
              <w:rPr>
                <w:sz w:val="18"/>
                <w:szCs w:val="18"/>
              </w:rPr>
            </w:pPr>
            <w:r w:rsidRPr="001E77FE">
              <w:rPr>
                <w:sz w:val="18"/>
                <w:szCs w:val="18"/>
              </w:rPr>
              <w:t>0.0046</w:t>
            </w:r>
          </w:p>
        </w:tc>
        <w:tc>
          <w:tcPr>
            <w:tcW w:w="711" w:type="dxa"/>
            <w:noWrap/>
            <w:vAlign w:val="center"/>
            <w:hideMark/>
          </w:tcPr>
          <w:p w14:paraId="48B62999" w14:textId="77777777" w:rsidR="00DF1FE7" w:rsidRPr="001E77FE" w:rsidRDefault="00DF1FE7" w:rsidP="009F6179">
            <w:pPr>
              <w:jc w:val="center"/>
              <w:rPr>
                <w:sz w:val="18"/>
                <w:szCs w:val="18"/>
              </w:rPr>
            </w:pPr>
            <w:r w:rsidRPr="001E77FE">
              <w:rPr>
                <w:sz w:val="18"/>
                <w:szCs w:val="18"/>
              </w:rPr>
              <w:t>0.0041</w:t>
            </w:r>
          </w:p>
        </w:tc>
        <w:tc>
          <w:tcPr>
            <w:tcW w:w="711" w:type="dxa"/>
            <w:noWrap/>
            <w:vAlign w:val="center"/>
            <w:hideMark/>
          </w:tcPr>
          <w:p w14:paraId="0F669B31" w14:textId="77777777" w:rsidR="00DF1FE7" w:rsidRPr="001E77FE" w:rsidRDefault="00DF1FE7" w:rsidP="009F6179">
            <w:pPr>
              <w:jc w:val="center"/>
              <w:rPr>
                <w:sz w:val="18"/>
                <w:szCs w:val="18"/>
              </w:rPr>
            </w:pPr>
            <w:r w:rsidRPr="001E77FE">
              <w:rPr>
                <w:sz w:val="18"/>
                <w:szCs w:val="18"/>
              </w:rPr>
              <w:t>0.0037</w:t>
            </w:r>
          </w:p>
        </w:tc>
        <w:tc>
          <w:tcPr>
            <w:tcW w:w="1107" w:type="dxa"/>
            <w:noWrap/>
            <w:vAlign w:val="center"/>
            <w:hideMark/>
          </w:tcPr>
          <w:p w14:paraId="6E5C5AA6" w14:textId="77777777" w:rsidR="00DF1FE7" w:rsidRPr="001E77FE" w:rsidRDefault="00DF1FE7" w:rsidP="009F6179">
            <w:pPr>
              <w:jc w:val="center"/>
              <w:rPr>
                <w:sz w:val="18"/>
                <w:szCs w:val="18"/>
              </w:rPr>
            </w:pPr>
            <w:r w:rsidRPr="001E77FE">
              <w:rPr>
                <w:sz w:val="18"/>
                <w:szCs w:val="18"/>
              </w:rPr>
              <w:t>0.0012</w:t>
            </w:r>
          </w:p>
        </w:tc>
        <w:tc>
          <w:tcPr>
            <w:tcW w:w="1080" w:type="dxa"/>
            <w:noWrap/>
            <w:vAlign w:val="center"/>
            <w:hideMark/>
          </w:tcPr>
          <w:p w14:paraId="680E86D1" w14:textId="77777777" w:rsidR="00DF1FE7" w:rsidRPr="001E77FE" w:rsidRDefault="00DF1FE7" w:rsidP="009F6179">
            <w:pPr>
              <w:jc w:val="center"/>
              <w:rPr>
                <w:sz w:val="18"/>
                <w:szCs w:val="18"/>
              </w:rPr>
            </w:pPr>
            <w:r w:rsidRPr="001E77FE">
              <w:rPr>
                <w:sz w:val="18"/>
                <w:szCs w:val="18"/>
              </w:rPr>
              <w:t>0.0017</w:t>
            </w:r>
          </w:p>
        </w:tc>
        <w:tc>
          <w:tcPr>
            <w:tcW w:w="900" w:type="dxa"/>
            <w:noWrap/>
            <w:vAlign w:val="center"/>
            <w:hideMark/>
          </w:tcPr>
          <w:p w14:paraId="1056EB27" w14:textId="77777777" w:rsidR="00DF1FE7" w:rsidRPr="001E77FE" w:rsidRDefault="00DF1FE7" w:rsidP="009F6179">
            <w:pPr>
              <w:jc w:val="center"/>
              <w:rPr>
                <w:sz w:val="18"/>
                <w:szCs w:val="18"/>
              </w:rPr>
            </w:pPr>
            <w:r w:rsidRPr="001E77FE">
              <w:rPr>
                <w:sz w:val="18"/>
                <w:szCs w:val="18"/>
              </w:rPr>
              <w:t>0.0016</w:t>
            </w:r>
          </w:p>
        </w:tc>
        <w:tc>
          <w:tcPr>
            <w:tcW w:w="1170" w:type="dxa"/>
            <w:noWrap/>
            <w:vAlign w:val="center"/>
            <w:hideMark/>
          </w:tcPr>
          <w:p w14:paraId="7187E7DE" w14:textId="77777777" w:rsidR="00DF1FE7" w:rsidRPr="001E77FE" w:rsidRDefault="00DF1FE7" w:rsidP="009F6179">
            <w:pPr>
              <w:jc w:val="center"/>
              <w:rPr>
                <w:sz w:val="18"/>
                <w:szCs w:val="18"/>
              </w:rPr>
            </w:pPr>
            <w:r w:rsidRPr="001E77FE">
              <w:rPr>
                <w:sz w:val="18"/>
                <w:szCs w:val="18"/>
              </w:rPr>
              <w:t>0.0008</w:t>
            </w:r>
          </w:p>
        </w:tc>
        <w:tc>
          <w:tcPr>
            <w:tcW w:w="711" w:type="dxa"/>
            <w:noWrap/>
            <w:vAlign w:val="center"/>
            <w:hideMark/>
          </w:tcPr>
          <w:p w14:paraId="05D73267" w14:textId="77777777" w:rsidR="00DF1FE7" w:rsidRPr="001E77FE" w:rsidRDefault="00DF1FE7" w:rsidP="009F6179">
            <w:pPr>
              <w:jc w:val="center"/>
              <w:rPr>
                <w:sz w:val="18"/>
                <w:szCs w:val="18"/>
              </w:rPr>
            </w:pPr>
            <w:r w:rsidRPr="001E77FE">
              <w:rPr>
                <w:sz w:val="18"/>
                <w:szCs w:val="18"/>
              </w:rPr>
              <w:t>0.0178</w:t>
            </w:r>
          </w:p>
        </w:tc>
        <w:tc>
          <w:tcPr>
            <w:tcW w:w="1172" w:type="dxa"/>
            <w:noWrap/>
            <w:vAlign w:val="center"/>
            <w:hideMark/>
          </w:tcPr>
          <w:p w14:paraId="2BB54B8C" w14:textId="77777777" w:rsidR="00DF1FE7" w:rsidRPr="001E77FE" w:rsidRDefault="00DF1FE7" w:rsidP="009F6179">
            <w:pPr>
              <w:jc w:val="center"/>
              <w:rPr>
                <w:sz w:val="18"/>
                <w:szCs w:val="18"/>
              </w:rPr>
            </w:pPr>
            <w:r w:rsidRPr="001E77FE">
              <w:rPr>
                <w:sz w:val="18"/>
                <w:szCs w:val="18"/>
              </w:rPr>
              <w:t>High Priority</w:t>
            </w:r>
          </w:p>
        </w:tc>
      </w:tr>
      <w:tr w:rsidR="001E77FE" w:rsidRPr="001E77FE" w14:paraId="68079001" w14:textId="77777777" w:rsidTr="00DF1FE7">
        <w:trPr>
          <w:trHeight w:val="300"/>
          <w:jc w:val="center"/>
        </w:trPr>
        <w:tc>
          <w:tcPr>
            <w:tcW w:w="990" w:type="dxa"/>
            <w:noWrap/>
            <w:vAlign w:val="center"/>
            <w:hideMark/>
          </w:tcPr>
          <w:p w14:paraId="17DA8BA5" w14:textId="77777777" w:rsidR="00DF1FE7" w:rsidRPr="001E77FE" w:rsidRDefault="00DF1FE7" w:rsidP="009F6179">
            <w:pPr>
              <w:jc w:val="center"/>
              <w:rPr>
                <w:sz w:val="18"/>
                <w:szCs w:val="18"/>
              </w:rPr>
            </w:pPr>
            <w:r w:rsidRPr="001E77FE">
              <w:rPr>
                <w:sz w:val="18"/>
                <w:szCs w:val="18"/>
              </w:rPr>
              <w:t>CNT030</w:t>
            </w:r>
          </w:p>
        </w:tc>
        <w:tc>
          <w:tcPr>
            <w:tcW w:w="711" w:type="dxa"/>
            <w:noWrap/>
            <w:vAlign w:val="center"/>
            <w:hideMark/>
          </w:tcPr>
          <w:p w14:paraId="362C006D" w14:textId="77777777" w:rsidR="00DF1FE7" w:rsidRPr="001E77FE" w:rsidRDefault="00DF1FE7" w:rsidP="009F6179">
            <w:pPr>
              <w:jc w:val="center"/>
              <w:rPr>
                <w:sz w:val="18"/>
                <w:szCs w:val="18"/>
              </w:rPr>
            </w:pPr>
            <w:r w:rsidRPr="001E77FE">
              <w:rPr>
                <w:sz w:val="18"/>
                <w:szCs w:val="18"/>
              </w:rPr>
              <w:t>0.0046</w:t>
            </w:r>
          </w:p>
        </w:tc>
        <w:tc>
          <w:tcPr>
            <w:tcW w:w="711" w:type="dxa"/>
            <w:noWrap/>
            <w:vAlign w:val="center"/>
            <w:hideMark/>
          </w:tcPr>
          <w:p w14:paraId="51191403" w14:textId="77777777" w:rsidR="00DF1FE7" w:rsidRPr="001E77FE" w:rsidRDefault="00DF1FE7" w:rsidP="009F6179">
            <w:pPr>
              <w:jc w:val="center"/>
              <w:rPr>
                <w:sz w:val="18"/>
                <w:szCs w:val="18"/>
              </w:rPr>
            </w:pPr>
            <w:r w:rsidRPr="001E77FE">
              <w:rPr>
                <w:sz w:val="18"/>
                <w:szCs w:val="18"/>
              </w:rPr>
              <w:t>0.0041</w:t>
            </w:r>
          </w:p>
        </w:tc>
        <w:tc>
          <w:tcPr>
            <w:tcW w:w="711" w:type="dxa"/>
            <w:noWrap/>
            <w:vAlign w:val="center"/>
            <w:hideMark/>
          </w:tcPr>
          <w:p w14:paraId="4A219CB1" w14:textId="77777777" w:rsidR="00DF1FE7" w:rsidRPr="001E77FE" w:rsidRDefault="00DF1FE7" w:rsidP="009F6179">
            <w:pPr>
              <w:jc w:val="center"/>
              <w:rPr>
                <w:sz w:val="18"/>
                <w:szCs w:val="18"/>
              </w:rPr>
            </w:pPr>
            <w:r w:rsidRPr="001E77FE">
              <w:rPr>
                <w:sz w:val="18"/>
                <w:szCs w:val="18"/>
              </w:rPr>
              <w:t>0.0037</w:t>
            </w:r>
          </w:p>
        </w:tc>
        <w:tc>
          <w:tcPr>
            <w:tcW w:w="1107" w:type="dxa"/>
            <w:noWrap/>
            <w:vAlign w:val="center"/>
            <w:hideMark/>
          </w:tcPr>
          <w:p w14:paraId="068517D5" w14:textId="77777777" w:rsidR="00DF1FE7" w:rsidRPr="001E77FE" w:rsidRDefault="00DF1FE7" w:rsidP="009F6179">
            <w:pPr>
              <w:jc w:val="center"/>
              <w:rPr>
                <w:sz w:val="18"/>
                <w:szCs w:val="18"/>
              </w:rPr>
            </w:pPr>
            <w:r w:rsidRPr="001E77FE">
              <w:rPr>
                <w:sz w:val="18"/>
                <w:szCs w:val="18"/>
              </w:rPr>
              <w:t>0.0023</w:t>
            </w:r>
          </w:p>
        </w:tc>
        <w:tc>
          <w:tcPr>
            <w:tcW w:w="1080" w:type="dxa"/>
            <w:noWrap/>
            <w:vAlign w:val="center"/>
            <w:hideMark/>
          </w:tcPr>
          <w:p w14:paraId="3AEFFE93" w14:textId="77777777" w:rsidR="00DF1FE7" w:rsidRPr="001E77FE" w:rsidRDefault="00DF1FE7" w:rsidP="009F6179">
            <w:pPr>
              <w:jc w:val="center"/>
              <w:rPr>
                <w:sz w:val="18"/>
                <w:szCs w:val="18"/>
              </w:rPr>
            </w:pPr>
            <w:r w:rsidRPr="001E77FE">
              <w:rPr>
                <w:sz w:val="18"/>
                <w:szCs w:val="18"/>
              </w:rPr>
              <w:t>0.0005</w:t>
            </w:r>
          </w:p>
        </w:tc>
        <w:tc>
          <w:tcPr>
            <w:tcW w:w="900" w:type="dxa"/>
            <w:noWrap/>
            <w:vAlign w:val="center"/>
            <w:hideMark/>
          </w:tcPr>
          <w:p w14:paraId="24063016" w14:textId="77777777" w:rsidR="00DF1FE7" w:rsidRPr="001E77FE" w:rsidRDefault="00DF1FE7" w:rsidP="009F6179">
            <w:pPr>
              <w:jc w:val="center"/>
              <w:rPr>
                <w:sz w:val="18"/>
                <w:szCs w:val="18"/>
              </w:rPr>
            </w:pPr>
            <w:r w:rsidRPr="001E77FE">
              <w:rPr>
                <w:sz w:val="18"/>
                <w:szCs w:val="18"/>
              </w:rPr>
              <w:t>0.0016</w:t>
            </w:r>
          </w:p>
        </w:tc>
        <w:tc>
          <w:tcPr>
            <w:tcW w:w="1170" w:type="dxa"/>
            <w:noWrap/>
            <w:vAlign w:val="center"/>
            <w:hideMark/>
          </w:tcPr>
          <w:p w14:paraId="1C6F77F0" w14:textId="77777777" w:rsidR="00DF1FE7" w:rsidRPr="001E77FE" w:rsidRDefault="00DF1FE7" w:rsidP="009F6179">
            <w:pPr>
              <w:jc w:val="center"/>
              <w:rPr>
                <w:sz w:val="18"/>
                <w:szCs w:val="18"/>
              </w:rPr>
            </w:pPr>
            <w:r w:rsidRPr="001E77FE">
              <w:rPr>
                <w:sz w:val="18"/>
                <w:szCs w:val="18"/>
              </w:rPr>
              <w:t>0.0008</w:t>
            </w:r>
          </w:p>
        </w:tc>
        <w:tc>
          <w:tcPr>
            <w:tcW w:w="711" w:type="dxa"/>
            <w:noWrap/>
            <w:vAlign w:val="center"/>
            <w:hideMark/>
          </w:tcPr>
          <w:p w14:paraId="7B58F1A6" w14:textId="77777777" w:rsidR="00DF1FE7" w:rsidRPr="001E77FE" w:rsidRDefault="00DF1FE7" w:rsidP="009F6179">
            <w:pPr>
              <w:jc w:val="center"/>
              <w:rPr>
                <w:sz w:val="18"/>
                <w:szCs w:val="18"/>
              </w:rPr>
            </w:pPr>
            <w:r w:rsidRPr="001E77FE">
              <w:rPr>
                <w:sz w:val="18"/>
                <w:szCs w:val="18"/>
              </w:rPr>
              <w:t>0.0176</w:t>
            </w:r>
          </w:p>
        </w:tc>
        <w:tc>
          <w:tcPr>
            <w:tcW w:w="1172" w:type="dxa"/>
            <w:noWrap/>
            <w:vAlign w:val="center"/>
            <w:hideMark/>
          </w:tcPr>
          <w:p w14:paraId="1E3B67BD" w14:textId="77777777" w:rsidR="00DF1FE7" w:rsidRPr="001E77FE" w:rsidRDefault="00DF1FE7" w:rsidP="009F6179">
            <w:pPr>
              <w:jc w:val="center"/>
              <w:rPr>
                <w:sz w:val="18"/>
                <w:szCs w:val="18"/>
              </w:rPr>
            </w:pPr>
            <w:r w:rsidRPr="001E77FE">
              <w:rPr>
                <w:sz w:val="18"/>
                <w:szCs w:val="18"/>
              </w:rPr>
              <w:t>High Priority</w:t>
            </w:r>
          </w:p>
        </w:tc>
      </w:tr>
      <w:tr w:rsidR="001E77FE" w:rsidRPr="001E77FE" w14:paraId="366E4C7E" w14:textId="77777777" w:rsidTr="00DF1FE7">
        <w:trPr>
          <w:trHeight w:val="300"/>
          <w:jc w:val="center"/>
        </w:trPr>
        <w:tc>
          <w:tcPr>
            <w:tcW w:w="990" w:type="dxa"/>
            <w:noWrap/>
            <w:vAlign w:val="center"/>
            <w:hideMark/>
          </w:tcPr>
          <w:p w14:paraId="052C681C" w14:textId="77777777" w:rsidR="00DF1FE7" w:rsidRPr="001E77FE" w:rsidRDefault="00DF1FE7" w:rsidP="009F6179">
            <w:pPr>
              <w:jc w:val="center"/>
              <w:rPr>
                <w:sz w:val="18"/>
                <w:szCs w:val="18"/>
              </w:rPr>
            </w:pPr>
            <w:r w:rsidRPr="001E77FE">
              <w:rPr>
                <w:sz w:val="18"/>
                <w:szCs w:val="18"/>
              </w:rPr>
              <w:t>CNT024</w:t>
            </w:r>
          </w:p>
        </w:tc>
        <w:tc>
          <w:tcPr>
            <w:tcW w:w="711" w:type="dxa"/>
            <w:noWrap/>
            <w:vAlign w:val="center"/>
            <w:hideMark/>
          </w:tcPr>
          <w:p w14:paraId="13A2A34F" w14:textId="77777777" w:rsidR="00DF1FE7" w:rsidRPr="001E77FE" w:rsidRDefault="00DF1FE7" w:rsidP="009F6179">
            <w:pPr>
              <w:jc w:val="center"/>
              <w:rPr>
                <w:sz w:val="18"/>
                <w:szCs w:val="18"/>
              </w:rPr>
            </w:pPr>
            <w:r w:rsidRPr="001E77FE">
              <w:rPr>
                <w:sz w:val="18"/>
                <w:szCs w:val="18"/>
              </w:rPr>
              <w:t>0.0046</w:t>
            </w:r>
          </w:p>
        </w:tc>
        <w:tc>
          <w:tcPr>
            <w:tcW w:w="711" w:type="dxa"/>
            <w:noWrap/>
            <w:vAlign w:val="center"/>
            <w:hideMark/>
          </w:tcPr>
          <w:p w14:paraId="615FDCD2" w14:textId="77777777" w:rsidR="00DF1FE7" w:rsidRPr="001E77FE" w:rsidRDefault="00DF1FE7" w:rsidP="009F6179">
            <w:pPr>
              <w:jc w:val="center"/>
              <w:rPr>
                <w:sz w:val="18"/>
                <w:szCs w:val="18"/>
              </w:rPr>
            </w:pPr>
            <w:r w:rsidRPr="001E77FE">
              <w:rPr>
                <w:sz w:val="18"/>
                <w:szCs w:val="18"/>
              </w:rPr>
              <w:t>0.0041</w:t>
            </w:r>
          </w:p>
        </w:tc>
        <w:tc>
          <w:tcPr>
            <w:tcW w:w="711" w:type="dxa"/>
            <w:noWrap/>
            <w:vAlign w:val="center"/>
            <w:hideMark/>
          </w:tcPr>
          <w:p w14:paraId="35A75D4D" w14:textId="77777777" w:rsidR="00DF1FE7" w:rsidRPr="001E77FE" w:rsidRDefault="00DF1FE7" w:rsidP="009F6179">
            <w:pPr>
              <w:jc w:val="center"/>
              <w:rPr>
                <w:sz w:val="18"/>
                <w:szCs w:val="18"/>
              </w:rPr>
            </w:pPr>
            <w:r w:rsidRPr="001E77FE">
              <w:rPr>
                <w:sz w:val="18"/>
                <w:szCs w:val="18"/>
              </w:rPr>
              <w:t>0.0037</w:t>
            </w:r>
          </w:p>
        </w:tc>
        <w:tc>
          <w:tcPr>
            <w:tcW w:w="1107" w:type="dxa"/>
            <w:noWrap/>
            <w:vAlign w:val="center"/>
            <w:hideMark/>
          </w:tcPr>
          <w:p w14:paraId="70B313DC" w14:textId="77777777" w:rsidR="00DF1FE7" w:rsidRPr="001E77FE" w:rsidRDefault="00DF1FE7" w:rsidP="009F6179">
            <w:pPr>
              <w:jc w:val="center"/>
              <w:rPr>
                <w:sz w:val="18"/>
                <w:szCs w:val="18"/>
              </w:rPr>
            </w:pPr>
            <w:r w:rsidRPr="001E77FE">
              <w:rPr>
                <w:sz w:val="18"/>
                <w:szCs w:val="18"/>
              </w:rPr>
              <w:t>0.0012</w:t>
            </w:r>
          </w:p>
        </w:tc>
        <w:tc>
          <w:tcPr>
            <w:tcW w:w="1080" w:type="dxa"/>
            <w:noWrap/>
            <w:vAlign w:val="center"/>
            <w:hideMark/>
          </w:tcPr>
          <w:p w14:paraId="210DC44D" w14:textId="77777777" w:rsidR="00DF1FE7" w:rsidRPr="001E77FE" w:rsidRDefault="00DF1FE7" w:rsidP="009F6179">
            <w:pPr>
              <w:jc w:val="center"/>
              <w:rPr>
                <w:sz w:val="18"/>
                <w:szCs w:val="18"/>
              </w:rPr>
            </w:pPr>
            <w:r w:rsidRPr="001E77FE">
              <w:rPr>
                <w:sz w:val="18"/>
                <w:szCs w:val="18"/>
              </w:rPr>
              <w:t>0.0017</w:t>
            </w:r>
          </w:p>
        </w:tc>
        <w:tc>
          <w:tcPr>
            <w:tcW w:w="900" w:type="dxa"/>
            <w:noWrap/>
            <w:vAlign w:val="center"/>
            <w:hideMark/>
          </w:tcPr>
          <w:p w14:paraId="28308EAC" w14:textId="77777777" w:rsidR="00DF1FE7" w:rsidRPr="001E77FE" w:rsidRDefault="00DF1FE7" w:rsidP="009F6179">
            <w:pPr>
              <w:jc w:val="center"/>
              <w:rPr>
                <w:sz w:val="18"/>
                <w:szCs w:val="18"/>
              </w:rPr>
            </w:pPr>
            <w:r w:rsidRPr="001E77FE">
              <w:rPr>
                <w:sz w:val="18"/>
                <w:szCs w:val="18"/>
              </w:rPr>
              <w:t>0.0016</w:t>
            </w:r>
          </w:p>
        </w:tc>
        <w:tc>
          <w:tcPr>
            <w:tcW w:w="1170" w:type="dxa"/>
            <w:noWrap/>
            <w:vAlign w:val="center"/>
            <w:hideMark/>
          </w:tcPr>
          <w:p w14:paraId="69DE2803" w14:textId="77777777" w:rsidR="00DF1FE7" w:rsidRPr="001E77FE" w:rsidRDefault="00DF1FE7" w:rsidP="009F6179">
            <w:pPr>
              <w:jc w:val="center"/>
              <w:rPr>
                <w:sz w:val="18"/>
                <w:szCs w:val="18"/>
              </w:rPr>
            </w:pPr>
            <w:r w:rsidRPr="001E77FE">
              <w:rPr>
                <w:sz w:val="18"/>
                <w:szCs w:val="18"/>
              </w:rPr>
              <w:t>0.0004</w:t>
            </w:r>
          </w:p>
        </w:tc>
        <w:tc>
          <w:tcPr>
            <w:tcW w:w="711" w:type="dxa"/>
            <w:noWrap/>
            <w:vAlign w:val="center"/>
            <w:hideMark/>
          </w:tcPr>
          <w:p w14:paraId="0AB1D887" w14:textId="77777777" w:rsidR="00DF1FE7" w:rsidRPr="001E77FE" w:rsidRDefault="00DF1FE7" w:rsidP="009F6179">
            <w:pPr>
              <w:jc w:val="center"/>
              <w:rPr>
                <w:sz w:val="18"/>
                <w:szCs w:val="18"/>
              </w:rPr>
            </w:pPr>
            <w:r w:rsidRPr="001E77FE">
              <w:rPr>
                <w:sz w:val="18"/>
                <w:szCs w:val="18"/>
              </w:rPr>
              <w:t>0.0174</w:t>
            </w:r>
          </w:p>
        </w:tc>
        <w:tc>
          <w:tcPr>
            <w:tcW w:w="1172" w:type="dxa"/>
            <w:noWrap/>
            <w:vAlign w:val="center"/>
            <w:hideMark/>
          </w:tcPr>
          <w:p w14:paraId="63CC79EC" w14:textId="77777777" w:rsidR="00DF1FE7" w:rsidRPr="001E77FE" w:rsidRDefault="00DF1FE7" w:rsidP="009F6179">
            <w:pPr>
              <w:jc w:val="center"/>
              <w:rPr>
                <w:sz w:val="18"/>
                <w:szCs w:val="18"/>
              </w:rPr>
            </w:pPr>
            <w:r w:rsidRPr="001E77FE">
              <w:rPr>
                <w:sz w:val="18"/>
                <w:szCs w:val="18"/>
              </w:rPr>
              <w:t>High Priority</w:t>
            </w:r>
          </w:p>
        </w:tc>
      </w:tr>
      <w:tr w:rsidR="00DF1FE7" w:rsidRPr="001E77FE" w14:paraId="40D6CED4" w14:textId="77777777" w:rsidTr="00DF1FE7">
        <w:trPr>
          <w:trHeight w:val="300"/>
          <w:jc w:val="center"/>
        </w:trPr>
        <w:tc>
          <w:tcPr>
            <w:tcW w:w="990" w:type="dxa"/>
            <w:noWrap/>
            <w:vAlign w:val="center"/>
            <w:hideMark/>
          </w:tcPr>
          <w:p w14:paraId="40795DFB" w14:textId="77777777" w:rsidR="00DF1FE7" w:rsidRPr="001E77FE" w:rsidRDefault="00DF1FE7" w:rsidP="009F6179">
            <w:pPr>
              <w:jc w:val="center"/>
              <w:rPr>
                <w:sz w:val="18"/>
                <w:szCs w:val="18"/>
              </w:rPr>
            </w:pPr>
            <w:r w:rsidRPr="001E77FE">
              <w:rPr>
                <w:sz w:val="18"/>
                <w:szCs w:val="18"/>
              </w:rPr>
              <w:t>CNT056</w:t>
            </w:r>
          </w:p>
        </w:tc>
        <w:tc>
          <w:tcPr>
            <w:tcW w:w="711" w:type="dxa"/>
            <w:noWrap/>
            <w:vAlign w:val="center"/>
            <w:hideMark/>
          </w:tcPr>
          <w:p w14:paraId="0B1748B8" w14:textId="77777777" w:rsidR="00DF1FE7" w:rsidRPr="001E77FE" w:rsidRDefault="00DF1FE7" w:rsidP="009F6179">
            <w:pPr>
              <w:jc w:val="center"/>
              <w:rPr>
                <w:sz w:val="18"/>
                <w:szCs w:val="18"/>
              </w:rPr>
            </w:pPr>
            <w:r w:rsidRPr="001E77FE">
              <w:rPr>
                <w:sz w:val="18"/>
                <w:szCs w:val="18"/>
              </w:rPr>
              <w:t>0.0046</w:t>
            </w:r>
          </w:p>
        </w:tc>
        <w:tc>
          <w:tcPr>
            <w:tcW w:w="711" w:type="dxa"/>
            <w:noWrap/>
            <w:vAlign w:val="center"/>
            <w:hideMark/>
          </w:tcPr>
          <w:p w14:paraId="174D68DA" w14:textId="77777777" w:rsidR="00DF1FE7" w:rsidRPr="001E77FE" w:rsidRDefault="00DF1FE7" w:rsidP="009F6179">
            <w:pPr>
              <w:jc w:val="center"/>
              <w:rPr>
                <w:sz w:val="18"/>
                <w:szCs w:val="18"/>
              </w:rPr>
            </w:pPr>
            <w:r w:rsidRPr="001E77FE">
              <w:rPr>
                <w:sz w:val="18"/>
                <w:szCs w:val="18"/>
              </w:rPr>
              <w:t>0.0041</w:t>
            </w:r>
          </w:p>
        </w:tc>
        <w:tc>
          <w:tcPr>
            <w:tcW w:w="711" w:type="dxa"/>
            <w:noWrap/>
            <w:vAlign w:val="center"/>
            <w:hideMark/>
          </w:tcPr>
          <w:p w14:paraId="0FBC3AE8" w14:textId="77777777" w:rsidR="00DF1FE7" w:rsidRPr="001E77FE" w:rsidRDefault="00DF1FE7" w:rsidP="009F6179">
            <w:pPr>
              <w:jc w:val="center"/>
              <w:rPr>
                <w:sz w:val="18"/>
                <w:szCs w:val="18"/>
              </w:rPr>
            </w:pPr>
            <w:r w:rsidRPr="001E77FE">
              <w:rPr>
                <w:sz w:val="18"/>
                <w:szCs w:val="18"/>
              </w:rPr>
              <w:t>0.0037</w:t>
            </w:r>
          </w:p>
        </w:tc>
        <w:tc>
          <w:tcPr>
            <w:tcW w:w="1107" w:type="dxa"/>
            <w:noWrap/>
            <w:vAlign w:val="center"/>
            <w:hideMark/>
          </w:tcPr>
          <w:p w14:paraId="432C833D" w14:textId="77777777" w:rsidR="00DF1FE7" w:rsidRPr="001E77FE" w:rsidRDefault="00DF1FE7" w:rsidP="009F6179">
            <w:pPr>
              <w:jc w:val="center"/>
              <w:rPr>
                <w:sz w:val="18"/>
                <w:szCs w:val="18"/>
              </w:rPr>
            </w:pPr>
            <w:r w:rsidRPr="001E77FE">
              <w:rPr>
                <w:sz w:val="18"/>
                <w:szCs w:val="18"/>
              </w:rPr>
              <w:t>0.0007</w:t>
            </w:r>
          </w:p>
        </w:tc>
        <w:tc>
          <w:tcPr>
            <w:tcW w:w="1080" w:type="dxa"/>
            <w:noWrap/>
            <w:vAlign w:val="center"/>
            <w:hideMark/>
          </w:tcPr>
          <w:p w14:paraId="1DB39467" w14:textId="77777777" w:rsidR="00DF1FE7" w:rsidRPr="001E77FE" w:rsidRDefault="00DF1FE7" w:rsidP="009F6179">
            <w:pPr>
              <w:jc w:val="center"/>
              <w:rPr>
                <w:sz w:val="18"/>
                <w:szCs w:val="18"/>
              </w:rPr>
            </w:pPr>
            <w:r w:rsidRPr="001E77FE">
              <w:rPr>
                <w:sz w:val="18"/>
                <w:szCs w:val="18"/>
              </w:rPr>
              <w:t>0.0017</w:t>
            </w:r>
          </w:p>
        </w:tc>
        <w:tc>
          <w:tcPr>
            <w:tcW w:w="900" w:type="dxa"/>
            <w:noWrap/>
            <w:vAlign w:val="center"/>
            <w:hideMark/>
          </w:tcPr>
          <w:p w14:paraId="0D50F3B6" w14:textId="77777777" w:rsidR="00DF1FE7" w:rsidRPr="001E77FE" w:rsidRDefault="00DF1FE7" w:rsidP="009F6179">
            <w:pPr>
              <w:jc w:val="center"/>
              <w:rPr>
                <w:sz w:val="18"/>
                <w:szCs w:val="18"/>
              </w:rPr>
            </w:pPr>
            <w:r w:rsidRPr="001E77FE">
              <w:rPr>
                <w:sz w:val="18"/>
                <w:szCs w:val="18"/>
              </w:rPr>
              <w:t>0.0016</w:t>
            </w:r>
          </w:p>
        </w:tc>
        <w:tc>
          <w:tcPr>
            <w:tcW w:w="1170" w:type="dxa"/>
            <w:noWrap/>
            <w:vAlign w:val="center"/>
            <w:hideMark/>
          </w:tcPr>
          <w:p w14:paraId="75A23ABF" w14:textId="77777777" w:rsidR="00DF1FE7" w:rsidRPr="001E77FE" w:rsidRDefault="00DF1FE7" w:rsidP="009F6179">
            <w:pPr>
              <w:jc w:val="center"/>
              <w:rPr>
                <w:sz w:val="18"/>
                <w:szCs w:val="18"/>
              </w:rPr>
            </w:pPr>
            <w:r w:rsidRPr="001E77FE">
              <w:rPr>
                <w:sz w:val="18"/>
                <w:szCs w:val="18"/>
              </w:rPr>
              <w:t>0.0008</w:t>
            </w:r>
          </w:p>
        </w:tc>
        <w:tc>
          <w:tcPr>
            <w:tcW w:w="711" w:type="dxa"/>
            <w:noWrap/>
            <w:vAlign w:val="center"/>
            <w:hideMark/>
          </w:tcPr>
          <w:p w14:paraId="6BB4A2FA" w14:textId="77777777" w:rsidR="00DF1FE7" w:rsidRPr="001E77FE" w:rsidRDefault="00DF1FE7" w:rsidP="009F6179">
            <w:pPr>
              <w:jc w:val="center"/>
              <w:rPr>
                <w:sz w:val="18"/>
                <w:szCs w:val="18"/>
              </w:rPr>
            </w:pPr>
            <w:r w:rsidRPr="001E77FE">
              <w:rPr>
                <w:sz w:val="18"/>
                <w:szCs w:val="18"/>
              </w:rPr>
              <w:t>0.0172</w:t>
            </w:r>
          </w:p>
        </w:tc>
        <w:tc>
          <w:tcPr>
            <w:tcW w:w="1172" w:type="dxa"/>
            <w:noWrap/>
            <w:vAlign w:val="center"/>
            <w:hideMark/>
          </w:tcPr>
          <w:p w14:paraId="0BDD38C0" w14:textId="77777777" w:rsidR="00DF1FE7" w:rsidRPr="001E77FE" w:rsidRDefault="00DF1FE7" w:rsidP="009F6179">
            <w:pPr>
              <w:jc w:val="center"/>
              <w:rPr>
                <w:sz w:val="18"/>
                <w:szCs w:val="18"/>
              </w:rPr>
            </w:pPr>
            <w:r w:rsidRPr="001E77FE">
              <w:rPr>
                <w:sz w:val="18"/>
                <w:szCs w:val="18"/>
              </w:rPr>
              <w:t>High Priority</w:t>
            </w:r>
          </w:p>
        </w:tc>
      </w:tr>
    </w:tbl>
    <w:p w14:paraId="3375CFD9" w14:textId="77777777" w:rsidR="00AE1614" w:rsidRPr="001E77FE" w:rsidRDefault="00AE1614" w:rsidP="007E3F6F">
      <w:pPr>
        <w:pStyle w:val="Paragraph"/>
      </w:pPr>
    </w:p>
    <w:p w14:paraId="020BDE1E" w14:textId="1059DAF1" w:rsidR="001E41DF" w:rsidRPr="001E77FE" w:rsidRDefault="001E41DF" w:rsidP="00EF1B10">
      <w:pPr>
        <w:pStyle w:val="Paragraph"/>
      </w:pPr>
      <w:r w:rsidRPr="001E77FE">
        <w:lastRenderedPageBreak/>
        <w:t xml:space="preserve">The existing layout lacks categorization by container size or quality, resulting in inefficient organization and longer picking times. By visualizing the current layout through zonal classification, the inefficiencies in container grouping become more apparent. The layout modification adopts a U-shaped storage arrangement aligned with the three defined priority zones: High Priority, Medium Priority, and Low Priority. This strategy aims to improve the efficiency of container retrieval and dispatch processes while supporting smooth warehouse operations based on container quality levels. The proposed layout shown in </w:t>
      </w:r>
      <w:r w:rsidR="00EF1B10" w:rsidRPr="001E77FE">
        <w:fldChar w:fldCharType="begin"/>
      </w:r>
      <w:r w:rsidR="00EF1B10" w:rsidRPr="001E77FE">
        <w:instrText xml:space="preserve"> REF _Ref204762772 \h </w:instrText>
      </w:r>
      <w:r w:rsidR="001E77FE" w:rsidRPr="001E77FE">
        <w:instrText xml:space="preserve"> \* MERGEFORMAT </w:instrText>
      </w:r>
      <w:r w:rsidR="00EF1B10" w:rsidRPr="001E77FE">
        <w:fldChar w:fldCharType="separate"/>
      </w:r>
      <w:r w:rsidR="001D4C3B" w:rsidRPr="001E77FE">
        <w:rPr>
          <w:b/>
          <w:bCs/>
        </w:rPr>
        <w:t xml:space="preserve">FIGURE </w:t>
      </w:r>
      <w:r w:rsidR="001D4C3B">
        <w:rPr>
          <w:b/>
          <w:bCs/>
          <w:noProof/>
        </w:rPr>
        <w:t>1</w:t>
      </w:r>
      <w:r w:rsidR="00EF1B10" w:rsidRPr="001E77FE">
        <w:fldChar w:fldCharType="end"/>
      </w:r>
      <w:r w:rsidR="00461F4A" w:rsidRPr="001E77FE">
        <w:t xml:space="preserve"> </w:t>
      </w:r>
      <w:r w:rsidRPr="001E77FE">
        <w:t>uses a color-coding scheme to indicate priority zones: blue for High Priority, green for Medium Priority, and orange for Low Priority.</w:t>
      </w:r>
    </w:p>
    <w:p w14:paraId="7155C24C" w14:textId="77777777" w:rsidR="001E41DF" w:rsidRPr="001E77FE" w:rsidRDefault="001E41DF" w:rsidP="001E41DF">
      <w:pPr>
        <w:pStyle w:val="Paragraph"/>
      </w:pPr>
    </w:p>
    <w:p w14:paraId="598EEB71" w14:textId="104BC5EF" w:rsidR="007E3F6F" w:rsidRPr="001E77FE" w:rsidRDefault="00127E91" w:rsidP="00127E91">
      <w:pPr>
        <w:pStyle w:val="Paragraph"/>
        <w:ind w:firstLine="0"/>
      </w:pPr>
      <w:r w:rsidRPr="001E77FE">
        <w:rPr>
          <w:noProof/>
        </w:rPr>
        <w:drawing>
          <wp:inline distT="0" distB="0" distL="0" distR="0" wp14:anchorId="45F52350" wp14:editId="289CB721">
            <wp:extent cx="845453" cy="5949216"/>
            <wp:effectExtent l="953" t="0" r="0" b="0"/>
            <wp:docPr id="6632663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112" r="7526" b="715"/>
                    <a:stretch>
                      <a:fillRect/>
                    </a:stretch>
                  </pic:blipFill>
                  <pic:spPr bwMode="auto">
                    <a:xfrm rot="5400000">
                      <a:off x="0" y="0"/>
                      <a:ext cx="851979" cy="5995136"/>
                    </a:xfrm>
                    <a:prstGeom prst="rect">
                      <a:avLst/>
                    </a:prstGeom>
                    <a:noFill/>
                    <a:ln>
                      <a:noFill/>
                    </a:ln>
                    <a:extLst>
                      <a:ext uri="{53640926-AAD7-44D8-BBD7-CCE9431645EC}">
                        <a14:shadowObscured xmlns:a14="http://schemas.microsoft.com/office/drawing/2010/main"/>
                      </a:ext>
                    </a:extLst>
                  </pic:spPr>
                </pic:pic>
              </a:graphicData>
            </a:graphic>
          </wp:inline>
        </w:drawing>
      </w:r>
    </w:p>
    <w:p w14:paraId="511AD446" w14:textId="651C6E80" w:rsidR="002A33AF" w:rsidRPr="001E77FE" w:rsidRDefault="00EF1B10" w:rsidP="00EF1B10">
      <w:pPr>
        <w:pStyle w:val="FigureCaption"/>
      </w:pPr>
      <w:bookmarkStart w:id="1" w:name="_Ref204762772"/>
      <w:r w:rsidRPr="001E77FE">
        <w:rPr>
          <w:b/>
          <w:bCs/>
        </w:rPr>
        <w:t xml:space="preserve">FIGURE </w:t>
      </w:r>
      <w:r w:rsidRPr="001E77FE">
        <w:rPr>
          <w:b/>
          <w:bCs/>
        </w:rPr>
        <w:fldChar w:fldCharType="begin"/>
      </w:r>
      <w:r w:rsidRPr="001E77FE">
        <w:rPr>
          <w:b/>
          <w:bCs/>
        </w:rPr>
        <w:instrText xml:space="preserve"> SEQ FIGURE \* ARABIC </w:instrText>
      </w:r>
      <w:r w:rsidRPr="001E77FE">
        <w:rPr>
          <w:b/>
          <w:bCs/>
        </w:rPr>
        <w:fldChar w:fldCharType="separate"/>
      </w:r>
      <w:r w:rsidR="001D4C3B">
        <w:rPr>
          <w:b/>
          <w:bCs/>
          <w:noProof/>
        </w:rPr>
        <w:t>1</w:t>
      </w:r>
      <w:r w:rsidRPr="001E77FE">
        <w:rPr>
          <w:b/>
          <w:bCs/>
        </w:rPr>
        <w:fldChar w:fldCharType="end"/>
      </w:r>
      <w:bookmarkEnd w:id="1"/>
      <w:r w:rsidRPr="001E77FE">
        <w:rPr>
          <w:b/>
          <w:bCs/>
        </w:rPr>
        <w:t>.</w:t>
      </w:r>
      <w:r w:rsidR="002A33AF" w:rsidRPr="001E77FE">
        <w:t xml:space="preserve"> U-Shaped layout with priority zone classification</w:t>
      </w:r>
    </w:p>
    <w:p w14:paraId="616FED57" w14:textId="77777777" w:rsidR="002A33AF" w:rsidRPr="001E77FE" w:rsidRDefault="002A33AF" w:rsidP="00127E91">
      <w:pPr>
        <w:pStyle w:val="Paragraph"/>
        <w:ind w:firstLine="0"/>
      </w:pPr>
    </w:p>
    <w:p w14:paraId="75761CE4" w14:textId="53510954" w:rsidR="009069C3" w:rsidRPr="001E77FE" w:rsidRDefault="007E3F6F" w:rsidP="001E41DF">
      <w:pPr>
        <w:pStyle w:val="Paragraph"/>
      </w:pPr>
      <w:r w:rsidRPr="001E77FE">
        <w:t>In the</w:t>
      </w:r>
      <w:r w:rsidR="001E41DF" w:rsidRPr="001E77FE">
        <w:t xml:space="preserve"> </w:t>
      </w:r>
      <w:r w:rsidR="001E41DF" w:rsidRPr="001E77FE">
        <w:fldChar w:fldCharType="begin"/>
      </w:r>
      <w:r w:rsidR="001E41DF" w:rsidRPr="001E77FE">
        <w:instrText xml:space="preserve"> REF _Ref204679635 \h </w:instrText>
      </w:r>
      <w:r w:rsidR="001E77FE" w:rsidRPr="001E77FE">
        <w:instrText xml:space="preserve"> \* MERGEFORMAT </w:instrText>
      </w:r>
      <w:r w:rsidR="001E41DF" w:rsidRPr="001E77FE">
        <w:fldChar w:fldCharType="separate"/>
      </w:r>
      <w:r w:rsidR="001D4C3B">
        <w:rPr>
          <w:b/>
          <w:bCs/>
        </w:rPr>
        <w:t>Error! Reference source not found.</w:t>
      </w:r>
      <w:r w:rsidR="001E41DF" w:rsidRPr="001E77FE">
        <w:fldChar w:fldCharType="end"/>
      </w:r>
      <w:r w:rsidR="002A33AF" w:rsidRPr="001E77FE">
        <w:t xml:space="preserve">, the labeling system uses R for row, B for bay (column), and T for tier (stack height). For example, T0 indicates the ground level (first tier), T1 represents the second tier, and T2 the third tier. Containers classified as High Priority are strategically positioned in the most accessible zones near the operational area, specifically in bays B13 to B10 and partially in B12. This placement ensures faster retrieval times and minimizes material handling distances, as these containers possess the highest quality and are prioritized for immediate use. </w:t>
      </w:r>
      <w:r w:rsidRPr="001E77FE">
        <w:t xml:space="preserve">Meanwhile, Medium Priority containers are stored in the central area of the warehouse, spanning bays B9 to B4 and occupying </w:t>
      </w:r>
      <w:r w:rsidR="001E41DF" w:rsidRPr="001E77FE">
        <w:t>most</w:t>
      </w:r>
      <w:r w:rsidRPr="001E77FE">
        <w:t xml:space="preserve"> rows R1 to R4. This placement offers a balance between accessibility and operational hierarchy, supporting smooth rotation when shipment demands increase.</w:t>
      </w:r>
      <w:r w:rsidR="001E41DF" w:rsidRPr="001E77FE">
        <w:t xml:space="preserve"> </w:t>
      </w:r>
      <w:r w:rsidRPr="001E77FE">
        <w:t xml:space="preserve">Containers classified under Low Priority are placed in the least accessible area, particularly in the lower part of the layout from bays B1 to B3. These containers generally exhibit suboptimal quality conditions and are designated for backup usage or pending repairs. However, an exception is made for 40-foot containers, which, despite being in the Low Priority category, are stored in High Priority zones to accommodate their larger size and facilitate easier access. Placing them near the exit gate reduces maneuvering difficulty, as 40-foot containers require wider </w:t>
      </w:r>
      <w:r w:rsidR="001E41DF" w:rsidRPr="001E77FE">
        <w:t>aisles,</w:t>
      </w:r>
      <w:r w:rsidRPr="001E77FE">
        <w:t xml:space="preserve"> and more handling space compared to standard 20-foot containers.</w:t>
      </w:r>
      <w:r w:rsidR="001E41DF" w:rsidRPr="001E77FE">
        <w:t xml:space="preserve"> </w:t>
      </w:r>
      <w:r w:rsidRPr="001E77FE">
        <w:t>Additionally, the application of the U-shaped layout structure streamlines the overall material flow. Forklift movement is optimized through a structured pathway that begins at the processing area, moves through the storage area, and returns to the exit point. This configuration not only enhances operational efficiency but also minimizes reshuffling activities and maximizes the simultaneous operation of two forklifts.</w:t>
      </w:r>
    </w:p>
    <w:p w14:paraId="0C6E1F65" w14:textId="052B197A" w:rsidR="009069C3" w:rsidRPr="001E77FE" w:rsidRDefault="00C85264" w:rsidP="009069C3">
      <w:pPr>
        <w:pStyle w:val="Heading2"/>
      </w:pPr>
      <w:r w:rsidRPr="001E77FE">
        <w:t>Order Picking Analysis</w:t>
      </w:r>
    </w:p>
    <w:p w14:paraId="29E7E42C" w14:textId="77777777" w:rsidR="000131A2" w:rsidRPr="001E77FE" w:rsidRDefault="000131A2" w:rsidP="000131A2">
      <w:pPr>
        <w:pStyle w:val="Paragraph"/>
      </w:pPr>
      <w:r w:rsidRPr="001E77FE">
        <w:t xml:space="preserve">After evaluating the quality of 72 container units and determining their storage zones, the next step is to analyze the efficiency of the order picking process. Order picking refers to the process of retrieving containers from warehouse storage locations to fulfill customer requests. Order data </w:t>
      </w:r>
      <w:r w:rsidR="00C85264" w:rsidRPr="001E77FE">
        <w:t>is used as a test case to evaluate the effectiveness of the proposed</w:t>
      </w:r>
      <w:r w:rsidRPr="001E77FE">
        <w:t xml:space="preserve">. At this stage, route calculations and analysis of container retrieval by forklifts were conducted based on the warehouse layout and the applied order picking method. The method used is the return method, where each forklift carries only one container per cycle and then returns to the starting point before retrieving the next unit. To optimize the picking sequence, the nearest neighbor algorithm was applied, enabling each forklift to sequentially retrieve the nearest next container until all demands were fulfilled. Two forklifts operated in parallel during this process: Forklift 1 (F1) and Forklift 2 (F2). Each forklift had its own route that did not intersect with the other, as each aisle could only be accessed by one forklift at a time to avoid congestion and enhance operational safety. </w:t>
      </w:r>
    </w:p>
    <w:p w14:paraId="14F5EB5F" w14:textId="439E45C8" w:rsidR="00C85264" w:rsidRPr="001E77FE" w:rsidRDefault="00C85264" w:rsidP="000131A2">
      <w:pPr>
        <w:pStyle w:val="Paragraph"/>
      </w:pPr>
      <w:r w:rsidRPr="001E77FE">
        <w:t>The requested containers were located across multiple warehouse blocks (R2–R5) and stacked at various tier levels. This positional information is critical, as containers placed at higher tiers or deeper locations require longer retrieval times and more complex forklift maneuvers. The order picking analysis incorporates the following operational parameters:</w:t>
      </w:r>
    </w:p>
    <w:p w14:paraId="4C54CE38" w14:textId="77777777" w:rsidR="00C85264" w:rsidRPr="001E77FE" w:rsidRDefault="00C85264" w:rsidP="00C85264">
      <w:pPr>
        <w:pStyle w:val="Paragraphbulleted"/>
      </w:pPr>
      <w:r w:rsidRPr="001E77FE">
        <w:t>Forklift speed without load: 33.33 meters/minute</w:t>
      </w:r>
    </w:p>
    <w:p w14:paraId="56CA93D0" w14:textId="77777777" w:rsidR="00C85264" w:rsidRPr="001E77FE" w:rsidRDefault="00C85264" w:rsidP="00C85264">
      <w:pPr>
        <w:pStyle w:val="Paragraphbulleted"/>
      </w:pPr>
      <w:r w:rsidRPr="001E77FE">
        <w:t>Forklift speed with load: 16.67 meters/minute</w:t>
      </w:r>
    </w:p>
    <w:p w14:paraId="64DC6C89" w14:textId="77777777" w:rsidR="00C85264" w:rsidRPr="001E77FE" w:rsidRDefault="00C85264" w:rsidP="00C85264">
      <w:pPr>
        <w:pStyle w:val="Paragraphbulleted"/>
      </w:pPr>
      <w:r w:rsidRPr="001E77FE">
        <w:t>Vertical lifting speed: 30 meters/minute</w:t>
      </w:r>
    </w:p>
    <w:p w14:paraId="6F42BAE6" w14:textId="3F0B7F7B" w:rsidR="00C85264" w:rsidRPr="001E77FE" w:rsidRDefault="000131A2" w:rsidP="00C85264">
      <w:pPr>
        <w:pStyle w:val="Paragraph"/>
      </w:pPr>
      <w:r w:rsidRPr="001E77FE">
        <w:t xml:space="preserve">Container dimensions and aisle widths serve as the basis for lateral and vertical movement planning. Without considering container quality in storage planning, frequently requested containers could end up being stored in less </w:t>
      </w:r>
      <w:r w:rsidRPr="001E77FE">
        <w:lastRenderedPageBreak/>
        <w:t xml:space="preserve">accessible areas, such as the farthest rows or upper tiers, resulting in extended retrieval times, higher energy usage, and increased forklift congestion in narrow aisles. </w:t>
      </w:r>
      <w:r w:rsidR="00C85264" w:rsidRPr="001E77FE">
        <w:t>However, after applying the container quality evaluation and implementing a priority zone-based system, the retrieval process becomes more efficient due to the following improvements:</w:t>
      </w:r>
    </w:p>
    <w:p w14:paraId="240D49DA" w14:textId="44CCF8DF" w:rsidR="00C85264" w:rsidRPr="001E77FE" w:rsidRDefault="00C85264" w:rsidP="00C85264">
      <w:pPr>
        <w:pStyle w:val="Paragraphbulleted"/>
      </w:pPr>
      <w:r w:rsidRPr="001E77FE">
        <w:t>High-priority containers are stored near the warehouse exit or main operational areas.</w:t>
      </w:r>
    </w:p>
    <w:p w14:paraId="1753025C" w14:textId="2E03C98B" w:rsidR="00DE3B76" w:rsidRPr="001E77FE" w:rsidRDefault="00C85264" w:rsidP="00DE3B76">
      <w:pPr>
        <w:pStyle w:val="Paragraphbulleted"/>
      </w:pPr>
      <w:r w:rsidRPr="001E77FE">
        <w:t>Forklift movement follows a more structured and shorter route.</w:t>
      </w:r>
    </w:p>
    <w:p w14:paraId="1E50C39F" w14:textId="1B6D601D" w:rsidR="00554C55" w:rsidRPr="001E77FE" w:rsidRDefault="00C85264" w:rsidP="00554C55">
      <w:pPr>
        <w:pStyle w:val="Paragraph"/>
      </w:pPr>
      <w:r w:rsidRPr="001E77FE">
        <w:t>By strategically placing high-scoring containers in more accessible areas based on the priority zones, the redesigned layout ensures that order picking times are minimized. This planning is further enhanced by adjusting the picking sequence according to both priority and container location, enabling forklifts to follow an optimized route. The return method is adopted as the routing strategy in this redesign. In this approach, forklifts enter and exit an aisle from the same end, and only the aisles containing needed items are accessed. While simple to implement, this method significantly reduces unnecessary travel distance when combined with intelligent zoning. Estimated time simulations reveal that retrieving containers from high-priority zones can reduce travel time by over 30% compared to the original layout. This strategy not only improves warehouse operational efficiency and daily throughput but also reduces customer wait times. In conclusion, the integration of AHP-based quality assessment with targeted order picking analysis provides a comprehensive solution. It not only optimizes storage based on physical and economic attributes of containers but also ensures faster, more accurate retrieval aligned with customer demand.</w:t>
      </w:r>
    </w:p>
    <w:p w14:paraId="6E6D810B" w14:textId="77777777" w:rsidR="00554C55" w:rsidRPr="001E77FE" w:rsidRDefault="00D87E2A" w:rsidP="00554C55">
      <w:pPr>
        <w:pStyle w:val="Heading1"/>
      </w:pPr>
      <w:r w:rsidRPr="001E77FE">
        <w:t>CONCLUSION</w:t>
      </w:r>
    </w:p>
    <w:p w14:paraId="4574AC04" w14:textId="4D66B433" w:rsidR="00554C55" w:rsidRPr="001E77FE" w:rsidRDefault="00554C55" w:rsidP="00554C55">
      <w:pPr>
        <w:pStyle w:val="Paragraph"/>
      </w:pPr>
      <w:r w:rsidRPr="001E77FE">
        <w:t xml:space="preserve">This study successfully identified and prioritized seven key criteria that influence the physical and economic quality of containers: price, age, brand, door condition, corrosion rate, dent severity, and perforation severity. Using the Analytical Hierarchy Process (AHP), each criterion was assigned a weight based on its relative importance. These weights were used to classify 72 containers into High, Medium, and Low Priority zones. A total of 21 containers, including two 40ft units, were classified as High Priority, 38 as Medium Priority, and 13 as Low Priority. This classification became the foundation for redesigning the warehouse layout, aiming to enhance retrieval efficiency. </w:t>
      </w:r>
    </w:p>
    <w:p w14:paraId="6D36A6D4" w14:textId="082BDC6F" w:rsidR="00554C55" w:rsidRPr="001E77FE" w:rsidRDefault="00554C55" w:rsidP="00554C55">
      <w:pPr>
        <w:pStyle w:val="Paragraph"/>
      </w:pPr>
      <w:r w:rsidRPr="001E77FE">
        <w:t>To improve operational performance, a U-Shaped warehouse layout was proposed and evaluated against the existing layout. The redesigned layout incorporated separate zones for each priority level, located strategically to minimize travel distances, especially for High Priority containers which were placed near the entrance. The order picking process was optimized using the return method and nearest neighbor algorithm, supported by two forklifts operating on non-overlapping routes. As a result, the average forklift travel distance was reduced by 77.6 percent, from 194.63 meters to 43.38 meters. The new layout also reduced reshuffling activities, leading to faster and more efficient container retrieval.</w:t>
      </w:r>
    </w:p>
    <w:p w14:paraId="1E08BFC8" w14:textId="16688D74" w:rsidR="00554C55" w:rsidRPr="001E77FE" w:rsidRDefault="00554C55" w:rsidP="00554C55">
      <w:pPr>
        <w:pStyle w:val="Paragraph"/>
        <w:rPr>
          <w:b/>
          <w:caps/>
        </w:rPr>
      </w:pPr>
      <w:r w:rsidRPr="001E77FE">
        <w:t xml:space="preserve">For future studies, researchers are encouraged to explore alternative warehouse layout models such as fishbone, butterfly, or diagonal configurations to accommodate different space limitations. Dynamic simulation models that reflect fluctuating container priorities over time may also offer deeper insights into </w:t>
      </w:r>
      <w:r w:rsidR="00987295" w:rsidRPr="001E77FE">
        <w:t>real-time</w:t>
      </w:r>
      <w:r w:rsidRPr="001E77FE">
        <w:t xml:space="preserve"> operational performance. From a practical perspective, companies are advised to adopt quality-based zoning and structured order picking methods, including the use of parallel forklifts and return routing strategies. Placing high priority containers near the operational area has proven to significantly reduce retrieval time and should be considered the best practice for warehouse layout planning.</w:t>
      </w:r>
    </w:p>
    <w:p w14:paraId="1DC5929A" w14:textId="77777777" w:rsidR="00993720" w:rsidRPr="001E77FE" w:rsidRDefault="0016385D" w:rsidP="00993720">
      <w:pPr>
        <w:pStyle w:val="Heading1"/>
      </w:pPr>
      <w:r w:rsidRPr="001E77FE">
        <w:t>Acknowledgments</w:t>
      </w:r>
    </w:p>
    <w:p w14:paraId="2EC8CF73" w14:textId="7D341A54" w:rsidR="00993720" w:rsidRPr="001E77FE" w:rsidRDefault="00993720" w:rsidP="00993720">
      <w:pPr>
        <w:pStyle w:val="Paragraph"/>
      </w:pPr>
      <w:r w:rsidRPr="001E77FE">
        <w:t>The authors wish to thank the reviewers for their valuable suggestions to improve the quality of this paper. We also express our gratitude to the Research and Community Service Institute of Universitas Internasional Semen Indonesia for the financial support provided through the publication reward incentive scheme.</w:t>
      </w:r>
    </w:p>
    <w:p w14:paraId="74D4F45E" w14:textId="62995117" w:rsidR="00613B4D" w:rsidRPr="001E77FE" w:rsidRDefault="0016385D" w:rsidP="00993720">
      <w:pPr>
        <w:pStyle w:val="Heading1"/>
      </w:pPr>
      <w:r w:rsidRPr="001E77FE">
        <w:t>References</w:t>
      </w:r>
    </w:p>
    <w:sdt>
      <w:sdtPr>
        <w:id w:val="-1004673758"/>
        <w:docPartObj>
          <w:docPartGallery w:val="Bibliographies"/>
          <w:docPartUnique/>
        </w:docPartObj>
      </w:sdtPr>
      <w:sdtEndPr/>
      <w:sdtContent>
        <w:sdt>
          <w:sdtPr>
            <w:id w:val="111145805"/>
            <w:bibliography/>
          </w:sdtPr>
          <w:sdtEndPr/>
          <w:sdtContent>
            <w:p w14:paraId="393769C8" w14:textId="77777777" w:rsidR="00BA0F94" w:rsidRPr="001E77FE" w:rsidRDefault="00432874">
              <w:pPr>
                <w:rPr>
                  <w:noProof/>
                  <w:sz w:val="20"/>
                  <w:lang w:val="en-GB" w:eastAsia="en-GB"/>
                </w:rPr>
              </w:pPr>
              <w:r w:rsidRPr="001E77FE">
                <w:fldChar w:fldCharType="begin"/>
              </w:r>
              <w:r w:rsidRPr="001E77FE">
                <w:instrText xml:space="preserve"> BIBLIOGRAPHY </w:instrText>
              </w:r>
              <w:r w:rsidRPr="001E77FE">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951"/>
              </w:tblGrid>
              <w:tr w:rsidR="001E77FE" w:rsidRPr="001E77FE" w14:paraId="34A18900" w14:textId="77777777" w:rsidTr="00BA0F94">
                <w:trPr>
                  <w:divId w:val="75174481"/>
                  <w:tblCellSpacing w:w="15" w:type="dxa"/>
                </w:trPr>
                <w:tc>
                  <w:tcPr>
                    <w:tcW w:w="194" w:type="pct"/>
                    <w:hideMark/>
                  </w:tcPr>
                  <w:p w14:paraId="41BBA5A1" w14:textId="0A4FFA06" w:rsidR="00BA0F94" w:rsidRPr="001E77FE" w:rsidRDefault="00BA0F94" w:rsidP="00BA0F94">
                    <w:pPr>
                      <w:pStyle w:val="Bibliography"/>
                      <w:contextualSpacing/>
                      <w:rPr>
                        <w:noProof/>
                        <w:sz w:val="20"/>
                        <w:szCs w:val="16"/>
                      </w:rPr>
                    </w:pPr>
                    <w:r w:rsidRPr="001E77FE">
                      <w:rPr>
                        <w:noProof/>
                        <w:sz w:val="20"/>
                        <w:szCs w:val="16"/>
                      </w:rPr>
                      <w:t xml:space="preserve">[1] </w:t>
                    </w:r>
                  </w:p>
                </w:tc>
                <w:tc>
                  <w:tcPr>
                    <w:tcW w:w="0" w:type="auto"/>
                    <w:hideMark/>
                  </w:tcPr>
                  <w:p w14:paraId="56CDEA47" w14:textId="77777777" w:rsidR="00BA0F94" w:rsidRPr="001E77FE" w:rsidRDefault="00BA0F94" w:rsidP="00BA0F94">
                    <w:pPr>
                      <w:pStyle w:val="Bibliography"/>
                      <w:contextualSpacing/>
                      <w:rPr>
                        <w:noProof/>
                        <w:sz w:val="20"/>
                        <w:szCs w:val="16"/>
                      </w:rPr>
                    </w:pPr>
                    <w:r w:rsidRPr="001E77FE">
                      <w:rPr>
                        <w:noProof/>
                        <w:sz w:val="20"/>
                        <w:szCs w:val="16"/>
                      </w:rPr>
                      <w:t xml:space="preserve">G. Richards, Warehouse management: A complete guide to improving efficiency and minimizing costs in the modern warehouse, United States: Kogan Page Ltd, 2011. </w:t>
                    </w:r>
                  </w:p>
                </w:tc>
              </w:tr>
              <w:tr w:rsidR="001E77FE" w:rsidRPr="001E77FE" w14:paraId="6FD4731B" w14:textId="77777777" w:rsidTr="00BA0F94">
                <w:trPr>
                  <w:divId w:val="75174481"/>
                  <w:tblCellSpacing w:w="15" w:type="dxa"/>
                </w:trPr>
                <w:tc>
                  <w:tcPr>
                    <w:tcW w:w="194" w:type="pct"/>
                    <w:hideMark/>
                  </w:tcPr>
                  <w:p w14:paraId="34118B5C" w14:textId="77777777" w:rsidR="00BA0F94" w:rsidRPr="001E77FE" w:rsidRDefault="00BA0F94" w:rsidP="00BA0F94">
                    <w:pPr>
                      <w:pStyle w:val="Bibliography"/>
                      <w:contextualSpacing/>
                      <w:rPr>
                        <w:noProof/>
                        <w:sz w:val="20"/>
                        <w:szCs w:val="16"/>
                      </w:rPr>
                    </w:pPr>
                    <w:r w:rsidRPr="001E77FE">
                      <w:rPr>
                        <w:noProof/>
                        <w:sz w:val="20"/>
                        <w:szCs w:val="16"/>
                      </w:rPr>
                      <w:lastRenderedPageBreak/>
                      <w:t xml:space="preserve">[2] </w:t>
                    </w:r>
                  </w:p>
                </w:tc>
                <w:tc>
                  <w:tcPr>
                    <w:tcW w:w="0" w:type="auto"/>
                    <w:hideMark/>
                  </w:tcPr>
                  <w:p w14:paraId="201C1168" w14:textId="77777777" w:rsidR="00BA0F94" w:rsidRPr="001E77FE" w:rsidRDefault="00BA0F94" w:rsidP="00BA0F94">
                    <w:pPr>
                      <w:pStyle w:val="Bibliography"/>
                      <w:contextualSpacing/>
                      <w:rPr>
                        <w:noProof/>
                        <w:sz w:val="20"/>
                        <w:szCs w:val="16"/>
                      </w:rPr>
                    </w:pPr>
                    <w:r w:rsidRPr="001E77FE">
                      <w:rPr>
                        <w:noProof/>
                        <w:sz w:val="20"/>
                        <w:szCs w:val="16"/>
                      </w:rPr>
                      <w:t xml:space="preserve">A. Simatupang, S. Rangkuti and A. Hanum, "Analisis Fasilitas Pergudangan Dalam Meningkatkan Efisiensi Gudang Pada PT. Kawasan Industri Medan," </w:t>
                    </w:r>
                    <w:r w:rsidRPr="001E77FE">
                      <w:rPr>
                        <w:i/>
                        <w:iCs/>
                        <w:noProof/>
                        <w:sz w:val="20"/>
                        <w:szCs w:val="16"/>
                      </w:rPr>
                      <w:t xml:space="preserve">Bisnis-Net Jurnal Ekonomi dan Bisnis, </w:t>
                    </w:r>
                    <w:r w:rsidRPr="001E77FE">
                      <w:rPr>
                        <w:noProof/>
                        <w:sz w:val="20"/>
                        <w:szCs w:val="16"/>
                      </w:rPr>
                      <w:t xml:space="preserve">vol. 6, no. 1, p. 89–100, 2023. </w:t>
                    </w:r>
                  </w:p>
                </w:tc>
              </w:tr>
              <w:tr w:rsidR="001E77FE" w:rsidRPr="001E77FE" w14:paraId="0797F260" w14:textId="77777777" w:rsidTr="00BA0F94">
                <w:trPr>
                  <w:divId w:val="75174481"/>
                  <w:tblCellSpacing w:w="15" w:type="dxa"/>
                </w:trPr>
                <w:tc>
                  <w:tcPr>
                    <w:tcW w:w="194" w:type="pct"/>
                    <w:hideMark/>
                  </w:tcPr>
                  <w:p w14:paraId="4450D915" w14:textId="77777777" w:rsidR="00BA0F94" w:rsidRPr="001E77FE" w:rsidRDefault="00BA0F94" w:rsidP="00BA0F94">
                    <w:pPr>
                      <w:pStyle w:val="Bibliography"/>
                      <w:contextualSpacing/>
                      <w:rPr>
                        <w:noProof/>
                        <w:sz w:val="20"/>
                        <w:szCs w:val="16"/>
                      </w:rPr>
                    </w:pPr>
                    <w:r w:rsidRPr="001E77FE">
                      <w:rPr>
                        <w:noProof/>
                        <w:sz w:val="20"/>
                        <w:szCs w:val="16"/>
                      </w:rPr>
                      <w:t xml:space="preserve">[3] </w:t>
                    </w:r>
                  </w:p>
                </w:tc>
                <w:tc>
                  <w:tcPr>
                    <w:tcW w:w="0" w:type="auto"/>
                    <w:hideMark/>
                  </w:tcPr>
                  <w:p w14:paraId="6CA4C149" w14:textId="77777777" w:rsidR="00BA0F94" w:rsidRPr="001E77FE" w:rsidRDefault="00BA0F94" w:rsidP="00BA0F94">
                    <w:pPr>
                      <w:pStyle w:val="Bibliography"/>
                      <w:contextualSpacing/>
                      <w:rPr>
                        <w:noProof/>
                        <w:sz w:val="20"/>
                        <w:szCs w:val="16"/>
                      </w:rPr>
                    </w:pPr>
                    <w:r w:rsidRPr="001E77FE">
                      <w:rPr>
                        <w:noProof/>
                        <w:sz w:val="20"/>
                        <w:szCs w:val="16"/>
                      </w:rPr>
                      <w:t xml:space="preserve">A. Chandra, " Analisis Order picking dengan Menggunakan Metode Routing Heuristics di Gudang PT. GMS," </w:t>
                    </w:r>
                    <w:r w:rsidRPr="001E77FE">
                      <w:rPr>
                        <w:i/>
                        <w:iCs/>
                        <w:noProof/>
                        <w:sz w:val="20"/>
                        <w:szCs w:val="16"/>
                      </w:rPr>
                      <w:t xml:space="preserve">Jurnal Metris, </w:t>
                    </w:r>
                    <w:r w:rsidRPr="001E77FE">
                      <w:rPr>
                        <w:noProof/>
                        <w:sz w:val="20"/>
                        <w:szCs w:val="16"/>
                      </w:rPr>
                      <w:t xml:space="preserve">vol. 16, p. 83 – 90, 2015. </w:t>
                    </w:r>
                  </w:p>
                </w:tc>
              </w:tr>
              <w:tr w:rsidR="001E77FE" w:rsidRPr="001E77FE" w14:paraId="6B178222" w14:textId="77777777" w:rsidTr="00BA0F94">
                <w:trPr>
                  <w:divId w:val="75174481"/>
                  <w:tblCellSpacing w:w="15" w:type="dxa"/>
                </w:trPr>
                <w:tc>
                  <w:tcPr>
                    <w:tcW w:w="194" w:type="pct"/>
                    <w:hideMark/>
                  </w:tcPr>
                  <w:p w14:paraId="6B3A133B" w14:textId="77777777" w:rsidR="00BA0F94" w:rsidRPr="001E77FE" w:rsidRDefault="00BA0F94" w:rsidP="00BA0F94">
                    <w:pPr>
                      <w:pStyle w:val="Bibliography"/>
                      <w:contextualSpacing/>
                      <w:rPr>
                        <w:noProof/>
                        <w:sz w:val="20"/>
                        <w:szCs w:val="16"/>
                      </w:rPr>
                    </w:pPr>
                    <w:r w:rsidRPr="001E77FE">
                      <w:rPr>
                        <w:noProof/>
                        <w:sz w:val="20"/>
                        <w:szCs w:val="16"/>
                      </w:rPr>
                      <w:t xml:space="preserve">[4] </w:t>
                    </w:r>
                  </w:p>
                </w:tc>
                <w:tc>
                  <w:tcPr>
                    <w:tcW w:w="0" w:type="auto"/>
                    <w:hideMark/>
                  </w:tcPr>
                  <w:p w14:paraId="2E00ADC7" w14:textId="77777777" w:rsidR="00BA0F94" w:rsidRPr="001E77FE" w:rsidRDefault="00BA0F94" w:rsidP="00BA0F94">
                    <w:pPr>
                      <w:pStyle w:val="Bibliography"/>
                      <w:contextualSpacing/>
                      <w:rPr>
                        <w:noProof/>
                        <w:sz w:val="20"/>
                        <w:szCs w:val="16"/>
                      </w:rPr>
                    </w:pPr>
                    <w:r w:rsidRPr="001E77FE">
                      <w:rPr>
                        <w:noProof/>
                        <w:sz w:val="20"/>
                        <w:szCs w:val="16"/>
                      </w:rPr>
                      <w:t xml:space="preserve">M. &amp;. S. Ulfah, "Analisis Penerapan Sistem Order picking Dengan Pendekatan Simulasi Pada Warehouse Lazada Bulky," </w:t>
                    </w:r>
                    <w:r w:rsidRPr="001E77FE">
                      <w:rPr>
                        <w:i/>
                        <w:iCs/>
                        <w:noProof/>
                        <w:sz w:val="20"/>
                        <w:szCs w:val="16"/>
                      </w:rPr>
                      <w:t xml:space="preserve">Jurnal Intelek dan Cendikiawan Nusantara, </w:t>
                    </w:r>
                    <w:r w:rsidRPr="001E77FE">
                      <w:rPr>
                        <w:noProof/>
                        <w:sz w:val="20"/>
                        <w:szCs w:val="16"/>
                      </w:rPr>
                      <w:t xml:space="preserve">vol. 1, no. 4, 2024. </w:t>
                    </w:r>
                  </w:p>
                </w:tc>
              </w:tr>
              <w:tr w:rsidR="001E77FE" w:rsidRPr="001E77FE" w14:paraId="1CC49CF9" w14:textId="77777777" w:rsidTr="00BA0F94">
                <w:trPr>
                  <w:divId w:val="75174481"/>
                  <w:tblCellSpacing w:w="15" w:type="dxa"/>
                </w:trPr>
                <w:tc>
                  <w:tcPr>
                    <w:tcW w:w="194" w:type="pct"/>
                    <w:hideMark/>
                  </w:tcPr>
                  <w:p w14:paraId="7FE84031" w14:textId="77777777" w:rsidR="00BA0F94" w:rsidRPr="001E77FE" w:rsidRDefault="00BA0F94" w:rsidP="00BA0F94">
                    <w:pPr>
                      <w:pStyle w:val="Bibliography"/>
                      <w:contextualSpacing/>
                      <w:rPr>
                        <w:noProof/>
                        <w:sz w:val="20"/>
                        <w:szCs w:val="16"/>
                      </w:rPr>
                    </w:pPr>
                    <w:r w:rsidRPr="001E77FE">
                      <w:rPr>
                        <w:noProof/>
                        <w:sz w:val="20"/>
                        <w:szCs w:val="16"/>
                      </w:rPr>
                      <w:t xml:space="preserve">[5] </w:t>
                    </w:r>
                  </w:p>
                </w:tc>
                <w:tc>
                  <w:tcPr>
                    <w:tcW w:w="0" w:type="auto"/>
                    <w:hideMark/>
                  </w:tcPr>
                  <w:p w14:paraId="0BF3A319" w14:textId="77777777" w:rsidR="00BA0F94" w:rsidRPr="001E77FE" w:rsidRDefault="00BA0F94" w:rsidP="00BA0F94">
                    <w:pPr>
                      <w:pStyle w:val="Bibliography"/>
                      <w:contextualSpacing/>
                      <w:rPr>
                        <w:noProof/>
                        <w:sz w:val="20"/>
                        <w:szCs w:val="16"/>
                      </w:rPr>
                    </w:pPr>
                    <w:r w:rsidRPr="001E77FE">
                      <w:rPr>
                        <w:noProof/>
                        <w:sz w:val="20"/>
                        <w:szCs w:val="16"/>
                      </w:rPr>
                      <w:t xml:space="preserve">C. Makatengkeng, A. H. Jan and J. S. B. Sumarauw, "Analisis Sistem Manajemen Pergudangan Pada PT. Timur Laut Jaya Manado," </w:t>
                    </w:r>
                    <w:r w:rsidRPr="001E77FE">
                      <w:rPr>
                        <w:i/>
                        <w:iCs/>
                        <w:noProof/>
                        <w:sz w:val="20"/>
                        <w:szCs w:val="16"/>
                      </w:rPr>
                      <w:t xml:space="preserve">Jurnal EMBA, </w:t>
                    </w:r>
                    <w:r w:rsidRPr="001E77FE">
                      <w:rPr>
                        <w:noProof/>
                        <w:sz w:val="20"/>
                        <w:szCs w:val="16"/>
                      </w:rPr>
                      <w:t xml:space="preserve">vol. 7, no. 4, pp. 5912-5933, 2019. </w:t>
                    </w:r>
                  </w:p>
                </w:tc>
              </w:tr>
              <w:tr w:rsidR="001E77FE" w:rsidRPr="001E77FE" w14:paraId="5544A154" w14:textId="77777777" w:rsidTr="00BA0F94">
                <w:trPr>
                  <w:divId w:val="75174481"/>
                  <w:tblCellSpacing w:w="15" w:type="dxa"/>
                </w:trPr>
                <w:tc>
                  <w:tcPr>
                    <w:tcW w:w="194" w:type="pct"/>
                    <w:hideMark/>
                  </w:tcPr>
                  <w:p w14:paraId="3DC6BA59" w14:textId="77777777" w:rsidR="00BA0F94" w:rsidRPr="001E77FE" w:rsidRDefault="00BA0F94" w:rsidP="00BA0F94">
                    <w:pPr>
                      <w:pStyle w:val="Bibliography"/>
                      <w:contextualSpacing/>
                      <w:rPr>
                        <w:noProof/>
                        <w:sz w:val="20"/>
                        <w:szCs w:val="16"/>
                      </w:rPr>
                    </w:pPr>
                    <w:r w:rsidRPr="001E77FE">
                      <w:rPr>
                        <w:noProof/>
                        <w:sz w:val="20"/>
                        <w:szCs w:val="16"/>
                      </w:rPr>
                      <w:t xml:space="preserve">[6] </w:t>
                    </w:r>
                  </w:p>
                </w:tc>
                <w:tc>
                  <w:tcPr>
                    <w:tcW w:w="0" w:type="auto"/>
                    <w:hideMark/>
                  </w:tcPr>
                  <w:p w14:paraId="0BE7C386" w14:textId="77777777" w:rsidR="00BA0F94" w:rsidRPr="001E77FE" w:rsidRDefault="00BA0F94" w:rsidP="00BA0F94">
                    <w:pPr>
                      <w:pStyle w:val="Bibliography"/>
                      <w:contextualSpacing/>
                      <w:rPr>
                        <w:noProof/>
                        <w:sz w:val="20"/>
                        <w:szCs w:val="16"/>
                      </w:rPr>
                    </w:pPr>
                    <w:r w:rsidRPr="001E77FE">
                      <w:rPr>
                        <w:noProof/>
                        <w:sz w:val="20"/>
                        <w:szCs w:val="16"/>
                      </w:rPr>
                      <w:t xml:space="preserve">S. A. &amp;. S. O. Johan, "Evaluasi Dan Strategi Meningkatkan Kinerja Order picking Di Gudang Ritel Aksesoris Elektronik Menggunakan Simulasi Flexsim," </w:t>
                    </w:r>
                    <w:r w:rsidRPr="001E77FE">
                      <w:rPr>
                        <w:i/>
                        <w:iCs/>
                        <w:noProof/>
                        <w:sz w:val="20"/>
                        <w:szCs w:val="16"/>
                      </w:rPr>
                      <w:t xml:space="preserve">Jurnal Ilmiah Teknik Industri, </w:t>
                    </w:r>
                    <w:r w:rsidRPr="001E77FE">
                      <w:rPr>
                        <w:noProof/>
                        <w:sz w:val="20"/>
                        <w:szCs w:val="16"/>
                      </w:rPr>
                      <w:t xml:space="preserve">vol. 11, no. 1, pp. 43-56, 2023. </w:t>
                    </w:r>
                  </w:p>
                </w:tc>
              </w:tr>
              <w:tr w:rsidR="001E77FE" w:rsidRPr="001E77FE" w14:paraId="0A78AD44" w14:textId="77777777" w:rsidTr="00BA0F94">
                <w:trPr>
                  <w:divId w:val="75174481"/>
                  <w:tblCellSpacing w:w="15" w:type="dxa"/>
                </w:trPr>
                <w:tc>
                  <w:tcPr>
                    <w:tcW w:w="194" w:type="pct"/>
                    <w:hideMark/>
                  </w:tcPr>
                  <w:p w14:paraId="44EDEF74" w14:textId="77777777" w:rsidR="00BA0F94" w:rsidRPr="001E77FE" w:rsidRDefault="00BA0F94" w:rsidP="00BA0F94">
                    <w:pPr>
                      <w:pStyle w:val="Bibliography"/>
                      <w:contextualSpacing/>
                      <w:rPr>
                        <w:noProof/>
                        <w:sz w:val="20"/>
                        <w:szCs w:val="16"/>
                      </w:rPr>
                    </w:pPr>
                    <w:r w:rsidRPr="001E77FE">
                      <w:rPr>
                        <w:noProof/>
                        <w:sz w:val="20"/>
                        <w:szCs w:val="16"/>
                      </w:rPr>
                      <w:t xml:space="preserve">[7] </w:t>
                    </w:r>
                  </w:p>
                </w:tc>
                <w:tc>
                  <w:tcPr>
                    <w:tcW w:w="0" w:type="auto"/>
                    <w:hideMark/>
                  </w:tcPr>
                  <w:p w14:paraId="77080A1B" w14:textId="77777777" w:rsidR="00BA0F94" w:rsidRPr="001E77FE" w:rsidRDefault="00BA0F94" w:rsidP="00BA0F94">
                    <w:pPr>
                      <w:pStyle w:val="Bibliography"/>
                      <w:contextualSpacing/>
                      <w:rPr>
                        <w:noProof/>
                        <w:sz w:val="20"/>
                        <w:szCs w:val="16"/>
                      </w:rPr>
                    </w:pPr>
                    <w:r w:rsidRPr="001E77FE">
                      <w:rPr>
                        <w:noProof/>
                        <w:sz w:val="20"/>
                        <w:szCs w:val="16"/>
                      </w:rPr>
                      <w:t xml:space="preserve">E. Karakaya, A. Smith, R. Ramirez and J. Pascual, "Design of empty petikemas depot layouts using data and analytics," </w:t>
                    </w:r>
                    <w:r w:rsidRPr="001E77FE">
                      <w:rPr>
                        <w:i/>
                        <w:iCs/>
                        <w:noProof/>
                        <w:sz w:val="20"/>
                        <w:szCs w:val="16"/>
                      </w:rPr>
                      <w:t xml:space="preserve">Flexible Services and Manufacturing Journal, </w:t>
                    </w:r>
                    <w:r w:rsidRPr="001E77FE">
                      <w:rPr>
                        <w:noProof/>
                        <w:sz w:val="20"/>
                        <w:szCs w:val="16"/>
                      </w:rPr>
                      <w:t xml:space="preserve">vol. 35, no. 1, p. 196–240, 2022. </w:t>
                    </w:r>
                  </w:p>
                </w:tc>
              </w:tr>
              <w:tr w:rsidR="001E77FE" w:rsidRPr="001E77FE" w14:paraId="303F4186" w14:textId="77777777" w:rsidTr="00BA0F94">
                <w:trPr>
                  <w:divId w:val="75174481"/>
                  <w:tblCellSpacing w:w="15" w:type="dxa"/>
                </w:trPr>
                <w:tc>
                  <w:tcPr>
                    <w:tcW w:w="194" w:type="pct"/>
                    <w:hideMark/>
                  </w:tcPr>
                  <w:p w14:paraId="529BBC21" w14:textId="77777777" w:rsidR="00BA0F94" w:rsidRPr="001E77FE" w:rsidRDefault="00BA0F94" w:rsidP="00BA0F94">
                    <w:pPr>
                      <w:pStyle w:val="Bibliography"/>
                      <w:contextualSpacing/>
                      <w:rPr>
                        <w:noProof/>
                        <w:sz w:val="20"/>
                        <w:szCs w:val="16"/>
                      </w:rPr>
                    </w:pPr>
                    <w:r w:rsidRPr="001E77FE">
                      <w:rPr>
                        <w:noProof/>
                        <w:sz w:val="20"/>
                        <w:szCs w:val="16"/>
                      </w:rPr>
                      <w:t xml:space="preserve">[8] </w:t>
                    </w:r>
                  </w:p>
                </w:tc>
                <w:tc>
                  <w:tcPr>
                    <w:tcW w:w="0" w:type="auto"/>
                    <w:hideMark/>
                  </w:tcPr>
                  <w:p w14:paraId="3B8D2132" w14:textId="77777777" w:rsidR="00BA0F94" w:rsidRPr="001E77FE" w:rsidRDefault="00BA0F94" w:rsidP="00BA0F94">
                    <w:pPr>
                      <w:pStyle w:val="Bibliography"/>
                      <w:contextualSpacing/>
                      <w:rPr>
                        <w:noProof/>
                        <w:sz w:val="20"/>
                        <w:szCs w:val="16"/>
                      </w:rPr>
                    </w:pPr>
                    <w:r w:rsidRPr="001E77FE">
                      <w:rPr>
                        <w:noProof/>
                        <w:sz w:val="20"/>
                        <w:szCs w:val="16"/>
                      </w:rPr>
                      <w:t xml:space="preserve">J. Pascual, D. Aranda, F. Hidalgo, A. E. Smith, E. Karakaya and R. G. González-Ramírez, "Empty container stacking operations: Case study of an Empty Container Depot in Valparaiso Chile," in </w:t>
                    </w:r>
                    <w:r w:rsidRPr="001E77FE">
                      <w:rPr>
                        <w:i/>
                        <w:iCs/>
                        <w:noProof/>
                        <w:sz w:val="20"/>
                        <w:szCs w:val="16"/>
                      </w:rPr>
                      <w:t>2016 Winter Simulation Conference (WSC)</w:t>
                    </w:r>
                    <w:r w:rsidRPr="001E77FE">
                      <w:rPr>
                        <w:noProof/>
                        <w:sz w:val="20"/>
                        <w:szCs w:val="16"/>
                      </w:rPr>
                      <w:t xml:space="preserve">, Washington, 2017. </w:t>
                    </w:r>
                  </w:p>
                </w:tc>
              </w:tr>
              <w:tr w:rsidR="001E77FE" w:rsidRPr="001E77FE" w14:paraId="042437E8" w14:textId="77777777" w:rsidTr="00BA0F94">
                <w:trPr>
                  <w:divId w:val="75174481"/>
                  <w:tblCellSpacing w:w="15" w:type="dxa"/>
                </w:trPr>
                <w:tc>
                  <w:tcPr>
                    <w:tcW w:w="194" w:type="pct"/>
                    <w:hideMark/>
                  </w:tcPr>
                  <w:p w14:paraId="05C17AAA" w14:textId="77777777" w:rsidR="00BA0F94" w:rsidRPr="001E77FE" w:rsidRDefault="00BA0F94" w:rsidP="00BA0F94">
                    <w:pPr>
                      <w:pStyle w:val="Bibliography"/>
                      <w:contextualSpacing/>
                      <w:rPr>
                        <w:noProof/>
                        <w:sz w:val="20"/>
                        <w:szCs w:val="16"/>
                      </w:rPr>
                    </w:pPr>
                    <w:r w:rsidRPr="001E77FE">
                      <w:rPr>
                        <w:noProof/>
                        <w:sz w:val="20"/>
                        <w:szCs w:val="16"/>
                      </w:rPr>
                      <w:t xml:space="preserve">[9] </w:t>
                    </w:r>
                  </w:p>
                </w:tc>
                <w:tc>
                  <w:tcPr>
                    <w:tcW w:w="0" w:type="auto"/>
                    <w:hideMark/>
                  </w:tcPr>
                  <w:p w14:paraId="6A8B7C16" w14:textId="77777777" w:rsidR="00BA0F94" w:rsidRPr="001E77FE" w:rsidRDefault="00BA0F94" w:rsidP="00BA0F94">
                    <w:pPr>
                      <w:pStyle w:val="Bibliography"/>
                      <w:contextualSpacing/>
                      <w:rPr>
                        <w:noProof/>
                        <w:sz w:val="20"/>
                        <w:szCs w:val="16"/>
                      </w:rPr>
                    </w:pPr>
                    <w:r w:rsidRPr="001E77FE">
                      <w:rPr>
                        <w:noProof/>
                        <w:sz w:val="20"/>
                        <w:szCs w:val="16"/>
                      </w:rPr>
                      <w:t xml:space="preserve">C. &amp;. D. D. Casban, "Usulan Rancangan Tata Letak Gudang untuk Meminimalisir Reject Komponen Field Campaign Return pada Perusahaan Alat Berat di Jakarta. 10(2), 135," </w:t>
                    </w:r>
                    <w:r w:rsidRPr="001E77FE">
                      <w:rPr>
                        <w:i/>
                        <w:iCs/>
                        <w:noProof/>
                        <w:sz w:val="20"/>
                        <w:szCs w:val="16"/>
                      </w:rPr>
                      <w:t xml:space="preserve">JISI: Jurnal Integrasi Sistem Industri, </w:t>
                    </w:r>
                    <w:r w:rsidRPr="001E77FE">
                      <w:rPr>
                        <w:noProof/>
                        <w:sz w:val="20"/>
                        <w:szCs w:val="16"/>
                      </w:rPr>
                      <w:t xml:space="preserve">vol. 10, no. 2, pp. 135-144, 2023. </w:t>
                    </w:r>
                  </w:p>
                </w:tc>
              </w:tr>
              <w:tr w:rsidR="001E77FE" w:rsidRPr="001E77FE" w14:paraId="4B84FD55" w14:textId="77777777" w:rsidTr="00BA0F94">
                <w:trPr>
                  <w:divId w:val="75174481"/>
                  <w:tblCellSpacing w:w="15" w:type="dxa"/>
                </w:trPr>
                <w:tc>
                  <w:tcPr>
                    <w:tcW w:w="194" w:type="pct"/>
                    <w:hideMark/>
                  </w:tcPr>
                  <w:p w14:paraId="7C815F92" w14:textId="77777777" w:rsidR="00BA0F94" w:rsidRPr="001E77FE" w:rsidRDefault="00BA0F94" w:rsidP="00BA0F94">
                    <w:pPr>
                      <w:pStyle w:val="Bibliography"/>
                      <w:contextualSpacing/>
                      <w:rPr>
                        <w:noProof/>
                        <w:sz w:val="20"/>
                        <w:szCs w:val="16"/>
                      </w:rPr>
                    </w:pPr>
                    <w:r w:rsidRPr="001E77FE">
                      <w:rPr>
                        <w:noProof/>
                        <w:sz w:val="20"/>
                        <w:szCs w:val="16"/>
                      </w:rPr>
                      <w:t xml:space="preserve">[10] </w:t>
                    </w:r>
                  </w:p>
                </w:tc>
                <w:tc>
                  <w:tcPr>
                    <w:tcW w:w="0" w:type="auto"/>
                    <w:hideMark/>
                  </w:tcPr>
                  <w:p w14:paraId="0A3C6F42" w14:textId="77777777" w:rsidR="00BA0F94" w:rsidRPr="001E77FE" w:rsidRDefault="00BA0F94" w:rsidP="00BA0F94">
                    <w:pPr>
                      <w:pStyle w:val="Bibliography"/>
                      <w:contextualSpacing/>
                      <w:rPr>
                        <w:noProof/>
                        <w:sz w:val="20"/>
                        <w:szCs w:val="16"/>
                      </w:rPr>
                    </w:pPr>
                    <w:r w:rsidRPr="001E77FE">
                      <w:rPr>
                        <w:noProof/>
                        <w:sz w:val="20"/>
                        <w:szCs w:val="16"/>
                      </w:rPr>
                      <w:t xml:space="preserve">J. A. Tompkins, J. A. White, Y. A. Bozer and J. M. A. Tanchoco, Facilities planning (4th edition), United States: John Wiley &amp; Sons, Inc, 2010. </w:t>
                    </w:r>
                  </w:p>
                </w:tc>
              </w:tr>
              <w:tr w:rsidR="001E77FE" w:rsidRPr="001E77FE" w14:paraId="13AB62F7" w14:textId="77777777" w:rsidTr="00BA0F94">
                <w:trPr>
                  <w:divId w:val="75174481"/>
                  <w:tblCellSpacing w:w="15" w:type="dxa"/>
                </w:trPr>
                <w:tc>
                  <w:tcPr>
                    <w:tcW w:w="194" w:type="pct"/>
                    <w:hideMark/>
                  </w:tcPr>
                  <w:p w14:paraId="47F79539" w14:textId="77777777" w:rsidR="00BA0F94" w:rsidRPr="001E77FE" w:rsidRDefault="00BA0F94" w:rsidP="00BA0F94">
                    <w:pPr>
                      <w:pStyle w:val="Bibliography"/>
                      <w:contextualSpacing/>
                      <w:rPr>
                        <w:noProof/>
                        <w:sz w:val="20"/>
                        <w:szCs w:val="16"/>
                      </w:rPr>
                    </w:pPr>
                    <w:r w:rsidRPr="001E77FE">
                      <w:rPr>
                        <w:noProof/>
                        <w:sz w:val="20"/>
                        <w:szCs w:val="16"/>
                      </w:rPr>
                      <w:t xml:space="preserve">[11] </w:t>
                    </w:r>
                  </w:p>
                </w:tc>
                <w:tc>
                  <w:tcPr>
                    <w:tcW w:w="0" w:type="auto"/>
                    <w:hideMark/>
                  </w:tcPr>
                  <w:p w14:paraId="00248267" w14:textId="77777777" w:rsidR="00BA0F94" w:rsidRPr="001E77FE" w:rsidRDefault="00BA0F94" w:rsidP="00BA0F94">
                    <w:pPr>
                      <w:pStyle w:val="Bibliography"/>
                      <w:contextualSpacing/>
                      <w:rPr>
                        <w:noProof/>
                        <w:sz w:val="20"/>
                        <w:szCs w:val="16"/>
                      </w:rPr>
                    </w:pPr>
                    <w:r w:rsidRPr="001E77FE">
                      <w:rPr>
                        <w:noProof/>
                        <w:sz w:val="20"/>
                        <w:szCs w:val="16"/>
                      </w:rPr>
                      <w:t xml:space="preserve">R. Koster, T. Le-Duc and K. J. Roodbergen, "Design and control of warehouse order picking: A literature review," </w:t>
                    </w:r>
                    <w:r w:rsidRPr="001E77FE">
                      <w:rPr>
                        <w:i/>
                        <w:iCs/>
                        <w:noProof/>
                        <w:sz w:val="20"/>
                        <w:szCs w:val="16"/>
                      </w:rPr>
                      <w:t xml:space="preserve">European Journal of Operational Research, </w:t>
                    </w:r>
                    <w:r w:rsidRPr="001E77FE">
                      <w:rPr>
                        <w:noProof/>
                        <w:sz w:val="20"/>
                        <w:szCs w:val="16"/>
                      </w:rPr>
                      <w:t xml:space="preserve">vol. 182, no. 2, p. 481–501, 2007. </w:t>
                    </w:r>
                  </w:p>
                </w:tc>
              </w:tr>
              <w:tr w:rsidR="001E77FE" w:rsidRPr="001E77FE" w14:paraId="732483B7" w14:textId="77777777" w:rsidTr="00BA0F94">
                <w:trPr>
                  <w:divId w:val="75174481"/>
                  <w:tblCellSpacing w:w="15" w:type="dxa"/>
                </w:trPr>
                <w:tc>
                  <w:tcPr>
                    <w:tcW w:w="194" w:type="pct"/>
                    <w:hideMark/>
                  </w:tcPr>
                  <w:p w14:paraId="31006464" w14:textId="77777777" w:rsidR="00BA0F94" w:rsidRPr="001E77FE" w:rsidRDefault="00BA0F94" w:rsidP="00BA0F94">
                    <w:pPr>
                      <w:pStyle w:val="Bibliography"/>
                      <w:contextualSpacing/>
                      <w:rPr>
                        <w:noProof/>
                        <w:sz w:val="20"/>
                        <w:szCs w:val="16"/>
                      </w:rPr>
                    </w:pPr>
                    <w:r w:rsidRPr="001E77FE">
                      <w:rPr>
                        <w:noProof/>
                        <w:sz w:val="20"/>
                        <w:szCs w:val="16"/>
                      </w:rPr>
                      <w:t xml:space="preserve">[12] </w:t>
                    </w:r>
                  </w:p>
                </w:tc>
                <w:tc>
                  <w:tcPr>
                    <w:tcW w:w="0" w:type="auto"/>
                    <w:hideMark/>
                  </w:tcPr>
                  <w:p w14:paraId="77181D2F" w14:textId="77777777" w:rsidR="00BA0F94" w:rsidRPr="001E77FE" w:rsidRDefault="00BA0F94" w:rsidP="00BA0F94">
                    <w:pPr>
                      <w:pStyle w:val="Bibliography"/>
                      <w:contextualSpacing/>
                      <w:rPr>
                        <w:noProof/>
                        <w:sz w:val="20"/>
                        <w:szCs w:val="16"/>
                      </w:rPr>
                    </w:pPr>
                    <w:r w:rsidRPr="001E77FE">
                      <w:rPr>
                        <w:noProof/>
                        <w:sz w:val="20"/>
                        <w:szCs w:val="16"/>
                      </w:rPr>
                      <w:t xml:space="preserve">e. a. Ahmad, I. Ahmad, F. Fatmayati, A. A. J. Sinlae, I. G. I. Sudipa, D. Alamsyah, Arisantoso, M. Muharrom, I. B. G. Sarasvananda, A. A. G. B. Ariana, R. Nuraini and Akmaludin, Metode Multi-Attribute Decision Making Pada Sistem Pendukung Keputusan, Sleman: CV. Edukatif Jaya Nusantara, 2023. </w:t>
                    </w:r>
                  </w:p>
                </w:tc>
              </w:tr>
              <w:tr w:rsidR="001E77FE" w:rsidRPr="001E77FE" w14:paraId="37EF0FD4" w14:textId="77777777" w:rsidTr="00BA0F94">
                <w:trPr>
                  <w:divId w:val="75174481"/>
                  <w:tblCellSpacing w:w="15" w:type="dxa"/>
                </w:trPr>
                <w:tc>
                  <w:tcPr>
                    <w:tcW w:w="194" w:type="pct"/>
                    <w:hideMark/>
                  </w:tcPr>
                  <w:p w14:paraId="5ADDF632" w14:textId="77777777" w:rsidR="00BA0F94" w:rsidRPr="001E77FE" w:rsidRDefault="00BA0F94" w:rsidP="00BA0F94">
                    <w:pPr>
                      <w:pStyle w:val="Bibliography"/>
                      <w:contextualSpacing/>
                      <w:rPr>
                        <w:noProof/>
                        <w:sz w:val="20"/>
                        <w:szCs w:val="16"/>
                      </w:rPr>
                    </w:pPr>
                    <w:r w:rsidRPr="001E77FE">
                      <w:rPr>
                        <w:noProof/>
                        <w:sz w:val="20"/>
                        <w:szCs w:val="16"/>
                      </w:rPr>
                      <w:t xml:space="preserve">[13] </w:t>
                    </w:r>
                  </w:p>
                </w:tc>
                <w:tc>
                  <w:tcPr>
                    <w:tcW w:w="0" w:type="auto"/>
                    <w:hideMark/>
                  </w:tcPr>
                  <w:p w14:paraId="103AB99A" w14:textId="77777777" w:rsidR="00BA0F94" w:rsidRPr="001E77FE" w:rsidRDefault="00BA0F94" w:rsidP="00BA0F94">
                    <w:pPr>
                      <w:pStyle w:val="Bibliography"/>
                      <w:contextualSpacing/>
                      <w:rPr>
                        <w:noProof/>
                        <w:sz w:val="20"/>
                        <w:szCs w:val="16"/>
                      </w:rPr>
                    </w:pPr>
                    <w:r w:rsidRPr="001E77FE">
                      <w:rPr>
                        <w:noProof/>
                        <w:sz w:val="20"/>
                        <w:szCs w:val="16"/>
                      </w:rPr>
                      <w:t xml:space="preserve">Y. Muharni, A. Irman and Y. Noviansyah, "Perancangan Tata Letak Gudang Barang Jadi Menggunakan Kebijakan Class-Based Storage dan Particle Swarm Optimization Di PT XYZ. Jurnal Teknik Industri," </w:t>
                    </w:r>
                    <w:r w:rsidRPr="001E77FE">
                      <w:rPr>
                        <w:i/>
                        <w:iCs/>
                        <w:noProof/>
                        <w:sz w:val="20"/>
                        <w:szCs w:val="16"/>
                      </w:rPr>
                      <w:t xml:space="preserve">Jurnal Teknik Industri, </w:t>
                    </w:r>
                    <w:r w:rsidRPr="001E77FE">
                      <w:rPr>
                        <w:noProof/>
                        <w:sz w:val="20"/>
                        <w:szCs w:val="16"/>
                      </w:rPr>
                      <w:t xml:space="preserve">vol. 10, no. 3, pp. 200-209, 2020. </w:t>
                    </w:r>
                  </w:p>
                </w:tc>
              </w:tr>
              <w:tr w:rsidR="001E77FE" w:rsidRPr="001E77FE" w14:paraId="1645AE3B" w14:textId="77777777" w:rsidTr="00BA0F94">
                <w:trPr>
                  <w:divId w:val="75174481"/>
                  <w:tblCellSpacing w:w="15" w:type="dxa"/>
                </w:trPr>
                <w:tc>
                  <w:tcPr>
                    <w:tcW w:w="194" w:type="pct"/>
                    <w:hideMark/>
                  </w:tcPr>
                  <w:p w14:paraId="693F0B69" w14:textId="77777777" w:rsidR="00BA0F94" w:rsidRPr="001E77FE" w:rsidRDefault="00BA0F94" w:rsidP="00BA0F94">
                    <w:pPr>
                      <w:pStyle w:val="Bibliography"/>
                      <w:contextualSpacing/>
                      <w:rPr>
                        <w:noProof/>
                        <w:sz w:val="20"/>
                        <w:szCs w:val="16"/>
                      </w:rPr>
                    </w:pPr>
                    <w:r w:rsidRPr="001E77FE">
                      <w:rPr>
                        <w:noProof/>
                        <w:sz w:val="20"/>
                        <w:szCs w:val="16"/>
                      </w:rPr>
                      <w:t xml:space="preserve">[14] </w:t>
                    </w:r>
                  </w:p>
                </w:tc>
                <w:tc>
                  <w:tcPr>
                    <w:tcW w:w="0" w:type="auto"/>
                    <w:hideMark/>
                  </w:tcPr>
                  <w:p w14:paraId="32A59B5B" w14:textId="77777777" w:rsidR="00BA0F94" w:rsidRPr="001E77FE" w:rsidRDefault="00BA0F94" w:rsidP="00BA0F94">
                    <w:pPr>
                      <w:pStyle w:val="Bibliography"/>
                      <w:contextualSpacing/>
                      <w:rPr>
                        <w:noProof/>
                        <w:sz w:val="20"/>
                        <w:szCs w:val="16"/>
                      </w:rPr>
                    </w:pPr>
                    <w:r w:rsidRPr="001E77FE">
                      <w:rPr>
                        <w:noProof/>
                        <w:sz w:val="20"/>
                        <w:szCs w:val="16"/>
                      </w:rPr>
                      <w:t xml:space="preserve">E. Mulyati, I. Numang and M. A. Nurdiansyah, "Usulan Tata Letak Gudang Dengan Metode Shared Storage di PT Agility International Customer PT Herbalife Indonesia.," </w:t>
                    </w:r>
                    <w:r w:rsidRPr="001E77FE">
                      <w:rPr>
                        <w:i/>
                        <w:iCs/>
                        <w:noProof/>
                        <w:sz w:val="20"/>
                        <w:szCs w:val="16"/>
                      </w:rPr>
                      <w:t xml:space="preserve">Jurnal Logistik Bisnis,, </w:t>
                    </w:r>
                    <w:r w:rsidRPr="001E77FE">
                      <w:rPr>
                        <w:noProof/>
                        <w:sz w:val="20"/>
                        <w:szCs w:val="16"/>
                      </w:rPr>
                      <w:t xml:space="preserve">vol. 10, no. 3, p. 36–41., 2020. </w:t>
                    </w:r>
                  </w:p>
                </w:tc>
              </w:tr>
              <w:tr w:rsidR="001E77FE" w:rsidRPr="001E77FE" w14:paraId="095BD6CD" w14:textId="77777777" w:rsidTr="00BA0F94">
                <w:trPr>
                  <w:divId w:val="75174481"/>
                  <w:tblCellSpacing w:w="15" w:type="dxa"/>
                </w:trPr>
                <w:tc>
                  <w:tcPr>
                    <w:tcW w:w="194" w:type="pct"/>
                    <w:hideMark/>
                  </w:tcPr>
                  <w:p w14:paraId="0A39BB71" w14:textId="77777777" w:rsidR="00BA0F94" w:rsidRPr="001E77FE" w:rsidRDefault="00BA0F94" w:rsidP="00BA0F94">
                    <w:pPr>
                      <w:pStyle w:val="Bibliography"/>
                      <w:contextualSpacing/>
                      <w:rPr>
                        <w:noProof/>
                        <w:sz w:val="20"/>
                        <w:szCs w:val="16"/>
                      </w:rPr>
                    </w:pPr>
                    <w:r w:rsidRPr="001E77FE">
                      <w:rPr>
                        <w:noProof/>
                        <w:sz w:val="20"/>
                        <w:szCs w:val="16"/>
                      </w:rPr>
                      <w:t xml:space="preserve">[15] </w:t>
                    </w:r>
                  </w:p>
                </w:tc>
                <w:tc>
                  <w:tcPr>
                    <w:tcW w:w="0" w:type="auto"/>
                    <w:hideMark/>
                  </w:tcPr>
                  <w:p w14:paraId="63D8A5C1" w14:textId="77777777" w:rsidR="00BA0F94" w:rsidRPr="001E77FE" w:rsidRDefault="00BA0F94" w:rsidP="00BA0F94">
                    <w:pPr>
                      <w:pStyle w:val="Bibliography"/>
                      <w:contextualSpacing/>
                      <w:rPr>
                        <w:noProof/>
                        <w:sz w:val="20"/>
                        <w:szCs w:val="16"/>
                      </w:rPr>
                    </w:pPr>
                    <w:r w:rsidRPr="001E77FE">
                      <w:rPr>
                        <w:noProof/>
                        <w:sz w:val="20"/>
                        <w:szCs w:val="16"/>
                      </w:rPr>
                      <w:t xml:space="preserve">I. D. Febryanto, R. Berlianto and Prihono, "Application of the Analytical Hierarchy Process (AHP) Method in Selecting Warehouse Locations for Onlineshop Goods Storage (Case Study: Expedited Shipment of Finished Goods)," </w:t>
                    </w:r>
                    <w:r w:rsidRPr="001E77FE">
                      <w:rPr>
                        <w:i/>
                        <w:iCs/>
                        <w:noProof/>
                        <w:sz w:val="20"/>
                        <w:szCs w:val="16"/>
                      </w:rPr>
                      <w:t xml:space="preserve">PROZIMA (Productivity, Optimization and Manufacturing System Engineering, </w:t>
                    </w:r>
                    <w:r w:rsidRPr="001E77FE">
                      <w:rPr>
                        <w:noProof/>
                        <w:sz w:val="20"/>
                        <w:szCs w:val="16"/>
                      </w:rPr>
                      <w:t xml:space="preserve">vol. 6, no. 2, pp. 120-129, 2023. </w:t>
                    </w:r>
                  </w:p>
                </w:tc>
              </w:tr>
              <w:tr w:rsidR="001E77FE" w:rsidRPr="001E77FE" w14:paraId="60B3948A" w14:textId="77777777" w:rsidTr="00BA0F94">
                <w:trPr>
                  <w:divId w:val="75174481"/>
                  <w:tblCellSpacing w:w="15" w:type="dxa"/>
                </w:trPr>
                <w:tc>
                  <w:tcPr>
                    <w:tcW w:w="194" w:type="pct"/>
                    <w:hideMark/>
                  </w:tcPr>
                  <w:p w14:paraId="234C295A" w14:textId="77777777" w:rsidR="00BA0F94" w:rsidRPr="001E77FE" w:rsidRDefault="00BA0F94" w:rsidP="00BA0F94">
                    <w:pPr>
                      <w:pStyle w:val="Bibliography"/>
                      <w:contextualSpacing/>
                      <w:rPr>
                        <w:noProof/>
                        <w:sz w:val="20"/>
                        <w:szCs w:val="16"/>
                      </w:rPr>
                    </w:pPr>
                    <w:r w:rsidRPr="001E77FE">
                      <w:rPr>
                        <w:noProof/>
                        <w:sz w:val="20"/>
                        <w:szCs w:val="16"/>
                      </w:rPr>
                      <w:t xml:space="preserve">[16] </w:t>
                    </w:r>
                  </w:p>
                </w:tc>
                <w:tc>
                  <w:tcPr>
                    <w:tcW w:w="0" w:type="auto"/>
                    <w:hideMark/>
                  </w:tcPr>
                  <w:p w14:paraId="3BDB21FC" w14:textId="77777777" w:rsidR="00BA0F94" w:rsidRPr="001E77FE" w:rsidRDefault="00BA0F94" w:rsidP="00BA0F94">
                    <w:pPr>
                      <w:pStyle w:val="Bibliography"/>
                      <w:contextualSpacing/>
                      <w:rPr>
                        <w:noProof/>
                        <w:sz w:val="20"/>
                        <w:szCs w:val="16"/>
                      </w:rPr>
                    </w:pPr>
                    <w:r w:rsidRPr="001E77FE">
                      <w:rPr>
                        <w:noProof/>
                        <w:sz w:val="20"/>
                        <w:szCs w:val="16"/>
                      </w:rPr>
                      <w:t xml:space="preserve">A. Juniantoro and M. Rizky, "Implementasi Metode Analytical Hierarchy Process (AHP) Pada Sistem Pendukung Keputusan Kualitas Benih Tebu Berbasis Website (Studi Kasus: Balittas Malang)," </w:t>
                    </w:r>
                    <w:r w:rsidRPr="001E77FE">
                      <w:rPr>
                        <w:i/>
                        <w:iCs/>
                        <w:noProof/>
                        <w:sz w:val="20"/>
                        <w:szCs w:val="16"/>
                      </w:rPr>
                      <w:t xml:space="preserve">Jurnal Mahasiswa Teknik Informatika, </w:t>
                    </w:r>
                    <w:r w:rsidRPr="001E77FE">
                      <w:rPr>
                        <w:noProof/>
                        <w:sz w:val="20"/>
                        <w:szCs w:val="16"/>
                      </w:rPr>
                      <w:t xml:space="preserve">vol. 7, no. 5, 2023. </w:t>
                    </w:r>
                  </w:p>
                </w:tc>
              </w:tr>
              <w:tr w:rsidR="001E77FE" w:rsidRPr="001E77FE" w14:paraId="6CA527B7" w14:textId="77777777" w:rsidTr="00BA0F94">
                <w:trPr>
                  <w:divId w:val="75174481"/>
                  <w:tblCellSpacing w:w="15" w:type="dxa"/>
                </w:trPr>
                <w:tc>
                  <w:tcPr>
                    <w:tcW w:w="194" w:type="pct"/>
                    <w:hideMark/>
                  </w:tcPr>
                  <w:p w14:paraId="645663B9" w14:textId="77777777" w:rsidR="00BA0F94" w:rsidRPr="001E77FE" w:rsidRDefault="00BA0F94" w:rsidP="00BA0F94">
                    <w:pPr>
                      <w:pStyle w:val="Bibliography"/>
                      <w:contextualSpacing/>
                      <w:rPr>
                        <w:noProof/>
                        <w:sz w:val="20"/>
                        <w:szCs w:val="16"/>
                      </w:rPr>
                    </w:pPr>
                    <w:r w:rsidRPr="001E77FE">
                      <w:rPr>
                        <w:noProof/>
                        <w:sz w:val="20"/>
                        <w:szCs w:val="16"/>
                      </w:rPr>
                      <w:t xml:space="preserve">[17] </w:t>
                    </w:r>
                  </w:p>
                </w:tc>
                <w:tc>
                  <w:tcPr>
                    <w:tcW w:w="0" w:type="auto"/>
                    <w:hideMark/>
                  </w:tcPr>
                  <w:p w14:paraId="613C9822" w14:textId="77777777" w:rsidR="00BA0F94" w:rsidRPr="001E77FE" w:rsidRDefault="00BA0F94" w:rsidP="00BA0F94">
                    <w:pPr>
                      <w:pStyle w:val="Bibliography"/>
                      <w:contextualSpacing/>
                      <w:rPr>
                        <w:noProof/>
                        <w:sz w:val="20"/>
                        <w:szCs w:val="16"/>
                      </w:rPr>
                    </w:pPr>
                    <w:r w:rsidRPr="001E77FE">
                      <w:rPr>
                        <w:noProof/>
                        <w:sz w:val="20"/>
                        <w:szCs w:val="16"/>
                      </w:rPr>
                      <w:t xml:space="preserve">D. N. &amp;. M. A. L. Heitasari, "Optimalisasi Pengadaan Material M.R.O Dengan Metode Always Better Control Dan Analytical Hierar-Chy Process Di PT. X," in </w:t>
                    </w:r>
                    <w:r w:rsidRPr="001E77FE">
                      <w:rPr>
                        <w:i/>
                        <w:iCs/>
                        <w:noProof/>
                        <w:sz w:val="20"/>
                        <w:szCs w:val="16"/>
                      </w:rPr>
                      <w:t>Prosiding Seminar Nasional Teknologi Energi dan Mineral</w:t>
                    </w:r>
                    <w:r w:rsidRPr="001E77FE">
                      <w:rPr>
                        <w:noProof/>
                        <w:sz w:val="20"/>
                        <w:szCs w:val="16"/>
                      </w:rPr>
                      <w:t xml:space="preserve">, 2024. </w:t>
                    </w:r>
                  </w:p>
                </w:tc>
              </w:tr>
              <w:tr w:rsidR="001E77FE" w:rsidRPr="001E77FE" w14:paraId="23ECDFBD" w14:textId="77777777" w:rsidTr="00BA0F94">
                <w:trPr>
                  <w:divId w:val="75174481"/>
                  <w:tblCellSpacing w:w="15" w:type="dxa"/>
                </w:trPr>
                <w:tc>
                  <w:tcPr>
                    <w:tcW w:w="194" w:type="pct"/>
                    <w:hideMark/>
                  </w:tcPr>
                  <w:p w14:paraId="16F18FBE" w14:textId="77777777" w:rsidR="00BA0F94" w:rsidRPr="001E77FE" w:rsidRDefault="00BA0F94" w:rsidP="00BA0F94">
                    <w:pPr>
                      <w:pStyle w:val="Bibliography"/>
                      <w:contextualSpacing/>
                      <w:rPr>
                        <w:noProof/>
                        <w:sz w:val="20"/>
                        <w:szCs w:val="16"/>
                      </w:rPr>
                    </w:pPr>
                    <w:r w:rsidRPr="001E77FE">
                      <w:rPr>
                        <w:noProof/>
                        <w:sz w:val="20"/>
                        <w:szCs w:val="16"/>
                      </w:rPr>
                      <w:t xml:space="preserve">[18] </w:t>
                    </w:r>
                  </w:p>
                </w:tc>
                <w:tc>
                  <w:tcPr>
                    <w:tcW w:w="0" w:type="auto"/>
                    <w:hideMark/>
                  </w:tcPr>
                  <w:p w14:paraId="4C243407" w14:textId="77777777" w:rsidR="00BA0F94" w:rsidRPr="001E77FE" w:rsidRDefault="00BA0F94" w:rsidP="00BA0F94">
                    <w:pPr>
                      <w:pStyle w:val="Bibliography"/>
                      <w:contextualSpacing/>
                      <w:rPr>
                        <w:noProof/>
                        <w:sz w:val="20"/>
                        <w:szCs w:val="16"/>
                      </w:rPr>
                    </w:pPr>
                    <w:r w:rsidRPr="001E77FE">
                      <w:rPr>
                        <w:noProof/>
                        <w:sz w:val="20"/>
                        <w:szCs w:val="16"/>
                      </w:rPr>
                      <w:t xml:space="preserve">J. e. a. Adib, "Perancangan Ulang Tata Letak Pabrik Industri Olahan Rotan PT XYZ di Kabupaten Cirebon Menggunakan Metode Systematic Layout Planning," </w:t>
                    </w:r>
                    <w:r w:rsidRPr="001E77FE">
                      <w:rPr>
                        <w:i/>
                        <w:iCs/>
                        <w:noProof/>
                        <w:sz w:val="20"/>
                        <w:szCs w:val="16"/>
                      </w:rPr>
                      <w:t xml:space="preserve">Jurnal Serambi Engineering, </w:t>
                    </w:r>
                    <w:r w:rsidRPr="001E77FE">
                      <w:rPr>
                        <w:noProof/>
                        <w:sz w:val="20"/>
                        <w:szCs w:val="16"/>
                      </w:rPr>
                      <w:t xml:space="preserve">vol. 8, no. 3, pp. 6393-6406, 2023. </w:t>
                    </w:r>
                  </w:p>
                </w:tc>
              </w:tr>
              <w:tr w:rsidR="00BA0F94" w:rsidRPr="001E77FE" w14:paraId="1AA5094E" w14:textId="77777777" w:rsidTr="00BA0F94">
                <w:trPr>
                  <w:divId w:val="75174481"/>
                  <w:tblCellSpacing w:w="15" w:type="dxa"/>
                </w:trPr>
                <w:tc>
                  <w:tcPr>
                    <w:tcW w:w="194" w:type="pct"/>
                    <w:hideMark/>
                  </w:tcPr>
                  <w:p w14:paraId="51501E6A" w14:textId="77777777" w:rsidR="00BA0F94" w:rsidRPr="001E77FE" w:rsidRDefault="00BA0F94" w:rsidP="00BA0F94">
                    <w:pPr>
                      <w:pStyle w:val="Bibliography"/>
                      <w:contextualSpacing/>
                      <w:rPr>
                        <w:noProof/>
                        <w:sz w:val="20"/>
                        <w:szCs w:val="16"/>
                      </w:rPr>
                    </w:pPr>
                    <w:r w:rsidRPr="001E77FE">
                      <w:rPr>
                        <w:noProof/>
                        <w:sz w:val="20"/>
                        <w:szCs w:val="16"/>
                      </w:rPr>
                      <w:t xml:space="preserve">[19] </w:t>
                    </w:r>
                  </w:p>
                </w:tc>
                <w:tc>
                  <w:tcPr>
                    <w:tcW w:w="0" w:type="auto"/>
                    <w:hideMark/>
                  </w:tcPr>
                  <w:p w14:paraId="09ABB0A9" w14:textId="77777777" w:rsidR="00BA0F94" w:rsidRPr="001E77FE" w:rsidRDefault="00BA0F94" w:rsidP="00BA0F94">
                    <w:pPr>
                      <w:pStyle w:val="Bibliography"/>
                      <w:contextualSpacing/>
                      <w:rPr>
                        <w:noProof/>
                        <w:sz w:val="20"/>
                        <w:szCs w:val="16"/>
                      </w:rPr>
                    </w:pPr>
                    <w:r w:rsidRPr="001E77FE">
                      <w:rPr>
                        <w:noProof/>
                        <w:sz w:val="20"/>
                        <w:szCs w:val="16"/>
                      </w:rPr>
                      <w:t xml:space="preserve">L. &amp;. R. S. Anjela, "Perbaikan Tata Letak Lini Produksi Menggunakan U-SHAPEDD LINE Konsep, untuk Meminimalkan Waste dan Meningkatkan Produktifitas di PT OPQ," </w:t>
                    </w:r>
                    <w:r w:rsidRPr="001E77FE">
                      <w:rPr>
                        <w:i/>
                        <w:iCs/>
                        <w:noProof/>
                        <w:sz w:val="20"/>
                        <w:szCs w:val="16"/>
                      </w:rPr>
                      <w:t xml:space="preserve">Jurnal Health Sains, </w:t>
                    </w:r>
                    <w:r w:rsidRPr="001E77FE">
                      <w:rPr>
                        <w:noProof/>
                        <w:sz w:val="20"/>
                        <w:szCs w:val="16"/>
                      </w:rPr>
                      <w:t xml:space="preserve">vol. 1, no. 4, p. 374–380, 2020. </w:t>
                    </w:r>
                  </w:p>
                </w:tc>
              </w:tr>
            </w:tbl>
            <w:p w14:paraId="52448887" w14:textId="77777777" w:rsidR="00BA0F94" w:rsidRPr="001E77FE" w:rsidRDefault="00BA0F94">
              <w:pPr>
                <w:divId w:val="75174481"/>
                <w:rPr>
                  <w:noProof/>
                </w:rPr>
              </w:pPr>
            </w:p>
            <w:p w14:paraId="3168C614" w14:textId="35C04B29" w:rsidR="00432874" w:rsidRPr="001E77FE" w:rsidRDefault="00432874">
              <w:r w:rsidRPr="001E77FE">
                <w:rPr>
                  <w:b/>
                  <w:bCs/>
                  <w:noProof/>
                </w:rPr>
                <w:fldChar w:fldCharType="end"/>
              </w:r>
            </w:p>
          </w:sdtContent>
        </w:sdt>
      </w:sdtContent>
    </w:sdt>
    <w:p w14:paraId="4DE91CCB" w14:textId="7E3D6223" w:rsidR="00326AE0" w:rsidRPr="001E77FE" w:rsidRDefault="00326AE0" w:rsidP="00987295">
      <w:pPr>
        <w:pStyle w:val="Reference"/>
        <w:numPr>
          <w:ilvl w:val="0"/>
          <w:numId w:val="0"/>
        </w:numPr>
      </w:pPr>
    </w:p>
    <w:sectPr w:rsidR="00326AE0" w:rsidRPr="001E77FE"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DC1F2" w14:textId="77777777" w:rsidR="000A1AF6" w:rsidRDefault="000A1AF6" w:rsidP="002207E6">
      <w:r>
        <w:separator/>
      </w:r>
    </w:p>
  </w:endnote>
  <w:endnote w:type="continuationSeparator" w:id="0">
    <w:p w14:paraId="7C9C9D18" w14:textId="77777777" w:rsidR="000A1AF6" w:rsidRDefault="000A1AF6" w:rsidP="0022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75BD5" w14:textId="77777777" w:rsidR="000A1AF6" w:rsidRDefault="000A1AF6" w:rsidP="002207E6">
      <w:r>
        <w:separator/>
      </w:r>
    </w:p>
  </w:footnote>
  <w:footnote w:type="continuationSeparator" w:id="0">
    <w:p w14:paraId="0E7B329C" w14:textId="77777777" w:rsidR="000A1AF6" w:rsidRDefault="000A1AF6" w:rsidP="00220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21B42A0F"/>
    <w:multiLevelType w:val="hybridMultilevel"/>
    <w:tmpl w:val="BEC2B05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21692"/>
    <w:multiLevelType w:val="hybridMultilevel"/>
    <w:tmpl w:val="AFFCCADC"/>
    <w:lvl w:ilvl="0" w:tplc="50CABCDC">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3"/>
  </w:num>
  <w:num w:numId="2">
    <w:abstractNumId w:val="2"/>
  </w:num>
  <w:num w:numId="3">
    <w:abstractNumId w:val="4"/>
  </w:num>
  <w:num w:numId="4">
    <w:abstractNumId w:val="1"/>
  </w:num>
  <w:num w:numId="5">
    <w:abstractNumId w:val="4"/>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0D58"/>
    <w:rsid w:val="00001149"/>
    <w:rsid w:val="00003D7C"/>
    <w:rsid w:val="000131A2"/>
    <w:rsid w:val="0001393E"/>
    <w:rsid w:val="00014140"/>
    <w:rsid w:val="000251DA"/>
    <w:rsid w:val="00027428"/>
    <w:rsid w:val="00031EC9"/>
    <w:rsid w:val="00066FED"/>
    <w:rsid w:val="00075EA6"/>
    <w:rsid w:val="00076132"/>
    <w:rsid w:val="0007709F"/>
    <w:rsid w:val="00086F62"/>
    <w:rsid w:val="00090674"/>
    <w:rsid w:val="0009320B"/>
    <w:rsid w:val="00096AE0"/>
    <w:rsid w:val="000A1AF6"/>
    <w:rsid w:val="000B1B74"/>
    <w:rsid w:val="000B3A2D"/>
    <w:rsid w:val="000B49C0"/>
    <w:rsid w:val="000E382F"/>
    <w:rsid w:val="000E75CD"/>
    <w:rsid w:val="001036BA"/>
    <w:rsid w:val="001146DC"/>
    <w:rsid w:val="00114AB1"/>
    <w:rsid w:val="001230FF"/>
    <w:rsid w:val="00127E91"/>
    <w:rsid w:val="00130BD7"/>
    <w:rsid w:val="00155B67"/>
    <w:rsid w:val="001562AF"/>
    <w:rsid w:val="00161A5B"/>
    <w:rsid w:val="0016385D"/>
    <w:rsid w:val="0016782F"/>
    <w:rsid w:val="001937E9"/>
    <w:rsid w:val="001964E5"/>
    <w:rsid w:val="001B263B"/>
    <w:rsid w:val="001B476A"/>
    <w:rsid w:val="001C764F"/>
    <w:rsid w:val="001C7BB3"/>
    <w:rsid w:val="001D469C"/>
    <w:rsid w:val="001D4C3B"/>
    <w:rsid w:val="001E41DF"/>
    <w:rsid w:val="001E77FE"/>
    <w:rsid w:val="0021619E"/>
    <w:rsid w:val="002207E6"/>
    <w:rsid w:val="002269D0"/>
    <w:rsid w:val="0023171B"/>
    <w:rsid w:val="00236BFC"/>
    <w:rsid w:val="00237437"/>
    <w:rsid w:val="0024415B"/>
    <w:rsid w:val="002502FD"/>
    <w:rsid w:val="00274622"/>
    <w:rsid w:val="00284820"/>
    <w:rsid w:val="00285D24"/>
    <w:rsid w:val="00290390"/>
    <w:rsid w:val="002915D3"/>
    <w:rsid w:val="002924DB"/>
    <w:rsid w:val="002941DA"/>
    <w:rsid w:val="002A33AF"/>
    <w:rsid w:val="002B5648"/>
    <w:rsid w:val="002E3C35"/>
    <w:rsid w:val="002F32EF"/>
    <w:rsid w:val="002F5298"/>
    <w:rsid w:val="00304480"/>
    <w:rsid w:val="00311064"/>
    <w:rsid w:val="00324CC3"/>
    <w:rsid w:val="00326AE0"/>
    <w:rsid w:val="00337E4F"/>
    <w:rsid w:val="00340C36"/>
    <w:rsid w:val="00346A9D"/>
    <w:rsid w:val="00357075"/>
    <w:rsid w:val="00381B52"/>
    <w:rsid w:val="0039376F"/>
    <w:rsid w:val="003A287B"/>
    <w:rsid w:val="003A5C85"/>
    <w:rsid w:val="003A61B1"/>
    <w:rsid w:val="003B0050"/>
    <w:rsid w:val="003D6312"/>
    <w:rsid w:val="003E4F34"/>
    <w:rsid w:val="003E7C74"/>
    <w:rsid w:val="003F31C6"/>
    <w:rsid w:val="0040225B"/>
    <w:rsid w:val="00402DA2"/>
    <w:rsid w:val="00425AC2"/>
    <w:rsid w:val="00431892"/>
    <w:rsid w:val="00432874"/>
    <w:rsid w:val="0044771F"/>
    <w:rsid w:val="00461F4A"/>
    <w:rsid w:val="004B151D"/>
    <w:rsid w:val="004C7243"/>
    <w:rsid w:val="004E21DE"/>
    <w:rsid w:val="004E3C57"/>
    <w:rsid w:val="004E3CB2"/>
    <w:rsid w:val="00525813"/>
    <w:rsid w:val="0053513F"/>
    <w:rsid w:val="00554C55"/>
    <w:rsid w:val="00574405"/>
    <w:rsid w:val="005854B0"/>
    <w:rsid w:val="005A0E21"/>
    <w:rsid w:val="005B3A34"/>
    <w:rsid w:val="005B3FB3"/>
    <w:rsid w:val="005D49AF"/>
    <w:rsid w:val="005E415C"/>
    <w:rsid w:val="005E71ED"/>
    <w:rsid w:val="005E7946"/>
    <w:rsid w:val="005F7475"/>
    <w:rsid w:val="00611299"/>
    <w:rsid w:val="00613B4D"/>
    <w:rsid w:val="00613C1B"/>
    <w:rsid w:val="00616365"/>
    <w:rsid w:val="00616F3B"/>
    <w:rsid w:val="006249A7"/>
    <w:rsid w:val="0064225B"/>
    <w:rsid w:val="006763F9"/>
    <w:rsid w:val="0068064D"/>
    <w:rsid w:val="0068537A"/>
    <w:rsid w:val="006949BC"/>
    <w:rsid w:val="006A3CBF"/>
    <w:rsid w:val="006D1229"/>
    <w:rsid w:val="006D372F"/>
    <w:rsid w:val="006D7A18"/>
    <w:rsid w:val="006E4474"/>
    <w:rsid w:val="006F67ED"/>
    <w:rsid w:val="00701388"/>
    <w:rsid w:val="00723B7F"/>
    <w:rsid w:val="00725861"/>
    <w:rsid w:val="0073393A"/>
    <w:rsid w:val="0073539D"/>
    <w:rsid w:val="00747E91"/>
    <w:rsid w:val="007548DB"/>
    <w:rsid w:val="00767B8A"/>
    <w:rsid w:val="00772012"/>
    <w:rsid w:val="00775481"/>
    <w:rsid w:val="007A233B"/>
    <w:rsid w:val="007B4863"/>
    <w:rsid w:val="007C65E6"/>
    <w:rsid w:val="007D406B"/>
    <w:rsid w:val="007D4407"/>
    <w:rsid w:val="007E1CA3"/>
    <w:rsid w:val="007E3F6F"/>
    <w:rsid w:val="007E48FF"/>
    <w:rsid w:val="007E5BFA"/>
    <w:rsid w:val="00812D62"/>
    <w:rsid w:val="00812F29"/>
    <w:rsid w:val="00821713"/>
    <w:rsid w:val="00827050"/>
    <w:rsid w:val="0083278B"/>
    <w:rsid w:val="00834538"/>
    <w:rsid w:val="00850E89"/>
    <w:rsid w:val="008930E4"/>
    <w:rsid w:val="00893821"/>
    <w:rsid w:val="008A7B9C"/>
    <w:rsid w:val="008B39FA"/>
    <w:rsid w:val="008B41B8"/>
    <w:rsid w:val="008B4754"/>
    <w:rsid w:val="008C464B"/>
    <w:rsid w:val="008E6A7A"/>
    <w:rsid w:val="008F1038"/>
    <w:rsid w:val="008F7046"/>
    <w:rsid w:val="009005FC"/>
    <w:rsid w:val="009069C3"/>
    <w:rsid w:val="00922E5A"/>
    <w:rsid w:val="0093786F"/>
    <w:rsid w:val="00943315"/>
    <w:rsid w:val="00945B53"/>
    <w:rsid w:val="00946C27"/>
    <w:rsid w:val="00977748"/>
    <w:rsid w:val="009825A6"/>
    <w:rsid w:val="00987295"/>
    <w:rsid w:val="00993720"/>
    <w:rsid w:val="009A4F3D"/>
    <w:rsid w:val="009B696B"/>
    <w:rsid w:val="009B7671"/>
    <w:rsid w:val="009C05F4"/>
    <w:rsid w:val="009E5BA1"/>
    <w:rsid w:val="009F056E"/>
    <w:rsid w:val="009F6179"/>
    <w:rsid w:val="00A24F3D"/>
    <w:rsid w:val="00A26DCD"/>
    <w:rsid w:val="00A314BB"/>
    <w:rsid w:val="00A32B7D"/>
    <w:rsid w:val="00A5596B"/>
    <w:rsid w:val="00A646B3"/>
    <w:rsid w:val="00A66367"/>
    <w:rsid w:val="00A6739B"/>
    <w:rsid w:val="00A90413"/>
    <w:rsid w:val="00A932D5"/>
    <w:rsid w:val="00AA728C"/>
    <w:rsid w:val="00AB0A9C"/>
    <w:rsid w:val="00AB7119"/>
    <w:rsid w:val="00AD5855"/>
    <w:rsid w:val="00AE1614"/>
    <w:rsid w:val="00AE7500"/>
    <w:rsid w:val="00AE7F87"/>
    <w:rsid w:val="00AF3542"/>
    <w:rsid w:val="00AF5ABE"/>
    <w:rsid w:val="00B00415"/>
    <w:rsid w:val="00B03C2A"/>
    <w:rsid w:val="00B1000D"/>
    <w:rsid w:val="00B10134"/>
    <w:rsid w:val="00B16BFE"/>
    <w:rsid w:val="00B500E5"/>
    <w:rsid w:val="00BA0F94"/>
    <w:rsid w:val="00BA37CC"/>
    <w:rsid w:val="00BA39BB"/>
    <w:rsid w:val="00BA3B3D"/>
    <w:rsid w:val="00BB7EEA"/>
    <w:rsid w:val="00BC52BD"/>
    <w:rsid w:val="00BD1909"/>
    <w:rsid w:val="00BD19C1"/>
    <w:rsid w:val="00BE5E16"/>
    <w:rsid w:val="00BE5FD1"/>
    <w:rsid w:val="00C06E05"/>
    <w:rsid w:val="00C14B14"/>
    <w:rsid w:val="00C17370"/>
    <w:rsid w:val="00C2054D"/>
    <w:rsid w:val="00C252EB"/>
    <w:rsid w:val="00C26EC0"/>
    <w:rsid w:val="00C51AC3"/>
    <w:rsid w:val="00C56C77"/>
    <w:rsid w:val="00C84923"/>
    <w:rsid w:val="00C85264"/>
    <w:rsid w:val="00C90818"/>
    <w:rsid w:val="00CB7B3E"/>
    <w:rsid w:val="00CC739D"/>
    <w:rsid w:val="00CC7A93"/>
    <w:rsid w:val="00CF3894"/>
    <w:rsid w:val="00D04468"/>
    <w:rsid w:val="00D30640"/>
    <w:rsid w:val="00D347FE"/>
    <w:rsid w:val="00D36257"/>
    <w:rsid w:val="00D4687E"/>
    <w:rsid w:val="00D53A12"/>
    <w:rsid w:val="00D665BA"/>
    <w:rsid w:val="00D84B5B"/>
    <w:rsid w:val="00D87E2A"/>
    <w:rsid w:val="00DB0C43"/>
    <w:rsid w:val="00DE3354"/>
    <w:rsid w:val="00DE3B76"/>
    <w:rsid w:val="00DE617A"/>
    <w:rsid w:val="00DF1FE7"/>
    <w:rsid w:val="00DF7DCD"/>
    <w:rsid w:val="00E50B7D"/>
    <w:rsid w:val="00E904A1"/>
    <w:rsid w:val="00EB7D28"/>
    <w:rsid w:val="00EC0D0C"/>
    <w:rsid w:val="00ED4A2C"/>
    <w:rsid w:val="00EF1B10"/>
    <w:rsid w:val="00EF6940"/>
    <w:rsid w:val="00F2044A"/>
    <w:rsid w:val="00F20BFC"/>
    <w:rsid w:val="00F24D5F"/>
    <w:rsid w:val="00F668AF"/>
    <w:rsid w:val="00F726C3"/>
    <w:rsid w:val="00F820CA"/>
    <w:rsid w:val="00F8554C"/>
    <w:rsid w:val="00F95F82"/>
    <w:rsid w:val="00F97A90"/>
    <w:rsid w:val="00FC2F35"/>
    <w:rsid w:val="00FC3FD7"/>
    <w:rsid w:val="00FD1FC6"/>
    <w:rsid w:val="00FD5650"/>
    <w:rsid w:val="00FE37E2"/>
    <w:rsid w:val="00FE3C62"/>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B985FFFE-B5F9-4A34-8227-A819A009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rsid w:val="0030448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B3F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Caption">
    <w:name w:val="caption"/>
    <w:basedOn w:val="Normal"/>
    <w:next w:val="Normal"/>
    <w:unhideWhenUsed/>
    <w:qFormat/>
    <w:rsid w:val="005B3FB3"/>
    <w:pPr>
      <w:spacing w:after="200"/>
    </w:pPr>
    <w:rPr>
      <w:i/>
      <w:iCs/>
      <w:color w:val="1F497D" w:themeColor="text2"/>
      <w:sz w:val="18"/>
      <w:szCs w:val="18"/>
    </w:rPr>
  </w:style>
  <w:style w:type="character" w:customStyle="1" w:styleId="Heading5Char">
    <w:name w:val="Heading 5 Char"/>
    <w:basedOn w:val="DefaultParagraphFont"/>
    <w:link w:val="Heading5"/>
    <w:semiHidden/>
    <w:rsid w:val="005B3FB3"/>
    <w:rPr>
      <w:rFonts w:asciiTheme="majorHAnsi" w:eastAsiaTheme="majorEastAsia" w:hAnsiTheme="majorHAnsi" w:cstheme="majorBidi"/>
      <w:color w:val="365F91" w:themeColor="accent1" w:themeShade="BF"/>
      <w:sz w:val="24"/>
      <w:lang w:val="en-US" w:eastAsia="en-US"/>
    </w:rPr>
  </w:style>
  <w:style w:type="character" w:customStyle="1" w:styleId="Heading4Char">
    <w:name w:val="Heading 4 Char"/>
    <w:basedOn w:val="DefaultParagraphFont"/>
    <w:link w:val="Heading4"/>
    <w:semiHidden/>
    <w:rsid w:val="00304480"/>
    <w:rPr>
      <w:rFonts w:asciiTheme="majorHAnsi" w:eastAsiaTheme="majorEastAsia" w:hAnsiTheme="majorHAnsi" w:cstheme="majorBidi"/>
      <w:i/>
      <w:iCs/>
      <w:color w:val="365F91" w:themeColor="accent1" w:themeShade="BF"/>
      <w:sz w:val="24"/>
      <w:lang w:val="en-US" w:eastAsia="en-US"/>
    </w:rPr>
  </w:style>
  <w:style w:type="character" w:styleId="PlaceholderText">
    <w:name w:val="Placeholder Text"/>
    <w:basedOn w:val="DefaultParagraphFont"/>
    <w:uiPriority w:val="99"/>
    <w:semiHidden/>
    <w:rsid w:val="00A66367"/>
    <w:rPr>
      <w:color w:val="666666"/>
    </w:rPr>
  </w:style>
  <w:style w:type="character" w:customStyle="1" w:styleId="Heading1Char">
    <w:name w:val="Heading 1 Char"/>
    <w:basedOn w:val="DefaultParagraphFont"/>
    <w:link w:val="Heading1"/>
    <w:uiPriority w:val="9"/>
    <w:rsid w:val="00432874"/>
    <w:rPr>
      <w:b/>
      <w:caps/>
      <w:sz w:val="24"/>
      <w:lang w:val="en-US" w:eastAsia="en-US"/>
    </w:rPr>
  </w:style>
  <w:style w:type="paragraph" w:styleId="Bibliography">
    <w:name w:val="Bibliography"/>
    <w:basedOn w:val="Normal"/>
    <w:next w:val="Normal"/>
    <w:uiPriority w:val="37"/>
    <w:unhideWhenUsed/>
    <w:rsid w:val="00432874"/>
  </w:style>
  <w:style w:type="paragraph" w:styleId="Header">
    <w:name w:val="header"/>
    <w:basedOn w:val="Normal"/>
    <w:link w:val="HeaderChar"/>
    <w:unhideWhenUsed/>
    <w:rsid w:val="002207E6"/>
    <w:pPr>
      <w:tabs>
        <w:tab w:val="center" w:pos="4513"/>
        <w:tab w:val="right" w:pos="9026"/>
      </w:tabs>
    </w:pPr>
  </w:style>
  <w:style w:type="character" w:customStyle="1" w:styleId="HeaderChar">
    <w:name w:val="Header Char"/>
    <w:basedOn w:val="DefaultParagraphFont"/>
    <w:link w:val="Header"/>
    <w:rsid w:val="002207E6"/>
    <w:rPr>
      <w:sz w:val="24"/>
      <w:lang w:val="en-US" w:eastAsia="en-US"/>
    </w:rPr>
  </w:style>
  <w:style w:type="paragraph" w:styleId="Footer">
    <w:name w:val="footer"/>
    <w:basedOn w:val="Normal"/>
    <w:link w:val="FooterChar"/>
    <w:unhideWhenUsed/>
    <w:rsid w:val="002207E6"/>
    <w:pPr>
      <w:tabs>
        <w:tab w:val="center" w:pos="4513"/>
        <w:tab w:val="right" w:pos="9026"/>
      </w:tabs>
    </w:pPr>
  </w:style>
  <w:style w:type="character" w:customStyle="1" w:styleId="FooterChar">
    <w:name w:val="Footer Char"/>
    <w:basedOn w:val="DefaultParagraphFont"/>
    <w:link w:val="Footer"/>
    <w:rsid w:val="002207E6"/>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5365">
      <w:bodyDiv w:val="1"/>
      <w:marLeft w:val="0"/>
      <w:marRight w:val="0"/>
      <w:marTop w:val="0"/>
      <w:marBottom w:val="0"/>
      <w:divBdr>
        <w:top w:val="none" w:sz="0" w:space="0" w:color="auto"/>
        <w:left w:val="none" w:sz="0" w:space="0" w:color="auto"/>
        <w:bottom w:val="none" w:sz="0" w:space="0" w:color="auto"/>
        <w:right w:val="none" w:sz="0" w:space="0" w:color="auto"/>
      </w:divBdr>
    </w:div>
    <w:div w:id="8026524">
      <w:bodyDiv w:val="1"/>
      <w:marLeft w:val="0"/>
      <w:marRight w:val="0"/>
      <w:marTop w:val="0"/>
      <w:marBottom w:val="0"/>
      <w:divBdr>
        <w:top w:val="none" w:sz="0" w:space="0" w:color="auto"/>
        <w:left w:val="none" w:sz="0" w:space="0" w:color="auto"/>
        <w:bottom w:val="none" w:sz="0" w:space="0" w:color="auto"/>
        <w:right w:val="none" w:sz="0" w:space="0" w:color="auto"/>
      </w:divBdr>
    </w:div>
    <w:div w:id="16779572">
      <w:bodyDiv w:val="1"/>
      <w:marLeft w:val="0"/>
      <w:marRight w:val="0"/>
      <w:marTop w:val="0"/>
      <w:marBottom w:val="0"/>
      <w:divBdr>
        <w:top w:val="none" w:sz="0" w:space="0" w:color="auto"/>
        <w:left w:val="none" w:sz="0" w:space="0" w:color="auto"/>
        <w:bottom w:val="none" w:sz="0" w:space="0" w:color="auto"/>
        <w:right w:val="none" w:sz="0" w:space="0" w:color="auto"/>
      </w:divBdr>
    </w:div>
    <w:div w:id="37171626">
      <w:bodyDiv w:val="1"/>
      <w:marLeft w:val="0"/>
      <w:marRight w:val="0"/>
      <w:marTop w:val="0"/>
      <w:marBottom w:val="0"/>
      <w:divBdr>
        <w:top w:val="none" w:sz="0" w:space="0" w:color="auto"/>
        <w:left w:val="none" w:sz="0" w:space="0" w:color="auto"/>
        <w:bottom w:val="none" w:sz="0" w:space="0" w:color="auto"/>
        <w:right w:val="none" w:sz="0" w:space="0" w:color="auto"/>
      </w:divBdr>
    </w:div>
    <w:div w:id="37363789">
      <w:bodyDiv w:val="1"/>
      <w:marLeft w:val="0"/>
      <w:marRight w:val="0"/>
      <w:marTop w:val="0"/>
      <w:marBottom w:val="0"/>
      <w:divBdr>
        <w:top w:val="none" w:sz="0" w:space="0" w:color="auto"/>
        <w:left w:val="none" w:sz="0" w:space="0" w:color="auto"/>
        <w:bottom w:val="none" w:sz="0" w:space="0" w:color="auto"/>
        <w:right w:val="none" w:sz="0" w:space="0" w:color="auto"/>
      </w:divBdr>
    </w:div>
    <w:div w:id="39406613">
      <w:bodyDiv w:val="1"/>
      <w:marLeft w:val="0"/>
      <w:marRight w:val="0"/>
      <w:marTop w:val="0"/>
      <w:marBottom w:val="0"/>
      <w:divBdr>
        <w:top w:val="none" w:sz="0" w:space="0" w:color="auto"/>
        <w:left w:val="none" w:sz="0" w:space="0" w:color="auto"/>
        <w:bottom w:val="none" w:sz="0" w:space="0" w:color="auto"/>
        <w:right w:val="none" w:sz="0" w:space="0" w:color="auto"/>
      </w:divBdr>
    </w:div>
    <w:div w:id="41250067">
      <w:bodyDiv w:val="1"/>
      <w:marLeft w:val="0"/>
      <w:marRight w:val="0"/>
      <w:marTop w:val="0"/>
      <w:marBottom w:val="0"/>
      <w:divBdr>
        <w:top w:val="none" w:sz="0" w:space="0" w:color="auto"/>
        <w:left w:val="none" w:sz="0" w:space="0" w:color="auto"/>
        <w:bottom w:val="none" w:sz="0" w:space="0" w:color="auto"/>
        <w:right w:val="none" w:sz="0" w:space="0" w:color="auto"/>
      </w:divBdr>
    </w:div>
    <w:div w:id="50689177">
      <w:bodyDiv w:val="1"/>
      <w:marLeft w:val="0"/>
      <w:marRight w:val="0"/>
      <w:marTop w:val="0"/>
      <w:marBottom w:val="0"/>
      <w:divBdr>
        <w:top w:val="none" w:sz="0" w:space="0" w:color="auto"/>
        <w:left w:val="none" w:sz="0" w:space="0" w:color="auto"/>
        <w:bottom w:val="none" w:sz="0" w:space="0" w:color="auto"/>
        <w:right w:val="none" w:sz="0" w:space="0" w:color="auto"/>
      </w:divBdr>
    </w:div>
    <w:div w:id="51734561">
      <w:bodyDiv w:val="1"/>
      <w:marLeft w:val="0"/>
      <w:marRight w:val="0"/>
      <w:marTop w:val="0"/>
      <w:marBottom w:val="0"/>
      <w:divBdr>
        <w:top w:val="none" w:sz="0" w:space="0" w:color="auto"/>
        <w:left w:val="none" w:sz="0" w:space="0" w:color="auto"/>
        <w:bottom w:val="none" w:sz="0" w:space="0" w:color="auto"/>
        <w:right w:val="none" w:sz="0" w:space="0" w:color="auto"/>
      </w:divBdr>
    </w:div>
    <w:div w:id="52780921">
      <w:bodyDiv w:val="1"/>
      <w:marLeft w:val="0"/>
      <w:marRight w:val="0"/>
      <w:marTop w:val="0"/>
      <w:marBottom w:val="0"/>
      <w:divBdr>
        <w:top w:val="none" w:sz="0" w:space="0" w:color="auto"/>
        <w:left w:val="none" w:sz="0" w:space="0" w:color="auto"/>
        <w:bottom w:val="none" w:sz="0" w:space="0" w:color="auto"/>
        <w:right w:val="none" w:sz="0" w:space="0" w:color="auto"/>
      </w:divBdr>
    </w:div>
    <w:div w:id="53509281">
      <w:bodyDiv w:val="1"/>
      <w:marLeft w:val="0"/>
      <w:marRight w:val="0"/>
      <w:marTop w:val="0"/>
      <w:marBottom w:val="0"/>
      <w:divBdr>
        <w:top w:val="none" w:sz="0" w:space="0" w:color="auto"/>
        <w:left w:val="none" w:sz="0" w:space="0" w:color="auto"/>
        <w:bottom w:val="none" w:sz="0" w:space="0" w:color="auto"/>
        <w:right w:val="none" w:sz="0" w:space="0" w:color="auto"/>
      </w:divBdr>
    </w:div>
    <w:div w:id="56369112">
      <w:bodyDiv w:val="1"/>
      <w:marLeft w:val="0"/>
      <w:marRight w:val="0"/>
      <w:marTop w:val="0"/>
      <w:marBottom w:val="0"/>
      <w:divBdr>
        <w:top w:val="none" w:sz="0" w:space="0" w:color="auto"/>
        <w:left w:val="none" w:sz="0" w:space="0" w:color="auto"/>
        <w:bottom w:val="none" w:sz="0" w:space="0" w:color="auto"/>
        <w:right w:val="none" w:sz="0" w:space="0" w:color="auto"/>
      </w:divBdr>
    </w:div>
    <w:div w:id="61759177">
      <w:bodyDiv w:val="1"/>
      <w:marLeft w:val="0"/>
      <w:marRight w:val="0"/>
      <w:marTop w:val="0"/>
      <w:marBottom w:val="0"/>
      <w:divBdr>
        <w:top w:val="none" w:sz="0" w:space="0" w:color="auto"/>
        <w:left w:val="none" w:sz="0" w:space="0" w:color="auto"/>
        <w:bottom w:val="none" w:sz="0" w:space="0" w:color="auto"/>
        <w:right w:val="none" w:sz="0" w:space="0" w:color="auto"/>
      </w:divBdr>
    </w:div>
    <w:div w:id="67464698">
      <w:bodyDiv w:val="1"/>
      <w:marLeft w:val="0"/>
      <w:marRight w:val="0"/>
      <w:marTop w:val="0"/>
      <w:marBottom w:val="0"/>
      <w:divBdr>
        <w:top w:val="none" w:sz="0" w:space="0" w:color="auto"/>
        <w:left w:val="none" w:sz="0" w:space="0" w:color="auto"/>
        <w:bottom w:val="none" w:sz="0" w:space="0" w:color="auto"/>
        <w:right w:val="none" w:sz="0" w:space="0" w:color="auto"/>
      </w:divBdr>
    </w:div>
    <w:div w:id="75174481">
      <w:bodyDiv w:val="1"/>
      <w:marLeft w:val="0"/>
      <w:marRight w:val="0"/>
      <w:marTop w:val="0"/>
      <w:marBottom w:val="0"/>
      <w:divBdr>
        <w:top w:val="none" w:sz="0" w:space="0" w:color="auto"/>
        <w:left w:val="none" w:sz="0" w:space="0" w:color="auto"/>
        <w:bottom w:val="none" w:sz="0" w:space="0" w:color="auto"/>
        <w:right w:val="none" w:sz="0" w:space="0" w:color="auto"/>
      </w:divBdr>
    </w:div>
    <w:div w:id="81683023">
      <w:bodyDiv w:val="1"/>
      <w:marLeft w:val="0"/>
      <w:marRight w:val="0"/>
      <w:marTop w:val="0"/>
      <w:marBottom w:val="0"/>
      <w:divBdr>
        <w:top w:val="none" w:sz="0" w:space="0" w:color="auto"/>
        <w:left w:val="none" w:sz="0" w:space="0" w:color="auto"/>
        <w:bottom w:val="none" w:sz="0" w:space="0" w:color="auto"/>
        <w:right w:val="none" w:sz="0" w:space="0" w:color="auto"/>
      </w:divBdr>
    </w:div>
    <w:div w:id="82803348">
      <w:bodyDiv w:val="1"/>
      <w:marLeft w:val="0"/>
      <w:marRight w:val="0"/>
      <w:marTop w:val="0"/>
      <w:marBottom w:val="0"/>
      <w:divBdr>
        <w:top w:val="none" w:sz="0" w:space="0" w:color="auto"/>
        <w:left w:val="none" w:sz="0" w:space="0" w:color="auto"/>
        <w:bottom w:val="none" w:sz="0" w:space="0" w:color="auto"/>
        <w:right w:val="none" w:sz="0" w:space="0" w:color="auto"/>
      </w:divBdr>
    </w:div>
    <w:div w:id="83496288">
      <w:bodyDiv w:val="1"/>
      <w:marLeft w:val="0"/>
      <w:marRight w:val="0"/>
      <w:marTop w:val="0"/>
      <w:marBottom w:val="0"/>
      <w:divBdr>
        <w:top w:val="none" w:sz="0" w:space="0" w:color="auto"/>
        <w:left w:val="none" w:sz="0" w:space="0" w:color="auto"/>
        <w:bottom w:val="none" w:sz="0" w:space="0" w:color="auto"/>
        <w:right w:val="none" w:sz="0" w:space="0" w:color="auto"/>
      </w:divBdr>
    </w:div>
    <w:div w:id="88352436">
      <w:bodyDiv w:val="1"/>
      <w:marLeft w:val="0"/>
      <w:marRight w:val="0"/>
      <w:marTop w:val="0"/>
      <w:marBottom w:val="0"/>
      <w:divBdr>
        <w:top w:val="none" w:sz="0" w:space="0" w:color="auto"/>
        <w:left w:val="none" w:sz="0" w:space="0" w:color="auto"/>
        <w:bottom w:val="none" w:sz="0" w:space="0" w:color="auto"/>
        <w:right w:val="none" w:sz="0" w:space="0" w:color="auto"/>
      </w:divBdr>
    </w:div>
    <w:div w:id="93474801">
      <w:bodyDiv w:val="1"/>
      <w:marLeft w:val="0"/>
      <w:marRight w:val="0"/>
      <w:marTop w:val="0"/>
      <w:marBottom w:val="0"/>
      <w:divBdr>
        <w:top w:val="none" w:sz="0" w:space="0" w:color="auto"/>
        <w:left w:val="none" w:sz="0" w:space="0" w:color="auto"/>
        <w:bottom w:val="none" w:sz="0" w:space="0" w:color="auto"/>
        <w:right w:val="none" w:sz="0" w:space="0" w:color="auto"/>
      </w:divBdr>
    </w:div>
    <w:div w:id="107703679">
      <w:bodyDiv w:val="1"/>
      <w:marLeft w:val="0"/>
      <w:marRight w:val="0"/>
      <w:marTop w:val="0"/>
      <w:marBottom w:val="0"/>
      <w:divBdr>
        <w:top w:val="none" w:sz="0" w:space="0" w:color="auto"/>
        <w:left w:val="none" w:sz="0" w:space="0" w:color="auto"/>
        <w:bottom w:val="none" w:sz="0" w:space="0" w:color="auto"/>
        <w:right w:val="none" w:sz="0" w:space="0" w:color="auto"/>
      </w:divBdr>
    </w:div>
    <w:div w:id="110325624">
      <w:bodyDiv w:val="1"/>
      <w:marLeft w:val="0"/>
      <w:marRight w:val="0"/>
      <w:marTop w:val="0"/>
      <w:marBottom w:val="0"/>
      <w:divBdr>
        <w:top w:val="none" w:sz="0" w:space="0" w:color="auto"/>
        <w:left w:val="none" w:sz="0" w:space="0" w:color="auto"/>
        <w:bottom w:val="none" w:sz="0" w:space="0" w:color="auto"/>
        <w:right w:val="none" w:sz="0" w:space="0" w:color="auto"/>
      </w:divBdr>
    </w:div>
    <w:div w:id="128866473">
      <w:bodyDiv w:val="1"/>
      <w:marLeft w:val="0"/>
      <w:marRight w:val="0"/>
      <w:marTop w:val="0"/>
      <w:marBottom w:val="0"/>
      <w:divBdr>
        <w:top w:val="none" w:sz="0" w:space="0" w:color="auto"/>
        <w:left w:val="none" w:sz="0" w:space="0" w:color="auto"/>
        <w:bottom w:val="none" w:sz="0" w:space="0" w:color="auto"/>
        <w:right w:val="none" w:sz="0" w:space="0" w:color="auto"/>
      </w:divBdr>
    </w:div>
    <w:div w:id="139923808">
      <w:bodyDiv w:val="1"/>
      <w:marLeft w:val="0"/>
      <w:marRight w:val="0"/>
      <w:marTop w:val="0"/>
      <w:marBottom w:val="0"/>
      <w:divBdr>
        <w:top w:val="none" w:sz="0" w:space="0" w:color="auto"/>
        <w:left w:val="none" w:sz="0" w:space="0" w:color="auto"/>
        <w:bottom w:val="none" w:sz="0" w:space="0" w:color="auto"/>
        <w:right w:val="none" w:sz="0" w:space="0" w:color="auto"/>
      </w:divBdr>
    </w:div>
    <w:div w:id="146019033">
      <w:bodyDiv w:val="1"/>
      <w:marLeft w:val="0"/>
      <w:marRight w:val="0"/>
      <w:marTop w:val="0"/>
      <w:marBottom w:val="0"/>
      <w:divBdr>
        <w:top w:val="none" w:sz="0" w:space="0" w:color="auto"/>
        <w:left w:val="none" w:sz="0" w:space="0" w:color="auto"/>
        <w:bottom w:val="none" w:sz="0" w:space="0" w:color="auto"/>
        <w:right w:val="none" w:sz="0" w:space="0" w:color="auto"/>
      </w:divBdr>
    </w:div>
    <w:div w:id="155536625">
      <w:bodyDiv w:val="1"/>
      <w:marLeft w:val="0"/>
      <w:marRight w:val="0"/>
      <w:marTop w:val="0"/>
      <w:marBottom w:val="0"/>
      <w:divBdr>
        <w:top w:val="none" w:sz="0" w:space="0" w:color="auto"/>
        <w:left w:val="none" w:sz="0" w:space="0" w:color="auto"/>
        <w:bottom w:val="none" w:sz="0" w:space="0" w:color="auto"/>
        <w:right w:val="none" w:sz="0" w:space="0" w:color="auto"/>
      </w:divBdr>
    </w:div>
    <w:div w:id="159928235">
      <w:bodyDiv w:val="1"/>
      <w:marLeft w:val="0"/>
      <w:marRight w:val="0"/>
      <w:marTop w:val="0"/>
      <w:marBottom w:val="0"/>
      <w:divBdr>
        <w:top w:val="none" w:sz="0" w:space="0" w:color="auto"/>
        <w:left w:val="none" w:sz="0" w:space="0" w:color="auto"/>
        <w:bottom w:val="none" w:sz="0" w:space="0" w:color="auto"/>
        <w:right w:val="none" w:sz="0" w:space="0" w:color="auto"/>
      </w:divBdr>
    </w:div>
    <w:div w:id="184828704">
      <w:bodyDiv w:val="1"/>
      <w:marLeft w:val="0"/>
      <w:marRight w:val="0"/>
      <w:marTop w:val="0"/>
      <w:marBottom w:val="0"/>
      <w:divBdr>
        <w:top w:val="none" w:sz="0" w:space="0" w:color="auto"/>
        <w:left w:val="none" w:sz="0" w:space="0" w:color="auto"/>
        <w:bottom w:val="none" w:sz="0" w:space="0" w:color="auto"/>
        <w:right w:val="none" w:sz="0" w:space="0" w:color="auto"/>
      </w:divBdr>
    </w:div>
    <w:div w:id="191579953">
      <w:bodyDiv w:val="1"/>
      <w:marLeft w:val="0"/>
      <w:marRight w:val="0"/>
      <w:marTop w:val="0"/>
      <w:marBottom w:val="0"/>
      <w:divBdr>
        <w:top w:val="none" w:sz="0" w:space="0" w:color="auto"/>
        <w:left w:val="none" w:sz="0" w:space="0" w:color="auto"/>
        <w:bottom w:val="none" w:sz="0" w:space="0" w:color="auto"/>
        <w:right w:val="none" w:sz="0" w:space="0" w:color="auto"/>
      </w:divBdr>
    </w:div>
    <w:div w:id="193158219">
      <w:bodyDiv w:val="1"/>
      <w:marLeft w:val="0"/>
      <w:marRight w:val="0"/>
      <w:marTop w:val="0"/>
      <w:marBottom w:val="0"/>
      <w:divBdr>
        <w:top w:val="none" w:sz="0" w:space="0" w:color="auto"/>
        <w:left w:val="none" w:sz="0" w:space="0" w:color="auto"/>
        <w:bottom w:val="none" w:sz="0" w:space="0" w:color="auto"/>
        <w:right w:val="none" w:sz="0" w:space="0" w:color="auto"/>
      </w:divBdr>
    </w:div>
    <w:div w:id="194081011">
      <w:bodyDiv w:val="1"/>
      <w:marLeft w:val="0"/>
      <w:marRight w:val="0"/>
      <w:marTop w:val="0"/>
      <w:marBottom w:val="0"/>
      <w:divBdr>
        <w:top w:val="none" w:sz="0" w:space="0" w:color="auto"/>
        <w:left w:val="none" w:sz="0" w:space="0" w:color="auto"/>
        <w:bottom w:val="none" w:sz="0" w:space="0" w:color="auto"/>
        <w:right w:val="none" w:sz="0" w:space="0" w:color="auto"/>
      </w:divBdr>
    </w:div>
    <w:div w:id="197741624">
      <w:bodyDiv w:val="1"/>
      <w:marLeft w:val="0"/>
      <w:marRight w:val="0"/>
      <w:marTop w:val="0"/>
      <w:marBottom w:val="0"/>
      <w:divBdr>
        <w:top w:val="none" w:sz="0" w:space="0" w:color="auto"/>
        <w:left w:val="none" w:sz="0" w:space="0" w:color="auto"/>
        <w:bottom w:val="none" w:sz="0" w:space="0" w:color="auto"/>
        <w:right w:val="none" w:sz="0" w:space="0" w:color="auto"/>
      </w:divBdr>
    </w:div>
    <w:div w:id="201551522">
      <w:bodyDiv w:val="1"/>
      <w:marLeft w:val="0"/>
      <w:marRight w:val="0"/>
      <w:marTop w:val="0"/>
      <w:marBottom w:val="0"/>
      <w:divBdr>
        <w:top w:val="none" w:sz="0" w:space="0" w:color="auto"/>
        <w:left w:val="none" w:sz="0" w:space="0" w:color="auto"/>
        <w:bottom w:val="none" w:sz="0" w:space="0" w:color="auto"/>
        <w:right w:val="none" w:sz="0" w:space="0" w:color="auto"/>
      </w:divBdr>
    </w:div>
    <w:div w:id="219169618">
      <w:bodyDiv w:val="1"/>
      <w:marLeft w:val="0"/>
      <w:marRight w:val="0"/>
      <w:marTop w:val="0"/>
      <w:marBottom w:val="0"/>
      <w:divBdr>
        <w:top w:val="none" w:sz="0" w:space="0" w:color="auto"/>
        <w:left w:val="none" w:sz="0" w:space="0" w:color="auto"/>
        <w:bottom w:val="none" w:sz="0" w:space="0" w:color="auto"/>
        <w:right w:val="none" w:sz="0" w:space="0" w:color="auto"/>
      </w:divBdr>
    </w:div>
    <w:div w:id="229537165">
      <w:bodyDiv w:val="1"/>
      <w:marLeft w:val="0"/>
      <w:marRight w:val="0"/>
      <w:marTop w:val="0"/>
      <w:marBottom w:val="0"/>
      <w:divBdr>
        <w:top w:val="none" w:sz="0" w:space="0" w:color="auto"/>
        <w:left w:val="none" w:sz="0" w:space="0" w:color="auto"/>
        <w:bottom w:val="none" w:sz="0" w:space="0" w:color="auto"/>
        <w:right w:val="none" w:sz="0" w:space="0" w:color="auto"/>
      </w:divBdr>
    </w:div>
    <w:div w:id="233012239">
      <w:bodyDiv w:val="1"/>
      <w:marLeft w:val="0"/>
      <w:marRight w:val="0"/>
      <w:marTop w:val="0"/>
      <w:marBottom w:val="0"/>
      <w:divBdr>
        <w:top w:val="none" w:sz="0" w:space="0" w:color="auto"/>
        <w:left w:val="none" w:sz="0" w:space="0" w:color="auto"/>
        <w:bottom w:val="none" w:sz="0" w:space="0" w:color="auto"/>
        <w:right w:val="none" w:sz="0" w:space="0" w:color="auto"/>
      </w:divBdr>
    </w:div>
    <w:div w:id="238565738">
      <w:bodyDiv w:val="1"/>
      <w:marLeft w:val="0"/>
      <w:marRight w:val="0"/>
      <w:marTop w:val="0"/>
      <w:marBottom w:val="0"/>
      <w:divBdr>
        <w:top w:val="none" w:sz="0" w:space="0" w:color="auto"/>
        <w:left w:val="none" w:sz="0" w:space="0" w:color="auto"/>
        <w:bottom w:val="none" w:sz="0" w:space="0" w:color="auto"/>
        <w:right w:val="none" w:sz="0" w:space="0" w:color="auto"/>
      </w:divBdr>
    </w:div>
    <w:div w:id="243497929">
      <w:bodyDiv w:val="1"/>
      <w:marLeft w:val="0"/>
      <w:marRight w:val="0"/>
      <w:marTop w:val="0"/>
      <w:marBottom w:val="0"/>
      <w:divBdr>
        <w:top w:val="none" w:sz="0" w:space="0" w:color="auto"/>
        <w:left w:val="none" w:sz="0" w:space="0" w:color="auto"/>
        <w:bottom w:val="none" w:sz="0" w:space="0" w:color="auto"/>
        <w:right w:val="none" w:sz="0" w:space="0" w:color="auto"/>
      </w:divBdr>
    </w:div>
    <w:div w:id="247547808">
      <w:bodyDiv w:val="1"/>
      <w:marLeft w:val="0"/>
      <w:marRight w:val="0"/>
      <w:marTop w:val="0"/>
      <w:marBottom w:val="0"/>
      <w:divBdr>
        <w:top w:val="none" w:sz="0" w:space="0" w:color="auto"/>
        <w:left w:val="none" w:sz="0" w:space="0" w:color="auto"/>
        <w:bottom w:val="none" w:sz="0" w:space="0" w:color="auto"/>
        <w:right w:val="none" w:sz="0" w:space="0" w:color="auto"/>
      </w:divBdr>
    </w:div>
    <w:div w:id="249002515">
      <w:bodyDiv w:val="1"/>
      <w:marLeft w:val="0"/>
      <w:marRight w:val="0"/>
      <w:marTop w:val="0"/>
      <w:marBottom w:val="0"/>
      <w:divBdr>
        <w:top w:val="none" w:sz="0" w:space="0" w:color="auto"/>
        <w:left w:val="none" w:sz="0" w:space="0" w:color="auto"/>
        <w:bottom w:val="none" w:sz="0" w:space="0" w:color="auto"/>
        <w:right w:val="none" w:sz="0" w:space="0" w:color="auto"/>
      </w:divBdr>
    </w:div>
    <w:div w:id="249048080">
      <w:bodyDiv w:val="1"/>
      <w:marLeft w:val="0"/>
      <w:marRight w:val="0"/>
      <w:marTop w:val="0"/>
      <w:marBottom w:val="0"/>
      <w:divBdr>
        <w:top w:val="none" w:sz="0" w:space="0" w:color="auto"/>
        <w:left w:val="none" w:sz="0" w:space="0" w:color="auto"/>
        <w:bottom w:val="none" w:sz="0" w:space="0" w:color="auto"/>
        <w:right w:val="none" w:sz="0" w:space="0" w:color="auto"/>
      </w:divBdr>
    </w:div>
    <w:div w:id="254749117">
      <w:bodyDiv w:val="1"/>
      <w:marLeft w:val="0"/>
      <w:marRight w:val="0"/>
      <w:marTop w:val="0"/>
      <w:marBottom w:val="0"/>
      <w:divBdr>
        <w:top w:val="none" w:sz="0" w:space="0" w:color="auto"/>
        <w:left w:val="none" w:sz="0" w:space="0" w:color="auto"/>
        <w:bottom w:val="none" w:sz="0" w:space="0" w:color="auto"/>
        <w:right w:val="none" w:sz="0" w:space="0" w:color="auto"/>
      </w:divBdr>
    </w:div>
    <w:div w:id="258605366">
      <w:bodyDiv w:val="1"/>
      <w:marLeft w:val="0"/>
      <w:marRight w:val="0"/>
      <w:marTop w:val="0"/>
      <w:marBottom w:val="0"/>
      <w:divBdr>
        <w:top w:val="none" w:sz="0" w:space="0" w:color="auto"/>
        <w:left w:val="none" w:sz="0" w:space="0" w:color="auto"/>
        <w:bottom w:val="none" w:sz="0" w:space="0" w:color="auto"/>
        <w:right w:val="none" w:sz="0" w:space="0" w:color="auto"/>
      </w:divBdr>
    </w:div>
    <w:div w:id="263541479">
      <w:bodyDiv w:val="1"/>
      <w:marLeft w:val="0"/>
      <w:marRight w:val="0"/>
      <w:marTop w:val="0"/>
      <w:marBottom w:val="0"/>
      <w:divBdr>
        <w:top w:val="none" w:sz="0" w:space="0" w:color="auto"/>
        <w:left w:val="none" w:sz="0" w:space="0" w:color="auto"/>
        <w:bottom w:val="none" w:sz="0" w:space="0" w:color="auto"/>
        <w:right w:val="none" w:sz="0" w:space="0" w:color="auto"/>
      </w:divBdr>
    </w:div>
    <w:div w:id="266043285">
      <w:bodyDiv w:val="1"/>
      <w:marLeft w:val="0"/>
      <w:marRight w:val="0"/>
      <w:marTop w:val="0"/>
      <w:marBottom w:val="0"/>
      <w:divBdr>
        <w:top w:val="none" w:sz="0" w:space="0" w:color="auto"/>
        <w:left w:val="none" w:sz="0" w:space="0" w:color="auto"/>
        <w:bottom w:val="none" w:sz="0" w:space="0" w:color="auto"/>
        <w:right w:val="none" w:sz="0" w:space="0" w:color="auto"/>
      </w:divBdr>
    </w:div>
    <w:div w:id="269242708">
      <w:bodyDiv w:val="1"/>
      <w:marLeft w:val="0"/>
      <w:marRight w:val="0"/>
      <w:marTop w:val="0"/>
      <w:marBottom w:val="0"/>
      <w:divBdr>
        <w:top w:val="none" w:sz="0" w:space="0" w:color="auto"/>
        <w:left w:val="none" w:sz="0" w:space="0" w:color="auto"/>
        <w:bottom w:val="none" w:sz="0" w:space="0" w:color="auto"/>
        <w:right w:val="none" w:sz="0" w:space="0" w:color="auto"/>
      </w:divBdr>
    </w:div>
    <w:div w:id="275871192">
      <w:bodyDiv w:val="1"/>
      <w:marLeft w:val="0"/>
      <w:marRight w:val="0"/>
      <w:marTop w:val="0"/>
      <w:marBottom w:val="0"/>
      <w:divBdr>
        <w:top w:val="none" w:sz="0" w:space="0" w:color="auto"/>
        <w:left w:val="none" w:sz="0" w:space="0" w:color="auto"/>
        <w:bottom w:val="none" w:sz="0" w:space="0" w:color="auto"/>
        <w:right w:val="none" w:sz="0" w:space="0" w:color="auto"/>
      </w:divBdr>
    </w:div>
    <w:div w:id="286131514">
      <w:bodyDiv w:val="1"/>
      <w:marLeft w:val="0"/>
      <w:marRight w:val="0"/>
      <w:marTop w:val="0"/>
      <w:marBottom w:val="0"/>
      <w:divBdr>
        <w:top w:val="none" w:sz="0" w:space="0" w:color="auto"/>
        <w:left w:val="none" w:sz="0" w:space="0" w:color="auto"/>
        <w:bottom w:val="none" w:sz="0" w:space="0" w:color="auto"/>
        <w:right w:val="none" w:sz="0" w:space="0" w:color="auto"/>
      </w:divBdr>
    </w:div>
    <w:div w:id="292758625">
      <w:bodyDiv w:val="1"/>
      <w:marLeft w:val="0"/>
      <w:marRight w:val="0"/>
      <w:marTop w:val="0"/>
      <w:marBottom w:val="0"/>
      <w:divBdr>
        <w:top w:val="none" w:sz="0" w:space="0" w:color="auto"/>
        <w:left w:val="none" w:sz="0" w:space="0" w:color="auto"/>
        <w:bottom w:val="none" w:sz="0" w:space="0" w:color="auto"/>
        <w:right w:val="none" w:sz="0" w:space="0" w:color="auto"/>
      </w:divBdr>
    </w:div>
    <w:div w:id="295449293">
      <w:bodyDiv w:val="1"/>
      <w:marLeft w:val="0"/>
      <w:marRight w:val="0"/>
      <w:marTop w:val="0"/>
      <w:marBottom w:val="0"/>
      <w:divBdr>
        <w:top w:val="none" w:sz="0" w:space="0" w:color="auto"/>
        <w:left w:val="none" w:sz="0" w:space="0" w:color="auto"/>
        <w:bottom w:val="none" w:sz="0" w:space="0" w:color="auto"/>
        <w:right w:val="none" w:sz="0" w:space="0" w:color="auto"/>
      </w:divBdr>
    </w:div>
    <w:div w:id="297151369">
      <w:bodyDiv w:val="1"/>
      <w:marLeft w:val="0"/>
      <w:marRight w:val="0"/>
      <w:marTop w:val="0"/>
      <w:marBottom w:val="0"/>
      <w:divBdr>
        <w:top w:val="none" w:sz="0" w:space="0" w:color="auto"/>
        <w:left w:val="none" w:sz="0" w:space="0" w:color="auto"/>
        <w:bottom w:val="none" w:sz="0" w:space="0" w:color="auto"/>
        <w:right w:val="none" w:sz="0" w:space="0" w:color="auto"/>
      </w:divBdr>
    </w:div>
    <w:div w:id="303631326">
      <w:bodyDiv w:val="1"/>
      <w:marLeft w:val="0"/>
      <w:marRight w:val="0"/>
      <w:marTop w:val="0"/>
      <w:marBottom w:val="0"/>
      <w:divBdr>
        <w:top w:val="none" w:sz="0" w:space="0" w:color="auto"/>
        <w:left w:val="none" w:sz="0" w:space="0" w:color="auto"/>
        <w:bottom w:val="none" w:sz="0" w:space="0" w:color="auto"/>
        <w:right w:val="none" w:sz="0" w:space="0" w:color="auto"/>
      </w:divBdr>
    </w:div>
    <w:div w:id="303975467">
      <w:bodyDiv w:val="1"/>
      <w:marLeft w:val="0"/>
      <w:marRight w:val="0"/>
      <w:marTop w:val="0"/>
      <w:marBottom w:val="0"/>
      <w:divBdr>
        <w:top w:val="none" w:sz="0" w:space="0" w:color="auto"/>
        <w:left w:val="none" w:sz="0" w:space="0" w:color="auto"/>
        <w:bottom w:val="none" w:sz="0" w:space="0" w:color="auto"/>
        <w:right w:val="none" w:sz="0" w:space="0" w:color="auto"/>
      </w:divBdr>
    </w:div>
    <w:div w:id="315109770">
      <w:bodyDiv w:val="1"/>
      <w:marLeft w:val="0"/>
      <w:marRight w:val="0"/>
      <w:marTop w:val="0"/>
      <w:marBottom w:val="0"/>
      <w:divBdr>
        <w:top w:val="none" w:sz="0" w:space="0" w:color="auto"/>
        <w:left w:val="none" w:sz="0" w:space="0" w:color="auto"/>
        <w:bottom w:val="none" w:sz="0" w:space="0" w:color="auto"/>
        <w:right w:val="none" w:sz="0" w:space="0" w:color="auto"/>
      </w:divBdr>
    </w:div>
    <w:div w:id="322852698">
      <w:bodyDiv w:val="1"/>
      <w:marLeft w:val="0"/>
      <w:marRight w:val="0"/>
      <w:marTop w:val="0"/>
      <w:marBottom w:val="0"/>
      <w:divBdr>
        <w:top w:val="none" w:sz="0" w:space="0" w:color="auto"/>
        <w:left w:val="none" w:sz="0" w:space="0" w:color="auto"/>
        <w:bottom w:val="none" w:sz="0" w:space="0" w:color="auto"/>
        <w:right w:val="none" w:sz="0" w:space="0" w:color="auto"/>
      </w:divBdr>
    </w:div>
    <w:div w:id="327565673">
      <w:bodyDiv w:val="1"/>
      <w:marLeft w:val="0"/>
      <w:marRight w:val="0"/>
      <w:marTop w:val="0"/>
      <w:marBottom w:val="0"/>
      <w:divBdr>
        <w:top w:val="none" w:sz="0" w:space="0" w:color="auto"/>
        <w:left w:val="none" w:sz="0" w:space="0" w:color="auto"/>
        <w:bottom w:val="none" w:sz="0" w:space="0" w:color="auto"/>
        <w:right w:val="none" w:sz="0" w:space="0" w:color="auto"/>
      </w:divBdr>
    </w:div>
    <w:div w:id="328292199">
      <w:bodyDiv w:val="1"/>
      <w:marLeft w:val="0"/>
      <w:marRight w:val="0"/>
      <w:marTop w:val="0"/>
      <w:marBottom w:val="0"/>
      <w:divBdr>
        <w:top w:val="none" w:sz="0" w:space="0" w:color="auto"/>
        <w:left w:val="none" w:sz="0" w:space="0" w:color="auto"/>
        <w:bottom w:val="none" w:sz="0" w:space="0" w:color="auto"/>
        <w:right w:val="none" w:sz="0" w:space="0" w:color="auto"/>
      </w:divBdr>
    </w:div>
    <w:div w:id="329675210">
      <w:bodyDiv w:val="1"/>
      <w:marLeft w:val="0"/>
      <w:marRight w:val="0"/>
      <w:marTop w:val="0"/>
      <w:marBottom w:val="0"/>
      <w:divBdr>
        <w:top w:val="none" w:sz="0" w:space="0" w:color="auto"/>
        <w:left w:val="none" w:sz="0" w:space="0" w:color="auto"/>
        <w:bottom w:val="none" w:sz="0" w:space="0" w:color="auto"/>
        <w:right w:val="none" w:sz="0" w:space="0" w:color="auto"/>
      </w:divBdr>
    </w:div>
    <w:div w:id="330839007">
      <w:bodyDiv w:val="1"/>
      <w:marLeft w:val="0"/>
      <w:marRight w:val="0"/>
      <w:marTop w:val="0"/>
      <w:marBottom w:val="0"/>
      <w:divBdr>
        <w:top w:val="none" w:sz="0" w:space="0" w:color="auto"/>
        <w:left w:val="none" w:sz="0" w:space="0" w:color="auto"/>
        <w:bottom w:val="none" w:sz="0" w:space="0" w:color="auto"/>
        <w:right w:val="none" w:sz="0" w:space="0" w:color="auto"/>
      </w:divBdr>
    </w:div>
    <w:div w:id="334770381">
      <w:bodyDiv w:val="1"/>
      <w:marLeft w:val="0"/>
      <w:marRight w:val="0"/>
      <w:marTop w:val="0"/>
      <w:marBottom w:val="0"/>
      <w:divBdr>
        <w:top w:val="none" w:sz="0" w:space="0" w:color="auto"/>
        <w:left w:val="none" w:sz="0" w:space="0" w:color="auto"/>
        <w:bottom w:val="none" w:sz="0" w:space="0" w:color="auto"/>
        <w:right w:val="none" w:sz="0" w:space="0" w:color="auto"/>
      </w:divBdr>
    </w:div>
    <w:div w:id="334959142">
      <w:bodyDiv w:val="1"/>
      <w:marLeft w:val="0"/>
      <w:marRight w:val="0"/>
      <w:marTop w:val="0"/>
      <w:marBottom w:val="0"/>
      <w:divBdr>
        <w:top w:val="none" w:sz="0" w:space="0" w:color="auto"/>
        <w:left w:val="none" w:sz="0" w:space="0" w:color="auto"/>
        <w:bottom w:val="none" w:sz="0" w:space="0" w:color="auto"/>
        <w:right w:val="none" w:sz="0" w:space="0" w:color="auto"/>
      </w:divBdr>
    </w:div>
    <w:div w:id="336230178">
      <w:bodyDiv w:val="1"/>
      <w:marLeft w:val="0"/>
      <w:marRight w:val="0"/>
      <w:marTop w:val="0"/>
      <w:marBottom w:val="0"/>
      <w:divBdr>
        <w:top w:val="none" w:sz="0" w:space="0" w:color="auto"/>
        <w:left w:val="none" w:sz="0" w:space="0" w:color="auto"/>
        <w:bottom w:val="none" w:sz="0" w:space="0" w:color="auto"/>
        <w:right w:val="none" w:sz="0" w:space="0" w:color="auto"/>
      </w:divBdr>
    </w:div>
    <w:div w:id="337124942">
      <w:bodyDiv w:val="1"/>
      <w:marLeft w:val="0"/>
      <w:marRight w:val="0"/>
      <w:marTop w:val="0"/>
      <w:marBottom w:val="0"/>
      <w:divBdr>
        <w:top w:val="none" w:sz="0" w:space="0" w:color="auto"/>
        <w:left w:val="none" w:sz="0" w:space="0" w:color="auto"/>
        <w:bottom w:val="none" w:sz="0" w:space="0" w:color="auto"/>
        <w:right w:val="none" w:sz="0" w:space="0" w:color="auto"/>
      </w:divBdr>
    </w:div>
    <w:div w:id="337467779">
      <w:bodyDiv w:val="1"/>
      <w:marLeft w:val="0"/>
      <w:marRight w:val="0"/>
      <w:marTop w:val="0"/>
      <w:marBottom w:val="0"/>
      <w:divBdr>
        <w:top w:val="none" w:sz="0" w:space="0" w:color="auto"/>
        <w:left w:val="none" w:sz="0" w:space="0" w:color="auto"/>
        <w:bottom w:val="none" w:sz="0" w:space="0" w:color="auto"/>
        <w:right w:val="none" w:sz="0" w:space="0" w:color="auto"/>
      </w:divBdr>
    </w:div>
    <w:div w:id="337733953">
      <w:bodyDiv w:val="1"/>
      <w:marLeft w:val="0"/>
      <w:marRight w:val="0"/>
      <w:marTop w:val="0"/>
      <w:marBottom w:val="0"/>
      <w:divBdr>
        <w:top w:val="none" w:sz="0" w:space="0" w:color="auto"/>
        <w:left w:val="none" w:sz="0" w:space="0" w:color="auto"/>
        <w:bottom w:val="none" w:sz="0" w:space="0" w:color="auto"/>
        <w:right w:val="none" w:sz="0" w:space="0" w:color="auto"/>
      </w:divBdr>
    </w:div>
    <w:div w:id="341322514">
      <w:bodyDiv w:val="1"/>
      <w:marLeft w:val="0"/>
      <w:marRight w:val="0"/>
      <w:marTop w:val="0"/>
      <w:marBottom w:val="0"/>
      <w:divBdr>
        <w:top w:val="none" w:sz="0" w:space="0" w:color="auto"/>
        <w:left w:val="none" w:sz="0" w:space="0" w:color="auto"/>
        <w:bottom w:val="none" w:sz="0" w:space="0" w:color="auto"/>
        <w:right w:val="none" w:sz="0" w:space="0" w:color="auto"/>
      </w:divBdr>
    </w:div>
    <w:div w:id="341394656">
      <w:bodyDiv w:val="1"/>
      <w:marLeft w:val="0"/>
      <w:marRight w:val="0"/>
      <w:marTop w:val="0"/>
      <w:marBottom w:val="0"/>
      <w:divBdr>
        <w:top w:val="none" w:sz="0" w:space="0" w:color="auto"/>
        <w:left w:val="none" w:sz="0" w:space="0" w:color="auto"/>
        <w:bottom w:val="none" w:sz="0" w:space="0" w:color="auto"/>
        <w:right w:val="none" w:sz="0" w:space="0" w:color="auto"/>
      </w:divBdr>
    </w:div>
    <w:div w:id="345794434">
      <w:bodyDiv w:val="1"/>
      <w:marLeft w:val="0"/>
      <w:marRight w:val="0"/>
      <w:marTop w:val="0"/>
      <w:marBottom w:val="0"/>
      <w:divBdr>
        <w:top w:val="none" w:sz="0" w:space="0" w:color="auto"/>
        <w:left w:val="none" w:sz="0" w:space="0" w:color="auto"/>
        <w:bottom w:val="none" w:sz="0" w:space="0" w:color="auto"/>
        <w:right w:val="none" w:sz="0" w:space="0" w:color="auto"/>
      </w:divBdr>
    </w:div>
    <w:div w:id="346953314">
      <w:bodyDiv w:val="1"/>
      <w:marLeft w:val="0"/>
      <w:marRight w:val="0"/>
      <w:marTop w:val="0"/>
      <w:marBottom w:val="0"/>
      <w:divBdr>
        <w:top w:val="none" w:sz="0" w:space="0" w:color="auto"/>
        <w:left w:val="none" w:sz="0" w:space="0" w:color="auto"/>
        <w:bottom w:val="none" w:sz="0" w:space="0" w:color="auto"/>
        <w:right w:val="none" w:sz="0" w:space="0" w:color="auto"/>
      </w:divBdr>
    </w:div>
    <w:div w:id="350305958">
      <w:bodyDiv w:val="1"/>
      <w:marLeft w:val="0"/>
      <w:marRight w:val="0"/>
      <w:marTop w:val="0"/>
      <w:marBottom w:val="0"/>
      <w:divBdr>
        <w:top w:val="none" w:sz="0" w:space="0" w:color="auto"/>
        <w:left w:val="none" w:sz="0" w:space="0" w:color="auto"/>
        <w:bottom w:val="none" w:sz="0" w:space="0" w:color="auto"/>
        <w:right w:val="none" w:sz="0" w:space="0" w:color="auto"/>
      </w:divBdr>
    </w:div>
    <w:div w:id="353506251">
      <w:bodyDiv w:val="1"/>
      <w:marLeft w:val="0"/>
      <w:marRight w:val="0"/>
      <w:marTop w:val="0"/>
      <w:marBottom w:val="0"/>
      <w:divBdr>
        <w:top w:val="none" w:sz="0" w:space="0" w:color="auto"/>
        <w:left w:val="none" w:sz="0" w:space="0" w:color="auto"/>
        <w:bottom w:val="none" w:sz="0" w:space="0" w:color="auto"/>
        <w:right w:val="none" w:sz="0" w:space="0" w:color="auto"/>
      </w:divBdr>
    </w:div>
    <w:div w:id="360597995">
      <w:bodyDiv w:val="1"/>
      <w:marLeft w:val="0"/>
      <w:marRight w:val="0"/>
      <w:marTop w:val="0"/>
      <w:marBottom w:val="0"/>
      <w:divBdr>
        <w:top w:val="none" w:sz="0" w:space="0" w:color="auto"/>
        <w:left w:val="none" w:sz="0" w:space="0" w:color="auto"/>
        <w:bottom w:val="none" w:sz="0" w:space="0" w:color="auto"/>
        <w:right w:val="none" w:sz="0" w:space="0" w:color="auto"/>
      </w:divBdr>
    </w:div>
    <w:div w:id="362559528">
      <w:bodyDiv w:val="1"/>
      <w:marLeft w:val="0"/>
      <w:marRight w:val="0"/>
      <w:marTop w:val="0"/>
      <w:marBottom w:val="0"/>
      <w:divBdr>
        <w:top w:val="none" w:sz="0" w:space="0" w:color="auto"/>
        <w:left w:val="none" w:sz="0" w:space="0" w:color="auto"/>
        <w:bottom w:val="none" w:sz="0" w:space="0" w:color="auto"/>
        <w:right w:val="none" w:sz="0" w:space="0" w:color="auto"/>
      </w:divBdr>
    </w:div>
    <w:div w:id="373123216">
      <w:bodyDiv w:val="1"/>
      <w:marLeft w:val="0"/>
      <w:marRight w:val="0"/>
      <w:marTop w:val="0"/>
      <w:marBottom w:val="0"/>
      <w:divBdr>
        <w:top w:val="none" w:sz="0" w:space="0" w:color="auto"/>
        <w:left w:val="none" w:sz="0" w:space="0" w:color="auto"/>
        <w:bottom w:val="none" w:sz="0" w:space="0" w:color="auto"/>
        <w:right w:val="none" w:sz="0" w:space="0" w:color="auto"/>
      </w:divBdr>
    </w:div>
    <w:div w:id="377050669">
      <w:bodyDiv w:val="1"/>
      <w:marLeft w:val="0"/>
      <w:marRight w:val="0"/>
      <w:marTop w:val="0"/>
      <w:marBottom w:val="0"/>
      <w:divBdr>
        <w:top w:val="none" w:sz="0" w:space="0" w:color="auto"/>
        <w:left w:val="none" w:sz="0" w:space="0" w:color="auto"/>
        <w:bottom w:val="none" w:sz="0" w:space="0" w:color="auto"/>
        <w:right w:val="none" w:sz="0" w:space="0" w:color="auto"/>
      </w:divBdr>
    </w:div>
    <w:div w:id="394596654">
      <w:bodyDiv w:val="1"/>
      <w:marLeft w:val="0"/>
      <w:marRight w:val="0"/>
      <w:marTop w:val="0"/>
      <w:marBottom w:val="0"/>
      <w:divBdr>
        <w:top w:val="none" w:sz="0" w:space="0" w:color="auto"/>
        <w:left w:val="none" w:sz="0" w:space="0" w:color="auto"/>
        <w:bottom w:val="none" w:sz="0" w:space="0" w:color="auto"/>
        <w:right w:val="none" w:sz="0" w:space="0" w:color="auto"/>
      </w:divBdr>
    </w:div>
    <w:div w:id="395516313">
      <w:bodyDiv w:val="1"/>
      <w:marLeft w:val="0"/>
      <w:marRight w:val="0"/>
      <w:marTop w:val="0"/>
      <w:marBottom w:val="0"/>
      <w:divBdr>
        <w:top w:val="none" w:sz="0" w:space="0" w:color="auto"/>
        <w:left w:val="none" w:sz="0" w:space="0" w:color="auto"/>
        <w:bottom w:val="none" w:sz="0" w:space="0" w:color="auto"/>
        <w:right w:val="none" w:sz="0" w:space="0" w:color="auto"/>
      </w:divBdr>
    </w:div>
    <w:div w:id="397753690">
      <w:bodyDiv w:val="1"/>
      <w:marLeft w:val="0"/>
      <w:marRight w:val="0"/>
      <w:marTop w:val="0"/>
      <w:marBottom w:val="0"/>
      <w:divBdr>
        <w:top w:val="none" w:sz="0" w:space="0" w:color="auto"/>
        <w:left w:val="none" w:sz="0" w:space="0" w:color="auto"/>
        <w:bottom w:val="none" w:sz="0" w:space="0" w:color="auto"/>
        <w:right w:val="none" w:sz="0" w:space="0" w:color="auto"/>
      </w:divBdr>
    </w:div>
    <w:div w:id="411122224">
      <w:bodyDiv w:val="1"/>
      <w:marLeft w:val="0"/>
      <w:marRight w:val="0"/>
      <w:marTop w:val="0"/>
      <w:marBottom w:val="0"/>
      <w:divBdr>
        <w:top w:val="none" w:sz="0" w:space="0" w:color="auto"/>
        <w:left w:val="none" w:sz="0" w:space="0" w:color="auto"/>
        <w:bottom w:val="none" w:sz="0" w:space="0" w:color="auto"/>
        <w:right w:val="none" w:sz="0" w:space="0" w:color="auto"/>
      </w:divBdr>
    </w:div>
    <w:div w:id="418216652">
      <w:bodyDiv w:val="1"/>
      <w:marLeft w:val="0"/>
      <w:marRight w:val="0"/>
      <w:marTop w:val="0"/>
      <w:marBottom w:val="0"/>
      <w:divBdr>
        <w:top w:val="none" w:sz="0" w:space="0" w:color="auto"/>
        <w:left w:val="none" w:sz="0" w:space="0" w:color="auto"/>
        <w:bottom w:val="none" w:sz="0" w:space="0" w:color="auto"/>
        <w:right w:val="none" w:sz="0" w:space="0" w:color="auto"/>
      </w:divBdr>
    </w:div>
    <w:div w:id="424300353">
      <w:bodyDiv w:val="1"/>
      <w:marLeft w:val="0"/>
      <w:marRight w:val="0"/>
      <w:marTop w:val="0"/>
      <w:marBottom w:val="0"/>
      <w:divBdr>
        <w:top w:val="none" w:sz="0" w:space="0" w:color="auto"/>
        <w:left w:val="none" w:sz="0" w:space="0" w:color="auto"/>
        <w:bottom w:val="none" w:sz="0" w:space="0" w:color="auto"/>
        <w:right w:val="none" w:sz="0" w:space="0" w:color="auto"/>
      </w:divBdr>
    </w:div>
    <w:div w:id="437406557">
      <w:bodyDiv w:val="1"/>
      <w:marLeft w:val="0"/>
      <w:marRight w:val="0"/>
      <w:marTop w:val="0"/>
      <w:marBottom w:val="0"/>
      <w:divBdr>
        <w:top w:val="none" w:sz="0" w:space="0" w:color="auto"/>
        <w:left w:val="none" w:sz="0" w:space="0" w:color="auto"/>
        <w:bottom w:val="none" w:sz="0" w:space="0" w:color="auto"/>
        <w:right w:val="none" w:sz="0" w:space="0" w:color="auto"/>
      </w:divBdr>
    </w:div>
    <w:div w:id="440690649">
      <w:bodyDiv w:val="1"/>
      <w:marLeft w:val="0"/>
      <w:marRight w:val="0"/>
      <w:marTop w:val="0"/>
      <w:marBottom w:val="0"/>
      <w:divBdr>
        <w:top w:val="none" w:sz="0" w:space="0" w:color="auto"/>
        <w:left w:val="none" w:sz="0" w:space="0" w:color="auto"/>
        <w:bottom w:val="none" w:sz="0" w:space="0" w:color="auto"/>
        <w:right w:val="none" w:sz="0" w:space="0" w:color="auto"/>
      </w:divBdr>
    </w:div>
    <w:div w:id="441265486">
      <w:bodyDiv w:val="1"/>
      <w:marLeft w:val="0"/>
      <w:marRight w:val="0"/>
      <w:marTop w:val="0"/>
      <w:marBottom w:val="0"/>
      <w:divBdr>
        <w:top w:val="none" w:sz="0" w:space="0" w:color="auto"/>
        <w:left w:val="none" w:sz="0" w:space="0" w:color="auto"/>
        <w:bottom w:val="none" w:sz="0" w:space="0" w:color="auto"/>
        <w:right w:val="none" w:sz="0" w:space="0" w:color="auto"/>
      </w:divBdr>
    </w:div>
    <w:div w:id="443887988">
      <w:bodyDiv w:val="1"/>
      <w:marLeft w:val="0"/>
      <w:marRight w:val="0"/>
      <w:marTop w:val="0"/>
      <w:marBottom w:val="0"/>
      <w:divBdr>
        <w:top w:val="none" w:sz="0" w:space="0" w:color="auto"/>
        <w:left w:val="none" w:sz="0" w:space="0" w:color="auto"/>
        <w:bottom w:val="none" w:sz="0" w:space="0" w:color="auto"/>
        <w:right w:val="none" w:sz="0" w:space="0" w:color="auto"/>
      </w:divBdr>
    </w:div>
    <w:div w:id="467288136">
      <w:bodyDiv w:val="1"/>
      <w:marLeft w:val="0"/>
      <w:marRight w:val="0"/>
      <w:marTop w:val="0"/>
      <w:marBottom w:val="0"/>
      <w:divBdr>
        <w:top w:val="none" w:sz="0" w:space="0" w:color="auto"/>
        <w:left w:val="none" w:sz="0" w:space="0" w:color="auto"/>
        <w:bottom w:val="none" w:sz="0" w:space="0" w:color="auto"/>
        <w:right w:val="none" w:sz="0" w:space="0" w:color="auto"/>
      </w:divBdr>
    </w:div>
    <w:div w:id="467750245">
      <w:bodyDiv w:val="1"/>
      <w:marLeft w:val="0"/>
      <w:marRight w:val="0"/>
      <w:marTop w:val="0"/>
      <w:marBottom w:val="0"/>
      <w:divBdr>
        <w:top w:val="none" w:sz="0" w:space="0" w:color="auto"/>
        <w:left w:val="none" w:sz="0" w:space="0" w:color="auto"/>
        <w:bottom w:val="none" w:sz="0" w:space="0" w:color="auto"/>
        <w:right w:val="none" w:sz="0" w:space="0" w:color="auto"/>
      </w:divBdr>
    </w:div>
    <w:div w:id="483551221">
      <w:bodyDiv w:val="1"/>
      <w:marLeft w:val="0"/>
      <w:marRight w:val="0"/>
      <w:marTop w:val="0"/>
      <w:marBottom w:val="0"/>
      <w:divBdr>
        <w:top w:val="none" w:sz="0" w:space="0" w:color="auto"/>
        <w:left w:val="none" w:sz="0" w:space="0" w:color="auto"/>
        <w:bottom w:val="none" w:sz="0" w:space="0" w:color="auto"/>
        <w:right w:val="none" w:sz="0" w:space="0" w:color="auto"/>
      </w:divBdr>
    </w:div>
    <w:div w:id="490802810">
      <w:bodyDiv w:val="1"/>
      <w:marLeft w:val="0"/>
      <w:marRight w:val="0"/>
      <w:marTop w:val="0"/>
      <w:marBottom w:val="0"/>
      <w:divBdr>
        <w:top w:val="none" w:sz="0" w:space="0" w:color="auto"/>
        <w:left w:val="none" w:sz="0" w:space="0" w:color="auto"/>
        <w:bottom w:val="none" w:sz="0" w:space="0" w:color="auto"/>
        <w:right w:val="none" w:sz="0" w:space="0" w:color="auto"/>
      </w:divBdr>
    </w:div>
    <w:div w:id="492374827">
      <w:bodyDiv w:val="1"/>
      <w:marLeft w:val="0"/>
      <w:marRight w:val="0"/>
      <w:marTop w:val="0"/>
      <w:marBottom w:val="0"/>
      <w:divBdr>
        <w:top w:val="none" w:sz="0" w:space="0" w:color="auto"/>
        <w:left w:val="none" w:sz="0" w:space="0" w:color="auto"/>
        <w:bottom w:val="none" w:sz="0" w:space="0" w:color="auto"/>
        <w:right w:val="none" w:sz="0" w:space="0" w:color="auto"/>
      </w:divBdr>
    </w:div>
    <w:div w:id="493693016">
      <w:bodyDiv w:val="1"/>
      <w:marLeft w:val="0"/>
      <w:marRight w:val="0"/>
      <w:marTop w:val="0"/>
      <w:marBottom w:val="0"/>
      <w:divBdr>
        <w:top w:val="none" w:sz="0" w:space="0" w:color="auto"/>
        <w:left w:val="none" w:sz="0" w:space="0" w:color="auto"/>
        <w:bottom w:val="none" w:sz="0" w:space="0" w:color="auto"/>
        <w:right w:val="none" w:sz="0" w:space="0" w:color="auto"/>
      </w:divBdr>
    </w:div>
    <w:div w:id="501510485">
      <w:bodyDiv w:val="1"/>
      <w:marLeft w:val="0"/>
      <w:marRight w:val="0"/>
      <w:marTop w:val="0"/>
      <w:marBottom w:val="0"/>
      <w:divBdr>
        <w:top w:val="none" w:sz="0" w:space="0" w:color="auto"/>
        <w:left w:val="none" w:sz="0" w:space="0" w:color="auto"/>
        <w:bottom w:val="none" w:sz="0" w:space="0" w:color="auto"/>
        <w:right w:val="none" w:sz="0" w:space="0" w:color="auto"/>
      </w:divBdr>
    </w:div>
    <w:div w:id="506821713">
      <w:bodyDiv w:val="1"/>
      <w:marLeft w:val="0"/>
      <w:marRight w:val="0"/>
      <w:marTop w:val="0"/>
      <w:marBottom w:val="0"/>
      <w:divBdr>
        <w:top w:val="none" w:sz="0" w:space="0" w:color="auto"/>
        <w:left w:val="none" w:sz="0" w:space="0" w:color="auto"/>
        <w:bottom w:val="none" w:sz="0" w:space="0" w:color="auto"/>
        <w:right w:val="none" w:sz="0" w:space="0" w:color="auto"/>
      </w:divBdr>
    </w:div>
    <w:div w:id="527449172">
      <w:bodyDiv w:val="1"/>
      <w:marLeft w:val="0"/>
      <w:marRight w:val="0"/>
      <w:marTop w:val="0"/>
      <w:marBottom w:val="0"/>
      <w:divBdr>
        <w:top w:val="none" w:sz="0" w:space="0" w:color="auto"/>
        <w:left w:val="none" w:sz="0" w:space="0" w:color="auto"/>
        <w:bottom w:val="none" w:sz="0" w:space="0" w:color="auto"/>
        <w:right w:val="none" w:sz="0" w:space="0" w:color="auto"/>
      </w:divBdr>
    </w:div>
    <w:div w:id="545408440">
      <w:bodyDiv w:val="1"/>
      <w:marLeft w:val="0"/>
      <w:marRight w:val="0"/>
      <w:marTop w:val="0"/>
      <w:marBottom w:val="0"/>
      <w:divBdr>
        <w:top w:val="none" w:sz="0" w:space="0" w:color="auto"/>
        <w:left w:val="none" w:sz="0" w:space="0" w:color="auto"/>
        <w:bottom w:val="none" w:sz="0" w:space="0" w:color="auto"/>
        <w:right w:val="none" w:sz="0" w:space="0" w:color="auto"/>
      </w:divBdr>
    </w:div>
    <w:div w:id="551699962">
      <w:bodyDiv w:val="1"/>
      <w:marLeft w:val="0"/>
      <w:marRight w:val="0"/>
      <w:marTop w:val="0"/>
      <w:marBottom w:val="0"/>
      <w:divBdr>
        <w:top w:val="none" w:sz="0" w:space="0" w:color="auto"/>
        <w:left w:val="none" w:sz="0" w:space="0" w:color="auto"/>
        <w:bottom w:val="none" w:sz="0" w:space="0" w:color="auto"/>
        <w:right w:val="none" w:sz="0" w:space="0" w:color="auto"/>
      </w:divBdr>
    </w:div>
    <w:div w:id="553082479">
      <w:bodyDiv w:val="1"/>
      <w:marLeft w:val="0"/>
      <w:marRight w:val="0"/>
      <w:marTop w:val="0"/>
      <w:marBottom w:val="0"/>
      <w:divBdr>
        <w:top w:val="none" w:sz="0" w:space="0" w:color="auto"/>
        <w:left w:val="none" w:sz="0" w:space="0" w:color="auto"/>
        <w:bottom w:val="none" w:sz="0" w:space="0" w:color="auto"/>
        <w:right w:val="none" w:sz="0" w:space="0" w:color="auto"/>
      </w:divBdr>
    </w:div>
    <w:div w:id="558518479">
      <w:bodyDiv w:val="1"/>
      <w:marLeft w:val="0"/>
      <w:marRight w:val="0"/>
      <w:marTop w:val="0"/>
      <w:marBottom w:val="0"/>
      <w:divBdr>
        <w:top w:val="none" w:sz="0" w:space="0" w:color="auto"/>
        <w:left w:val="none" w:sz="0" w:space="0" w:color="auto"/>
        <w:bottom w:val="none" w:sz="0" w:space="0" w:color="auto"/>
        <w:right w:val="none" w:sz="0" w:space="0" w:color="auto"/>
      </w:divBdr>
    </w:div>
    <w:div w:id="576552950">
      <w:bodyDiv w:val="1"/>
      <w:marLeft w:val="0"/>
      <w:marRight w:val="0"/>
      <w:marTop w:val="0"/>
      <w:marBottom w:val="0"/>
      <w:divBdr>
        <w:top w:val="none" w:sz="0" w:space="0" w:color="auto"/>
        <w:left w:val="none" w:sz="0" w:space="0" w:color="auto"/>
        <w:bottom w:val="none" w:sz="0" w:space="0" w:color="auto"/>
        <w:right w:val="none" w:sz="0" w:space="0" w:color="auto"/>
      </w:divBdr>
    </w:div>
    <w:div w:id="579173649">
      <w:bodyDiv w:val="1"/>
      <w:marLeft w:val="0"/>
      <w:marRight w:val="0"/>
      <w:marTop w:val="0"/>
      <w:marBottom w:val="0"/>
      <w:divBdr>
        <w:top w:val="none" w:sz="0" w:space="0" w:color="auto"/>
        <w:left w:val="none" w:sz="0" w:space="0" w:color="auto"/>
        <w:bottom w:val="none" w:sz="0" w:space="0" w:color="auto"/>
        <w:right w:val="none" w:sz="0" w:space="0" w:color="auto"/>
      </w:divBdr>
    </w:div>
    <w:div w:id="580143816">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590118502">
      <w:bodyDiv w:val="1"/>
      <w:marLeft w:val="0"/>
      <w:marRight w:val="0"/>
      <w:marTop w:val="0"/>
      <w:marBottom w:val="0"/>
      <w:divBdr>
        <w:top w:val="none" w:sz="0" w:space="0" w:color="auto"/>
        <w:left w:val="none" w:sz="0" w:space="0" w:color="auto"/>
        <w:bottom w:val="none" w:sz="0" w:space="0" w:color="auto"/>
        <w:right w:val="none" w:sz="0" w:space="0" w:color="auto"/>
      </w:divBdr>
    </w:div>
    <w:div w:id="591746967">
      <w:bodyDiv w:val="1"/>
      <w:marLeft w:val="0"/>
      <w:marRight w:val="0"/>
      <w:marTop w:val="0"/>
      <w:marBottom w:val="0"/>
      <w:divBdr>
        <w:top w:val="none" w:sz="0" w:space="0" w:color="auto"/>
        <w:left w:val="none" w:sz="0" w:space="0" w:color="auto"/>
        <w:bottom w:val="none" w:sz="0" w:space="0" w:color="auto"/>
        <w:right w:val="none" w:sz="0" w:space="0" w:color="auto"/>
      </w:divBdr>
    </w:div>
    <w:div w:id="596669748">
      <w:bodyDiv w:val="1"/>
      <w:marLeft w:val="0"/>
      <w:marRight w:val="0"/>
      <w:marTop w:val="0"/>
      <w:marBottom w:val="0"/>
      <w:divBdr>
        <w:top w:val="none" w:sz="0" w:space="0" w:color="auto"/>
        <w:left w:val="none" w:sz="0" w:space="0" w:color="auto"/>
        <w:bottom w:val="none" w:sz="0" w:space="0" w:color="auto"/>
        <w:right w:val="none" w:sz="0" w:space="0" w:color="auto"/>
      </w:divBdr>
    </w:div>
    <w:div w:id="602693540">
      <w:bodyDiv w:val="1"/>
      <w:marLeft w:val="0"/>
      <w:marRight w:val="0"/>
      <w:marTop w:val="0"/>
      <w:marBottom w:val="0"/>
      <w:divBdr>
        <w:top w:val="none" w:sz="0" w:space="0" w:color="auto"/>
        <w:left w:val="none" w:sz="0" w:space="0" w:color="auto"/>
        <w:bottom w:val="none" w:sz="0" w:space="0" w:color="auto"/>
        <w:right w:val="none" w:sz="0" w:space="0" w:color="auto"/>
      </w:divBdr>
    </w:div>
    <w:div w:id="606279677">
      <w:bodyDiv w:val="1"/>
      <w:marLeft w:val="0"/>
      <w:marRight w:val="0"/>
      <w:marTop w:val="0"/>
      <w:marBottom w:val="0"/>
      <w:divBdr>
        <w:top w:val="none" w:sz="0" w:space="0" w:color="auto"/>
        <w:left w:val="none" w:sz="0" w:space="0" w:color="auto"/>
        <w:bottom w:val="none" w:sz="0" w:space="0" w:color="auto"/>
        <w:right w:val="none" w:sz="0" w:space="0" w:color="auto"/>
      </w:divBdr>
    </w:div>
    <w:div w:id="608633312">
      <w:bodyDiv w:val="1"/>
      <w:marLeft w:val="0"/>
      <w:marRight w:val="0"/>
      <w:marTop w:val="0"/>
      <w:marBottom w:val="0"/>
      <w:divBdr>
        <w:top w:val="none" w:sz="0" w:space="0" w:color="auto"/>
        <w:left w:val="none" w:sz="0" w:space="0" w:color="auto"/>
        <w:bottom w:val="none" w:sz="0" w:space="0" w:color="auto"/>
        <w:right w:val="none" w:sz="0" w:space="0" w:color="auto"/>
      </w:divBdr>
    </w:div>
    <w:div w:id="611014956">
      <w:bodyDiv w:val="1"/>
      <w:marLeft w:val="0"/>
      <w:marRight w:val="0"/>
      <w:marTop w:val="0"/>
      <w:marBottom w:val="0"/>
      <w:divBdr>
        <w:top w:val="none" w:sz="0" w:space="0" w:color="auto"/>
        <w:left w:val="none" w:sz="0" w:space="0" w:color="auto"/>
        <w:bottom w:val="none" w:sz="0" w:space="0" w:color="auto"/>
        <w:right w:val="none" w:sz="0" w:space="0" w:color="auto"/>
      </w:divBdr>
    </w:div>
    <w:div w:id="616567670">
      <w:bodyDiv w:val="1"/>
      <w:marLeft w:val="0"/>
      <w:marRight w:val="0"/>
      <w:marTop w:val="0"/>
      <w:marBottom w:val="0"/>
      <w:divBdr>
        <w:top w:val="none" w:sz="0" w:space="0" w:color="auto"/>
        <w:left w:val="none" w:sz="0" w:space="0" w:color="auto"/>
        <w:bottom w:val="none" w:sz="0" w:space="0" w:color="auto"/>
        <w:right w:val="none" w:sz="0" w:space="0" w:color="auto"/>
      </w:divBdr>
    </w:div>
    <w:div w:id="627470309">
      <w:bodyDiv w:val="1"/>
      <w:marLeft w:val="0"/>
      <w:marRight w:val="0"/>
      <w:marTop w:val="0"/>
      <w:marBottom w:val="0"/>
      <w:divBdr>
        <w:top w:val="none" w:sz="0" w:space="0" w:color="auto"/>
        <w:left w:val="none" w:sz="0" w:space="0" w:color="auto"/>
        <w:bottom w:val="none" w:sz="0" w:space="0" w:color="auto"/>
        <w:right w:val="none" w:sz="0" w:space="0" w:color="auto"/>
      </w:divBdr>
    </w:div>
    <w:div w:id="628825150">
      <w:bodyDiv w:val="1"/>
      <w:marLeft w:val="0"/>
      <w:marRight w:val="0"/>
      <w:marTop w:val="0"/>
      <w:marBottom w:val="0"/>
      <w:divBdr>
        <w:top w:val="none" w:sz="0" w:space="0" w:color="auto"/>
        <w:left w:val="none" w:sz="0" w:space="0" w:color="auto"/>
        <w:bottom w:val="none" w:sz="0" w:space="0" w:color="auto"/>
        <w:right w:val="none" w:sz="0" w:space="0" w:color="auto"/>
      </w:divBdr>
    </w:div>
    <w:div w:id="629675600">
      <w:bodyDiv w:val="1"/>
      <w:marLeft w:val="0"/>
      <w:marRight w:val="0"/>
      <w:marTop w:val="0"/>
      <w:marBottom w:val="0"/>
      <w:divBdr>
        <w:top w:val="none" w:sz="0" w:space="0" w:color="auto"/>
        <w:left w:val="none" w:sz="0" w:space="0" w:color="auto"/>
        <w:bottom w:val="none" w:sz="0" w:space="0" w:color="auto"/>
        <w:right w:val="none" w:sz="0" w:space="0" w:color="auto"/>
      </w:divBdr>
    </w:div>
    <w:div w:id="630478749">
      <w:bodyDiv w:val="1"/>
      <w:marLeft w:val="0"/>
      <w:marRight w:val="0"/>
      <w:marTop w:val="0"/>
      <w:marBottom w:val="0"/>
      <w:divBdr>
        <w:top w:val="none" w:sz="0" w:space="0" w:color="auto"/>
        <w:left w:val="none" w:sz="0" w:space="0" w:color="auto"/>
        <w:bottom w:val="none" w:sz="0" w:space="0" w:color="auto"/>
        <w:right w:val="none" w:sz="0" w:space="0" w:color="auto"/>
      </w:divBdr>
    </w:div>
    <w:div w:id="631591516">
      <w:bodyDiv w:val="1"/>
      <w:marLeft w:val="0"/>
      <w:marRight w:val="0"/>
      <w:marTop w:val="0"/>
      <w:marBottom w:val="0"/>
      <w:divBdr>
        <w:top w:val="none" w:sz="0" w:space="0" w:color="auto"/>
        <w:left w:val="none" w:sz="0" w:space="0" w:color="auto"/>
        <w:bottom w:val="none" w:sz="0" w:space="0" w:color="auto"/>
        <w:right w:val="none" w:sz="0" w:space="0" w:color="auto"/>
      </w:divBdr>
    </w:div>
    <w:div w:id="635725427">
      <w:bodyDiv w:val="1"/>
      <w:marLeft w:val="0"/>
      <w:marRight w:val="0"/>
      <w:marTop w:val="0"/>
      <w:marBottom w:val="0"/>
      <w:divBdr>
        <w:top w:val="none" w:sz="0" w:space="0" w:color="auto"/>
        <w:left w:val="none" w:sz="0" w:space="0" w:color="auto"/>
        <w:bottom w:val="none" w:sz="0" w:space="0" w:color="auto"/>
        <w:right w:val="none" w:sz="0" w:space="0" w:color="auto"/>
      </w:divBdr>
    </w:div>
    <w:div w:id="648634340">
      <w:bodyDiv w:val="1"/>
      <w:marLeft w:val="0"/>
      <w:marRight w:val="0"/>
      <w:marTop w:val="0"/>
      <w:marBottom w:val="0"/>
      <w:divBdr>
        <w:top w:val="none" w:sz="0" w:space="0" w:color="auto"/>
        <w:left w:val="none" w:sz="0" w:space="0" w:color="auto"/>
        <w:bottom w:val="none" w:sz="0" w:space="0" w:color="auto"/>
        <w:right w:val="none" w:sz="0" w:space="0" w:color="auto"/>
      </w:divBdr>
    </w:div>
    <w:div w:id="649335501">
      <w:bodyDiv w:val="1"/>
      <w:marLeft w:val="0"/>
      <w:marRight w:val="0"/>
      <w:marTop w:val="0"/>
      <w:marBottom w:val="0"/>
      <w:divBdr>
        <w:top w:val="none" w:sz="0" w:space="0" w:color="auto"/>
        <w:left w:val="none" w:sz="0" w:space="0" w:color="auto"/>
        <w:bottom w:val="none" w:sz="0" w:space="0" w:color="auto"/>
        <w:right w:val="none" w:sz="0" w:space="0" w:color="auto"/>
      </w:divBdr>
    </w:div>
    <w:div w:id="669406482">
      <w:bodyDiv w:val="1"/>
      <w:marLeft w:val="0"/>
      <w:marRight w:val="0"/>
      <w:marTop w:val="0"/>
      <w:marBottom w:val="0"/>
      <w:divBdr>
        <w:top w:val="none" w:sz="0" w:space="0" w:color="auto"/>
        <w:left w:val="none" w:sz="0" w:space="0" w:color="auto"/>
        <w:bottom w:val="none" w:sz="0" w:space="0" w:color="auto"/>
        <w:right w:val="none" w:sz="0" w:space="0" w:color="auto"/>
      </w:divBdr>
    </w:div>
    <w:div w:id="674645889">
      <w:bodyDiv w:val="1"/>
      <w:marLeft w:val="0"/>
      <w:marRight w:val="0"/>
      <w:marTop w:val="0"/>
      <w:marBottom w:val="0"/>
      <w:divBdr>
        <w:top w:val="none" w:sz="0" w:space="0" w:color="auto"/>
        <w:left w:val="none" w:sz="0" w:space="0" w:color="auto"/>
        <w:bottom w:val="none" w:sz="0" w:space="0" w:color="auto"/>
        <w:right w:val="none" w:sz="0" w:space="0" w:color="auto"/>
      </w:divBdr>
    </w:div>
    <w:div w:id="683479745">
      <w:bodyDiv w:val="1"/>
      <w:marLeft w:val="0"/>
      <w:marRight w:val="0"/>
      <w:marTop w:val="0"/>
      <w:marBottom w:val="0"/>
      <w:divBdr>
        <w:top w:val="none" w:sz="0" w:space="0" w:color="auto"/>
        <w:left w:val="none" w:sz="0" w:space="0" w:color="auto"/>
        <w:bottom w:val="none" w:sz="0" w:space="0" w:color="auto"/>
        <w:right w:val="none" w:sz="0" w:space="0" w:color="auto"/>
      </w:divBdr>
    </w:div>
    <w:div w:id="685131994">
      <w:bodyDiv w:val="1"/>
      <w:marLeft w:val="0"/>
      <w:marRight w:val="0"/>
      <w:marTop w:val="0"/>
      <w:marBottom w:val="0"/>
      <w:divBdr>
        <w:top w:val="none" w:sz="0" w:space="0" w:color="auto"/>
        <w:left w:val="none" w:sz="0" w:space="0" w:color="auto"/>
        <w:bottom w:val="none" w:sz="0" w:space="0" w:color="auto"/>
        <w:right w:val="none" w:sz="0" w:space="0" w:color="auto"/>
      </w:divBdr>
    </w:div>
    <w:div w:id="688918643">
      <w:bodyDiv w:val="1"/>
      <w:marLeft w:val="0"/>
      <w:marRight w:val="0"/>
      <w:marTop w:val="0"/>
      <w:marBottom w:val="0"/>
      <w:divBdr>
        <w:top w:val="none" w:sz="0" w:space="0" w:color="auto"/>
        <w:left w:val="none" w:sz="0" w:space="0" w:color="auto"/>
        <w:bottom w:val="none" w:sz="0" w:space="0" w:color="auto"/>
        <w:right w:val="none" w:sz="0" w:space="0" w:color="auto"/>
      </w:divBdr>
    </w:div>
    <w:div w:id="690183646">
      <w:bodyDiv w:val="1"/>
      <w:marLeft w:val="0"/>
      <w:marRight w:val="0"/>
      <w:marTop w:val="0"/>
      <w:marBottom w:val="0"/>
      <w:divBdr>
        <w:top w:val="none" w:sz="0" w:space="0" w:color="auto"/>
        <w:left w:val="none" w:sz="0" w:space="0" w:color="auto"/>
        <w:bottom w:val="none" w:sz="0" w:space="0" w:color="auto"/>
        <w:right w:val="none" w:sz="0" w:space="0" w:color="auto"/>
      </w:divBdr>
    </w:div>
    <w:div w:id="690299181">
      <w:bodyDiv w:val="1"/>
      <w:marLeft w:val="0"/>
      <w:marRight w:val="0"/>
      <w:marTop w:val="0"/>
      <w:marBottom w:val="0"/>
      <w:divBdr>
        <w:top w:val="none" w:sz="0" w:space="0" w:color="auto"/>
        <w:left w:val="none" w:sz="0" w:space="0" w:color="auto"/>
        <w:bottom w:val="none" w:sz="0" w:space="0" w:color="auto"/>
        <w:right w:val="none" w:sz="0" w:space="0" w:color="auto"/>
      </w:divBdr>
    </w:div>
    <w:div w:id="694617983">
      <w:bodyDiv w:val="1"/>
      <w:marLeft w:val="0"/>
      <w:marRight w:val="0"/>
      <w:marTop w:val="0"/>
      <w:marBottom w:val="0"/>
      <w:divBdr>
        <w:top w:val="none" w:sz="0" w:space="0" w:color="auto"/>
        <w:left w:val="none" w:sz="0" w:space="0" w:color="auto"/>
        <w:bottom w:val="none" w:sz="0" w:space="0" w:color="auto"/>
        <w:right w:val="none" w:sz="0" w:space="0" w:color="auto"/>
      </w:divBdr>
    </w:div>
    <w:div w:id="697123299">
      <w:bodyDiv w:val="1"/>
      <w:marLeft w:val="0"/>
      <w:marRight w:val="0"/>
      <w:marTop w:val="0"/>
      <w:marBottom w:val="0"/>
      <w:divBdr>
        <w:top w:val="none" w:sz="0" w:space="0" w:color="auto"/>
        <w:left w:val="none" w:sz="0" w:space="0" w:color="auto"/>
        <w:bottom w:val="none" w:sz="0" w:space="0" w:color="auto"/>
        <w:right w:val="none" w:sz="0" w:space="0" w:color="auto"/>
      </w:divBdr>
    </w:div>
    <w:div w:id="697200034">
      <w:bodyDiv w:val="1"/>
      <w:marLeft w:val="0"/>
      <w:marRight w:val="0"/>
      <w:marTop w:val="0"/>
      <w:marBottom w:val="0"/>
      <w:divBdr>
        <w:top w:val="none" w:sz="0" w:space="0" w:color="auto"/>
        <w:left w:val="none" w:sz="0" w:space="0" w:color="auto"/>
        <w:bottom w:val="none" w:sz="0" w:space="0" w:color="auto"/>
        <w:right w:val="none" w:sz="0" w:space="0" w:color="auto"/>
      </w:divBdr>
    </w:div>
    <w:div w:id="702438932">
      <w:bodyDiv w:val="1"/>
      <w:marLeft w:val="0"/>
      <w:marRight w:val="0"/>
      <w:marTop w:val="0"/>
      <w:marBottom w:val="0"/>
      <w:divBdr>
        <w:top w:val="none" w:sz="0" w:space="0" w:color="auto"/>
        <w:left w:val="none" w:sz="0" w:space="0" w:color="auto"/>
        <w:bottom w:val="none" w:sz="0" w:space="0" w:color="auto"/>
        <w:right w:val="none" w:sz="0" w:space="0" w:color="auto"/>
      </w:divBdr>
    </w:div>
    <w:div w:id="705714993">
      <w:bodyDiv w:val="1"/>
      <w:marLeft w:val="0"/>
      <w:marRight w:val="0"/>
      <w:marTop w:val="0"/>
      <w:marBottom w:val="0"/>
      <w:divBdr>
        <w:top w:val="none" w:sz="0" w:space="0" w:color="auto"/>
        <w:left w:val="none" w:sz="0" w:space="0" w:color="auto"/>
        <w:bottom w:val="none" w:sz="0" w:space="0" w:color="auto"/>
        <w:right w:val="none" w:sz="0" w:space="0" w:color="auto"/>
      </w:divBdr>
    </w:div>
    <w:div w:id="705717882">
      <w:bodyDiv w:val="1"/>
      <w:marLeft w:val="0"/>
      <w:marRight w:val="0"/>
      <w:marTop w:val="0"/>
      <w:marBottom w:val="0"/>
      <w:divBdr>
        <w:top w:val="none" w:sz="0" w:space="0" w:color="auto"/>
        <w:left w:val="none" w:sz="0" w:space="0" w:color="auto"/>
        <w:bottom w:val="none" w:sz="0" w:space="0" w:color="auto"/>
        <w:right w:val="none" w:sz="0" w:space="0" w:color="auto"/>
      </w:divBdr>
    </w:div>
    <w:div w:id="710492238">
      <w:bodyDiv w:val="1"/>
      <w:marLeft w:val="0"/>
      <w:marRight w:val="0"/>
      <w:marTop w:val="0"/>
      <w:marBottom w:val="0"/>
      <w:divBdr>
        <w:top w:val="none" w:sz="0" w:space="0" w:color="auto"/>
        <w:left w:val="none" w:sz="0" w:space="0" w:color="auto"/>
        <w:bottom w:val="none" w:sz="0" w:space="0" w:color="auto"/>
        <w:right w:val="none" w:sz="0" w:space="0" w:color="auto"/>
      </w:divBdr>
    </w:div>
    <w:div w:id="711075237">
      <w:bodyDiv w:val="1"/>
      <w:marLeft w:val="0"/>
      <w:marRight w:val="0"/>
      <w:marTop w:val="0"/>
      <w:marBottom w:val="0"/>
      <w:divBdr>
        <w:top w:val="none" w:sz="0" w:space="0" w:color="auto"/>
        <w:left w:val="none" w:sz="0" w:space="0" w:color="auto"/>
        <w:bottom w:val="none" w:sz="0" w:space="0" w:color="auto"/>
        <w:right w:val="none" w:sz="0" w:space="0" w:color="auto"/>
      </w:divBdr>
    </w:div>
    <w:div w:id="711657404">
      <w:bodyDiv w:val="1"/>
      <w:marLeft w:val="0"/>
      <w:marRight w:val="0"/>
      <w:marTop w:val="0"/>
      <w:marBottom w:val="0"/>
      <w:divBdr>
        <w:top w:val="none" w:sz="0" w:space="0" w:color="auto"/>
        <w:left w:val="none" w:sz="0" w:space="0" w:color="auto"/>
        <w:bottom w:val="none" w:sz="0" w:space="0" w:color="auto"/>
        <w:right w:val="none" w:sz="0" w:space="0" w:color="auto"/>
      </w:divBdr>
    </w:div>
    <w:div w:id="716321631">
      <w:bodyDiv w:val="1"/>
      <w:marLeft w:val="0"/>
      <w:marRight w:val="0"/>
      <w:marTop w:val="0"/>
      <w:marBottom w:val="0"/>
      <w:divBdr>
        <w:top w:val="none" w:sz="0" w:space="0" w:color="auto"/>
        <w:left w:val="none" w:sz="0" w:space="0" w:color="auto"/>
        <w:bottom w:val="none" w:sz="0" w:space="0" w:color="auto"/>
        <w:right w:val="none" w:sz="0" w:space="0" w:color="auto"/>
      </w:divBdr>
    </w:div>
    <w:div w:id="719674522">
      <w:bodyDiv w:val="1"/>
      <w:marLeft w:val="0"/>
      <w:marRight w:val="0"/>
      <w:marTop w:val="0"/>
      <w:marBottom w:val="0"/>
      <w:divBdr>
        <w:top w:val="none" w:sz="0" w:space="0" w:color="auto"/>
        <w:left w:val="none" w:sz="0" w:space="0" w:color="auto"/>
        <w:bottom w:val="none" w:sz="0" w:space="0" w:color="auto"/>
        <w:right w:val="none" w:sz="0" w:space="0" w:color="auto"/>
      </w:divBdr>
    </w:div>
    <w:div w:id="720131217">
      <w:bodyDiv w:val="1"/>
      <w:marLeft w:val="0"/>
      <w:marRight w:val="0"/>
      <w:marTop w:val="0"/>
      <w:marBottom w:val="0"/>
      <w:divBdr>
        <w:top w:val="none" w:sz="0" w:space="0" w:color="auto"/>
        <w:left w:val="none" w:sz="0" w:space="0" w:color="auto"/>
        <w:bottom w:val="none" w:sz="0" w:space="0" w:color="auto"/>
        <w:right w:val="none" w:sz="0" w:space="0" w:color="auto"/>
      </w:divBdr>
    </w:div>
    <w:div w:id="722944573">
      <w:bodyDiv w:val="1"/>
      <w:marLeft w:val="0"/>
      <w:marRight w:val="0"/>
      <w:marTop w:val="0"/>
      <w:marBottom w:val="0"/>
      <w:divBdr>
        <w:top w:val="none" w:sz="0" w:space="0" w:color="auto"/>
        <w:left w:val="none" w:sz="0" w:space="0" w:color="auto"/>
        <w:bottom w:val="none" w:sz="0" w:space="0" w:color="auto"/>
        <w:right w:val="none" w:sz="0" w:space="0" w:color="auto"/>
      </w:divBdr>
    </w:div>
    <w:div w:id="725183902">
      <w:bodyDiv w:val="1"/>
      <w:marLeft w:val="0"/>
      <w:marRight w:val="0"/>
      <w:marTop w:val="0"/>
      <w:marBottom w:val="0"/>
      <w:divBdr>
        <w:top w:val="none" w:sz="0" w:space="0" w:color="auto"/>
        <w:left w:val="none" w:sz="0" w:space="0" w:color="auto"/>
        <w:bottom w:val="none" w:sz="0" w:space="0" w:color="auto"/>
        <w:right w:val="none" w:sz="0" w:space="0" w:color="auto"/>
      </w:divBdr>
    </w:div>
    <w:div w:id="727921305">
      <w:bodyDiv w:val="1"/>
      <w:marLeft w:val="0"/>
      <w:marRight w:val="0"/>
      <w:marTop w:val="0"/>
      <w:marBottom w:val="0"/>
      <w:divBdr>
        <w:top w:val="none" w:sz="0" w:space="0" w:color="auto"/>
        <w:left w:val="none" w:sz="0" w:space="0" w:color="auto"/>
        <w:bottom w:val="none" w:sz="0" w:space="0" w:color="auto"/>
        <w:right w:val="none" w:sz="0" w:space="0" w:color="auto"/>
      </w:divBdr>
    </w:div>
    <w:div w:id="731923936">
      <w:bodyDiv w:val="1"/>
      <w:marLeft w:val="0"/>
      <w:marRight w:val="0"/>
      <w:marTop w:val="0"/>
      <w:marBottom w:val="0"/>
      <w:divBdr>
        <w:top w:val="none" w:sz="0" w:space="0" w:color="auto"/>
        <w:left w:val="none" w:sz="0" w:space="0" w:color="auto"/>
        <w:bottom w:val="none" w:sz="0" w:space="0" w:color="auto"/>
        <w:right w:val="none" w:sz="0" w:space="0" w:color="auto"/>
      </w:divBdr>
    </w:div>
    <w:div w:id="734813205">
      <w:bodyDiv w:val="1"/>
      <w:marLeft w:val="0"/>
      <w:marRight w:val="0"/>
      <w:marTop w:val="0"/>
      <w:marBottom w:val="0"/>
      <w:divBdr>
        <w:top w:val="none" w:sz="0" w:space="0" w:color="auto"/>
        <w:left w:val="none" w:sz="0" w:space="0" w:color="auto"/>
        <w:bottom w:val="none" w:sz="0" w:space="0" w:color="auto"/>
        <w:right w:val="none" w:sz="0" w:space="0" w:color="auto"/>
      </w:divBdr>
    </w:div>
    <w:div w:id="740644048">
      <w:bodyDiv w:val="1"/>
      <w:marLeft w:val="0"/>
      <w:marRight w:val="0"/>
      <w:marTop w:val="0"/>
      <w:marBottom w:val="0"/>
      <w:divBdr>
        <w:top w:val="none" w:sz="0" w:space="0" w:color="auto"/>
        <w:left w:val="none" w:sz="0" w:space="0" w:color="auto"/>
        <w:bottom w:val="none" w:sz="0" w:space="0" w:color="auto"/>
        <w:right w:val="none" w:sz="0" w:space="0" w:color="auto"/>
      </w:divBdr>
    </w:div>
    <w:div w:id="744692348">
      <w:bodyDiv w:val="1"/>
      <w:marLeft w:val="0"/>
      <w:marRight w:val="0"/>
      <w:marTop w:val="0"/>
      <w:marBottom w:val="0"/>
      <w:divBdr>
        <w:top w:val="none" w:sz="0" w:space="0" w:color="auto"/>
        <w:left w:val="none" w:sz="0" w:space="0" w:color="auto"/>
        <w:bottom w:val="none" w:sz="0" w:space="0" w:color="auto"/>
        <w:right w:val="none" w:sz="0" w:space="0" w:color="auto"/>
      </w:divBdr>
    </w:div>
    <w:div w:id="744842822">
      <w:bodyDiv w:val="1"/>
      <w:marLeft w:val="0"/>
      <w:marRight w:val="0"/>
      <w:marTop w:val="0"/>
      <w:marBottom w:val="0"/>
      <w:divBdr>
        <w:top w:val="none" w:sz="0" w:space="0" w:color="auto"/>
        <w:left w:val="none" w:sz="0" w:space="0" w:color="auto"/>
        <w:bottom w:val="none" w:sz="0" w:space="0" w:color="auto"/>
        <w:right w:val="none" w:sz="0" w:space="0" w:color="auto"/>
      </w:divBdr>
    </w:div>
    <w:div w:id="744913911">
      <w:bodyDiv w:val="1"/>
      <w:marLeft w:val="0"/>
      <w:marRight w:val="0"/>
      <w:marTop w:val="0"/>
      <w:marBottom w:val="0"/>
      <w:divBdr>
        <w:top w:val="none" w:sz="0" w:space="0" w:color="auto"/>
        <w:left w:val="none" w:sz="0" w:space="0" w:color="auto"/>
        <w:bottom w:val="none" w:sz="0" w:space="0" w:color="auto"/>
        <w:right w:val="none" w:sz="0" w:space="0" w:color="auto"/>
      </w:divBdr>
    </w:div>
    <w:div w:id="751656983">
      <w:bodyDiv w:val="1"/>
      <w:marLeft w:val="0"/>
      <w:marRight w:val="0"/>
      <w:marTop w:val="0"/>
      <w:marBottom w:val="0"/>
      <w:divBdr>
        <w:top w:val="none" w:sz="0" w:space="0" w:color="auto"/>
        <w:left w:val="none" w:sz="0" w:space="0" w:color="auto"/>
        <w:bottom w:val="none" w:sz="0" w:space="0" w:color="auto"/>
        <w:right w:val="none" w:sz="0" w:space="0" w:color="auto"/>
      </w:divBdr>
    </w:div>
    <w:div w:id="757019871">
      <w:bodyDiv w:val="1"/>
      <w:marLeft w:val="0"/>
      <w:marRight w:val="0"/>
      <w:marTop w:val="0"/>
      <w:marBottom w:val="0"/>
      <w:divBdr>
        <w:top w:val="none" w:sz="0" w:space="0" w:color="auto"/>
        <w:left w:val="none" w:sz="0" w:space="0" w:color="auto"/>
        <w:bottom w:val="none" w:sz="0" w:space="0" w:color="auto"/>
        <w:right w:val="none" w:sz="0" w:space="0" w:color="auto"/>
      </w:divBdr>
    </w:div>
    <w:div w:id="758020399">
      <w:bodyDiv w:val="1"/>
      <w:marLeft w:val="0"/>
      <w:marRight w:val="0"/>
      <w:marTop w:val="0"/>
      <w:marBottom w:val="0"/>
      <w:divBdr>
        <w:top w:val="none" w:sz="0" w:space="0" w:color="auto"/>
        <w:left w:val="none" w:sz="0" w:space="0" w:color="auto"/>
        <w:bottom w:val="none" w:sz="0" w:space="0" w:color="auto"/>
        <w:right w:val="none" w:sz="0" w:space="0" w:color="auto"/>
      </w:divBdr>
    </w:div>
    <w:div w:id="759105699">
      <w:bodyDiv w:val="1"/>
      <w:marLeft w:val="0"/>
      <w:marRight w:val="0"/>
      <w:marTop w:val="0"/>
      <w:marBottom w:val="0"/>
      <w:divBdr>
        <w:top w:val="none" w:sz="0" w:space="0" w:color="auto"/>
        <w:left w:val="none" w:sz="0" w:space="0" w:color="auto"/>
        <w:bottom w:val="none" w:sz="0" w:space="0" w:color="auto"/>
        <w:right w:val="none" w:sz="0" w:space="0" w:color="auto"/>
      </w:divBdr>
    </w:div>
    <w:div w:id="761486230">
      <w:bodyDiv w:val="1"/>
      <w:marLeft w:val="0"/>
      <w:marRight w:val="0"/>
      <w:marTop w:val="0"/>
      <w:marBottom w:val="0"/>
      <w:divBdr>
        <w:top w:val="none" w:sz="0" w:space="0" w:color="auto"/>
        <w:left w:val="none" w:sz="0" w:space="0" w:color="auto"/>
        <w:bottom w:val="none" w:sz="0" w:space="0" w:color="auto"/>
        <w:right w:val="none" w:sz="0" w:space="0" w:color="auto"/>
      </w:divBdr>
    </w:div>
    <w:div w:id="761490385">
      <w:bodyDiv w:val="1"/>
      <w:marLeft w:val="0"/>
      <w:marRight w:val="0"/>
      <w:marTop w:val="0"/>
      <w:marBottom w:val="0"/>
      <w:divBdr>
        <w:top w:val="none" w:sz="0" w:space="0" w:color="auto"/>
        <w:left w:val="none" w:sz="0" w:space="0" w:color="auto"/>
        <w:bottom w:val="none" w:sz="0" w:space="0" w:color="auto"/>
        <w:right w:val="none" w:sz="0" w:space="0" w:color="auto"/>
      </w:divBdr>
    </w:div>
    <w:div w:id="768309444">
      <w:bodyDiv w:val="1"/>
      <w:marLeft w:val="0"/>
      <w:marRight w:val="0"/>
      <w:marTop w:val="0"/>
      <w:marBottom w:val="0"/>
      <w:divBdr>
        <w:top w:val="none" w:sz="0" w:space="0" w:color="auto"/>
        <w:left w:val="none" w:sz="0" w:space="0" w:color="auto"/>
        <w:bottom w:val="none" w:sz="0" w:space="0" w:color="auto"/>
        <w:right w:val="none" w:sz="0" w:space="0" w:color="auto"/>
      </w:divBdr>
    </w:div>
    <w:div w:id="769811835">
      <w:bodyDiv w:val="1"/>
      <w:marLeft w:val="0"/>
      <w:marRight w:val="0"/>
      <w:marTop w:val="0"/>
      <w:marBottom w:val="0"/>
      <w:divBdr>
        <w:top w:val="none" w:sz="0" w:space="0" w:color="auto"/>
        <w:left w:val="none" w:sz="0" w:space="0" w:color="auto"/>
        <w:bottom w:val="none" w:sz="0" w:space="0" w:color="auto"/>
        <w:right w:val="none" w:sz="0" w:space="0" w:color="auto"/>
      </w:divBdr>
    </w:div>
    <w:div w:id="773474011">
      <w:bodyDiv w:val="1"/>
      <w:marLeft w:val="0"/>
      <w:marRight w:val="0"/>
      <w:marTop w:val="0"/>
      <w:marBottom w:val="0"/>
      <w:divBdr>
        <w:top w:val="none" w:sz="0" w:space="0" w:color="auto"/>
        <w:left w:val="none" w:sz="0" w:space="0" w:color="auto"/>
        <w:bottom w:val="none" w:sz="0" w:space="0" w:color="auto"/>
        <w:right w:val="none" w:sz="0" w:space="0" w:color="auto"/>
      </w:divBdr>
    </w:div>
    <w:div w:id="775490663">
      <w:bodyDiv w:val="1"/>
      <w:marLeft w:val="0"/>
      <w:marRight w:val="0"/>
      <w:marTop w:val="0"/>
      <w:marBottom w:val="0"/>
      <w:divBdr>
        <w:top w:val="none" w:sz="0" w:space="0" w:color="auto"/>
        <w:left w:val="none" w:sz="0" w:space="0" w:color="auto"/>
        <w:bottom w:val="none" w:sz="0" w:space="0" w:color="auto"/>
        <w:right w:val="none" w:sz="0" w:space="0" w:color="auto"/>
      </w:divBdr>
    </w:div>
    <w:div w:id="780880549">
      <w:bodyDiv w:val="1"/>
      <w:marLeft w:val="0"/>
      <w:marRight w:val="0"/>
      <w:marTop w:val="0"/>
      <w:marBottom w:val="0"/>
      <w:divBdr>
        <w:top w:val="none" w:sz="0" w:space="0" w:color="auto"/>
        <w:left w:val="none" w:sz="0" w:space="0" w:color="auto"/>
        <w:bottom w:val="none" w:sz="0" w:space="0" w:color="auto"/>
        <w:right w:val="none" w:sz="0" w:space="0" w:color="auto"/>
      </w:divBdr>
    </w:div>
    <w:div w:id="798106325">
      <w:bodyDiv w:val="1"/>
      <w:marLeft w:val="0"/>
      <w:marRight w:val="0"/>
      <w:marTop w:val="0"/>
      <w:marBottom w:val="0"/>
      <w:divBdr>
        <w:top w:val="none" w:sz="0" w:space="0" w:color="auto"/>
        <w:left w:val="none" w:sz="0" w:space="0" w:color="auto"/>
        <w:bottom w:val="none" w:sz="0" w:space="0" w:color="auto"/>
        <w:right w:val="none" w:sz="0" w:space="0" w:color="auto"/>
      </w:divBdr>
    </w:div>
    <w:div w:id="800415051">
      <w:bodyDiv w:val="1"/>
      <w:marLeft w:val="0"/>
      <w:marRight w:val="0"/>
      <w:marTop w:val="0"/>
      <w:marBottom w:val="0"/>
      <w:divBdr>
        <w:top w:val="none" w:sz="0" w:space="0" w:color="auto"/>
        <w:left w:val="none" w:sz="0" w:space="0" w:color="auto"/>
        <w:bottom w:val="none" w:sz="0" w:space="0" w:color="auto"/>
        <w:right w:val="none" w:sz="0" w:space="0" w:color="auto"/>
      </w:divBdr>
    </w:div>
    <w:div w:id="806317780">
      <w:bodyDiv w:val="1"/>
      <w:marLeft w:val="0"/>
      <w:marRight w:val="0"/>
      <w:marTop w:val="0"/>
      <w:marBottom w:val="0"/>
      <w:divBdr>
        <w:top w:val="none" w:sz="0" w:space="0" w:color="auto"/>
        <w:left w:val="none" w:sz="0" w:space="0" w:color="auto"/>
        <w:bottom w:val="none" w:sz="0" w:space="0" w:color="auto"/>
        <w:right w:val="none" w:sz="0" w:space="0" w:color="auto"/>
      </w:divBdr>
    </w:div>
    <w:div w:id="807355018">
      <w:bodyDiv w:val="1"/>
      <w:marLeft w:val="0"/>
      <w:marRight w:val="0"/>
      <w:marTop w:val="0"/>
      <w:marBottom w:val="0"/>
      <w:divBdr>
        <w:top w:val="none" w:sz="0" w:space="0" w:color="auto"/>
        <w:left w:val="none" w:sz="0" w:space="0" w:color="auto"/>
        <w:bottom w:val="none" w:sz="0" w:space="0" w:color="auto"/>
        <w:right w:val="none" w:sz="0" w:space="0" w:color="auto"/>
      </w:divBdr>
    </w:div>
    <w:div w:id="807628913">
      <w:bodyDiv w:val="1"/>
      <w:marLeft w:val="0"/>
      <w:marRight w:val="0"/>
      <w:marTop w:val="0"/>
      <w:marBottom w:val="0"/>
      <w:divBdr>
        <w:top w:val="none" w:sz="0" w:space="0" w:color="auto"/>
        <w:left w:val="none" w:sz="0" w:space="0" w:color="auto"/>
        <w:bottom w:val="none" w:sz="0" w:space="0" w:color="auto"/>
        <w:right w:val="none" w:sz="0" w:space="0" w:color="auto"/>
      </w:divBdr>
    </w:div>
    <w:div w:id="833178700">
      <w:bodyDiv w:val="1"/>
      <w:marLeft w:val="0"/>
      <w:marRight w:val="0"/>
      <w:marTop w:val="0"/>
      <w:marBottom w:val="0"/>
      <w:divBdr>
        <w:top w:val="none" w:sz="0" w:space="0" w:color="auto"/>
        <w:left w:val="none" w:sz="0" w:space="0" w:color="auto"/>
        <w:bottom w:val="none" w:sz="0" w:space="0" w:color="auto"/>
        <w:right w:val="none" w:sz="0" w:space="0" w:color="auto"/>
      </w:divBdr>
    </w:div>
    <w:div w:id="855969294">
      <w:bodyDiv w:val="1"/>
      <w:marLeft w:val="0"/>
      <w:marRight w:val="0"/>
      <w:marTop w:val="0"/>
      <w:marBottom w:val="0"/>
      <w:divBdr>
        <w:top w:val="none" w:sz="0" w:space="0" w:color="auto"/>
        <w:left w:val="none" w:sz="0" w:space="0" w:color="auto"/>
        <w:bottom w:val="none" w:sz="0" w:space="0" w:color="auto"/>
        <w:right w:val="none" w:sz="0" w:space="0" w:color="auto"/>
      </w:divBdr>
    </w:div>
    <w:div w:id="857231639">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64054724">
      <w:bodyDiv w:val="1"/>
      <w:marLeft w:val="0"/>
      <w:marRight w:val="0"/>
      <w:marTop w:val="0"/>
      <w:marBottom w:val="0"/>
      <w:divBdr>
        <w:top w:val="none" w:sz="0" w:space="0" w:color="auto"/>
        <w:left w:val="none" w:sz="0" w:space="0" w:color="auto"/>
        <w:bottom w:val="none" w:sz="0" w:space="0" w:color="auto"/>
        <w:right w:val="none" w:sz="0" w:space="0" w:color="auto"/>
      </w:divBdr>
    </w:div>
    <w:div w:id="865871558">
      <w:bodyDiv w:val="1"/>
      <w:marLeft w:val="0"/>
      <w:marRight w:val="0"/>
      <w:marTop w:val="0"/>
      <w:marBottom w:val="0"/>
      <w:divBdr>
        <w:top w:val="none" w:sz="0" w:space="0" w:color="auto"/>
        <w:left w:val="none" w:sz="0" w:space="0" w:color="auto"/>
        <w:bottom w:val="none" w:sz="0" w:space="0" w:color="auto"/>
        <w:right w:val="none" w:sz="0" w:space="0" w:color="auto"/>
      </w:divBdr>
    </w:div>
    <w:div w:id="873999995">
      <w:bodyDiv w:val="1"/>
      <w:marLeft w:val="0"/>
      <w:marRight w:val="0"/>
      <w:marTop w:val="0"/>
      <w:marBottom w:val="0"/>
      <w:divBdr>
        <w:top w:val="none" w:sz="0" w:space="0" w:color="auto"/>
        <w:left w:val="none" w:sz="0" w:space="0" w:color="auto"/>
        <w:bottom w:val="none" w:sz="0" w:space="0" w:color="auto"/>
        <w:right w:val="none" w:sz="0" w:space="0" w:color="auto"/>
      </w:divBdr>
    </w:div>
    <w:div w:id="878473769">
      <w:bodyDiv w:val="1"/>
      <w:marLeft w:val="0"/>
      <w:marRight w:val="0"/>
      <w:marTop w:val="0"/>
      <w:marBottom w:val="0"/>
      <w:divBdr>
        <w:top w:val="none" w:sz="0" w:space="0" w:color="auto"/>
        <w:left w:val="none" w:sz="0" w:space="0" w:color="auto"/>
        <w:bottom w:val="none" w:sz="0" w:space="0" w:color="auto"/>
        <w:right w:val="none" w:sz="0" w:space="0" w:color="auto"/>
      </w:divBdr>
    </w:div>
    <w:div w:id="885531043">
      <w:bodyDiv w:val="1"/>
      <w:marLeft w:val="0"/>
      <w:marRight w:val="0"/>
      <w:marTop w:val="0"/>
      <w:marBottom w:val="0"/>
      <w:divBdr>
        <w:top w:val="none" w:sz="0" w:space="0" w:color="auto"/>
        <w:left w:val="none" w:sz="0" w:space="0" w:color="auto"/>
        <w:bottom w:val="none" w:sz="0" w:space="0" w:color="auto"/>
        <w:right w:val="none" w:sz="0" w:space="0" w:color="auto"/>
      </w:divBdr>
    </w:div>
    <w:div w:id="890848064">
      <w:bodyDiv w:val="1"/>
      <w:marLeft w:val="0"/>
      <w:marRight w:val="0"/>
      <w:marTop w:val="0"/>
      <w:marBottom w:val="0"/>
      <w:divBdr>
        <w:top w:val="none" w:sz="0" w:space="0" w:color="auto"/>
        <w:left w:val="none" w:sz="0" w:space="0" w:color="auto"/>
        <w:bottom w:val="none" w:sz="0" w:space="0" w:color="auto"/>
        <w:right w:val="none" w:sz="0" w:space="0" w:color="auto"/>
      </w:divBdr>
    </w:div>
    <w:div w:id="891497286">
      <w:bodyDiv w:val="1"/>
      <w:marLeft w:val="0"/>
      <w:marRight w:val="0"/>
      <w:marTop w:val="0"/>
      <w:marBottom w:val="0"/>
      <w:divBdr>
        <w:top w:val="none" w:sz="0" w:space="0" w:color="auto"/>
        <w:left w:val="none" w:sz="0" w:space="0" w:color="auto"/>
        <w:bottom w:val="none" w:sz="0" w:space="0" w:color="auto"/>
        <w:right w:val="none" w:sz="0" w:space="0" w:color="auto"/>
      </w:divBdr>
    </w:div>
    <w:div w:id="892426713">
      <w:bodyDiv w:val="1"/>
      <w:marLeft w:val="0"/>
      <w:marRight w:val="0"/>
      <w:marTop w:val="0"/>
      <w:marBottom w:val="0"/>
      <w:divBdr>
        <w:top w:val="none" w:sz="0" w:space="0" w:color="auto"/>
        <w:left w:val="none" w:sz="0" w:space="0" w:color="auto"/>
        <w:bottom w:val="none" w:sz="0" w:space="0" w:color="auto"/>
        <w:right w:val="none" w:sz="0" w:space="0" w:color="auto"/>
      </w:divBdr>
    </w:div>
    <w:div w:id="898711585">
      <w:bodyDiv w:val="1"/>
      <w:marLeft w:val="0"/>
      <w:marRight w:val="0"/>
      <w:marTop w:val="0"/>
      <w:marBottom w:val="0"/>
      <w:divBdr>
        <w:top w:val="none" w:sz="0" w:space="0" w:color="auto"/>
        <w:left w:val="none" w:sz="0" w:space="0" w:color="auto"/>
        <w:bottom w:val="none" w:sz="0" w:space="0" w:color="auto"/>
        <w:right w:val="none" w:sz="0" w:space="0" w:color="auto"/>
      </w:divBdr>
    </w:div>
    <w:div w:id="904027970">
      <w:bodyDiv w:val="1"/>
      <w:marLeft w:val="0"/>
      <w:marRight w:val="0"/>
      <w:marTop w:val="0"/>
      <w:marBottom w:val="0"/>
      <w:divBdr>
        <w:top w:val="none" w:sz="0" w:space="0" w:color="auto"/>
        <w:left w:val="none" w:sz="0" w:space="0" w:color="auto"/>
        <w:bottom w:val="none" w:sz="0" w:space="0" w:color="auto"/>
        <w:right w:val="none" w:sz="0" w:space="0" w:color="auto"/>
      </w:divBdr>
    </w:div>
    <w:div w:id="910240852">
      <w:bodyDiv w:val="1"/>
      <w:marLeft w:val="0"/>
      <w:marRight w:val="0"/>
      <w:marTop w:val="0"/>
      <w:marBottom w:val="0"/>
      <w:divBdr>
        <w:top w:val="none" w:sz="0" w:space="0" w:color="auto"/>
        <w:left w:val="none" w:sz="0" w:space="0" w:color="auto"/>
        <w:bottom w:val="none" w:sz="0" w:space="0" w:color="auto"/>
        <w:right w:val="none" w:sz="0" w:space="0" w:color="auto"/>
      </w:divBdr>
    </w:div>
    <w:div w:id="919675849">
      <w:bodyDiv w:val="1"/>
      <w:marLeft w:val="0"/>
      <w:marRight w:val="0"/>
      <w:marTop w:val="0"/>
      <w:marBottom w:val="0"/>
      <w:divBdr>
        <w:top w:val="none" w:sz="0" w:space="0" w:color="auto"/>
        <w:left w:val="none" w:sz="0" w:space="0" w:color="auto"/>
        <w:bottom w:val="none" w:sz="0" w:space="0" w:color="auto"/>
        <w:right w:val="none" w:sz="0" w:space="0" w:color="auto"/>
      </w:divBdr>
    </w:div>
    <w:div w:id="925505355">
      <w:bodyDiv w:val="1"/>
      <w:marLeft w:val="0"/>
      <w:marRight w:val="0"/>
      <w:marTop w:val="0"/>
      <w:marBottom w:val="0"/>
      <w:divBdr>
        <w:top w:val="none" w:sz="0" w:space="0" w:color="auto"/>
        <w:left w:val="none" w:sz="0" w:space="0" w:color="auto"/>
        <w:bottom w:val="none" w:sz="0" w:space="0" w:color="auto"/>
        <w:right w:val="none" w:sz="0" w:space="0" w:color="auto"/>
      </w:divBdr>
    </w:div>
    <w:div w:id="927229342">
      <w:bodyDiv w:val="1"/>
      <w:marLeft w:val="0"/>
      <w:marRight w:val="0"/>
      <w:marTop w:val="0"/>
      <w:marBottom w:val="0"/>
      <w:divBdr>
        <w:top w:val="none" w:sz="0" w:space="0" w:color="auto"/>
        <w:left w:val="none" w:sz="0" w:space="0" w:color="auto"/>
        <w:bottom w:val="none" w:sz="0" w:space="0" w:color="auto"/>
        <w:right w:val="none" w:sz="0" w:space="0" w:color="auto"/>
      </w:divBdr>
    </w:div>
    <w:div w:id="928275538">
      <w:bodyDiv w:val="1"/>
      <w:marLeft w:val="0"/>
      <w:marRight w:val="0"/>
      <w:marTop w:val="0"/>
      <w:marBottom w:val="0"/>
      <w:divBdr>
        <w:top w:val="none" w:sz="0" w:space="0" w:color="auto"/>
        <w:left w:val="none" w:sz="0" w:space="0" w:color="auto"/>
        <w:bottom w:val="none" w:sz="0" w:space="0" w:color="auto"/>
        <w:right w:val="none" w:sz="0" w:space="0" w:color="auto"/>
      </w:divBdr>
    </w:div>
    <w:div w:id="928654945">
      <w:bodyDiv w:val="1"/>
      <w:marLeft w:val="0"/>
      <w:marRight w:val="0"/>
      <w:marTop w:val="0"/>
      <w:marBottom w:val="0"/>
      <w:divBdr>
        <w:top w:val="none" w:sz="0" w:space="0" w:color="auto"/>
        <w:left w:val="none" w:sz="0" w:space="0" w:color="auto"/>
        <w:bottom w:val="none" w:sz="0" w:space="0" w:color="auto"/>
        <w:right w:val="none" w:sz="0" w:space="0" w:color="auto"/>
      </w:divBdr>
    </w:div>
    <w:div w:id="938637267">
      <w:bodyDiv w:val="1"/>
      <w:marLeft w:val="0"/>
      <w:marRight w:val="0"/>
      <w:marTop w:val="0"/>
      <w:marBottom w:val="0"/>
      <w:divBdr>
        <w:top w:val="none" w:sz="0" w:space="0" w:color="auto"/>
        <w:left w:val="none" w:sz="0" w:space="0" w:color="auto"/>
        <w:bottom w:val="none" w:sz="0" w:space="0" w:color="auto"/>
        <w:right w:val="none" w:sz="0" w:space="0" w:color="auto"/>
      </w:divBdr>
    </w:div>
    <w:div w:id="939532149">
      <w:bodyDiv w:val="1"/>
      <w:marLeft w:val="0"/>
      <w:marRight w:val="0"/>
      <w:marTop w:val="0"/>
      <w:marBottom w:val="0"/>
      <w:divBdr>
        <w:top w:val="none" w:sz="0" w:space="0" w:color="auto"/>
        <w:left w:val="none" w:sz="0" w:space="0" w:color="auto"/>
        <w:bottom w:val="none" w:sz="0" w:space="0" w:color="auto"/>
        <w:right w:val="none" w:sz="0" w:space="0" w:color="auto"/>
      </w:divBdr>
    </w:div>
    <w:div w:id="947666003">
      <w:bodyDiv w:val="1"/>
      <w:marLeft w:val="0"/>
      <w:marRight w:val="0"/>
      <w:marTop w:val="0"/>
      <w:marBottom w:val="0"/>
      <w:divBdr>
        <w:top w:val="none" w:sz="0" w:space="0" w:color="auto"/>
        <w:left w:val="none" w:sz="0" w:space="0" w:color="auto"/>
        <w:bottom w:val="none" w:sz="0" w:space="0" w:color="auto"/>
        <w:right w:val="none" w:sz="0" w:space="0" w:color="auto"/>
      </w:divBdr>
    </w:div>
    <w:div w:id="951673373">
      <w:bodyDiv w:val="1"/>
      <w:marLeft w:val="0"/>
      <w:marRight w:val="0"/>
      <w:marTop w:val="0"/>
      <w:marBottom w:val="0"/>
      <w:divBdr>
        <w:top w:val="none" w:sz="0" w:space="0" w:color="auto"/>
        <w:left w:val="none" w:sz="0" w:space="0" w:color="auto"/>
        <w:bottom w:val="none" w:sz="0" w:space="0" w:color="auto"/>
        <w:right w:val="none" w:sz="0" w:space="0" w:color="auto"/>
      </w:divBdr>
    </w:div>
    <w:div w:id="952173038">
      <w:bodyDiv w:val="1"/>
      <w:marLeft w:val="0"/>
      <w:marRight w:val="0"/>
      <w:marTop w:val="0"/>
      <w:marBottom w:val="0"/>
      <w:divBdr>
        <w:top w:val="none" w:sz="0" w:space="0" w:color="auto"/>
        <w:left w:val="none" w:sz="0" w:space="0" w:color="auto"/>
        <w:bottom w:val="none" w:sz="0" w:space="0" w:color="auto"/>
        <w:right w:val="none" w:sz="0" w:space="0" w:color="auto"/>
      </w:divBdr>
    </w:div>
    <w:div w:id="953824156">
      <w:bodyDiv w:val="1"/>
      <w:marLeft w:val="0"/>
      <w:marRight w:val="0"/>
      <w:marTop w:val="0"/>
      <w:marBottom w:val="0"/>
      <w:divBdr>
        <w:top w:val="none" w:sz="0" w:space="0" w:color="auto"/>
        <w:left w:val="none" w:sz="0" w:space="0" w:color="auto"/>
        <w:bottom w:val="none" w:sz="0" w:space="0" w:color="auto"/>
        <w:right w:val="none" w:sz="0" w:space="0" w:color="auto"/>
      </w:divBdr>
    </w:div>
    <w:div w:id="953831446">
      <w:bodyDiv w:val="1"/>
      <w:marLeft w:val="0"/>
      <w:marRight w:val="0"/>
      <w:marTop w:val="0"/>
      <w:marBottom w:val="0"/>
      <w:divBdr>
        <w:top w:val="none" w:sz="0" w:space="0" w:color="auto"/>
        <w:left w:val="none" w:sz="0" w:space="0" w:color="auto"/>
        <w:bottom w:val="none" w:sz="0" w:space="0" w:color="auto"/>
        <w:right w:val="none" w:sz="0" w:space="0" w:color="auto"/>
      </w:divBdr>
    </w:div>
    <w:div w:id="956839077">
      <w:bodyDiv w:val="1"/>
      <w:marLeft w:val="0"/>
      <w:marRight w:val="0"/>
      <w:marTop w:val="0"/>
      <w:marBottom w:val="0"/>
      <w:divBdr>
        <w:top w:val="none" w:sz="0" w:space="0" w:color="auto"/>
        <w:left w:val="none" w:sz="0" w:space="0" w:color="auto"/>
        <w:bottom w:val="none" w:sz="0" w:space="0" w:color="auto"/>
        <w:right w:val="none" w:sz="0" w:space="0" w:color="auto"/>
      </w:divBdr>
    </w:div>
    <w:div w:id="965047037">
      <w:bodyDiv w:val="1"/>
      <w:marLeft w:val="0"/>
      <w:marRight w:val="0"/>
      <w:marTop w:val="0"/>
      <w:marBottom w:val="0"/>
      <w:divBdr>
        <w:top w:val="none" w:sz="0" w:space="0" w:color="auto"/>
        <w:left w:val="none" w:sz="0" w:space="0" w:color="auto"/>
        <w:bottom w:val="none" w:sz="0" w:space="0" w:color="auto"/>
        <w:right w:val="none" w:sz="0" w:space="0" w:color="auto"/>
      </w:divBdr>
    </w:div>
    <w:div w:id="968125215">
      <w:bodyDiv w:val="1"/>
      <w:marLeft w:val="0"/>
      <w:marRight w:val="0"/>
      <w:marTop w:val="0"/>
      <w:marBottom w:val="0"/>
      <w:divBdr>
        <w:top w:val="none" w:sz="0" w:space="0" w:color="auto"/>
        <w:left w:val="none" w:sz="0" w:space="0" w:color="auto"/>
        <w:bottom w:val="none" w:sz="0" w:space="0" w:color="auto"/>
        <w:right w:val="none" w:sz="0" w:space="0" w:color="auto"/>
      </w:divBdr>
    </w:div>
    <w:div w:id="968896433">
      <w:bodyDiv w:val="1"/>
      <w:marLeft w:val="0"/>
      <w:marRight w:val="0"/>
      <w:marTop w:val="0"/>
      <w:marBottom w:val="0"/>
      <w:divBdr>
        <w:top w:val="none" w:sz="0" w:space="0" w:color="auto"/>
        <w:left w:val="none" w:sz="0" w:space="0" w:color="auto"/>
        <w:bottom w:val="none" w:sz="0" w:space="0" w:color="auto"/>
        <w:right w:val="none" w:sz="0" w:space="0" w:color="auto"/>
      </w:divBdr>
    </w:div>
    <w:div w:id="973366303">
      <w:bodyDiv w:val="1"/>
      <w:marLeft w:val="0"/>
      <w:marRight w:val="0"/>
      <w:marTop w:val="0"/>
      <w:marBottom w:val="0"/>
      <w:divBdr>
        <w:top w:val="none" w:sz="0" w:space="0" w:color="auto"/>
        <w:left w:val="none" w:sz="0" w:space="0" w:color="auto"/>
        <w:bottom w:val="none" w:sz="0" w:space="0" w:color="auto"/>
        <w:right w:val="none" w:sz="0" w:space="0" w:color="auto"/>
      </w:divBdr>
    </w:div>
    <w:div w:id="979579560">
      <w:bodyDiv w:val="1"/>
      <w:marLeft w:val="0"/>
      <w:marRight w:val="0"/>
      <w:marTop w:val="0"/>
      <w:marBottom w:val="0"/>
      <w:divBdr>
        <w:top w:val="none" w:sz="0" w:space="0" w:color="auto"/>
        <w:left w:val="none" w:sz="0" w:space="0" w:color="auto"/>
        <w:bottom w:val="none" w:sz="0" w:space="0" w:color="auto"/>
        <w:right w:val="none" w:sz="0" w:space="0" w:color="auto"/>
      </w:divBdr>
    </w:div>
    <w:div w:id="981037955">
      <w:bodyDiv w:val="1"/>
      <w:marLeft w:val="0"/>
      <w:marRight w:val="0"/>
      <w:marTop w:val="0"/>
      <w:marBottom w:val="0"/>
      <w:divBdr>
        <w:top w:val="none" w:sz="0" w:space="0" w:color="auto"/>
        <w:left w:val="none" w:sz="0" w:space="0" w:color="auto"/>
        <w:bottom w:val="none" w:sz="0" w:space="0" w:color="auto"/>
        <w:right w:val="none" w:sz="0" w:space="0" w:color="auto"/>
      </w:divBdr>
    </w:div>
    <w:div w:id="989137479">
      <w:bodyDiv w:val="1"/>
      <w:marLeft w:val="0"/>
      <w:marRight w:val="0"/>
      <w:marTop w:val="0"/>
      <w:marBottom w:val="0"/>
      <w:divBdr>
        <w:top w:val="none" w:sz="0" w:space="0" w:color="auto"/>
        <w:left w:val="none" w:sz="0" w:space="0" w:color="auto"/>
        <w:bottom w:val="none" w:sz="0" w:space="0" w:color="auto"/>
        <w:right w:val="none" w:sz="0" w:space="0" w:color="auto"/>
      </w:divBdr>
    </w:div>
    <w:div w:id="1000625492">
      <w:bodyDiv w:val="1"/>
      <w:marLeft w:val="0"/>
      <w:marRight w:val="0"/>
      <w:marTop w:val="0"/>
      <w:marBottom w:val="0"/>
      <w:divBdr>
        <w:top w:val="none" w:sz="0" w:space="0" w:color="auto"/>
        <w:left w:val="none" w:sz="0" w:space="0" w:color="auto"/>
        <w:bottom w:val="none" w:sz="0" w:space="0" w:color="auto"/>
        <w:right w:val="none" w:sz="0" w:space="0" w:color="auto"/>
      </w:divBdr>
    </w:div>
    <w:div w:id="1001004168">
      <w:bodyDiv w:val="1"/>
      <w:marLeft w:val="0"/>
      <w:marRight w:val="0"/>
      <w:marTop w:val="0"/>
      <w:marBottom w:val="0"/>
      <w:divBdr>
        <w:top w:val="none" w:sz="0" w:space="0" w:color="auto"/>
        <w:left w:val="none" w:sz="0" w:space="0" w:color="auto"/>
        <w:bottom w:val="none" w:sz="0" w:space="0" w:color="auto"/>
        <w:right w:val="none" w:sz="0" w:space="0" w:color="auto"/>
      </w:divBdr>
    </w:div>
    <w:div w:id="1002512998">
      <w:bodyDiv w:val="1"/>
      <w:marLeft w:val="0"/>
      <w:marRight w:val="0"/>
      <w:marTop w:val="0"/>
      <w:marBottom w:val="0"/>
      <w:divBdr>
        <w:top w:val="none" w:sz="0" w:space="0" w:color="auto"/>
        <w:left w:val="none" w:sz="0" w:space="0" w:color="auto"/>
        <w:bottom w:val="none" w:sz="0" w:space="0" w:color="auto"/>
        <w:right w:val="none" w:sz="0" w:space="0" w:color="auto"/>
      </w:divBdr>
    </w:div>
    <w:div w:id="1005783661">
      <w:bodyDiv w:val="1"/>
      <w:marLeft w:val="0"/>
      <w:marRight w:val="0"/>
      <w:marTop w:val="0"/>
      <w:marBottom w:val="0"/>
      <w:divBdr>
        <w:top w:val="none" w:sz="0" w:space="0" w:color="auto"/>
        <w:left w:val="none" w:sz="0" w:space="0" w:color="auto"/>
        <w:bottom w:val="none" w:sz="0" w:space="0" w:color="auto"/>
        <w:right w:val="none" w:sz="0" w:space="0" w:color="auto"/>
      </w:divBdr>
    </w:div>
    <w:div w:id="1005863625">
      <w:bodyDiv w:val="1"/>
      <w:marLeft w:val="0"/>
      <w:marRight w:val="0"/>
      <w:marTop w:val="0"/>
      <w:marBottom w:val="0"/>
      <w:divBdr>
        <w:top w:val="none" w:sz="0" w:space="0" w:color="auto"/>
        <w:left w:val="none" w:sz="0" w:space="0" w:color="auto"/>
        <w:bottom w:val="none" w:sz="0" w:space="0" w:color="auto"/>
        <w:right w:val="none" w:sz="0" w:space="0" w:color="auto"/>
      </w:divBdr>
    </w:div>
    <w:div w:id="1009676063">
      <w:bodyDiv w:val="1"/>
      <w:marLeft w:val="0"/>
      <w:marRight w:val="0"/>
      <w:marTop w:val="0"/>
      <w:marBottom w:val="0"/>
      <w:divBdr>
        <w:top w:val="none" w:sz="0" w:space="0" w:color="auto"/>
        <w:left w:val="none" w:sz="0" w:space="0" w:color="auto"/>
        <w:bottom w:val="none" w:sz="0" w:space="0" w:color="auto"/>
        <w:right w:val="none" w:sz="0" w:space="0" w:color="auto"/>
      </w:divBdr>
    </w:div>
    <w:div w:id="1011181490">
      <w:bodyDiv w:val="1"/>
      <w:marLeft w:val="0"/>
      <w:marRight w:val="0"/>
      <w:marTop w:val="0"/>
      <w:marBottom w:val="0"/>
      <w:divBdr>
        <w:top w:val="none" w:sz="0" w:space="0" w:color="auto"/>
        <w:left w:val="none" w:sz="0" w:space="0" w:color="auto"/>
        <w:bottom w:val="none" w:sz="0" w:space="0" w:color="auto"/>
        <w:right w:val="none" w:sz="0" w:space="0" w:color="auto"/>
      </w:divBdr>
    </w:div>
    <w:div w:id="1020737871">
      <w:bodyDiv w:val="1"/>
      <w:marLeft w:val="0"/>
      <w:marRight w:val="0"/>
      <w:marTop w:val="0"/>
      <w:marBottom w:val="0"/>
      <w:divBdr>
        <w:top w:val="none" w:sz="0" w:space="0" w:color="auto"/>
        <w:left w:val="none" w:sz="0" w:space="0" w:color="auto"/>
        <w:bottom w:val="none" w:sz="0" w:space="0" w:color="auto"/>
        <w:right w:val="none" w:sz="0" w:space="0" w:color="auto"/>
      </w:divBdr>
    </w:div>
    <w:div w:id="1021855878">
      <w:bodyDiv w:val="1"/>
      <w:marLeft w:val="0"/>
      <w:marRight w:val="0"/>
      <w:marTop w:val="0"/>
      <w:marBottom w:val="0"/>
      <w:divBdr>
        <w:top w:val="none" w:sz="0" w:space="0" w:color="auto"/>
        <w:left w:val="none" w:sz="0" w:space="0" w:color="auto"/>
        <w:bottom w:val="none" w:sz="0" w:space="0" w:color="auto"/>
        <w:right w:val="none" w:sz="0" w:space="0" w:color="auto"/>
      </w:divBdr>
    </w:div>
    <w:div w:id="1025135490">
      <w:bodyDiv w:val="1"/>
      <w:marLeft w:val="0"/>
      <w:marRight w:val="0"/>
      <w:marTop w:val="0"/>
      <w:marBottom w:val="0"/>
      <w:divBdr>
        <w:top w:val="none" w:sz="0" w:space="0" w:color="auto"/>
        <w:left w:val="none" w:sz="0" w:space="0" w:color="auto"/>
        <w:bottom w:val="none" w:sz="0" w:space="0" w:color="auto"/>
        <w:right w:val="none" w:sz="0" w:space="0" w:color="auto"/>
      </w:divBdr>
    </w:div>
    <w:div w:id="1031538892">
      <w:bodyDiv w:val="1"/>
      <w:marLeft w:val="0"/>
      <w:marRight w:val="0"/>
      <w:marTop w:val="0"/>
      <w:marBottom w:val="0"/>
      <w:divBdr>
        <w:top w:val="none" w:sz="0" w:space="0" w:color="auto"/>
        <w:left w:val="none" w:sz="0" w:space="0" w:color="auto"/>
        <w:bottom w:val="none" w:sz="0" w:space="0" w:color="auto"/>
        <w:right w:val="none" w:sz="0" w:space="0" w:color="auto"/>
      </w:divBdr>
    </w:div>
    <w:div w:id="1038315509">
      <w:bodyDiv w:val="1"/>
      <w:marLeft w:val="0"/>
      <w:marRight w:val="0"/>
      <w:marTop w:val="0"/>
      <w:marBottom w:val="0"/>
      <w:divBdr>
        <w:top w:val="none" w:sz="0" w:space="0" w:color="auto"/>
        <w:left w:val="none" w:sz="0" w:space="0" w:color="auto"/>
        <w:bottom w:val="none" w:sz="0" w:space="0" w:color="auto"/>
        <w:right w:val="none" w:sz="0" w:space="0" w:color="auto"/>
      </w:divBdr>
    </w:div>
    <w:div w:id="1044325602">
      <w:bodyDiv w:val="1"/>
      <w:marLeft w:val="0"/>
      <w:marRight w:val="0"/>
      <w:marTop w:val="0"/>
      <w:marBottom w:val="0"/>
      <w:divBdr>
        <w:top w:val="none" w:sz="0" w:space="0" w:color="auto"/>
        <w:left w:val="none" w:sz="0" w:space="0" w:color="auto"/>
        <w:bottom w:val="none" w:sz="0" w:space="0" w:color="auto"/>
        <w:right w:val="none" w:sz="0" w:space="0" w:color="auto"/>
      </w:divBdr>
    </w:div>
    <w:div w:id="1047335265">
      <w:bodyDiv w:val="1"/>
      <w:marLeft w:val="0"/>
      <w:marRight w:val="0"/>
      <w:marTop w:val="0"/>
      <w:marBottom w:val="0"/>
      <w:divBdr>
        <w:top w:val="none" w:sz="0" w:space="0" w:color="auto"/>
        <w:left w:val="none" w:sz="0" w:space="0" w:color="auto"/>
        <w:bottom w:val="none" w:sz="0" w:space="0" w:color="auto"/>
        <w:right w:val="none" w:sz="0" w:space="0" w:color="auto"/>
      </w:divBdr>
    </w:div>
    <w:div w:id="1055204266">
      <w:bodyDiv w:val="1"/>
      <w:marLeft w:val="0"/>
      <w:marRight w:val="0"/>
      <w:marTop w:val="0"/>
      <w:marBottom w:val="0"/>
      <w:divBdr>
        <w:top w:val="none" w:sz="0" w:space="0" w:color="auto"/>
        <w:left w:val="none" w:sz="0" w:space="0" w:color="auto"/>
        <w:bottom w:val="none" w:sz="0" w:space="0" w:color="auto"/>
        <w:right w:val="none" w:sz="0" w:space="0" w:color="auto"/>
      </w:divBdr>
    </w:div>
    <w:div w:id="1083186597">
      <w:bodyDiv w:val="1"/>
      <w:marLeft w:val="0"/>
      <w:marRight w:val="0"/>
      <w:marTop w:val="0"/>
      <w:marBottom w:val="0"/>
      <w:divBdr>
        <w:top w:val="none" w:sz="0" w:space="0" w:color="auto"/>
        <w:left w:val="none" w:sz="0" w:space="0" w:color="auto"/>
        <w:bottom w:val="none" w:sz="0" w:space="0" w:color="auto"/>
        <w:right w:val="none" w:sz="0" w:space="0" w:color="auto"/>
      </w:divBdr>
    </w:div>
    <w:div w:id="1085538850">
      <w:bodyDiv w:val="1"/>
      <w:marLeft w:val="0"/>
      <w:marRight w:val="0"/>
      <w:marTop w:val="0"/>
      <w:marBottom w:val="0"/>
      <w:divBdr>
        <w:top w:val="none" w:sz="0" w:space="0" w:color="auto"/>
        <w:left w:val="none" w:sz="0" w:space="0" w:color="auto"/>
        <w:bottom w:val="none" w:sz="0" w:space="0" w:color="auto"/>
        <w:right w:val="none" w:sz="0" w:space="0" w:color="auto"/>
      </w:divBdr>
    </w:div>
    <w:div w:id="1086221672">
      <w:bodyDiv w:val="1"/>
      <w:marLeft w:val="0"/>
      <w:marRight w:val="0"/>
      <w:marTop w:val="0"/>
      <w:marBottom w:val="0"/>
      <w:divBdr>
        <w:top w:val="none" w:sz="0" w:space="0" w:color="auto"/>
        <w:left w:val="none" w:sz="0" w:space="0" w:color="auto"/>
        <w:bottom w:val="none" w:sz="0" w:space="0" w:color="auto"/>
        <w:right w:val="none" w:sz="0" w:space="0" w:color="auto"/>
      </w:divBdr>
    </w:div>
    <w:div w:id="1093092458">
      <w:bodyDiv w:val="1"/>
      <w:marLeft w:val="0"/>
      <w:marRight w:val="0"/>
      <w:marTop w:val="0"/>
      <w:marBottom w:val="0"/>
      <w:divBdr>
        <w:top w:val="none" w:sz="0" w:space="0" w:color="auto"/>
        <w:left w:val="none" w:sz="0" w:space="0" w:color="auto"/>
        <w:bottom w:val="none" w:sz="0" w:space="0" w:color="auto"/>
        <w:right w:val="none" w:sz="0" w:space="0" w:color="auto"/>
      </w:divBdr>
    </w:div>
    <w:div w:id="1097091890">
      <w:bodyDiv w:val="1"/>
      <w:marLeft w:val="0"/>
      <w:marRight w:val="0"/>
      <w:marTop w:val="0"/>
      <w:marBottom w:val="0"/>
      <w:divBdr>
        <w:top w:val="none" w:sz="0" w:space="0" w:color="auto"/>
        <w:left w:val="none" w:sz="0" w:space="0" w:color="auto"/>
        <w:bottom w:val="none" w:sz="0" w:space="0" w:color="auto"/>
        <w:right w:val="none" w:sz="0" w:space="0" w:color="auto"/>
      </w:divBdr>
    </w:div>
    <w:div w:id="1110973968">
      <w:bodyDiv w:val="1"/>
      <w:marLeft w:val="0"/>
      <w:marRight w:val="0"/>
      <w:marTop w:val="0"/>
      <w:marBottom w:val="0"/>
      <w:divBdr>
        <w:top w:val="none" w:sz="0" w:space="0" w:color="auto"/>
        <w:left w:val="none" w:sz="0" w:space="0" w:color="auto"/>
        <w:bottom w:val="none" w:sz="0" w:space="0" w:color="auto"/>
        <w:right w:val="none" w:sz="0" w:space="0" w:color="auto"/>
      </w:divBdr>
    </w:div>
    <w:div w:id="1111588340">
      <w:bodyDiv w:val="1"/>
      <w:marLeft w:val="0"/>
      <w:marRight w:val="0"/>
      <w:marTop w:val="0"/>
      <w:marBottom w:val="0"/>
      <w:divBdr>
        <w:top w:val="none" w:sz="0" w:space="0" w:color="auto"/>
        <w:left w:val="none" w:sz="0" w:space="0" w:color="auto"/>
        <w:bottom w:val="none" w:sz="0" w:space="0" w:color="auto"/>
        <w:right w:val="none" w:sz="0" w:space="0" w:color="auto"/>
      </w:divBdr>
    </w:div>
    <w:div w:id="1113749279">
      <w:bodyDiv w:val="1"/>
      <w:marLeft w:val="0"/>
      <w:marRight w:val="0"/>
      <w:marTop w:val="0"/>
      <w:marBottom w:val="0"/>
      <w:divBdr>
        <w:top w:val="none" w:sz="0" w:space="0" w:color="auto"/>
        <w:left w:val="none" w:sz="0" w:space="0" w:color="auto"/>
        <w:bottom w:val="none" w:sz="0" w:space="0" w:color="auto"/>
        <w:right w:val="none" w:sz="0" w:space="0" w:color="auto"/>
      </w:divBdr>
    </w:div>
    <w:div w:id="1118450364">
      <w:bodyDiv w:val="1"/>
      <w:marLeft w:val="0"/>
      <w:marRight w:val="0"/>
      <w:marTop w:val="0"/>
      <w:marBottom w:val="0"/>
      <w:divBdr>
        <w:top w:val="none" w:sz="0" w:space="0" w:color="auto"/>
        <w:left w:val="none" w:sz="0" w:space="0" w:color="auto"/>
        <w:bottom w:val="none" w:sz="0" w:space="0" w:color="auto"/>
        <w:right w:val="none" w:sz="0" w:space="0" w:color="auto"/>
      </w:divBdr>
    </w:div>
    <w:div w:id="1124735751">
      <w:bodyDiv w:val="1"/>
      <w:marLeft w:val="0"/>
      <w:marRight w:val="0"/>
      <w:marTop w:val="0"/>
      <w:marBottom w:val="0"/>
      <w:divBdr>
        <w:top w:val="none" w:sz="0" w:space="0" w:color="auto"/>
        <w:left w:val="none" w:sz="0" w:space="0" w:color="auto"/>
        <w:bottom w:val="none" w:sz="0" w:space="0" w:color="auto"/>
        <w:right w:val="none" w:sz="0" w:space="0" w:color="auto"/>
      </w:divBdr>
    </w:div>
    <w:div w:id="1125274143">
      <w:bodyDiv w:val="1"/>
      <w:marLeft w:val="0"/>
      <w:marRight w:val="0"/>
      <w:marTop w:val="0"/>
      <w:marBottom w:val="0"/>
      <w:divBdr>
        <w:top w:val="none" w:sz="0" w:space="0" w:color="auto"/>
        <w:left w:val="none" w:sz="0" w:space="0" w:color="auto"/>
        <w:bottom w:val="none" w:sz="0" w:space="0" w:color="auto"/>
        <w:right w:val="none" w:sz="0" w:space="0" w:color="auto"/>
      </w:divBdr>
    </w:div>
    <w:div w:id="1140733878">
      <w:bodyDiv w:val="1"/>
      <w:marLeft w:val="0"/>
      <w:marRight w:val="0"/>
      <w:marTop w:val="0"/>
      <w:marBottom w:val="0"/>
      <w:divBdr>
        <w:top w:val="none" w:sz="0" w:space="0" w:color="auto"/>
        <w:left w:val="none" w:sz="0" w:space="0" w:color="auto"/>
        <w:bottom w:val="none" w:sz="0" w:space="0" w:color="auto"/>
        <w:right w:val="none" w:sz="0" w:space="0" w:color="auto"/>
      </w:divBdr>
    </w:div>
    <w:div w:id="1142580930">
      <w:bodyDiv w:val="1"/>
      <w:marLeft w:val="0"/>
      <w:marRight w:val="0"/>
      <w:marTop w:val="0"/>
      <w:marBottom w:val="0"/>
      <w:divBdr>
        <w:top w:val="none" w:sz="0" w:space="0" w:color="auto"/>
        <w:left w:val="none" w:sz="0" w:space="0" w:color="auto"/>
        <w:bottom w:val="none" w:sz="0" w:space="0" w:color="auto"/>
        <w:right w:val="none" w:sz="0" w:space="0" w:color="auto"/>
      </w:divBdr>
    </w:div>
    <w:div w:id="1148134856">
      <w:bodyDiv w:val="1"/>
      <w:marLeft w:val="0"/>
      <w:marRight w:val="0"/>
      <w:marTop w:val="0"/>
      <w:marBottom w:val="0"/>
      <w:divBdr>
        <w:top w:val="none" w:sz="0" w:space="0" w:color="auto"/>
        <w:left w:val="none" w:sz="0" w:space="0" w:color="auto"/>
        <w:bottom w:val="none" w:sz="0" w:space="0" w:color="auto"/>
        <w:right w:val="none" w:sz="0" w:space="0" w:color="auto"/>
      </w:divBdr>
    </w:div>
    <w:div w:id="1149058134">
      <w:bodyDiv w:val="1"/>
      <w:marLeft w:val="0"/>
      <w:marRight w:val="0"/>
      <w:marTop w:val="0"/>
      <w:marBottom w:val="0"/>
      <w:divBdr>
        <w:top w:val="none" w:sz="0" w:space="0" w:color="auto"/>
        <w:left w:val="none" w:sz="0" w:space="0" w:color="auto"/>
        <w:bottom w:val="none" w:sz="0" w:space="0" w:color="auto"/>
        <w:right w:val="none" w:sz="0" w:space="0" w:color="auto"/>
      </w:divBdr>
    </w:div>
    <w:div w:id="1152599615">
      <w:bodyDiv w:val="1"/>
      <w:marLeft w:val="0"/>
      <w:marRight w:val="0"/>
      <w:marTop w:val="0"/>
      <w:marBottom w:val="0"/>
      <w:divBdr>
        <w:top w:val="none" w:sz="0" w:space="0" w:color="auto"/>
        <w:left w:val="none" w:sz="0" w:space="0" w:color="auto"/>
        <w:bottom w:val="none" w:sz="0" w:space="0" w:color="auto"/>
        <w:right w:val="none" w:sz="0" w:space="0" w:color="auto"/>
      </w:divBdr>
    </w:div>
    <w:div w:id="1155217784">
      <w:bodyDiv w:val="1"/>
      <w:marLeft w:val="0"/>
      <w:marRight w:val="0"/>
      <w:marTop w:val="0"/>
      <w:marBottom w:val="0"/>
      <w:divBdr>
        <w:top w:val="none" w:sz="0" w:space="0" w:color="auto"/>
        <w:left w:val="none" w:sz="0" w:space="0" w:color="auto"/>
        <w:bottom w:val="none" w:sz="0" w:space="0" w:color="auto"/>
        <w:right w:val="none" w:sz="0" w:space="0" w:color="auto"/>
      </w:divBdr>
    </w:div>
    <w:div w:id="1159534948">
      <w:bodyDiv w:val="1"/>
      <w:marLeft w:val="0"/>
      <w:marRight w:val="0"/>
      <w:marTop w:val="0"/>
      <w:marBottom w:val="0"/>
      <w:divBdr>
        <w:top w:val="none" w:sz="0" w:space="0" w:color="auto"/>
        <w:left w:val="none" w:sz="0" w:space="0" w:color="auto"/>
        <w:bottom w:val="none" w:sz="0" w:space="0" w:color="auto"/>
        <w:right w:val="none" w:sz="0" w:space="0" w:color="auto"/>
      </w:divBdr>
    </w:div>
    <w:div w:id="1169369717">
      <w:bodyDiv w:val="1"/>
      <w:marLeft w:val="0"/>
      <w:marRight w:val="0"/>
      <w:marTop w:val="0"/>
      <w:marBottom w:val="0"/>
      <w:divBdr>
        <w:top w:val="none" w:sz="0" w:space="0" w:color="auto"/>
        <w:left w:val="none" w:sz="0" w:space="0" w:color="auto"/>
        <w:bottom w:val="none" w:sz="0" w:space="0" w:color="auto"/>
        <w:right w:val="none" w:sz="0" w:space="0" w:color="auto"/>
      </w:divBdr>
    </w:div>
    <w:div w:id="1173370996">
      <w:bodyDiv w:val="1"/>
      <w:marLeft w:val="0"/>
      <w:marRight w:val="0"/>
      <w:marTop w:val="0"/>
      <w:marBottom w:val="0"/>
      <w:divBdr>
        <w:top w:val="none" w:sz="0" w:space="0" w:color="auto"/>
        <w:left w:val="none" w:sz="0" w:space="0" w:color="auto"/>
        <w:bottom w:val="none" w:sz="0" w:space="0" w:color="auto"/>
        <w:right w:val="none" w:sz="0" w:space="0" w:color="auto"/>
      </w:divBdr>
    </w:div>
    <w:div w:id="1184055909">
      <w:bodyDiv w:val="1"/>
      <w:marLeft w:val="0"/>
      <w:marRight w:val="0"/>
      <w:marTop w:val="0"/>
      <w:marBottom w:val="0"/>
      <w:divBdr>
        <w:top w:val="none" w:sz="0" w:space="0" w:color="auto"/>
        <w:left w:val="none" w:sz="0" w:space="0" w:color="auto"/>
        <w:bottom w:val="none" w:sz="0" w:space="0" w:color="auto"/>
        <w:right w:val="none" w:sz="0" w:space="0" w:color="auto"/>
      </w:divBdr>
    </w:div>
    <w:div w:id="1185094790">
      <w:bodyDiv w:val="1"/>
      <w:marLeft w:val="0"/>
      <w:marRight w:val="0"/>
      <w:marTop w:val="0"/>
      <w:marBottom w:val="0"/>
      <w:divBdr>
        <w:top w:val="none" w:sz="0" w:space="0" w:color="auto"/>
        <w:left w:val="none" w:sz="0" w:space="0" w:color="auto"/>
        <w:bottom w:val="none" w:sz="0" w:space="0" w:color="auto"/>
        <w:right w:val="none" w:sz="0" w:space="0" w:color="auto"/>
      </w:divBdr>
    </w:div>
    <w:div w:id="1200967822">
      <w:bodyDiv w:val="1"/>
      <w:marLeft w:val="0"/>
      <w:marRight w:val="0"/>
      <w:marTop w:val="0"/>
      <w:marBottom w:val="0"/>
      <w:divBdr>
        <w:top w:val="none" w:sz="0" w:space="0" w:color="auto"/>
        <w:left w:val="none" w:sz="0" w:space="0" w:color="auto"/>
        <w:bottom w:val="none" w:sz="0" w:space="0" w:color="auto"/>
        <w:right w:val="none" w:sz="0" w:space="0" w:color="auto"/>
      </w:divBdr>
    </w:div>
    <w:div w:id="1209801455">
      <w:bodyDiv w:val="1"/>
      <w:marLeft w:val="0"/>
      <w:marRight w:val="0"/>
      <w:marTop w:val="0"/>
      <w:marBottom w:val="0"/>
      <w:divBdr>
        <w:top w:val="none" w:sz="0" w:space="0" w:color="auto"/>
        <w:left w:val="none" w:sz="0" w:space="0" w:color="auto"/>
        <w:bottom w:val="none" w:sz="0" w:space="0" w:color="auto"/>
        <w:right w:val="none" w:sz="0" w:space="0" w:color="auto"/>
      </w:divBdr>
    </w:div>
    <w:div w:id="1211187631">
      <w:bodyDiv w:val="1"/>
      <w:marLeft w:val="0"/>
      <w:marRight w:val="0"/>
      <w:marTop w:val="0"/>
      <w:marBottom w:val="0"/>
      <w:divBdr>
        <w:top w:val="none" w:sz="0" w:space="0" w:color="auto"/>
        <w:left w:val="none" w:sz="0" w:space="0" w:color="auto"/>
        <w:bottom w:val="none" w:sz="0" w:space="0" w:color="auto"/>
        <w:right w:val="none" w:sz="0" w:space="0" w:color="auto"/>
      </w:divBdr>
    </w:div>
    <w:div w:id="1211306210">
      <w:bodyDiv w:val="1"/>
      <w:marLeft w:val="0"/>
      <w:marRight w:val="0"/>
      <w:marTop w:val="0"/>
      <w:marBottom w:val="0"/>
      <w:divBdr>
        <w:top w:val="none" w:sz="0" w:space="0" w:color="auto"/>
        <w:left w:val="none" w:sz="0" w:space="0" w:color="auto"/>
        <w:bottom w:val="none" w:sz="0" w:space="0" w:color="auto"/>
        <w:right w:val="none" w:sz="0" w:space="0" w:color="auto"/>
      </w:divBdr>
    </w:div>
    <w:div w:id="1211384296">
      <w:bodyDiv w:val="1"/>
      <w:marLeft w:val="0"/>
      <w:marRight w:val="0"/>
      <w:marTop w:val="0"/>
      <w:marBottom w:val="0"/>
      <w:divBdr>
        <w:top w:val="none" w:sz="0" w:space="0" w:color="auto"/>
        <w:left w:val="none" w:sz="0" w:space="0" w:color="auto"/>
        <w:bottom w:val="none" w:sz="0" w:space="0" w:color="auto"/>
        <w:right w:val="none" w:sz="0" w:space="0" w:color="auto"/>
      </w:divBdr>
    </w:div>
    <w:div w:id="1215315794">
      <w:bodyDiv w:val="1"/>
      <w:marLeft w:val="0"/>
      <w:marRight w:val="0"/>
      <w:marTop w:val="0"/>
      <w:marBottom w:val="0"/>
      <w:divBdr>
        <w:top w:val="none" w:sz="0" w:space="0" w:color="auto"/>
        <w:left w:val="none" w:sz="0" w:space="0" w:color="auto"/>
        <w:bottom w:val="none" w:sz="0" w:space="0" w:color="auto"/>
        <w:right w:val="none" w:sz="0" w:space="0" w:color="auto"/>
      </w:divBdr>
    </w:div>
    <w:div w:id="1219978771">
      <w:bodyDiv w:val="1"/>
      <w:marLeft w:val="0"/>
      <w:marRight w:val="0"/>
      <w:marTop w:val="0"/>
      <w:marBottom w:val="0"/>
      <w:divBdr>
        <w:top w:val="none" w:sz="0" w:space="0" w:color="auto"/>
        <w:left w:val="none" w:sz="0" w:space="0" w:color="auto"/>
        <w:bottom w:val="none" w:sz="0" w:space="0" w:color="auto"/>
        <w:right w:val="none" w:sz="0" w:space="0" w:color="auto"/>
      </w:divBdr>
    </w:div>
    <w:div w:id="1229536845">
      <w:bodyDiv w:val="1"/>
      <w:marLeft w:val="0"/>
      <w:marRight w:val="0"/>
      <w:marTop w:val="0"/>
      <w:marBottom w:val="0"/>
      <w:divBdr>
        <w:top w:val="none" w:sz="0" w:space="0" w:color="auto"/>
        <w:left w:val="none" w:sz="0" w:space="0" w:color="auto"/>
        <w:bottom w:val="none" w:sz="0" w:space="0" w:color="auto"/>
        <w:right w:val="none" w:sz="0" w:space="0" w:color="auto"/>
      </w:divBdr>
    </w:div>
    <w:div w:id="1231770370">
      <w:bodyDiv w:val="1"/>
      <w:marLeft w:val="0"/>
      <w:marRight w:val="0"/>
      <w:marTop w:val="0"/>
      <w:marBottom w:val="0"/>
      <w:divBdr>
        <w:top w:val="none" w:sz="0" w:space="0" w:color="auto"/>
        <w:left w:val="none" w:sz="0" w:space="0" w:color="auto"/>
        <w:bottom w:val="none" w:sz="0" w:space="0" w:color="auto"/>
        <w:right w:val="none" w:sz="0" w:space="0" w:color="auto"/>
      </w:divBdr>
    </w:div>
    <w:div w:id="1232891599">
      <w:bodyDiv w:val="1"/>
      <w:marLeft w:val="0"/>
      <w:marRight w:val="0"/>
      <w:marTop w:val="0"/>
      <w:marBottom w:val="0"/>
      <w:divBdr>
        <w:top w:val="none" w:sz="0" w:space="0" w:color="auto"/>
        <w:left w:val="none" w:sz="0" w:space="0" w:color="auto"/>
        <w:bottom w:val="none" w:sz="0" w:space="0" w:color="auto"/>
        <w:right w:val="none" w:sz="0" w:space="0" w:color="auto"/>
      </w:divBdr>
    </w:div>
    <w:div w:id="1237088354">
      <w:bodyDiv w:val="1"/>
      <w:marLeft w:val="0"/>
      <w:marRight w:val="0"/>
      <w:marTop w:val="0"/>
      <w:marBottom w:val="0"/>
      <w:divBdr>
        <w:top w:val="none" w:sz="0" w:space="0" w:color="auto"/>
        <w:left w:val="none" w:sz="0" w:space="0" w:color="auto"/>
        <w:bottom w:val="none" w:sz="0" w:space="0" w:color="auto"/>
        <w:right w:val="none" w:sz="0" w:space="0" w:color="auto"/>
      </w:divBdr>
    </w:div>
    <w:div w:id="1237787380">
      <w:bodyDiv w:val="1"/>
      <w:marLeft w:val="0"/>
      <w:marRight w:val="0"/>
      <w:marTop w:val="0"/>
      <w:marBottom w:val="0"/>
      <w:divBdr>
        <w:top w:val="none" w:sz="0" w:space="0" w:color="auto"/>
        <w:left w:val="none" w:sz="0" w:space="0" w:color="auto"/>
        <w:bottom w:val="none" w:sz="0" w:space="0" w:color="auto"/>
        <w:right w:val="none" w:sz="0" w:space="0" w:color="auto"/>
      </w:divBdr>
    </w:div>
    <w:div w:id="1248273312">
      <w:bodyDiv w:val="1"/>
      <w:marLeft w:val="0"/>
      <w:marRight w:val="0"/>
      <w:marTop w:val="0"/>
      <w:marBottom w:val="0"/>
      <w:divBdr>
        <w:top w:val="none" w:sz="0" w:space="0" w:color="auto"/>
        <w:left w:val="none" w:sz="0" w:space="0" w:color="auto"/>
        <w:bottom w:val="none" w:sz="0" w:space="0" w:color="auto"/>
        <w:right w:val="none" w:sz="0" w:space="0" w:color="auto"/>
      </w:divBdr>
    </w:div>
    <w:div w:id="1249922498">
      <w:bodyDiv w:val="1"/>
      <w:marLeft w:val="0"/>
      <w:marRight w:val="0"/>
      <w:marTop w:val="0"/>
      <w:marBottom w:val="0"/>
      <w:divBdr>
        <w:top w:val="none" w:sz="0" w:space="0" w:color="auto"/>
        <w:left w:val="none" w:sz="0" w:space="0" w:color="auto"/>
        <w:bottom w:val="none" w:sz="0" w:space="0" w:color="auto"/>
        <w:right w:val="none" w:sz="0" w:space="0" w:color="auto"/>
      </w:divBdr>
    </w:div>
    <w:div w:id="1251935034">
      <w:bodyDiv w:val="1"/>
      <w:marLeft w:val="0"/>
      <w:marRight w:val="0"/>
      <w:marTop w:val="0"/>
      <w:marBottom w:val="0"/>
      <w:divBdr>
        <w:top w:val="none" w:sz="0" w:space="0" w:color="auto"/>
        <w:left w:val="none" w:sz="0" w:space="0" w:color="auto"/>
        <w:bottom w:val="none" w:sz="0" w:space="0" w:color="auto"/>
        <w:right w:val="none" w:sz="0" w:space="0" w:color="auto"/>
      </w:divBdr>
    </w:div>
    <w:div w:id="1254315319">
      <w:bodyDiv w:val="1"/>
      <w:marLeft w:val="0"/>
      <w:marRight w:val="0"/>
      <w:marTop w:val="0"/>
      <w:marBottom w:val="0"/>
      <w:divBdr>
        <w:top w:val="none" w:sz="0" w:space="0" w:color="auto"/>
        <w:left w:val="none" w:sz="0" w:space="0" w:color="auto"/>
        <w:bottom w:val="none" w:sz="0" w:space="0" w:color="auto"/>
        <w:right w:val="none" w:sz="0" w:space="0" w:color="auto"/>
      </w:divBdr>
    </w:div>
    <w:div w:id="1254974475">
      <w:bodyDiv w:val="1"/>
      <w:marLeft w:val="0"/>
      <w:marRight w:val="0"/>
      <w:marTop w:val="0"/>
      <w:marBottom w:val="0"/>
      <w:divBdr>
        <w:top w:val="none" w:sz="0" w:space="0" w:color="auto"/>
        <w:left w:val="none" w:sz="0" w:space="0" w:color="auto"/>
        <w:bottom w:val="none" w:sz="0" w:space="0" w:color="auto"/>
        <w:right w:val="none" w:sz="0" w:space="0" w:color="auto"/>
      </w:divBdr>
    </w:div>
    <w:div w:id="1258098953">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9851815">
      <w:bodyDiv w:val="1"/>
      <w:marLeft w:val="0"/>
      <w:marRight w:val="0"/>
      <w:marTop w:val="0"/>
      <w:marBottom w:val="0"/>
      <w:divBdr>
        <w:top w:val="none" w:sz="0" w:space="0" w:color="auto"/>
        <w:left w:val="none" w:sz="0" w:space="0" w:color="auto"/>
        <w:bottom w:val="none" w:sz="0" w:space="0" w:color="auto"/>
        <w:right w:val="none" w:sz="0" w:space="0" w:color="auto"/>
      </w:divBdr>
    </w:div>
    <w:div w:id="1271402085">
      <w:bodyDiv w:val="1"/>
      <w:marLeft w:val="0"/>
      <w:marRight w:val="0"/>
      <w:marTop w:val="0"/>
      <w:marBottom w:val="0"/>
      <w:divBdr>
        <w:top w:val="none" w:sz="0" w:space="0" w:color="auto"/>
        <w:left w:val="none" w:sz="0" w:space="0" w:color="auto"/>
        <w:bottom w:val="none" w:sz="0" w:space="0" w:color="auto"/>
        <w:right w:val="none" w:sz="0" w:space="0" w:color="auto"/>
      </w:divBdr>
    </w:div>
    <w:div w:id="1281767476">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1403300">
      <w:bodyDiv w:val="1"/>
      <w:marLeft w:val="0"/>
      <w:marRight w:val="0"/>
      <w:marTop w:val="0"/>
      <w:marBottom w:val="0"/>
      <w:divBdr>
        <w:top w:val="none" w:sz="0" w:space="0" w:color="auto"/>
        <w:left w:val="none" w:sz="0" w:space="0" w:color="auto"/>
        <w:bottom w:val="none" w:sz="0" w:space="0" w:color="auto"/>
        <w:right w:val="none" w:sz="0" w:space="0" w:color="auto"/>
      </w:divBdr>
    </w:div>
    <w:div w:id="1291742799">
      <w:bodyDiv w:val="1"/>
      <w:marLeft w:val="0"/>
      <w:marRight w:val="0"/>
      <w:marTop w:val="0"/>
      <w:marBottom w:val="0"/>
      <w:divBdr>
        <w:top w:val="none" w:sz="0" w:space="0" w:color="auto"/>
        <w:left w:val="none" w:sz="0" w:space="0" w:color="auto"/>
        <w:bottom w:val="none" w:sz="0" w:space="0" w:color="auto"/>
        <w:right w:val="none" w:sz="0" w:space="0" w:color="auto"/>
      </w:divBdr>
    </w:div>
    <w:div w:id="1306008328">
      <w:bodyDiv w:val="1"/>
      <w:marLeft w:val="0"/>
      <w:marRight w:val="0"/>
      <w:marTop w:val="0"/>
      <w:marBottom w:val="0"/>
      <w:divBdr>
        <w:top w:val="none" w:sz="0" w:space="0" w:color="auto"/>
        <w:left w:val="none" w:sz="0" w:space="0" w:color="auto"/>
        <w:bottom w:val="none" w:sz="0" w:space="0" w:color="auto"/>
        <w:right w:val="none" w:sz="0" w:space="0" w:color="auto"/>
      </w:divBdr>
    </w:div>
    <w:div w:id="1306858759">
      <w:bodyDiv w:val="1"/>
      <w:marLeft w:val="0"/>
      <w:marRight w:val="0"/>
      <w:marTop w:val="0"/>
      <w:marBottom w:val="0"/>
      <w:divBdr>
        <w:top w:val="none" w:sz="0" w:space="0" w:color="auto"/>
        <w:left w:val="none" w:sz="0" w:space="0" w:color="auto"/>
        <w:bottom w:val="none" w:sz="0" w:space="0" w:color="auto"/>
        <w:right w:val="none" w:sz="0" w:space="0" w:color="auto"/>
      </w:divBdr>
    </w:div>
    <w:div w:id="1307278503">
      <w:bodyDiv w:val="1"/>
      <w:marLeft w:val="0"/>
      <w:marRight w:val="0"/>
      <w:marTop w:val="0"/>
      <w:marBottom w:val="0"/>
      <w:divBdr>
        <w:top w:val="none" w:sz="0" w:space="0" w:color="auto"/>
        <w:left w:val="none" w:sz="0" w:space="0" w:color="auto"/>
        <w:bottom w:val="none" w:sz="0" w:space="0" w:color="auto"/>
        <w:right w:val="none" w:sz="0" w:space="0" w:color="auto"/>
      </w:divBdr>
    </w:div>
    <w:div w:id="1315139684">
      <w:bodyDiv w:val="1"/>
      <w:marLeft w:val="0"/>
      <w:marRight w:val="0"/>
      <w:marTop w:val="0"/>
      <w:marBottom w:val="0"/>
      <w:divBdr>
        <w:top w:val="none" w:sz="0" w:space="0" w:color="auto"/>
        <w:left w:val="none" w:sz="0" w:space="0" w:color="auto"/>
        <w:bottom w:val="none" w:sz="0" w:space="0" w:color="auto"/>
        <w:right w:val="none" w:sz="0" w:space="0" w:color="auto"/>
      </w:divBdr>
    </w:div>
    <w:div w:id="1316253514">
      <w:bodyDiv w:val="1"/>
      <w:marLeft w:val="0"/>
      <w:marRight w:val="0"/>
      <w:marTop w:val="0"/>
      <w:marBottom w:val="0"/>
      <w:divBdr>
        <w:top w:val="none" w:sz="0" w:space="0" w:color="auto"/>
        <w:left w:val="none" w:sz="0" w:space="0" w:color="auto"/>
        <w:bottom w:val="none" w:sz="0" w:space="0" w:color="auto"/>
        <w:right w:val="none" w:sz="0" w:space="0" w:color="auto"/>
      </w:divBdr>
    </w:div>
    <w:div w:id="1318923276">
      <w:bodyDiv w:val="1"/>
      <w:marLeft w:val="0"/>
      <w:marRight w:val="0"/>
      <w:marTop w:val="0"/>
      <w:marBottom w:val="0"/>
      <w:divBdr>
        <w:top w:val="none" w:sz="0" w:space="0" w:color="auto"/>
        <w:left w:val="none" w:sz="0" w:space="0" w:color="auto"/>
        <w:bottom w:val="none" w:sz="0" w:space="0" w:color="auto"/>
        <w:right w:val="none" w:sz="0" w:space="0" w:color="auto"/>
      </w:divBdr>
    </w:div>
    <w:div w:id="1319575253">
      <w:bodyDiv w:val="1"/>
      <w:marLeft w:val="0"/>
      <w:marRight w:val="0"/>
      <w:marTop w:val="0"/>
      <w:marBottom w:val="0"/>
      <w:divBdr>
        <w:top w:val="none" w:sz="0" w:space="0" w:color="auto"/>
        <w:left w:val="none" w:sz="0" w:space="0" w:color="auto"/>
        <w:bottom w:val="none" w:sz="0" w:space="0" w:color="auto"/>
        <w:right w:val="none" w:sz="0" w:space="0" w:color="auto"/>
      </w:divBdr>
    </w:div>
    <w:div w:id="1320577761">
      <w:bodyDiv w:val="1"/>
      <w:marLeft w:val="0"/>
      <w:marRight w:val="0"/>
      <w:marTop w:val="0"/>
      <w:marBottom w:val="0"/>
      <w:divBdr>
        <w:top w:val="none" w:sz="0" w:space="0" w:color="auto"/>
        <w:left w:val="none" w:sz="0" w:space="0" w:color="auto"/>
        <w:bottom w:val="none" w:sz="0" w:space="0" w:color="auto"/>
        <w:right w:val="none" w:sz="0" w:space="0" w:color="auto"/>
      </w:divBdr>
    </w:div>
    <w:div w:id="1320885828">
      <w:bodyDiv w:val="1"/>
      <w:marLeft w:val="0"/>
      <w:marRight w:val="0"/>
      <w:marTop w:val="0"/>
      <w:marBottom w:val="0"/>
      <w:divBdr>
        <w:top w:val="none" w:sz="0" w:space="0" w:color="auto"/>
        <w:left w:val="none" w:sz="0" w:space="0" w:color="auto"/>
        <w:bottom w:val="none" w:sz="0" w:space="0" w:color="auto"/>
        <w:right w:val="none" w:sz="0" w:space="0" w:color="auto"/>
      </w:divBdr>
    </w:div>
    <w:div w:id="1328439157">
      <w:bodyDiv w:val="1"/>
      <w:marLeft w:val="0"/>
      <w:marRight w:val="0"/>
      <w:marTop w:val="0"/>
      <w:marBottom w:val="0"/>
      <w:divBdr>
        <w:top w:val="none" w:sz="0" w:space="0" w:color="auto"/>
        <w:left w:val="none" w:sz="0" w:space="0" w:color="auto"/>
        <w:bottom w:val="none" w:sz="0" w:space="0" w:color="auto"/>
        <w:right w:val="none" w:sz="0" w:space="0" w:color="auto"/>
      </w:divBdr>
    </w:div>
    <w:div w:id="1328554362">
      <w:bodyDiv w:val="1"/>
      <w:marLeft w:val="0"/>
      <w:marRight w:val="0"/>
      <w:marTop w:val="0"/>
      <w:marBottom w:val="0"/>
      <w:divBdr>
        <w:top w:val="none" w:sz="0" w:space="0" w:color="auto"/>
        <w:left w:val="none" w:sz="0" w:space="0" w:color="auto"/>
        <w:bottom w:val="none" w:sz="0" w:space="0" w:color="auto"/>
        <w:right w:val="none" w:sz="0" w:space="0" w:color="auto"/>
      </w:divBdr>
    </w:div>
    <w:div w:id="1348947830">
      <w:bodyDiv w:val="1"/>
      <w:marLeft w:val="0"/>
      <w:marRight w:val="0"/>
      <w:marTop w:val="0"/>
      <w:marBottom w:val="0"/>
      <w:divBdr>
        <w:top w:val="none" w:sz="0" w:space="0" w:color="auto"/>
        <w:left w:val="none" w:sz="0" w:space="0" w:color="auto"/>
        <w:bottom w:val="none" w:sz="0" w:space="0" w:color="auto"/>
        <w:right w:val="none" w:sz="0" w:space="0" w:color="auto"/>
      </w:divBdr>
    </w:div>
    <w:div w:id="1355614118">
      <w:bodyDiv w:val="1"/>
      <w:marLeft w:val="0"/>
      <w:marRight w:val="0"/>
      <w:marTop w:val="0"/>
      <w:marBottom w:val="0"/>
      <w:divBdr>
        <w:top w:val="none" w:sz="0" w:space="0" w:color="auto"/>
        <w:left w:val="none" w:sz="0" w:space="0" w:color="auto"/>
        <w:bottom w:val="none" w:sz="0" w:space="0" w:color="auto"/>
        <w:right w:val="none" w:sz="0" w:space="0" w:color="auto"/>
      </w:divBdr>
    </w:div>
    <w:div w:id="1367876571">
      <w:bodyDiv w:val="1"/>
      <w:marLeft w:val="0"/>
      <w:marRight w:val="0"/>
      <w:marTop w:val="0"/>
      <w:marBottom w:val="0"/>
      <w:divBdr>
        <w:top w:val="none" w:sz="0" w:space="0" w:color="auto"/>
        <w:left w:val="none" w:sz="0" w:space="0" w:color="auto"/>
        <w:bottom w:val="none" w:sz="0" w:space="0" w:color="auto"/>
        <w:right w:val="none" w:sz="0" w:space="0" w:color="auto"/>
      </w:divBdr>
    </w:div>
    <w:div w:id="1372657424">
      <w:bodyDiv w:val="1"/>
      <w:marLeft w:val="0"/>
      <w:marRight w:val="0"/>
      <w:marTop w:val="0"/>
      <w:marBottom w:val="0"/>
      <w:divBdr>
        <w:top w:val="none" w:sz="0" w:space="0" w:color="auto"/>
        <w:left w:val="none" w:sz="0" w:space="0" w:color="auto"/>
        <w:bottom w:val="none" w:sz="0" w:space="0" w:color="auto"/>
        <w:right w:val="none" w:sz="0" w:space="0" w:color="auto"/>
      </w:divBdr>
    </w:div>
    <w:div w:id="1384451961">
      <w:bodyDiv w:val="1"/>
      <w:marLeft w:val="0"/>
      <w:marRight w:val="0"/>
      <w:marTop w:val="0"/>
      <w:marBottom w:val="0"/>
      <w:divBdr>
        <w:top w:val="none" w:sz="0" w:space="0" w:color="auto"/>
        <w:left w:val="none" w:sz="0" w:space="0" w:color="auto"/>
        <w:bottom w:val="none" w:sz="0" w:space="0" w:color="auto"/>
        <w:right w:val="none" w:sz="0" w:space="0" w:color="auto"/>
      </w:divBdr>
    </w:div>
    <w:div w:id="1402102359">
      <w:bodyDiv w:val="1"/>
      <w:marLeft w:val="0"/>
      <w:marRight w:val="0"/>
      <w:marTop w:val="0"/>
      <w:marBottom w:val="0"/>
      <w:divBdr>
        <w:top w:val="none" w:sz="0" w:space="0" w:color="auto"/>
        <w:left w:val="none" w:sz="0" w:space="0" w:color="auto"/>
        <w:bottom w:val="none" w:sz="0" w:space="0" w:color="auto"/>
        <w:right w:val="none" w:sz="0" w:space="0" w:color="auto"/>
      </w:divBdr>
    </w:div>
    <w:div w:id="1403068283">
      <w:bodyDiv w:val="1"/>
      <w:marLeft w:val="0"/>
      <w:marRight w:val="0"/>
      <w:marTop w:val="0"/>
      <w:marBottom w:val="0"/>
      <w:divBdr>
        <w:top w:val="none" w:sz="0" w:space="0" w:color="auto"/>
        <w:left w:val="none" w:sz="0" w:space="0" w:color="auto"/>
        <w:bottom w:val="none" w:sz="0" w:space="0" w:color="auto"/>
        <w:right w:val="none" w:sz="0" w:space="0" w:color="auto"/>
      </w:divBdr>
    </w:div>
    <w:div w:id="1407803254">
      <w:bodyDiv w:val="1"/>
      <w:marLeft w:val="0"/>
      <w:marRight w:val="0"/>
      <w:marTop w:val="0"/>
      <w:marBottom w:val="0"/>
      <w:divBdr>
        <w:top w:val="none" w:sz="0" w:space="0" w:color="auto"/>
        <w:left w:val="none" w:sz="0" w:space="0" w:color="auto"/>
        <w:bottom w:val="none" w:sz="0" w:space="0" w:color="auto"/>
        <w:right w:val="none" w:sz="0" w:space="0" w:color="auto"/>
      </w:divBdr>
    </w:div>
    <w:div w:id="1414939054">
      <w:bodyDiv w:val="1"/>
      <w:marLeft w:val="0"/>
      <w:marRight w:val="0"/>
      <w:marTop w:val="0"/>
      <w:marBottom w:val="0"/>
      <w:divBdr>
        <w:top w:val="none" w:sz="0" w:space="0" w:color="auto"/>
        <w:left w:val="none" w:sz="0" w:space="0" w:color="auto"/>
        <w:bottom w:val="none" w:sz="0" w:space="0" w:color="auto"/>
        <w:right w:val="none" w:sz="0" w:space="0" w:color="auto"/>
      </w:divBdr>
    </w:div>
    <w:div w:id="1428844329">
      <w:bodyDiv w:val="1"/>
      <w:marLeft w:val="0"/>
      <w:marRight w:val="0"/>
      <w:marTop w:val="0"/>
      <w:marBottom w:val="0"/>
      <w:divBdr>
        <w:top w:val="none" w:sz="0" w:space="0" w:color="auto"/>
        <w:left w:val="none" w:sz="0" w:space="0" w:color="auto"/>
        <w:bottom w:val="none" w:sz="0" w:space="0" w:color="auto"/>
        <w:right w:val="none" w:sz="0" w:space="0" w:color="auto"/>
      </w:divBdr>
    </w:div>
    <w:div w:id="1433478396">
      <w:bodyDiv w:val="1"/>
      <w:marLeft w:val="0"/>
      <w:marRight w:val="0"/>
      <w:marTop w:val="0"/>
      <w:marBottom w:val="0"/>
      <w:divBdr>
        <w:top w:val="none" w:sz="0" w:space="0" w:color="auto"/>
        <w:left w:val="none" w:sz="0" w:space="0" w:color="auto"/>
        <w:bottom w:val="none" w:sz="0" w:space="0" w:color="auto"/>
        <w:right w:val="none" w:sz="0" w:space="0" w:color="auto"/>
      </w:divBdr>
    </w:div>
    <w:div w:id="1434740371">
      <w:bodyDiv w:val="1"/>
      <w:marLeft w:val="0"/>
      <w:marRight w:val="0"/>
      <w:marTop w:val="0"/>
      <w:marBottom w:val="0"/>
      <w:divBdr>
        <w:top w:val="none" w:sz="0" w:space="0" w:color="auto"/>
        <w:left w:val="none" w:sz="0" w:space="0" w:color="auto"/>
        <w:bottom w:val="none" w:sz="0" w:space="0" w:color="auto"/>
        <w:right w:val="none" w:sz="0" w:space="0" w:color="auto"/>
      </w:divBdr>
    </w:div>
    <w:div w:id="1440494170">
      <w:bodyDiv w:val="1"/>
      <w:marLeft w:val="0"/>
      <w:marRight w:val="0"/>
      <w:marTop w:val="0"/>
      <w:marBottom w:val="0"/>
      <w:divBdr>
        <w:top w:val="none" w:sz="0" w:space="0" w:color="auto"/>
        <w:left w:val="none" w:sz="0" w:space="0" w:color="auto"/>
        <w:bottom w:val="none" w:sz="0" w:space="0" w:color="auto"/>
        <w:right w:val="none" w:sz="0" w:space="0" w:color="auto"/>
      </w:divBdr>
    </w:div>
    <w:div w:id="1441031853">
      <w:bodyDiv w:val="1"/>
      <w:marLeft w:val="0"/>
      <w:marRight w:val="0"/>
      <w:marTop w:val="0"/>
      <w:marBottom w:val="0"/>
      <w:divBdr>
        <w:top w:val="none" w:sz="0" w:space="0" w:color="auto"/>
        <w:left w:val="none" w:sz="0" w:space="0" w:color="auto"/>
        <w:bottom w:val="none" w:sz="0" w:space="0" w:color="auto"/>
        <w:right w:val="none" w:sz="0" w:space="0" w:color="auto"/>
      </w:divBdr>
    </w:div>
    <w:div w:id="1445686804">
      <w:bodyDiv w:val="1"/>
      <w:marLeft w:val="0"/>
      <w:marRight w:val="0"/>
      <w:marTop w:val="0"/>
      <w:marBottom w:val="0"/>
      <w:divBdr>
        <w:top w:val="none" w:sz="0" w:space="0" w:color="auto"/>
        <w:left w:val="none" w:sz="0" w:space="0" w:color="auto"/>
        <w:bottom w:val="none" w:sz="0" w:space="0" w:color="auto"/>
        <w:right w:val="none" w:sz="0" w:space="0" w:color="auto"/>
      </w:divBdr>
    </w:div>
    <w:div w:id="1446654611">
      <w:bodyDiv w:val="1"/>
      <w:marLeft w:val="0"/>
      <w:marRight w:val="0"/>
      <w:marTop w:val="0"/>
      <w:marBottom w:val="0"/>
      <w:divBdr>
        <w:top w:val="none" w:sz="0" w:space="0" w:color="auto"/>
        <w:left w:val="none" w:sz="0" w:space="0" w:color="auto"/>
        <w:bottom w:val="none" w:sz="0" w:space="0" w:color="auto"/>
        <w:right w:val="none" w:sz="0" w:space="0" w:color="auto"/>
      </w:divBdr>
    </w:div>
    <w:div w:id="1447769957">
      <w:bodyDiv w:val="1"/>
      <w:marLeft w:val="0"/>
      <w:marRight w:val="0"/>
      <w:marTop w:val="0"/>
      <w:marBottom w:val="0"/>
      <w:divBdr>
        <w:top w:val="none" w:sz="0" w:space="0" w:color="auto"/>
        <w:left w:val="none" w:sz="0" w:space="0" w:color="auto"/>
        <w:bottom w:val="none" w:sz="0" w:space="0" w:color="auto"/>
        <w:right w:val="none" w:sz="0" w:space="0" w:color="auto"/>
      </w:divBdr>
    </w:div>
    <w:div w:id="1464427451">
      <w:bodyDiv w:val="1"/>
      <w:marLeft w:val="0"/>
      <w:marRight w:val="0"/>
      <w:marTop w:val="0"/>
      <w:marBottom w:val="0"/>
      <w:divBdr>
        <w:top w:val="none" w:sz="0" w:space="0" w:color="auto"/>
        <w:left w:val="none" w:sz="0" w:space="0" w:color="auto"/>
        <w:bottom w:val="none" w:sz="0" w:space="0" w:color="auto"/>
        <w:right w:val="none" w:sz="0" w:space="0" w:color="auto"/>
      </w:divBdr>
    </w:div>
    <w:div w:id="1464887577">
      <w:bodyDiv w:val="1"/>
      <w:marLeft w:val="0"/>
      <w:marRight w:val="0"/>
      <w:marTop w:val="0"/>
      <w:marBottom w:val="0"/>
      <w:divBdr>
        <w:top w:val="none" w:sz="0" w:space="0" w:color="auto"/>
        <w:left w:val="none" w:sz="0" w:space="0" w:color="auto"/>
        <w:bottom w:val="none" w:sz="0" w:space="0" w:color="auto"/>
        <w:right w:val="none" w:sz="0" w:space="0" w:color="auto"/>
      </w:divBdr>
    </w:div>
    <w:div w:id="1488788849">
      <w:bodyDiv w:val="1"/>
      <w:marLeft w:val="0"/>
      <w:marRight w:val="0"/>
      <w:marTop w:val="0"/>
      <w:marBottom w:val="0"/>
      <w:divBdr>
        <w:top w:val="none" w:sz="0" w:space="0" w:color="auto"/>
        <w:left w:val="none" w:sz="0" w:space="0" w:color="auto"/>
        <w:bottom w:val="none" w:sz="0" w:space="0" w:color="auto"/>
        <w:right w:val="none" w:sz="0" w:space="0" w:color="auto"/>
      </w:divBdr>
    </w:div>
    <w:div w:id="1489978633">
      <w:bodyDiv w:val="1"/>
      <w:marLeft w:val="0"/>
      <w:marRight w:val="0"/>
      <w:marTop w:val="0"/>
      <w:marBottom w:val="0"/>
      <w:divBdr>
        <w:top w:val="none" w:sz="0" w:space="0" w:color="auto"/>
        <w:left w:val="none" w:sz="0" w:space="0" w:color="auto"/>
        <w:bottom w:val="none" w:sz="0" w:space="0" w:color="auto"/>
        <w:right w:val="none" w:sz="0" w:space="0" w:color="auto"/>
      </w:divBdr>
    </w:div>
    <w:div w:id="1498114233">
      <w:bodyDiv w:val="1"/>
      <w:marLeft w:val="0"/>
      <w:marRight w:val="0"/>
      <w:marTop w:val="0"/>
      <w:marBottom w:val="0"/>
      <w:divBdr>
        <w:top w:val="none" w:sz="0" w:space="0" w:color="auto"/>
        <w:left w:val="none" w:sz="0" w:space="0" w:color="auto"/>
        <w:bottom w:val="none" w:sz="0" w:space="0" w:color="auto"/>
        <w:right w:val="none" w:sz="0" w:space="0" w:color="auto"/>
      </w:divBdr>
    </w:div>
    <w:div w:id="1508053482">
      <w:bodyDiv w:val="1"/>
      <w:marLeft w:val="0"/>
      <w:marRight w:val="0"/>
      <w:marTop w:val="0"/>
      <w:marBottom w:val="0"/>
      <w:divBdr>
        <w:top w:val="none" w:sz="0" w:space="0" w:color="auto"/>
        <w:left w:val="none" w:sz="0" w:space="0" w:color="auto"/>
        <w:bottom w:val="none" w:sz="0" w:space="0" w:color="auto"/>
        <w:right w:val="none" w:sz="0" w:space="0" w:color="auto"/>
      </w:divBdr>
    </w:div>
    <w:div w:id="1511139110">
      <w:bodyDiv w:val="1"/>
      <w:marLeft w:val="0"/>
      <w:marRight w:val="0"/>
      <w:marTop w:val="0"/>
      <w:marBottom w:val="0"/>
      <w:divBdr>
        <w:top w:val="none" w:sz="0" w:space="0" w:color="auto"/>
        <w:left w:val="none" w:sz="0" w:space="0" w:color="auto"/>
        <w:bottom w:val="none" w:sz="0" w:space="0" w:color="auto"/>
        <w:right w:val="none" w:sz="0" w:space="0" w:color="auto"/>
      </w:divBdr>
    </w:div>
    <w:div w:id="1514488903">
      <w:bodyDiv w:val="1"/>
      <w:marLeft w:val="0"/>
      <w:marRight w:val="0"/>
      <w:marTop w:val="0"/>
      <w:marBottom w:val="0"/>
      <w:divBdr>
        <w:top w:val="none" w:sz="0" w:space="0" w:color="auto"/>
        <w:left w:val="none" w:sz="0" w:space="0" w:color="auto"/>
        <w:bottom w:val="none" w:sz="0" w:space="0" w:color="auto"/>
        <w:right w:val="none" w:sz="0" w:space="0" w:color="auto"/>
      </w:divBdr>
    </w:div>
    <w:div w:id="1520389949">
      <w:bodyDiv w:val="1"/>
      <w:marLeft w:val="0"/>
      <w:marRight w:val="0"/>
      <w:marTop w:val="0"/>
      <w:marBottom w:val="0"/>
      <w:divBdr>
        <w:top w:val="none" w:sz="0" w:space="0" w:color="auto"/>
        <w:left w:val="none" w:sz="0" w:space="0" w:color="auto"/>
        <w:bottom w:val="none" w:sz="0" w:space="0" w:color="auto"/>
        <w:right w:val="none" w:sz="0" w:space="0" w:color="auto"/>
      </w:divBdr>
    </w:div>
    <w:div w:id="1520656684">
      <w:bodyDiv w:val="1"/>
      <w:marLeft w:val="0"/>
      <w:marRight w:val="0"/>
      <w:marTop w:val="0"/>
      <w:marBottom w:val="0"/>
      <w:divBdr>
        <w:top w:val="none" w:sz="0" w:space="0" w:color="auto"/>
        <w:left w:val="none" w:sz="0" w:space="0" w:color="auto"/>
        <w:bottom w:val="none" w:sz="0" w:space="0" w:color="auto"/>
        <w:right w:val="none" w:sz="0" w:space="0" w:color="auto"/>
      </w:divBdr>
    </w:div>
    <w:div w:id="1531187203">
      <w:bodyDiv w:val="1"/>
      <w:marLeft w:val="0"/>
      <w:marRight w:val="0"/>
      <w:marTop w:val="0"/>
      <w:marBottom w:val="0"/>
      <w:divBdr>
        <w:top w:val="none" w:sz="0" w:space="0" w:color="auto"/>
        <w:left w:val="none" w:sz="0" w:space="0" w:color="auto"/>
        <w:bottom w:val="none" w:sz="0" w:space="0" w:color="auto"/>
        <w:right w:val="none" w:sz="0" w:space="0" w:color="auto"/>
      </w:divBdr>
    </w:div>
    <w:div w:id="1531989398">
      <w:bodyDiv w:val="1"/>
      <w:marLeft w:val="0"/>
      <w:marRight w:val="0"/>
      <w:marTop w:val="0"/>
      <w:marBottom w:val="0"/>
      <w:divBdr>
        <w:top w:val="none" w:sz="0" w:space="0" w:color="auto"/>
        <w:left w:val="none" w:sz="0" w:space="0" w:color="auto"/>
        <w:bottom w:val="none" w:sz="0" w:space="0" w:color="auto"/>
        <w:right w:val="none" w:sz="0" w:space="0" w:color="auto"/>
      </w:divBdr>
    </w:div>
    <w:div w:id="1551646024">
      <w:bodyDiv w:val="1"/>
      <w:marLeft w:val="0"/>
      <w:marRight w:val="0"/>
      <w:marTop w:val="0"/>
      <w:marBottom w:val="0"/>
      <w:divBdr>
        <w:top w:val="none" w:sz="0" w:space="0" w:color="auto"/>
        <w:left w:val="none" w:sz="0" w:space="0" w:color="auto"/>
        <w:bottom w:val="none" w:sz="0" w:space="0" w:color="auto"/>
        <w:right w:val="none" w:sz="0" w:space="0" w:color="auto"/>
      </w:divBdr>
    </w:div>
    <w:div w:id="1571961263">
      <w:bodyDiv w:val="1"/>
      <w:marLeft w:val="0"/>
      <w:marRight w:val="0"/>
      <w:marTop w:val="0"/>
      <w:marBottom w:val="0"/>
      <w:divBdr>
        <w:top w:val="none" w:sz="0" w:space="0" w:color="auto"/>
        <w:left w:val="none" w:sz="0" w:space="0" w:color="auto"/>
        <w:bottom w:val="none" w:sz="0" w:space="0" w:color="auto"/>
        <w:right w:val="none" w:sz="0" w:space="0" w:color="auto"/>
      </w:divBdr>
    </w:div>
    <w:div w:id="1586377173">
      <w:bodyDiv w:val="1"/>
      <w:marLeft w:val="0"/>
      <w:marRight w:val="0"/>
      <w:marTop w:val="0"/>
      <w:marBottom w:val="0"/>
      <w:divBdr>
        <w:top w:val="none" w:sz="0" w:space="0" w:color="auto"/>
        <w:left w:val="none" w:sz="0" w:space="0" w:color="auto"/>
        <w:bottom w:val="none" w:sz="0" w:space="0" w:color="auto"/>
        <w:right w:val="none" w:sz="0" w:space="0" w:color="auto"/>
      </w:divBdr>
    </w:div>
    <w:div w:id="1596089945">
      <w:bodyDiv w:val="1"/>
      <w:marLeft w:val="0"/>
      <w:marRight w:val="0"/>
      <w:marTop w:val="0"/>
      <w:marBottom w:val="0"/>
      <w:divBdr>
        <w:top w:val="none" w:sz="0" w:space="0" w:color="auto"/>
        <w:left w:val="none" w:sz="0" w:space="0" w:color="auto"/>
        <w:bottom w:val="none" w:sz="0" w:space="0" w:color="auto"/>
        <w:right w:val="none" w:sz="0" w:space="0" w:color="auto"/>
      </w:divBdr>
    </w:div>
    <w:div w:id="1608809871">
      <w:bodyDiv w:val="1"/>
      <w:marLeft w:val="0"/>
      <w:marRight w:val="0"/>
      <w:marTop w:val="0"/>
      <w:marBottom w:val="0"/>
      <w:divBdr>
        <w:top w:val="none" w:sz="0" w:space="0" w:color="auto"/>
        <w:left w:val="none" w:sz="0" w:space="0" w:color="auto"/>
        <w:bottom w:val="none" w:sz="0" w:space="0" w:color="auto"/>
        <w:right w:val="none" w:sz="0" w:space="0" w:color="auto"/>
      </w:divBdr>
    </w:div>
    <w:div w:id="1610429641">
      <w:bodyDiv w:val="1"/>
      <w:marLeft w:val="0"/>
      <w:marRight w:val="0"/>
      <w:marTop w:val="0"/>
      <w:marBottom w:val="0"/>
      <w:divBdr>
        <w:top w:val="none" w:sz="0" w:space="0" w:color="auto"/>
        <w:left w:val="none" w:sz="0" w:space="0" w:color="auto"/>
        <w:bottom w:val="none" w:sz="0" w:space="0" w:color="auto"/>
        <w:right w:val="none" w:sz="0" w:space="0" w:color="auto"/>
      </w:divBdr>
    </w:div>
    <w:div w:id="1619802122">
      <w:bodyDiv w:val="1"/>
      <w:marLeft w:val="0"/>
      <w:marRight w:val="0"/>
      <w:marTop w:val="0"/>
      <w:marBottom w:val="0"/>
      <w:divBdr>
        <w:top w:val="none" w:sz="0" w:space="0" w:color="auto"/>
        <w:left w:val="none" w:sz="0" w:space="0" w:color="auto"/>
        <w:bottom w:val="none" w:sz="0" w:space="0" w:color="auto"/>
        <w:right w:val="none" w:sz="0" w:space="0" w:color="auto"/>
      </w:divBdr>
    </w:div>
    <w:div w:id="1627351230">
      <w:bodyDiv w:val="1"/>
      <w:marLeft w:val="0"/>
      <w:marRight w:val="0"/>
      <w:marTop w:val="0"/>
      <w:marBottom w:val="0"/>
      <w:divBdr>
        <w:top w:val="none" w:sz="0" w:space="0" w:color="auto"/>
        <w:left w:val="none" w:sz="0" w:space="0" w:color="auto"/>
        <w:bottom w:val="none" w:sz="0" w:space="0" w:color="auto"/>
        <w:right w:val="none" w:sz="0" w:space="0" w:color="auto"/>
      </w:divBdr>
    </w:div>
    <w:div w:id="1646272317">
      <w:bodyDiv w:val="1"/>
      <w:marLeft w:val="0"/>
      <w:marRight w:val="0"/>
      <w:marTop w:val="0"/>
      <w:marBottom w:val="0"/>
      <w:divBdr>
        <w:top w:val="none" w:sz="0" w:space="0" w:color="auto"/>
        <w:left w:val="none" w:sz="0" w:space="0" w:color="auto"/>
        <w:bottom w:val="none" w:sz="0" w:space="0" w:color="auto"/>
        <w:right w:val="none" w:sz="0" w:space="0" w:color="auto"/>
      </w:divBdr>
    </w:div>
    <w:div w:id="1647395818">
      <w:bodyDiv w:val="1"/>
      <w:marLeft w:val="0"/>
      <w:marRight w:val="0"/>
      <w:marTop w:val="0"/>
      <w:marBottom w:val="0"/>
      <w:divBdr>
        <w:top w:val="none" w:sz="0" w:space="0" w:color="auto"/>
        <w:left w:val="none" w:sz="0" w:space="0" w:color="auto"/>
        <w:bottom w:val="none" w:sz="0" w:space="0" w:color="auto"/>
        <w:right w:val="none" w:sz="0" w:space="0" w:color="auto"/>
      </w:divBdr>
    </w:div>
    <w:div w:id="1648050617">
      <w:bodyDiv w:val="1"/>
      <w:marLeft w:val="0"/>
      <w:marRight w:val="0"/>
      <w:marTop w:val="0"/>
      <w:marBottom w:val="0"/>
      <w:divBdr>
        <w:top w:val="none" w:sz="0" w:space="0" w:color="auto"/>
        <w:left w:val="none" w:sz="0" w:space="0" w:color="auto"/>
        <w:bottom w:val="none" w:sz="0" w:space="0" w:color="auto"/>
        <w:right w:val="none" w:sz="0" w:space="0" w:color="auto"/>
      </w:divBdr>
    </w:div>
    <w:div w:id="1660572229">
      <w:bodyDiv w:val="1"/>
      <w:marLeft w:val="0"/>
      <w:marRight w:val="0"/>
      <w:marTop w:val="0"/>
      <w:marBottom w:val="0"/>
      <w:divBdr>
        <w:top w:val="none" w:sz="0" w:space="0" w:color="auto"/>
        <w:left w:val="none" w:sz="0" w:space="0" w:color="auto"/>
        <w:bottom w:val="none" w:sz="0" w:space="0" w:color="auto"/>
        <w:right w:val="none" w:sz="0" w:space="0" w:color="auto"/>
      </w:divBdr>
    </w:div>
    <w:div w:id="1664353405">
      <w:bodyDiv w:val="1"/>
      <w:marLeft w:val="0"/>
      <w:marRight w:val="0"/>
      <w:marTop w:val="0"/>
      <w:marBottom w:val="0"/>
      <w:divBdr>
        <w:top w:val="none" w:sz="0" w:space="0" w:color="auto"/>
        <w:left w:val="none" w:sz="0" w:space="0" w:color="auto"/>
        <w:bottom w:val="none" w:sz="0" w:space="0" w:color="auto"/>
        <w:right w:val="none" w:sz="0" w:space="0" w:color="auto"/>
      </w:divBdr>
    </w:div>
    <w:div w:id="1676835906">
      <w:bodyDiv w:val="1"/>
      <w:marLeft w:val="0"/>
      <w:marRight w:val="0"/>
      <w:marTop w:val="0"/>
      <w:marBottom w:val="0"/>
      <w:divBdr>
        <w:top w:val="none" w:sz="0" w:space="0" w:color="auto"/>
        <w:left w:val="none" w:sz="0" w:space="0" w:color="auto"/>
        <w:bottom w:val="none" w:sz="0" w:space="0" w:color="auto"/>
        <w:right w:val="none" w:sz="0" w:space="0" w:color="auto"/>
      </w:divBdr>
    </w:div>
    <w:div w:id="1678842983">
      <w:bodyDiv w:val="1"/>
      <w:marLeft w:val="0"/>
      <w:marRight w:val="0"/>
      <w:marTop w:val="0"/>
      <w:marBottom w:val="0"/>
      <w:divBdr>
        <w:top w:val="none" w:sz="0" w:space="0" w:color="auto"/>
        <w:left w:val="none" w:sz="0" w:space="0" w:color="auto"/>
        <w:bottom w:val="none" w:sz="0" w:space="0" w:color="auto"/>
        <w:right w:val="none" w:sz="0" w:space="0" w:color="auto"/>
      </w:divBdr>
    </w:div>
    <w:div w:id="1680425574">
      <w:bodyDiv w:val="1"/>
      <w:marLeft w:val="0"/>
      <w:marRight w:val="0"/>
      <w:marTop w:val="0"/>
      <w:marBottom w:val="0"/>
      <w:divBdr>
        <w:top w:val="none" w:sz="0" w:space="0" w:color="auto"/>
        <w:left w:val="none" w:sz="0" w:space="0" w:color="auto"/>
        <w:bottom w:val="none" w:sz="0" w:space="0" w:color="auto"/>
        <w:right w:val="none" w:sz="0" w:space="0" w:color="auto"/>
      </w:divBdr>
    </w:div>
    <w:div w:id="1680890550">
      <w:bodyDiv w:val="1"/>
      <w:marLeft w:val="0"/>
      <w:marRight w:val="0"/>
      <w:marTop w:val="0"/>
      <w:marBottom w:val="0"/>
      <w:divBdr>
        <w:top w:val="none" w:sz="0" w:space="0" w:color="auto"/>
        <w:left w:val="none" w:sz="0" w:space="0" w:color="auto"/>
        <w:bottom w:val="none" w:sz="0" w:space="0" w:color="auto"/>
        <w:right w:val="none" w:sz="0" w:space="0" w:color="auto"/>
      </w:divBdr>
    </w:div>
    <w:div w:id="1692489021">
      <w:bodyDiv w:val="1"/>
      <w:marLeft w:val="0"/>
      <w:marRight w:val="0"/>
      <w:marTop w:val="0"/>
      <w:marBottom w:val="0"/>
      <w:divBdr>
        <w:top w:val="none" w:sz="0" w:space="0" w:color="auto"/>
        <w:left w:val="none" w:sz="0" w:space="0" w:color="auto"/>
        <w:bottom w:val="none" w:sz="0" w:space="0" w:color="auto"/>
        <w:right w:val="none" w:sz="0" w:space="0" w:color="auto"/>
      </w:divBdr>
    </w:div>
    <w:div w:id="1693604066">
      <w:bodyDiv w:val="1"/>
      <w:marLeft w:val="0"/>
      <w:marRight w:val="0"/>
      <w:marTop w:val="0"/>
      <w:marBottom w:val="0"/>
      <w:divBdr>
        <w:top w:val="none" w:sz="0" w:space="0" w:color="auto"/>
        <w:left w:val="none" w:sz="0" w:space="0" w:color="auto"/>
        <w:bottom w:val="none" w:sz="0" w:space="0" w:color="auto"/>
        <w:right w:val="none" w:sz="0" w:space="0" w:color="auto"/>
      </w:divBdr>
    </w:div>
    <w:div w:id="1702440748">
      <w:bodyDiv w:val="1"/>
      <w:marLeft w:val="0"/>
      <w:marRight w:val="0"/>
      <w:marTop w:val="0"/>
      <w:marBottom w:val="0"/>
      <w:divBdr>
        <w:top w:val="none" w:sz="0" w:space="0" w:color="auto"/>
        <w:left w:val="none" w:sz="0" w:space="0" w:color="auto"/>
        <w:bottom w:val="none" w:sz="0" w:space="0" w:color="auto"/>
        <w:right w:val="none" w:sz="0" w:space="0" w:color="auto"/>
      </w:divBdr>
    </w:div>
    <w:div w:id="1712147072">
      <w:bodyDiv w:val="1"/>
      <w:marLeft w:val="0"/>
      <w:marRight w:val="0"/>
      <w:marTop w:val="0"/>
      <w:marBottom w:val="0"/>
      <w:divBdr>
        <w:top w:val="none" w:sz="0" w:space="0" w:color="auto"/>
        <w:left w:val="none" w:sz="0" w:space="0" w:color="auto"/>
        <w:bottom w:val="none" w:sz="0" w:space="0" w:color="auto"/>
        <w:right w:val="none" w:sz="0" w:space="0" w:color="auto"/>
      </w:divBdr>
    </w:div>
    <w:div w:id="171430717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27487905">
      <w:bodyDiv w:val="1"/>
      <w:marLeft w:val="0"/>
      <w:marRight w:val="0"/>
      <w:marTop w:val="0"/>
      <w:marBottom w:val="0"/>
      <w:divBdr>
        <w:top w:val="none" w:sz="0" w:space="0" w:color="auto"/>
        <w:left w:val="none" w:sz="0" w:space="0" w:color="auto"/>
        <w:bottom w:val="none" w:sz="0" w:space="0" w:color="auto"/>
        <w:right w:val="none" w:sz="0" w:space="0" w:color="auto"/>
      </w:divBdr>
    </w:div>
    <w:div w:id="1727610135">
      <w:bodyDiv w:val="1"/>
      <w:marLeft w:val="0"/>
      <w:marRight w:val="0"/>
      <w:marTop w:val="0"/>
      <w:marBottom w:val="0"/>
      <w:divBdr>
        <w:top w:val="none" w:sz="0" w:space="0" w:color="auto"/>
        <w:left w:val="none" w:sz="0" w:space="0" w:color="auto"/>
        <w:bottom w:val="none" w:sz="0" w:space="0" w:color="auto"/>
        <w:right w:val="none" w:sz="0" w:space="0" w:color="auto"/>
      </w:divBdr>
    </w:div>
    <w:div w:id="1732339323">
      <w:bodyDiv w:val="1"/>
      <w:marLeft w:val="0"/>
      <w:marRight w:val="0"/>
      <w:marTop w:val="0"/>
      <w:marBottom w:val="0"/>
      <w:divBdr>
        <w:top w:val="none" w:sz="0" w:space="0" w:color="auto"/>
        <w:left w:val="none" w:sz="0" w:space="0" w:color="auto"/>
        <w:bottom w:val="none" w:sz="0" w:space="0" w:color="auto"/>
        <w:right w:val="none" w:sz="0" w:space="0" w:color="auto"/>
      </w:divBdr>
    </w:div>
    <w:div w:id="1740127842">
      <w:bodyDiv w:val="1"/>
      <w:marLeft w:val="0"/>
      <w:marRight w:val="0"/>
      <w:marTop w:val="0"/>
      <w:marBottom w:val="0"/>
      <w:divBdr>
        <w:top w:val="none" w:sz="0" w:space="0" w:color="auto"/>
        <w:left w:val="none" w:sz="0" w:space="0" w:color="auto"/>
        <w:bottom w:val="none" w:sz="0" w:space="0" w:color="auto"/>
        <w:right w:val="none" w:sz="0" w:space="0" w:color="auto"/>
      </w:divBdr>
    </w:div>
    <w:div w:id="1743482719">
      <w:bodyDiv w:val="1"/>
      <w:marLeft w:val="0"/>
      <w:marRight w:val="0"/>
      <w:marTop w:val="0"/>
      <w:marBottom w:val="0"/>
      <w:divBdr>
        <w:top w:val="none" w:sz="0" w:space="0" w:color="auto"/>
        <w:left w:val="none" w:sz="0" w:space="0" w:color="auto"/>
        <w:bottom w:val="none" w:sz="0" w:space="0" w:color="auto"/>
        <w:right w:val="none" w:sz="0" w:space="0" w:color="auto"/>
      </w:divBdr>
    </w:div>
    <w:div w:id="1744720608">
      <w:bodyDiv w:val="1"/>
      <w:marLeft w:val="0"/>
      <w:marRight w:val="0"/>
      <w:marTop w:val="0"/>
      <w:marBottom w:val="0"/>
      <w:divBdr>
        <w:top w:val="none" w:sz="0" w:space="0" w:color="auto"/>
        <w:left w:val="none" w:sz="0" w:space="0" w:color="auto"/>
        <w:bottom w:val="none" w:sz="0" w:space="0" w:color="auto"/>
        <w:right w:val="none" w:sz="0" w:space="0" w:color="auto"/>
      </w:divBdr>
    </w:div>
    <w:div w:id="1745033713">
      <w:bodyDiv w:val="1"/>
      <w:marLeft w:val="0"/>
      <w:marRight w:val="0"/>
      <w:marTop w:val="0"/>
      <w:marBottom w:val="0"/>
      <w:divBdr>
        <w:top w:val="none" w:sz="0" w:space="0" w:color="auto"/>
        <w:left w:val="none" w:sz="0" w:space="0" w:color="auto"/>
        <w:bottom w:val="none" w:sz="0" w:space="0" w:color="auto"/>
        <w:right w:val="none" w:sz="0" w:space="0" w:color="auto"/>
      </w:divBdr>
    </w:div>
    <w:div w:id="1759905826">
      <w:bodyDiv w:val="1"/>
      <w:marLeft w:val="0"/>
      <w:marRight w:val="0"/>
      <w:marTop w:val="0"/>
      <w:marBottom w:val="0"/>
      <w:divBdr>
        <w:top w:val="none" w:sz="0" w:space="0" w:color="auto"/>
        <w:left w:val="none" w:sz="0" w:space="0" w:color="auto"/>
        <w:bottom w:val="none" w:sz="0" w:space="0" w:color="auto"/>
        <w:right w:val="none" w:sz="0" w:space="0" w:color="auto"/>
      </w:divBdr>
    </w:div>
    <w:div w:id="1769960686">
      <w:bodyDiv w:val="1"/>
      <w:marLeft w:val="0"/>
      <w:marRight w:val="0"/>
      <w:marTop w:val="0"/>
      <w:marBottom w:val="0"/>
      <w:divBdr>
        <w:top w:val="none" w:sz="0" w:space="0" w:color="auto"/>
        <w:left w:val="none" w:sz="0" w:space="0" w:color="auto"/>
        <w:bottom w:val="none" w:sz="0" w:space="0" w:color="auto"/>
        <w:right w:val="none" w:sz="0" w:space="0" w:color="auto"/>
      </w:divBdr>
    </w:div>
    <w:div w:id="1770663166">
      <w:bodyDiv w:val="1"/>
      <w:marLeft w:val="0"/>
      <w:marRight w:val="0"/>
      <w:marTop w:val="0"/>
      <w:marBottom w:val="0"/>
      <w:divBdr>
        <w:top w:val="none" w:sz="0" w:space="0" w:color="auto"/>
        <w:left w:val="none" w:sz="0" w:space="0" w:color="auto"/>
        <w:bottom w:val="none" w:sz="0" w:space="0" w:color="auto"/>
        <w:right w:val="none" w:sz="0" w:space="0" w:color="auto"/>
      </w:divBdr>
    </w:div>
    <w:div w:id="1777795711">
      <w:bodyDiv w:val="1"/>
      <w:marLeft w:val="0"/>
      <w:marRight w:val="0"/>
      <w:marTop w:val="0"/>
      <w:marBottom w:val="0"/>
      <w:divBdr>
        <w:top w:val="none" w:sz="0" w:space="0" w:color="auto"/>
        <w:left w:val="none" w:sz="0" w:space="0" w:color="auto"/>
        <w:bottom w:val="none" w:sz="0" w:space="0" w:color="auto"/>
        <w:right w:val="none" w:sz="0" w:space="0" w:color="auto"/>
      </w:divBdr>
    </w:div>
    <w:div w:id="1778207209">
      <w:bodyDiv w:val="1"/>
      <w:marLeft w:val="0"/>
      <w:marRight w:val="0"/>
      <w:marTop w:val="0"/>
      <w:marBottom w:val="0"/>
      <w:divBdr>
        <w:top w:val="none" w:sz="0" w:space="0" w:color="auto"/>
        <w:left w:val="none" w:sz="0" w:space="0" w:color="auto"/>
        <w:bottom w:val="none" w:sz="0" w:space="0" w:color="auto"/>
        <w:right w:val="none" w:sz="0" w:space="0" w:color="auto"/>
      </w:divBdr>
    </w:div>
    <w:div w:id="1782652915">
      <w:bodyDiv w:val="1"/>
      <w:marLeft w:val="0"/>
      <w:marRight w:val="0"/>
      <w:marTop w:val="0"/>
      <w:marBottom w:val="0"/>
      <w:divBdr>
        <w:top w:val="none" w:sz="0" w:space="0" w:color="auto"/>
        <w:left w:val="none" w:sz="0" w:space="0" w:color="auto"/>
        <w:bottom w:val="none" w:sz="0" w:space="0" w:color="auto"/>
        <w:right w:val="none" w:sz="0" w:space="0" w:color="auto"/>
      </w:divBdr>
    </w:div>
    <w:div w:id="1789617753">
      <w:bodyDiv w:val="1"/>
      <w:marLeft w:val="0"/>
      <w:marRight w:val="0"/>
      <w:marTop w:val="0"/>
      <w:marBottom w:val="0"/>
      <w:divBdr>
        <w:top w:val="none" w:sz="0" w:space="0" w:color="auto"/>
        <w:left w:val="none" w:sz="0" w:space="0" w:color="auto"/>
        <w:bottom w:val="none" w:sz="0" w:space="0" w:color="auto"/>
        <w:right w:val="none" w:sz="0" w:space="0" w:color="auto"/>
      </w:divBdr>
    </w:div>
    <w:div w:id="1791437295">
      <w:bodyDiv w:val="1"/>
      <w:marLeft w:val="0"/>
      <w:marRight w:val="0"/>
      <w:marTop w:val="0"/>
      <w:marBottom w:val="0"/>
      <w:divBdr>
        <w:top w:val="none" w:sz="0" w:space="0" w:color="auto"/>
        <w:left w:val="none" w:sz="0" w:space="0" w:color="auto"/>
        <w:bottom w:val="none" w:sz="0" w:space="0" w:color="auto"/>
        <w:right w:val="none" w:sz="0" w:space="0" w:color="auto"/>
      </w:divBdr>
    </w:div>
    <w:div w:id="1796756184">
      <w:bodyDiv w:val="1"/>
      <w:marLeft w:val="0"/>
      <w:marRight w:val="0"/>
      <w:marTop w:val="0"/>
      <w:marBottom w:val="0"/>
      <w:divBdr>
        <w:top w:val="none" w:sz="0" w:space="0" w:color="auto"/>
        <w:left w:val="none" w:sz="0" w:space="0" w:color="auto"/>
        <w:bottom w:val="none" w:sz="0" w:space="0" w:color="auto"/>
        <w:right w:val="none" w:sz="0" w:space="0" w:color="auto"/>
      </w:divBdr>
    </w:div>
    <w:div w:id="1807815418">
      <w:bodyDiv w:val="1"/>
      <w:marLeft w:val="0"/>
      <w:marRight w:val="0"/>
      <w:marTop w:val="0"/>
      <w:marBottom w:val="0"/>
      <w:divBdr>
        <w:top w:val="none" w:sz="0" w:space="0" w:color="auto"/>
        <w:left w:val="none" w:sz="0" w:space="0" w:color="auto"/>
        <w:bottom w:val="none" w:sz="0" w:space="0" w:color="auto"/>
        <w:right w:val="none" w:sz="0" w:space="0" w:color="auto"/>
      </w:divBdr>
    </w:div>
    <w:div w:id="1814103154">
      <w:bodyDiv w:val="1"/>
      <w:marLeft w:val="0"/>
      <w:marRight w:val="0"/>
      <w:marTop w:val="0"/>
      <w:marBottom w:val="0"/>
      <w:divBdr>
        <w:top w:val="none" w:sz="0" w:space="0" w:color="auto"/>
        <w:left w:val="none" w:sz="0" w:space="0" w:color="auto"/>
        <w:bottom w:val="none" w:sz="0" w:space="0" w:color="auto"/>
        <w:right w:val="none" w:sz="0" w:space="0" w:color="auto"/>
      </w:divBdr>
    </w:div>
    <w:div w:id="1815177461">
      <w:bodyDiv w:val="1"/>
      <w:marLeft w:val="0"/>
      <w:marRight w:val="0"/>
      <w:marTop w:val="0"/>
      <w:marBottom w:val="0"/>
      <w:divBdr>
        <w:top w:val="none" w:sz="0" w:space="0" w:color="auto"/>
        <w:left w:val="none" w:sz="0" w:space="0" w:color="auto"/>
        <w:bottom w:val="none" w:sz="0" w:space="0" w:color="auto"/>
        <w:right w:val="none" w:sz="0" w:space="0" w:color="auto"/>
      </w:divBdr>
    </w:div>
    <w:div w:id="1820074555">
      <w:bodyDiv w:val="1"/>
      <w:marLeft w:val="0"/>
      <w:marRight w:val="0"/>
      <w:marTop w:val="0"/>
      <w:marBottom w:val="0"/>
      <w:divBdr>
        <w:top w:val="none" w:sz="0" w:space="0" w:color="auto"/>
        <w:left w:val="none" w:sz="0" w:space="0" w:color="auto"/>
        <w:bottom w:val="none" w:sz="0" w:space="0" w:color="auto"/>
        <w:right w:val="none" w:sz="0" w:space="0" w:color="auto"/>
      </w:divBdr>
    </w:div>
    <w:div w:id="1824852259">
      <w:bodyDiv w:val="1"/>
      <w:marLeft w:val="0"/>
      <w:marRight w:val="0"/>
      <w:marTop w:val="0"/>
      <w:marBottom w:val="0"/>
      <w:divBdr>
        <w:top w:val="none" w:sz="0" w:space="0" w:color="auto"/>
        <w:left w:val="none" w:sz="0" w:space="0" w:color="auto"/>
        <w:bottom w:val="none" w:sz="0" w:space="0" w:color="auto"/>
        <w:right w:val="none" w:sz="0" w:space="0" w:color="auto"/>
      </w:divBdr>
    </w:div>
    <w:div w:id="1828789728">
      <w:bodyDiv w:val="1"/>
      <w:marLeft w:val="0"/>
      <w:marRight w:val="0"/>
      <w:marTop w:val="0"/>
      <w:marBottom w:val="0"/>
      <w:divBdr>
        <w:top w:val="none" w:sz="0" w:space="0" w:color="auto"/>
        <w:left w:val="none" w:sz="0" w:space="0" w:color="auto"/>
        <w:bottom w:val="none" w:sz="0" w:space="0" w:color="auto"/>
        <w:right w:val="none" w:sz="0" w:space="0" w:color="auto"/>
      </w:divBdr>
    </w:div>
    <w:div w:id="1829592856">
      <w:bodyDiv w:val="1"/>
      <w:marLeft w:val="0"/>
      <w:marRight w:val="0"/>
      <w:marTop w:val="0"/>
      <w:marBottom w:val="0"/>
      <w:divBdr>
        <w:top w:val="none" w:sz="0" w:space="0" w:color="auto"/>
        <w:left w:val="none" w:sz="0" w:space="0" w:color="auto"/>
        <w:bottom w:val="none" w:sz="0" w:space="0" w:color="auto"/>
        <w:right w:val="none" w:sz="0" w:space="0" w:color="auto"/>
      </w:divBdr>
    </w:div>
    <w:div w:id="1840272496">
      <w:bodyDiv w:val="1"/>
      <w:marLeft w:val="0"/>
      <w:marRight w:val="0"/>
      <w:marTop w:val="0"/>
      <w:marBottom w:val="0"/>
      <w:divBdr>
        <w:top w:val="none" w:sz="0" w:space="0" w:color="auto"/>
        <w:left w:val="none" w:sz="0" w:space="0" w:color="auto"/>
        <w:bottom w:val="none" w:sz="0" w:space="0" w:color="auto"/>
        <w:right w:val="none" w:sz="0" w:space="0" w:color="auto"/>
      </w:divBdr>
    </w:div>
    <w:div w:id="1844320937">
      <w:bodyDiv w:val="1"/>
      <w:marLeft w:val="0"/>
      <w:marRight w:val="0"/>
      <w:marTop w:val="0"/>
      <w:marBottom w:val="0"/>
      <w:divBdr>
        <w:top w:val="none" w:sz="0" w:space="0" w:color="auto"/>
        <w:left w:val="none" w:sz="0" w:space="0" w:color="auto"/>
        <w:bottom w:val="none" w:sz="0" w:space="0" w:color="auto"/>
        <w:right w:val="none" w:sz="0" w:space="0" w:color="auto"/>
      </w:divBdr>
    </w:div>
    <w:div w:id="1851213624">
      <w:bodyDiv w:val="1"/>
      <w:marLeft w:val="0"/>
      <w:marRight w:val="0"/>
      <w:marTop w:val="0"/>
      <w:marBottom w:val="0"/>
      <w:divBdr>
        <w:top w:val="none" w:sz="0" w:space="0" w:color="auto"/>
        <w:left w:val="none" w:sz="0" w:space="0" w:color="auto"/>
        <w:bottom w:val="none" w:sz="0" w:space="0" w:color="auto"/>
        <w:right w:val="none" w:sz="0" w:space="0" w:color="auto"/>
      </w:divBdr>
    </w:div>
    <w:div w:id="1852059334">
      <w:bodyDiv w:val="1"/>
      <w:marLeft w:val="0"/>
      <w:marRight w:val="0"/>
      <w:marTop w:val="0"/>
      <w:marBottom w:val="0"/>
      <w:divBdr>
        <w:top w:val="none" w:sz="0" w:space="0" w:color="auto"/>
        <w:left w:val="none" w:sz="0" w:space="0" w:color="auto"/>
        <w:bottom w:val="none" w:sz="0" w:space="0" w:color="auto"/>
        <w:right w:val="none" w:sz="0" w:space="0" w:color="auto"/>
      </w:divBdr>
    </w:div>
    <w:div w:id="1855219119">
      <w:bodyDiv w:val="1"/>
      <w:marLeft w:val="0"/>
      <w:marRight w:val="0"/>
      <w:marTop w:val="0"/>
      <w:marBottom w:val="0"/>
      <w:divBdr>
        <w:top w:val="none" w:sz="0" w:space="0" w:color="auto"/>
        <w:left w:val="none" w:sz="0" w:space="0" w:color="auto"/>
        <w:bottom w:val="none" w:sz="0" w:space="0" w:color="auto"/>
        <w:right w:val="none" w:sz="0" w:space="0" w:color="auto"/>
      </w:divBdr>
    </w:div>
    <w:div w:id="1861552891">
      <w:bodyDiv w:val="1"/>
      <w:marLeft w:val="0"/>
      <w:marRight w:val="0"/>
      <w:marTop w:val="0"/>
      <w:marBottom w:val="0"/>
      <w:divBdr>
        <w:top w:val="none" w:sz="0" w:space="0" w:color="auto"/>
        <w:left w:val="none" w:sz="0" w:space="0" w:color="auto"/>
        <w:bottom w:val="none" w:sz="0" w:space="0" w:color="auto"/>
        <w:right w:val="none" w:sz="0" w:space="0" w:color="auto"/>
      </w:divBdr>
    </w:div>
    <w:div w:id="1867061237">
      <w:bodyDiv w:val="1"/>
      <w:marLeft w:val="0"/>
      <w:marRight w:val="0"/>
      <w:marTop w:val="0"/>
      <w:marBottom w:val="0"/>
      <w:divBdr>
        <w:top w:val="none" w:sz="0" w:space="0" w:color="auto"/>
        <w:left w:val="none" w:sz="0" w:space="0" w:color="auto"/>
        <w:bottom w:val="none" w:sz="0" w:space="0" w:color="auto"/>
        <w:right w:val="none" w:sz="0" w:space="0" w:color="auto"/>
      </w:divBdr>
    </w:div>
    <w:div w:id="1867517320">
      <w:bodyDiv w:val="1"/>
      <w:marLeft w:val="0"/>
      <w:marRight w:val="0"/>
      <w:marTop w:val="0"/>
      <w:marBottom w:val="0"/>
      <w:divBdr>
        <w:top w:val="none" w:sz="0" w:space="0" w:color="auto"/>
        <w:left w:val="none" w:sz="0" w:space="0" w:color="auto"/>
        <w:bottom w:val="none" w:sz="0" w:space="0" w:color="auto"/>
        <w:right w:val="none" w:sz="0" w:space="0" w:color="auto"/>
      </w:divBdr>
    </w:div>
    <w:div w:id="1869250496">
      <w:bodyDiv w:val="1"/>
      <w:marLeft w:val="0"/>
      <w:marRight w:val="0"/>
      <w:marTop w:val="0"/>
      <w:marBottom w:val="0"/>
      <w:divBdr>
        <w:top w:val="none" w:sz="0" w:space="0" w:color="auto"/>
        <w:left w:val="none" w:sz="0" w:space="0" w:color="auto"/>
        <w:bottom w:val="none" w:sz="0" w:space="0" w:color="auto"/>
        <w:right w:val="none" w:sz="0" w:space="0" w:color="auto"/>
      </w:divBdr>
    </w:div>
    <w:div w:id="1872305922">
      <w:bodyDiv w:val="1"/>
      <w:marLeft w:val="0"/>
      <w:marRight w:val="0"/>
      <w:marTop w:val="0"/>
      <w:marBottom w:val="0"/>
      <w:divBdr>
        <w:top w:val="none" w:sz="0" w:space="0" w:color="auto"/>
        <w:left w:val="none" w:sz="0" w:space="0" w:color="auto"/>
        <w:bottom w:val="none" w:sz="0" w:space="0" w:color="auto"/>
        <w:right w:val="none" w:sz="0" w:space="0" w:color="auto"/>
      </w:divBdr>
    </w:div>
    <w:div w:id="1872962203">
      <w:bodyDiv w:val="1"/>
      <w:marLeft w:val="0"/>
      <w:marRight w:val="0"/>
      <w:marTop w:val="0"/>
      <w:marBottom w:val="0"/>
      <w:divBdr>
        <w:top w:val="none" w:sz="0" w:space="0" w:color="auto"/>
        <w:left w:val="none" w:sz="0" w:space="0" w:color="auto"/>
        <w:bottom w:val="none" w:sz="0" w:space="0" w:color="auto"/>
        <w:right w:val="none" w:sz="0" w:space="0" w:color="auto"/>
      </w:divBdr>
    </w:div>
    <w:div w:id="1875072380">
      <w:bodyDiv w:val="1"/>
      <w:marLeft w:val="0"/>
      <w:marRight w:val="0"/>
      <w:marTop w:val="0"/>
      <w:marBottom w:val="0"/>
      <w:divBdr>
        <w:top w:val="none" w:sz="0" w:space="0" w:color="auto"/>
        <w:left w:val="none" w:sz="0" w:space="0" w:color="auto"/>
        <w:bottom w:val="none" w:sz="0" w:space="0" w:color="auto"/>
        <w:right w:val="none" w:sz="0" w:space="0" w:color="auto"/>
      </w:divBdr>
    </w:div>
    <w:div w:id="1876116177">
      <w:bodyDiv w:val="1"/>
      <w:marLeft w:val="0"/>
      <w:marRight w:val="0"/>
      <w:marTop w:val="0"/>
      <w:marBottom w:val="0"/>
      <w:divBdr>
        <w:top w:val="none" w:sz="0" w:space="0" w:color="auto"/>
        <w:left w:val="none" w:sz="0" w:space="0" w:color="auto"/>
        <w:bottom w:val="none" w:sz="0" w:space="0" w:color="auto"/>
        <w:right w:val="none" w:sz="0" w:space="0" w:color="auto"/>
      </w:divBdr>
    </w:div>
    <w:div w:id="1894384868">
      <w:bodyDiv w:val="1"/>
      <w:marLeft w:val="0"/>
      <w:marRight w:val="0"/>
      <w:marTop w:val="0"/>
      <w:marBottom w:val="0"/>
      <w:divBdr>
        <w:top w:val="none" w:sz="0" w:space="0" w:color="auto"/>
        <w:left w:val="none" w:sz="0" w:space="0" w:color="auto"/>
        <w:bottom w:val="none" w:sz="0" w:space="0" w:color="auto"/>
        <w:right w:val="none" w:sz="0" w:space="0" w:color="auto"/>
      </w:divBdr>
    </w:div>
    <w:div w:id="1900241018">
      <w:bodyDiv w:val="1"/>
      <w:marLeft w:val="0"/>
      <w:marRight w:val="0"/>
      <w:marTop w:val="0"/>
      <w:marBottom w:val="0"/>
      <w:divBdr>
        <w:top w:val="none" w:sz="0" w:space="0" w:color="auto"/>
        <w:left w:val="none" w:sz="0" w:space="0" w:color="auto"/>
        <w:bottom w:val="none" w:sz="0" w:space="0" w:color="auto"/>
        <w:right w:val="none" w:sz="0" w:space="0" w:color="auto"/>
      </w:divBdr>
    </w:div>
    <w:div w:id="1911574324">
      <w:bodyDiv w:val="1"/>
      <w:marLeft w:val="0"/>
      <w:marRight w:val="0"/>
      <w:marTop w:val="0"/>
      <w:marBottom w:val="0"/>
      <w:divBdr>
        <w:top w:val="none" w:sz="0" w:space="0" w:color="auto"/>
        <w:left w:val="none" w:sz="0" w:space="0" w:color="auto"/>
        <w:bottom w:val="none" w:sz="0" w:space="0" w:color="auto"/>
        <w:right w:val="none" w:sz="0" w:space="0" w:color="auto"/>
      </w:divBdr>
    </w:div>
    <w:div w:id="1923639519">
      <w:bodyDiv w:val="1"/>
      <w:marLeft w:val="0"/>
      <w:marRight w:val="0"/>
      <w:marTop w:val="0"/>
      <w:marBottom w:val="0"/>
      <w:divBdr>
        <w:top w:val="none" w:sz="0" w:space="0" w:color="auto"/>
        <w:left w:val="none" w:sz="0" w:space="0" w:color="auto"/>
        <w:bottom w:val="none" w:sz="0" w:space="0" w:color="auto"/>
        <w:right w:val="none" w:sz="0" w:space="0" w:color="auto"/>
      </w:divBdr>
    </w:div>
    <w:div w:id="1933509103">
      <w:bodyDiv w:val="1"/>
      <w:marLeft w:val="0"/>
      <w:marRight w:val="0"/>
      <w:marTop w:val="0"/>
      <w:marBottom w:val="0"/>
      <w:divBdr>
        <w:top w:val="none" w:sz="0" w:space="0" w:color="auto"/>
        <w:left w:val="none" w:sz="0" w:space="0" w:color="auto"/>
        <w:bottom w:val="none" w:sz="0" w:space="0" w:color="auto"/>
        <w:right w:val="none" w:sz="0" w:space="0" w:color="auto"/>
      </w:divBdr>
    </w:div>
    <w:div w:id="1933783230">
      <w:bodyDiv w:val="1"/>
      <w:marLeft w:val="0"/>
      <w:marRight w:val="0"/>
      <w:marTop w:val="0"/>
      <w:marBottom w:val="0"/>
      <w:divBdr>
        <w:top w:val="none" w:sz="0" w:space="0" w:color="auto"/>
        <w:left w:val="none" w:sz="0" w:space="0" w:color="auto"/>
        <w:bottom w:val="none" w:sz="0" w:space="0" w:color="auto"/>
        <w:right w:val="none" w:sz="0" w:space="0" w:color="auto"/>
      </w:divBdr>
    </w:div>
    <w:div w:id="1934388041">
      <w:bodyDiv w:val="1"/>
      <w:marLeft w:val="0"/>
      <w:marRight w:val="0"/>
      <w:marTop w:val="0"/>
      <w:marBottom w:val="0"/>
      <w:divBdr>
        <w:top w:val="none" w:sz="0" w:space="0" w:color="auto"/>
        <w:left w:val="none" w:sz="0" w:space="0" w:color="auto"/>
        <w:bottom w:val="none" w:sz="0" w:space="0" w:color="auto"/>
        <w:right w:val="none" w:sz="0" w:space="0" w:color="auto"/>
      </w:divBdr>
    </w:div>
    <w:div w:id="1945842614">
      <w:bodyDiv w:val="1"/>
      <w:marLeft w:val="0"/>
      <w:marRight w:val="0"/>
      <w:marTop w:val="0"/>
      <w:marBottom w:val="0"/>
      <w:divBdr>
        <w:top w:val="none" w:sz="0" w:space="0" w:color="auto"/>
        <w:left w:val="none" w:sz="0" w:space="0" w:color="auto"/>
        <w:bottom w:val="none" w:sz="0" w:space="0" w:color="auto"/>
        <w:right w:val="none" w:sz="0" w:space="0" w:color="auto"/>
      </w:divBdr>
    </w:div>
    <w:div w:id="1948269778">
      <w:bodyDiv w:val="1"/>
      <w:marLeft w:val="0"/>
      <w:marRight w:val="0"/>
      <w:marTop w:val="0"/>
      <w:marBottom w:val="0"/>
      <w:divBdr>
        <w:top w:val="none" w:sz="0" w:space="0" w:color="auto"/>
        <w:left w:val="none" w:sz="0" w:space="0" w:color="auto"/>
        <w:bottom w:val="none" w:sz="0" w:space="0" w:color="auto"/>
        <w:right w:val="none" w:sz="0" w:space="0" w:color="auto"/>
      </w:divBdr>
    </w:div>
    <w:div w:id="1953366524">
      <w:bodyDiv w:val="1"/>
      <w:marLeft w:val="0"/>
      <w:marRight w:val="0"/>
      <w:marTop w:val="0"/>
      <w:marBottom w:val="0"/>
      <w:divBdr>
        <w:top w:val="none" w:sz="0" w:space="0" w:color="auto"/>
        <w:left w:val="none" w:sz="0" w:space="0" w:color="auto"/>
        <w:bottom w:val="none" w:sz="0" w:space="0" w:color="auto"/>
        <w:right w:val="none" w:sz="0" w:space="0" w:color="auto"/>
      </w:divBdr>
    </w:div>
    <w:div w:id="1958442584">
      <w:bodyDiv w:val="1"/>
      <w:marLeft w:val="0"/>
      <w:marRight w:val="0"/>
      <w:marTop w:val="0"/>
      <w:marBottom w:val="0"/>
      <w:divBdr>
        <w:top w:val="none" w:sz="0" w:space="0" w:color="auto"/>
        <w:left w:val="none" w:sz="0" w:space="0" w:color="auto"/>
        <w:bottom w:val="none" w:sz="0" w:space="0" w:color="auto"/>
        <w:right w:val="none" w:sz="0" w:space="0" w:color="auto"/>
      </w:divBdr>
    </w:div>
    <w:div w:id="1959214536">
      <w:bodyDiv w:val="1"/>
      <w:marLeft w:val="0"/>
      <w:marRight w:val="0"/>
      <w:marTop w:val="0"/>
      <w:marBottom w:val="0"/>
      <w:divBdr>
        <w:top w:val="none" w:sz="0" w:space="0" w:color="auto"/>
        <w:left w:val="none" w:sz="0" w:space="0" w:color="auto"/>
        <w:bottom w:val="none" w:sz="0" w:space="0" w:color="auto"/>
        <w:right w:val="none" w:sz="0" w:space="0" w:color="auto"/>
      </w:divBdr>
    </w:div>
    <w:div w:id="1961837307">
      <w:bodyDiv w:val="1"/>
      <w:marLeft w:val="0"/>
      <w:marRight w:val="0"/>
      <w:marTop w:val="0"/>
      <w:marBottom w:val="0"/>
      <w:divBdr>
        <w:top w:val="none" w:sz="0" w:space="0" w:color="auto"/>
        <w:left w:val="none" w:sz="0" w:space="0" w:color="auto"/>
        <w:bottom w:val="none" w:sz="0" w:space="0" w:color="auto"/>
        <w:right w:val="none" w:sz="0" w:space="0" w:color="auto"/>
      </w:divBdr>
    </w:div>
    <w:div w:id="1964653479">
      <w:bodyDiv w:val="1"/>
      <w:marLeft w:val="0"/>
      <w:marRight w:val="0"/>
      <w:marTop w:val="0"/>
      <w:marBottom w:val="0"/>
      <w:divBdr>
        <w:top w:val="none" w:sz="0" w:space="0" w:color="auto"/>
        <w:left w:val="none" w:sz="0" w:space="0" w:color="auto"/>
        <w:bottom w:val="none" w:sz="0" w:space="0" w:color="auto"/>
        <w:right w:val="none" w:sz="0" w:space="0" w:color="auto"/>
      </w:divBdr>
    </w:div>
    <w:div w:id="1965966269">
      <w:bodyDiv w:val="1"/>
      <w:marLeft w:val="0"/>
      <w:marRight w:val="0"/>
      <w:marTop w:val="0"/>
      <w:marBottom w:val="0"/>
      <w:divBdr>
        <w:top w:val="none" w:sz="0" w:space="0" w:color="auto"/>
        <w:left w:val="none" w:sz="0" w:space="0" w:color="auto"/>
        <w:bottom w:val="none" w:sz="0" w:space="0" w:color="auto"/>
        <w:right w:val="none" w:sz="0" w:space="0" w:color="auto"/>
      </w:divBdr>
    </w:div>
    <w:div w:id="1966886483">
      <w:bodyDiv w:val="1"/>
      <w:marLeft w:val="0"/>
      <w:marRight w:val="0"/>
      <w:marTop w:val="0"/>
      <w:marBottom w:val="0"/>
      <w:divBdr>
        <w:top w:val="none" w:sz="0" w:space="0" w:color="auto"/>
        <w:left w:val="none" w:sz="0" w:space="0" w:color="auto"/>
        <w:bottom w:val="none" w:sz="0" w:space="0" w:color="auto"/>
        <w:right w:val="none" w:sz="0" w:space="0" w:color="auto"/>
      </w:divBdr>
    </w:div>
    <w:div w:id="1966961124">
      <w:bodyDiv w:val="1"/>
      <w:marLeft w:val="0"/>
      <w:marRight w:val="0"/>
      <w:marTop w:val="0"/>
      <w:marBottom w:val="0"/>
      <w:divBdr>
        <w:top w:val="none" w:sz="0" w:space="0" w:color="auto"/>
        <w:left w:val="none" w:sz="0" w:space="0" w:color="auto"/>
        <w:bottom w:val="none" w:sz="0" w:space="0" w:color="auto"/>
        <w:right w:val="none" w:sz="0" w:space="0" w:color="auto"/>
      </w:divBdr>
    </w:div>
    <w:div w:id="1982349407">
      <w:bodyDiv w:val="1"/>
      <w:marLeft w:val="0"/>
      <w:marRight w:val="0"/>
      <w:marTop w:val="0"/>
      <w:marBottom w:val="0"/>
      <w:divBdr>
        <w:top w:val="none" w:sz="0" w:space="0" w:color="auto"/>
        <w:left w:val="none" w:sz="0" w:space="0" w:color="auto"/>
        <w:bottom w:val="none" w:sz="0" w:space="0" w:color="auto"/>
        <w:right w:val="none" w:sz="0" w:space="0" w:color="auto"/>
      </w:divBdr>
    </w:div>
    <w:div w:id="1991323270">
      <w:bodyDiv w:val="1"/>
      <w:marLeft w:val="0"/>
      <w:marRight w:val="0"/>
      <w:marTop w:val="0"/>
      <w:marBottom w:val="0"/>
      <w:divBdr>
        <w:top w:val="none" w:sz="0" w:space="0" w:color="auto"/>
        <w:left w:val="none" w:sz="0" w:space="0" w:color="auto"/>
        <w:bottom w:val="none" w:sz="0" w:space="0" w:color="auto"/>
        <w:right w:val="none" w:sz="0" w:space="0" w:color="auto"/>
      </w:divBdr>
    </w:div>
    <w:div w:id="1992827809">
      <w:bodyDiv w:val="1"/>
      <w:marLeft w:val="0"/>
      <w:marRight w:val="0"/>
      <w:marTop w:val="0"/>
      <w:marBottom w:val="0"/>
      <w:divBdr>
        <w:top w:val="none" w:sz="0" w:space="0" w:color="auto"/>
        <w:left w:val="none" w:sz="0" w:space="0" w:color="auto"/>
        <w:bottom w:val="none" w:sz="0" w:space="0" w:color="auto"/>
        <w:right w:val="none" w:sz="0" w:space="0" w:color="auto"/>
      </w:divBdr>
    </w:div>
    <w:div w:id="2000889844">
      <w:bodyDiv w:val="1"/>
      <w:marLeft w:val="0"/>
      <w:marRight w:val="0"/>
      <w:marTop w:val="0"/>
      <w:marBottom w:val="0"/>
      <w:divBdr>
        <w:top w:val="none" w:sz="0" w:space="0" w:color="auto"/>
        <w:left w:val="none" w:sz="0" w:space="0" w:color="auto"/>
        <w:bottom w:val="none" w:sz="0" w:space="0" w:color="auto"/>
        <w:right w:val="none" w:sz="0" w:space="0" w:color="auto"/>
      </w:divBdr>
    </w:div>
    <w:div w:id="2002615462">
      <w:bodyDiv w:val="1"/>
      <w:marLeft w:val="0"/>
      <w:marRight w:val="0"/>
      <w:marTop w:val="0"/>
      <w:marBottom w:val="0"/>
      <w:divBdr>
        <w:top w:val="none" w:sz="0" w:space="0" w:color="auto"/>
        <w:left w:val="none" w:sz="0" w:space="0" w:color="auto"/>
        <w:bottom w:val="none" w:sz="0" w:space="0" w:color="auto"/>
        <w:right w:val="none" w:sz="0" w:space="0" w:color="auto"/>
      </w:divBdr>
    </w:div>
    <w:div w:id="2004970742">
      <w:bodyDiv w:val="1"/>
      <w:marLeft w:val="0"/>
      <w:marRight w:val="0"/>
      <w:marTop w:val="0"/>
      <w:marBottom w:val="0"/>
      <w:divBdr>
        <w:top w:val="none" w:sz="0" w:space="0" w:color="auto"/>
        <w:left w:val="none" w:sz="0" w:space="0" w:color="auto"/>
        <w:bottom w:val="none" w:sz="0" w:space="0" w:color="auto"/>
        <w:right w:val="none" w:sz="0" w:space="0" w:color="auto"/>
      </w:divBdr>
    </w:div>
    <w:div w:id="2012679221">
      <w:bodyDiv w:val="1"/>
      <w:marLeft w:val="0"/>
      <w:marRight w:val="0"/>
      <w:marTop w:val="0"/>
      <w:marBottom w:val="0"/>
      <w:divBdr>
        <w:top w:val="none" w:sz="0" w:space="0" w:color="auto"/>
        <w:left w:val="none" w:sz="0" w:space="0" w:color="auto"/>
        <w:bottom w:val="none" w:sz="0" w:space="0" w:color="auto"/>
        <w:right w:val="none" w:sz="0" w:space="0" w:color="auto"/>
      </w:divBdr>
    </w:div>
    <w:div w:id="2013138731">
      <w:bodyDiv w:val="1"/>
      <w:marLeft w:val="0"/>
      <w:marRight w:val="0"/>
      <w:marTop w:val="0"/>
      <w:marBottom w:val="0"/>
      <w:divBdr>
        <w:top w:val="none" w:sz="0" w:space="0" w:color="auto"/>
        <w:left w:val="none" w:sz="0" w:space="0" w:color="auto"/>
        <w:bottom w:val="none" w:sz="0" w:space="0" w:color="auto"/>
        <w:right w:val="none" w:sz="0" w:space="0" w:color="auto"/>
      </w:divBdr>
    </w:div>
    <w:div w:id="2016220688">
      <w:bodyDiv w:val="1"/>
      <w:marLeft w:val="0"/>
      <w:marRight w:val="0"/>
      <w:marTop w:val="0"/>
      <w:marBottom w:val="0"/>
      <w:divBdr>
        <w:top w:val="none" w:sz="0" w:space="0" w:color="auto"/>
        <w:left w:val="none" w:sz="0" w:space="0" w:color="auto"/>
        <w:bottom w:val="none" w:sz="0" w:space="0" w:color="auto"/>
        <w:right w:val="none" w:sz="0" w:space="0" w:color="auto"/>
      </w:divBdr>
    </w:div>
    <w:div w:id="2016689491">
      <w:bodyDiv w:val="1"/>
      <w:marLeft w:val="0"/>
      <w:marRight w:val="0"/>
      <w:marTop w:val="0"/>
      <w:marBottom w:val="0"/>
      <w:divBdr>
        <w:top w:val="none" w:sz="0" w:space="0" w:color="auto"/>
        <w:left w:val="none" w:sz="0" w:space="0" w:color="auto"/>
        <w:bottom w:val="none" w:sz="0" w:space="0" w:color="auto"/>
        <w:right w:val="none" w:sz="0" w:space="0" w:color="auto"/>
      </w:divBdr>
    </w:div>
    <w:div w:id="2028555599">
      <w:bodyDiv w:val="1"/>
      <w:marLeft w:val="0"/>
      <w:marRight w:val="0"/>
      <w:marTop w:val="0"/>
      <w:marBottom w:val="0"/>
      <w:divBdr>
        <w:top w:val="none" w:sz="0" w:space="0" w:color="auto"/>
        <w:left w:val="none" w:sz="0" w:space="0" w:color="auto"/>
        <w:bottom w:val="none" w:sz="0" w:space="0" w:color="auto"/>
        <w:right w:val="none" w:sz="0" w:space="0" w:color="auto"/>
      </w:divBdr>
    </w:div>
    <w:div w:id="2040469130">
      <w:bodyDiv w:val="1"/>
      <w:marLeft w:val="0"/>
      <w:marRight w:val="0"/>
      <w:marTop w:val="0"/>
      <w:marBottom w:val="0"/>
      <w:divBdr>
        <w:top w:val="none" w:sz="0" w:space="0" w:color="auto"/>
        <w:left w:val="none" w:sz="0" w:space="0" w:color="auto"/>
        <w:bottom w:val="none" w:sz="0" w:space="0" w:color="auto"/>
        <w:right w:val="none" w:sz="0" w:space="0" w:color="auto"/>
      </w:divBdr>
    </w:div>
    <w:div w:id="2046828752">
      <w:bodyDiv w:val="1"/>
      <w:marLeft w:val="0"/>
      <w:marRight w:val="0"/>
      <w:marTop w:val="0"/>
      <w:marBottom w:val="0"/>
      <w:divBdr>
        <w:top w:val="none" w:sz="0" w:space="0" w:color="auto"/>
        <w:left w:val="none" w:sz="0" w:space="0" w:color="auto"/>
        <w:bottom w:val="none" w:sz="0" w:space="0" w:color="auto"/>
        <w:right w:val="none" w:sz="0" w:space="0" w:color="auto"/>
      </w:divBdr>
    </w:div>
    <w:div w:id="2050107810">
      <w:bodyDiv w:val="1"/>
      <w:marLeft w:val="0"/>
      <w:marRight w:val="0"/>
      <w:marTop w:val="0"/>
      <w:marBottom w:val="0"/>
      <w:divBdr>
        <w:top w:val="none" w:sz="0" w:space="0" w:color="auto"/>
        <w:left w:val="none" w:sz="0" w:space="0" w:color="auto"/>
        <w:bottom w:val="none" w:sz="0" w:space="0" w:color="auto"/>
        <w:right w:val="none" w:sz="0" w:space="0" w:color="auto"/>
      </w:divBdr>
    </w:div>
    <w:div w:id="2053066679">
      <w:bodyDiv w:val="1"/>
      <w:marLeft w:val="0"/>
      <w:marRight w:val="0"/>
      <w:marTop w:val="0"/>
      <w:marBottom w:val="0"/>
      <w:divBdr>
        <w:top w:val="none" w:sz="0" w:space="0" w:color="auto"/>
        <w:left w:val="none" w:sz="0" w:space="0" w:color="auto"/>
        <w:bottom w:val="none" w:sz="0" w:space="0" w:color="auto"/>
        <w:right w:val="none" w:sz="0" w:space="0" w:color="auto"/>
      </w:divBdr>
    </w:div>
    <w:div w:id="2053338775">
      <w:bodyDiv w:val="1"/>
      <w:marLeft w:val="0"/>
      <w:marRight w:val="0"/>
      <w:marTop w:val="0"/>
      <w:marBottom w:val="0"/>
      <w:divBdr>
        <w:top w:val="none" w:sz="0" w:space="0" w:color="auto"/>
        <w:left w:val="none" w:sz="0" w:space="0" w:color="auto"/>
        <w:bottom w:val="none" w:sz="0" w:space="0" w:color="auto"/>
        <w:right w:val="none" w:sz="0" w:space="0" w:color="auto"/>
      </w:divBdr>
    </w:div>
    <w:div w:id="2068185531">
      <w:bodyDiv w:val="1"/>
      <w:marLeft w:val="0"/>
      <w:marRight w:val="0"/>
      <w:marTop w:val="0"/>
      <w:marBottom w:val="0"/>
      <w:divBdr>
        <w:top w:val="none" w:sz="0" w:space="0" w:color="auto"/>
        <w:left w:val="none" w:sz="0" w:space="0" w:color="auto"/>
        <w:bottom w:val="none" w:sz="0" w:space="0" w:color="auto"/>
        <w:right w:val="none" w:sz="0" w:space="0" w:color="auto"/>
      </w:divBdr>
    </w:div>
    <w:div w:id="2077973076">
      <w:bodyDiv w:val="1"/>
      <w:marLeft w:val="0"/>
      <w:marRight w:val="0"/>
      <w:marTop w:val="0"/>
      <w:marBottom w:val="0"/>
      <w:divBdr>
        <w:top w:val="none" w:sz="0" w:space="0" w:color="auto"/>
        <w:left w:val="none" w:sz="0" w:space="0" w:color="auto"/>
        <w:bottom w:val="none" w:sz="0" w:space="0" w:color="auto"/>
        <w:right w:val="none" w:sz="0" w:space="0" w:color="auto"/>
      </w:divBdr>
    </w:div>
    <w:div w:id="2079278011">
      <w:bodyDiv w:val="1"/>
      <w:marLeft w:val="0"/>
      <w:marRight w:val="0"/>
      <w:marTop w:val="0"/>
      <w:marBottom w:val="0"/>
      <w:divBdr>
        <w:top w:val="none" w:sz="0" w:space="0" w:color="auto"/>
        <w:left w:val="none" w:sz="0" w:space="0" w:color="auto"/>
        <w:bottom w:val="none" w:sz="0" w:space="0" w:color="auto"/>
        <w:right w:val="none" w:sz="0" w:space="0" w:color="auto"/>
      </w:divBdr>
    </w:div>
    <w:div w:id="2084984638">
      <w:bodyDiv w:val="1"/>
      <w:marLeft w:val="0"/>
      <w:marRight w:val="0"/>
      <w:marTop w:val="0"/>
      <w:marBottom w:val="0"/>
      <w:divBdr>
        <w:top w:val="none" w:sz="0" w:space="0" w:color="auto"/>
        <w:left w:val="none" w:sz="0" w:space="0" w:color="auto"/>
        <w:bottom w:val="none" w:sz="0" w:space="0" w:color="auto"/>
        <w:right w:val="none" w:sz="0" w:space="0" w:color="auto"/>
      </w:divBdr>
    </w:div>
    <w:div w:id="2085449958">
      <w:bodyDiv w:val="1"/>
      <w:marLeft w:val="0"/>
      <w:marRight w:val="0"/>
      <w:marTop w:val="0"/>
      <w:marBottom w:val="0"/>
      <w:divBdr>
        <w:top w:val="none" w:sz="0" w:space="0" w:color="auto"/>
        <w:left w:val="none" w:sz="0" w:space="0" w:color="auto"/>
        <w:bottom w:val="none" w:sz="0" w:space="0" w:color="auto"/>
        <w:right w:val="none" w:sz="0" w:space="0" w:color="auto"/>
      </w:divBdr>
    </w:div>
    <w:div w:id="2088265783">
      <w:bodyDiv w:val="1"/>
      <w:marLeft w:val="0"/>
      <w:marRight w:val="0"/>
      <w:marTop w:val="0"/>
      <w:marBottom w:val="0"/>
      <w:divBdr>
        <w:top w:val="none" w:sz="0" w:space="0" w:color="auto"/>
        <w:left w:val="none" w:sz="0" w:space="0" w:color="auto"/>
        <w:bottom w:val="none" w:sz="0" w:space="0" w:color="auto"/>
        <w:right w:val="none" w:sz="0" w:space="0" w:color="auto"/>
      </w:divBdr>
    </w:div>
    <w:div w:id="2091661142">
      <w:bodyDiv w:val="1"/>
      <w:marLeft w:val="0"/>
      <w:marRight w:val="0"/>
      <w:marTop w:val="0"/>
      <w:marBottom w:val="0"/>
      <w:divBdr>
        <w:top w:val="none" w:sz="0" w:space="0" w:color="auto"/>
        <w:left w:val="none" w:sz="0" w:space="0" w:color="auto"/>
        <w:bottom w:val="none" w:sz="0" w:space="0" w:color="auto"/>
        <w:right w:val="none" w:sz="0" w:space="0" w:color="auto"/>
      </w:divBdr>
    </w:div>
    <w:div w:id="2096316891">
      <w:bodyDiv w:val="1"/>
      <w:marLeft w:val="0"/>
      <w:marRight w:val="0"/>
      <w:marTop w:val="0"/>
      <w:marBottom w:val="0"/>
      <w:divBdr>
        <w:top w:val="none" w:sz="0" w:space="0" w:color="auto"/>
        <w:left w:val="none" w:sz="0" w:space="0" w:color="auto"/>
        <w:bottom w:val="none" w:sz="0" w:space="0" w:color="auto"/>
        <w:right w:val="none" w:sz="0" w:space="0" w:color="auto"/>
      </w:divBdr>
    </w:div>
    <w:div w:id="2108501557">
      <w:bodyDiv w:val="1"/>
      <w:marLeft w:val="0"/>
      <w:marRight w:val="0"/>
      <w:marTop w:val="0"/>
      <w:marBottom w:val="0"/>
      <w:divBdr>
        <w:top w:val="none" w:sz="0" w:space="0" w:color="auto"/>
        <w:left w:val="none" w:sz="0" w:space="0" w:color="auto"/>
        <w:bottom w:val="none" w:sz="0" w:space="0" w:color="auto"/>
        <w:right w:val="none" w:sz="0" w:space="0" w:color="auto"/>
      </w:divBdr>
    </w:div>
    <w:div w:id="2118675486">
      <w:bodyDiv w:val="1"/>
      <w:marLeft w:val="0"/>
      <w:marRight w:val="0"/>
      <w:marTop w:val="0"/>
      <w:marBottom w:val="0"/>
      <w:divBdr>
        <w:top w:val="none" w:sz="0" w:space="0" w:color="auto"/>
        <w:left w:val="none" w:sz="0" w:space="0" w:color="auto"/>
        <w:bottom w:val="none" w:sz="0" w:space="0" w:color="auto"/>
        <w:right w:val="none" w:sz="0" w:space="0" w:color="auto"/>
      </w:divBdr>
    </w:div>
    <w:div w:id="2121534373">
      <w:bodyDiv w:val="1"/>
      <w:marLeft w:val="0"/>
      <w:marRight w:val="0"/>
      <w:marTop w:val="0"/>
      <w:marBottom w:val="0"/>
      <w:divBdr>
        <w:top w:val="none" w:sz="0" w:space="0" w:color="auto"/>
        <w:left w:val="none" w:sz="0" w:space="0" w:color="auto"/>
        <w:bottom w:val="none" w:sz="0" w:space="0" w:color="auto"/>
        <w:right w:val="none" w:sz="0" w:space="0" w:color="auto"/>
      </w:divBdr>
    </w:div>
    <w:div w:id="2145004619">
      <w:bodyDiv w:val="1"/>
      <w:marLeft w:val="0"/>
      <w:marRight w:val="0"/>
      <w:marTop w:val="0"/>
      <w:marBottom w:val="0"/>
      <w:divBdr>
        <w:top w:val="none" w:sz="0" w:space="0" w:color="auto"/>
        <w:left w:val="none" w:sz="0" w:space="0" w:color="auto"/>
        <w:bottom w:val="none" w:sz="0" w:space="0" w:color="auto"/>
        <w:right w:val="none" w:sz="0" w:space="0" w:color="auto"/>
      </w:divBdr>
    </w:div>
    <w:div w:id="214731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ulin.putri@uisi.ac.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ti.nisah21@student.uisi.ac.i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Cha15</b:Tag>
    <b:SourceType>JournalArticle</b:SourceType>
    <b:Guid>{39F745E7-EAA0-477B-8F6E-FC1D7CC4E3D4}</b:Guid>
    <b:Author>
      <b:Author>
        <b:NameList>
          <b:Person>
            <b:Last>Chandra</b:Last>
            <b:First>A.</b:First>
          </b:Person>
        </b:NameList>
      </b:Author>
    </b:Author>
    <b:Title> Analisis Order picking dengan Menggunakan Metode Routing Heuristics di Gudang PT. GMS</b:Title>
    <b:JournalName>Jurnal Metris</b:JournalName>
    <b:Year>2015</b:Year>
    <b:Pages>83 – 90</b:Pages>
    <b:Volume>16</b:Volume>
    <b:RefOrder>3</b:RefOrder>
  </b:Source>
  <b:Source>
    <b:Tag>Ulf24</b:Tag>
    <b:SourceType>JournalArticle</b:SourceType>
    <b:Guid>{475A5BE4-C1BF-4470-9456-FFAB89B7F8B3}</b:Guid>
    <b:Author>
      <b:Author>
        <b:NameList>
          <b:Person>
            <b:Last>Ulfah</b:Last>
            <b:First>M</b:First>
            <b:Middle>&amp; Sutandi</b:Middle>
          </b:Person>
        </b:NameList>
      </b:Author>
    </b:Author>
    <b:Title>Analisis Penerapan Sistem Order picking Dengan Pendekatan Simulasi Pada Warehouse Lazada Bulky</b:Title>
    <b:JournalName>Jurnal Intelek dan Cendikiawan Nusantara</b:JournalName>
    <b:Year>2024</b:Year>
    <b:Volume>1</b:Volume>
    <b:Issue>4</b:Issue>
    <b:RefOrder>4</b:RefOrder>
  </b:Source>
  <b:Source>
    <b:Tag>Joh23</b:Tag>
    <b:SourceType>JournalArticle</b:SourceType>
    <b:Guid>{95B6CFA4-F4BC-4BAF-82E1-BF6E48E71868}</b:Guid>
    <b:Author>
      <b:Author>
        <b:NameList>
          <b:Person>
            <b:Last>Johan</b:Last>
            <b:First>S.</b:First>
            <b:Middle>A., &amp; Sunardi, O.</b:Middle>
          </b:Person>
        </b:NameList>
      </b:Author>
    </b:Author>
    <b:Title>Evaluasi Dan Strategi Meningkatkan Kinerja Order picking Di Gudang Ritel Aksesoris Elektronik Menggunakan Simulasi Flexsim</b:Title>
    <b:JournalName>Jurnal Ilmiah Teknik Industri</b:JournalName>
    <b:Year>2023</b:Year>
    <b:Pages>43-56</b:Pages>
    <b:Volume>11</b:Volume>
    <b:Issue>1</b:Issue>
    <b:RefOrder>6</b:RefOrder>
  </b:Source>
  <b:Source>
    <b:Tag>Rin15</b:Tag>
    <b:SourceType>JournalArticle</b:SourceType>
    <b:Guid>{CB59CA3E-53E4-4C67-A50B-45C0207B7242}</b:Guid>
    <b:Title>Analisis Jarak Tempuh Dengan Metode Routing Di PT XYZ</b:Title>
    <b:Year>2015</b:Year>
    <b:Author>
      <b:Author>
        <b:NameList>
          <b:Person>
            <b:Last>Rini</b:Last>
            <b:First>M.</b:First>
            <b:Middle>D. S.</b:Middle>
          </b:Person>
        </b:NameList>
      </b:Author>
    </b:Author>
    <b:JournalName>Jurnal PASTI</b:JournalName>
    <b:Pages>349-361</b:Pages>
    <b:Volume>8</b:Volume>
    <b:Issue>3</b:Issue>
    <b:RefOrder>20</b:RefOrder>
  </b:Source>
  <b:Source>
    <b:Tag>Hei24</b:Tag>
    <b:SourceType>ConferenceProceedings</b:SourceType>
    <b:Guid>{0DEF5310-FC65-440B-B30E-4BEC3C2D6B63}</b:Guid>
    <b:Title>Optimalisasi Pengadaan Material M.R.O Dengan Metode Always Better Control Dan Analytical Hierar-Chy Process Di PT. X</b:Title>
    <b:Year>2024</b:Year>
    <b:Author>
      <b:Author>
        <b:NameList>
          <b:Person>
            <b:Last>Heitasari</b:Last>
            <b:First>D.</b:First>
            <b:Middle>N., &amp; Mustikahadi, A. L.</b:Middle>
          </b:Person>
        </b:NameList>
      </b:Author>
    </b:Author>
    <b:ConferenceName>Prosiding Seminar Nasional Teknologi Energi dan Mineral</b:ConferenceName>
    <b:RefOrder>17</b:RefOrder>
  </b:Source>
  <b:Source>
    <b:Tag>Cas23</b:Tag>
    <b:SourceType>JournalArticle</b:SourceType>
    <b:Guid>{4096FCB8-6DCF-459A-9D82-5DC980000142}</b:Guid>
    <b:Title>Usulan Rancangan Tata Letak Gudang untuk Meminimalisir Reject Komponen Field Campaign Return pada Perusahaan Alat Berat di Jakarta.  10(2), 135</b:Title>
    <b:Year>2023</b:Year>
    <b:Author>
      <b:Author>
        <b:NameList>
          <b:Person>
            <b:Last>Casban</b:Last>
            <b:First>C.</b:First>
            <b:Middle>&amp; Dhimas, D.</b:Middle>
          </b:Person>
        </b:NameList>
      </b:Author>
    </b:Author>
    <b:JournalName>JISI: Jurnal Integrasi Sistem Industri</b:JournalName>
    <b:Pages>135-144</b:Pages>
    <b:Volume>10</b:Volume>
    <b:Issue>2</b:Issue>
    <b:RefOrder>9</b:RefOrder>
  </b:Source>
  <b:Source>
    <b:Tag>Adi23</b:Tag>
    <b:SourceType>JournalArticle</b:SourceType>
    <b:Guid>{3AB35588-B025-4159-83CA-F5EB9629924B}</b:Guid>
    <b:Title>Perancangan Ulang Tata Letak Pabrik Industri Olahan Rotan PT XYZ di Kabupaten Cirebon Menggunakan Metode Systematic Layout Planning</b:Title>
    <b:Year>2023</b:Year>
    <b:Author>
      <b:Author>
        <b:NameList>
          <b:Person>
            <b:Last>Adib</b:Last>
            <b:First>J.,</b:First>
            <b:Middle>et al.</b:Middle>
          </b:Person>
        </b:NameList>
      </b:Author>
    </b:Author>
    <b:JournalName>Jurnal Serambi Engineering</b:JournalName>
    <b:Volume>8</b:Volume>
    <b:Issue>3</b:Issue>
    <b:Pages>6393-6406</b:Pages>
    <b:RefOrder>18</b:RefOrder>
  </b:Source>
  <b:Source>
    <b:Tag>Anj20</b:Tag>
    <b:SourceType>JournalArticle</b:SourceType>
    <b:Guid>{E81C7825-3F07-4864-8FEC-ED60BE462B3E}</b:Guid>
    <b:Author>
      <b:Author>
        <b:NameList>
          <b:Person>
            <b:Last>Anjela</b:Last>
            <b:First>L.,</b:First>
            <b:Middle>&amp; Riyanto, S.</b:Middle>
          </b:Person>
        </b:NameList>
      </b:Author>
    </b:Author>
    <b:Title>Perbaikan Tata Letak Lini Produksi Menggunakan U-SHAPEDD LINE Konsep, untuk Meminimalkan Waste dan Meningkatkan Produktifitas di PT OPQ</b:Title>
    <b:JournalName>Jurnal Health Sains</b:JournalName>
    <b:Year>2020</b:Year>
    <b:Pages>374–380</b:Pages>
    <b:Volume>1</b:Volume>
    <b:Issue>4</b:Issue>
    <b:RefOrder>19</b:RefOrder>
  </b:Source>
  <b:Source xmlns:b="http://schemas.openxmlformats.org/officeDocument/2006/bibliography">
    <b:Tag>Ric11</b:Tag>
    <b:SourceType>Book</b:SourceType>
    <b:Guid>{169AE604-9595-4AA7-8561-6A17D141DDDF}</b:Guid>
    <b:Author>
      <b:Author>
        <b:NameList>
          <b:Person>
            <b:Last>Richards</b:Last>
            <b:First>G.</b:First>
          </b:Person>
        </b:NameList>
      </b:Author>
    </b:Author>
    <b:Title>Warehouse management: A complete guide to improving efficiency and minimizing costs in the modern warehouse</b:Title>
    <b:Year>2011</b:Year>
    <b:City>United States</b:City>
    <b:Publisher>Kogan Page Ltd</b:Publisher>
    <b:RefOrder>1</b:RefOrder>
  </b:Source>
  <b:Source>
    <b:Tag>Kar22</b:Tag>
    <b:SourceType>JournalArticle</b:SourceType>
    <b:Guid>{88AED2A6-FCAE-43E1-96F6-B9D2E4FCD4EF}</b:Guid>
    <b:Author>
      <b:Author>
        <b:NameList>
          <b:Person>
            <b:Last>Karakaya</b:Last>
            <b:First>Erhan</b:First>
          </b:Person>
          <b:Person>
            <b:Last>Smith</b:Last>
            <b:First>Alice</b:First>
          </b:Person>
          <b:Person>
            <b:Last>Ramirez</b:Last>
            <b:First>Rosa</b:First>
          </b:Person>
          <b:Person>
            <b:Last>Pascual</b:Last>
            <b:First>Jimena</b:First>
          </b:Person>
        </b:NameList>
      </b:Author>
    </b:Author>
    <b:Title>Design of empty petikemas depot layouts using data and analytics</b:Title>
    <b:JournalName>Flexible Services and Manufacturing Journal</b:JournalName>
    <b:Year>2022</b:Year>
    <b:Pages>196–240</b:Pages>
    <b:Volume>35</b:Volume>
    <b:Issue>1</b:Issue>
    <b:RefOrder>7</b:RefOrder>
  </b:Source>
  <b:Source>
    <b:Tag>Jun23</b:Tag>
    <b:SourceType>JournalArticle</b:SourceType>
    <b:Guid>{A5C59C3E-5E09-4B55-B9F2-EC67FE1826FD}</b:Guid>
    <b:Author>
      <b:Author>
        <b:NameList>
          <b:Person>
            <b:Last>Juniantoro</b:Last>
            <b:First>Aditya</b:First>
          </b:Person>
          <b:Person>
            <b:Last>Rizky</b:Last>
            <b:First>Mochammad</b:First>
          </b:Person>
        </b:NameList>
      </b:Author>
    </b:Author>
    <b:Title>Implementasi Metode Analytical Hierarchy Process (AHP) Pada Sistem Pendukung Keputusan Kualitas Benih Tebu Berbasis Website (Studi Kasus: Balittas Malang)</b:Title>
    <b:JournalName>Jurnal Mahasiswa Teknik Informatika</b:JournalName>
    <b:Year>2023</b:Year>
    <b:Volume>7</b:Volume>
    <b:Issue>5</b:Issue>
    <b:RefOrder>16</b:RefOrder>
  </b:Source>
  <b:Source>
    <b:Tag>Mul20</b:Tag>
    <b:SourceType>JournalArticle</b:SourceType>
    <b:Guid>{E8AAC074-1AC2-41E1-A4A6-7301B2D27D41}</b:Guid>
    <b:Author>
      <b:Author>
        <b:NameList>
          <b:Person>
            <b:Last>Mulyati</b:Last>
            <b:First>Erna</b:First>
          </b:Person>
          <b:Person>
            <b:Last>Numang</b:Last>
            <b:First>Irpan</b:First>
          </b:Person>
          <b:Person>
            <b:Last>Nurdiansyah</b:Last>
            <b:First>M. A.</b:First>
          </b:Person>
        </b:NameList>
      </b:Author>
    </b:Author>
    <b:Title>Usulan Tata Letak Gudang Dengan Metode Shared Storage di PT Agility International Customer PT Herbalife Indonesia.</b:Title>
    <b:JournalName>Jurnal Logistik Bisnis,</b:JournalName>
    <b:Year>2020</b:Year>
    <b:Pages>36–41.</b:Pages>
    <b:Volume>10</b:Volume>
    <b:Issue>3</b:Issue>
    <b:RefOrder>14</b:RefOrder>
  </b:Source>
  <b:Source>
    <b:Tag>Sim23</b:Tag>
    <b:SourceType>JournalArticle</b:SourceType>
    <b:Guid>{C8C6F2E1-098B-4767-90FC-2827CD9C6AB4}</b:Guid>
    <b:Author>
      <b:Author>
        <b:NameList>
          <b:Person>
            <b:Last>Simatupang</b:Last>
            <b:First>Anggiat</b:First>
          </b:Person>
          <b:Person>
            <b:Last>Rangkuti</b:Last>
            <b:First>Sahnan</b:First>
          </b:Person>
          <b:Person>
            <b:Last>Hanum</b:Last>
            <b:First>Azizah</b:First>
          </b:Person>
        </b:NameList>
      </b:Author>
    </b:Author>
    <b:Title>Analisis Fasilitas Pergudangan Dalam Meningkatkan Efisiensi Gudang Pada PT. Kawasan Industri Medan</b:Title>
    <b:JournalName>Bisnis-Net Jurnal Ekonomi dan Bisnis</b:JournalName>
    <b:Year>2023</b:Year>
    <b:Pages>89–100</b:Pages>
    <b:Volume>6</b:Volume>
    <b:Issue>1</b:Issue>
    <b:RefOrder>2</b:RefOrder>
  </b:Source>
  <b:Source>
    <b:Tag>Mak19</b:Tag>
    <b:SourceType>JournalArticle</b:SourceType>
    <b:Guid>{AC5D795E-43F3-4273-9A4C-2445DC1E928C}</b:Guid>
    <b:Author>
      <b:Author>
        <b:NameList>
          <b:Person>
            <b:Last>Makatengkeng</b:Last>
            <b:First>Charles</b:First>
          </b:Person>
          <b:Person>
            <b:Last>Jan</b:Last>
            <b:First>A. H.</b:First>
          </b:Person>
          <b:Person>
            <b:Last>Sumarauw</b:Last>
            <b:First>Jacky S. B.</b:First>
          </b:Person>
        </b:NameList>
      </b:Author>
    </b:Author>
    <b:Title>Analisis Sistem Manajemen Pergudangan Pada PT. Timur Laut Jaya Manado</b:Title>
    <b:JournalName>Jurnal EMBA</b:JournalName>
    <b:Year>2019</b:Year>
    <b:Pages>5912-5933</b:Pages>
    <b:Volume>7</b:Volume>
    <b:Issue>4</b:Issue>
    <b:RefOrder>5</b:RefOrder>
  </b:Source>
  <b:Source>
    <b:Tag>Pas17</b:Tag>
    <b:SourceType>ConferenceProceedings</b:SourceType>
    <b:Guid>{5956C6A0-1806-4210-BED8-2C33BFF84A37}</b:Guid>
    <b:Title>Empty container stacking operations: Case study of an Empty Container Depot in Valparaiso Chile</b:Title>
    <b:JournalName>IEEE</b:JournalName>
    <b:Year>2017</b:Year>
    <b:Author>
      <b:Author>
        <b:NameList>
          <b:Person>
            <b:Last>Pascual</b:Last>
            <b:First>Jimena</b:First>
          </b:Person>
          <b:Person>
            <b:Last>Aranda</b:Last>
            <b:First>Diego</b:First>
          </b:Person>
          <b:Person>
            <b:Last>Hidalgo</b:Last>
            <b:First>Felipe</b:First>
          </b:Person>
          <b:Person>
            <b:Last>Smith</b:Last>
            <b:First>Alice E.</b:First>
          </b:Person>
          <b:Person>
            <b:Last>Karakaya</b:Last>
            <b:First>Erhan</b:First>
          </b:Person>
          <b:Person>
            <b:Last>González-Ramírez</b:Last>
            <b:First>R. G.</b:First>
          </b:Person>
        </b:NameList>
      </b:Author>
    </b:Author>
    <b:ConferenceName>2016 Winter Simulation Conference (WSC)</b:ConferenceName>
    <b:City>Washington</b:City>
    <b:RefOrder>8</b:RefOrder>
  </b:Source>
  <b:Source>
    <b:Tag>Tom10</b:Tag>
    <b:SourceType>Book</b:SourceType>
    <b:Guid>{9BAB7874-9433-41D1-BB6D-FEBACADA4753}</b:Guid>
    <b:Title>Facilities planning (4th edition)</b:Title>
    <b:Year>2010</b:Year>
    <b:Author>
      <b:Author>
        <b:NameList>
          <b:Person>
            <b:Last>Tompkins</b:Last>
            <b:First>J. A.</b:First>
          </b:Person>
          <b:Person>
            <b:Last>White</b:Last>
            <b:First>J. A.</b:First>
          </b:Person>
          <b:Person>
            <b:Last>Bozer</b:Last>
            <b:First>Y. A.</b:First>
          </b:Person>
          <b:Person>
            <b:Last>Tanchoco</b:Last>
            <b:First>J. M. A.</b:First>
          </b:Person>
        </b:NameList>
      </b:Author>
    </b:Author>
    <b:City>United States</b:City>
    <b:Publisher>John Wiley &amp; Sons, Inc</b:Publisher>
    <b:RefOrder>10</b:RefOrder>
  </b:Source>
  <b:Source>
    <b:Tag>DeK07</b:Tag>
    <b:SourceType>JournalArticle</b:SourceType>
    <b:Guid>{6CF306BC-13F0-4904-AF6B-CB91EC191CC5}</b:Guid>
    <b:Title>Design and control of warehouse order picking: A literature review</b:Title>
    <b:Year>2007</b:Year>
    <b:Author>
      <b:Author>
        <b:NameList>
          <b:Person>
            <b:Last>Koster</b:Last>
            <b:First>R.</b:First>
          </b:Person>
          <b:Person>
            <b:Last>Le-Duc</b:Last>
            <b:First>T.</b:First>
          </b:Person>
          <b:Person>
            <b:Last>Roodbergen</b:Last>
            <b:First>K. J.</b:First>
          </b:Person>
        </b:NameList>
      </b:Author>
    </b:Author>
    <b:JournalName>European Journal of Operational Research</b:JournalName>
    <b:Pages>481–501</b:Pages>
    <b:Volume>182</b:Volume>
    <b:Issue>2</b:Issue>
    <b:RefOrder>11</b:RefOrder>
  </b:Source>
  <b:Source>
    <b:Tag>Ahm23</b:Tag>
    <b:SourceType>Book</b:SourceType>
    <b:Guid>{88536835-A7BB-4AB4-B662-C0055A19711F}</b:Guid>
    <b:Title>Metode Multi-Attribute Decision Making Pada Sistem Pendukung Keputusan</b:Title>
    <b:Year>2023</b:Year>
    <b:Author>
      <b:Author>
        <b:NameList>
          <b:Person>
            <b:Last>Ahmad</b:Last>
            <b:First>et</b:First>
            <b:Middle>al.</b:Middle>
          </b:Person>
          <b:Person>
            <b:Last>Ahmad</b:Last>
            <b:First>I</b:First>
          </b:Person>
          <b:Person>
            <b:Last>Fatmayati</b:Last>
            <b:First>F</b:First>
          </b:Person>
          <b:Person>
            <b:Last>Sinlae</b:Last>
            <b:First>A. A. J.</b:First>
          </b:Person>
          <b:Person>
            <b:Last>Sudipa</b:Last>
            <b:First>I G. I.</b:First>
          </b:Person>
          <b:Person>
            <b:Last>Alamsyah</b:Last>
            <b:First>D.</b:First>
          </b:Person>
          <b:Person>
            <b:Last>Arisantoso</b:Last>
          </b:Person>
          <b:Person>
            <b:Last>Muharrom</b:Last>
            <b:First>M.</b:First>
          </b:Person>
          <b:Person>
            <b:Last>Sarasvananda</b:Last>
            <b:First>I. B. G.</b:First>
          </b:Person>
          <b:Person>
            <b:Last>Ariana</b:Last>
            <b:First>A. A. G. B.</b:First>
          </b:Person>
          <b:Person>
            <b:Last>Nuraini</b:Last>
            <b:First>R</b:First>
          </b:Person>
          <b:Person>
            <b:Last>Akmaludin</b:Last>
          </b:Person>
        </b:NameList>
      </b:Author>
    </b:Author>
    <b:City>Sleman</b:City>
    <b:Publisher>CV. Edukatif Jaya Nusantara</b:Publisher>
    <b:RefOrder>12</b:RefOrder>
  </b:Source>
  <b:Source>
    <b:Tag>Muh20</b:Tag>
    <b:SourceType>JournalArticle</b:SourceType>
    <b:Guid>{B3F6E320-4358-4526-A56B-3C5E235189CD}</b:Guid>
    <b:Author>
      <b:Author>
        <b:NameList>
          <b:Person>
            <b:Last>Muharni</b:Last>
            <b:First>Y</b:First>
          </b:Person>
          <b:Person>
            <b:Last>Irman</b:Last>
            <b:First>A.</b:First>
          </b:Person>
          <b:Person>
            <b:Last>Noviansyah</b:Last>
            <b:First>Y.</b:First>
          </b:Person>
        </b:NameList>
      </b:Author>
    </b:Author>
    <b:Title>Perancangan Tata Letak Gudang Barang Jadi Menggunakan Kebijakan Class-Based Storage dan Particle Swarm Optimization Di PT XYZ. Jurnal Teknik Industri</b:Title>
    <b:JournalName>Jurnal Teknik Industri</b:JournalName>
    <b:Year>2020</b:Year>
    <b:Pages>200-209</b:Pages>
    <b:Volume>10</b:Volume>
    <b:Issue>3</b:Issue>
    <b:RefOrder>13</b:RefOrder>
  </b:Source>
  <b:Source>
    <b:Tag>Feb23</b:Tag>
    <b:SourceType>JournalArticle</b:SourceType>
    <b:Guid>{19D1C8DA-583E-4253-A5FF-ADC45E22688F}</b:Guid>
    <b:Author>
      <b:Author>
        <b:NameList>
          <b:Person>
            <b:Last>Febryanto</b:Last>
            <b:First>I D.</b:First>
          </b:Person>
          <b:Person>
            <b:Last>Berlianto</b:Last>
            <b:First>R.</b:First>
          </b:Person>
          <b:Person>
            <b:Last>Prihono</b:Last>
          </b:Person>
        </b:NameList>
      </b:Author>
    </b:Author>
    <b:Title>Application of the Analytical Hierarchy Process (AHP) Method in Selecting Warehouse Locations for Onlineshop Goods Storage (Case Study: Expedited Shipment of Finished Goods)</b:Title>
    <b:JournalName>PROZIMA (Productivity, Optimization and Manufacturing System Engineering</b:JournalName>
    <b:Year>2023</b:Year>
    <b:Pages>120-129</b:Pages>
    <b:Volume>6</b:Volume>
    <b:Issue>2</b:Issue>
    <b:RefOrder>15</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A1B2C-3590-4D89-BC50-42ABD7BA3881}">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1642</TotalTime>
  <Pages>1</Pages>
  <Words>5597</Words>
  <Characters>31904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USER</cp:lastModifiedBy>
  <cp:revision>9</cp:revision>
  <cp:lastPrinted>2025-12-16T09:46:00Z</cp:lastPrinted>
  <dcterms:created xsi:type="dcterms:W3CDTF">2023-09-01T14:34:00Z</dcterms:created>
  <dcterms:modified xsi:type="dcterms:W3CDTF">2025-12-16T09:46:00Z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