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1E947" w14:textId="77777777" w:rsidR="00A50C8B" w:rsidRDefault="00A50C8B" w:rsidP="00A50C8B">
      <w:pPr>
        <w:spacing w:line="240" w:lineRule="auto"/>
        <w:rPr>
          <w:rFonts w:ascii="Times New Roman" w:hAnsi="Times New Roman" w:cs="Times New Roman"/>
          <w:b/>
          <w:bCs/>
          <w:sz w:val="36"/>
          <w:szCs w:val="36"/>
        </w:rPr>
      </w:pPr>
    </w:p>
    <w:p w14:paraId="173FC663" w14:textId="77777777" w:rsidR="00A50C8B" w:rsidRDefault="00A50C8B" w:rsidP="00A50C8B">
      <w:pPr>
        <w:spacing w:line="240" w:lineRule="auto"/>
        <w:rPr>
          <w:rFonts w:ascii="Times New Roman" w:hAnsi="Times New Roman" w:cs="Times New Roman"/>
          <w:b/>
          <w:bCs/>
          <w:sz w:val="36"/>
          <w:szCs w:val="36"/>
        </w:rPr>
      </w:pPr>
    </w:p>
    <w:p w14:paraId="40147DA1" w14:textId="4B5F0496" w:rsidR="00451665" w:rsidRPr="00EB6CA5" w:rsidRDefault="00EB6CA5" w:rsidP="00A50C8B">
      <w:pPr>
        <w:spacing w:line="240" w:lineRule="auto"/>
        <w:jc w:val="center"/>
        <w:rPr>
          <w:rFonts w:ascii="Times New Roman" w:hAnsi="Times New Roman" w:cs="Times New Roman"/>
          <w:b/>
          <w:bCs/>
          <w:sz w:val="36"/>
          <w:szCs w:val="36"/>
        </w:rPr>
      </w:pPr>
      <w:r w:rsidRPr="00EB6CA5">
        <w:rPr>
          <w:rFonts w:ascii="Times New Roman" w:hAnsi="Times New Roman" w:cs="Times New Roman"/>
          <w:b/>
          <w:bCs/>
          <w:sz w:val="36"/>
          <w:szCs w:val="36"/>
        </w:rPr>
        <w:t xml:space="preserve">Analysis </w:t>
      </w:r>
      <w:proofErr w:type="gramStart"/>
      <w:r w:rsidRPr="00EB6CA5">
        <w:rPr>
          <w:rFonts w:ascii="Times New Roman" w:hAnsi="Times New Roman" w:cs="Times New Roman"/>
          <w:b/>
          <w:bCs/>
          <w:sz w:val="36"/>
          <w:szCs w:val="36"/>
        </w:rPr>
        <w:t>Of</w:t>
      </w:r>
      <w:proofErr w:type="gramEnd"/>
      <w:r w:rsidRPr="00EB6CA5">
        <w:rPr>
          <w:rFonts w:ascii="Times New Roman" w:hAnsi="Times New Roman" w:cs="Times New Roman"/>
          <w:b/>
          <w:bCs/>
          <w:sz w:val="36"/>
          <w:szCs w:val="36"/>
        </w:rPr>
        <w:t xml:space="preserve"> Barriers In Green Supply Chain Management (</w:t>
      </w:r>
      <w:proofErr w:type="spellStart"/>
      <w:r w:rsidRPr="00EB6CA5">
        <w:rPr>
          <w:rFonts w:ascii="Times New Roman" w:hAnsi="Times New Roman" w:cs="Times New Roman"/>
          <w:b/>
          <w:bCs/>
          <w:sz w:val="36"/>
          <w:szCs w:val="36"/>
        </w:rPr>
        <w:t>Gscm</w:t>
      </w:r>
      <w:proofErr w:type="spellEnd"/>
      <w:r w:rsidRPr="00EB6CA5">
        <w:rPr>
          <w:rFonts w:ascii="Times New Roman" w:hAnsi="Times New Roman" w:cs="Times New Roman"/>
          <w:b/>
          <w:bCs/>
          <w:sz w:val="36"/>
          <w:szCs w:val="36"/>
        </w:rPr>
        <w:t xml:space="preserve">) Implementation Using Interpretive </w:t>
      </w:r>
      <w:bookmarkStart w:id="0" w:name="_Hlk204073069"/>
      <w:r w:rsidRPr="00EB6CA5">
        <w:rPr>
          <w:rFonts w:ascii="Times New Roman" w:hAnsi="Times New Roman" w:cs="Times New Roman"/>
          <w:b/>
          <w:bCs/>
          <w:sz w:val="36"/>
          <w:szCs w:val="36"/>
        </w:rPr>
        <w:t xml:space="preserve">Structural </w:t>
      </w:r>
      <w:proofErr w:type="spellStart"/>
      <w:r w:rsidRPr="00EB6CA5">
        <w:rPr>
          <w:rFonts w:ascii="Times New Roman" w:hAnsi="Times New Roman" w:cs="Times New Roman"/>
          <w:b/>
          <w:bCs/>
          <w:sz w:val="36"/>
          <w:szCs w:val="36"/>
        </w:rPr>
        <w:t>Modeling</w:t>
      </w:r>
      <w:proofErr w:type="spellEnd"/>
      <w:r w:rsidRPr="00EB6CA5">
        <w:rPr>
          <w:rFonts w:ascii="Times New Roman" w:hAnsi="Times New Roman" w:cs="Times New Roman"/>
          <w:b/>
          <w:bCs/>
          <w:sz w:val="36"/>
          <w:szCs w:val="36"/>
        </w:rPr>
        <w:t xml:space="preserve"> (Ism)</w:t>
      </w:r>
      <w:bookmarkEnd w:id="0"/>
      <w:r w:rsidRPr="00EB6CA5">
        <w:rPr>
          <w:rFonts w:ascii="Times New Roman" w:hAnsi="Times New Roman" w:cs="Times New Roman"/>
          <w:b/>
          <w:bCs/>
          <w:sz w:val="36"/>
          <w:szCs w:val="36"/>
        </w:rPr>
        <w:t xml:space="preserve"> And Fuzzy </w:t>
      </w:r>
      <w:proofErr w:type="spellStart"/>
      <w:r w:rsidRPr="00EB6CA5">
        <w:rPr>
          <w:rFonts w:ascii="Times New Roman" w:hAnsi="Times New Roman" w:cs="Times New Roman"/>
          <w:b/>
          <w:bCs/>
          <w:sz w:val="36"/>
          <w:szCs w:val="36"/>
        </w:rPr>
        <w:t>Topsis</w:t>
      </w:r>
      <w:proofErr w:type="spellEnd"/>
    </w:p>
    <w:p w14:paraId="7C981B04" w14:textId="489A5D12" w:rsidR="00C322A8" w:rsidRPr="00EB6CA5" w:rsidRDefault="00C322A8" w:rsidP="00EB6CA5">
      <w:pPr>
        <w:pStyle w:val="AuthorName"/>
        <w:rPr>
          <w:vertAlign w:val="superscript"/>
        </w:rPr>
      </w:pPr>
      <w:proofErr w:type="spellStart"/>
      <w:r w:rsidRPr="00EB6CA5">
        <w:t>Septian</w:t>
      </w:r>
      <w:proofErr w:type="spellEnd"/>
      <w:r w:rsidRPr="00EB6CA5">
        <w:t xml:space="preserve"> Nando Herliansyah</w:t>
      </w:r>
      <w:proofErr w:type="gramStart"/>
      <w:r w:rsidRPr="00EB6CA5">
        <w:rPr>
          <w:vertAlign w:val="superscript"/>
        </w:rPr>
        <w:t>1,a</w:t>
      </w:r>
      <w:proofErr w:type="gramEnd"/>
      <w:r w:rsidRPr="00EB6CA5">
        <w:rPr>
          <w:vertAlign w:val="superscript"/>
        </w:rPr>
        <w:t>)</w:t>
      </w:r>
      <w:r w:rsidRPr="00EB6CA5">
        <w:t xml:space="preserve">, </w:t>
      </w:r>
      <w:proofErr w:type="spellStart"/>
      <w:r w:rsidRPr="00EB6CA5">
        <w:t>Thomy</w:t>
      </w:r>
      <w:proofErr w:type="spellEnd"/>
      <w:r w:rsidRPr="00EB6CA5">
        <w:t xml:space="preserve"> </w:t>
      </w:r>
      <w:proofErr w:type="spellStart"/>
      <w:r w:rsidRPr="00EB6CA5">
        <w:t>Eko</w:t>
      </w:r>
      <w:proofErr w:type="spellEnd"/>
      <w:r w:rsidRPr="00EB6CA5">
        <w:t xml:space="preserve"> Saputro</w:t>
      </w:r>
      <w:r w:rsidRPr="00EB6CA5">
        <w:rPr>
          <w:vertAlign w:val="superscript"/>
        </w:rPr>
        <w:t>2,b)</w:t>
      </w:r>
      <w:r w:rsidRPr="00EB6CA5">
        <w:t xml:space="preserve">, </w:t>
      </w:r>
      <w:proofErr w:type="spellStart"/>
      <w:r w:rsidRPr="00EB6CA5">
        <w:t>Ikhlasul</w:t>
      </w:r>
      <w:proofErr w:type="spellEnd"/>
      <w:r w:rsidRPr="00EB6CA5">
        <w:t xml:space="preserve"> Amallynda</w:t>
      </w:r>
      <w:r w:rsidRPr="00EB6CA5">
        <w:rPr>
          <w:vertAlign w:val="superscript"/>
        </w:rPr>
        <w:t>3,c)</w:t>
      </w:r>
    </w:p>
    <w:p w14:paraId="2DAE5956" w14:textId="77777777" w:rsidR="00C322A8" w:rsidRPr="00EB6CA5" w:rsidRDefault="00C322A8" w:rsidP="00EB6CA5">
      <w:pPr>
        <w:pStyle w:val="AuthorAffiliation"/>
      </w:pPr>
      <w:r w:rsidRPr="00EB6CA5">
        <w:rPr>
          <w:vertAlign w:val="superscript"/>
        </w:rPr>
        <w:t>1,2,3</w:t>
      </w:r>
      <w:r w:rsidRPr="00EB6CA5">
        <w:t>Department of Industrial Engineering, University of Muhammadiyah Malang, Malang, Indonesia</w:t>
      </w:r>
    </w:p>
    <w:p w14:paraId="14A60559" w14:textId="77777777" w:rsidR="00C322A8" w:rsidRPr="00EB6CA5" w:rsidRDefault="00C322A8" w:rsidP="00EB6CA5">
      <w:pPr>
        <w:pStyle w:val="AuthorEmail"/>
      </w:pPr>
    </w:p>
    <w:p w14:paraId="4027D749" w14:textId="0091ACD4" w:rsidR="00C322A8" w:rsidRPr="00EB6CA5" w:rsidRDefault="00C322A8" w:rsidP="00EB6CA5">
      <w:pPr>
        <w:pStyle w:val="AuthorEmail"/>
      </w:pPr>
      <w:r w:rsidRPr="00EB6CA5">
        <w:rPr>
          <w:vertAlign w:val="superscript"/>
        </w:rPr>
        <w:t>a)</w:t>
      </w:r>
      <w:r w:rsidRPr="00EB6CA5">
        <w:t xml:space="preserve"> </w:t>
      </w:r>
      <w:hyperlink r:id="rId8" w:history="1">
        <w:r w:rsidRPr="00EB6CA5">
          <w:rPr>
            <w:rStyle w:val="Hyperlink"/>
            <w:rFonts w:eastAsiaTheme="majorEastAsia"/>
            <w:color w:val="auto"/>
            <w:u w:val="none"/>
          </w:rPr>
          <w:t>nando9a31@webmail.umm.ac.id</w:t>
        </w:r>
      </w:hyperlink>
    </w:p>
    <w:p w14:paraId="537AEEF3" w14:textId="7FE941FF" w:rsidR="00C322A8" w:rsidRPr="00EB6CA5" w:rsidRDefault="00C322A8" w:rsidP="00EB6CA5">
      <w:pPr>
        <w:pStyle w:val="AuthorEmail"/>
        <w:rPr>
          <w:shd w:val="clear" w:color="auto" w:fill="FFFFFF"/>
        </w:rPr>
      </w:pPr>
      <w:proofErr w:type="gramStart"/>
      <w:r w:rsidRPr="00EB6CA5">
        <w:rPr>
          <w:vertAlign w:val="superscript"/>
        </w:rPr>
        <w:t>b)</w:t>
      </w:r>
      <w:r w:rsidRPr="00EB6CA5">
        <w:t>Corresponding</w:t>
      </w:r>
      <w:proofErr w:type="gramEnd"/>
      <w:r w:rsidRPr="00EB6CA5">
        <w:rPr>
          <w:shd w:val="clear" w:color="auto" w:fill="FFFFFF"/>
          <w:lang w:val="id-ID"/>
        </w:rPr>
        <w:t xml:space="preserve"> author: </w:t>
      </w:r>
      <w:hyperlink r:id="rId9" w:history="1">
        <w:r w:rsidRPr="00EB6CA5">
          <w:rPr>
            <w:rStyle w:val="Hyperlink"/>
            <w:rFonts w:eastAsiaTheme="majorEastAsia"/>
            <w:color w:val="auto"/>
            <w:u w:val="none"/>
          </w:rPr>
          <w:t>thomysaputro@umm.ac.id</w:t>
        </w:r>
      </w:hyperlink>
    </w:p>
    <w:p w14:paraId="3AF675D9" w14:textId="58734889" w:rsidR="00C322A8" w:rsidRPr="00EB6CA5" w:rsidRDefault="00C322A8" w:rsidP="00EB6CA5">
      <w:pPr>
        <w:pStyle w:val="AuthorEmail"/>
      </w:pPr>
      <w:r w:rsidRPr="00EB6CA5">
        <w:rPr>
          <w:vertAlign w:val="superscript"/>
        </w:rPr>
        <w:t>c)</w:t>
      </w:r>
      <w:r w:rsidRPr="00EB6CA5">
        <w:t xml:space="preserve"> </w:t>
      </w:r>
      <w:r w:rsidR="00A33AA1" w:rsidRPr="00EB6CA5">
        <w:rPr>
          <w:rStyle w:val="Hyperlink"/>
          <w:rFonts w:eastAsiaTheme="majorEastAsia"/>
          <w:color w:val="auto"/>
          <w:u w:val="none"/>
        </w:rPr>
        <w:t>ikhlasulamallynda@umm.ac.id</w:t>
      </w:r>
    </w:p>
    <w:p w14:paraId="29B75727" w14:textId="1431C5EA" w:rsidR="00901315" w:rsidRPr="00EB6CA5" w:rsidRDefault="00C322A8" w:rsidP="00EB6CA5">
      <w:pPr>
        <w:pStyle w:val="Abstract"/>
        <w:ind w:left="284" w:right="379"/>
        <w:rPr>
          <w:rStyle w:val="Emphasis"/>
          <w:i w:val="0"/>
          <w:iCs w:val="0"/>
        </w:rPr>
      </w:pPr>
      <w:r w:rsidRPr="00EB6CA5">
        <w:rPr>
          <w:b/>
          <w:szCs w:val="18"/>
        </w:rPr>
        <w:t>Abstract</w:t>
      </w:r>
      <w:r w:rsidR="00347B4F" w:rsidRPr="00EB6CA5">
        <w:rPr>
          <w:b/>
          <w:szCs w:val="18"/>
        </w:rPr>
        <w:t xml:space="preserve">. </w:t>
      </w:r>
      <w:r w:rsidR="00C55941" w:rsidRPr="00EB6CA5">
        <w:rPr>
          <w:bCs/>
          <w:szCs w:val="18"/>
        </w:rPr>
        <w:t xml:space="preserve">Green Supply Chain Management (GSCM) is a strategic approach that aims to reduce environmental impacts in a company's supply chain process. However, its implementation often encounters various barriers that affect the overall effectiveness of the implementation. This study aims to identify the main barriers to GSCM implementation and prioritize </w:t>
      </w:r>
      <w:r w:rsidR="0088486D" w:rsidRPr="00EB6CA5">
        <w:rPr>
          <w:bCs/>
          <w:szCs w:val="18"/>
        </w:rPr>
        <w:t>their systematic handling. The interpretive structural m</w:t>
      </w:r>
      <w:r w:rsidR="00C55941" w:rsidRPr="00EB6CA5">
        <w:rPr>
          <w:bCs/>
          <w:szCs w:val="18"/>
        </w:rPr>
        <w:t>odeling (ISM) method is used to map the relationship structure between barriers, while Fuzzy TOPSIS is applied to determine the priority order based on the level of urgency and influence. A case study of the paper-based packaging printing industry sector is used to illustrate how this approach can help companies recognize and overcome crucial barriers that arise during G</w:t>
      </w:r>
      <w:r w:rsidR="0088486D" w:rsidRPr="00EB6CA5">
        <w:rPr>
          <w:bCs/>
          <w:szCs w:val="18"/>
        </w:rPr>
        <w:t xml:space="preserve">SCM implementation. The results </w:t>
      </w:r>
      <w:r w:rsidR="00C55941" w:rsidRPr="00EB6CA5">
        <w:rPr>
          <w:bCs/>
          <w:szCs w:val="18"/>
        </w:rPr>
        <w:t>show that limited funds, the high cost of environmentally friendly materials and technologies, and lack of commitment from suppliers are the most significant barriers</w:t>
      </w:r>
      <w:r w:rsidR="0088486D" w:rsidRPr="00EB6CA5">
        <w:rPr>
          <w:bCs/>
          <w:szCs w:val="18"/>
        </w:rPr>
        <w:t xml:space="preserve"> to the company</w:t>
      </w:r>
      <w:r w:rsidR="00C55941" w:rsidRPr="00EB6CA5">
        <w:rPr>
          <w:bCs/>
          <w:szCs w:val="18"/>
        </w:rPr>
        <w:t>. This approach provides strategic directions that can be utilized to strengthen the integration of environmental principles in the company's supply chain.</w:t>
      </w:r>
    </w:p>
    <w:p w14:paraId="20F5F162" w14:textId="729CC2FE" w:rsidR="00C322A8" w:rsidRPr="00EB6CA5" w:rsidRDefault="00901315" w:rsidP="00EB6CA5">
      <w:pPr>
        <w:pStyle w:val="Abstract"/>
        <w:ind w:left="284" w:right="379"/>
        <w:rPr>
          <w:lang w:val="en-ID"/>
        </w:rPr>
      </w:pPr>
      <w:proofErr w:type="gramStart"/>
      <w:r w:rsidRPr="00EB6CA5">
        <w:rPr>
          <w:b/>
          <w:bCs/>
        </w:rPr>
        <w:t>Keywords :</w:t>
      </w:r>
      <w:proofErr w:type="gramEnd"/>
      <w:r w:rsidRPr="00EB6CA5">
        <w:t xml:space="preserve"> </w:t>
      </w:r>
      <w:r w:rsidRPr="00EB6CA5">
        <w:rPr>
          <w:lang w:val="en-ID"/>
        </w:rPr>
        <w:t>Green Supply Chain Management, barriers</w:t>
      </w:r>
      <w:r w:rsidRPr="00EB6CA5">
        <w:t xml:space="preserve">, </w:t>
      </w:r>
      <w:r w:rsidRPr="00EB6CA5">
        <w:rPr>
          <w:lang w:val="en-ID"/>
        </w:rPr>
        <w:t xml:space="preserve">ISM, Fuzzy-TOPSIS, environmental principles </w:t>
      </w:r>
    </w:p>
    <w:p w14:paraId="03E4E3E7" w14:textId="000A1C40" w:rsidR="00901315" w:rsidRPr="00EB6CA5" w:rsidRDefault="00901315" w:rsidP="00EB6CA5">
      <w:pPr>
        <w:pStyle w:val="Heading1"/>
        <w:spacing w:line="240" w:lineRule="auto"/>
        <w:jc w:val="center"/>
        <w:rPr>
          <w:rFonts w:ascii="Times New Roman" w:hAnsi="Times New Roman" w:cs="Times New Roman"/>
          <w:b/>
          <w:bCs/>
          <w:color w:val="auto"/>
          <w:sz w:val="24"/>
          <w:szCs w:val="24"/>
        </w:rPr>
      </w:pPr>
      <w:r w:rsidRPr="00EB6CA5">
        <w:rPr>
          <w:rFonts w:ascii="Times New Roman" w:hAnsi="Times New Roman" w:cs="Times New Roman"/>
          <w:b/>
          <w:bCs/>
          <w:color w:val="auto"/>
          <w:sz w:val="24"/>
          <w:szCs w:val="24"/>
        </w:rPr>
        <w:t>INTRODUCTION</w:t>
      </w:r>
    </w:p>
    <w:p w14:paraId="5E06FBD8" w14:textId="01455126" w:rsidR="00202E30" w:rsidRPr="00EB6CA5" w:rsidRDefault="00202E30" w:rsidP="00EB6CA5">
      <w:pPr>
        <w:spacing w:after="0"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Increasing global awareness of environmental issues is driving companies to adopt more environmentally friendly practices in all aspects of their operations. One of the fastest growing approaches in this regard is Green Supply Chain Management (GSCM), which integrates environmental considerations into the supply chain management process. GSCM covers management from raw material selection, production processes, distribution, to the final stages of the product cycle such as recycling and waste disposal</w:t>
      </w:r>
      <w:r w:rsidR="00084F8A" w:rsidRPr="00EB6CA5">
        <w:rPr>
          <w:rFonts w:ascii="Times New Roman" w:hAnsi="Times New Roman" w:cs="Times New Roman"/>
          <w:sz w:val="20"/>
          <w:szCs w:val="20"/>
        </w:rPr>
        <w:t xml:space="preserve"> </w:t>
      </w:r>
      <w:r w:rsidR="00084F8A" w:rsidRPr="00EB6CA5">
        <w:rPr>
          <w:rFonts w:ascii="Times New Roman" w:hAnsi="Times New Roman" w:cs="Times New Roman"/>
          <w:sz w:val="20"/>
          <w:szCs w:val="20"/>
        </w:rPr>
        <w:fldChar w:fldCharType="begin"/>
      </w:r>
      <w:r w:rsidR="00084F8A" w:rsidRPr="00EB6CA5">
        <w:rPr>
          <w:rFonts w:ascii="Times New Roman" w:hAnsi="Times New Roman" w:cs="Times New Roman"/>
          <w:sz w:val="20"/>
          <w:szCs w:val="20"/>
        </w:rPr>
        <w:instrText xml:space="preserve"> ADDIN EN.CITE &lt;EndNote&gt;&lt;Cite&gt;&lt;Author&gt;Ferreira&lt;/Author&gt;&lt;Year&gt;2017&lt;/Year&gt;&lt;RecNum&gt;5&lt;/RecNum&gt;&lt;DisplayText&gt;[1]&lt;/DisplayText&gt;&lt;record&gt;&lt;rec-number&gt;5&lt;/rec-number&gt;&lt;foreign-keys&gt;&lt;key app="EN" db-id="vpt50sazse5ww1ed0vlprpfvtwtvxe90fz5r" timestamp="1753237329"&gt;5&lt;/key&gt;&lt;/foreign-keys&gt;&lt;ref-type name="Journal Article"&gt;17&lt;/ref-type&gt;&lt;contributors&gt;&lt;authors&gt;&lt;author&gt;Ferreira, Marco Antonio&lt;/author&gt;&lt;author&gt;Jabbour, Charbel Jose Chiappetta&lt;/author&gt;&lt;author&gt;de Sousa Jabbour, Ana Beatriz Lopes&lt;/author&gt;&lt;/authors&gt;&lt;/contributors&gt;&lt;titles&gt;&lt;title&gt;Maturity levels of material cycles and waste management in a context of green supply chain management: An innovative framework and its application to Brazilian cases&lt;/title&gt;&lt;secondary-title&gt;Journal of Material Cycles and Waste Management&lt;/secondary-title&gt;&lt;/titles&gt;&lt;periodical&gt;&lt;full-title&gt;Journal of Material Cycles and Waste Management&lt;/full-title&gt;&lt;/periodical&gt;&lt;pages&gt;516-525&lt;/pages&gt;&lt;volume&gt;19&lt;/volume&gt;&lt;number&gt;1&lt;/number&gt;&lt;dates&gt;&lt;year&gt;2017&lt;/year&gt;&lt;/dates&gt;&lt;publisher&gt;Springer&lt;/publisher&gt;&lt;isbn&gt;1438-4957&lt;/isbn&gt;&lt;urls&gt;&lt;/urls&gt;&lt;/record&gt;&lt;/Cite&gt;&lt;/EndNote&gt;</w:instrText>
      </w:r>
      <w:r w:rsidR="00084F8A" w:rsidRPr="00EB6CA5">
        <w:rPr>
          <w:rFonts w:ascii="Times New Roman" w:hAnsi="Times New Roman" w:cs="Times New Roman"/>
          <w:sz w:val="20"/>
          <w:szCs w:val="20"/>
        </w:rPr>
        <w:fldChar w:fldCharType="separate"/>
      </w:r>
      <w:r w:rsidR="00084F8A" w:rsidRPr="00EB6CA5">
        <w:rPr>
          <w:rFonts w:ascii="Times New Roman" w:hAnsi="Times New Roman" w:cs="Times New Roman"/>
          <w:noProof/>
          <w:sz w:val="20"/>
          <w:szCs w:val="20"/>
        </w:rPr>
        <w:t>[1]</w:t>
      </w:r>
      <w:r w:rsidR="00084F8A" w:rsidRPr="00EB6CA5">
        <w:rPr>
          <w:rFonts w:ascii="Times New Roman" w:hAnsi="Times New Roman" w:cs="Times New Roman"/>
          <w:sz w:val="20"/>
          <w:szCs w:val="20"/>
        </w:rPr>
        <w:fldChar w:fldCharType="end"/>
      </w:r>
      <w:r w:rsidRPr="00EB6CA5">
        <w:rPr>
          <w:rFonts w:ascii="Times New Roman" w:hAnsi="Times New Roman" w:cs="Times New Roman"/>
          <w:sz w:val="20"/>
          <w:szCs w:val="20"/>
        </w:rPr>
        <w:t xml:space="preserve">. </w:t>
      </w:r>
      <w:r w:rsidR="00454605" w:rsidRPr="00EB6CA5">
        <w:rPr>
          <w:rFonts w:ascii="Times New Roman" w:hAnsi="Times New Roman" w:cs="Times New Roman"/>
          <w:sz w:val="20"/>
          <w:szCs w:val="20"/>
        </w:rPr>
        <w:t xml:space="preserve">This approach not only enhances efficiency but also responds to stringent environmental regulations and evolving consumer preferences that increasingly prioritize sustainability </w:t>
      </w:r>
      <w:r w:rsidR="00084F8A" w:rsidRPr="00EB6CA5">
        <w:rPr>
          <w:rFonts w:ascii="Times New Roman" w:hAnsi="Times New Roman" w:cs="Times New Roman"/>
          <w:sz w:val="20"/>
          <w:szCs w:val="20"/>
        </w:rPr>
        <w:fldChar w:fldCharType="begin"/>
      </w:r>
      <w:r w:rsidR="00084F8A" w:rsidRPr="00EB6CA5">
        <w:rPr>
          <w:rFonts w:ascii="Times New Roman" w:hAnsi="Times New Roman" w:cs="Times New Roman"/>
          <w:sz w:val="20"/>
          <w:szCs w:val="20"/>
        </w:rPr>
        <w:instrText xml:space="preserve"> ADDIN EN.CITE &lt;EndNote&gt;&lt;Cite&gt;&lt;Author&gt;Yu&lt;/Author&gt;&lt;Year&gt;2014&lt;/Year&gt;&lt;RecNum&gt;4&lt;/RecNum&gt;&lt;DisplayText&gt;[2]&lt;/DisplayText&gt;&lt;record&gt;&lt;rec-number&gt;4&lt;/rec-number&gt;&lt;foreign-keys&gt;&lt;key app="EN" db-id="vpt50sazse5ww1ed0vlprpfvtwtvxe90fz5r" timestamp="1753237285"&gt;4&lt;/key&gt;&lt;/foreign-keys&gt;&lt;ref-type name="Journal Article"&gt;17&lt;/ref-type&gt;&lt;contributors&gt;&lt;authors&gt;&lt;author&gt;Yu, Wantao&lt;/author&gt;&lt;author&gt;Chavez, Roberto&lt;/author&gt;&lt;author&gt;Feng, Mengying&lt;/author&gt;&lt;author&gt;Wiengarten, Frank&lt;/author&gt;&lt;/authors&gt;&lt;/contributors&gt;&lt;titles&gt;&lt;title&gt;Integrated green supply chain management and operational performance&lt;/title&gt;&lt;secondary-title&gt;Supply Chain Management: An International Journal&lt;/secondary-title&gt;&lt;/titles&gt;&lt;periodical&gt;&lt;full-title&gt;Supply Chain Management: An International Journal&lt;/full-title&gt;&lt;/periodical&gt;&lt;pages&gt;683-696&lt;/pages&gt;&lt;volume&gt;19&lt;/volume&gt;&lt;number&gt;5/6&lt;/number&gt;&lt;dates&gt;&lt;year&gt;2014&lt;/year&gt;&lt;/dates&gt;&lt;publisher&gt;Emerald Group Publishing Limited&lt;/publisher&gt;&lt;isbn&gt;1359-8546&lt;/isbn&gt;&lt;urls&gt;&lt;/urls&gt;&lt;/record&gt;&lt;/Cite&gt;&lt;/EndNote&gt;</w:instrText>
      </w:r>
      <w:r w:rsidR="00084F8A" w:rsidRPr="00EB6CA5">
        <w:rPr>
          <w:rFonts w:ascii="Times New Roman" w:hAnsi="Times New Roman" w:cs="Times New Roman"/>
          <w:sz w:val="20"/>
          <w:szCs w:val="20"/>
        </w:rPr>
        <w:fldChar w:fldCharType="separate"/>
      </w:r>
      <w:r w:rsidR="00084F8A" w:rsidRPr="00EB6CA5">
        <w:rPr>
          <w:rFonts w:ascii="Times New Roman" w:hAnsi="Times New Roman" w:cs="Times New Roman"/>
          <w:noProof/>
          <w:sz w:val="20"/>
          <w:szCs w:val="20"/>
        </w:rPr>
        <w:t>[2]</w:t>
      </w:r>
      <w:r w:rsidR="00084F8A" w:rsidRPr="00EB6CA5">
        <w:rPr>
          <w:rFonts w:ascii="Times New Roman" w:hAnsi="Times New Roman" w:cs="Times New Roman"/>
          <w:sz w:val="20"/>
          <w:szCs w:val="20"/>
        </w:rPr>
        <w:fldChar w:fldCharType="end"/>
      </w:r>
      <w:r w:rsidRPr="00EB6CA5">
        <w:rPr>
          <w:rFonts w:ascii="Times New Roman" w:hAnsi="Times New Roman" w:cs="Times New Roman"/>
          <w:sz w:val="20"/>
          <w:szCs w:val="20"/>
        </w:rPr>
        <w:t>.</w:t>
      </w:r>
    </w:p>
    <w:p w14:paraId="41E47895" w14:textId="47A77E33" w:rsidR="00202E30" w:rsidRPr="00EB6CA5" w:rsidRDefault="00202E30" w:rsidP="00EB6CA5">
      <w:pPr>
        <w:spacing w:after="0"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However, the realization of GSCM at the industry level still faces various challenges, especially for small and medium-sized enterprises. Many of them experience constraints in terms of funding, technological limitations, and dependence on suppliers who are not yet committed to sustainability</w:t>
      </w:r>
      <w:r w:rsidR="00454605" w:rsidRPr="00EB6CA5">
        <w:rPr>
          <w:rFonts w:ascii="Times New Roman" w:hAnsi="Times New Roman" w:cs="Times New Roman"/>
          <w:sz w:val="20"/>
          <w:szCs w:val="20"/>
        </w:rPr>
        <w:t xml:space="preserve"> </w:t>
      </w:r>
      <w:r w:rsidR="00084F8A" w:rsidRPr="00EB6CA5">
        <w:rPr>
          <w:rFonts w:ascii="Times New Roman" w:hAnsi="Times New Roman" w:cs="Times New Roman"/>
          <w:sz w:val="20"/>
          <w:szCs w:val="20"/>
        </w:rPr>
        <w:fldChar w:fldCharType="begin"/>
      </w:r>
      <w:r w:rsidR="00084F8A" w:rsidRPr="00EB6CA5">
        <w:rPr>
          <w:rFonts w:ascii="Times New Roman" w:hAnsi="Times New Roman" w:cs="Times New Roman"/>
          <w:sz w:val="20"/>
          <w:szCs w:val="20"/>
        </w:rPr>
        <w:instrText xml:space="preserve"> ADDIN EN.CITE &lt;EndNote&gt;&lt;Cite&gt;&lt;Author&gt;Kumar&lt;/Author&gt;&lt;RecNum&gt;6&lt;/RecNum&gt;&lt;DisplayText&gt;[3]&lt;/DisplayText&gt;&lt;record&gt;&lt;rec-number&gt;6&lt;/rec-number&gt;&lt;foreign-keys&gt;&lt;key app="EN" db-id="vpt50sazse5ww1ed0vlprpfvtwtvxe90fz5r" timestamp="1753237506"&gt;6&lt;/key&gt;&lt;/foreign-keys&gt;&lt;ref-type name="Conference Proceedings"&gt;10&lt;/ref-type&gt;&lt;contributors&gt;&lt;authors&gt;&lt;author&gt;Kumar, Vikas&lt;/author&gt;&lt;author&gt;Sabri, Shahruzzaman&lt;/author&gt;&lt;author&gt;Garza-Reyes, Jose Arturo&lt;/author&gt;&lt;author&gt;Nadeem, Simon Peter&lt;/author&gt;&lt;author&gt;Kumari, Archana&lt;/author&gt;&lt;author&gt;Akkaranggoon, Supalak&lt;/author&gt;&lt;/authors&gt;&lt;/contributors&gt;&lt;titles&gt;&lt;title&gt;The challenges of GSCM implementation in the UK manufacturing SMEs&lt;/title&gt;&lt;alt-title&gt;2018 International Conference on Production and Operations Management Society (POMS)&lt;/alt-title&gt;&lt;/titles&gt;&lt;pages&gt;1-8&lt;/pages&gt;&lt;dates&gt;&lt;pub-dates&gt;&lt;date&gt;2018&lt;/date&gt;&lt;/pub-dates&gt;&lt;/dates&gt;&lt;publisher&gt;IEEE&lt;/publisher&gt;&lt;isbn&gt;1538695006&lt;/isbn&gt;&lt;urls&gt;&lt;/urls&gt;&lt;/record&gt;&lt;/Cite&gt;&lt;/EndNote&gt;</w:instrText>
      </w:r>
      <w:r w:rsidR="00084F8A" w:rsidRPr="00EB6CA5">
        <w:rPr>
          <w:rFonts w:ascii="Times New Roman" w:hAnsi="Times New Roman" w:cs="Times New Roman"/>
          <w:sz w:val="20"/>
          <w:szCs w:val="20"/>
        </w:rPr>
        <w:fldChar w:fldCharType="separate"/>
      </w:r>
      <w:r w:rsidR="00084F8A" w:rsidRPr="00EB6CA5">
        <w:rPr>
          <w:rFonts w:ascii="Times New Roman" w:hAnsi="Times New Roman" w:cs="Times New Roman"/>
          <w:noProof/>
          <w:sz w:val="20"/>
          <w:szCs w:val="20"/>
        </w:rPr>
        <w:t>[3]</w:t>
      </w:r>
      <w:r w:rsidR="00084F8A" w:rsidRPr="00EB6CA5">
        <w:rPr>
          <w:rFonts w:ascii="Times New Roman" w:hAnsi="Times New Roman" w:cs="Times New Roman"/>
          <w:sz w:val="20"/>
          <w:szCs w:val="20"/>
        </w:rPr>
        <w:fldChar w:fldCharType="end"/>
      </w:r>
      <w:r w:rsidRPr="00EB6CA5">
        <w:rPr>
          <w:rFonts w:ascii="Times New Roman" w:hAnsi="Times New Roman" w:cs="Times New Roman"/>
          <w:sz w:val="20"/>
          <w:szCs w:val="20"/>
        </w:rPr>
        <w:t>. These issues often lead to a gap between pro-environmental company policies and operational practices that do not fully support these goals</w:t>
      </w:r>
      <w:r w:rsidR="00454605" w:rsidRPr="00EB6CA5">
        <w:rPr>
          <w:rFonts w:ascii="Times New Roman" w:hAnsi="Times New Roman" w:cs="Times New Roman"/>
          <w:sz w:val="20"/>
          <w:szCs w:val="20"/>
        </w:rPr>
        <w:t xml:space="preserve"> </w:t>
      </w:r>
      <w:r w:rsidR="00241BEC" w:rsidRPr="00EB6CA5">
        <w:rPr>
          <w:rFonts w:ascii="Times New Roman" w:hAnsi="Times New Roman" w:cs="Times New Roman"/>
          <w:sz w:val="20"/>
          <w:szCs w:val="20"/>
        </w:rPr>
        <w:fldChar w:fldCharType="begin"/>
      </w:r>
      <w:r w:rsidR="00241BEC" w:rsidRPr="00EB6CA5">
        <w:rPr>
          <w:rFonts w:ascii="Times New Roman" w:hAnsi="Times New Roman" w:cs="Times New Roman"/>
          <w:sz w:val="20"/>
          <w:szCs w:val="20"/>
        </w:rPr>
        <w:instrText xml:space="preserve"> ADDIN EN.CITE &lt;EndNote&gt;&lt;Cite&gt;&lt;Author&gt;Inoue&lt;/Author&gt;&lt;Year&gt;2015&lt;/Year&gt;&lt;RecNum&gt;7&lt;/RecNum&gt;&lt;DisplayText&gt;[4]&lt;/DisplayText&gt;&lt;record&gt;&lt;rec-number&gt;7&lt;/rec-number&gt;&lt;foreign-keys&gt;&lt;key app="EN" db-id="vpt50sazse5ww1ed0vlprpfvtwtvxe90fz5r" timestamp="1753237702"&gt;7&lt;/key&gt;&lt;/foreign-keys&gt;&lt;ref-type name="Journal Article"&gt;17&lt;/ref-type&gt;&lt;contributors&gt;&lt;authors&gt;&lt;author&gt;Inoue, Yuhei&lt;/author&gt;&lt;author&gt;Alfaro‐Barrantes, Priscila&lt;/author&gt;&lt;/authors&gt;&lt;/contributors&gt;&lt;titles&gt;&lt;title&gt;Pro‐environmental behavior in the workplace: A review of empirical studies and directions for future research&lt;/title&gt;&lt;secondary-title&gt;Business and Society Review&lt;/secondary-title&gt;&lt;/titles&gt;&lt;periodical&gt;&lt;full-title&gt;Business and Society Review&lt;/full-title&gt;&lt;/periodical&gt;&lt;pages&gt;137-160&lt;/pages&gt;&lt;volume&gt;120&lt;/volume&gt;&lt;number&gt;1&lt;/number&gt;&lt;dates&gt;&lt;year&gt;2015&lt;/year&gt;&lt;/dates&gt;&lt;publisher&gt;Wiley Online Library&lt;/publisher&gt;&lt;isbn&gt;0045-3609&lt;/isbn&gt;&lt;urls&gt;&lt;/urls&gt;&lt;/record&gt;&lt;/Cite&gt;&lt;/EndNote&gt;</w:instrText>
      </w:r>
      <w:r w:rsidR="00241BEC" w:rsidRPr="00EB6CA5">
        <w:rPr>
          <w:rFonts w:ascii="Times New Roman" w:hAnsi="Times New Roman" w:cs="Times New Roman"/>
          <w:sz w:val="20"/>
          <w:szCs w:val="20"/>
        </w:rPr>
        <w:fldChar w:fldCharType="separate"/>
      </w:r>
      <w:r w:rsidR="00241BEC" w:rsidRPr="00EB6CA5">
        <w:rPr>
          <w:rFonts w:ascii="Times New Roman" w:hAnsi="Times New Roman" w:cs="Times New Roman"/>
          <w:noProof/>
          <w:sz w:val="20"/>
          <w:szCs w:val="20"/>
        </w:rPr>
        <w:t>[4]</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 As a result, the potential benefits of GSCM cannot be maximized optimally.</w:t>
      </w:r>
    </w:p>
    <w:p w14:paraId="5D8B04A4" w14:textId="31410454" w:rsidR="0054401D" w:rsidRPr="00EB6CA5" w:rsidRDefault="0054401D" w:rsidP="00EB6CA5">
      <w:pPr>
        <w:spacing w:after="0"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Problems in the field show that the implementation of GSCM is often limited to certain aspects. For example, the use of biodegradable materials or VOC-based inks is only carried out on a small proportion of products due to high costs or limited demand from consumers</w:t>
      </w:r>
      <w:r w:rsidR="0028766A" w:rsidRPr="00EB6CA5">
        <w:rPr>
          <w:rFonts w:ascii="Times New Roman" w:hAnsi="Times New Roman" w:cs="Times New Roman"/>
          <w:sz w:val="20"/>
          <w:szCs w:val="20"/>
        </w:rPr>
        <w:t xml:space="preserve"> </w:t>
      </w:r>
      <w:r w:rsidR="00241BEC" w:rsidRPr="00EB6CA5">
        <w:rPr>
          <w:rFonts w:ascii="Times New Roman" w:hAnsi="Times New Roman" w:cs="Times New Roman"/>
          <w:sz w:val="20"/>
          <w:szCs w:val="20"/>
        </w:rPr>
        <w:fldChar w:fldCharType="begin"/>
      </w:r>
      <w:r w:rsidR="00E42F1B" w:rsidRPr="00EB6CA5">
        <w:rPr>
          <w:rFonts w:ascii="Times New Roman" w:hAnsi="Times New Roman" w:cs="Times New Roman"/>
          <w:sz w:val="20"/>
          <w:szCs w:val="20"/>
        </w:rPr>
        <w:instrText xml:space="preserve"> ADDIN EN.CITE &lt;EndNote&gt;&lt;Cite&gt;&lt;Author&gt;Jayant&lt;/Author&gt;&lt;Year&gt;2014&lt;/Year&gt;&lt;RecNum&gt;2&lt;/RecNum&gt;&lt;DisplayText&gt;[5]&lt;/DisplayText&gt;&lt;record&gt;&lt;rec-number&gt;2&lt;/rec-number&gt;&lt;foreign-keys&gt;&lt;key app="EN" db-id="xavddxs5bvt52me20tl5e5e2tr5a5v0evsr0" timestamp="1754016223"&gt;2&lt;/key&gt;&lt;/foreign-keys&gt;&lt;ref-type name="Journal Article"&gt;17&lt;/ref-type&gt;&lt;contributors&gt;&lt;authors&gt;&lt;author&gt;Jayant, Arvind&lt;/author&gt;&lt;author&gt;Azhar, Mohd&lt;/author&gt;&lt;/authors&gt;&lt;/contributors&gt;&lt;titles&gt;&lt;title&gt;Analysis of the barriers for implementing green supply chain management (GSCM) practices: an interpretive structural modeling (ISM) approach&lt;/title&gt;&lt;secondary-title&gt;Procedia Engineering&lt;/secondary-title&gt;&lt;/titles&gt;&lt;periodical&gt;&lt;full-title&gt;Procedia Engineering&lt;/full-title&gt;&lt;/periodical&gt;&lt;pages&gt;2157-2166&lt;/pages&gt;&lt;volume&gt;97&lt;/volume&gt;&lt;dates&gt;&lt;year&gt;2014&lt;/year&gt;&lt;/dates&gt;&lt;publisher&gt;Elsevier&lt;/publisher&gt;&lt;isbn&gt;1877-7058&lt;/isbn&gt;&lt;urls&gt;&lt;/urls&gt;&lt;/record&gt;&lt;/Cite&gt;&lt;/EndNote&gt;</w:instrText>
      </w:r>
      <w:r w:rsidR="00241BEC" w:rsidRPr="00EB6CA5">
        <w:rPr>
          <w:rFonts w:ascii="Times New Roman" w:hAnsi="Times New Roman" w:cs="Times New Roman"/>
          <w:sz w:val="20"/>
          <w:szCs w:val="20"/>
        </w:rPr>
        <w:fldChar w:fldCharType="separate"/>
      </w:r>
      <w:r w:rsidR="00241BEC" w:rsidRPr="00EB6CA5">
        <w:rPr>
          <w:rFonts w:ascii="Times New Roman" w:hAnsi="Times New Roman" w:cs="Times New Roman"/>
          <w:noProof/>
          <w:sz w:val="20"/>
          <w:szCs w:val="20"/>
        </w:rPr>
        <w:t>[5]</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 In addition, limited funds also make it difficult for companies to implement production systems that support the principles of reuse and recycle. This results in increased production waste and decreased customer satisfaction, which in turn can weaken the company's position in the market competition</w:t>
      </w:r>
      <w:r w:rsidR="00241BEC" w:rsidRPr="00EB6CA5">
        <w:rPr>
          <w:rFonts w:ascii="Times New Roman" w:hAnsi="Times New Roman" w:cs="Times New Roman"/>
          <w:sz w:val="20"/>
          <w:szCs w:val="20"/>
        </w:rPr>
        <w:fldChar w:fldCharType="begin"/>
      </w:r>
      <w:r w:rsidR="00241BEC" w:rsidRPr="00EB6CA5">
        <w:rPr>
          <w:rFonts w:ascii="Times New Roman" w:hAnsi="Times New Roman" w:cs="Times New Roman"/>
          <w:sz w:val="20"/>
          <w:szCs w:val="20"/>
        </w:rPr>
        <w:instrText xml:space="preserve"> ADDIN EN.CITE &lt;EndNote&gt;&lt;Cite&gt;&lt;Author&gt;Chavez&lt;/Author&gt;&lt;Year&gt;2016&lt;/Year&gt;&lt;RecNum&gt;9&lt;/RecNum&gt;&lt;DisplayText&gt;[6]&lt;/DisplayText&gt;&lt;record&gt;&lt;rec-number&gt;9&lt;/rec-number&gt;&lt;foreign-keys&gt;&lt;key app="EN" db-id="vpt50sazse5ww1ed0vlprpfvtwtvxe90fz5r" timestamp="1753237927"&gt;9&lt;/key&gt;&lt;/foreign-keys&gt;&lt;ref-type name="Journal Article"&gt;17&lt;/ref-type&gt;&lt;contributors&gt;&lt;authors&gt;&lt;author&gt;Chavez, Roberto&lt;/author&gt;&lt;author&gt;Yu, Wantao&lt;/author&gt;&lt;author&gt;Feng, Mengying&lt;/author&gt;&lt;author&gt;Wiengarten, Frank&lt;/author&gt;&lt;/authors&gt;&lt;/contributors&gt;&lt;titles&gt;&lt;title&gt;The effect of customer‐centric green supply chain management on operational performance and customer satisfaction&lt;/title&gt;&lt;secondary-title&gt;Business Strategy and the Environment&lt;/secondary-title&gt;&lt;/titles&gt;&lt;periodical&gt;&lt;full-title&gt;Business Strategy and the Environment&lt;/full-title&gt;&lt;/periodical&gt;&lt;pages&gt;205-220&lt;/pages&gt;&lt;volume&gt;25&lt;/volume&gt;&lt;number&gt;3&lt;/number&gt;&lt;dates&gt;&lt;year&gt;2016&lt;/year&gt;&lt;/dates&gt;&lt;publisher&gt;Wiley Online Library&lt;/publisher&gt;&lt;isbn&gt;0964-4733&lt;/isbn&gt;&lt;urls&gt;&lt;/urls&gt;&lt;/record&gt;&lt;/Cite&gt;&lt;/EndNote&gt;</w:instrText>
      </w:r>
      <w:r w:rsidR="00241BEC" w:rsidRPr="00EB6CA5">
        <w:rPr>
          <w:rFonts w:ascii="Times New Roman" w:hAnsi="Times New Roman" w:cs="Times New Roman"/>
          <w:sz w:val="20"/>
          <w:szCs w:val="20"/>
        </w:rPr>
        <w:fldChar w:fldCharType="separate"/>
      </w:r>
      <w:r w:rsidR="00241BEC" w:rsidRPr="00EB6CA5">
        <w:rPr>
          <w:rFonts w:ascii="Times New Roman" w:hAnsi="Times New Roman" w:cs="Times New Roman"/>
          <w:noProof/>
          <w:sz w:val="20"/>
          <w:szCs w:val="20"/>
        </w:rPr>
        <w:t>[6]</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w:t>
      </w:r>
    </w:p>
    <w:p w14:paraId="337851A8" w14:textId="105C43F4" w:rsidR="006F47FE" w:rsidRPr="00EB6CA5" w:rsidRDefault="006F47FE" w:rsidP="00EB6CA5">
      <w:pPr>
        <w:spacing w:after="0"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Previous research confirms the importance of GSCM</w:t>
      </w:r>
      <w:r w:rsidR="0023371D" w:rsidRPr="00EB6CA5">
        <w:rPr>
          <w:rFonts w:ascii="Times New Roman" w:hAnsi="Times New Roman" w:cs="Times New Roman"/>
          <w:sz w:val="20"/>
          <w:szCs w:val="20"/>
        </w:rPr>
        <w:t xml:space="preserve"> </w:t>
      </w:r>
      <w:r w:rsidR="00E42F1B" w:rsidRPr="00EB6CA5">
        <w:rPr>
          <w:rFonts w:ascii="Times New Roman" w:hAnsi="Times New Roman" w:cs="Times New Roman"/>
          <w:sz w:val="20"/>
          <w:szCs w:val="20"/>
        </w:rPr>
        <w:fldChar w:fldCharType="begin"/>
      </w:r>
      <w:r w:rsidR="00E42F1B" w:rsidRPr="00EB6CA5">
        <w:rPr>
          <w:rFonts w:ascii="Times New Roman" w:hAnsi="Times New Roman" w:cs="Times New Roman"/>
          <w:sz w:val="20"/>
          <w:szCs w:val="20"/>
        </w:rPr>
        <w:instrText xml:space="preserve"> ADDIN EN.CITE &lt;EndNote&gt;&lt;Cite&gt;&lt;Author&gt;Suki&lt;/Author&gt;&lt;Year&gt;2023&lt;/Year&gt;&lt;RecNum&gt;1&lt;/RecNum&gt;&lt;DisplayText&gt;[7]&lt;/DisplayText&gt;&lt;record&gt;&lt;rec-number&gt;1&lt;/rec-number&gt;&lt;foreign-keys&gt;&lt;key app="EN" db-id="xavddxs5bvt52me20tl5e5e2tr5a5v0evsr0" timestamp="1754016093"&gt;1&lt;/key&gt;&lt;/foreign-keys&gt;&lt;ref-type name="Journal Article"&gt;17&lt;/ref-type&gt;&lt;contributors&gt;&lt;authors&gt;&lt;author&gt;Suki, Norazah Mohd&lt;/author&gt;&lt;author&gt;Suki, Norbayah Mohd&lt;/author&gt;&lt;author&gt;Sharif, Arshian&lt;/author&gt;&lt;author&gt;Afshan, Sahar&lt;/author&gt;&lt;author&gt;Rexhepi, Gadaf&lt;/author&gt;&lt;/authors&gt;&lt;/contributors&gt;&lt;titles&gt;&lt;title&gt;Importance of green innovation for business sustainability: identifying the key role of green intellectual capital and green SCM&lt;/title&gt;&lt;secondary-title&gt;Business Strategy and the Environment&lt;/secondary-title&gt;&lt;/titles&gt;&lt;periodical&gt;&lt;full-title&gt;Business Strategy and the Environment&lt;/full-title&gt;&lt;/periodical&gt;&lt;pages&gt;1542-1558&lt;/pages&gt;&lt;volume&gt;32&lt;/volume&gt;&lt;number&gt;4&lt;/number&gt;&lt;dates&gt;&lt;year&gt;2023&lt;/year&gt;&lt;/dates&gt;&lt;publisher&gt;Wiley Online Library&lt;/publisher&gt;&lt;isbn&gt;0964-4733&lt;/isbn&gt;&lt;urls&gt;&lt;/urls&gt;&lt;/record&gt;&lt;/Cite&gt;&lt;/EndNote&gt;</w:instrText>
      </w:r>
      <w:r w:rsidR="00E42F1B" w:rsidRPr="00EB6CA5">
        <w:rPr>
          <w:rFonts w:ascii="Times New Roman" w:hAnsi="Times New Roman" w:cs="Times New Roman"/>
          <w:sz w:val="20"/>
          <w:szCs w:val="20"/>
        </w:rPr>
        <w:fldChar w:fldCharType="separate"/>
      </w:r>
      <w:r w:rsidR="00E42F1B" w:rsidRPr="00EB6CA5">
        <w:rPr>
          <w:rFonts w:ascii="Times New Roman" w:hAnsi="Times New Roman" w:cs="Times New Roman"/>
          <w:noProof/>
          <w:sz w:val="20"/>
          <w:szCs w:val="20"/>
        </w:rPr>
        <w:t>[7]</w:t>
      </w:r>
      <w:r w:rsidR="00E42F1B" w:rsidRPr="00EB6CA5">
        <w:rPr>
          <w:rFonts w:ascii="Times New Roman" w:hAnsi="Times New Roman" w:cs="Times New Roman"/>
          <w:sz w:val="20"/>
          <w:szCs w:val="20"/>
        </w:rPr>
        <w:fldChar w:fldCharType="end"/>
      </w:r>
      <w:r w:rsidRPr="00EB6CA5">
        <w:rPr>
          <w:rFonts w:ascii="Times New Roman" w:hAnsi="Times New Roman" w:cs="Times New Roman"/>
          <w:sz w:val="20"/>
          <w:szCs w:val="20"/>
        </w:rPr>
        <w:t xml:space="preserve"> implementation and the barriers </w:t>
      </w:r>
      <w:r w:rsidR="00E42F1B" w:rsidRPr="00EB6CA5">
        <w:rPr>
          <w:rFonts w:ascii="Times New Roman" w:hAnsi="Times New Roman" w:cs="Times New Roman"/>
          <w:sz w:val="20"/>
          <w:szCs w:val="20"/>
        </w:rPr>
        <w:t xml:space="preserve"> </w:t>
      </w:r>
      <w:r w:rsidRPr="00EB6CA5">
        <w:rPr>
          <w:rFonts w:ascii="Times New Roman" w:hAnsi="Times New Roman" w:cs="Times New Roman"/>
          <w:sz w:val="20"/>
          <w:szCs w:val="20"/>
        </w:rPr>
        <w:t>faced by the industry</w:t>
      </w:r>
      <w:r w:rsidR="001A1E33" w:rsidRPr="00EB6CA5">
        <w:rPr>
          <w:rFonts w:ascii="Times New Roman" w:hAnsi="Times New Roman" w:cs="Times New Roman"/>
          <w:sz w:val="20"/>
          <w:szCs w:val="20"/>
        </w:rPr>
        <w:t xml:space="preserve"> </w:t>
      </w:r>
      <w:r w:rsidR="00FE678A" w:rsidRPr="00EB6CA5">
        <w:rPr>
          <w:rFonts w:ascii="Times New Roman" w:hAnsi="Times New Roman" w:cs="Times New Roman"/>
          <w:sz w:val="20"/>
          <w:szCs w:val="20"/>
        </w:rPr>
        <w:fldChar w:fldCharType="begin"/>
      </w:r>
      <w:r w:rsidR="00FE678A" w:rsidRPr="00EB6CA5">
        <w:rPr>
          <w:rFonts w:ascii="Times New Roman" w:hAnsi="Times New Roman" w:cs="Times New Roman"/>
          <w:sz w:val="20"/>
          <w:szCs w:val="20"/>
        </w:rPr>
        <w:instrText xml:space="preserve"> ADDIN EN.CITE &lt;EndNote&gt;&lt;Cite&gt;&lt;Author&gt;Jayant&lt;/Author&gt;&lt;Year&gt;2014&lt;/Year&gt;&lt;RecNum&gt;2&lt;/RecNum&gt;&lt;DisplayText&gt;[5]&lt;/DisplayText&gt;&lt;record&gt;&lt;rec-number&gt;2&lt;/rec-number&gt;&lt;foreign-keys&gt;&lt;key app="EN" db-id="xavddxs5bvt52me20tl5e5e2tr5a5v0evsr0" timestamp="1754016223"&gt;2&lt;/key&gt;&lt;/foreign-keys&gt;&lt;ref-type name="Journal Article"&gt;17&lt;/ref-type&gt;&lt;contributors&gt;&lt;authors&gt;&lt;author&gt;Jayant, Arvind&lt;/author&gt;&lt;author&gt;Azhar, Mohd&lt;/author&gt;&lt;/authors&gt;&lt;/contributors&gt;&lt;titles&gt;&lt;title&gt;Analysis of the barriers for implementing green supply chain management (GSCM) practices: an interpretive structural modeling (ISM) approach&lt;/title&gt;&lt;secondary-title&gt;Procedia Engineering&lt;/secondary-title&gt;&lt;/titles&gt;&lt;periodical&gt;&lt;full-title&gt;Procedia Engineering&lt;/full-title&gt;&lt;/periodical&gt;&lt;pages&gt;2157-2166&lt;/pages&gt;&lt;volume&gt;97&lt;/volume&gt;&lt;dates&gt;&lt;year&gt;2014&lt;/year&gt;&lt;/dates&gt;&lt;publisher&gt;Elsevier&lt;/publisher&gt;&lt;isbn&gt;1877-7058&lt;/isbn&gt;&lt;urls&gt;&lt;/urls&gt;&lt;/record&gt;&lt;/Cite&gt;&lt;/EndNote&gt;</w:instrText>
      </w:r>
      <w:r w:rsidR="00FE678A" w:rsidRPr="00EB6CA5">
        <w:rPr>
          <w:rFonts w:ascii="Times New Roman" w:hAnsi="Times New Roman" w:cs="Times New Roman"/>
          <w:sz w:val="20"/>
          <w:szCs w:val="20"/>
        </w:rPr>
        <w:fldChar w:fldCharType="separate"/>
      </w:r>
      <w:r w:rsidR="00FE678A" w:rsidRPr="00EB6CA5">
        <w:rPr>
          <w:rFonts w:ascii="Times New Roman" w:hAnsi="Times New Roman" w:cs="Times New Roman"/>
          <w:noProof/>
          <w:sz w:val="20"/>
          <w:szCs w:val="20"/>
        </w:rPr>
        <w:t>[5]</w:t>
      </w:r>
      <w:r w:rsidR="00FE678A" w:rsidRPr="00EB6CA5">
        <w:rPr>
          <w:rFonts w:ascii="Times New Roman" w:hAnsi="Times New Roman" w:cs="Times New Roman"/>
          <w:sz w:val="20"/>
          <w:szCs w:val="20"/>
        </w:rPr>
        <w:fldChar w:fldCharType="end"/>
      </w:r>
      <w:r w:rsidR="00FE678A" w:rsidRPr="00EB6CA5">
        <w:rPr>
          <w:rFonts w:ascii="Times New Roman" w:hAnsi="Times New Roman" w:cs="Times New Roman"/>
          <w:sz w:val="20"/>
          <w:szCs w:val="20"/>
        </w:rPr>
        <w:t xml:space="preserve"> </w:t>
      </w:r>
      <w:r w:rsidR="00AE5618" w:rsidRPr="00EB6CA5">
        <w:rPr>
          <w:rFonts w:ascii="Times New Roman" w:hAnsi="Times New Roman" w:cs="Times New Roman"/>
          <w:sz w:val="20"/>
          <w:szCs w:val="20"/>
        </w:rPr>
        <w:t>including blockchain adoption</w:t>
      </w:r>
      <w:r w:rsidR="00E42F1B" w:rsidRPr="00EB6CA5">
        <w:rPr>
          <w:rFonts w:ascii="Times New Roman" w:hAnsi="Times New Roman" w:cs="Times New Roman"/>
          <w:sz w:val="20"/>
          <w:szCs w:val="20"/>
        </w:rPr>
        <w:t xml:space="preserve"> </w:t>
      </w:r>
      <w:r w:rsidR="005E7084" w:rsidRPr="00EB6CA5">
        <w:rPr>
          <w:rFonts w:ascii="Times New Roman" w:hAnsi="Times New Roman" w:cs="Times New Roman"/>
          <w:sz w:val="20"/>
          <w:szCs w:val="20"/>
        </w:rPr>
        <w:t>and</w:t>
      </w:r>
      <w:r w:rsidR="00162D80" w:rsidRPr="00EB6CA5">
        <w:rPr>
          <w:rFonts w:ascii="Times New Roman" w:hAnsi="Times New Roman" w:cs="Times New Roman"/>
          <w:sz w:val="20"/>
          <w:szCs w:val="20"/>
        </w:rPr>
        <w:t xml:space="preserve"> green logistics</w:t>
      </w:r>
      <w:r w:rsidR="00E42F1B" w:rsidRPr="00EB6CA5">
        <w:rPr>
          <w:rFonts w:ascii="Times New Roman" w:hAnsi="Times New Roman" w:cs="Times New Roman"/>
          <w:sz w:val="20"/>
          <w:szCs w:val="20"/>
        </w:rPr>
        <w:t xml:space="preserve"> </w:t>
      </w:r>
      <w:r w:rsidR="00E42F1B"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&lt;EndNote&gt;&lt;Cite&gt;&lt;Author&gt;Tan&lt;/Author&gt;&lt;Year&gt;2020&lt;/Year&gt;&lt;RecNum&gt;4&lt;/RecNum&gt;&lt;DisplayText&gt;[8]&lt;/DisplayText&gt;&lt;record&gt;&lt;rec-number&gt;4&lt;/rec-number&gt;&lt;foreign-keys&gt;&lt;key app="EN" db-id="xavddxs5bvt52me20tl5e5e2tr5a5v0evsr0" timestamp="1754016366"&gt;4&lt;/key&gt;&lt;/foreign-keys&gt;&lt;ref-type name="Journal Article"&gt;17&lt;/ref-type&gt;&lt;contributors&gt;&lt;authors&gt;&lt;author&gt;Tan, Bing Qing&lt;/author&gt;&lt;author&gt;Wang, Fangfang&lt;/author&gt;&lt;author&gt;Liu, Jia&lt;/author&gt;&lt;author&gt;Kang, Kai&lt;/author&gt;&lt;author&gt;Costa, Federica&lt;/author&gt;&lt;/authors&gt;&lt;/contributors&gt;&lt;titles&gt;&lt;title&gt;A blockchain-based framework for green logistics in supply chains&lt;/title&gt;&lt;secondary-title&gt;Sustainability&lt;/secondary-title&gt;&lt;/titles&gt;&lt;periodical&gt;&lt;full-title&gt;Sustainability&lt;/full-title&gt;&lt;/periodical&gt;&lt;pages&gt;4656&lt;/pages&gt;&lt;volume&gt;12&lt;/volume&gt;&lt;number&gt;11&lt;/number&gt;&lt;dates&gt;&lt;year&gt;2020&lt;/year&gt;&lt;/dates&gt;&lt;publisher&gt;MDPI&lt;/publisher&gt;&lt;isbn&gt;2071-1050&lt;/isbn&gt;&lt;urls&gt;&lt;/urls&gt;&lt;/record&gt;&lt;/Cite&gt;&lt;/EndNote&gt;</w:instrText>
      </w:r>
      <w:r w:rsidR="00E42F1B"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[8]</w:t>
      </w:r>
      <w:r w:rsidR="00E42F1B" w:rsidRPr="00EB6CA5">
        <w:rPr>
          <w:rFonts w:ascii="Times New Roman" w:hAnsi="Times New Roman" w:cs="Times New Roman"/>
          <w:sz w:val="20"/>
          <w:szCs w:val="20"/>
        </w:rPr>
        <w:fldChar w:fldCharType="end"/>
      </w:r>
      <w:r w:rsidRPr="00EB6CA5">
        <w:rPr>
          <w:rFonts w:ascii="Times New Roman" w:hAnsi="Times New Roman" w:cs="Times New Roman"/>
          <w:sz w:val="20"/>
          <w:szCs w:val="20"/>
        </w:rPr>
        <w:t>. The success of GSCM is influenced by environmental integration, internal commitment, technological readiness, and supplier involvement</w:t>
      </w:r>
      <w:r w:rsidR="00241BEC" w:rsidRPr="00EB6CA5">
        <w:rPr>
          <w:rFonts w:ascii="Times New Roman" w:hAnsi="Times New Roman" w:cs="Times New Roman"/>
          <w:sz w:val="20"/>
          <w:szCs w:val="20"/>
        </w:rPr>
        <w:t xml:space="preserve"> </w:t>
      </w:r>
      <w:r w:rsidR="00241BEC"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&lt;EndNote&gt;&lt;Cite&gt;&lt;Author&gt;Susanty&lt;/Author&gt;&lt;Year&gt;2019&lt;/Year&gt;&lt;RecNum&gt;10&lt;/RecNum&gt;&lt;DisplayText&gt;[9]&lt;/DisplayText&gt;&lt;record&gt;&lt;rec-number&gt;10&lt;/rec-number&gt;&lt;foreign-keys&gt;&lt;key app="EN" db-id="vpt50sazse5ww1ed0vlprpfvtwtvxe90fz5r" timestamp="1753237983"&gt;10&lt;/key&gt;&lt;/foreign-keys&gt;&lt;ref-type name="Journal Article"&gt;17&lt;/ref-type&gt;&lt;contributors&gt;&lt;authors&gt;&lt;author&gt;Susanty, Aries&lt;/author&gt;&lt;author&gt;Sari, Diana Puspita&lt;/author&gt;&lt;author&gt;Rinawati, Dyah Ika&lt;/author&gt;&lt;author&gt;Setiawan, Lutfi&lt;/author&gt;&lt;/authors&gt;&lt;/contributors&gt;&lt;titles&gt;&lt;title&gt;The role of internal and external drivers for successful implementation of GSCM practices&lt;/title&gt;&lt;secondary-title&gt;Journal of Manufacturing Technology Management&lt;/secondary-title&gt;&lt;/titles&gt;&lt;periodical&gt;&lt;full-title&gt;Journal of Manufacturing Technology Management&lt;/full-title&gt;&lt;/periodical&gt;&lt;pages&gt;391-420&lt;/pages&gt;&lt;volume&gt;30&lt;/volume&gt;&lt;number&gt;2&lt;/number&gt;&lt;dates&gt;&lt;year&gt;2019&lt;/year&gt;&lt;/dates&gt;&lt;publisher&gt;Emerald Publishing Limited&lt;/publisher&gt;&lt;isbn&gt;1741-038X&lt;/isbn&gt;&lt;urls&gt;&lt;/urls&gt;&lt;/record&gt;&lt;/Cite&gt;&lt;/EndNote&gt;</w:instrText>
      </w:r>
      <w:r w:rsidR="00241BEC"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[9]</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 However, most studies are still descriptive and h</w:t>
      </w:r>
      <w:r w:rsidR="00454605" w:rsidRPr="00EB6CA5">
        <w:rPr>
          <w:rFonts w:ascii="Times New Roman" w:hAnsi="Times New Roman" w:cs="Times New Roman"/>
          <w:sz w:val="20"/>
          <w:szCs w:val="20"/>
        </w:rPr>
        <w:t>ave not discussed in depth the analysis</w:t>
      </w:r>
      <w:r w:rsidRPr="00EB6CA5">
        <w:rPr>
          <w:rFonts w:ascii="Times New Roman" w:hAnsi="Times New Roman" w:cs="Times New Roman"/>
          <w:sz w:val="20"/>
          <w:szCs w:val="20"/>
        </w:rPr>
        <w:t xml:space="preserve"> between barriers and the priority of handling them.</w:t>
      </w:r>
    </w:p>
    <w:p w14:paraId="6725BC79" w14:textId="282C2B0F" w:rsidR="0054401D" w:rsidRPr="00EB6CA5" w:rsidRDefault="0054401D" w:rsidP="00EB6CA5">
      <w:pPr>
        <w:spacing w:after="0"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 xml:space="preserve">To fill this gap, this study </w:t>
      </w:r>
      <w:r w:rsidR="00673285" w:rsidRPr="00EB6CA5">
        <w:rPr>
          <w:rFonts w:ascii="Times New Roman" w:hAnsi="Times New Roman" w:cs="Times New Roman"/>
          <w:sz w:val="20"/>
          <w:szCs w:val="20"/>
        </w:rPr>
        <w:t xml:space="preserve">aims </w:t>
      </w:r>
      <w:r w:rsidRPr="00EB6CA5">
        <w:rPr>
          <w:rFonts w:ascii="Times New Roman" w:hAnsi="Times New Roman" w:cs="Times New Roman"/>
          <w:sz w:val="20"/>
          <w:szCs w:val="20"/>
        </w:rPr>
        <w:t xml:space="preserve">to identify and </w:t>
      </w:r>
      <w:proofErr w:type="spellStart"/>
      <w:r w:rsidRPr="00EB6CA5">
        <w:rPr>
          <w:rFonts w:ascii="Times New Roman" w:hAnsi="Times New Roman" w:cs="Times New Roman"/>
          <w:sz w:val="20"/>
          <w:szCs w:val="20"/>
        </w:rPr>
        <w:t>analyze</w:t>
      </w:r>
      <w:proofErr w:type="spellEnd"/>
      <w:r w:rsidRPr="00EB6CA5">
        <w:rPr>
          <w:rFonts w:ascii="Times New Roman" w:hAnsi="Times New Roman" w:cs="Times New Roman"/>
          <w:sz w:val="20"/>
          <w:szCs w:val="20"/>
        </w:rPr>
        <w:t xml:space="preserve"> the main barriers to the implementation of GSCM and determine the p</w:t>
      </w:r>
      <w:r w:rsidR="00673285" w:rsidRPr="00EB6CA5">
        <w:rPr>
          <w:rFonts w:ascii="Times New Roman" w:hAnsi="Times New Roman" w:cs="Times New Roman"/>
          <w:sz w:val="20"/>
          <w:szCs w:val="20"/>
        </w:rPr>
        <w:t xml:space="preserve">riority of addressing them. An interpretive structural </w:t>
      </w:r>
      <w:proofErr w:type="spellStart"/>
      <w:r w:rsidR="00673285" w:rsidRPr="00EB6CA5">
        <w:rPr>
          <w:rFonts w:ascii="Times New Roman" w:hAnsi="Times New Roman" w:cs="Times New Roman"/>
          <w:sz w:val="20"/>
          <w:szCs w:val="20"/>
        </w:rPr>
        <w:t>m</w:t>
      </w:r>
      <w:r w:rsidRPr="00EB6CA5">
        <w:rPr>
          <w:rFonts w:ascii="Times New Roman" w:hAnsi="Times New Roman" w:cs="Times New Roman"/>
          <w:sz w:val="20"/>
          <w:szCs w:val="20"/>
        </w:rPr>
        <w:t>odeling</w:t>
      </w:r>
      <w:proofErr w:type="spellEnd"/>
      <w:r w:rsidRPr="00EB6CA5">
        <w:rPr>
          <w:rFonts w:ascii="Times New Roman" w:hAnsi="Times New Roman" w:cs="Times New Roman"/>
          <w:sz w:val="20"/>
          <w:szCs w:val="20"/>
        </w:rPr>
        <w:t xml:space="preserve"> (ISM) approach</w:t>
      </w:r>
      <w:r w:rsidR="00673285" w:rsidRPr="00EB6CA5">
        <w:rPr>
          <w:rFonts w:ascii="Times New Roman" w:hAnsi="Times New Roman" w:cs="Times New Roman"/>
          <w:sz w:val="20"/>
          <w:szCs w:val="20"/>
        </w:rPr>
        <w:t xml:space="preserve"> is</w:t>
      </w:r>
      <w:r w:rsidRPr="00EB6CA5">
        <w:rPr>
          <w:rFonts w:ascii="Times New Roman" w:hAnsi="Times New Roman" w:cs="Times New Roman"/>
          <w:sz w:val="20"/>
          <w:szCs w:val="20"/>
        </w:rPr>
        <w:t xml:space="preserve"> used to </w:t>
      </w:r>
      <w:r w:rsidRPr="00EB6CA5">
        <w:rPr>
          <w:rFonts w:ascii="Times New Roman" w:hAnsi="Times New Roman" w:cs="Times New Roman"/>
          <w:sz w:val="20"/>
          <w:szCs w:val="20"/>
        </w:rPr>
        <w:lastRenderedPageBreak/>
        <w:t>understand the hierarchical structure of interrelationships between barriers</w:t>
      </w:r>
      <w:r w:rsidR="00241BEC" w:rsidRPr="00EB6CA5">
        <w:rPr>
          <w:rFonts w:ascii="Times New Roman" w:hAnsi="Times New Roman" w:cs="Times New Roman"/>
          <w:sz w:val="20"/>
          <w:szCs w:val="20"/>
        </w:rPr>
        <w:t xml:space="preserve"> </w:t>
      </w:r>
      <w:r w:rsidR="00241BEC" w:rsidRPr="00EB6CA5">
        <w:rPr>
          <w:rFonts w:ascii="Times New Roman" w:hAnsi="Times New Roman" w:cs="Times New Roman"/>
          <w:sz w:val="20"/>
          <w:szCs w:val="20"/>
        </w:rPr>
        <w:fldChar w:fldCharType="begin"/>
      </w:r>
      <w:r w:rsidR="00E42F1B" w:rsidRPr="00EB6CA5">
        <w:rPr>
          <w:rFonts w:ascii="Times New Roman" w:hAnsi="Times New Roman" w:cs="Times New Roman"/>
          <w:sz w:val="20"/>
          <w:szCs w:val="20"/>
        </w:rPr>
        <w:instrText xml:space="preserve"> ADDIN EN.CITE &lt;EndNote&gt;&lt;Cite&gt;&lt;Author&gt;Jayant&lt;/Author&gt;&lt;Year&gt;2014&lt;/Year&gt;&lt;RecNum&gt;2&lt;/RecNum&gt;&lt;DisplayText&gt;[5]&lt;/DisplayText&gt;&lt;record&gt;&lt;rec-number&gt;2&lt;/rec-number&gt;&lt;foreign-keys&gt;&lt;key app="EN" db-id="xavddxs5bvt52me20tl5e5e2tr5a5v0evsr0" timestamp="1754016223"&gt;2&lt;/key&gt;&lt;/foreign-keys&gt;&lt;ref-type name="Journal Article"&gt;17&lt;/ref-type&gt;&lt;contributors&gt;&lt;authors&gt;&lt;author&gt;Jayant, Arvind&lt;/author&gt;&lt;author&gt;Azhar, Mohd&lt;/author&gt;&lt;/authors&gt;&lt;/contributors&gt;&lt;titles&gt;&lt;title&gt;Analysis of the barriers for implementing green supply chain management (GSCM) practices: an interpretive structural modeling (ISM) approach&lt;/title&gt;&lt;secondary-title&gt;Procedia Engineering&lt;/secondary-title&gt;&lt;/titles&gt;&lt;periodical&gt;&lt;full-title&gt;Procedia Engineering&lt;/full-title&gt;&lt;/periodical&gt;&lt;pages&gt;2157-2166&lt;/pages&gt;&lt;volume&gt;97&lt;/volume&gt;&lt;dates&gt;&lt;year&gt;2014&lt;/year&gt;&lt;/dates&gt;&lt;publisher&gt;Elsevier&lt;/publisher&gt;&lt;isbn&gt;1877-7058&lt;/isbn&gt;&lt;urls&gt;&lt;/urls&gt;&lt;/record&gt;&lt;/Cite&gt;&lt;/EndNote&gt;</w:instrText>
      </w:r>
      <w:r w:rsidR="00241BEC" w:rsidRPr="00EB6CA5">
        <w:rPr>
          <w:rFonts w:ascii="Times New Roman" w:hAnsi="Times New Roman" w:cs="Times New Roman"/>
          <w:sz w:val="20"/>
          <w:szCs w:val="20"/>
        </w:rPr>
        <w:fldChar w:fldCharType="separate"/>
      </w:r>
      <w:r w:rsidR="00241BEC" w:rsidRPr="00EB6CA5">
        <w:rPr>
          <w:rFonts w:ascii="Times New Roman" w:hAnsi="Times New Roman" w:cs="Times New Roman"/>
          <w:noProof/>
          <w:sz w:val="20"/>
          <w:szCs w:val="20"/>
        </w:rPr>
        <w:t>[5]</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 xml:space="preserve">. Once the relationships between barriers are mapped, the Fuzzy TOPSIS method is applied to assess and determine alternative solutions based on their proximity to the ideal condition </w:t>
      </w:r>
      <w:r w:rsidR="00241BEC"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&lt;EndNote&gt;&lt;Cite&gt;&lt;Author&gt;Patil&lt;/Author&gt;&lt;Year&gt;2014&lt;/Year&gt;&lt;RecNum&gt;11&lt;/RecNum&gt;&lt;DisplayText&gt;[10]&lt;/DisplayText&gt;&lt;record&gt;&lt;rec-number&gt;11&lt;/rec-number&gt;&lt;foreign-keys&gt;&lt;key app="EN" db-id="vpt50sazse5ww1ed0vlprpfvtwtvxe90fz5r" timestamp="1753238229"&gt;11&lt;/key&gt;&lt;/foreign-keys&gt;&lt;ref-type name="Journal Article"&gt;17&lt;/ref-type&gt;&lt;contributors&gt;&lt;authors&gt;&lt;author&gt;Patil, Sachin K.&lt;/author&gt;&lt;author&gt;Kant, Ravi&lt;/author&gt;&lt;/authors&gt;&lt;/contributors&gt;&lt;titles&gt;&lt;title&gt;A fuzzy AHP-TOPSIS framework for ranking the solutions of Knowledge Management adoption in Supply Chain to overcome its barriers&lt;/title&gt;&lt;secondary-title&gt;Expert systems with applications&lt;/secondary-title&gt;&lt;/titles&gt;&lt;periodical&gt;&lt;full-title&gt;Expert systems with applications&lt;/full-title&gt;&lt;/periodical&gt;&lt;pages&gt;679-693&lt;/pages&gt;&lt;volume&gt;41&lt;/volume&gt;&lt;number&gt;2&lt;/number&gt;&lt;dates&gt;&lt;year&gt;2014&lt;/year&gt;&lt;/dates&gt;&lt;publisher&gt;Elsevier&lt;/publisher&gt;&lt;isbn&gt;0957-4174&lt;/isbn&gt;&lt;urls&gt;&lt;/urls&gt;&lt;/record&gt;&lt;/Cite&gt;&lt;/EndNote&gt;</w:instrText>
      </w:r>
      <w:r w:rsidR="00241BEC"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[10]</w:t>
      </w:r>
      <w:r w:rsidR="00241BEC" w:rsidRPr="00EB6CA5">
        <w:rPr>
          <w:rFonts w:ascii="Times New Roman" w:hAnsi="Times New Roman" w:cs="Times New Roman"/>
          <w:sz w:val="20"/>
          <w:szCs w:val="20"/>
        </w:rPr>
        <w:fldChar w:fldCharType="end"/>
      </w:r>
      <w:r w:rsidRPr="00EB6CA5">
        <w:rPr>
          <w:rFonts w:ascii="Times New Roman" w:hAnsi="Times New Roman" w:cs="Times New Roman"/>
          <w:sz w:val="20"/>
          <w:szCs w:val="20"/>
        </w:rPr>
        <w:t xml:space="preserve">. The combination of these two methods is expected to provide clear direction for companies in formulating effective and systematic strategies to overcome existing barriers </w:t>
      </w:r>
      <w:r w:rsidR="007343B1"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&lt;EndNote&gt;&lt;Cite&gt;&lt;Author&gt;Rossi&lt;/Author&gt;&lt;Year&gt;2016&lt;/Year&gt;&lt;RecNum&gt;12&lt;/RecNum&gt;&lt;DisplayText&gt;[11]&lt;/DisplayText&gt;&lt;record&gt;&lt;rec-number&gt;12&lt;/rec-number&gt;&lt;foreign-keys&gt;&lt;key app="EN" db-id="vpt50sazse5ww1ed0vlprpfvtwtvxe90fz5r" timestamp="1753238289"&gt;12&lt;/key&gt;&lt;/foreign-keys&gt;&lt;ref-type name="Journal Article"&gt;17&lt;/ref-type&gt;&lt;contributors&gt;&lt;authors&gt;&lt;author&gt;Rossi, Marta&lt;/author&gt;&lt;author&gt;Germani, Michele&lt;/author&gt;&lt;author&gt;Zamagni, Alessandra&lt;/author&gt;&lt;/authors&gt;&lt;/contributors&gt;&lt;titles&gt;&lt;title&gt;Review of ecodesign methods and tools. Barriers and strategies for an effective implementation in industrial companies&lt;/title&gt;&lt;secondary-title&gt;Journal of Cleaner Production&lt;/secondary-title&gt;&lt;/titles&gt;&lt;periodical&gt;&lt;full-title&gt;Journal of Cleaner Production&lt;/full-title&gt;&lt;/periodical&gt;&lt;pages&gt;361-373&lt;/pages&gt;&lt;volume&gt;129&lt;/volume&gt;&lt;dates&gt;&lt;year&gt;2016&lt;/year&gt;&lt;/dates&gt;&lt;publisher&gt;Elsevier&lt;/publisher&gt;&lt;isbn&gt;0959-6526&lt;/isbn&gt;&lt;urls&gt;&lt;/urls&gt;&lt;/record&gt;&lt;/Cite&gt;&lt;/EndNote&gt;</w:instrText>
      </w:r>
      <w:r w:rsidR="007343B1"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[11]</w:t>
      </w:r>
      <w:r w:rsidR="007343B1" w:rsidRPr="00EB6CA5">
        <w:rPr>
          <w:rFonts w:ascii="Times New Roman" w:hAnsi="Times New Roman" w:cs="Times New Roman"/>
          <w:sz w:val="20"/>
          <w:szCs w:val="20"/>
        </w:rPr>
        <w:fldChar w:fldCharType="end"/>
      </w:r>
      <w:r w:rsidRPr="00EB6CA5">
        <w:rPr>
          <w:rFonts w:ascii="Times New Roman" w:hAnsi="Times New Roman" w:cs="Times New Roman"/>
          <w:sz w:val="20"/>
          <w:szCs w:val="20"/>
        </w:rPr>
        <w:t>.</w:t>
      </w:r>
    </w:p>
    <w:p w14:paraId="5073FBD2" w14:textId="77777777" w:rsidR="0054401D" w:rsidRPr="00EB6CA5" w:rsidRDefault="0054401D" w:rsidP="00EB6CA5">
      <w:pPr>
        <w:pStyle w:val="Heading1"/>
        <w:spacing w:line="240" w:lineRule="auto"/>
        <w:jc w:val="center"/>
        <w:rPr>
          <w:rFonts w:ascii="Times New Roman" w:hAnsi="Times New Roman" w:cs="Times New Roman"/>
          <w:b/>
          <w:bCs/>
          <w:color w:val="auto"/>
          <w:sz w:val="24"/>
          <w:szCs w:val="24"/>
        </w:rPr>
      </w:pPr>
      <w:bookmarkStart w:id="1" w:name="_Hlk204070062"/>
      <w:r w:rsidRPr="00EB6CA5">
        <w:rPr>
          <w:rFonts w:ascii="Times New Roman" w:hAnsi="Times New Roman" w:cs="Times New Roman"/>
          <w:b/>
          <w:bCs/>
          <w:color w:val="auto"/>
          <w:sz w:val="24"/>
          <w:szCs w:val="24"/>
        </w:rPr>
        <w:t>METHODS</w:t>
      </w:r>
    </w:p>
    <w:bookmarkEnd w:id="1"/>
    <w:p w14:paraId="758A49F4" w14:textId="3D1840DF" w:rsidR="00202E30" w:rsidRPr="00EB6CA5" w:rsidRDefault="00DC72CD" w:rsidP="00EB6CA5">
      <w:pPr>
        <w:spacing w:line="240" w:lineRule="auto"/>
        <w:ind w:firstLine="284"/>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This study adopt</w:t>
      </w:r>
      <w:r w:rsidR="00673285" w:rsidRPr="00EB6CA5">
        <w:rPr>
          <w:rStyle w:val="Emphasis"/>
          <w:rFonts w:ascii="Times New Roman" w:hAnsi="Times New Roman" w:cs="Times New Roman"/>
          <w:i w:val="0"/>
          <w:iCs w:val="0"/>
          <w:sz w:val="20"/>
          <w:szCs w:val="16"/>
        </w:rPr>
        <w:t>s an integrated approach using i</w:t>
      </w:r>
      <w:r w:rsidRPr="00EB6CA5">
        <w:rPr>
          <w:rStyle w:val="Emphasis"/>
          <w:rFonts w:ascii="Times New Roman" w:hAnsi="Times New Roman" w:cs="Times New Roman"/>
          <w:i w:val="0"/>
          <w:iCs w:val="0"/>
          <w:sz w:val="20"/>
          <w:szCs w:val="16"/>
        </w:rPr>
        <w:t>nterpretive</w:t>
      </w:r>
      <w:r w:rsidR="00673285" w:rsidRPr="00EB6CA5">
        <w:rPr>
          <w:rStyle w:val="Emphasis"/>
          <w:rFonts w:ascii="Times New Roman" w:hAnsi="Times New Roman" w:cs="Times New Roman"/>
          <w:i w:val="0"/>
          <w:iCs w:val="0"/>
          <w:sz w:val="20"/>
          <w:szCs w:val="16"/>
        </w:rPr>
        <w:t xml:space="preserve"> structural </w:t>
      </w:r>
      <w:proofErr w:type="spellStart"/>
      <w:r w:rsidR="00673285" w:rsidRPr="00EB6CA5">
        <w:rPr>
          <w:rStyle w:val="Emphasis"/>
          <w:rFonts w:ascii="Times New Roman" w:hAnsi="Times New Roman" w:cs="Times New Roman"/>
          <w:i w:val="0"/>
          <w:iCs w:val="0"/>
          <w:sz w:val="20"/>
          <w:szCs w:val="16"/>
        </w:rPr>
        <w:t>modeling</w:t>
      </w:r>
      <w:proofErr w:type="spellEnd"/>
      <w:r w:rsidR="00673285" w:rsidRPr="00EB6CA5">
        <w:rPr>
          <w:rStyle w:val="Emphasis"/>
          <w:rFonts w:ascii="Times New Roman" w:hAnsi="Times New Roman" w:cs="Times New Roman"/>
          <w:i w:val="0"/>
          <w:iCs w:val="0"/>
          <w:sz w:val="20"/>
          <w:szCs w:val="16"/>
        </w:rPr>
        <w:t xml:space="preserve"> (ISM) and f</w:t>
      </w:r>
      <w:r w:rsidRPr="00EB6CA5">
        <w:rPr>
          <w:rStyle w:val="Emphasis"/>
          <w:rFonts w:ascii="Times New Roman" w:hAnsi="Times New Roman" w:cs="Times New Roman"/>
          <w:i w:val="0"/>
          <w:iCs w:val="0"/>
          <w:sz w:val="20"/>
          <w:szCs w:val="16"/>
        </w:rPr>
        <w:t xml:space="preserve">uzzy TOPSIS to </w:t>
      </w:r>
      <w:proofErr w:type="spellStart"/>
      <w:r w:rsidRPr="00EB6CA5">
        <w:rPr>
          <w:rStyle w:val="Emphasis"/>
          <w:rFonts w:ascii="Times New Roman" w:hAnsi="Times New Roman" w:cs="Times New Roman"/>
          <w:i w:val="0"/>
          <w:iCs w:val="0"/>
          <w:sz w:val="20"/>
          <w:szCs w:val="16"/>
        </w:rPr>
        <w:t>analyze</w:t>
      </w:r>
      <w:proofErr w:type="spellEnd"/>
      <w:r w:rsidRPr="00EB6CA5">
        <w:rPr>
          <w:rStyle w:val="Emphasis"/>
          <w:rFonts w:ascii="Times New Roman" w:hAnsi="Times New Roman" w:cs="Times New Roman"/>
          <w:i w:val="0"/>
          <w:iCs w:val="0"/>
          <w:sz w:val="20"/>
          <w:szCs w:val="16"/>
        </w:rPr>
        <w:t xml:space="preserve"> barriers in implementing Green Supply Chain Management (GSCM). ISM is first applied to identify and structure the relationships among the barriers and to determine which factors have the strongest influence. The results from ISM are then </w:t>
      </w:r>
      <w:proofErr w:type="spellStart"/>
      <w:r w:rsidRPr="00EB6CA5">
        <w:rPr>
          <w:rStyle w:val="Emphasis"/>
          <w:rFonts w:ascii="Times New Roman" w:hAnsi="Times New Roman" w:cs="Times New Roman"/>
          <w:i w:val="0"/>
          <w:iCs w:val="0"/>
          <w:sz w:val="20"/>
          <w:szCs w:val="16"/>
        </w:rPr>
        <w:t>analyzed</w:t>
      </w:r>
      <w:proofErr w:type="spellEnd"/>
      <w:r w:rsidRPr="00EB6CA5">
        <w:rPr>
          <w:rStyle w:val="Emphasis"/>
          <w:rFonts w:ascii="Times New Roman" w:hAnsi="Times New Roman" w:cs="Times New Roman"/>
          <w:i w:val="0"/>
          <w:iCs w:val="0"/>
          <w:sz w:val="20"/>
          <w:szCs w:val="16"/>
        </w:rPr>
        <w:t xml:space="preserve"> further using Fuzzy TOPSIS to calculate the weight and rank of each barrier based on expert judgment under uncertainty. This combination enables a structured and prioritized understanding of the most critical barriers to GSCM implementation</w:t>
      </w:r>
      <w:r w:rsidR="00180A01" w:rsidRPr="00EB6CA5">
        <w:rPr>
          <w:rStyle w:val="Emphasis"/>
          <w:rFonts w:ascii="Times New Roman" w:hAnsi="Times New Roman" w:cs="Times New Roman"/>
          <w:i w:val="0"/>
          <w:iCs w:val="0"/>
          <w:sz w:val="20"/>
          <w:szCs w:val="16"/>
        </w:rPr>
        <w:t xml:space="preserve"> </w:t>
      </w:r>
      <w:r w:rsidR="00180A01" w:rsidRPr="00EB6CA5">
        <w:rPr>
          <w:rStyle w:val="Emphasis"/>
          <w:rFonts w:ascii="Times New Roman" w:hAnsi="Times New Roman" w:cs="Times New Roman"/>
          <w:i w:val="0"/>
          <w:iCs w:val="0"/>
          <w:sz w:val="20"/>
          <w:szCs w:val="16"/>
        </w:rPr>
        <w:fldChar w:fldCharType="begin"/>
      </w:r>
      <w:r w:rsidR="001A1E33" w:rsidRPr="00EB6CA5">
        <w:rPr>
          <w:rStyle w:val="Emphasis"/>
          <w:rFonts w:ascii="Times New Roman" w:hAnsi="Times New Roman" w:cs="Times New Roman"/>
          <w:i w:val="0"/>
          <w:iCs w:val="0"/>
          <w:sz w:val="20"/>
          <w:szCs w:val="16"/>
        </w:rPr>
        <w:instrText xml:space="preserve"> ADDIN EN.CITE &lt;EndNote&gt;&lt;Cite&gt;&lt;Author&gt;Rahman&lt;/Author&gt;&lt;Year&gt;2020&lt;/Year&gt;&lt;RecNum&gt;18&lt;/RecNum&gt;&lt;DisplayText&gt;[12]&lt;/DisplayText&gt;&lt;record&gt;&lt;rec-number&gt;18&lt;/rec-number&gt;&lt;foreign-keys&gt;&lt;key app="EN" db-id="vpt50sazse5ww1ed0vlprpfvtwtvxe90fz5r" timestamp="1753243736"&gt;18&lt;/key&gt;&lt;/foreign-keys&gt;&lt;ref-type name="Journal Article"&gt;17&lt;/ref-type&gt;&lt;contributors&gt;&lt;authors&gt;&lt;author&gt;Rahman, Towfique&lt;/author&gt;&lt;author&gt;Ali, Syed Mithun&lt;/author&gt;&lt;author&gt;Moktadir, Md Abdul&lt;/author&gt;&lt;author&gt;Kusi-Sarpong, Simonov&lt;/author&gt;&lt;/authors&gt;&lt;/contributors&gt;&lt;titles&gt;&lt;title&gt;Evaluating barriers to implementing green supply chain management: An example from an emerging economy&lt;/title&gt;&lt;secondary-title&gt;Production Planning &amp;amp; Control&lt;/secondary-title&gt;&lt;/titles&gt;&lt;periodical&gt;&lt;full-title&gt;Production Planning &amp;amp; Control&lt;/full-title&gt;&lt;/periodical&gt;&lt;pages&gt;673-698&lt;/pages&gt;&lt;volume&gt;31&lt;/volume&gt;&lt;number&gt;8&lt;/number&gt;&lt;dates&gt;&lt;year&gt;2020&lt;/year&gt;&lt;/dates&gt;&lt;publisher&gt;Taylor &amp;amp; Francis&lt;/publisher&gt;&lt;isbn&gt;0953-7287&lt;/isbn&gt;&lt;urls&gt;&lt;/urls&gt;&lt;/record&gt;&lt;/Cite&gt;&lt;/EndNote&gt;</w:instrText>
      </w:r>
      <w:r w:rsidR="00180A01" w:rsidRPr="00EB6CA5">
        <w:rPr>
          <w:rStyle w:val="Emphasis"/>
          <w:rFonts w:ascii="Times New Roman" w:hAnsi="Times New Roman" w:cs="Times New Roman"/>
          <w:i w:val="0"/>
          <w:iCs w:val="0"/>
          <w:sz w:val="20"/>
          <w:szCs w:val="16"/>
        </w:rPr>
        <w:fldChar w:fldCharType="separate"/>
      </w:r>
      <w:r w:rsidR="001A1E33" w:rsidRPr="00EB6CA5">
        <w:rPr>
          <w:rStyle w:val="Emphasis"/>
          <w:rFonts w:ascii="Times New Roman" w:hAnsi="Times New Roman" w:cs="Times New Roman"/>
          <w:i w:val="0"/>
          <w:iCs w:val="0"/>
          <w:noProof/>
          <w:sz w:val="20"/>
          <w:szCs w:val="16"/>
        </w:rPr>
        <w:t>[12]</w:t>
      </w:r>
      <w:r w:rsidR="00180A01" w:rsidRPr="00EB6CA5">
        <w:rPr>
          <w:rStyle w:val="Emphasis"/>
          <w:rFonts w:ascii="Times New Roman" w:hAnsi="Times New Roman" w:cs="Times New Roman"/>
          <w:i w:val="0"/>
          <w:iCs w:val="0"/>
          <w:sz w:val="20"/>
          <w:szCs w:val="16"/>
        </w:rPr>
        <w:fldChar w:fldCharType="end"/>
      </w:r>
      <w:r w:rsidRPr="00EB6CA5">
        <w:rPr>
          <w:rStyle w:val="Emphasis"/>
          <w:rFonts w:ascii="Times New Roman" w:hAnsi="Times New Roman" w:cs="Times New Roman"/>
          <w:i w:val="0"/>
          <w:iCs w:val="0"/>
          <w:sz w:val="20"/>
          <w:szCs w:val="16"/>
        </w:rPr>
        <w:t>.</w:t>
      </w:r>
    </w:p>
    <w:p w14:paraId="49E9D88C" w14:textId="09EC41EA" w:rsidR="00DC72CD" w:rsidRPr="00EB6CA5" w:rsidRDefault="00163913" w:rsidP="00EB6CA5">
      <w:pPr>
        <w:pStyle w:val="Heading2"/>
        <w:spacing w:line="240" w:lineRule="auto"/>
        <w:jc w:val="center"/>
        <w:rPr>
          <w:rFonts w:ascii="Times New Roman" w:hAnsi="Times New Roman" w:cs="Times New Roman"/>
          <w:b/>
          <w:bCs/>
          <w:color w:val="auto"/>
          <w:sz w:val="24"/>
          <w:szCs w:val="24"/>
        </w:rPr>
      </w:pPr>
      <w:r w:rsidRPr="00EB6CA5">
        <w:rPr>
          <w:rFonts w:ascii="Times New Roman" w:hAnsi="Times New Roman" w:cs="Times New Roman"/>
          <w:b/>
          <w:bCs/>
          <w:color w:val="auto"/>
          <w:sz w:val="24"/>
          <w:szCs w:val="24"/>
        </w:rPr>
        <w:t>Inter</w:t>
      </w:r>
      <w:r w:rsidR="00797A28" w:rsidRPr="00EB6CA5">
        <w:rPr>
          <w:rFonts w:ascii="Times New Roman" w:hAnsi="Times New Roman" w:cs="Times New Roman"/>
          <w:b/>
          <w:bCs/>
          <w:color w:val="auto"/>
          <w:sz w:val="24"/>
          <w:szCs w:val="24"/>
        </w:rPr>
        <w:t xml:space="preserve">pretive Structural </w:t>
      </w:r>
      <w:proofErr w:type="spellStart"/>
      <w:r w:rsidR="00797A28" w:rsidRPr="00EB6CA5">
        <w:rPr>
          <w:rFonts w:ascii="Times New Roman" w:hAnsi="Times New Roman" w:cs="Times New Roman"/>
          <w:b/>
          <w:bCs/>
          <w:color w:val="auto"/>
          <w:sz w:val="24"/>
          <w:szCs w:val="24"/>
        </w:rPr>
        <w:t>Modeling</w:t>
      </w:r>
      <w:proofErr w:type="spellEnd"/>
      <w:r w:rsidR="00797A28" w:rsidRPr="00EB6CA5">
        <w:rPr>
          <w:rFonts w:ascii="Times New Roman" w:hAnsi="Times New Roman" w:cs="Times New Roman"/>
          <w:b/>
          <w:bCs/>
          <w:color w:val="auto"/>
          <w:sz w:val="24"/>
          <w:szCs w:val="24"/>
        </w:rPr>
        <w:t xml:space="preserve"> (ISM)</w:t>
      </w:r>
    </w:p>
    <w:p w14:paraId="0D122753" w14:textId="5B0486BC" w:rsidR="00941211" w:rsidRPr="00EB6CA5" w:rsidRDefault="00797A28" w:rsidP="00EB6CA5">
      <w:pPr>
        <w:spacing w:after="0" w:line="240" w:lineRule="auto"/>
        <w:ind w:firstLine="284"/>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 xml:space="preserve">ISM is used to understand the complex structure of interrelated elements, so that the main bottlenecks that have the most influence on the GSCM system as a whole can be identified. </w:t>
      </w:r>
      <w:r w:rsidR="00673285" w:rsidRPr="00EB6CA5">
        <w:rPr>
          <w:rStyle w:val="Emphasis"/>
          <w:rFonts w:ascii="Times New Roman" w:hAnsi="Times New Roman" w:cs="Times New Roman"/>
          <w:i w:val="0"/>
          <w:iCs w:val="0"/>
          <w:sz w:val="20"/>
          <w:szCs w:val="16"/>
        </w:rPr>
        <w:t>T</w:t>
      </w:r>
      <w:r w:rsidRPr="00EB6CA5">
        <w:rPr>
          <w:rStyle w:val="Emphasis"/>
          <w:rFonts w:ascii="Times New Roman" w:hAnsi="Times New Roman" w:cs="Times New Roman"/>
          <w:i w:val="0"/>
          <w:iCs w:val="0"/>
          <w:sz w:val="20"/>
          <w:szCs w:val="16"/>
        </w:rPr>
        <w:t xml:space="preserve">he stages of ISM according to </w:t>
      </w:r>
      <w:r w:rsidR="003B5956" w:rsidRPr="00EB6CA5">
        <w:rPr>
          <w:rStyle w:val="Emphasis"/>
          <w:rFonts w:ascii="Times New Roman" w:hAnsi="Times New Roman" w:cs="Times New Roman"/>
          <w:i w:val="0"/>
          <w:iCs w:val="0"/>
          <w:sz w:val="20"/>
          <w:szCs w:val="16"/>
        </w:rPr>
        <w:fldChar w:fldCharType="begin"/>
      </w:r>
      <w:r w:rsidR="00E42F1B" w:rsidRPr="00EB6CA5">
        <w:rPr>
          <w:rStyle w:val="Emphasis"/>
          <w:rFonts w:ascii="Times New Roman" w:hAnsi="Times New Roman" w:cs="Times New Roman"/>
          <w:i w:val="0"/>
          <w:iCs w:val="0"/>
          <w:sz w:val="20"/>
          <w:szCs w:val="16"/>
        </w:rPr>
        <w:instrText xml:space="preserve"> ADDIN EN.CITE &lt;EndNote&gt;&lt;Cite&gt;&lt;Author&gt;Jayant&lt;/Author&gt;&lt;Year&gt;2014&lt;/Year&gt;&lt;RecNum&gt;2&lt;/RecNum&gt;&lt;DisplayText&gt;[5]&lt;/DisplayText&gt;&lt;record&gt;&lt;rec-number&gt;2&lt;/rec-number&gt;&lt;foreign-keys&gt;&lt;key app="EN" db-id="xavddxs5bvt52me20tl5e5e2tr5a5v0evsr0" timestamp="1754016223"&gt;2&lt;/key&gt;&lt;/foreign-keys&gt;&lt;ref-type name="Journal Article"&gt;17&lt;/ref-type&gt;&lt;contributors&gt;&lt;authors&gt;&lt;author&gt;Jayant, Arvind&lt;/author&gt;&lt;author&gt;Azhar, Mohd&lt;/author&gt;&lt;/authors&gt;&lt;/contributors&gt;&lt;titles&gt;&lt;title&gt;Analysis of the barriers for implementing green supply chain management (GSCM) practices: an interpretive structural modeling (ISM) approach&lt;/title&gt;&lt;secondary-title&gt;Procedia Engineering&lt;/secondary-title&gt;&lt;/titles&gt;&lt;periodical&gt;&lt;full-title&gt;Procedia Engineering&lt;/full-title&gt;&lt;/periodical&gt;&lt;pages&gt;2157-2166&lt;/pages&gt;&lt;volume&gt;97&lt;/volume&gt;&lt;dates&gt;&lt;year&gt;2014&lt;/year&gt;&lt;/dates&gt;&lt;publisher&gt;Elsevier&lt;/publisher&gt;&lt;isbn&gt;1877-7058&lt;/isbn&gt;&lt;urls&gt;&lt;/urls&gt;&lt;/record&gt;&lt;/Cite&gt;&lt;/EndNote&gt;</w:instrText>
      </w:r>
      <w:r w:rsidR="003B5956" w:rsidRPr="00EB6CA5">
        <w:rPr>
          <w:rStyle w:val="Emphasis"/>
          <w:rFonts w:ascii="Times New Roman" w:hAnsi="Times New Roman" w:cs="Times New Roman"/>
          <w:i w:val="0"/>
          <w:iCs w:val="0"/>
          <w:sz w:val="20"/>
          <w:szCs w:val="16"/>
        </w:rPr>
        <w:fldChar w:fldCharType="separate"/>
      </w:r>
      <w:r w:rsidR="00241BEC" w:rsidRPr="00EB6CA5">
        <w:rPr>
          <w:rStyle w:val="Emphasis"/>
          <w:rFonts w:ascii="Times New Roman" w:hAnsi="Times New Roman" w:cs="Times New Roman"/>
          <w:i w:val="0"/>
          <w:iCs w:val="0"/>
          <w:noProof/>
          <w:sz w:val="20"/>
          <w:szCs w:val="16"/>
        </w:rPr>
        <w:t>[5]</w:t>
      </w:r>
      <w:r w:rsidR="003B5956" w:rsidRPr="00EB6CA5">
        <w:rPr>
          <w:rStyle w:val="Emphasis"/>
          <w:rFonts w:ascii="Times New Roman" w:hAnsi="Times New Roman" w:cs="Times New Roman"/>
          <w:i w:val="0"/>
          <w:iCs w:val="0"/>
          <w:sz w:val="20"/>
          <w:szCs w:val="16"/>
        </w:rPr>
        <w:fldChar w:fldCharType="end"/>
      </w:r>
      <w:r w:rsidR="00673285" w:rsidRPr="00EB6CA5">
        <w:rPr>
          <w:rStyle w:val="Emphasis"/>
          <w:rFonts w:ascii="Times New Roman" w:hAnsi="Times New Roman" w:cs="Times New Roman"/>
          <w:i w:val="0"/>
          <w:iCs w:val="0"/>
          <w:sz w:val="20"/>
          <w:szCs w:val="16"/>
        </w:rPr>
        <w:t xml:space="preserve"> is described as follows.</w:t>
      </w:r>
    </w:p>
    <w:p w14:paraId="322E7185" w14:textId="29634995" w:rsidR="00941211" w:rsidRPr="00EB6CA5" w:rsidRDefault="00941211" w:rsidP="00EB6CA5">
      <w:pPr>
        <w:spacing w:after="0" w:line="240" w:lineRule="auto"/>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b/>
          <w:bCs/>
          <w:i w:val="0"/>
          <w:iCs w:val="0"/>
          <w:sz w:val="20"/>
          <w:szCs w:val="16"/>
        </w:rPr>
        <w:t>Step 1</w:t>
      </w:r>
      <w:r w:rsidRPr="00EB6CA5">
        <w:rPr>
          <w:rStyle w:val="Emphasis"/>
          <w:rFonts w:ascii="Times New Roman" w:hAnsi="Times New Roman" w:cs="Times New Roman"/>
          <w:i w:val="0"/>
          <w:iCs w:val="0"/>
          <w:sz w:val="20"/>
          <w:szCs w:val="16"/>
        </w:rPr>
        <w:t>. The initial stage involved identifying elements that were relevant to the problem.</w:t>
      </w:r>
    </w:p>
    <w:p w14:paraId="6B3F67E5" w14:textId="77777777" w:rsidR="00C55941" w:rsidRPr="00EB6CA5" w:rsidRDefault="00941211" w:rsidP="00EB6CA5">
      <w:pPr>
        <w:spacing w:after="0" w:line="240" w:lineRule="auto"/>
        <w:ind w:left="630" w:hanging="630"/>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b/>
          <w:bCs/>
          <w:i w:val="0"/>
          <w:iCs w:val="0"/>
          <w:sz w:val="20"/>
          <w:szCs w:val="16"/>
        </w:rPr>
        <w:t>Step 2</w:t>
      </w:r>
      <w:r w:rsidRPr="00EB6CA5">
        <w:rPr>
          <w:rStyle w:val="Emphasis"/>
          <w:rFonts w:ascii="Times New Roman" w:hAnsi="Times New Roman" w:cs="Times New Roman"/>
          <w:i w:val="0"/>
          <w:iCs w:val="0"/>
          <w:sz w:val="20"/>
          <w:szCs w:val="16"/>
        </w:rPr>
        <w:t xml:space="preserve">. </w:t>
      </w:r>
      <w:r w:rsidR="00C55941" w:rsidRPr="00EB6CA5">
        <w:rPr>
          <w:rStyle w:val="Emphasis"/>
          <w:rFonts w:ascii="Times New Roman" w:hAnsi="Times New Roman" w:cs="Times New Roman"/>
          <w:i w:val="0"/>
          <w:iCs w:val="0"/>
          <w:sz w:val="20"/>
          <w:szCs w:val="16"/>
        </w:rPr>
        <w:t xml:space="preserve">The Structural Self-Interaction Matrix (SSIM) outlines the relationships between elements based on expert perceptions, using symbols: </w:t>
      </w:r>
      <w:r w:rsidR="00C55941" w:rsidRPr="00EB6CA5">
        <w:rPr>
          <w:rStyle w:val="Emphasis"/>
          <w:rFonts w:ascii="Times New Roman" w:hAnsi="Times New Roman" w:cs="Times New Roman"/>
          <w:iCs w:val="0"/>
          <w:sz w:val="20"/>
          <w:szCs w:val="16"/>
        </w:rPr>
        <w:t>V</w:t>
      </w:r>
      <w:r w:rsidR="00C55941" w:rsidRPr="00EB6CA5">
        <w:rPr>
          <w:rStyle w:val="Emphasis"/>
          <w:rFonts w:ascii="Times New Roman" w:hAnsi="Times New Roman" w:cs="Times New Roman"/>
          <w:i w:val="0"/>
          <w:iCs w:val="0"/>
          <w:sz w:val="20"/>
          <w:szCs w:val="16"/>
        </w:rPr>
        <w:t xml:space="preserve"> (</w:t>
      </w:r>
      <w:proofErr w:type="spellStart"/>
      <w:r w:rsidR="00C55941" w:rsidRPr="00EB6CA5">
        <w:rPr>
          <w:rStyle w:val="Emphasis"/>
          <w:rFonts w:ascii="Times New Roman" w:hAnsi="Times New Roman" w:cs="Times New Roman"/>
          <w:iCs w:val="0"/>
          <w:sz w:val="20"/>
          <w:szCs w:val="16"/>
        </w:rPr>
        <w:t>i</w:t>
      </w:r>
      <w:proofErr w:type="spellEnd"/>
      <w:r w:rsidR="00C55941" w:rsidRPr="00EB6CA5">
        <w:rPr>
          <w:rStyle w:val="Emphasis"/>
          <w:rFonts w:ascii="Times New Roman" w:hAnsi="Times New Roman" w:cs="Times New Roman"/>
          <w:i w:val="0"/>
          <w:iCs w:val="0"/>
          <w:sz w:val="20"/>
          <w:szCs w:val="16"/>
        </w:rPr>
        <w:t xml:space="preserve"> affects </w:t>
      </w:r>
      <w:r w:rsidR="00C55941" w:rsidRPr="00EB6CA5">
        <w:rPr>
          <w:rStyle w:val="Emphasis"/>
          <w:rFonts w:ascii="Times New Roman" w:hAnsi="Times New Roman" w:cs="Times New Roman"/>
          <w:iCs w:val="0"/>
          <w:sz w:val="20"/>
          <w:szCs w:val="16"/>
        </w:rPr>
        <w:t>j</w:t>
      </w:r>
      <w:r w:rsidR="00C55941" w:rsidRPr="00EB6CA5">
        <w:rPr>
          <w:rStyle w:val="Emphasis"/>
          <w:rFonts w:ascii="Times New Roman" w:hAnsi="Times New Roman" w:cs="Times New Roman"/>
          <w:i w:val="0"/>
          <w:iCs w:val="0"/>
          <w:sz w:val="20"/>
          <w:szCs w:val="16"/>
        </w:rPr>
        <w:t xml:space="preserve">), </w:t>
      </w:r>
      <w:r w:rsidR="00C55941" w:rsidRPr="00EB6CA5">
        <w:rPr>
          <w:rStyle w:val="Emphasis"/>
          <w:rFonts w:ascii="Times New Roman" w:hAnsi="Times New Roman" w:cs="Times New Roman"/>
          <w:iCs w:val="0"/>
          <w:sz w:val="20"/>
          <w:szCs w:val="16"/>
        </w:rPr>
        <w:t>A</w:t>
      </w:r>
      <w:r w:rsidR="00C55941" w:rsidRPr="00EB6CA5">
        <w:rPr>
          <w:rStyle w:val="Emphasis"/>
          <w:rFonts w:ascii="Times New Roman" w:hAnsi="Times New Roman" w:cs="Times New Roman"/>
          <w:i w:val="0"/>
          <w:iCs w:val="0"/>
          <w:sz w:val="20"/>
          <w:szCs w:val="16"/>
        </w:rPr>
        <w:t xml:space="preserve"> (</w:t>
      </w:r>
      <w:r w:rsidR="00C55941" w:rsidRPr="00EB6CA5">
        <w:rPr>
          <w:rStyle w:val="Emphasis"/>
          <w:rFonts w:ascii="Times New Roman" w:hAnsi="Times New Roman" w:cs="Times New Roman"/>
          <w:iCs w:val="0"/>
          <w:sz w:val="20"/>
          <w:szCs w:val="16"/>
        </w:rPr>
        <w:t>j</w:t>
      </w:r>
      <w:r w:rsidR="00C55941" w:rsidRPr="00EB6CA5">
        <w:rPr>
          <w:rStyle w:val="Emphasis"/>
          <w:rFonts w:ascii="Times New Roman" w:hAnsi="Times New Roman" w:cs="Times New Roman"/>
          <w:i w:val="0"/>
          <w:iCs w:val="0"/>
          <w:sz w:val="20"/>
          <w:szCs w:val="16"/>
        </w:rPr>
        <w:t xml:space="preserve"> affects </w:t>
      </w:r>
      <w:proofErr w:type="spellStart"/>
      <w:r w:rsidR="00C55941" w:rsidRPr="00EB6CA5">
        <w:rPr>
          <w:rStyle w:val="Emphasis"/>
          <w:rFonts w:ascii="Times New Roman" w:hAnsi="Times New Roman" w:cs="Times New Roman"/>
          <w:iCs w:val="0"/>
          <w:sz w:val="20"/>
          <w:szCs w:val="16"/>
        </w:rPr>
        <w:t>i</w:t>
      </w:r>
      <w:proofErr w:type="spellEnd"/>
      <w:r w:rsidR="00C55941" w:rsidRPr="00EB6CA5">
        <w:rPr>
          <w:rStyle w:val="Emphasis"/>
          <w:rFonts w:ascii="Times New Roman" w:hAnsi="Times New Roman" w:cs="Times New Roman"/>
          <w:i w:val="0"/>
          <w:iCs w:val="0"/>
          <w:sz w:val="20"/>
          <w:szCs w:val="16"/>
        </w:rPr>
        <w:t xml:space="preserve">), </w:t>
      </w:r>
      <w:r w:rsidR="00C55941" w:rsidRPr="00EB6CA5">
        <w:rPr>
          <w:rStyle w:val="Emphasis"/>
          <w:rFonts w:ascii="Times New Roman" w:hAnsi="Times New Roman" w:cs="Times New Roman"/>
          <w:iCs w:val="0"/>
          <w:sz w:val="20"/>
          <w:szCs w:val="16"/>
        </w:rPr>
        <w:t>X</w:t>
      </w:r>
      <w:r w:rsidR="00C55941" w:rsidRPr="00EB6CA5">
        <w:rPr>
          <w:rStyle w:val="Emphasis"/>
          <w:rFonts w:ascii="Times New Roman" w:hAnsi="Times New Roman" w:cs="Times New Roman"/>
          <w:i w:val="0"/>
          <w:iCs w:val="0"/>
          <w:sz w:val="20"/>
          <w:szCs w:val="16"/>
        </w:rPr>
        <w:t xml:space="preserve"> (</w:t>
      </w:r>
      <w:proofErr w:type="spellStart"/>
      <w:r w:rsidR="00C55941" w:rsidRPr="00EB6CA5">
        <w:rPr>
          <w:rStyle w:val="Emphasis"/>
          <w:rFonts w:ascii="Times New Roman" w:hAnsi="Times New Roman" w:cs="Times New Roman"/>
          <w:iCs w:val="0"/>
          <w:sz w:val="20"/>
          <w:szCs w:val="16"/>
        </w:rPr>
        <w:t>i</w:t>
      </w:r>
      <w:proofErr w:type="spellEnd"/>
      <w:r w:rsidR="00C55941" w:rsidRPr="00EB6CA5">
        <w:rPr>
          <w:rStyle w:val="Emphasis"/>
          <w:rFonts w:ascii="Times New Roman" w:hAnsi="Times New Roman" w:cs="Times New Roman"/>
          <w:i w:val="0"/>
          <w:iCs w:val="0"/>
          <w:sz w:val="20"/>
          <w:szCs w:val="16"/>
        </w:rPr>
        <w:t xml:space="preserve"> and </w:t>
      </w:r>
      <w:r w:rsidR="00C55941" w:rsidRPr="00EB6CA5">
        <w:rPr>
          <w:rStyle w:val="Emphasis"/>
          <w:rFonts w:ascii="Times New Roman" w:hAnsi="Times New Roman" w:cs="Times New Roman"/>
          <w:iCs w:val="0"/>
          <w:sz w:val="20"/>
          <w:szCs w:val="16"/>
        </w:rPr>
        <w:t>j</w:t>
      </w:r>
      <w:r w:rsidR="00C55941" w:rsidRPr="00EB6CA5">
        <w:rPr>
          <w:rStyle w:val="Emphasis"/>
          <w:rFonts w:ascii="Times New Roman" w:hAnsi="Times New Roman" w:cs="Times New Roman"/>
          <w:i w:val="0"/>
          <w:iCs w:val="0"/>
          <w:sz w:val="20"/>
          <w:szCs w:val="16"/>
        </w:rPr>
        <w:t xml:space="preserve"> influence each other), and O (no relationship).</w:t>
      </w:r>
    </w:p>
    <w:p w14:paraId="45CDB817" w14:textId="31BFE990" w:rsidR="00163913" w:rsidRPr="00EB6CA5" w:rsidRDefault="00941211" w:rsidP="00EB6CA5">
      <w:pPr>
        <w:spacing w:after="0" w:line="240" w:lineRule="auto"/>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b/>
          <w:bCs/>
          <w:i w:val="0"/>
          <w:iCs w:val="0"/>
          <w:sz w:val="20"/>
          <w:szCs w:val="16"/>
        </w:rPr>
        <w:t>Step 3</w:t>
      </w:r>
      <w:r w:rsidRPr="00EB6CA5">
        <w:rPr>
          <w:rStyle w:val="Emphasis"/>
          <w:rFonts w:ascii="Times New Roman" w:hAnsi="Times New Roman" w:cs="Times New Roman"/>
          <w:i w:val="0"/>
          <w:iCs w:val="0"/>
          <w:sz w:val="20"/>
          <w:szCs w:val="16"/>
        </w:rPr>
        <w:t xml:space="preserve">. Normalization of matrix </w:t>
      </w:r>
      <w:r w:rsidRPr="00EB6CA5">
        <w:rPr>
          <w:rStyle w:val="Emphasis"/>
          <w:rFonts w:ascii="Times New Roman" w:hAnsi="Times New Roman" w:cs="Times New Roman"/>
          <w:iCs w:val="0"/>
          <w:sz w:val="20"/>
          <w:szCs w:val="16"/>
        </w:rPr>
        <w:t>G</w:t>
      </w:r>
      <w:r w:rsidR="00F46C29" w:rsidRPr="00EB6CA5">
        <w:rPr>
          <w:rStyle w:val="Emphasis"/>
          <w:rFonts w:ascii="Times New Roman" w:hAnsi="Times New Roman" w:cs="Times New Roman"/>
          <w:iCs w:val="0"/>
          <w:sz w:val="20"/>
          <w:szCs w:val="16"/>
        </w:rPr>
        <w:t xml:space="preserve"> </w:t>
      </w:r>
      <w:r w:rsidRPr="00EB6CA5">
        <w:rPr>
          <w:rStyle w:val="Emphasis"/>
          <w:rFonts w:ascii="Times New Roman" w:hAnsi="Times New Roman" w:cs="Times New Roman"/>
          <w:i w:val="0"/>
          <w:iCs w:val="0"/>
          <w:sz w:val="20"/>
          <w:szCs w:val="16"/>
        </w:rPr>
        <w:t xml:space="preserve">= </w:t>
      </w:r>
      <m:oMath>
        <m:sSub>
          <m:sSubPr>
            <m:ctrlPr>
              <w:rPr>
                <w:rFonts w:ascii="Cambria Math" w:hAnsi="Cambria Math"/>
                <w:i/>
                <w:spacing w:val="-4"/>
                <w:sz w:val="20"/>
                <w:szCs w:val="20"/>
              </w:rPr>
            </m:ctrlPr>
          </m:sSubPr>
          <m:e>
            <m:r>
              <w:rPr>
                <w:rFonts w:ascii="Cambria Math" w:hAnsi="Cambria Math"/>
                <w:spacing w:val="-4"/>
                <w:sz w:val="20"/>
                <w:szCs w:val="20"/>
              </w:rPr>
              <m:t>[gij]</m:t>
            </m:r>
          </m:e>
          <m:sub>
            <m:r>
              <w:rPr>
                <w:rFonts w:ascii="Cambria Math" w:hAnsi="Cambria Math"/>
                <w:spacing w:val="-4"/>
                <w:sz w:val="20"/>
                <w:szCs w:val="20"/>
              </w:rPr>
              <m:t>nxn</m:t>
            </m:r>
          </m:sub>
        </m:sSub>
        <m:r>
          <w:rPr>
            <w:rFonts w:ascii="Cambria Math" w:hAnsi="Cambria Math"/>
            <w:spacing w:val="-4"/>
            <w:sz w:val="20"/>
            <w:szCs w:val="20"/>
          </w:rPr>
          <m:t xml:space="preserve">) </m:t>
        </m:r>
      </m:oMath>
      <w:r w:rsidRPr="00EB6CA5">
        <w:rPr>
          <w:rStyle w:val="Emphasis"/>
          <w:rFonts w:ascii="Times New Roman" w:hAnsi="Times New Roman" w:cs="Times New Roman"/>
          <w:i w:val="0"/>
          <w:iCs w:val="0"/>
          <w:sz w:val="20"/>
          <w:szCs w:val="20"/>
        </w:rPr>
        <w:t xml:space="preserve"> if the</w:t>
      </w:r>
      <w:r w:rsidRPr="00EB6CA5">
        <w:rPr>
          <w:rStyle w:val="Emphasis"/>
          <w:rFonts w:ascii="Times New Roman" w:hAnsi="Times New Roman" w:cs="Times New Roman"/>
          <w:i w:val="0"/>
          <w:iCs w:val="0"/>
          <w:sz w:val="20"/>
          <w:szCs w:val="16"/>
        </w:rPr>
        <w:t xml:space="preserve"> 0 ≤ </w:t>
      </w:r>
      <w:proofErr w:type="spellStart"/>
      <w:r w:rsidRPr="00EB6CA5">
        <w:rPr>
          <w:rStyle w:val="Emphasis"/>
          <w:rFonts w:ascii="Times New Roman" w:hAnsi="Times New Roman" w:cs="Times New Roman"/>
          <w:iCs w:val="0"/>
          <w:sz w:val="20"/>
          <w:szCs w:val="16"/>
        </w:rPr>
        <w:t>g</w:t>
      </w:r>
      <w:r w:rsidRPr="00EB6CA5">
        <w:rPr>
          <w:rStyle w:val="Emphasis"/>
          <w:rFonts w:ascii="Times New Roman" w:hAnsi="Times New Roman" w:cs="Times New Roman"/>
          <w:iCs w:val="0"/>
          <w:sz w:val="20"/>
          <w:szCs w:val="16"/>
          <w:vertAlign w:val="subscript"/>
        </w:rPr>
        <w:t>ij</w:t>
      </w:r>
      <w:proofErr w:type="spellEnd"/>
      <w:r w:rsidRPr="00EB6CA5">
        <w:rPr>
          <w:rStyle w:val="Emphasis"/>
          <w:rFonts w:ascii="Times New Roman" w:hAnsi="Times New Roman" w:cs="Times New Roman"/>
          <w:i w:val="0"/>
          <w:iCs w:val="0"/>
          <w:sz w:val="20"/>
          <w:szCs w:val="16"/>
        </w:rPr>
        <w:t xml:space="preserve"> ≤ 1 is obtained using equation (1)</w:t>
      </w:r>
    </w:p>
    <w:p w14:paraId="5D8D0429" w14:textId="10410980" w:rsidR="00941211" w:rsidRPr="00EB6CA5" w:rsidRDefault="00941211" w:rsidP="00EB6CA5">
      <w:pPr>
        <w:spacing w:after="0" w:line="240" w:lineRule="auto"/>
        <w:jc w:val="center"/>
        <w:rPr>
          <w:rFonts w:ascii="Times New Roman" w:hAnsi="Times New Roman" w:cs="Times New Roman"/>
          <w:spacing w:val="-4"/>
          <w:sz w:val="20"/>
          <w:szCs w:val="20"/>
        </w:rPr>
      </w:pPr>
      <w:r w:rsidRPr="00EB6CA5">
        <w:rPr>
          <w:rFonts w:ascii="Times New Roman" w:hAnsi="Times New Roman" w:cs="Times New Roman"/>
          <w:spacing w:val="-4"/>
          <w:sz w:val="20"/>
          <w:szCs w:val="20"/>
        </w:rPr>
        <w:t xml:space="preserve">                                                    </w:t>
      </w:r>
      <w:r w:rsidR="006B6CD1"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 xml:space="preserve">      </w:t>
      </w:r>
      <w:r w:rsidR="006B6CD1"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 xml:space="preserve"> </w:t>
      </w:r>
      <w:r w:rsidRPr="00EB6CA5">
        <w:rPr>
          <w:rFonts w:ascii="Times New Roman" w:hAnsi="Times New Roman" w:cs="Times New Roman"/>
          <w:i/>
          <w:spacing w:val="-4"/>
          <w:sz w:val="20"/>
          <w:szCs w:val="20"/>
        </w:rPr>
        <w:t>G</w:t>
      </w:r>
      <w:r w:rsidRPr="00EB6CA5">
        <w:rPr>
          <w:rFonts w:ascii="Times New Roman" w:hAnsi="Times New Roman" w:cs="Times New Roman"/>
          <w:spacing w:val="-4"/>
          <w:sz w:val="20"/>
          <w:szCs w:val="20"/>
        </w:rPr>
        <w:t xml:space="preserve"> = </w:t>
      </w:r>
      <m:oMath>
        <m:f>
          <m:fPr>
            <m:ctrlPr>
              <w:rPr>
                <w:rFonts w:ascii="Cambria Math" w:hAnsi="Cambria Math" w:cs="Times New Roman"/>
                <w:i/>
                <w:spacing w:val="-4"/>
                <w:sz w:val="20"/>
                <w:szCs w:val="20"/>
              </w:rPr>
            </m:ctrlPr>
          </m:fPr>
          <m:num>
            <m:r>
              <w:rPr>
                <w:rFonts w:ascii="Cambria Math" w:hAnsi="Cambria Math" w:cs="Times New Roman"/>
                <w:spacing w:val="-4"/>
                <w:sz w:val="20"/>
                <w:szCs w:val="20"/>
              </w:rPr>
              <m:t>1</m:t>
            </m:r>
          </m:num>
          <m:den>
            <m:nary>
              <m:naryPr>
                <m:chr m:val="∑"/>
                <m:limLoc m:val="subSup"/>
                <m:ctrlPr>
                  <w:rPr>
                    <w:rFonts w:ascii="Cambria Math" w:hAnsi="Cambria Math" w:cs="Times New Roman"/>
                    <w:i/>
                    <w:spacing w:val="-4"/>
                    <w:sz w:val="20"/>
                    <w:szCs w:val="20"/>
                  </w:rPr>
                </m:ctrlPr>
              </m:naryPr>
              <m:sub>
                <m:r>
                  <w:rPr>
                    <w:rFonts w:ascii="Cambria Math" w:hAnsi="Cambria Math" w:cs="Times New Roman"/>
                    <w:spacing w:val="-4"/>
                    <w:sz w:val="20"/>
                    <w:szCs w:val="20"/>
                  </w:rPr>
                  <m:t>j=1</m:t>
                </m:r>
              </m:sub>
              <m:sup>
                <m:r>
                  <w:rPr>
                    <w:rFonts w:ascii="Cambria Math" w:hAnsi="Cambria Math" w:cs="Times New Roman"/>
                    <w:spacing w:val="-4"/>
                    <w:sz w:val="20"/>
                    <w:szCs w:val="20"/>
                  </w:rPr>
                  <m:t>n</m:t>
                </m:r>
              </m:sup>
              <m:e>
                <m:r>
                  <w:rPr>
                    <w:rFonts w:ascii="Cambria Math" w:hAnsi="Cambria Math" w:cs="Times New Roman"/>
                    <w:spacing w:val="-4"/>
                    <w:sz w:val="20"/>
                    <w:szCs w:val="20"/>
                  </w:rPr>
                  <m:t>aij</m:t>
                </m:r>
              </m:e>
            </m:nary>
          </m:den>
        </m:f>
      </m:oMath>
      <w:r w:rsidRPr="00EB6CA5">
        <w:rPr>
          <w:rFonts w:ascii="Times New Roman" w:hAnsi="Times New Roman" w:cs="Times New Roman"/>
          <w:spacing w:val="-4"/>
          <w:sz w:val="20"/>
          <w:szCs w:val="20"/>
        </w:rPr>
        <w:t xml:space="preserve"> </w:t>
      </w:r>
      <w:proofErr w:type="gramStart"/>
      <w:r w:rsidRPr="00EB6CA5">
        <w:rPr>
          <w:rFonts w:ascii="Times New Roman" w:hAnsi="Times New Roman" w:cs="Times New Roman"/>
          <w:i/>
          <w:spacing w:val="-4"/>
          <w:sz w:val="20"/>
          <w:szCs w:val="20"/>
        </w:rPr>
        <w:t>X ,</w:t>
      </w:r>
      <w:proofErr w:type="gramEnd"/>
      <w:r w:rsidRPr="00EB6CA5">
        <w:rPr>
          <w:rFonts w:ascii="Times New Roman" w:hAnsi="Times New Roman" w:cs="Times New Roman"/>
          <w:i/>
          <w:spacing w:val="-4"/>
          <w:sz w:val="20"/>
          <w:szCs w:val="20"/>
        </w:rPr>
        <w:t xml:space="preserve"> </w:t>
      </w:r>
      <w:proofErr w:type="spellStart"/>
      <w:r w:rsidRPr="00EB6CA5">
        <w:rPr>
          <w:rFonts w:ascii="Times New Roman" w:hAnsi="Times New Roman" w:cs="Times New Roman"/>
          <w:i/>
          <w:spacing w:val="-4"/>
          <w:sz w:val="20"/>
          <w:szCs w:val="20"/>
        </w:rPr>
        <w:t>i</w:t>
      </w:r>
      <w:proofErr w:type="spellEnd"/>
      <w:r w:rsidRPr="00EB6CA5">
        <w:rPr>
          <w:rFonts w:ascii="Times New Roman" w:hAnsi="Times New Roman" w:cs="Times New Roman"/>
          <w:i/>
          <w:spacing w:val="-4"/>
          <w:sz w:val="20"/>
          <w:szCs w:val="20"/>
        </w:rPr>
        <w:t>, j</w:t>
      </w:r>
      <w:r w:rsidRPr="00EB6CA5">
        <w:rPr>
          <w:rFonts w:ascii="Times New Roman" w:hAnsi="Times New Roman" w:cs="Times New Roman"/>
          <w:spacing w:val="-4"/>
          <w:sz w:val="20"/>
          <w:szCs w:val="20"/>
        </w:rPr>
        <w:t xml:space="preserve"> = 1,....., </w:t>
      </w:r>
      <w:r w:rsidRPr="00EB6CA5">
        <w:rPr>
          <w:rFonts w:ascii="Times New Roman" w:hAnsi="Times New Roman" w:cs="Times New Roman"/>
          <w:i/>
          <w:spacing w:val="-4"/>
          <w:sz w:val="20"/>
          <w:szCs w:val="20"/>
        </w:rPr>
        <w:t>n</w:t>
      </w:r>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(1)</w:t>
      </w:r>
    </w:p>
    <w:p w14:paraId="64B7F655" w14:textId="254F5589" w:rsidR="00941211" w:rsidRPr="00EB6CA5" w:rsidRDefault="00941211" w:rsidP="00EB6CA5">
      <w:pPr>
        <w:spacing w:after="0" w:line="240" w:lineRule="auto"/>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4</w:t>
      </w:r>
      <w:r w:rsidRPr="00EB6CA5">
        <w:rPr>
          <w:rFonts w:ascii="Times New Roman" w:hAnsi="Times New Roman" w:cs="Times New Roman"/>
          <w:spacing w:val="-4"/>
          <w:sz w:val="20"/>
          <w:szCs w:val="20"/>
        </w:rPr>
        <w:t>. Calculating the Total Relation Matrix is calculated using the equation (2)</w:t>
      </w:r>
    </w:p>
    <w:p w14:paraId="6238A486" w14:textId="5D2550D4" w:rsidR="006B6CD1" w:rsidRPr="00EB6CA5" w:rsidRDefault="006B6CD1" w:rsidP="00EB6CA5">
      <w:pPr>
        <w:pStyle w:val="ListParagraph"/>
        <w:tabs>
          <w:tab w:val="left" w:pos="1985"/>
        </w:tabs>
        <w:spacing w:line="240" w:lineRule="auto"/>
        <w:ind w:left="426"/>
        <w:jc w:val="both"/>
        <w:rPr>
          <w:rFonts w:ascii="Times New Roman" w:eastAsiaTheme="minorEastAsia" w:hAnsi="Times New Roman" w:cs="Times New Roman"/>
          <w:spacing w:val="-4"/>
          <w:sz w:val="20"/>
          <w:szCs w:val="20"/>
        </w:rPr>
      </w:pP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00941211" w:rsidRPr="00EB6CA5">
        <w:rPr>
          <w:rFonts w:ascii="Times New Roman" w:hAnsi="Times New Roman" w:cs="Times New Roman"/>
          <w:i/>
          <w:spacing w:val="-4"/>
          <w:sz w:val="20"/>
          <w:szCs w:val="20"/>
        </w:rPr>
        <w:t xml:space="preserve">T </w:t>
      </w:r>
      <w:r w:rsidR="00941211" w:rsidRPr="00EB6CA5">
        <w:rPr>
          <w:rFonts w:ascii="Times New Roman" w:hAnsi="Times New Roman" w:cs="Times New Roman"/>
          <w:spacing w:val="-4"/>
          <w:sz w:val="20"/>
          <w:szCs w:val="20"/>
        </w:rPr>
        <w:t xml:space="preserve">= </w:t>
      </w:r>
      <m:oMath>
        <m:r>
          <w:rPr>
            <w:rFonts w:ascii="Cambria Math" w:hAnsi="Cambria Math" w:cs="Times New Roman"/>
            <w:spacing w:val="-4"/>
            <w:sz w:val="20"/>
            <w:szCs w:val="20"/>
          </w:rPr>
          <m:t>G</m:t>
        </m:r>
      </m:oMath>
      <w:r w:rsidR="00941211" w:rsidRPr="00EB6CA5">
        <w:rPr>
          <w:rFonts w:ascii="Times New Roman" w:hAnsi="Times New Roman" w:cs="Times New Roman"/>
          <w:spacing w:val="-4"/>
          <w:sz w:val="20"/>
          <w:szCs w:val="20"/>
        </w:rPr>
        <w:t xml:space="preserve"> +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G</m:t>
            </m:r>
          </m:e>
          <m:sup>
            <m:r>
              <w:rPr>
                <w:rFonts w:ascii="Cambria Math" w:hAnsi="Cambria Math" w:cs="Times New Roman"/>
                <w:spacing w:val="-4"/>
                <w:sz w:val="20"/>
                <w:szCs w:val="20"/>
              </w:rPr>
              <m:t>2</m:t>
            </m:r>
          </m:sup>
        </m:sSup>
        <m:r>
          <w:rPr>
            <w:rFonts w:ascii="Cambria Math" w:hAnsi="Cambria Math" w:cs="Times New Roman"/>
            <w:spacing w:val="-4"/>
            <w:sz w:val="20"/>
            <w:szCs w:val="20"/>
          </w:rPr>
          <m:t>+</m:t>
        </m:r>
      </m:oMath>
      <w:r w:rsidR="00941211" w:rsidRPr="00EB6CA5">
        <w:rPr>
          <w:rFonts w:ascii="Times New Roman" w:hAnsi="Times New Roman" w:cs="Times New Roman"/>
          <w:spacing w:val="-4"/>
          <w:sz w:val="20"/>
          <w:szCs w:val="20"/>
        </w:rPr>
        <w:t xml:space="preserve">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G</m:t>
            </m:r>
          </m:e>
          <m:sup>
            <m:r>
              <w:rPr>
                <w:rFonts w:ascii="Cambria Math" w:hAnsi="Cambria Math" w:cs="Times New Roman"/>
                <w:spacing w:val="-4"/>
                <w:sz w:val="20"/>
                <w:szCs w:val="20"/>
              </w:rPr>
              <m:t>3</m:t>
            </m:r>
          </m:sup>
        </m:sSup>
      </m:oMath>
      <w:r w:rsidR="00941211" w:rsidRPr="00EB6CA5">
        <w:rPr>
          <w:rFonts w:ascii="Times New Roman" w:hAnsi="Times New Roman" w:cs="Times New Roman"/>
          <w:spacing w:val="-4"/>
          <w:sz w:val="20"/>
          <w:szCs w:val="20"/>
        </w:rPr>
        <w:t xml:space="preserve">+ ......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G</m:t>
            </m:r>
          </m:e>
          <m:sup>
            <m:r>
              <w:rPr>
                <w:rFonts w:ascii="Cambria Math" w:hAnsi="Cambria Math" w:cs="Times New Roman"/>
                <w:spacing w:val="-4"/>
                <w:sz w:val="20"/>
                <w:szCs w:val="20"/>
              </w:rPr>
              <m:t>n</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G(1-G)</m:t>
            </m:r>
          </m:e>
          <m:sup>
            <m:r>
              <w:rPr>
                <w:rFonts w:ascii="Cambria Math" w:hAnsi="Cambria Math" w:cs="Times New Roman"/>
                <w:spacing w:val="-4"/>
                <w:sz w:val="20"/>
                <w:szCs w:val="20"/>
              </w:rPr>
              <m:t>-1</m:t>
            </m:r>
          </m:sup>
        </m:sSup>
      </m:oMath>
      <w:r w:rsidRPr="00EB6CA5">
        <w:rPr>
          <w:rFonts w:ascii="Times New Roman" w:eastAsiaTheme="minorEastAsia" w:hAnsi="Times New Roman" w:cs="Times New Roman"/>
          <w:spacing w:val="-4"/>
          <w:sz w:val="20"/>
          <w:szCs w:val="20"/>
        </w:rPr>
        <w:tab/>
      </w:r>
      <w:r w:rsidRPr="00EB6CA5">
        <w:rPr>
          <w:rFonts w:ascii="Times New Roman" w:eastAsiaTheme="minorEastAsia" w:hAnsi="Times New Roman" w:cs="Times New Roman"/>
          <w:spacing w:val="-4"/>
          <w:sz w:val="20"/>
          <w:szCs w:val="20"/>
        </w:rPr>
        <w:tab/>
      </w:r>
      <w:r w:rsidRPr="00EB6CA5">
        <w:rPr>
          <w:rFonts w:ascii="Times New Roman" w:eastAsiaTheme="minorEastAsia" w:hAnsi="Times New Roman" w:cs="Times New Roman"/>
          <w:spacing w:val="-4"/>
          <w:sz w:val="20"/>
          <w:szCs w:val="20"/>
        </w:rPr>
        <w:tab/>
      </w:r>
      <w:proofErr w:type="gramStart"/>
      <w:r w:rsidRPr="00EB6CA5">
        <w:rPr>
          <w:rFonts w:ascii="Times New Roman" w:eastAsiaTheme="minorEastAsia" w:hAnsi="Times New Roman" w:cs="Times New Roman"/>
          <w:spacing w:val="-4"/>
          <w:sz w:val="20"/>
          <w:szCs w:val="20"/>
        </w:rPr>
        <w:tab/>
        <w:t xml:space="preserve">  (</w:t>
      </w:r>
      <w:proofErr w:type="gramEnd"/>
      <w:r w:rsidR="00772226" w:rsidRPr="00EB6CA5">
        <w:rPr>
          <w:rFonts w:ascii="Times New Roman" w:eastAsiaTheme="minorEastAsia" w:hAnsi="Times New Roman" w:cs="Times New Roman"/>
          <w:spacing w:val="-4"/>
          <w:sz w:val="20"/>
          <w:szCs w:val="20"/>
        </w:rPr>
        <w:t>2</w:t>
      </w:r>
      <w:r w:rsidRPr="00EB6CA5">
        <w:rPr>
          <w:rFonts w:ascii="Times New Roman" w:eastAsiaTheme="minorEastAsia" w:hAnsi="Times New Roman" w:cs="Times New Roman"/>
          <w:spacing w:val="-4"/>
          <w:sz w:val="20"/>
          <w:szCs w:val="20"/>
        </w:rPr>
        <w:t>)</w:t>
      </w:r>
    </w:p>
    <w:p w14:paraId="57C32042" w14:textId="3B4379EF" w:rsidR="006B6CD1" w:rsidRPr="00EB6CA5" w:rsidRDefault="006B6CD1" w:rsidP="00EB6CA5">
      <w:pPr>
        <w:pStyle w:val="ListParagraph"/>
        <w:tabs>
          <w:tab w:val="left" w:pos="1985"/>
        </w:tabs>
        <w:spacing w:line="240" w:lineRule="auto"/>
        <w:ind w:left="630" w:hanging="63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5</w:t>
      </w:r>
      <w:r w:rsidRPr="00EB6CA5">
        <w:rPr>
          <w:rFonts w:ascii="Times New Roman" w:hAnsi="Times New Roman" w:cs="Times New Roman"/>
          <w:spacing w:val="-4"/>
          <w:sz w:val="20"/>
          <w:szCs w:val="20"/>
        </w:rPr>
        <w:t xml:space="preserve">. </w:t>
      </w:r>
      <w:r w:rsidR="00C55941" w:rsidRPr="00EB6CA5">
        <w:rPr>
          <w:rFonts w:ascii="Times New Roman" w:hAnsi="Times New Roman" w:cs="Times New Roman"/>
          <w:spacing w:val="-4"/>
          <w:sz w:val="20"/>
          <w:szCs w:val="20"/>
        </w:rPr>
        <w:t xml:space="preserve">The Final Reachability Matrix (FRM) is formed by converting the SSIM into a binary matrix (IRM) using specific rules based on the </w:t>
      </w:r>
      <w:proofErr w:type="gramStart"/>
      <w:r w:rsidR="00C55941" w:rsidRPr="00EB6CA5">
        <w:rPr>
          <w:rFonts w:ascii="Times New Roman" w:hAnsi="Times New Roman" w:cs="Times New Roman"/>
          <w:spacing w:val="-4"/>
          <w:sz w:val="20"/>
          <w:szCs w:val="20"/>
        </w:rPr>
        <w:t>symbols</w:t>
      </w:r>
      <w:proofErr w:type="gramEnd"/>
      <w:r w:rsidR="00C55941" w:rsidRPr="00EB6CA5">
        <w:rPr>
          <w:rFonts w:ascii="Times New Roman" w:hAnsi="Times New Roman" w:cs="Times New Roman"/>
          <w:spacing w:val="-4"/>
          <w:sz w:val="20"/>
          <w:szCs w:val="20"/>
        </w:rPr>
        <w:t xml:space="preserve"> "</w:t>
      </w:r>
      <w:r w:rsidR="00C55941" w:rsidRPr="00EB6CA5">
        <w:rPr>
          <w:rFonts w:ascii="Times New Roman" w:hAnsi="Times New Roman" w:cs="Times New Roman"/>
          <w:i/>
          <w:spacing w:val="-4"/>
          <w:sz w:val="20"/>
          <w:szCs w:val="20"/>
        </w:rPr>
        <w:t>V</w:t>
      </w:r>
      <w:r w:rsidR="00C55941" w:rsidRPr="00EB6CA5">
        <w:rPr>
          <w:rFonts w:ascii="Times New Roman" w:hAnsi="Times New Roman" w:cs="Times New Roman"/>
          <w:spacing w:val="-4"/>
          <w:sz w:val="20"/>
          <w:szCs w:val="20"/>
        </w:rPr>
        <w:t>", "</w:t>
      </w:r>
      <w:r w:rsidR="00C55941" w:rsidRPr="00EB6CA5">
        <w:rPr>
          <w:rFonts w:ascii="Times New Roman" w:hAnsi="Times New Roman" w:cs="Times New Roman"/>
          <w:i/>
          <w:spacing w:val="-4"/>
          <w:sz w:val="20"/>
          <w:szCs w:val="20"/>
        </w:rPr>
        <w:t>A</w:t>
      </w:r>
      <w:r w:rsidR="00C55941" w:rsidRPr="00EB6CA5">
        <w:rPr>
          <w:rFonts w:ascii="Times New Roman" w:hAnsi="Times New Roman" w:cs="Times New Roman"/>
          <w:spacing w:val="-4"/>
          <w:sz w:val="20"/>
          <w:szCs w:val="20"/>
        </w:rPr>
        <w:t>", "</w:t>
      </w:r>
      <w:r w:rsidR="00C55941" w:rsidRPr="00EB6CA5">
        <w:rPr>
          <w:rFonts w:ascii="Times New Roman" w:hAnsi="Times New Roman" w:cs="Times New Roman"/>
          <w:i/>
          <w:spacing w:val="-4"/>
          <w:sz w:val="20"/>
          <w:szCs w:val="20"/>
        </w:rPr>
        <w:t>X</w:t>
      </w:r>
      <w:r w:rsidR="00C55941" w:rsidRPr="00EB6CA5">
        <w:rPr>
          <w:rFonts w:ascii="Times New Roman" w:hAnsi="Times New Roman" w:cs="Times New Roman"/>
          <w:spacing w:val="-4"/>
          <w:sz w:val="20"/>
          <w:szCs w:val="20"/>
        </w:rPr>
        <w:t>", and "</w:t>
      </w:r>
      <w:r w:rsidR="00C55941" w:rsidRPr="00EB6CA5">
        <w:rPr>
          <w:rFonts w:ascii="Times New Roman" w:hAnsi="Times New Roman" w:cs="Times New Roman"/>
          <w:i/>
          <w:spacing w:val="-4"/>
          <w:sz w:val="20"/>
          <w:szCs w:val="20"/>
        </w:rPr>
        <w:t>O</w:t>
      </w:r>
      <w:r w:rsidR="00C55941" w:rsidRPr="00EB6CA5">
        <w:rPr>
          <w:rFonts w:ascii="Times New Roman" w:hAnsi="Times New Roman" w:cs="Times New Roman"/>
          <w:spacing w:val="-4"/>
          <w:sz w:val="20"/>
          <w:szCs w:val="20"/>
        </w:rPr>
        <w:t>". This matrix is then u</w:t>
      </w:r>
      <w:r w:rsidR="00D36B67" w:rsidRPr="00EB6CA5">
        <w:rPr>
          <w:rFonts w:ascii="Times New Roman" w:hAnsi="Times New Roman" w:cs="Times New Roman"/>
          <w:spacing w:val="-4"/>
          <w:sz w:val="20"/>
          <w:szCs w:val="20"/>
        </w:rPr>
        <w:t>sed to calculate each factor’s driving power and d</w:t>
      </w:r>
      <w:r w:rsidR="00C55941" w:rsidRPr="00EB6CA5">
        <w:rPr>
          <w:rFonts w:ascii="Times New Roman" w:hAnsi="Times New Roman" w:cs="Times New Roman"/>
          <w:spacing w:val="-4"/>
          <w:sz w:val="20"/>
          <w:szCs w:val="20"/>
        </w:rPr>
        <w:t>ependence.</w:t>
      </w:r>
    </w:p>
    <w:p w14:paraId="573AF9CF" w14:textId="3D444D22" w:rsidR="006B6CD1" w:rsidRPr="00EB6CA5" w:rsidRDefault="006B6CD1" w:rsidP="00EB6CA5">
      <w:pPr>
        <w:pStyle w:val="ListParagraph"/>
        <w:tabs>
          <w:tab w:val="left" w:pos="1985"/>
        </w:tabs>
        <w:spacing w:line="240" w:lineRule="auto"/>
        <w:ind w:left="630" w:hanging="63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6</w:t>
      </w:r>
      <w:r w:rsidRPr="00EB6CA5">
        <w:rPr>
          <w:rFonts w:ascii="Times New Roman" w:hAnsi="Times New Roman" w:cs="Times New Roman"/>
          <w:spacing w:val="-4"/>
          <w:sz w:val="20"/>
          <w:szCs w:val="20"/>
        </w:rPr>
        <w:t xml:space="preserve">. Develop a cartesian diagram MICMAC </w:t>
      </w:r>
      <w:r w:rsidR="00427262" w:rsidRPr="00EB6CA5">
        <w:rPr>
          <w:rStyle w:val="Emphasis"/>
          <w:rFonts w:ascii="Times New Roman" w:hAnsi="Times New Roman" w:cs="Times New Roman"/>
          <w:i w:val="0"/>
          <w:iCs w:val="0"/>
          <w:sz w:val="20"/>
          <w:szCs w:val="16"/>
        </w:rPr>
        <w:t xml:space="preserve">(Matrix of Influence, Cross Multiplication Applied to a Classification) </w:t>
      </w:r>
      <w:r w:rsidRPr="00EB6CA5">
        <w:rPr>
          <w:rFonts w:ascii="Times New Roman" w:hAnsi="Times New Roman" w:cs="Times New Roman"/>
          <w:spacing w:val="-4"/>
          <w:sz w:val="20"/>
          <w:szCs w:val="20"/>
        </w:rPr>
        <w:t>is used to categorize factors contributing to the cost of construction projects into four groups: independent, dependent, interrelated, and autonomous.</w:t>
      </w:r>
    </w:p>
    <w:p w14:paraId="387A17DD" w14:textId="31802A39" w:rsidR="005E4F1C" w:rsidRPr="00EB6CA5" w:rsidRDefault="005E4F1C" w:rsidP="00EB6CA5">
      <w:pPr>
        <w:pStyle w:val="Heading2"/>
        <w:spacing w:line="240" w:lineRule="auto"/>
        <w:jc w:val="center"/>
        <w:rPr>
          <w:rFonts w:ascii="Times New Roman" w:hAnsi="Times New Roman" w:cs="Times New Roman"/>
          <w:b/>
          <w:bCs/>
          <w:color w:val="auto"/>
          <w:sz w:val="24"/>
          <w:szCs w:val="24"/>
        </w:rPr>
      </w:pPr>
      <w:r w:rsidRPr="00EB6CA5">
        <w:rPr>
          <w:rFonts w:ascii="Times New Roman" w:hAnsi="Times New Roman" w:cs="Times New Roman"/>
          <w:b/>
          <w:bCs/>
          <w:color w:val="auto"/>
          <w:sz w:val="24"/>
          <w:szCs w:val="24"/>
        </w:rPr>
        <w:t>Shannon Entropy</w:t>
      </w:r>
    </w:p>
    <w:p w14:paraId="0C767BDA" w14:textId="7D4BD18E" w:rsidR="005E4F1C" w:rsidRPr="00EB6CA5" w:rsidRDefault="005E4F1C" w:rsidP="00EB6CA5">
      <w:pPr>
        <w:pStyle w:val="ListParagraph"/>
        <w:tabs>
          <w:tab w:val="left" w:pos="1985"/>
        </w:tabs>
        <w:spacing w:line="240" w:lineRule="auto"/>
        <w:ind w:left="0" w:firstLine="284"/>
        <w:jc w:val="both"/>
        <w:rPr>
          <w:rStyle w:val="Emphasis"/>
          <w:rFonts w:ascii="Times New Roman" w:hAnsi="Times New Roman" w:cs="Times New Roman"/>
          <w:i w:val="0"/>
          <w:iCs w:val="0"/>
          <w:sz w:val="20"/>
        </w:rPr>
      </w:pPr>
      <w:r w:rsidRPr="00EB6CA5">
        <w:rPr>
          <w:rStyle w:val="Emphasis"/>
          <w:rFonts w:ascii="Times New Roman" w:hAnsi="Times New Roman" w:cs="Times New Roman"/>
          <w:i w:val="0"/>
          <w:iCs w:val="0"/>
          <w:sz w:val="20"/>
        </w:rPr>
        <w:t>In this research, the weight of the criteria is determined based on three main criteria, namely Severity (</w:t>
      </w:r>
      <w:r w:rsidRPr="00EB6CA5">
        <w:rPr>
          <w:rStyle w:val="Emphasis"/>
          <w:rFonts w:ascii="Times New Roman" w:hAnsi="Times New Roman" w:cs="Times New Roman"/>
          <w:iCs w:val="0"/>
          <w:sz w:val="20"/>
        </w:rPr>
        <w:t>S</w:t>
      </w:r>
      <w:r w:rsidRPr="00EB6CA5">
        <w:rPr>
          <w:rStyle w:val="Emphasis"/>
          <w:rFonts w:ascii="Times New Roman" w:hAnsi="Times New Roman" w:cs="Times New Roman"/>
          <w:i w:val="0"/>
          <w:iCs w:val="0"/>
          <w:sz w:val="20"/>
        </w:rPr>
        <w:t>), Occurrence (</w:t>
      </w:r>
      <w:r w:rsidRPr="00EB6CA5">
        <w:rPr>
          <w:rStyle w:val="Emphasis"/>
          <w:rFonts w:ascii="Times New Roman" w:hAnsi="Times New Roman" w:cs="Times New Roman"/>
          <w:iCs w:val="0"/>
          <w:sz w:val="20"/>
        </w:rPr>
        <w:t>O</w:t>
      </w:r>
      <w:r w:rsidRPr="00EB6CA5">
        <w:rPr>
          <w:rStyle w:val="Emphasis"/>
          <w:rFonts w:ascii="Times New Roman" w:hAnsi="Times New Roman" w:cs="Times New Roman"/>
          <w:i w:val="0"/>
          <w:iCs w:val="0"/>
          <w:sz w:val="20"/>
        </w:rPr>
        <w:t>), and Detection (</w:t>
      </w:r>
      <w:r w:rsidRPr="00EB6CA5">
        <w:rPr>
          <w:rStyle w:val="Emphasis"/>
          <w:rFonts w:ascii="Times New Roman" w:hAnsi="Times New Roman" w:cs="Times New Roman"/>
          <w:iCs w:val="0"/>
          <w:sz w:val="20"/>
        </w:rPr>
        <w:t>D</w:t>
      </w:r>
      <w:r w:rsidRPr="00EB6CA5">
        <w:rPr>
          <w:rStyle w:val="Emphasis"/>
          <w:rFonts w:ascii="Times New Roman" w:hAnsi="Times New Roman" w:cs="Times New Roman"/>
          <w:i w:val="0"/>
          <w:iCs w:val="0"/>
          <w:sz w:val="20"/>
        </w:rPr>
        <w:t>). Using the Shannon Entropy method, the weight of each indicator is calculated objectively based on the diversity of values given to each alternative</w:t>
      </w:r>
      <w:r w:rsidR="00CD235F" w:rsidRPr="00EB6CA5">
        <w:rPr>
          <w:rStyle w:val="Emphasis"/>
          <w:rFonts w:ascii="Times New Roman" w:hAnsi="Times New Roman" w:cs="Times New Roman"/>
          <w:i w:val="0"/>
          <w:iCs w:val="0"/>
          <w:sz w:val="20"/>
        </w:rPr>
        <w:t xml:space="preserve"> </w:t>
      </w:r>
      <w:r w:rsidR="00CD235F" w:rsidRPr="00EB6CA5">
        <w:rPr>
          <w:rStyle w:val="Emphasis"/>
          <w:rFonts w:ascii="Times New Roman" w:hAnsi="Times New Roman" w:cs="Times New Roman"/>
          <w:i w:val="0"/>
          <w:iCs w:val="0"/>
          <w:sz w:val="20"/>
        </w:rPr>
        <w:fldChar w:fldCharType="begin"/>
      </w:r>
      <w:r w:rsidR="001A1E33" w:rsidRPr="00EB6CA5">
        <w:rPr>
          <w:rStyle w:val="Emphasis"/>
          <w:rFonts w:ascii="Times New Roman" w:hAnsi="Times New Roman" w:cs="Times New Roman"/>
          <w:i w:val="0"/>
          <w:iCs w:val="0"/>
          <w:sz w:val="20"/>
        </w:rPr>
        <w:instrText xml:space="preserve"> ADDIN EN.CITE &lt;EndNote&gt;&lt;Cite&gt;&lt;Author&gt;Jozi&lt;/Author&gt;&lt;Year&gt;2012&lt;/Year&gt;&lt;RecNum&gt;13&lt;/RecNum&gt;&lt;DisplayText&gt;[13]&lt;/DisplayText&gt;&lt;record&gt;&lt;rec-number&gt;13&lt;/rec-number&gt;&lt;foreign-keys&gt;&lt;key app="EN" db-id="vpt50sazse5ww1ed0vlprpfvtwtvxe90fz5r" timestamp="1753239046"&gt;13&lt;/key&gt;&lt;/foreign-keys&gt;&lt;ref-type name="Journal Article"&gt;17&lt;/ref-type&gt;&lt;contributors&gt;&lt;authors&gt;&lt;author&gt;Jozi, S. A.&lt;/author&gt;&lt;author&gt;Shafiee, M.&lt;/author&gt;&lt;author&gt;MoradiMajd, N.&lt;/author&gt;&lt;author&gt;Saffarian, S.&lt;/author&gt;&lt;/authors&gt;&lt;/contributors&gt;&lt;titles&gt;&lt;title&gt;An integrated Shannon&amp;apos;s Entropy–TOPSIS methodology for environmental risk assessment of Helleh protected area in Iran&lt;/title&gt;&lt;secondary-title&gt;Environmental monitoring and assessment&lt;/secondary-title&gt;&lt;/titles&gt;&lt;periodical&gt;&lt;full-title&gt;Environmental monitoring and assessment&lt;/full-title&gt;&lt;/periodical&gt;&lt;pages&gt;6913-6922&lt;/pages&gt;&lt;volume&gt;184&lt;/volume&gt;&lt;number&gt;11&lt;/number&gt;&lt;dates&gt;&lt;year&gt;2012&lt;/year&gt;&lt;/dates&gt;&lt;publisher&gt;Springer&lt;/publisher&gt;&lt;isbn&gt;0167-6369&lt;/isbn&gt;&lt;urls&gt;&lt;/urls&gt;&lt;/record&gt;&lt;/Cite&gt;&lt;/EndNote&gt;</w:instrText>
      </w:r>
      <w:r w:rsidR="00CD235F" w:rsidRPr="00EB6CA5">
        <w:rPr>
          <w:rStyle w:val="Emphasis"/>
          <w:rFonts w:ascii="Times New Roman" w:hAnsi="Times New Roman" w:cs="Times New Roman"/>
          <w:i w:val="0"/>
          <w:iCs w:val="0"/>
          <w:sz w:val="20"/>
        </w:rPr>
        <w:fldChar w:fldCharType="separate"/>
      </w:r>
      <w:r w:rsidR="001A1E33" w:rsidRPr="00EB6CA5">
        <w:rPr>
          <w:rStyle w:val="Emphasis"/>
          <w:rFonts w:ascii="Times New Roman" w:hAnsi="Times New Roman" w:cs="Times New Roman"/>
          <w:i w:val="0"/>
          <w:iCs w:val="0"/>
          <w:noProof/>
          <w:sz w:val="20"/>
        </w:rPr>
        <w:t>[13]</w:t>
      </w:r>
      <w:r w:rsidR="00CD235F" w:rsidRPr="00EB6CA5">
        <w:rPr>
          <w:rStyle w:val="Emphasis"/>
          <w:rFonts w:ascii="Times New Roman" w:hAnsi="Times New Roman" w:cs="Times New Roman"/>
          <w:i w:val="0"/>
          <w:iCs w:val="0"/>
          <w:sz w:val="20"/>
        </w:rPr>
        <w:fldChar w:fldCharType="end"/>
      </w:r>
      <w:r w:rsidRPr="00EB6CA5">
        <w:rPr>
          <w:rStyle w:val="Emphasis"/>
          <w:rFonts w:ascii="Times New Roman" w:hAnsi="Times New Roman" w:cs="Times New Roman"/>
          <w:i w:val="0"/>
          <w:iCs w:val="0"/>
          <w:sz w:val="20"/>
        </w:rPr>
        <w:t>.</w:t>
      </w:r>
    </w:p>
    <w:p w14:paraId="7D2D8A25" w14:textId="77777777" w:rsidR="00E04771" w:rsidRPr="00EB6CA5" w:rsidRDefault="00E04771" w:rsidP="00EB6CA5">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22DD0128" w14:textId="29FADB69" w:rsidR="00D03895" w:rsidRPr="00EB6CA5" w:rsidRDefault="00772226" w:rsidP="00EB6CA5">
      <w:pPr>
        <w:pStyle w:val="ListParagraph"/>
        <w:tabs>
          <w:tab w:val="left" w:pos="1985"/>
        </w:tabs>
        <w:spacing w:before="240" w:line="240" w:lineRule="auto"/>
        <w:ind w:left="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1</w:t>
      </w:r>
      <w:r w:rsidRPr="00EB6CA5">
        <w:rPr>
          <w:rFonts w:ascii="Times New Roman" w:hAnsi="Times New Roman" w:cs="Times New Roman"/>
          <w:spacing w:val="-4"/>
          <w:sz w:val="20"/>
          <w:szCs w:val="20"/>
        </w:rPr>
        <w:t xml:space="preserve">. </w:t>
      </w:r>
      <w:r w:rsidR="00111B38" w:rsidRPr="00EB6CA5">
        <w:rPr>
          <w:rFonts w:ascii="Times New Roman" w:hAnsi="Times New Roman" w:cs="Times New Roman"/>
          <w:spacing w:val="-4"/>
          <w:sz w:val="20"/>
          <w:szCs w:val="20"/>
        </w:rPr>
        <w:t>Determine the comparison matrix between obstacle indicators and criteria u</w:t>
      </w:r>
      <w:r w:rsidR="00BD48AB" w:rsidRPr="00EB6CA5">
        <w:rPr>
          <w:rFonts w:ascii="Times New Roman" w:hAnsi="Times New Roman" w:cs="Times New Roman"/>
          <w:spacing w:val="-4"/>
          <w:sz w:val="20"/>
          <w:szCs w:val="20"/>
        </w:rPr>
        <w:t xml:space="preserve">sing the TFN scale shown in </w:t>
      </w:r>
      <w:r w:rsidR="00111B38" w:rsidRPr="00EB6CA5">
        <w:rPr>
          <w:rFonts w:ascii="Times New Roman" w:hAnsi="Times New Roman" w:cs="Times New Roman"/>
          <w:b/>
          <w:bCs/>
          <w:spacing w:val="-4"/>
          <w:sz w:val="20"/>
          <w:szCs w:val="20"/>
        </w:rPr>
        <w:t>TABLE 1</w:t>
      </w:r>
      <w:r w:rsidR="00111B38" w:rsidRPr="00EB6CA5">
        <w:rPr>
          <w:rFonts w:ascii="Times New Roman" w:hAnsi="Times New Roman" w:cs="Times New Roman"/>
          <w:spacing w:val="-4"/>
          <w:sz w:val="20"/>
          <w:szCs w:val="20"/>
        </w:rPr>
        <w:t>.</w:t>
      </w:r>
    </w:p>
    <w:p w14:paraId="1900970E" w14:textId="29CDB85D" w:rsidR="00111B38" w:rsidRPr="00EB6CA5" w:rsidRDefault="00111B38" w:rsidP="00EB6CA5">
      <w:pPr>
        <w:pStyle w:val="ListParagraph"/>
        <w:tabs>
          <w:tab w:val="left" w:pos="1985"/>
        </w:tabs>
        <w:spacing w:after="0" w:line="240" w:lineRule="auto"/>
        <w:ind w:left="0"/>
        <w:jc w:val="center"/>
        <w:rPr>
          <w:rFonts w:ascii="Times New Roman" w:hAnsi="Times New Roman" w:cs="Times New Roman"/>
          <w:spacing w:val="-4"/>
          <w:sz w:val="20"/>
          <w:szCs w:val="20"/>
        </w:rPr>
      </w:pPr>
      <w:r w:rsidRPr="00EB6CA5">
        <w:rPr>
          <w:rFonts w:ascii="Times New Roman" w:hAnsi="Times New Roman" w:cs="Times New Roman"/>
          <w:b/>
          <w:bCs/>
          <w:spacing w:val="-4"/>
          <w:sz w:val="20"/>
          <w:szCs w:val="20"/>
        </w:rPr>
        <w:t>TABLE 1</w:t>
      </w:r>
      <w:r w:rsidRPr="00EB6CA5">
        <w:rPr>
          <w:rFonts w:ascii="Times New Roman" w:hAnsi="Times New Roman" w:cs="Times New Roman"/>
          <w:spacing w:val="-4"/>
          <w:sz w:val="20"/>
          <w:szCs w:val="20"/>
        </w:rPr>
        <w:t xml:space="preserve"> Linguistic variables and the respective triangular fuzzy number (TFN)</w:t>
      </w:r>
      <w:r w:rsidR="00CD235F" w:rsidRPr="00EB6CA5">
        <w:rPr>
          <w:rFonts w:ascii="Times New Roman" w:hAnsi="Times New Roman" w:cs="Times New Roman"/>
          <w:spacing w:val="-4"/>
          <w:sz w:val="20"/>
          <w:szCs w:val="20"/>
        </w:rPr>
        <w:t xml:space="preserve"> </w:t>
      </w:r>
      <w:r w:rsidR="00CD235F" w:rsidRPr="00EB6CA5">
        <w:rPr>
          <w:rFonts w:ascii="Times New Roman" w:hAnsi="Times New Roman" w:cs="Times New Roman"/>
          <w:spacing w:val="-4"/>
          <w:sz w:val="20"/>
          <w:szCs w:val="20"/>
        </w:rPr>
        <w:fldChar w:fldCharType="begin"/>
      </w:r>
      <w:r w:rsidR="001A1E33" w:rsidRPr="00EB6CA5">
        <w:rPr>
          <w:rFonts w:ascii="Times New Roman" w:hAnsi="Times New Roman" w:cs="Times New Roman"/>
          <w:spacing w:val="-4"/>
          <w:sz w:val="20"/>
          <w:szCs w:val="20"/>
        </w:rPr>
        <w:instrText xml:space="preserve"> ADDIN EN.CITE &lt;EndNote&gt;&lt;Cite&gt;&lt;Author&gt;Tavana&lt;/Author&gt;&lt;Year&gt;2021&lt;/Year&gt;&lt;RecNum&gt;14&lt;/RecNum&gt;&lt;DisplayText&gt;[14]&lt;/DisplayText&gt;&lt;record&gt;&lt;rec-number&gt;14&lt;/rec-number&gt;&lt;foreign-keys&gt;&lt;key app="EN" db-id="vpt50sazse5ww1ed0vlprpfvtwtvxe90fz5r" timestamp="1753239172"&gt;14&lt;/key&gt;&lt;/foreign-keys&gt;&lt;ref-type name="Journal Article"&gt;17&lt;/ref-type&gt;&lt;contributors&gt;&lt;authors&gt;&lt;author&gt;Tavana, Madjid&lt;/author&gt;&lt;author&gt;Shaabani, Akram&lt;/author&gt;&lt;author&gt;Valaei, Naser&lt;/author&gt;&lt;/authors&gt;&lt;/contributors&gt;&lt;titles&gt;&lt;title&gt;An integrated fuzzy framework for analyzing barriers to the implementation of continuous improvement in manufacturing&lt;/title&gt;&lt;secondary-title&gt;International Journal of Quality &amp;amp; Reliability Management&lt;/secondary-title&gt;&lt;/titles&gt;&lt;periodical&gt;&lt;full-title&gt;International Journal of Quality &amp;amp; Reliability Management&lt;/full-title&gt;&lt;/periodical&gt;&lt;pages&gt;116-146&lt;/pages&gt;&lt;volume&gt;38&lt;/volume&gt;&lt;number&gt;1&lt;/number&gt;&lt;dates&gt;&lt;year&gt;2021&lt;/year&gt;&lt;/dates&gt;&lt;publisher&gt;Emerald Publishing Limited&lt;/publisher&gt;&lt;isbn&gt;0265-671X&lt;/isbn&gt;&lt;urls&gt;&lt;/urls&gt;&lt;/record&gt;&lt;/Cite&gt;&lt;/EndNote&gt;</w:instrText>
      </w:r>
      <w:r w:rsidR="00CD235F" w:rsidRPr="00EB6CA5">
        <w:rPr>
          <w:rFonts w:ascii="Times New Roman" w:hAnsi="Times New Roman" w:cs="Times New Roman"/>
          <w:spacing w:val="-4"/>
          <w:sz w:val="20"/>
          <w:szCs w:val="20"/>
        </w:rPr>
        <w:fldChar w:fldCharType="separate"/>
      </w:r>
      <w:r w:rsidR="001A1E33" w:rsidRPr="00EB6CA5">
        <w:rPr>
          <w:rFonts w:ascii="Times New Roman" w:hAnsi="Times New Roman" w:cs="Times New Roman"/>
          <w:noProof/>
          <w:spacing w:val="-4"/>
          <w:sz w:val="20"/>
          <w:szCs w:val="20"/>
        </w:rPr>
        <w:t>[14]</w:t>
      </w:r>
      <w:r w:rsidR="00CD235F" w:rsidRPr="00EB6CA5">
        <w:rPr>
          <w:rFonts w:ascii="Times New Roman" w:hAnsi="Times New Roman" w:cs="Times New Roman"/>
          <w:spacing w:val="-4"/>
          <w:sz w:val="20"/>
          <w:szCs w:val="20"/>
        </w:rPr>
        <w:fldChar w:fldCharType="end"/>
      </w:r>
    </w:p>
    <w:tbl>
      <w:tblPr>
        <w:tblW w:w="3949" w:type="pct"/>
        <w:jc w:val="center"/>
        <w:tblLook w:val="04A0" w:firstRow="1" w:lastRow="0" w:firstColumn="1" w:lastColumn="0" w:noHBand="0" w:noVBand="1"/>
      </w:tblPr>
      <w:tblGrid>
        <w:gridCol w:w="665"/>
        <w:gridCol w:w="3048"/>
        <w:gridCol w:w="3416"/>
      </w:tblGrid>
      <w:tr w:rsidR="00EB6CA5" w:rsidRPr="00EB6CA5" w14:paraId="6416D258" w14:textId="77777777" w:rsidTr="0028766A">
        <w:trPr>
          <w:trHeight w:val="58"/>
          <w:jc w:val="center"/>
        </w:trPr>
        <w:tc>
          <w:tcPr>
            <w:tcW w:w="466" w:type="pct"/>
            <w:tcBorders>
              <w:top w:val="single" w:sz="4" w:space="0" w:color="auto"/>
              <w:bottom w:val="single" w:sz="4" w:space="0" w:color="auto"/>
            </w:tcBorders>
            <w:shd w:val="clear" w:color="auto" w:fill="F2F2F2" w:themeFill="background1" w:themeFillShade="F2"/>
          </w:tcPr>
          <w:p w14:paraId="0C879438" w14:textId="7E311971" w:rsidR="00111B38" w:rsidRPr="00EB6CA5" w:rsidRDefault="00111B38" w:rsidP="00EB6CA5">
            <w:pPr>
              <w:spacing w:line="240" w:lineRule="auto"/>
              <w:jc w:val="center"/>
              <w:rPr>
                <w:rFonts w:ascii="Times New Roman" w:hAnsi="Times New Roman" w:cs="Times New Roman"/>
                <w:b/>
                <w:bCs/>
                <w:sz w:val="16"/>
                <w:szCs w:val="16"/>
                <w:lang w:eastAsia="en-ID"/>
              </w:rPr>
            </w:pPr>
            <w:r w:rsidRPr="00EB6CA5">
              <w:rPr>
                <w:rFonts w:ascii="Times New Roman" w:hAnsi="Times New Roman" w:cs="Times New Roman"/>
                <w:b/>
                <w:bCs/>
                <w:sz w:val="16"/>
                <w:szCs w:val="16"/>
                <w:lang w:eastAsia="en-ID"/>
              </w:rPr>
              <w:t>Scale</w:t>
            </w:r>
          </w:p>
        </w:tc>
        <w:tc>
          <w:tcPr>
            <w:tcW w:w="2138" w:type="pct"/>
            <w:tcBorders>
              <w:top w:val="single" w:sz="4" w:space="0" w:color="auto"/>
              <w:bottom w:val="single" w:sz="4" w:space="0" w:color="auto"/>
            </w:tcBorders>
            <w:shd w:val="clear" w:color="auto" w:fill="F2F2F2" w:themeFill="background1" w:themeFillShade="F2"/>
            <w:noWrap/>
            <w:vAlign w:val="center"/>
            <w:hideMark/>
          </w:tcPr>
          <w:p w14:paraId="3345BD67" w14:textId="13ADC5BD" w:rsidR="00111B38" w:rsidRPr="00EB6CA5" w:rsidRDefault="00111B38" w:rsidP="00EB6CA5">
            <w:pPr>
              <w:spacing w:line="240" w:lineRule="auto"/>
              <w:jc w:val="center"/>
              <w:rPr>
                <w:rFonts w:ascii="Times New Roman" w:hAnsi="Times New Roman" w:cs="Times New Roman"/>
                <w:b/>
                <w:bCs/>
                <w:i/>
                <w:iCs/>
                <w:sz w:val="16"/>
                <w:szCs w:val="16"/>
                <w:lang w:eastAsia="en-ID"/>
              </w:rPr>
            </w:pPr>
            <w:bookmarkStart w:id="2" w:name="_Hlk200979772"/>
            <w:r w:rsidRPr="00EB6CA5">
              <w:rPr>
                <w:rFonts w:ascii="Times New Roman" w:hAnsi="Times New Roman" w:cs="Times New Roman"/>
                <w:b/>
                <w:bCs/>
                <w:i/>
                <w:iCs/>
                <w:sz w:val="16"/>
                <w:szCs w:val="16"/>
                <w:lang w:eastAsia="en-ID"/>
              </w:rPr>
              <w:t>Linguistic variables</w:t>
            </w:r>
          </w:p>
        </w:tc>
        <w:tc>
          <w:tcPr>
            <w:tcW w:w="2396" w:type="pct"/>
            <w:tcBorders>
              <w:top w:val="single" w:sz="4" w:space="0" w:color="auto"/>
              <w:bottom w:val="single" w:sz="4" w:space="0" w:color="auto"/>
            </w:tcBorders>
            <w:shd w:val="clear" w:color="auto" w:fill="F2F2F2" w:themeFill="background1" w:themeFillShade="F2"/>
            <w:noWrap/>
            <w:vAlign w:val="center"/>
            <w:hideMark/>
          </w:tcPr>
          <w:p w14:paraId="157FD4E3" w14:textId="77777777" w:rsidR="00111B38" w:rsidRPr="00EB6CA5" w:rsidRDefault="00111B38" w:rsidP="00EB6CA5">
            <w:pPr>
              <w:spacing w:line="240" w:lineRule="auto"/>
              <w:jc w:val="center"/>
              <w:rPr>
                <w:rFonts w:ascii="Times New Roman" w:hAnsi="Times New Roman" w:cs="Times New Roman"/>
                <w:b/>
                <w:bCs/>
                <w:i/>
                <w:iCs/>
                <w:sz w:val="16"/>
                <w:szCs w:val="16"/>
                <w:lang w:eastAsia="en-ID"/>
              </w:rPr>
            </w:pPr>
            <w:r w:rsidRPr="00EB6CA5">
              <w:rPr>
                <w:rFonts w:ascii="Times New Roman" w:hAnsi="Times New Roman" w:cs="Times New Roman"/>
                <w:b/>
                <w:bCs/>
                <w:i/>
                <w:iCs/>
                <w:sz w:val="16"/>
                <w:szCs w:val="16"/>
                <w:lang w:eastAsia="en-ID"/>
              </w:rPr>
              <w:t>Triangular Fuzzy Number</w:t>
            </w:r>
          </w:p>
        </w:tc>
      </w:tr>
      <w:tr w:rsidR="00EB6CA5" w:rsidRPr="00EB6CA5" w14:paraId="1B37DBF0" w14:textId="77777777" w:rsidTr="0028766A">
        <w:trPr>
          <w:trHeight w:val="58"/>
          <w:jc w:val="center"/>
        </w:trPr>
        <w:tc>
          <w:tcPr>
            <w:tcW w:w="466" w:type="pct"/>
            <w:tcBorders>
              <w:top w:val="single" w:sz="4" w:space="0" w:color="auto"/>
            </w:tcBorders>
            <w:shd w:val="clear" w:color="000000" w:fill="FFFFFF"/>
          </w:tcPr>
          <w:p w14:paraId="6C41EC9E" w14:textId="3CA9EF6C"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1</w:t>
            </w:r>
          </w:p>
        </w:tc>
        <w:tc>
          <w:tcPr>
            <w:tcW w:w="2138" w:type="pct"/>
            <w:tcBorders>
              <w:top w:val="single" w:sz="4" w:space="0" w:color="auto"/>
            </w:tcBorders>
            <w:shd w:val="clear" w:color="000000" w:fill="FFFFFF"/>
            <w:noWrap/>
            <w:vAlign w:val="center"/>
            <w:hideMark/>
          </w:tcPr>
          <w:p w14:paraId="5A90578E" w14:textId="484DD06E"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Very Low (VL)</w:t>
            </w:r>
          </w:p>
        </w:tc>
        <w:tc>
          <w:tcPr>
            <w:tcW w:w="2396" w:type="pct"/>
            <w:tcBorders>
              <w:top w:val="single" w:sz="4" w:space="0" w:color="auto"/>
            </w:tcBorders>
            <w:shd w:val="clear" w:color="000000" w:fill="FFFFFF"/>
            <w:noWrap/>
            <w:vAlign w:val="center"/>
            <w:hideMark/>
          </w:tcPr>
          <w:p w14:paraId="6E7BB767" w14:textId="77777777"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(0, 0.1,0.3)</w:t>
            </w:r>
          </w:p>
        </w:tc>
      </w:tr>
      <w:tr w:rsidR="00EB6CA5" w:rsidRPr="00EB6CA5" w14:paraId="4A770ADB" w14:textId="77777777" w:rsidTr="0028766A">
        <w:trPr>
          <w:trHeight w:val="58"/>
          <w:jc w:val="center"/>
        </w:trPr>
        <w:tc>
          <w:tcPr>
            <w:tcW w:w="466" w:type="pct"/>
            <w:shd w:val="clear" w:color="000000" w:fill="FFFFFF"/>
          </w:tcPr>
          <w:p w14:paraId="2434F7F5" w14:textId="5E52E750"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2</w:t>
            </w:r>
          </w:p>
        </w:tc>
        <w:tc>
          <w:tcPr>
            <w:tcW w:w="2138" w:type="pct"/>
            <w:shd w:val="clear" w:color="000000" w:fill="FFFFFF"/>
            <w:noWrap/>
            <w:vAlign w:val="center"/>
            <w:hideMark/>
          </w:tcPr>
          <w:p w14:paraId="48FD40DB" w14:textId="381F4F60"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Low (L)</w:t>
            </w:r>
          </w:p>
        </w:tc>
        <w:tc>
          <w:tcPr>
            <w:tcW w:w="2396" w:type="pct"/>
            <w:shd w:val="clear" w:color="000000" w:fill="FFFFFF"/>
            <w:noWrap/>
            <w:vAlign w:val="center"/>
            <w:hideMark/>
          </w:tcPr>
          <w:p w14:paraId="36ADF404" w14:textId="77777777"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(0.1,0.3,0.5)</w:t>
            </w:r>
          </w:p>
        </w:tc>
      </w:tr>
      <w:tr w:rsidR="00EB6CA5" w:rsidRPr="00EB6CA5" w14:paraId="68084667" w14:textId="77777777" w:rsidTr="0028766A">
        <w:trPr>
          <w:trHeight w:val="58"/>
          <w:jc w:val="center"/>
        </w:trPr>
        <w:tc>
          <w:tcPr>
            <w:tcW w:w="466" w:type="pct"/>
            <w:shd w:val="clear" w:color="000000" w:fill="FFFFFF"/>
          </w:tcPr>
          <w:p w14:paraId="27295E88" w14:textId="2D80C32D"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3</w:t>
            </w:r>
          </w:p>
        </w:tc>
        <w:tc>
          <w:tcPr>
            <w:tcW w:w="2138" w:type="pct"/>
            <w:shd w:val="clear" w:color="000000" w:fill="FFFFFF"/>
            <w:noWrap/>
            <w:vAlign w:val="center"/>
            <w:hideMark/>
          </w:tcPr>
          <w:p w14:paraId="53E83F63" w14:textId="1F1942EE"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Medium (M)</w:t>
            </w:r>
          </w:p>
        </w:tc>
        <w:tc>
          <w:tcPr>
            <w:tcW w:w="2396" w:type="pct"/>
            <w:shd w:val="clear" w:color="000000" w:fill="FFFFFF"/>
            <w:noWrap/>
            <w:vAlign w:val="center"/>
            <w:hideMark/>
          </w:tcPr>
          <w:p w14:paraId="0FD48BEA" w14:textId="77777777"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(0.3,0.5,0.7)</w:t>
            </w:r>
          </w:p>
        </w:tc>
      </w:tr>
      <w:tr w:rsidR="00EB6CA5" w:rsidRPr="00EB6CA5" w14:paraId="42E3A4EE" w14:textId="77777777" w:rsidTr="0028766A">
        <w:trPr>
          <w:trHeight w:val="58"/>
          <w:jc w:val="center"/>
        </w:trPr>
        <w:tc>
          <w:tcPr>
            <w:tcW w:w="466" w:type="pct"/>
            <w:shd w:val="clear" w:color="000000" w:fill="FFFFFF"/>
          </w:tcPr>
          <w:p w14:paraId="4F7B2EB0" w14:textId="3FCC6A64"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4</w:t>
            </w:r>
          </w:p>
        </w:tc>
        <w:tc>
          <w:tcPr>
            <w:tcW w:w="2138" w:type="pct"/>
            <w:shd w:val="clear" w:color="000000" w:fill="FFFFFF"/>
            <w:noWrap/>
            <w:vAlign w:val="center"/>
            <w:hideMark/>
          </w:tcPr>
          <w:p w14:paraId="2081D8AD" w14:textId="791C587A"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High (H)</w:t>
            </w:r>
          </w:p>
        </w:tc>
        <w:tc>
          <w:tcPr>
            <w:tcW w:w="2396" w:type="pct"/>
            <w:shd w:val="clear" w:color="000000" w:fill="FFFFFF"/>
            <w:noWrap/>
            <w:vAlign w:val="center"/>
            <w:hideMark/>
          </w:tcPr>
          <w:p w14:paraId="306236F8" w14:textId="77777777"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(0.5,0.7,0.9)</w:t>
            </w:r>
          </w:p>
        </w:tc>
      </w:tr>
      <w:tr w:rsidR="00EB6CA5" w:rsidRPr="00EB6CA5" w14:paraId="2B0BA561" w14:textId="77777777" w:rsidTr="0028766A">
        <w:trPr>
          <w:trHeight w:val="58"/>
          <w:jc w:val="center"/>
        </w:trPr>
        <w:tc>
          <w:tcPr>
            <w:tcW w:w="466" w:type="pct"/>
            <w:tcBorders>
              <w:bottom w:val="single" w:sz="4" w:space="0" w:color="auto"/>
            </w:tcBorders>
            <w:shd w:val="clear" w:color="000000" w:fill="FFFFFF"/>
          </w:tcPr>
          <w:p w14:paraId="78C391F9" w14:textId="201A5E63"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5</w:t>
            </w:r>
          </w:p>
        </w:tc>
        <w:tc>
          <w:tcPr>
            <w:tcW w:w="2138" w:type="pct"/>
            <w:tcBorders>
              <w:bottom w:val="single" w:sz="4" w:space="0" w:color="auto"/>
            </w:tcBorders>
            <w:shd w:val="clear" w:color="000000" w:fill="FFFFFF"/>
            <w:noWrap/>
            <w:vAlign w:val="center"/>
            <w:hideMark/>
          </w:tcPr>
          <w:p w14:paraId="323B1A53" w14:textId="43BB0535"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Very High (VH)</w:t>
            </w:r>
          </w:p>
        </w:tc>
        <w:tc>
          <w:tcPr>
            <w:tcW w:w="2396" w:type="pct"/>
            <w:tcBorders>
              <w:bottom w:val="single" w:sz="4" w:space="0" w:color="auto"/>
            </w:tcBorders>
            <w:shd w:val="clear" w:color="000000" w:fill="FFFFFF"/>
            <w:noWrap/>
            <w:vAlign w:val="center"/>
            <w:hideMark/>
          </w:tcPr>
          <w:p w14:paraId="206DB028" w14:textId="77777777" w:rsidR="00111B38" w:rsidRPr="00EB6CA5" w:rsidRDefault="00111B38" w:rsidP="00EB6CA5">
            <w:pPr>
              <w:spacing w:line="240" w:lineRule="auto"/>
              <w:jc w:val="center"/>
              <w:rPr>
                <w:rFonts w:ascii="Times New Roman" w:hAnsi="Times New Roman" w:cs="Times New Roman"/>
                <w:sz w:val="16"/>
                <w:szCs w:val="16"/>
                <w:lang w:eastAsia="en-ID"/>
              </w:rPr>
            </w:pPr>
            <w:r w:rsidRPr="00EB6CA5">
              <w:rPr>
                <w:rFonts w:ascii="Times New Roman" w:hAnsi="Times New Roman" w:cs="Times New Roman"/>
                <w:sz w:val="16"/>
                <w:szCs w:val="16"/>
                <w:lang w:eastAsia="en-ID"/>
              </w:rPr>
              <w:t>(0.7,0.9,1)</w:t>
            </w:r>
          </w:p>
        </w:tc>
      </w:tr>
    </w:tbl>
    <w:bookmarkEnd w:id="2"/>
    <w:p w14:paraId="0504C5E3" w14:textId="1E9B1D1D" w:rsidR="00772226" w:rsidRPr="00EB6CA5" w:rsidRDefault="00111B38" w:rsidP="00EB6CA5">
      <w:pPr>
        <w:pStyle w:val="ListParagraph"/>
        <w:tabs>
          <w:tab w:val="left" w:pos="1985"/>
        </w:tabs>
        <w:spacing w:before="240" w:line="240" w:lineRule="auto"/>
        <w:ind w:left="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 xml:space="preserve">Step </w:t>
      </w:r>
      <w:r w:rsidR="00B36B57" w:rsidRPr="00EB6CA5">
        <w:rPr>
          <w:rFonts w:ascii="Times New Roman" w:hAnsi="Times New Roman" w:cs="Times New Roman"/>
          <w:b/>
          <w:spacing w:val="-4"/>
          <w:sz w:val="20"/>
          <w:szCs w:val="20"/>
        </w:rPr>
        <w:t>2</w:t>
      </w:r>
      <w:r w:rsidRPr="00EB6CA5">
        <w:rPr>
          <w:rFonts w:ascii="Times New Roman" w:hAnsi="Times New Roman" w:cs="Times New Roman"/>
          <w:spacing w:val="-4"/>
          <w:sz w:val="20"/>
          <w:szCs w:val="20"/>
        </w:rPr>
        <w:t xml:space="preserve">. </w:t>
      </w:r>
      <w:r w:rsidR="00772226" w:rsidRPr="00EB6CA5">
        <w:rPr>
          <w:rFonts w:ascii="Times New Roman" w:hAnsi="Times New Roman" w:cs="Times New Roman"/>
          <w:spacing w:val="-4"/>
          <w:sz w:val="20"/>
          <w:szCs w:val="20"/>
        </w:rPr>
        <w:t xml:space="preserve">Normalize the decision matrix using the following </w:t>
      </w:r>
      <w:r w:rsidR="00306CA8" w:rsidRPr="00EB6CA5">
        <w:rPr>
          <w:rFonts w:ascii="Times New Roman" w:hAnsi="Times New Roman" w:cs="Times New Roman"/>
          <w:spacing w:val="-4"/>
          <w:sz w:val="20"/>
          <w:szCs w:val="20"/>
        </w:rPr>
        <w:t>equation</w:t>
      </w:r>
    </w:p>
    <w:p w14:paraId="37F57F30" w14:textId="790A6F87" w:rsidR="00772226" w:rsidRPr="00EB6CA5" w:rsidRDefault="00772226" w:rsidP="00EB6CA5">
      <w:pPr>
        <w:pStyle w:val="ListParagraph"/>
        <w:tabs>
          <w:tab w:val="left" w:pos="1985"/>
        </w:tabs>
        <w:spacing w:before="240" w:line="240" w:lineRule="auto"/>
        <w:ind w:left="0"/>
        <w:jc w:val="center"/>
        <w:rPr>
          <w:rFonts w:ascii="Times New Roman" w:hAnsi="Times New Roman" w:cs="Times New Roman"/>
          <w:spacing w:val="-4"/>
          <w:sz w:val="20"/>
          <w:szCs w:val="20"/>
        </w:rPr>
      </w:pPr>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t xml:space="preserve">                </w:t>
      </w:r>
      <w:proofErr w:type="spellStart"/>
      <w:r w:rsidRPr="00EB6CA5">
        <w:rPr>
          <w:rFonts w:ascii="Times New Roman" w:hAnsi="Times New Roman" w:cs="Times New Roman"/>
          <w:i/>
          <w:spacing w:val="-4"/>
          <w:sz w:val="20"/>
          <w:szCs w:val="20"/>
        </w:rPr>
        <w:t>P</w:t>
      </w:r>
      <w:r w:rsidRPr="00EB6CA5">
        <w:rPr>
          <w:rFonts w:ascii="Times New Roman" w:hAnsi="Times New Roman" w:cs="Times New Roman"/>
          <w:i/>
          <w:iCs/>
          <w:spacing w:val="-4"/>
          <w:sz w:val="20"/>
          <w:szCs w:val="20"/>
          <w:vertAlign w:val="subscript"/>
        </w:rPr>
        <w:t>ij</w:t>
      </w:r>
      <w:proofErr w:type="spellEnd"/>
      <w:r w:rsidRPr="00EB6CA5">
        <w:rPr>
          <w:rFonts w:ascii="Times New Roman" w:hAnsi="Times New Roman" w:cs="Times New Roman"/>
          <w:i/>
          <w:iCs/>
          <w:spacing w:val="-4"/>
          <w:sz w:val="20"/>
          <w:szCs w:val="20"/>
        </w:rPr>
        <w:t xml:space="preserve"> = </w:t>
      </w:r>
      <w:r w:rsidRPr="00EB6CA5">
        <w:rPr>
          <w:rFonts w:ascii="Times New Roman" w:hAnsi="Times New Roman" w:cs="Times New Roman"/>
          <w:spacing w:val="-4"/>
          <w:sz w:val="20"/>
          <w:szCs w:val="20"/>
        </w:rPr>
        <w:t xml:space="preserve"> </w:t>
      </w:r>
      <m:oMath>
        <m:f>
          <m:fPr>
            <m:ctrlPr>
              <w:rPr>
                <w:rFonts w:ascii="Cambria Math" w:hAnsi="Cambria Math" w:cs="Times New Roman"/>
                <w:i/>
                <w:spacing w:val="-4"/>
                <w:sz w:val="20"/>
                <w:szCs w:val="20"/>
              </w:rPr>
            </m:ctrlPr>
          </m:fPr>
          <m:num>
            <m:r>
              <w:rPr>
                <w:rFonts w:ascii="Cambria Math" w:hAnsi="Cambria Math" w:cs="Times New Roman"/>
                <w:spacing w:val="-4"/>
                <w:sz w:val="20"/>
                <w:szCs w:val="20"/>
              </w:rPr>
              <m:t>Xij</m:t>
            </m:r>
          </m:num>
          <m:den>
            <m:nary>
              <m:naryPr>
                <m:chr m:val="∑"/>
                <m:subHide m:val="1"/>
                <m:supHide m:val="1"/>
                <m:ctrlPr>
                  <w:rPr>
                    <w:rFonts w:ascii="Cambria Math" w:hAnsi="Cambria Math" w:cs="Times New Roman"/>
                    <w:spacing w:val="-4"/>
                    <w:sz w:val="20"/>
                    <w:szCs w:val="20"/>
                  </w:rPr>
                </m:ctrlPr>
              </m:naryPr>
              <m:sub/>
              <m:sup/>
              <m:e>
                <m:r>
                  <w:rPr>
                    <w:rFonts w:ascii="Cambria Math" w:hAnsi="Cambria Math" w:cs="Times New Roman"/>
                    <w:spacing w:val="-4"/>
                    <w:sz w:val="20"/>
                    <w:szCs w:val="20"/>
                  </w:rPr>
                  <m:t>j=1mXij</m:t>
                </m:r>
              </m:e>
            </m:nary>
          </m:den>
        </m:f>
        <m:r>
          <w:rPr>
            <w:rFonts w:ascii="Cambria Math" w:hAnsi="Cambria Math" w:cs="Times New Roman"/>
            <w:spacing w:val="-4"/>
            <w:sz w:val="20"/>
            <w:szCs w:val="20"/>
          </w:rPr>
          <m:t>, J=1,…m,=1,..n</m:t>
        </m:r>
      </m:oMath>
      <w:r w:rsidRPr="00EB6CA5">
        <w:rPr>
          <w:rFonts w:ascii="Times New Roman" w:eastAsiaTheme="minorEastAsia"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w:t>
      </w:r>
      <w:proofErr w:type="gramStart"/>
      <w:r w:rsidRPr="00EB6CA5">
        <w:rPr>
          <w:rFonts w:ascii="Times New Roman" w:hAnsi="Times New Roman" w:cs="Times New Roman"/>
          <w:spacing w:val="-4"/>
          <w:sz w:val="20"/>
          <w:szCs w:val="20"/>
        </w:rPr>
        <w:t xml:space="preserve">   (</w:t>
      </w:r>
      <w:proofErr w:type="gramEnd"/>
      <w:r w:rsidRPr="00EB6CA5">
        <w:rPr>
          <w:rFonts w:ascii="Times New Roman" w:hAnsi="Times New Roman" w:cs="Times New Roman"/>
          <w:spacing w:val="-4"/>
          <w:sz w:val="20"/>
          <w:szCs w:val="20"/>
        </w:rPr>
        <w:t>3)</w:t>
      </w:r>
    </w:p>
    <w:p w14:paraId="3C8C5A96" w14:textId="2AF3BAD4" w:rsidR="00772226" w:rsidRPr="00EB6CA5" w:rsidRDefault="00B36B57" w:rsidP="00EB6CA5">
      <w:pPr>
        <w:pStyle w:val="ListParagraph"/>
        <w:tabs>
          <w:tab w:val="left" w:pos="1985"/>
        </w:tabs>
        <w:spacing w:line="240" w:lineRule="auto"/>
        <w:ind w:left="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3</w:t>
      </w:r>
      <w:r w:rsidR="00772226" w:rsidRPr="00EB6CA5">
        <w:rPr>
          <w:rFonts w:ascii="Times New Roman" w:hAnsi="Times New Roman" w:cs="Times New Roman"/>
          <w:spacing w:val="-4"/>
          <w:sz w:val="20"/>
          <w:szCs w:val="20"/>
        </w:rPr>
        <w:t xml:space="preserve">.  After the matrix is normalized, the entropy value for each criterion is calculated using the following </w:t>
      </w:r>
      <w:r w:rsidR="00D36B67" w:rsidRPr="00EB6CA5">
        <w:rPr>
          <w:rFonts w:ascii="Times New Roman" w:hAnsi="Times New Roman" w:cs="Times New Roman"/>
          <w:spacing w:val="-4"/>
          <w:sz w:val="20"/>
          <w:szCs w:val="20"/>
        </w:rPr>
        <w:t>equation.</w:t>
      </w:r>
    </w:p>
    <w:p w14:paraId="1659DF8C" w14:textId="7F6598B8" w:rsidR="00772226" w:rsidRPr="00EB6CA5" w:rsidRDefault="00772226" w:rsidP="00EB6CA5">
      <w:pPr>
        <w:pStyle w:val="ListParagraph"/>
        <w:tabs>
          <w:tab w:val="left" w:pos="1701"/>
        </w:tabs>
        <w:spacing w:line="240" w:lineRule="auto"/>
        <w:ind w:left="426"/>
        <w:jc w:val="both"/>
        <w:rPr>
          <w:rFonts w:ascii="Times New Roman" w:hAnsi="Times New Roman" w:cs="Times New Roman"/>
          <w:spacing w:val="-4"/>
          <w:sz w:val="20"/>
          <w:szCs w:val="20"/>
        </w:rPr>
      </w:pPr>
      <w:r w:rsidRPr="00EB6CA5">
        <w:rPr>
          <w:rFonts w:ascii="Times New Roman" w:hAnsi="Times New Roman" w:cs="Times New Roman"/>
          <w:spacing w:val="-4"/>
          <w:sz w:val="20"/>
          <w:szCs w:val="20"/>
        </w:rPr>
        <w:tab/>
        <w:t xml:space="preserve">         </w:t>
      </w:r>
      <w:r w:rsidRPr="00EB6CA5">
        <w:rPr>
          <w:rFonts w:ascii="Times New Roman" w:hAnsi="Times New Roman" w:cs="Times New Roman"/>
          <w:spacing w:val="-4"/>
          <w:sz w:val="20"/>
          <w:szCs w:val="20"/>
        </w:rPr>
        <w:tab/>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h</m:t>
            </m:r>
          </m:e>
          <m:sub>
            <m:r>
              <w:rPr>
                <w:rFonts w:ascii="Cambria Math" w:hAnsi="Cambria Math" w:cs="Times New Roman"/>
                <w:spacing w:val="-4"/>
                <w:sz w:val="20"/>
                <w:szCs w:val="20"/>
              </w:rPr>
              <m:t>i</m:t>
            </m:r>
          </m:sub>
        </m:sSub>
        <m:r>
          <w:rPr>
            <w:rFonts w:ascii="Cambria Math" w:hAnsi="Cambria Math" w:cs="Times New Roman"/>
            <w:spacing w:val="-4"/>
            <w:sz w:val="20"/>
            <w:szCs w:val="20"/>
          </w:rPr>
          <m:t xml:space="preserve"> = -ho</m:t>
        </m:r>
        <m:nary>
          <m:naryPr>
            <m:chr m:val="∑"/>
            <m:limLoc m:val="undOvr"/>
            <m:ctrlPr>
              <w:rPr>
                <w:rFonts w:ascii="Cambria Math" w:hAnsi="Cambria Math" w:cs="Times New Roman"/>
                <w:i/>
                <w:spacing w:val="-4"/>
                <w:sz w:val="20"/>
                <w:szCs w:val="20"/>
              </w:rPr>
            </m:ctrlPr>
          </m:naryPr>
          <m:sub>
            <m:r>
              <w:rPr>
                <w:rFonts w:ascii="Cambria Math" w:hAnsi="Cambria Math" w:cs="Times New Roman"/>
                <w:spacing w:val="-4"/>
                <w:sz w:val="20"/>
                <w:szCs w:val="20"/>
              </w:rPr>
              <m:t>j=1</m:t>
            </m:r>
          </m:sub>
          <m:sup>
            <m:r>
              <w:rPr>
                <w:rFonts w:ascii="Cambria Math" w:hAnsi="Cambria Math" w:cs="Times New Roman"/>
                <w:spacing w:val="-4"/>
                <w:sz w:val="20"/>
                <w:szCs w:val="20"/>
              </w:rPr>
              <m:t>m</m:t>
            </m:r>
          </m:sup>
          <m:e>
            <m:sSub>
              <m:sSubPr>
                <m:ctrlPr>
                  <w:rPr>
                    <w:rFonts w:ascii="Cambria Math" w:hAnsi="Cambria Math" w:cs="Times New Roman"/>
                    <w:i/>
                    <w:spacing w:val="-4"/>
                    <w:sz w:val="20"/>
                    <w:szCs w:val="20"/>
                  </w:rPr>
                </m:ctrlPr>
              </m:sSubPr>
              <m:e>
                <m:r>
                  <w:rPr>
                    <w:rFonts w:ascii="Cambria Math" w:hAnsi="Cambria Math" w:cs="Times New Roman"/>
                    <w:spacing w:val="-4"/>
                    <w:sz w:val="20"/>
                    <w:szCs w:val="20"/>
                  </w:rPr>
                  <m:t>P</m:t>
                </m:r>
              </m:e>
              <m:sub>
                <m:r>
                  <w:rPr>
                    <w:rFonts w:ascii="Cambria Math" w:hAnsi="Cambria Math" w:cs="Times New Roman"/>
                    <w:spacing w:val="-4"/>
                    <w:sz w:val="20"/>
                    <w:szCs w:val="20"/>
                  </w:rPr>
                  <m:t>ij</m:t>
                </m:r>
              </m:sub>
            </m:sSub>
            <m:r>
              <w:rPr>
                <w:rFonts w:ascii="Cambria Math" w:hAnsi="Cambria Math" w:cs="Times New Roman"/>
                <w:spacing w:val="-4"/>
                <w:sz w:val="20"/>
                <w:szCs w:val="20"/>
              </w:rPr>
              <m:t>.</m:t>
            </m:r>
            <m:func>
              <m:funcPr>
                <m:ctrlPr>
                  <w:rPr>
                    <w:rFonts w:ascii="Cambria Math" w:hAnsi="Cambria Math" w:cs="Times New Roman"/>
                    <w:spacing w:val="-4"/>
                    <w:sz w:val="20"/>
                    <w:szCs w:val="20"/>
                  </w:rPr>
                </m:ctrlPr>
              </m:funcPr>
              <m:fName>
                <m:r>
                  <m:rPr>
                    <m:sty m:val="p"/>
                  </m:rPr>
                  <w:rPr>
                    <w:rFonts w:ascii="Cambria Math" w:hAnsi="Cambria Math" w:cs="Times New Roman"/>
                    <w:spacing w:val="-4"/>
                    <w:sz w:val="20"/>
                    <w:szCs w:val="20"/>
                  </w:rPr>
                  <m:t>ln</m:t>
                </m:r>
                <m:ctrlPr>
                  <w:rPr>
                    <w:rFonts w:ascii="Cambria Math" w:hAnsi="Cambria Math" w:cs="Times New Roman"/>
                    <w:i/>
                    <w:spacing w:val="-4"/>
                    <w:sz w:val="20"/>
                    <w:szCs w:val="20"/>
                  </w:rPr>
                </m:ctrlPr>
              </m:fName>
              <m:e>
                <m:d>
                  <m:dPr>
                    <m:ctrlPr>
                      <w:rPr>
                        <w:rFonts w:ascii="Cambria Math" w:hAnsi="Cambria Math" w:cs="Times New Roman"/>
                        <w:i/>
                        <w:spacing w:val="-4"/>
                        <w:sz w:val="20"/>
                        <w:szCs w:val="20"/>
                      </w:rPr>
                    </m:ctrlPr>
                  </m:dPr>
                  <m:e>
                    <m:sSub>
                      <m:sSubPr>
                        <m:ctrlPr>
                          <w:rPr>
                            <w:rFonts w:ascii="Cambria Math" w:hAnsi="Cambria Math" w:cs="Times New Roman"/>
                            <w:i/>
                            <w:spacing w:val="-4"/>
                            <w:sz w:val="20"/>
                            <w:szCs w:val="20"/>
                          </w:rPr>
                        </m:ctrlPr>
                      </m:sSubPr>
                      <m:e>
                        <m:r>
                          <w:rPr>
                            <w:rFonts w:ascii="Cambria Math" w:hAnsi="Cambria Math" w:cs="Times New Roman"/>
                            <w:spacing w:val="-4"/>
                            <w:sz w:val="20"/>
                            <w:szCs w:val="20"/>
                          </w:rPr>
                          <m:t>P</m:t>
                        </m:r>
                      </m:e>
                      <m:sub>
                        <m:r>
                          <w:rPr>
                            <w:rFonts w:ascii="Cambria Math" w:hAnsi="Cambria Math" w:cs="Times New Roman"/>
                            <w:spacing w:val="-4"/>
                            <w:sz w:val="20"/>
                            <w:szCs w:val="20"/>
                          </w:rPr>
                          <m:t>ij</m:t>
                        </m:r>
                      </m:sub>
                    </m:sSub>
                  </m:e>
                </m:d>
              </m:e>
            </m:func>
            <m:r>
              <w:rPr>
                <w:rFonts w:ascii="Cambria Math" w:hAnsi="Cambria Math" w:cs="Times New Roman"/>
                <w:spacing w:val="-4"/>
                <w:sz w:val="20"/>
                <w:szCs w:val="20"/>
              </w:rPr>
              <m:t>,i=1,…n,  ho=</m:t>
            </m:r>
            <m:sSup>
              <m:sSupPr>
                <m:ctrlPr>
                  <w:rPr>
                    <w:rFonts w:ascii="Cambria Math" w:hAnsi="Cambria Math" w:cs="Times New Roman"/>
                    <w:i/>
                    <w:spacing w:val="-4"/>
                    <w:sz w:val="20"/>
                    <w:szCs w:val="20"/>
                  </w:rPr>
                </m:ctrlPr>
              </m:sSupPr>
              <m:e>
                <m:d>
                  <m:dPr>
                    <m:ctrlPr>
                      <w:rPr>
                        <w:rFonts w:ascii="Cambria Math" w:hAnsi="Cambria Math" w:cs="Times New Roman"/>
                        <w:i/>
                        <w:spacing w:val="-4"/>
                        <w:sz w:val="20"/>
                        <w:szCs w:val="20"/>
                      </w:rPr>
                    </m:ctrlPr>
                  </m:dPr>
                  <m:e>
                    <m:r>
                      <w:rPr>
                        <w:rFonts w:ascii="Cambria Math" w:hAnsi="Cambria Math" w:cs="Times New Roman"/>
                        <w:spacing w:val="-4"/>
                        <w:sz w:val="20"/>
                        <w:szCs w:val="20"/>
                      </w:rPr>
                      <m:t>ln m</m:t>
                    </m:r>
                  </m:e>
                </m:d>
              </m:e>
              <m:sup>
                <m:r>
                  <w:rPr>
                    <w:rFonts w:ascii="Cambria Math" w:hAnsi="Cambria Math" w:cs="Times New Roman"/>
                    <w:spacing w:val="-4"/>
                    <w:sz w:val="20"/>
                    <w:szCs w:val="20"/>
                  </w:rPr>
                  <m:t>-1</m:t>
                </m:r>
              </m:sup>
            </m:sSup>
          </m:e>
        </m:nary>
      </m:oMath>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(4)</w:t>
      </w:r>
    </w:p>
    <w:p w14:paraId="3592B69F" w14:textId="05A37FFB" w:rsidR="006B6CD1" w:rsidRPr="00EB6CA5" w:rsidRDefault="00B36B57" w:rsidP="00EB6CA5">
      <w:pPr>
        <w:pStyle w:val="ListParagraph"/>
        <w:tabs>
          <w:tab w:val="left" w:pos="1985"/>
        </w:tabs>
        <w:spacing w:line="240" w:lineRule="auto"/>
        <w:ind w:left="540" w:hanging="54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4</w:t>
      </w:r>
      <w:r w:rsidR="00772226" w:rsidRPr="00EB6CA5">
        <w:rPr>
          <w:rFonts w:ascii="Times New Roman" w:hAnsi="Times New Roman" w:cs="Times New Roman"/>
          <w:spacing w:val="-4"/>
          <w:sz w:val="20"/>
          <w:szCs w:val="20"/>
        </w:rPr>
        <w:t>. After calculating entropy, the next step is to calculate the degree of dispersion or the level of informative variation of each criterion, with the formula (5)</w:t>
      </w:r>
    </w:p>
    <w:p w14:paraId="7EBD6209" w14:textId="09875BD5" w:rsidR="00772226" w:rsidRPr="00EB6CA5" w:rsidRDefault="00772226" w:rsidP="00EB6CA5">
      <w:pPr>
        <w:pStyle w:val="ListParagraph"/>
        <w:tabs>
          <w:tab w:val="left" w:pos="1701"/>
        </w:tabs>
        <w:spacing w:line="240" w:lineRule="auto"/>
        <w:ind w:left="426"/>
        <w:jc w:val="both"/>
        <w:rPr>
          <w:rFonts w:ascii="Times New Roman" w:hAnsi="Times New Roman" w:cs="Times New Roman"/>
          <w:spacing w:val="-4"/>
          <w:sz w:val="20"/>
          <w:szCs w:val="20"/>
        </w:rPr>
      </w:pP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w:t>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d</m:t>
            </m:r>
          </m:e>
          <m:sub>
            <m:r>
              <w:rPr>
                <w:rFonts w:ascii="Cambria Math" w:hAnsi="Cambria Math" w:cs="Times New Roman"/>
                <w:spacing w:val="-4"/>
                <w:sz w:val="20"/>
                <w:szCs w:val="20"/>
              </w:rPr>
              <m:t>i</m:t>
            </m:r>
          </m:sub>
        </m:sSub>
        <m:r>
          <w:rPr>
            <w:rFonts w:ascii="Cambria Math" w:hAnsi="Cambria Math" w:cs="Times New Roman"/>
            <w:spacing w:val="-4"/>
            <w:sz w:val="20"/>
            <w:szCs w:val="20"/>
          </w:rPr>
          <m:t xml:space="preserve"> =1-</m:t>
        </m:r>
        <m:sSub>
          <m:sSubPr>
            <m:ctrlPr>
              <w:rPr>
                <w:rFonts w:ascii="Cambria Math" w:hAnsi="Cambria Math" w:cs="Times New Roman"/>
                <w:i/>
                <w:spacing w:val="-4"/>
                <w:sz w:val="20"/>
                <w:szCs w:val="20"/>
              </w:rPr>
            </m:ctrlPr>
          </m:sSubPr>
          <m:e>
            <m:r>
              <w:rPr>
                <w:rFonts w:ascii="Cambria Math" w:hAnsi="Cambria Math" w:cs="Times New Roman"/>
                <w:spacing w:val="-4"/>
                <w:sz w:val="20"/>
                <w:szCs w:val="20"/>
              </w:rPr>
              <m:t>h</m:t>
            </m:r>
          </m:e>
          <m:sub>
            <m:r>
              <w:rPr>
                <w:rFonts w:ascii="Cambria Math" w:hAnsi="Cambria Math" w:cs="Times New Roman"/>
                <w:spacing w:val="-4"/>
                <w:sz w:val="20"/>
                <w:szCs w:val="20"/>
              </w:rPr>
              <m:t>i</m:t>
            </m:r>
          </m:sub>
        </m:sSub>
        <m:r>
          <w:rPr>
            <w:rFonts w:ascii="Cambria Math" w:hAnsi="Cambria Math" w:cs="Times New Roman"/>
            <w:spacing w:val="-4"/>
            <w:sz w:val="20"/>
            <w:szCs w:val="20"/>
          </w:rPr>
          <m:t>, i=1,…..n</m:t>
        </m:r>
      </m:oMath>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0028766A"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(5)</w:t>
      </w:r>
    </w:p>
    <w:p w14:paraId="168EC8E3" w14:textId="5854E1B8" w:rsidR="00772226" w:rsidRPr="00EB6CA5" w:rsidRDefault="00B36B57" w:rsidP="00EB6CA5">
      <w:pPr>
        <w:pStyle w:val="ListParagraph"/>
        <w:tabs>
          <w:tab w:val="left" w:pos="1985"/>
        </w:tabs>
        <w:spacing w:line="240" w:lineRule="auto"/>
        <w:ind w:left="0"/>
        <w:jc w:val="both"/>
        <w:rPr>
          <w:rFonts w:ascii="Times New Roman" w:hAnsi="Times New Roman" w:cs="Times New Roman"/>
          <w:spacing w:val="-4"/>
          <w:sz w:val="20"/>
          <w:szCs w:val="20"/>
        </w:rPr>
      </w:pPr>
      <w:r w:rsidRPr="00EB6CA5">
        <w:rPr>
          <w:rFonts w:ascii="Times New Roman" w:hAnsi="Times New Roman" w:cs="Times New Roman"/>
          <w:b/>
          <w:bCs/>
          <w:spacing w:val="-4"/>
          <w:sz w:val="20"/>
          <w:szCs w:val="20"/>
        </w:rPr>
        <w:t>Step 5</w:t>
      </w:r>
      <w:r w:rsidR="00772226" w:rsidRPr="00EB6CA5">
        <w:rPr>
          <w:rFonts w:ascii="Times New Roman" w:hAnsi="Times New Roman" w:cs="Times New Roman"/>
          <w:spacing w:val="-4"/>
          <w:sz w:val="20"/>
          <w:szCs w:val="20"/>
        </w:rPr>
        <w:t>. The last step determines the weight of the criteria</w:t>
      </w:r>
      <w:r w:rsidR="0028766A" w:rsidRPr="00EB6CA5">
        <w:rPr>
          <w:rFonts w:ascii="Times New Roman" w:hAnsi="Times New Roman" w:cs="Times New Roman"/>
          <w:spacing w:val="-4"/>
          <w:sz w:val="20"/>
          <w:szCs w:val="20"/>
        </w:rPr>
        <w:t xml:space="preserve"> (</w:t>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w</m:t>
            </m:r>
          </m:e>
          <m:sub>
            <m:r>
              <w:rPr>
                <w:rFonts w:ascii="Cambria Math" w:hAnsi="Cambria Math" w:cs="Times New Roman"/>
                <w:spacing w:val="-4"/>
                <w:sz w:val="20"/>
                <w:szCs w:val="20"/>
              </w:rPr>
              <m:t>i</m:t>
            </m:r>
          </m:sub>
        </m:sSub>
        <m:r>
          <w:rPr>
            <w:rFonts w:ascii="Cambria Math" w:hAnsi="Cambria Math" w:cs="Times New Roman"/>
            <w:spacing w:val="-4"/>
            <w:sz w:val="20"/>
            <w:szCs w:val="20"/>
          </w:rPr>
          <m:t>)</m:t>
        </m:r>
      </m:oMath>
    </w:p>
    <w:p w14:paraId="705955D4" w14:textId="7D38DD1B" w:rsidR="00772226" w:rsidRPr="00EB6CA5" w:rsidRDefault="00772226" w:rsidP="00EB6CA5">
      <w:pPr>
        <w:pStyle w:val="ListParagraph"/>
        <w:tabs>
          <w:tab w:val="left" w:pos="1701"/>
        </w:tabs>
        <w:spacing w:line="240" w:lineRule="auto"/>
        <w:ind w:left="426"/>
        <w:jc w:val="both"/>
        <w:rPr>
          <w:rFonts w:ascii="Times New Roman" w:hAnsi="Times New Roman" w:cs="Times New Roman"/>
          <w:spacing w:val="-4"/>
          <w:sz w:val="20"/>
          <w:szCs w:val="20"/>
        </w:rPr>
      </w:pPr>
      <w:r w:rsidRPr="00EB6CA5">
        <w:rPr>
          <w:rFonts w:ascii="Times New Roman" w:hAnsi="Times New Roman" w:cs="Times New Roman"/>
          <w:spacing w:val="-4"/>
          <w:sz w:val="20"/>
          <w:szCs w:val="20"/>
        </w:rPr>
        <w:lastRenderedPageBreak/>
        <w:tab/>
      </w:r>
      <w:r w:rsidRPr="00EB6CA5">
        <w:rPr>
          <w:rFonts w:ascii="Times New Roman" w:hAnsi="Times New Roman" w:cs="Times New Roman"/>
          <w:spacing w:val="-4"/>
          <w:sz w:val="20"/>
          <w:szCs w:val="20"/>
        </w:rPr>
        <w:tab/>
        <w:t xml:space="preserve">               </w:t>
      </w:r>
      <w:r w:rsidRPr="00EB6CA5">
        <w:rPr>
          <w:rFonts w:ascii="Times New Roman" w:hAnsi="Times New Roman" w:cs="Times New Roman"/>
          <w:spacing w:val="-4"/>
          <w:sz w:val="20"/>
          <w:szCs w:val="20"/>
        </w:rPr>
        <w:tab/>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w</m:t>
            </m:r>
          </m:e>
          <m:sub>
            <m:r>
              <w:rPr>
                <w:rFonts w:ascii="Cambria Math" w:hAnsi="Cambria Math" w:cs="Times New Roman"/>
                <w:spacing w:val="-4"/>
                <w:sz w:val="20"/>
                <w:szCs w:val="20"/>
              </w:rPr>
              <m:t>i</m:t>
            </m:r>
          </m:sub>
        </m:sSub>
        <m:r>
          <w:rPr>
            <w:rFonts w:ascii="Cambria Math" w:hAnsi="Cambria Math" w:cs="Times New Roman"/>
            <w:spacing w:val="-4"/>
            <w:sz w:val="20"/>
            <w:szCs w:val="20"/>
          </w:rPr>
          <m:t xml:space="preserve">= </m:t>
        </m:r>
        <m:sSub>
          <m:sSubPr>
            <m:ctrlPr>
              <w:rPr>
                <w:rFonts w:ascii="Cambria Math" w:hAnsi="Cambria Math" w:cs="Times New Roman"/>
                <w:i/>
                <w:spacing w:val="-4"/>
                <w:sz w:val="20"/>
                <w:szCs w:val="20"/>
              </w:rPr>
            </m:ctrlPr>
          </m:sSubPr>
          <m:e>
            <m:r>
              <w:rPr>
                <w:rFonts w:ascii="Cambria Math" w:hAnsi="Cambria Math" w:cs="Times New Roman"/>
                <w:spacing w:val="-4"/>
                <w:sz w:val="20"/>
                <w:szCs w:val="20"/>
              </w:rPr>
              <m:t>d</m:t>
            </m:r>
          </m:e>
          <m:sub>
            <m:r>
              <w:rPr>
                <w:rFonts w:ascii="Cambria Math" w:hAnsi="Cambria Math" w:cs="Times New Roman"/>
                <w:spacing w:val="-4"/>
                <w:sz w:val="20"/>
                <w:szCs w:val="20"/>
              </w:rPr>
              <m:t>i</m:t>
            </m:r>
          </m:sub>
        </m:sSub>
        <m:r>
          <w:rPr>
            <w:rFonts w:ascii="Cambria Math" w:hAnsi="Cambria Math" w:cs="Times New Roman"/>
            <w:spacing w:val="-4"/>
            <w:sz w:val="20"/>
            <w:szCs w:val="20"/>
          </w:rPr>
          <m:t>=</m:t>
        </m:r>
        <m:f>
          <m:fPr>
            <m:ctrlPr>
              <w:rPr>
                <w:rFonts w:ascii="Cambria Math" w:hAnsi="Cambria Math" w:cs="Times New Roman"/>
                <w:i/>
                <w:spacing w:val="-4"/>
                <w:sz w:val="20"/>
                <w:szCs w:val="20"/>
              </w:rPr>
            </m:ctrlPr>
          </m:fPr>
          <m:num>
            <m:sSub>
              <m:sSubPr>
                <m:ctrlPr>
                  <w:rPr>
                    <w:rFonts w:ascii="Cambria Math" w:hAnsi="Cambria Math" w:cs="Times New Roman"/>
                    <w:i/>
                    <w:spacing w:val="-4"/>
                    <w:sz w:val="20"/>
                    <w:szCs w:val="20"/>
                  </w:rPr>
                </m:ctrlPr>
              </m:sSubPr>
              <m:e>
                <m:r>
                  <w:rPr>
                    <w:rFonts w:ascii="Cambria Math" w:hAnsi="Cambria Math" w:cs="Times New Roman"/>
                    <w:spacing w:val="-4"/>
                    <w:sz w:val="20"/>
                    <w:szCs w:val="20"/>
                  </w:rPr>
                  <m:t>d</m:t>
                </m:r>
              </m:e>
              <m:sub>
                <m:r>
                  <w:rPr>
                    <w:rFonts w:ascii="Cambria Math" w:hAnsi="Cambria Math" w:cs="Times New Roman"/>
                    <w:spacing w:val="-4"/>
                    <w:sz w:val="20"/>
                    <w:szCs w:val="20"/>
                  </w:rPr>
                  <m:t>ij</m:t>
                </m:r>
              </m:sub>
            </m:sSub>
          </m:num>
          <m:den>
            <m:nary>
              <m:naryPr>
                <m:chr m:val="∑"/>
                <m:limLoc m:val="undOvr"/>
                <m:ctrlPr>
                  <w:rPr>
                    <w:rFonts w:ascii="Cambria Math" w:hAnsi="Cambria Math" w:cs="Times New Roman"/>
                    <w:i/>
                    <w:spacing w:val="-4"/>
                    <w:sz w:val="20"/>
                    <w:szCs w:val="20"/>
                  </w:rPr>
                </m:ctrlPr>
              </m:naryPr>
              <m:sub>
                <m:r>
                  <w:rPr>
                    <w:rFonts w:ascii="Cambria Math" w:hAnsi="Cambria Math" w:cs="Times New Roman"/>
                    <w:spacing w:val="-4"/>
                    <w:sz w:val="20"/>
                    <w:szCs w:val="20"/>
                  </w:rPr>
                  <m:t>s=1</m:t>
                </m:r>
              </m:sub>
              <m:sup>
                <m:r>
                  <w:rPr>
                    <w:rFonts w:ascii="Cambria Math" w:hAnsi="Cambria Math" w:cs="Times New Roman"/>
                    <w:spacing w:val="-4"/>
                    <w:sz w:val="20"/>
                    <w:szCs w:val="20"/>
                  </w:rPr>
                  <m:t>n</m:t>
                </m:r>
              </m:sup>
              <m:e>
                <m:sSub>
                  <m:sSubPr>
                    <m:ctrlPr>
                      <w:rPr>
                        <w:rFonts w:ascii="Cambria Math" w:hAnsi="Cambria Math" w:cs="Times New Roman"/>
                        <w:i/>
                        <w:spacing w:val="-4"/>
                        <w:sz w:val="20"/>
                        <w:szCs w:val="20"/>
                      </w:rPr>
                    </m:ctrlPr>
                  </m:sSubPr>
                  <m:e>
                    <m:r>
                      <w:rPr>
                        <w:rFonts w:ascii="Cambria Math" w:hAnsi="Cambria Math" w:cs="Times New Roman"/>
                        <w:spacing w:val="-4"/>
                        <w:sz w:val="20"/>
                        <w:szCs w:val="20"/>
                      </w:rPr>
                      <m:t>d</m:t>
                    </m:r>
                  </m:e>
                  <m:sub>
                    <m:r>
                      <w:rPr>
                        <w:rFonts w:ascii="Cambria Math" w:hAnsi="Cambria Math" w:cs="Times New Roman"/>
                        <w:spacing w:val="-4"/>
                        <w:sz w:val="20"/>
                        <w:szCs w:val="20"/>
                      </w:rPr>
                      <m:t>i</m:t>
                    </m:r>
                  </m:sub>
                </m:sSub>
              </m:e>
            </m:nary>
          </m:den>
        </m:f>
        <m:r>
          <w:rPr>
            <w:rFonts w:ascii="Cambria Math" w:hAnsi="Cambria Math" w:cs="Times New Roman"/>
            <w:spacing w:val="-4"/>
            <w:sz w:val="20"/>
            <w:szCs w:val="20"/>
          </w:rPr>
          <m:t>, i=1,….n</m:t>
        </m:r>
      </m:oMath>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0028766A"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w:t>
      </w:r>
      <w:r w:rsidR="00CD235F" w:rsidRPr="00EB6CA5">
        <w:rPr>
          <w:rFonts w:ascii="Times New Roman" w:hAnsi="Times New Roman" w:cs="Times New Roman"/>
          <w:spacing w:val="-4"/>
          <w:sz w:val="20"/>
          <w:szCs w:val="20"/>
        </w:rPr>
        <w:t>6</w:t>
      </w:r>
      <w:r w:rsidRPr="00EB6CA5">
        <w:rPr>
          <w:rFonts w:ascii="Times New Roman" w:hAnsi="Times New Roman" w:cs="Times New Roman"/>
          <w:spacing w:val="-4"/>
          <w:sz w:val="20"/>
          <w:szCs w:val="20"/>
        </w:rPr>
        <w:t>)</w:t>
      </w:r>
    </w:p>
    <w:p w14:paraId="7C8C8EF9" w14:textId="5C0444E3" w:rsidR="00D03895" w:rsidRPr="00EB6CA5" w:rsidRDefault="00D03895" w:rsidP="00EB6CA5">
      <w:pPr>
        <w:pStyle w:val="Heading2"/>
        <w:spacing w:line="240" w:lineRule="auto"/>
        <w:jc w:val="center"/>
        <w:rPr>
          <w:rFonts w:ascii="Times New Roman" w:hAnsi="Times New Roman" w:cs="Times New Roman"/>
          <w:b/>
          <w:bCs/>
          <w:color w:val="auto"/>
          <w:sz w:val="24"/>
          <w:szCs w:val="24"/>
        </w:rPr>
      </w:pPr>
      <w:r w:rsidRPr="00EB6CA5">
        <w:rPr>
          <w:rFonts w:ascii="Times New Roman" w:hAnsi="Times New Roman" w:cs="Times New Roman"/>
          <w:b/>
          <w:bCs/>
          <w:color w:val="auto"/>
          <w:sz w:val="24"/>
          <w:szCs w:val="24"/>
        </w:rPr>
        <w:t>Fuzzy TOPSIS (Fuzzy Technique for Order Preference by Similarity to Ideal Solution)</w:t>
      </w:r>
    </w:p>
    <w:p w14:paraId="2F795197" w14:textId="56150EB8" w:rsidR="00941211" w:rsidRPr="00EB6CA5" w:rsidRDefault="00D03895" w:rsidP="00EB6CA5">
      <w:pPr>
        <w:spacing w:after="0" w:line="240" w:lineRule="auto"/>
        <w:ind w:firstLine="284"/>
        <w:jc w:val="both"/>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i w:val="0"/>
          <w:iCs w:val="0"/>
          <w:spacing w:val="-4"/>
          <w:sz w:val="20"/>
          <w:szCs w:val="20"/>
        </w:rPr>
        <w:t xml:space="preserve">Fuzzy </w:t>
      </w:r>
      <w:r w:rsidR="0028766A" w:rsidRPr="00EB6CA5">
        <w:rPr>
          <w:rStyle w:val="Emphasis"/>
          <w:rFonts w:ascii="Times New Roman" w:hAnsi="Times New Roman" w:cs="Times New Roman"/>
          <w:i w:val="0"/>
          <w:iCs w:val="0"/>
          <w:spacing w:val="-4"/>
          <w:sz w:val="20"/>
          <w:szCs w:val="20"/>
        </w:rPr>
        <w:t>TOPSIS</w:t>
      </w:r>
      <w:r w:rsidRPr="00EB6CA5">
        <w:rPr>
          <w:rStyle w:val="Emphasis"/>
          <w:rFonts w:ascii="Times New Roman" w:hAnsi="Times New Roman" w:cs="Times New Roman"/>
          <w:i w:val="0"/>
          <w:iCs w:val="0"/>
          <w:spacing w:val="-4"/>
          <w:sz w:val="20"/>
          <w:szCs w:val="20"/>
        </w:rPr>
        <w:t xml:space="preserve"> is a technique of showing the best alternative by evaluating alternative solutions based on their closeness to the ideal solution which is used to calculate the weight of obstacles in th</w:t>
      </w:r>
      <w:r w:rsidR="00D36B67" w:rsidRPr="00EB6CA5">
        <w:rPr>
          <w:rStyle w:val="Emphasis"/>
          <w:rFonts w:ascii="Times New Roman" w:hAnsi="Times New Roman" w:cs="Times New Roman"/>
          <w:i w:val="0"/>
          <w:iCs w:val="0"/>
          <w:spacing w:val="-4"/>
          <w:sz w:val="20"/>
          <w:szCs w:val="20"/>
        </w:rPr>
        <w:t>e implementation of GSCM</w:t>
      </w:r>
      <w:r w:rsidRPr="00EB6CA5">
        <w:rPr>
          <w:rStyle w:val="Emphasis"/>
          <w:rFonts w:ascii="Times New Roman" w:hAnsi="Times New Roman" w:cs="Times New Roman"/>
          <w:i w:val="0"/>
          <w:iCs w:val="0"/>
          <w:spacing w:val="-4"/>
          <w:sz w:val="20"/>
          <w:szCs w:val="20"/>
        </w:rPr>
        <w:t xml:space="preserve"> and ranking is carried out </w:t>
      </w:r>
      <w:r w:rsidR="00D36B67" w:rsidRPr="00EB6CA5">
        <w:rPr>
          <w:rStyle w:val="Emphasis"/>
          <w:rFonts w:ascii="Times New Roman" w:hAnsi="Times New Roman" w:cs="Times New Roman"/>
          <w:i w:val="0"/>
          <w:iCs w:val="0"/>
          <w:spacing w:val="-4"/>
          <w:sz w:val="20"/>
          <w:szCs w:val="20"/>
        </w:rPr>
        <w:t>the procedure of f</w:t>
      </w:r>
      <w:r w:rsidRPr="00EB6CA5">
        <w:rPr>
          <w:rStyle w:val="Emphasis"/>
          <w:rFonts w:ascii="Times New Roman" w:hAnsi="Times New Roman" w:cs="Times New Roman"/>
          <w:i w:val="0"/>
          <w:iCs w:val="0"/>
          <w:spacing w:val="-4"/>
          <w:sz w:val="20"/>
          <w:szCs w:val="20"/>
        </w:rPr>
        <w:t>uzzy</w:t>
      </w:r>
      <w:r w:rsidR="0028766A" w:rsidRPr="00EB6CA5">
        <w:rPr>
          <w:rStyle w:val="Emphasis"/>
          <w:rFonts w:ascii="Times New Roman" w:hAnsi="Times New Roman" w:cs="Times New Roman"/>
          <w:i w:val="0"/>
          <w:iCs w:val="0"/>
          <w:spacing w:val="-4"/>
          <w:sz w:val="20"/>
          <w:szCs w:val="20"/>
        </w:rPr>
        <w:t xml:space="preserve"> TOPSIS  is given in detail in the</w:t>
      </w:r>
      <w:r w:rsidRPr="00EB6CA5">
        <w:rPr>
          <w:rStyle w:val="Emphasis"/>
          <w:rFonts w:ascii="Times New Roman" w:hAnsi="Times New Roman" w:cs="Times New Roman"/>
          <w:i w:val="0"/>
          <w:iCs w:val="0"/>
          <w:spacing w:val="-4"/>
          <w:sz w:val="20"/>
          <w:szCs w:val="20"/>
        </w:rPr>
        <w:t xml:space="preserve"> following</w:t>
      </w:r>
      <w:r w:rsidR="00CD235F" w:rsidRPr="00EB6CA5">
        <w:rPr>
          <w:rStyle w:val="Emphasis"/>
          <w:rFonts w:ascii="Times New Roman" w:hAnsi="Times New Roman" w:cs="Times New Roman"/>
          <w:i w:val="0"/>
          <w:iCs w:val="0"/>
          <w:spacing w:val="-4"/>
          <w:sz w:val="20"/>
          <w:szCs w:val="20"/>
        </w:rPr>
        <w:t xml:space="preserve"> </w:t>
      </w:r>
      <w:r w:rsidR="00CD235F" w:rsidRPr="00EB6CA5">
        <w:rPr>
          <w:rStyle w:val="Emphasis"/>
          <w:rFonts w:ascii="Times New Roman" w:hAnsi="Times New Roman" w:cs="Times New Roman"/>
          <w:i w:val="0"/>
          <w:iCs w:val="0"/>
          <w:spacing w:val="-4"/>
          <w:sz w:val="20"/>
          <w:szCs w:val="20"/>
        </w:rPr>
        <w:fldChar w:fldCharType="begin"/>
      </w:r>
      <w:r w:rsidR="001A1E33" w:rsidRPr="00EB6CA5">
        <w:rPr>
          <w:rStyle w:val="Emphasis"/>
          <w:rFonts w:ascii="Times New Roman" w:hAnsi="Times New Roman" w:cs="Times New Roman"/>
          <w:i w:val="0"/>
          <w:iCs w:val="0"/>
          <w:spacing w:val="-4"/>
          <w:sz w:val="20"/>
          <w:szCs w:val="20"/>
        </w:rPr>
        <w:instrText xml:space="preserve"> ADDIN EN.CITE &lt;EndNote&gt;&lt;Cite&gt;&lt;Author&gt;Tavana&lt;/Author&gt;&lt;Year&gt;2021&lt;/Year&gt;&lt;RecNum&gt;14&lt;/RecNum&gt;&lt;DisplayText&gt;[14]&lt;/DisplayText&gt;&lt;record&gt;&lt;rec-number&gt;14&lt;/rec-number&gt;&lt;foreign-keys&gt;&lt;key app="EN" db-id="vpt50sazse5ww1ed0vlprpfvtwtvxe90fz5r" timestamp="1753239172"&gt;14&lt;/key&gt;&lt;/foreign-keys&gt;&lt;ref-type name="Journal Article"&gt;17&lt;/ref-type&gt;&lt;contributors&gt;&lt;authors&gt;&lt;author&gt;Tavana, Madjid&lt;/author&gt;&lt;author&gt;Shaabani, Akram&lt;/author&gt;&lt;author&gt;Valaei, Naser&lt;/author&gt;&lt;/authors&gt;&lt;/contributors&gt;&lt;titles&gt;&lt;title&gt;An integrated fuzzy framework for analyzing barriers to the implementation of continuous improvement in manufacturing&lt;/title&gt;&lt;secondary-title&gt;International Journal of Quality &amp;amp; Reliability Management&lt;/secondary-title&gt;&lt;/titles&gt;&lt;periodical&gt;&lt;full-title&gt;International Journal of Quality &amp;amp; Reliability Management&lt;/full-title&gt;&lt;/periodical&gt;&lt;pages&gt;116-146&lt;/pages&gt;&lt;volume&gt;38&lt;/volume&gt;&lt;number&gt;1&lt;/number&gt;&lt;dates&gt;&lt;year&gt;2021&lt;/year&gt;&lt;/dates&gt;&lt;publisher&gt;Emerald Publishing Limited&lt;/publisher&gt;&lt;isbn&gt;0265-671X&lt;/isbn&gt;&lt;urls&gt;&lt;/urls&gt;&lt;/record&gt;&lt;/Cite&gt;&lt;/EndNote&gt;</w:instrText>
      </w:r>
      <w:r w:rsidR="00CD235F" w:rsidRPr="00EB6CA5">
        <w:rPr>
          <w:rStyle w:val="Emphasis"/>
          <w:rFonts w:ascii="Times New Roman" w:hAnsi="Times New Roman" w:cs="Times New Roman"/>
          <w:i w:val="0"/>
          <w:iCs w:val="0"/>
          <w:spacing w:val="-4"/>
          <w:sz w:val="20"/>
          <w:szCs w:val="20"/>
        </w:rPr>
        <w:fldChar w:fldCharType="separate"/>
      </w:r>
      <w:r w:rsidR="001A1E33" w:rsidRPr="00EB6CA5">
        <w:rPr>
          <w:rStyle w:val="Emphasis"/>
          <w:rFonts w:ascii="Times New Roman" w:hAnsi="Times New Roman" w:cs="Times New Roman"/>
          <w:i w:val="0"/>
          <w:iCs w:val="0"/>
          <w:noProof/>
          <w:spacing w:val="-4"/>
          <w:sz w:val="20"/>
          <w:szCs w:val="20"/>
        </w:rPr>
        <w:t>[14]</w:t>
      </w:r>
      <w:r w:rsidR="00CD235F" w:rsidRPr="00EB6CA5">
        <w:rPr>
          <w:rStyle w:val="Emphasis"/>
          <w:rFonts w:ascii="Times New Roman" w:hAnsi="Times New Roman" w:cs="Times New Roman"/>
          <w:i w:val="0"/>
          <w:iCs w:val="0"/>
          <w:spacing w:val="-4"/>
          <w:sz w:val="20"/>
          <w:szCs w:val="20"/>
        </w:rPr>
        <w:fldChar w:fldCharType="end"/>
      </w:r>
      <w:r w:rsidR="00D36B67" w:rsidRPr="00EB6CA5">
        <w:rPr>
          <w:rStyle w:val="Emphasis"/>
          <w:rFonts w:ascii="Times New Roman" w:hAnsi="Times New Roman" w:cs="Times New Roman"/>
          <w:i w:val="0"/>
          <w:iCs w:val="0"/>
          <w:spacing w:val="-4"/>
          <w:sz w:val="20"/>
          <w:szCs w:val="20"/>
        </w:rPr>
        <w:t>.</w:t>
      </w:r>
    </w:p>
    <w:p w14:paraId="225AC4D7" w14:textId="51141FDE" w:rsidR="00D03895" w:rsidRPr="00EB6CA5" w:rsidRDefault="00D03895" w:rsidP="00EB6CA5">
      <w:pPr>
        <w:spacing w:after="0" w:line="240" w:lineRule="auto"/>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b/>
          <w:bCs/>
          <w:i w:val="0"/>
          <w:iCs w:val="0"/>
          <w:spacing w:val="-4"/>
          <w:sz w:val="20"/>
          <w:szCs w:val="20"/>
        </w:rPr>
        <w:t>Step 1</w:t>
      </w:r>
      <w:r w:rsidRPr="00EB6CA5">
        <w:rPr>
          <w:rStyle w:val="Emphasis"/>
          <w:rFonts w:ascii="Times New Roman" w:hAnsi="Times New Roman" w:cs="Times New Roman"/>
          <w:i w:val="0"/>
          <w:iCs w:val="0"/>
          <w:spacing w:val="-4"/>
          <w:sz w:val="20"/>
          <w:szCs w:val="20"/>
        </w:rPr>
        <w:t xml:space="preserve">. </w:t>
      </w:r>
      <w:r w:rsidR="00484876" w:rsidRPr="00EB6CA5">
        <w:rPr>
          <w:rStyle w:val="Emphasis"/>
          <w:rFonts w:ascii="Times New Roman" w:hAnsi="Times New Roman" w:cs="Times New Roman"/>
          <w:i w:val="0"/>
          <w:iCs w:val="0"/>
          <w:spacing w:val="-4"/>
          <w:sz w:val="20"/>
          <w:szCs w:val="20"/>
        </w:rPr>
        <w:t>Calculate</w:t>
      </w:r>
      <w:r w:rsidR="00111B38" w:rsidRPr="00EB6CA5">
        <w:rPr>
          <w:rStyle w:val="Emphasis"/>
          <w:rFonts w:ascii="Times New Roman" w:hAnsi="Times New Roman" w:cs="Times New Roman"/>
          <w:i w:val="0"/>
          <w:iCs w:val="0"/>
          <w:spacing w:val="-4"/>
          <w:sz w:val="20"/>
          <w:szCs w:val="20"/>
        </w:rPr>
        <w:t xml:space="preserve"> the normalized matrix (</w:t>
      </w:r>
      <w:r w:rsidR="00111B38" w:rsidRPr="00EB6CA5">
        <w:rPr>
          <w:rStyle w:val="Emphasis"/>
          <w:rFonts w:ascii="Times New Roman" w:hAnsi="Times New Roman" w:cs="Times New Roman"/>
          <w:iCs w:val="0"/>
          <w:spacing w:val="-4"/>
          <w:sz w:val="20"/>
          <w:szCs w:val="20"/>
        </w:rPr>
        <w:t>R</w:t>
      </w:r>
      <w:r w:rsidR="00111B38" w:rsidRPr="00EB6CA5">
        <w:rPr>
          <w:rStyle w:val="Emphasis"/>
          <w:rFonts w:ascii="Times New Roman" w:hAnsi="Times New Roman" w:cs="Times New Roman"/>
          <w:i w:val="0"/>
          <w:iCs w:val="0"/>
          <w:spacing w:val="-4"/>
          <w:sz w:val="20"/>
          <w:szCs w:val="20"/>
        </w:rPr>
        <w:t xml:space="preserve">) by using the </w:t>
      </w:r>
      <w:r w:rsidR="00867FA6" w:rsidRPr="00EB6CA5">
        <w:rPr>
          <w:rStyle w:val="Emphasis"/>
          <w:rFonts w:ascii="Times New Roman" w:hAnsi="Times New Roman" w:cs="Times New Roman"/>
          <w:i w:val="0"/>
          <w:iCs w:val="0"/>
          <w:spacing w:val="-4"/>
          <w:sz w:val="20"/>
          <w:szCs w:val="20"/>
        </w:rPr>
        <w:t>equation</w:t>
      </w:r>
      <w:r w:rsidR="00D36B67" w:rsidRPr="00EB6CA5">
        <w:rPr>
          <w:rStyle w:val="Emphasis"/>
          <w:rFonts w:ascii="Times New Roman" w:hAnsi="Times New Roman" w:cs="Times New Roman"/>
          <w:i w:val="0"/>
          <w:iCs w:val="0"/>
          <w:spacing w:val="-4"/>
          <w:sz w:val="20"/>
          <w:szCs w:val="20"/>
        </w:rPr>
        <w:t>s</w:t>
      </w:r>
      <w:r w:rsidR="00111B38" w:rsidRPr="00EB6CA5">
        <w:rPr>
          <w:rStyle w:val="Emphasis"/>
          <w:rFonts w:ascii="Times New Roman" w:hAnsi="Times New Roman" w:cs="Times New Roman"/>
          <w:i w:val="0"/>
          <w:iCs w:val="0"/>
          <w:spacing w:val="-4"/>
          <w:sz w:val="20"/>
          <w:szCs w:val="20"/>
        </w:rPr>
        <w:t xml:space="preserve"> (</w:t>
      </w:r>
      <w:r w:rsidR="00CD235F" w:rsidRPr="00EB6CA5">
        <w:rPr>
          <w:rStyle w:val="Emphasis"/>
          <w:rFonts w:ascii="Times New Roman" w:hAnsi="Times New Roman" w:cs="Times New Roman"/>
          <w:i w:val="0"/>
          <w:iCs w:val="0"/>
          <w:spacing w:val="-4"/>
          <w:sz w:val="20"/>
          <w:szCs w:val="20"/>
        </w:rPr>
        <w:t>7</w:t>
      </w:r>
      <w:r w:rsidR="00D36B67" w:rsidRPr="00EB6CA5">
        <w:rPr>
          <w:rStyle w:val="Emphasis"/>
          <w:rFonts w:ascii="Times New Roman" w:hAnsi="Times New Roman" w:cs="Times New Roman"/>
          <w:i w:val="0"/>
          <w:iCs w:val="0"/>
          <w:spacing w:val="-4"/>
          <w:sz w:val="20"/>
          <w:szCs w:val="20"/>
        </w:rPr>
        <w:t>) &amp;</w:t>
      </w:r>
      <w:r w:rsidR="00111B38" w:rsidRPr="00EB6CA5">
        <w:rPr>
          <w:rStyle w:val="Emphasis"/>
          <w:rFonts w:ascii="Times New Roman" w:hAnsi="Times New Roman" w:cs="Times New Roman"/>
          <w:i w:val="0"/>
          <w:iCs w:val="0"/>
          <w:spacing w:val="-4"/>
          <w:sz w:val="20"/>
          <w:szCs w:val="20"/>
        </w:rPr>
        <w:t xml:space="preserve"> (</w:t>
      </w:r>
      <w:r w:rsidR="00CD235F" w:rsidRPr="00EB6CA5">
        <w:rPr>
          <w:rStyle w:val="Emphasis"/>
          <w:rFonts w:ascii="Times New Roman" w:hAnsi="Times New Roman" w:cs="Times New Roman"/>
          <w:i w:val="0"/>
          <w:iCs w:val="0"/>
          <w:spacing w:val="-4"/>
          <w:sz w:val="20"/>
          <w:szCs w:val="20"/>
        </w:rPr>
        <w:t>8</w:t>
      </w:r>
      <w:r w:rsidR="00111B38" w:rsidRPr="00EB6CA5">
        <w:rPr>
          <w:rStyle w:val="Emphasis"/>
          <w:rFonts w:ascii="Times New Roman" w:hAnsi="Times New Roman" w:cs="Times New Roman"/>
          <w:i w:val="0"/>
          <w:iCs w:val="0"/>
          <w:spacing w:val="-4"/>
          <w:sz w:val="20"/>
          <w:szCs w:val="20"/>
        </w:rPr>
        <w:t>)</w:t>
      </w:r>
    </w:p>
    <w:p w14:paraId="6F43F746" w14:textId="170DC321" w:rsidR="00111B38" w:rsidRPr="00EB6CA5" w:rsidRDefault="00111B38"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eastAsiaTheme="minorEastAsia" w:hAnsi="Times New Roman" w:cs="Times New Roman"/>
          <w:spacing w:val="-4"/>
          <w:sz w:val="20"/>
          <w:szCs w:val="20"/>
        </w:rPr>
        <w:tab/>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r</m:t>
            </m:r>
          </m:e>
          <m:sub>
            <m:r>
              <w:rPr>
                <w:rFonts w:ascii="Cambria Math" w:hAnsi="Cambria Math" w:cs="Times New Roman"/>
                <w:spacing w:val="-4"/>
                <w:sz w:val="20"/>
                <w:szCs w:val="20"/>
              </w:rPr>
              <m:t>ij</m:t>
            </m:r>
          </m:sub>
        </m:sSub>
        <m:r>
          <w:rPr>
            <w:rFonts w:ascii="Cambria Math" w:hAnsi="Cambria Math" w:cs="Times New Roman"/>
            <w:spacing w:val="-4"/>
            <w:sz w:val="20"/>
            <w:szCs w:val="20"/>
          </w:rPr>
          <m:t xml:space="preserve"> =( </m:t>
        </m:r>
        <m:f>
          <m:fPr>
            <m:ctrlPr>
              <w:rPr>
                <w:rFonts w:ascii="Cambria Math" w:hAnsi="Cambria Math" w:cs="Times New Roman"/>
                <w:i/>
                <w:spacing w:val="-4"/>
                <w:sz w:val="20"/>
                <w:szCs w:val="20"/>
              </w:rPr>
            </m:ctrlPr>
          </m:fPr>
          <m:num>
            <m:r>
              <w:rPr>
                <w:rFonts w:ascii="Cambria Math" w:hAnsi="Cambria Math" w:cs="Times New Roman"/>
                <w:spacing w:val="-4"/>
                <w:sz w:val="20"/>
                <w:szCs w:val="20"/>
              </w:rPr>
              <m:t>aij</m:t>
            </m:r>
          </m:num>
          <m:den>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c</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den>
        </m:f>
      </m:oMath>
      <w:r w:rsidRPr="00EB6CA5">
        <w:rPr>
          <w:rFonts w:ascii="Times New Roman" w:hAnsi="Times New Roman" w:cs="Times New Roman"/>
          <w:spacing w:val="-4"/>
          <w:sz w:val="20"/>
          <w:szCs w:val="20"/>
        </w:rPr>
        <w:t xml:space="preserve"> + </w:t>
      </w:r>
      <m:oMath>
        <m:f>
          <m:fPr>
            <m:ctrlPr>
              <w:rPr>
                <w:rFonts w:ascii="Cambria Math" w:hAnsi="Cambria Math" w:cs="Times New Roman"/>
                <w:i/>
                <w:spacing w:val="-4"/>
                <w:sz w:val="20"/>
                <w:szCs w:val="20"/>
              </w:rPr>
            </m:ctrlPr>
          </m:fPr>
          <m:num>
            <m:r>
              <w:rPr>
                <w:rFonts w:ascii="Cambria Math" w:hAnsi="Cambria Math" w:cs="Times New Roman"/>
                <w:spacing w:val="-4"/>
                <w:sz w:val="20"/>
                <w:szCs w:val="20"/>
              </w:rPr>
              <m:t>bij</m:t>
            </m:r>
          </m:num>
          <m:den>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c</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den>
        </m:f>
        <m:r>
          <w:rPr>
            <w:rFonts w:ascii="Cambria Math" w:hAnsi="Cambria Math" w:cs="Times New Roman"/>
            <w:spacing w:val="-4"/>
            <w:sz w:val="20"/>
            <w:szCs w:val="20"/>
          </w:rPr>
          <m:t>+</m:t>
        </m:r>
        <m:f>
          <m:fPr>
            <m:ctrlPr>
              <w:rPr>
                <w:rFonts w:ascii="Cambria Math" w:hAnsi="Cambria Math" w:cs="Times New Roman"/>
                <w:i/>
                <w:spacing w:val="-4"/>
                <w:sz w:val="20"/>
                <w:szCs w:val="20"/>
              </w:rPr>
            </m:ctrlPr>
          </m:fPr>
          <m:num>
            <m:r>
              <w:rPr>
                <w:rFonts w:ascii="Cambria Math" w:hAnsi="Cambria Math" w:cs="Times New Roman"/>
                <w:spacing w:val="-4"/>
                <w:sz w:val="20"/>
                <w:szCs w:val="20"/>
              </w:rPr>
              <m:t>cij</m:t>
            </m:r>
          </m:num>
          <m:den>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c</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den>
        </m:f>
        <m:r>
          <w:rPr>
            <w:rFonts w:ascii="Cambria Math" w:hAnsi="Cambria Math" w:cs="Times New Roman"/>
            <w:spacing w:val="-4"/>
            <w:sz w:val="20"/>
            <w:szCs w:val="20"/>
          </w:rPr>
          <m:t xml:space="preserve"> ) </m:t>
        </m:r>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c</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r>
          <w:rPr>
            <w:rFonts w:ascii="Cambria Math" w:hAnsi="Cambria Math" w:cs="Times New Roman"/>
            <w:spacing w:val="-4"/>
            <w:sz w:val="20"/>
            <w:szCs w:val="20"/>
          </w:rPr>
          <m:t>=max</m:t>
        </m:r>
      </m:oMath>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w:t>
      </w:r>
      <w:r w:rsidR="00CD235F" w:rsidRPr="00EB6CA5">
        <w:rPr>
          <w:rFonts w:ascii="Times New Roman" w:hAnsi="Times New Roman" w:cs="Times New Roman"/>
          <w:spacing w:val="-4"/>
          <w:sz w:val="20"/>
          <w:szCs w:val="20"/>
        </w:rPr>
        <w:t>7</w:t>
      </w:r>
      <w:r w:rsidRPr="00EB6CA5">
        <w:rPr>
          <w:rFonts w:ascii="Times New Roman" w:hAnsi="Times New Roman" w:cs="Times New Roman"/>
          <w:spacing w:val="-4"/>
          <w:sz w:val="20"/>
          <w:szCs w:val="20"/>
        </w:rPr>
        <w:t>)</w:t>
      </w:r>
    </w:p>
    <w:p w14:paraId="1D723676" w14:textId="4E46C4EA" w:rsidR="00111B38" w:rsidRPr="00EB6CA5" w:rsidRDefault="00111B38"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eastAsiaTheme="minorEastAsia" w:hAnsi="Times New Roman" w:cs="Times New Roman"/>
          <w:spacing w:val="-4"/>
          <w:sz w:val="20"/>
          <w:szCs w:val="20"/>
        </w:rPr>
        <w:tab/>
      </w:r>
      <m:oMath>
        <m:sSub>
          <m:sSubPr>
            <m:ctrlPr>
              <w:rPr>
                <w:rFonts w:ascii="Cambria Math" w:hAnsi="Cambria Math" w:cs="Times New Roman"/>
                <w:i/>
                <w:spacing w:val="-4"/>
                <w:sz w:val="20"/>
                <w:szCs w:val="20"/>
              </w:rPr>
            </m:ctrlPr>
          </m:sSubPr>
          <m:e>
            <m:r>
              <w:rPr>
                <w:rFonts w:ascii="Cambria Math" w:hAnsi="Cambria Math" w:cs="Times New Roman"/>
                <w:spacing w:val="-4"/>
                <w:sz w:val="20"/>
                <w:szCs w:val="20"/>
              </w:rPr>
              <m:t>r</m:t>
            </m:r>
          </m:e>
          <m:sub>
            <m:r>
              <w:rPr>
                <w:rFonts w:ascii="Cambria Math" w:hAnsi="Cambria Math" w:cs="Times New Roman"/>
                <w:spacing w:val="-4"/>
                <w:sz w:val="20"/>
                <w:szCs w:val="20"/>
              </w:rPr>
              <m:t>ij</m:t>
            </m:r>
          </m:sub>
        </m:sSub>
        <m:r>
          <w:rPr>
            <w:rFonts w:ascii="Cambria Math" w:hAnsi="Cambria Math" w:cs="Times New Roman"/>
            <w:spacing w:val="-4"/>
            <w:sz w:val="20"/>
            <w:szCs w:val="20"/>
          </w:rPr>
          <m:t xml:space="preserve"> =( </m:t>
        </m:r>
        <m:f>
          <m:fPr>
            <m:ctrlPr>
              <w:rPr>
                <w:rFonts w:ascii="Cambria Math" w:hAnsi="Cambria Math" w:cs="Times New Roman"/>
                <w:i/>
                <w:spacing w:val="-4"/>
                <w:sz w:val="20"/>
                <w:szCs w:val="20"/>
              </w:rPr>
            </m:ctrlPr>
          </m:fPr>
          <m:num>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a</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num>
          <m:den>
            <m:r>
              <w:rPr>
                <w:rFonts w:ascii="Cambria Math" w:hAnsi="Cambria Math" w:cs="Times New Roman"/>
                <w:spacing w:val="-4"/>
                <w:sz w:val="20"/>
                <w:szCs w:val="20"/>
              </w:rPr>
              <m:t>cij</m:t>
            </m:r>
          </m:den>
        </m:f>
      </m:oMath>
      <w:r w:rsidRPr="00EB6CA5">
        <w:rPr>
          <w:rFonts w:ascii="Times New Roman" w:hAnsi="Times New Roman" w:cs="Times New Roman"/>
          <w:spacing w:val="-4"/>
          <w:sz w:val="20"/>
          <w:szCs w:val="20"/>
        </w:rPr>
        <w:t xml:space="preserve"> + </w:t>
      </w:r>
      <m:oMath>
        <m:f>
          <m:fPr>
            <m:ctrlPr>
              <w:rPr>
                <w:rFonts w:ascii="Cambria Math" w:hAnsi="Cambria Math" w:cs="Times New Roman"/>
                <w:i/>
                <w:spacing w:val="-4"/>
                <w:sz w:val="20"/>
                <w:szCs w:val="20"/>
              </w:rPr>
            </m:ctrlPr>
          </m:fPr>
          <m:num>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a</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num>
          <m:den>
            <m:r>
              <w:rPr>
                <w:rFonts w:ascii="Cambria Math" w:hAnsi="Cambria Math" w:cs="Times New Roman"/>
                <w:spacing w:val="-4"/>
                <w:sz w:val="20"/>
                <w:szCs w:val="20"/>
              </w:rPr>
              <m:t>bij</m:t>
            </m:r>
          </m:den>
        </m:f>
        <m:r>
          <w:rPr>
            <w:rFonts w:ascii="Cambria Math" w:hAnsi="Cambria Math" w:cs="Times New Roman"/>
            <w:spacing w:val="-4"/>
            <w:sz w:val="20"/>
            <w:szCs w:val="20"/>
          </w:rPr>
          <m:t>+</m:t>
        </m:r>
        <m:f>
          <m:fPr>
            <m:ctrlPr>
              <w:rPr>
                <w:rFonts w:ascii="Cambria Math" w:hAnsi="Cambria Math" w:cs="Times New Roman"/>
                <w:i/>
                <w:spacing w:val="-4"/>
                <w:sz w:val="20"/>
                <w:szCs w:val="20"/>
              </w:rPr>
            </m:ctrlPr>
          </m:fPr>
          <m:num>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a</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num>
          <m:den>
            <m:r>
              <w:rPr>
                <w:rFonts w:ascii="Cambria Math" w:hAnsi="Cambria Math" w:cs="Times New Roman"/>
                <w:spacing w:val="-4"/>
                <w:sz w:val="20"/>
                <w:szCs w:val="20"/>
              </w:rPr>
              <m:t>aij</m:t>
            </m:r>
          </m:den>
        </m:f>
      </m:oMath>
      <w:r w:rsidRPr="00EB6CA5">
        <w:rPr>
          <w:rFonts w:ascii="Times New Roman" w:hAnsi="Times New Roman" w:cs="Times New Roman"/>
          <w:spacing w:val="-4"/>
          <w:sz w:val="20"/>
          <w:szCs w:val="20"/>
        </w:rPr>
        <w:t xml:space="preserve">) </w:t>
      </w:r>
      <m:oMath>
        <m:sSubSup>
          <m:sSubSupPr>
            <m:ctrlPr>
              <w:rPr>
                <w:rFonts w:ascii="Cambria Math" w:hAnsi="Cambria Math" w:cs="Times New Roman"/>
                <w:i/>
                <w:spacing w:val="-4"/>
                <w:sz w:val="20"/>
                <w:szCs w:val="20"/>
              </w:rPr>
            </m:ctrlPr>
          </m:sSubSupPr>
          <m:e>
            <m:r>
              <w:rPr>
                <w:rFonts w:ascii="Cambria Math" w:hAnsi="Cambria Math" w:cs="Times New Roman"/>
                <w:spacing w:val="-4"/>
                <w:sz w:val="20"/>
                <w:szCs w:val="20"/>
              </w:rPr>
              <m:t>c</m:t>
            </m:r>
          </m:e>
          <m:sub>
            <m:r>
              <w:rPr>
                <w:rFonts w:ascii="Cambria Math" w:hAnsi="Cambria Math" w:cs="Times New Roman"/>
                <w:spacing w:val="-4"/>
                <w:sz w:val="20"/>
                <w:szCs w:val="20"/>
              </w:rPr>
              <m:t>j</m:t>
            </m:r>
          </m:sub>
          <m:sup>
            <m:r>
              <w:rPr>
                <w:rFonts w:ascii="Cambria Math" w:hAnsi="Cambria Math" w:cs="Times New Roman"/>
                <w:spacing w:val="-4"/>
                <w:sz w:val="20"/>
                <w:szCs w:val="20"/>
              </w:rPr>
              <m:t>-</m:t>
            </m:r>
          </m:sup>
        </m:sSubSup>
        <m:r>
          <w:rPr>
            <w:rFonts w:ascii="Cambria Math" w:hAnsi="Cambria Math" w:cs="Times New Roman"/>
            <w:spacing w:val="-4"/>
            <w:sz w:val="20"/>
            <w:szCs w:val="20"/>
          </w:rPr>
          <m:t>=min</m:t>
        </m:r>
      </m:oMath>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w:t>
      </w:r>
      <w:r w:rsidR="00CD235F" w:rsidRPr="00EB6CA5">
        <w:rPr>
          <w:rFonts w:ascii="Times New Roman" w:hAnsi="Times New Roman" w:cs="Times New Roman"/>
          <w:spacing w:val="-4"/>
          <w:sz w:val="20"/>
          <w:szCs w:val="20"/>
        </w:rPr>
        <w:t>8</w:t>
      </w:r>
      <w:r w:rsidRPr="00EB6CA5">
        <w:rPr>
          <w:rFonts w:ascii="Times New Roman" w:hAnsi="Times New Roman" w:cs="Times New Roman"/>
          <w:spacing w:val="-4"/>
          <w:sz w:val="20"/>
          <w:szCs w:val="20"/>
        </w:rPr>
        <w:t>)</w:t>
      </w:r>
    </w:p>
    <w:p w14:paraId="06E51B3F" w14:textId="65D6DC17" w:rsidR="00111B38" w:rsidRPr="00EB6CA5" w:rsidRDefault="00867FA6" w:rsidP="00EB6CA5">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b/>
          <w:bCs/>
          <w:i w:val="0"/>
          <w:iCs w:val="0"/>
          <w:spacing w:val="-4"/>
          <w:sz w:val="20"/>
          <w:szCs w:val="20"/>
        </w:rPr>
        <w:t>Step 2</w:t>
      </w:r>
      <w:r w:rsidRPr="00EB6CA5">
        <w:rPr>
          <w:rStyle w:val="Emphasis"/>
          <w:rFonts w:ascii="Times New Roman" w:hAnsi="Times New Roman" w:cs="Times New Roman"/>
          <w:i w:val="0"/>
          <w:iCs w:val="0"/>
          <w:spacing w:val="-4"/>
          <w:sz w:val="20"/>
          <w:szCs w:val="20"/>
        </w:rPr>
        <w:t>. Multiplying the normalized value by the weight of the criteria using equation (</w:t>
      </w:r>
      <w:r w:rsidR="00CD235F" w:rsidRPr="00EB6CA5">
        <w:rPr>
          <w:rStyle w:val="Emphasis"/>
          <w:rFonts w:ascii="Times New Roman" w:hAnsi="Times New Roman" w:cs="Times New Roman"/>
          <w:i w:val="0"/>
          <w:iCs w:val="0"/>
          <w:spacing w:val="-4"/>
          <w:sz w:val="20"/>
          <w:szCs w:val="20"/>
        </w:rPr>
        <w:t>9</w:t>
      </w:r>
      <w:r w:rsidRPr="00EB6CA5">
        <w:rPr>
          <w:rStyle w:val="Emphasis"/>
          <w:rFonts w:ascii="Times New Roman" w:hAnsi="Times New Roman" w:cs="Times New Roman"/>
          <w:i w:val="0"/>
          <w:iCs w:val="0"/>
          <w:spacing w:val="-4"/>
          <w:sz w:val="20"/>
          <w:szCs w:val="20"/>
        </w:rPr>
        <w:t>)</w:t>
      </w:r>
    </w:p>
    <w:p w14:paraId="2935BEBE" w14:textId="512A1D39" w:rsidR="000D1A16" w:rsidRPr="00EB6CA5" w:rsidRDefault="000D1A16" w:rsidP="00EB6CA5">
      <w:pPr>
        <w:pStyle w:val="ListParagraph"/>
        <w:tabs>
          <w:tab w:val="left" w:pos="2268"/>
        </w:tabs>
        <w:spacing w:line="240" w:lineRule="auto"/>
        <w:ind w:left="426"/>
        <w:jc w:val="both"/>
        <w:rPr>
          <w:rStyle w:val="Emphasis"/>
          <w:rFonts w:ascii="Times New Roman" w:hAnsi="Times New Roman" w:cs="Times New Roman"/>
          <w:i w:val="0"/>
          <w:iCs w:val="0"/>
          <w:spacing w:val="-4"/>
          <w:sz w:val="20"/>
          <w:szCs w:val="20"/>
        </w:rPr>
      </w:pP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proofErr w:type="spellStart"/>
      <w:r w:rsidRPr="00EB6CA5">
        <w:rPr>
          <w:rFonts w:ascii="Times New Roman" w:hAnsi="Times New Roman" w:cs="Times New Roman"/>
          <w:i/>
          <w:iCs/>
          <w:spacing w:val="-4"/>
          <w:sz w:val="20"/>
          <w:szCs w:val="20"/>
        </w:rPr>
        <w:t>v</w:t>
      </w:r>
      <w:r w:rsidRPr="00EB6CA5">
        <w:rPr>
          <w:rFonts w:ascii="Times New Roman" w:hAnsi="Times New Roman" w:cs="Times New Roman"/>
          <w:i/>
          <w:iCs/>
          <w:spacing w:val="-4"/>
          <w:sz w:val="20"/>
          <w:szCs w:val="20"/>
          <w:vertAlign w:val="subscript"/>
        </w:rPr>
        <w:t>ij</w:t>
      </w:r>
      <w:proofErr w:type="spellEnd"/>
      <w:r w:rsidRPr="00EB6CA5">
        <w:rPr>
          <w:rFonts w:ascii="Times New Roman" w:hAnsi="Times New Roman" w:cs="Times New Roman"/>
          <w:i/>
          <w:iCs/>
          <w:spacing w:val="-4"/>
          <w:sz w:val="20"/>
          <w:szCs w:val="20"/>
        </w:rPr>
        <w:t xml:space="preserve"> = </w:t>
      </w:r>
      <w:proofErr w:type="spellStart"/>
      <w:r w:rsidRPr="00EB6CA5">
        <w:rPr>
          <w:rFonts w:ascii="Times New Roman" w:hAnsi="Times New Roman" w:cs="Times New Roman"/>
          <w:i/>
          <w:iCs/>
          <w:spacing w:val="-4"/>
          <w:sz w:val="20"/>
          <w:szCs w:val="20"/>
        </w:rPr>
        <w:t>w</w:t>
      </w:r>
      <w:r w:rsidRPr="00EB6CA5">
        <w:rPr>
          <w:rFonts w:ascii="Times New Roman" w:hAnsi="Times New Roman" w:cs="Times New Roman"/>
          <w:i/>
          <w:iCs/>
          <w:spacing w:val="-4"/>
          <w:sz w:val="20"/>
          <w:szCs w:val="20"/>
          <w:vertAlign w:val="subscript"/>
        </w:rPr>
        <w:t>j</w:t>
      </w:r>
      <w:proofErr w:type="spellEnd"/>
      <w:r w:rsidRPr="00EB6CA5">
        <w:rPr>
          <w:rFonts w:ascii="Times New Roman" w:hAnsi="Times New Roman" w:cs="Times New Roman"/>
          <w:i/>
          <w:iCs/>
          <w:spacing w:val="-4"/>
          <w:sz w:val="20"/>
          <w:szCs w:val="20"/>
        </w:rPr>
        <w:t xml:space="preserve"> x </w:t>
      </w:r>
      <w:proofErr w:type="spellStart"/>
      <w:r w:rsidRPr="00EB6CA5">
        <w:rPr>
          <w:rFonts w:ascii="Times New Roman" w:hAnsi="Times New Roman" w:cs="Times New Roman"/>
          <w:i/>
          <w:iCs/>
          <w:spacing w:val="-4"/>
          <w:sz w:val="20"/>
          <w:szCs w:val="20"/>
        </w:rPr>
        <w:t>r</w:t>
      </w:r>
      <w:r w:rsidRPr="00EB6CA5">
        <w:rPr>
          <w:rFonts w:ascii="Times New Roman" w:hAnsi="Times New Roman" w:cs="Times New Roman"/>
          <w:i/>
          <w:iCs/>
          <w:spacing w:val="-4"/>
          <w:sz w:val="20"/>
          <w:szCs w:val="20"/>
          <w:vertAlign w:val="subscript"/>
        </w:rPr>
        <w:t>j</w:t>
      </w:r>
      <w:proofErr w:type="spellEnd"/>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i/>
          <w:iCs/>
          <w:spacing w:val="-4"/>
          <w:sz w:val="20"/>
          <w:szCs w:val="20"/>
        </w:rPr>
        <w:tab/>
      </w:r>
      <w:r w:rsidRPr="00EB6CA5">
        <w:rPr>
          <w:rFonts w:ascii="Times New Roman" w:hAnsi="Times New Roman" w:cs="Times New Roman"/>
          <w:spacing w:val="-4"/>
          <w:sz w:val="20"/>
          <w:szCs w:val="20"/>
        </w:rPr>
        <w:t>(</w:t>
      </w:r>
      <w:r w:rsidR="00CD235F" w:rsidRPr="00EB6CA5">
        <w:rPr>
          <w:rFonts w:ascii="Times New Roman" w:hAnsi="Times New Roman" w:cs="Times New Roman"/>
          <w:spacing w:val="-4"/>
          <w:sz w:val="20"/>
          <w:szCs w:val="20"/>
        </w:rPr>
        <w:t>9</w:t>
      </w:r>
      <w:r w:rsidRPr="00EB6CA5">
        <w:rPr>
          <w:rFonts w:ascii="Times New Roman" w:hAnsi="Times New Roman" w:cs="Times New Roman"/>
          <w:spacing w:val="-4"/>
          <w:sz w:val="20"/>
          <w:szCs w:val="20"/>
        </w:rPr>
        <w:t>)</w:t>
      </w:r>
    </w:p>
    <w:p w14:paraId="26A1055A" w14:textId="3D064671" w:rsidR="000D1A16" w:rsidRPr="00EB6CA5" w:rsidRDefault="000D1A16" w:rsidP="00EB6CA5">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b/>
          <w:bCs/>
          <w:i w:val="0"/>
          <w:iCs w:val="0"/>
          <w:spacing w:val="-4"/>
          <w:sz w:val="20"/>
          <w:szCs w:val="20"/>
        </w:rPr>
        <w:t>Step 3</w:t>
      </w:r>
      <w:r w:rsidRPr="00EB6CA5">
        <w:rPr>
          <w:rStyle w:val="Emphasis"/>
          <w:rFonts w:ascii="Times New Roman" w:hAnsi="Times New Roman" w:cs="Times New Roman"/>
          <w:i w:val="0"/>
          <w:iCs w:val="0"/>
          <w:spacing w:val="-4"/>
          <w:sz w:val="20"/>
          <w:szCs w:val="20"/>
        </w:rPr>
        <w:t>. Determine the positive ideal solution matrix (</w:t>
      </w:r>
      <w:r w:rsidRPr="00EB6CA5">
        <w:rPr>
          <w:rStyle w:val="Emphasis"/>
          <w:rFonts w:ascii="Times New Roman" w:hAnsi="Times New Roman" w:cs="Times New Roman"/>
          <w:iCs w:val="0"/>
          <w:spacing w:val="-4"/>
          <w:sz w:val="20"/>
          <w:szCs w:val="20"/>
        </w:rPr>
        <w:t>A</w:t>
      </w:r>
      <w:r w:rsidRPr="00EB6CA5">
        <w:rPr>
          <w:rStyle w:val="Emphasis"/>
          <w:rFonts w:ascii="Times New Roman" w:hAnsi="Times New Roman" w:cs="Times New Roman"/>
          <w:iCs w:val="0"/>
          <w:spacing w:val="-4"/>
          <w:sz w:val="20"/>
          <w:szCs w:val="20"/>
          <w:vertAlign w:val="superscript"/>
        </w:rPr>
        <w:t>+</w:t>
      </w:r>
      <w:r w:rsidRPr="00EB6CA5">
        <w:rPr>
          <w:rStyle w:val="Emphasis"/>
          <w:rFonts w:ascii="Times New Roman" w:hAnsi="Times New Roman" w:cs="Times New Roman"/>
          <w:i w:val="0"/>
          <w:iCs w:val="0"/>
          <w:spacing w:val="-4"/>
          <w:sz w:val="20"/>
          <w:szCs w:val="20"/>
        </w:rPr>
        <w:t xml:space="preserve">) using </w:t>
      </w:r>
      <w:r w:rsidR="00CD235F" w:rsidRPr="00EB6CA5">
        <w:rPr>
          <w:rStyle w:val="Emphasis"/>
          <w:rFonts w:ascii="Times New Roman" w:hAnsi="Times New Roman" w:cs="Times New Roman"/>
          <w:i w:val="0"/>
          <w:iCs w:val="0"/>
          <w:spacing w:val="-4"/>
          <w:sz w:val="20"/>
          <w:szCs w:val="20"/>
        </w:rPr>
        <w:t>e</w:t>
      </w:r>
      <w:r w:rsidRPr="00EB6CA5">
        <w:rPr>
          <w:rStyle w:val="Emphasis"/>
          <w:rFonts w:ascii="Times New Roman" w:hAnsi="Times New Roman" w:cs="Times New Roman"/>
          <w:i w:val="0"/>
          <w:iCs w:val="0"/>
          <w:spacing w:val="-4"/>
          <w:sz w:val="20"/>
          <w:szCs w:val="20"/>
        </w:rPr>
        <w:t xml:space="preserve">quation </w:t>
      </w:r>
      <w:r w:rsidR="00CD235F" w:rsidRPr="00EB6CA5">
        <w:rPr>
          <w:rStyle w:val="Emphasis"/>
          <w:rFonts w:ascii="Times New Roman" w:hAnsi="Times New Roman" w:cs="Times New Roman"/>
          <w:i w:val="0"/>
          <w:iCs w:val="0"/>
          <w:spacing w:val="-4"/>
          <w:sz w:val="20"/>
          <w:szCs w:val="20"/>
        </w:rPr>
        <w:t>(10)</w:t>
      </w:r>
      <w:r w:rsidRPr="00EB6CA5">
        <w:rPr>
          <w:rStyle w:val="Emphasis"/>
          <w:rFonts w:ascii="Times New Roman" w:hAnsi="Times New Roman" w:cs="Times New Roman"/>
          <w:i w:val="0"/>
          <w:iCs w:val="0"/>
          <w:spacing w:val="-4"/>
          <w:sz w:val="20"/>
          <w:szCs w:val="20"/>
        </w:rPr>
        <w:t>, a</w:t>
      </w:r>
      <w:r w:rsidR="00080B8F" w:rsidRPr="00EB6CA5">
        <w:rPr>
          <w:rStyle w:val="Emphasis"/>
          <w:rFonts w:ascii="Times New Roman" w:hAnsi="Times New Roman" w:cs="Times New Roman"/>
          <w:i w:val="0"/>
          <w:iCs w:val="0"/>
          <w:spacing w:val="-4"/>
          <w:sz w:val="20"/>
          <w:szCs w:val="20"/>
        </w:rPr>
        <w:t>nd the negative ideal matrix (</w:t>
      </w:r>
      <w:r w:rsidR="00080B8F" w:rsidRPr="00EB6CA5">
        <w:rPr>
          <w:rStyle w:val="Emphasis"/>
          <w:rFonts w:ascii="Times New Roman" w:hAnsi="Times New Roman" w:cs="Times New Roman"/>
          <w:iCs w:val="0"/>
          <w:spacing w:val="-4"/>
          <w:sz w:val="20"/>
          <w:szCs w:val="20"/>
        </w:rPr>
        <w:t>A</w:t>
      </w:r>
      <w:r w:rsidR="00080B8F" w:rsidRPr="00EB6CA5">
        <w:rPr>
          <w:rStyle w:val="Emphasis"/>
          <w:rFonts w:ascii="Times New Roman" w:hAnsi="Times New Roman" w:cs="Times New Roman"/>
          <w:iCs w:val="0"/>
          <w:spacing w:val="-4"/>
          <w:sz w:val="20"/>
          <w:szCs w:val="20"/>
          <w:vertAlign w:val="superscript"/>
        </w:rPr>
        <w:t>-</w:t>
      </w:r>
      <w:r w:rsidRPr="00EB6CA5">
        <w:rPr>
          <w:rStyle w:val="Emphasis"/>
          <w:rFonts w:ascii="Times New Roman" w:hAnsi="Times New Roman" w:cs="Times New Roman"/>
          <w:iCs w:val="0"/>
          <w:spacing w:val="-4"/>
          <w:sz w:val="20"/>
          <w:szCs w:val="20"/>
        </w:rPr>
        <w:t>)</w:t>
      </w:r>
      <w:r w:rsidRPr="00EB6CA5">
        <w:rPr>
          <w:rStyle w:val="Emphasis"/>
          <w:rFonts w:ascii="Times New Roman" w:hAnsi="Times New Roman" w:cs="Times New Roman"/>
          <w:i w:val="0"/>
          <w:iCs w:val="0"/>
          <w:spacing w:val="-4"/>
          <w:sz w:val="20"/>
          <w:szCs w:val="20"/>
        </w:rPr>
        <w:t xml:space="preserve"> using </w:t>
      </w:r>
      <w:r w:rsidR="00CD235F" w:rsidRPr="00EB6CA5">
        <w:rPr>
          <w:rStyle w:val="Emphasis"/>
          <w:rFonts w:ascii="Times New Roman" w:hAnsi="Times New Roman" w:cs="Times New Roman"/>
          <w:i w:val="0"/>
          <w:iCs w:val="0"/>
          <w:spacing w:val="-4"/>
          <w:sz w:val="20"/>
          <w:szCs w:val="20"/>
        </w:rPr>
        <w:t>e</w:t>
      </w:r>
      <w:r w:rsidRPr="00EB6CA5">
        <w:rPr>
          <w:rStyle w:val="Emphasis"/>
          <w:rFonts w:ascii="Times New Roman" w:hAnsi="Times New Roman" w:cs="Times New Roman"/>
          <w:i w:val="0"/>
          <w:iCs w:val="0"/>
          <w:spacing w:val="-4"/>
          <w:sz w:val="20"/>
          <w:szCs w:val="20"/>
        </w:rPr>
        <w:t xml:space="preserve">quation </w:t>
      </w:r>
      <w:r w:rsidR="00CD235F" w:rsidRPr="00EB6CA5">
        <w:rPr>
          <w:rStyle w:val="Emphasis"/>
          <w:rFonts w:ascii="Times New Roman" w:hAnsi="Times New Roman" w:cs="Times New Roman"/>
          <w:i w:val="0"/>
          <w:iCs w:val="0"/>
          <w:spacing w:val="-4"/>
          <w:sz w:val="20"/>
          <w:szCs w:val="20"/>
        </w:rPr>
        <w:t>(11)</w:t>
      </w:r>
    </w:p>
    <w:p w14:paraId="273A03DA" w14:textId="68A9DB6E" w:rsidR="000D1A16" w:rsidRPr="00EB6CA5" w:rsidRDefault="000D1A16"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eastAsiaTheme="minorEastAsia" w:hAnsi="Times New Roman" w:cs="Times New Roman"/>
          <w:spacing w:val="-4"/>
          <w:sz w:val="20"/>
          <w:szCs w:val="20"/>
        </w:rPr>
        <w:tab/>
        <w:t xml:space="preserve">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A</m:t>
            </m:r>
          </m:e>
          <m:sup>
            <m:r>
              <w:rPr>
                <w:rFonts w:ascii="Cambria Math" w:hAnsi="Cambria Math" w:cs="Times New Roman"/>
                <w:spacing w:val="-4"/>
                <w:sz w:val="20"/>
                <w:szCs w:val="20"/>
              </w:rPr>
              <m:t>+</m:t>
            </m:r>
          </m:sup>
        </m:sSup>
      </m:oMath>
      <w:r w:rsidRPr="00EB6CA5">
        <w:rPr>
          <w:rFonts w:ascii="Times New Roman" w:hAnsi="Times New Roman" w:cs="Times New Roman"/>
          <w:spacing w:val="-4"/>
          <w:sz w:val="20"/>
          <w:szCs w:val="20"/>
        </w:rPr>
        <w:t>=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v1</m:t>
            </m:r>
          </m:e>
          <m:sup>
            <m:r>
              <w:rPr>
                <w:rFonts w:ascii="Cambria Math" w:hAnsi="Cambria Math" w:cs="Times New Roman"/>
                <w:spacing w:val="-4"/>
                <w:sz w:val="20"/>
                <w:szCs w:val="20"/>
              </w:rPr>
              <m:t>+</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v2</m:t>
            </m:r>
          </m:e>
          <m:sup>
            <m:r>
              <w:rPr>
                <w:rFonts w:ascii="Cambria Math" w:hAnsi="Cambria Math" w:cs="Times New Roman"/>
                <w:spacing w:val="-4"/>
                <w:sz w:val="20"/>
                <w:szCs w:val="20"/>
              </w:rPr>
              <m:t>+</m:t>
            </m:r>
          </m:sup>
        </m:sSup>
        <m:sSup>
          <m:sSupPr>
            <m:ctrlPr>
              <w:rPr>
                <w:rFonts w:ascii="Cambria Math" w:hAnsi="Cambria Math" w:cs="Times New Roman"/>
                <w:i/>
                <w:spacing w:val="-4"/>
                <w:sz w:val="20"/>
                <w:szCs w:val="20"/>
              </w:rPr>
            </m:ctrlPr>
          </m:sSupPr>
          <m:e>
            <m:r>
              <w:rPr>
                <w:rFonts w:ascii="Cambria Math" w:hAnsi="Cambria Math" w:cs="Times New Roman"/>
                <w:spacing w:val="-4"/>
                <w:sz w:val="20"/>
                <w:szCs w:val="20"/>
              </w:rPr>
              <m:t>v3</m:t>
            </m:r>
          </m:e>
          <m:sup>
            <m:r>
              <w:rPr>
                <w:rFonts w:ascii="Cambria Math" w:hAnsi="Cambria Math" w:cs="Times New Roman"/>
                <w:spacing w:val="-4"/>
                <w:sz w:val="20"/>
                <w:szCs w:val="20"/>
              </w:rPr>
              <m:t>+</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vn</m:t>
            </m:r>
          </m:e>
          <m:sup>
            <m:r>
              <w:rPr>
                <w:rFonts w:ascii="Cambria Math" w:hAnsi="Cambria Math" w:cs="Times New Roman"/>
                <w:spacing w:val="-4"/>
                <w:sz w:val="20"/>
                <w:szCs w:val="20"/>
              </w:rPr>
              <m:t>+</m:t>
            </m:r>
          </m:sup>
        </m:sSup>
      </m:oMath>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w:t>
      </w:r>
      <w:r w:rsidR="00CD235F" w:rsidRPr="00EB6CA5">
        <w:rPr>
          <w:rFonts w:ascii="Times New Roman" w:hAnsi="Times New Roman" w:cs="Times New Roman"/>
          <w:spacing w:val="-4"/>
          <w:sz w:val="20"/>
          <w:szCs w:val="20"/>
        </w:rPr>
        <w:t>10</w:t>
      </w:r>
      <w:r w:rsidRPr="00EB6CA5">
        <w:rPr>
          <w:rFonts w:ascii="Times New Roman" w:hAnsi="Times New Roman" w:cs="Times New Roman"/>
          <w:spacing w:val="-4"/>
          <w:sz w:val="20"/>
          <w:szCs w:val="20"/>
        </w:rPr>
        <w:t>)</w:t>
      </w:r>
    </w:p>
    <w:p w14:paraId="77B29058" w14:textId="4D5CE604" w:rsidR="000D1A16" w:rsidRPr="00EB6CA5" w:rsidRDefault="000D1A16"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eastAsiaTheme="minorEastAsia" w:hAnsi="Times New Roman" w:cs="Times New Roman"/>
          <w:spacing w:val="-4"/>
          <w:sz w:val="20"/>
          <w:szCs w:val="20"/>
        </w:rPr>
        <w:tab/>
        <w:t xml:space="preserve">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A</m:t>
            </m:r>
          </m:e>
          <m:sup>
            <m:r>
              <w:rPr>
                <w:rFonts w:ascii="Cambria Math" w:hAnsi="Cambria Math" w:cs="Times New Roman"/>
                <w:spacing w:val="-4"/>
                <w:sz w:val="20"/>
                <w:szCs w:val="20"/>
              </w:rPr>
              <m:t>-</m:t>
            </m:r>
          </m:sup>
        </m:sSup>
      </m:oMath>
      <w:r w:rsidRPr="00EB6CA5">
        <w:rPr>
          <w:rFonts w:ascii="Times New Roman" w:hAnsi="Times New Roman" w:cs="Times New Roman"/>
          <w:spacing w:val="-4"/>
          <w:sz w:val="20"/>
          <w:szCs w:val="20"/>
        </w:rPr>
        <w:t>= (</w:t>
      </w:r>
      <m:oMath>
        <m:sSup>
          <m:sSupPr>
            <m:ctrlPr>
              <w:rPr>
                <w:rFonts w:ascii="Cambria Math" w:hAnsi="Cambria Math" w:cs="Times New Roman"/>
                <w:i/>
                <w:spacing w:val="-4"/>
                <w:sz w:val="20"/>
                <w:szCs w:val="20"/>
              </w:rPr>
            </m:ctrlPr>
          </m:sSupPr>
          <m:e>
            <m:r>
              <w:rPr>
                <w:rFonts w:ascii="Cambria Math" w:hAnsi="Cambria Math" w:cs="Times New Roman"/>
                <w:spacing w:val="-4"/>
                <w:sz w:val="20"/>
                <w:szCs w:val="20"/>
              </w:rPr>
              <m:t>v1</m:t>
            </m:r>
          </m:e>
          <m:sup>
            <m:r>
              <w:rPr>
                <w:rFonts w:ascii="Cambria Math" w:hAnsi="Cambria Math" w:cs="Times New Roman"/>
                <w:spacing w:val="-4"/>
                <w:sz w:val="20"/>
                <w:szCs w:val="20"/>
              </w:rPr>
              <m:t>-</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v2</m:t>
            </m:r>
          </m:e>
          <m:sup>
            <m:r>
              <w:rPr>
                <w:rFonts w:ascii="Cambria Math" w:hAnsi="Cambria Math" w:cs="Times New Roman"/>
                <w:spacing w:val="-4"/>
                <w:sz w:val="20"/>
                <w:szCs w:val="20"/>
              </w:rPr>
              <m:t>-</m:t>
            </m:r>
          </m:sup>
        </m:sSup>
        <m:sSup>
          <m:sSupPr>
            <m:ctrlPr>
              <w:rPr>
                <w:rFonts w:ascii="Cambria Math" w:hAnsi="Cambria Math" w:cs="Times New Roman"/>
                <w:i/>
                <w:spacing w:val="-4"/>
                <w:sz w:val="20"/>
                <w:szCs w:val="20"/>
              </w:rPr>
            </m:ctrlPr>
          </m:sSupPr>
          <m:e>
            <m:r>
              <w:rPr>
                <w:rFonts w:ascii="Cambria Math" w:hAnsi="Cambria Math" w:cs="Times New Roman"/>
                <w:spacing w:val="-4"/>
                <w:sz w:val="20"/>
                <w:szCs w:val="20"/>
              </w:rPr>
              <m:t>v3</m:t>
            </m:r>
          </m:e>
          <m:sup>
            <m:r>
              <w:rPr>
                <w:rFonts w:ascii="Cambria Math" w:hAnsi="Cambria Math" w:cs="Times New Roman"/>
                <w:spacing w:val="-4"/>
                <w:sz w:val="20"/>
                <w:szCs w:val="20"/>
              </w:rPr>
              <m:t>-</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vn</m:t>
            </m:r>
          </m:e>
          <m:sup>
            <m:r>
              <w:rPr>
                <w:rFonts w:ascii="Cambria Math" w:hAnsi="Cambria Math" w:cs="Times New Roman"/>
                <w:spacing w:val="-4"/>
                <w:sz w:val="20"/>
                <w:szCs w:val="20"/>
              </w:rPr>
              <m:t>-</m:t>
            </m:r>
          </m:sup>
        </m:sSup>
      </m:oMath>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(1</w:t>
      </w:r>
      <w:r w:rsidR="00CD235F" w:rsidRPr="00EB6CA5">
        <w:rPr>
          <w:rFonts w:ascii="Times New Roman" w:hAnsi="Times New Roman" w:cs="Times New Roman"/>
          <w:spacing w:val="-4"/>
          <w:sz w:val="20"/>
          <w:szCs w:val="20"/>
        </w:rPr>
        <w:t>1</w:t>
      </w:r>
      <w:r w:rsidRPr="00EB6CA5">
        <w:rPr>
          <w:rFonts w:ascii="Times New Roman" w:hAnsi="Times New Roman" w:cs="Times New Roman"/>
          <w:spacing w:val="-4"/>
          <w:sz w:val="20"/>
          <w:szCs w:val="20"/>
        </w:rPr>
        <w:t>)</w:t>
      </w:r>
    </w:p>
    <w:p w14:paraId="72439F0F" w14:textId="34C92548" w:rsidR="000D1A16" w:rsidRPr="00EB6CA5" w:rsidRDefault="000D1A16" w:rsidP="00EB6CA5">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b/>
          <w:bCs/>
          <w:i w:val="0"/>
          <w:iCs w:val="0"/>
          <w:spacing w:val="-4"/>
          <w:sz w:val="20"/>
          <w:szCs w:val="20"/>
        </w:rPr>
        <w:t>Step 4</w:t>
      </w:r>
      <w:r w:rsidRPr="00EB6CA5">
        <w:rPr>
          <w:rStyle w:val="Emphasis"/>
          <w:rFonts w:ascii="Times New Roman" w:hAnsi="Times New Roman" w:cs="Times New Roman"/>
          <w:i w:val="0"/>
          <w:iCs w:val="0"/>
          <w:spacing w:val="-4"/>
          <w:sz w:val="20"/>
          <w:szCs w:val="20"/>
        </w:rPr>
        <w:t xml:space="preserve">. Calculating mathematical alternatives for positive ideal solutions can be seen in and for negative ideal solutions can be seen in </w:t>
      </w:r>
      <w:r w:rsidR="00CD235F" w:rsidRPr="00EB6CA5">
        <w:rPr>
          <w:rStyle w:val="Emphasis"/>
          <w:rFonts w:ascii="Times New Roman" w:hAnsi="Times New Roman" w:cs="Times New Roman"/>
          <w:i w:val="0"/>
          <w:iCs w:val="0"/>
          <w:spacing w:val="-4"/>
          <w:sz w:val="20"/>
          <w:szCs w:val="20"/>
        </w:rPr>
        <w:t>e</w:t>
      </w:r>
      <w:r w:rsidRPr="00EB6CA5">
        <w:rPr>
          <w:rStyle w:val="Emphasis"/>
          <w:rFonts w:ascii="Times New Roman" w:hAnsi="Times New Roman" w:cs="Times New Roman"/>
          <w:i w:val="0"/>
          <w:iCs w:val="0"/>
          <w:spacing w:val="-4"/>
          <w:sz w:val="20"/>
          <w:szCs w:val="20"/>
        </w:rPr>
        <w:t xml:space="preserve">quation </w:t>
      </w:r>
      <w:r w:rsidR="00CD235F" w:rsidRPr="00EB6CA5">
        <w:rPr>
          <w:rStyle w:val="Emphasis"/>
          <w:rFonts w:ascii="Times New Roman" w:hAnsi="Times New Roman" w:cs="Times New Roman"/>
          <w:i w:val="0"/>
          <w:iCs w:val="0"/>
          <w:spacing w:val="-4"/>
          <w:sz w:val="20"/>
          <w:szCs w:val="20"/>
        </w:rPr>
        <w:t>(</w:t>
      </w:r>
      <w:r w:rsidRPr="00EB6CA5">
        <w:rPr>
          <w:rStyle w:val="Emphasis"/>
          <w:rFonts w:ascii="Times New Roman" w:hAnsi="Times New Roman" w:cs="Times New Roman"/>
          <w:i w:val="0"/>
          <w:iCs w:val="0"/>
          <w:spacing w:val="-4"/>
          <w:sz w:val="20"/>
          <w:szCs w:val="20"/>
        </w:rPr>
        <w:t>1</w:t>
      </w:r>
      <w:r w:rsidR="00CD235F" w:rsidRPr="00EB6CA5">
        <w:rPr>
          <w:rStyle w:val="Emphasis"/>
          <w:rFonts w:ascii="Times New Roman" w:hAnsi="Times New Roman" w:cs="Times New Roman"/>
          <w:i w:val="0"/>
          <w:iCs w:val="0"/>
          <w:spacing w:val="-4"/>
          <w:sz w:val="20"/>
          <w:szCs w:val="20"/>
        </w:rPr>
        <w:t>2)</w:t>
      </w:r>
    </w:p>
    <w:p w14:paraId="56D81008" w14:textId="64930185" w:rsidR="000D1A16" w:rsidRPr="00EB6CA5" w:rsidRDefault="000D1A16"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eastAsiaTheme="minorEastAsia" w:hAnsi="Times New Roman" w:cs="Times New Roman"/>
          <w:spacing w:val="-4"/>
          <w:sz w:val="20"/>
          <w:szCs w:val="20"/>
        </w:rPr>
        <w:tab/>
      </w:r>
      <m:oMath>
        <m:r>
          <w:rPr>
            <w:rFonts w:ascii="Cambria Math" w:hAnsi="Cambria Math" w:cs="Times New Roman"/>
            <w:spacing w:val="-4"/>
            <w:sz w:val="20"/>
            <w:szCs w:val="20"/>
          </w:rPr>
          <m:t>d=(A,B)</m:t>
        </m:r>
        <m:rad>
          <m:radPr>
            <m:degHide m:val="1"/>
            <m:ctrlPr>
              <w:rPr>
                <w:rFonts w:ascii="Cambria Math" w:hAnsi="Cambria Math" w:cs="Times New Roman"/>
                <w:i/>
                <w:spacing w:val="-4"/>
                <w:sz w:val="20"/>
                <w:szCs w:val="20"/>
              </w:rPr>
            </m:ctrlPr>
          </m:radPr>
          <m:deg/>
          <m:e>
            <m:f>
              <m:fPr>
                <m:ctrlPr>
                  <w:rPr>
                    <w:rFonts w:ascii="Cambria Math" w:hAnsi="Cambria Math" w:cs="Times New Roman"/>
                    <w:i/>
                    <w:spacing w:val="-4"/>
                    <w:sz w:val="20"/>
                    <w:szCs w:val="20"/>
                  </w:rPr>
                </m:ctrlPr>
              </m:fPr>
              <m:num>
                <m:r>
                  <w:rPr>
                    <w:rFonts w:ascii="Cambria Math" w:hAnsi="Cambria Math" w:cs="Times New Roman"/>
                    <w:spacing w:val="-4"/>
                    <w:sz w:val="20"/>
                    <w:szCs w:val="20"/>
                  </w:rPr>
                  <m:t>1</m:t>
                </m:r>
              </m:num>
              <m:den>
                <m:r>
                  <w:rPr>
                    <w:rFonts w:ascii="Cambria Math" w:hAnsi="Cambria Math" w:cs="Times New Roman"/>
                    <w:spacing w:val="-4"/>
                    <w:sz w:val="20"/>
                    <w:szCs w:val="20"/>
                  </w:rPr>
                  <m:t>3</m:t>
                </m:r>
              </m:den>
            </m:f>
            <m:r>
              <w:rPr>
                <w:rFonts w:ascii="Cambria Math" w:hAnsi="Cambria Math" w:cs="Times New Roman"/>
                <w:spacing w:val="-4"/>
                <w:sz w:val="20"/>
                <w:szCs w:val="20"/>
              </w:rPr>
              <m:t xml:space="preserve"> </m:t>
            </m:r>
            <m:d>
              <m:dPr>
                <m:begChr m:val="["/>
                <m:endChr m:val="]"/>
                <m:ctrlPr>
                  <w:rPr>
                    <w:rFonts w:ascii="Cambria Math" w:hAnsi="Cambria Math" w:cs="Times New Roman"/>
                    <w:i/>
                    <w:spacing w:val="-4"/>
                    <w:sz w:val="20"/>
                    <w:szCs w:val="20"/>
                  </w:rPr>
                </m:ctrlPr>
              </m:dPr>
              <m:e>
                <m:sSup>
                  <m:sSupPr>
                    <m:ctrlPr>
                      <w:rPr>
                        <w:rFonts w:ascii="Cambria Math" w:hAnsi="Cambria Math" w:cs="Times New Roman"/>
                        <w:i/>
                        <w:spacing w:val="-4"/>
                        <w:sz w:val="20"/>
                        <w:szCs w:val="20"/>
                      </w:rPr>
                    </m:ctrlPr>
                  </m:sSupPr>
                  <m:e>
                    <m:d>
                      <m:dPr>
                        <m:ctrlPr>
                          <w:rPr>
                            <w:rFonts w:ascii="Cambria Math" w:hAnsi="Cambria Math" w:cs="Times New Roman"/>
                            <w:i/>
                            <w:spacing w:val="-4"/>
                            <w:sz w:val="20"/>
                            <w:szCs w:val="20"/>
                          </w:rPr>
                        </m:ctrlPr>
                      </m:dPr>
                      <m:e>
                        <m:r>
                          <w:rPr>
                            <w:rFonts w:ascii="Cambria Math" w:hAnsi="Cambria Math" w:cs="Times New Roman"/>
                            <w:spacing w:val="-4"/>
                            <w:sz w:val="20"/>
                            <w:szCs w:val="20"/>
                          </w:rPr>
                          <m:t>a1-b1</m:t>
                        </m:r>
                      </m:e>
                    </m:d>
                  </m:e>
                  <m:sup>
                    <m:r>
                      <w:rPr>
                        <w:rFonts w:ascii="Cambria Math" w:hAnsi="Cambria Math" w:cs="Times New Roman"/>
                        <w:spacing w:val="-4"/>
                        <w:sz w:val="20"/>
                        <w:szCs w:val="20"/>
                      </w:rPr>
                      <m:t>2</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d>
                      <m:dPr>
                        <m:ctrlPr>
                          <w:rPr>
                            <w:rFonts w:ascii="Cambria Math" w:hAnsi="Cambria Math" w:cs="Times New Roman"/>
                            <w:i/>
                            <w:spacing w:val="-4"/>
                            <w:sz w:val="20"/>
                            <w:szCs w:val="20"/>
                          </w:rPr>
                        </m:ctrlPr>
                      </m:dPr>
                      <m:e>
                        <m:r>
                          <w:rPr>
                            <w:rFonts w:ascii="Cambria Math" w:hAnsi="Cambria Math" w:cs="Times New Roman"/>
                            <w:spacing w:val="-4"/>
                            <w:sz w:val="20"/>
                            <w:szCs w:val="20"/>
                          </w:rPr>
                          <m:t>a2-b2</m:t>
                        </m:r>
                      </m:e>
                    </m:d>
                  </m:e>
                  <m:sup>
                    <m:r>
                      <w:rPr>
                        <w:rFonts w:ascii="Cambria Math" w:hAnsi="Cambria Math" w:cs="Times New Roman"/>
                        <w:spacing w:val="-4"/>
                        <w:sz w:val="20"/>
                        <w:szCs w:val="20"/>
                      </w:rPr>
                      <m:t>2</m:t>
                    </m:r>
                  </m:sup>
                </m:sSup>
                <m:sSup>
                  <m:sSupPr>
                    <m:ctrlPr>
                      <w:rPr>
                        <w:rFonts w:ascii="Cambria Math" w:hAnsi="Cambria Math" w:cs="Times New Roman"/>
                        <w:i/>
                        <w:spacing w:val="-4"/>
                        <w:sz w:val="20"/>
                        <w:szCs w:val="20"/>
                      </w:rPr>
                    </m:ctrlPr>
                  </m:sSupPr>
                  <m:e>
                    <m:r>
                      <w:rPr>
                        <w:rFonts w:ascii="Cambria Math" w:hAnsi="Cambria Math" w:cs="Times New Roman"/>
                        <w:spacing w:val="-4"/>
                        <w:sz w:val="20"/>
                        <w:szCs w:val="20"/>
                      </w:rPr>
                      <m:t>+</m:t>
                    </m:r>
                    <m:d>
                      <m:dPr>
                        <m:ctrlPr>
                          <w:rPr>
                            <w:rFonts w:ascii="Cambria Math" w:hAnsi="Cambria Math" w:cs="Times New Roman"/>
                            <w:i/>
                            <w:spacing w:val="-4"/>
                            <w:sz w:val="20"/>
                            <w:szCs w:val="20"/>
                          </w:rPr>
                        </m:ctrlPr>
                      </m:dPr>
                      <m:e>
                        <m:r>
                          <w:rPr>
                            <w:rFonts w:ascii="Cambria Math" w:hAnsi="Cambria Math" w:cs="Times New Roman"/>
                            <w:spacing w:val="-4"/>
                            <w:sz w:val="20"/>
                            <w:szCs w:val="20"/>
                          </w:rPr>
                          <m:t>a3-b3</m:t>
                        </m:r>
                      </m:e>
                    </m:d>
                  </m:e>
                  <m:sup>
                    <m:r>
                      <w:rPr>
                        <w:rFonts w:ascii="Cambria Math" w:hAnsi="Cambria Math" w:cs="Times New Roman"/>
                        <w:spacing w:val="-4"/>
                        <w:sz w:val="20"/>
                        <w:szCs w:val="20"/>
                      </w:rPr>
                      <m:t>2</m:t>
                    </m:r>
                  </m:sup>
                </m:sSup>
              </m:e>
            </m:d>
          </m:e>
        </m:rad>
      </m:oMath>
      <w:r w:rsidRPr="00EB6CA5">
        <w:rPr>
          <w:rFonts w:ascii="Times New Roman" w:hAnsi="Times New Roman" w:cs="Times New Roman"/>
          <w:spacing w:val="-4"/>
          <w:sz w:val="20"/>
          <w:szCs w:val="20"/>
        </w:rPr>
        <w:tab/>
        <w:t xml:space="preserve">                      </w:t>
      </w:r>
      <w:r w:rsidRPr="00EB6CA5">
        <w:rPr>
          <w:rFonts w:ascii="Times New Roman" w:hAnsi="Times New Roman" w:cs="Times New Roman"/>
          <w:spacing w:val="-4"/>
          <w:sz w:val="20"/>
          <w:szCs w:val="20"/>
        </w:rPr>
        <w:tab/>
        <w:t>(1</w:t>
      </w:r>
      <w:r w:rsidR="00CD235F" w:rsidRPr="00EB6CA5">
        <w:rPr>
          <w:rFonts w:ascii="Times New Roman" w:hAnsi="Times New Roman" w:cs="Times New Roman"/>
          <w:spacing w:val="-4"/>
          <w:sz w:val="20"/>
          <w:szCs w:val="20"/>
        </w:rPr>
        <w:t>2</w:t>
      </w:r>
      <w:r w:rsidRPr="00EB6CA5">
        <w:rPr>
          <w:rFonts w:ascii="Times New Roman" w:hAnsi="Times New Roman" w:cs="Times New Roman"/>
          <w:spacing w:val="-4"/>
          <w:sz w:val="20"/>
          <w:szCs w:val="20"/>
        </w:rPr>
        <w:t>)</w:t>
      </w:r>
    </w:p>
    <w:p w14:paraId="551662C5" w14:textId="23A818E5" w:rsidR="000D1A16" w:rsidRPr="00EB6CA5" w:rsidRDefault="000D1A16" w:rsidP="00EB6CA5">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EB6CA5">
        <w:rPr>
          <w:rStyle w:val="Emphasis"/>
          <w:rFonts w:ascii="Times New Roman" w:hAnsi="Times New Roman" w:cs="Times New Roman"/>
          <w:b/>
          <w:bCs/>
          <w:i w:val="0"/>
          <w:iCs w:val="0"/>
          <w:spacing w:val="-4"/>
          <w:sz w:val="20"/>
          <w:szCs w:val="20"/>
        </w:rPr>
        <w:t>Step 5</w:t>
      </w:r>
      <w:r w:rsidRPr="00EB6CA5">
        <w:rPr>
          <w:rStyle w:val="Emphasis"/>
          <w:rFonts w:ascii="Times New Roman" w:hAnsi="Times New Roman" w:cs="Times New Roman"/>
          <w:i w:val="0"/>
          <w:iCs w:val="0"/>
          <w:spacing w:val="-4"/>
          <w:sz w:val="20"/>
          <w:szCs w:val="20"/>
        </w:rPr>
        <w:t xml:space="preserve">. Determining the preference value (Ci) is the closeness of an alternative to the ideal solution, which can be found using </w:t>
      </w:r>
      <w:r w:rsidR="00CD235F" w:rsidRPr="00EB6CA5">
        <w:rPr>
          <w:rStyle w:val="Emphasis"/>
          <w:rFonts w:ascii="Times New Roman" w:hAnsi="Times New Roman" w:cs="Times New Roman"/>
          <w:i w:val="0"/>
          <w:iCs w:val="0"/>
          <w:spacing w:val="-4"/>
          <w:sz w:val="20"/>
          <w:szCs w:val="20"/>
        </w:rPr>
        <w:t>e</w:t>
      </w:r>
      <w:r w:rsidRPr="00EB6CA5">
        <w:rPr>
          <w:rStyle w:val="Emphasis"/>
          <w:rFonts w:ascii="Times New Roman" w:hAnsi="Times New Roman" w:cs="Times New Roman"/>
          <w:i w:val="0"/>
          <w:iCs w:val="0"/>
          <w:spacing w:val="-4"/>
          <w:sz w:val="20"/>
          <w:szCs w:val="20"/>
        </w:rPr>
        <w:t xml:space="preserve">quation </w:t>
      </w:r>
      <w:r w:rsidR="00CD235F" w:rsidRPr="00EB6CA5">
        <w:rPr>
          <w:rStyle w:val="Emphasis"/>
          <w:rFonts w:ascii="Times New Roman" w:hAnsi="Times New Roman" w:cs="Times New Roman"/>
          <w:i w:val="0"/>
          <w:iCs w:val="0"/>
          <w:spacing w:val="-4"/>
          <w:sz w:val="20"/>
          <w:szCs w:val="20"/>
        </w:rPr>
        <w:t>(</w:t>
      </w:r>
      <w:r w:rsidRPr="00EB6CA5">
        <w:rPr>
          <w:rStyle w:val="Emphasis"/>
          <w:rFonts w:ascii="Times New Roman" w:hAnsi="Times New Roman" w:cs="Times New Roman"/>
          <w:i w:val="0"/>
          <w:iCs w:val="0"/>
          <w:spacing w:val="-4"/>
          <w:sz w:val="20"/>
          <w:szCs w:val="20"/>
        </w:rPr>
        <w:t>1</w:t>
      </w:r>
      <w:r w:rsidR="00CD235F" w:rsidRPr="00EB6CA5">
        <w:rPr>
          <w:rStyle w:val="Emphasis"/>
          <w:rFonts w:ascii="Times New Roman" w:hAnsi="Times New Roman" w:cs="Times New Roman"/>
          <w:i w:val="0"/>
          <w:iCs w:val="0"/>
          <w:spacing w:val="-4"/>
          <w:sz w:val="20"/>
          <w:szCs w:val="20"/>
        </w:rPr>
        <w:t>3)</w:t>
      </w:r>
    </w:p>
    <w:p w14:paraId="4F00F0E4" w14:textId="692E335A" w:rsidR="000D1A16" w:rsidRPr="00EB6CA5" w:rsidRDefault="000D1A16" w:rsidP="00EB6CA5">
      <w:pPr>
        <w:pStyle w:val="ListParagraph"/>
        <w:tabs>
          <w:tab w:val="left" w:pos="2268"/>
        </w:tabs>
        <w:spacing w:line="240" w:lineRule="auto"/>
        <w:ind w:left="426"/>
        <w:jc w:val="both"/>
        <w:rPr>
          <w:rFonts w:ascii="Times New Roman" w:hAnsi="Times New Roman" w:cs="Times New Roman"/>
          <w:spacing w:val="-4"/>
          <w:sz w:val="20"/>
          <w:szCs w:val="20"/>
        </w:rPr>
      </w:pP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w:t>
      </w:r>
      <w:r w:rsidRPr="00EB6CA5">
        <w:rPr>
          <w:rFonts w:ascii="Times New Roman" w:hAnsi="Times New Roman" w:cs="Times New Roman"/>
          <w:spacing w:val="-4"/>
          <w:sz w:val="20"/>
          <w:szCs w:val="20"/>
        </w:rPr>
        <w:tab/>
      </w:r>
      <w:r w:rsidRPr="00EB6CA5">
        <w:rPr>
          <w:rFonts w:ascii="Times New Roman" w:hAnsi="Times New Roman" w:cs="Times New Roman"/>
          <w:i/>
          <w:spacing w:val="-4"/>
          <w:sz w:val="20"/>
          <w:szCs w:val="20"/>
        </w:rPr>
        <w:t>C</w:t>
      </w:r>
      <w:r w:rsidRPr="00EB6CA5">
        <w:rPr>
          <w:rFonts w:ascii="Times New Roman" w:hAnsi="Times New Roman" w:cs="Times New Roman"/>
          <w:i/>
          <w:spacing w:val="-4"/>
          <w:sz w:val="20"/>
          <w:szCs w:val="20"/>
          <w:vertAlign w:val="subscript"/>
        </w:rPr>
        <w:t>i</w:t>
      </w:r>
      <w:r w:rsidRPr="00EB6CA5">
        <w:rPr>
          <w:rFonts w:ascii="Times New Roman" w:hAnsi="Times New Roman" w:cs="Times New Roman"/>
          <w:spacing w:val="-4"/>
          <w:sz w:val="20"/>
          <w:szCs w:val="20"/>
        </w:rPr>
        <w:t xml:space="preserve"> = </w:t>
      </w:r>
      <m:oMath>
        <m:f>
          <m:fPr>
            <m:ctrlPr>
              <w:rPr>
                <w:rFonts w:ascii="Cambria Math" w:hAnsi="Cambria Math" w:cs="Times New Roman"/>
                <w:i/>
                <w:spacing w:val="-4"/>
                <w:sz w:val="20"/>
                <w:szCs w:val="20"/>
              </w:rPr>
            </m:ctrlPr>
          </m:fPr>
          <m:num>
            <m:sSup>
              <m:sSupPr>
                <m:ctrlPr>
                  <w:rPr>
                    <w:rFonts w:ascii="Cambria Math" w:hAnsi="Cambria Math" w:cs="Times New Roman"/>
                    <w:i/>
                    <w:spacing w:val="-4"/>
                    <w:sz w:val="20"/>
                    <w:szCs w:val="20"/>
                  </w:rPr>
                </m:ctrlPr>
              </m:sSupPr>
              <m:e>
                <m:r>
                  <w:rPr>
                    <w:rFonts w:ascii="Cambria Math" w:hAnsi="Cambria Math" w:cs="Times New Roman"/>
                    <w:spacing w:val="-4"/>
                    <w:sz w:val="20"/>
                    <w:szCs w:val="20"/>
                  </w:rPr>
                  <m:t>di</m:t>
                </m:r>
              </m:e>
              <m:sup>
                <m:r>
                  <w:rPr>
                    <w:rFonts w:ascii="Cambria Math" w:hAnsi="Cambria Math" w:cs="Times New Roman"/>
                    <w:spacing w:val="-4"/>
                    <w:sz w:val="20"/>
                    <w:szCs w:val="20"/>
                  </w:rPr>
                  <m:t>-</m:t>
                </m:r>
              </m:sup>
            </m:sSup>
          </m:num>
          <m:den>
            <m:sSup>
              <m:sSupPr>
                <m:ctrlPr>
                  <w:rPr>
                    <w:rFonts w:ascii="Cambria Math" w:hAnsi="Cambria Math" w:cs="Times New Roman"/>
                    <w:i/>
                    <w:spacing w:val="-4"/>
                    <w:sz w:val="20"/>
                    <w:szCs w:val="20"/>
                  </w:rPr>
                </m:ctrlPr>
              </m:sSupPr>
              <m:e>
                <m:r>
                  <w:rPr>
                    <w:rFonts w:ascii="Cambria Math" w:hAnsi="Cambria Math" w:cs="Times New Roman"/>
                    <w:spacing w:val="-4"/>
                    <w:sz w:val="20"/>
                    <w:szCs w:val="20"/>
                  </w:rPr>
                  <m:t>di</m:t>
                </m:r>
              </m:e>
              <m:sup>
                <m:r>
                  <w:rPr>
                    <w:rFonts w:ascii="Cambria Math" w:hAnsi="Cambria Math" w:cs="Times New Roman"/>
                    <w:spacing w:val="-4"/>
                    <w:sz w:val="20"/>
                    <w:szCs w:val="20"/>
                  </w:rPr>
                  <m:t>-</m:t>
                </m:r>
              </m:sup>
            </m:sSup>
            <m:r>
              <w:rPr>
                <w:rFonts w:ascii="Cambria Math" w:hAnsi="Cambria Math" w:cs="Times New Roman"/>
                <w:spacing w:val="-4"/>
                <w:sz w:val="20"/>
                <w:szCs w:val="20"/>
              </w:rPr>
              <m:t>+</m:t>
            </m:r>
            <m:sSup>
              <m:sSupPr>
                <m:ctrlPr>
                  <w:rPr>
                    <w:rFonts w:ascii="Cambria Math" w:hAnsi="Cambria Math" w:cs="Times New Roman"/>
                    <w:i/>
                    <w:spacing w:val="-4"/>
                    <w:sz w:val="20"/>
                    <w:szCs w:val="20"/>
                  </w:rPr>
                </m:ctrlPr>
              </m:sSupPr>
              <m:e>
                <m:r>
                  <w:rPr>
                    <w:rFonts w:ascii="Cambria Math" w:hAnsi="Cambria Math" w:cs="Times New Roman"/>
                    <w:spacing w:val="-4"/>
                    <w:sz w:val="20"/>
                    <w:szCs w:val="20"/>
                  </w:rPr>
                  <m:t>di</m:t>
                </m:r>
              </m:e>
              <m:sup>
                <m:r>
                  <w:rPr>
                    <w:rFonts w:ascii="Cambria Math" w:hAnsi="Cambria Math" w:cs="Times New Roman"/>
                    <w:spacing w:val="-4"/>
                    <w:sz w:val="20"/>
                    <w:szCs w:val="20"/>
                  </w:rPr>
                  <m:t>+</m:t>
                </m:r>
              </m:sup>
            </m:sSup>
          </m:den>
        </m:f>
      </m:oMath>
      <w:r w:rsidRPr="00EB6CA5">
        <w:rPr>
          <w:rFonts w:ascii="Times New Roman" w:hAnsi="Times New Roman" w:cs="Times New Roman"/>
          <w:spacing w:val="-4"/>
          <w:sz w:val="20"/>
          <w:szCs w:val="20"/>
        </w:rPr>
        <w:t xml:space="preserve"> </w:t>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r>
      <w:r w:rsidRPr="00EB6CA5">
        <w:rPr>
          <w:rFonts w:ascii="Times New Roman" w:hAnsi="Times New Roman" w:cs="Times New Roman"/>
          <w:spacing w:val="-4"/>
          <w:sz w:val="20"/>
          <w:szCs w:val="20"/>
        </w:rPr>
        <w:tab/>
        <w:t xml:space="preserve">             </w:t>
      </w:r>
      <w:proofErr w:type="gramStart"/>
      <w:r w:rsidRPr="00EB6CA5">
        <w:rPr>
          <w:rFonts w:ascii="Times New Roman" w:hAnsi="Times New Roman" w:cs="Times New Roman"/>
          <w:spacing w:val="-4"/>
          <w:sz w:val="20"/>
          <w:szCs w:val="20"/>
        </w:rPr>
        <w:t xml:space="preserve">   (</w:t>
      </w:r>
      <w:proofErr w:type="gramEnd"/>
      <w:r w:rsidRPr="00EB6CA5">
        <w:rPr>
          <w:rFonts w:ascii="Times New Roman" w:hAnsi="Times New Roman" w:cs="Times New Roman"/>
          <w:spacing w:val="-4"/>
          <w:sz w:val="20"/>
          <w:szCs w:val="20"/>
        </w:rPr>
        <w:t>1</w:t>
      </w:r>
      <w:r w:rsidR="00CD235F" w:rsidRPr="00EB6CA5">
        <w:rPr>
          <w:rFonts w:ascii="Times New Roman" w:hAnsi="Times New Roman" w:cs="Times New Roman"/>
          <w:spacing w:val="-4"/>
          <w:sz w:val="20"/>
          <w:szCs w:val="20"/>
        </w:rPr>
        <w:t>3</w:t>
      </w:r>
      <w:r w:rsidRPr="00EB6CA5">
        <w:rPr>
          <w:rFonts w:ascii="Times New Roman" w:hAnsi="Times New Roman" w:cs="Times New Roman"/>
          <w:spacing w:val="-4"/>
          <w:sz w:val="20"/>
          <w:szCs w:val="20"/>
        </w:rPr>
        <w:t>)</w:t>
      </w:r>
    </w:p>
    <w:p w14:paraId="72398662" w14:textId="77777777" w:rsidR="000D1A16" w:rsidRPr="00EB6CA5" w:rsidRDefault="000D1A16" w:rsidP="00EB6CA5">
      <w:pPr>
        <w:pStyle w:val="Heading1"/>
        <w:spacing w:line="240" w:lineRule="auto"/>
        <w:jc w:val="center"/>
        <w:rPr>
          <w:rFonts w:ascii="Times New Roman" w:hAnsi="Times New Roman" w:cs="Times New Roman"/>
          <w:b/>
          <w:bCs/>
          <w:color w:val="auto"/>
          <w:sz w:val="24"/>
          <w:szCs w:val="24"/>
        </w:rPr>
      </w:pPr>
      <w:r w:rsidRPr="00EB6CA5">
        <w:rPr>
          <w:rFonts w:ascii="Times New Roman" w:hAnsi="Times New Roman" w:cs="Times New Roman"/>
          <w:b/>
          <w:bCs/>
          <w:color w:val="auto"/>
          <w:sz w:val="24"/>
          <w:szCs w:val="24"/>
        </w:rPr>
        <w:t>RESULT AND DISCUSSION</w:t>
      </w:r>
    </w:p>
    <w:p w14:paraId="3358B26C" w14:textId="0CB4676D" w:rsidR="00D36B67" w:rsidRPr="00EB6CA5" w:rsidRDefault="000D1A16" w:rsidP="00EB6CA5">
      <w:pPr>
        <w:pStyle w:val="Heading2"/>
        <w:spacing w:line="240" w:lineRule="auto"/>
        <w:jc w:val="center"/>
        <w:rPr>
          <w:rStyle w:val="Emphasis"/>
          <w:rFonts w:ascii="Times New Roman" w:hAnsi="Times New Roman" w:cs="Times New Roman"/>
          <w:b/>
          <w:bCs/>
          <w:i w:val="0"/>
          <w:iCs w:val="0"/>
          <w:color w:val="auto"/>
          <w:sz w:val="24"/>
          <w:szCs w:val="24"/>
        </w:rPr>
      </w:pPr>
      <w:r w:rsidRPr="00EB6CA5">
        <w:rPr>
          <w:rFonts w:ascii="Times New Roman" w:hAnsi="Times New Roman" w:cs="Times New Roman"/>
          <w:b/>
          <w:bCs/>
          <w:color w:val="auto"/>
          <w:sz w:val="24"/>
          <w:szCs w:val="24"/>
        </w:rPr>
        <w:t>Case Study</w:t>
      </w:r>
    </w:p>
    <w:p w14:paraId="3730FE6B" w14:textId="520D487E" w:rsidR="006F47FE" w:rsidRPr="00EB6CA5" w:rsidRDefault="00D36B67" w:rsidP="00EB6CA5">
      <w:pPr>
        <w:spacing w:line="240" w:lineRule="auto"/>
        <w:ind w:firstLine="270"/>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 xml:space="preserve">This study presents a case analysis of the barriers to implementing Green Supply Chain Management (GSCM) in a packaging company. Initially, the barriers are examined using the Interpretive Structural </w:t>
      </w:r>
      <w:proofErr w:type="spellStart"/>
      <w:r w:rsidRPr="00EB6CA5">
        <w:rPr>
          <w:rStyle w:val="Emphasis"/>
          <w:rFonts w:ascii="Times New Roman" w:hAnsi="Times New Roman" w:cs="Times New Roman"/>
          <w:i w:val="0"/>
          <w:iCs w:val="0"/>
          <w:sz w:val="20"/>
          <w:szCs w:val="16"/>
        </w:rPr>
        <w:t>Modeling</w:t>
      </w:r>
      <w:proofErr w:type="spellEnd"/>
      <w:r w:rsidRPr="00EB6CA5">
        <w:rPr>
          <w:rStyle w:val="Emphasis"/>
          <w:rFonts w:ascii="Times New Roman" w:hAnsi="Times New Roman" w:cs="Times New Roman"/>
          <w:i w:val="0"/>
          <w:iCs w:val="0"/>
          <w:sz w:val="20"/>
          <w:szCs w:val="16"/>
        </w:rPr>
        <w:t xml:space="preserve"> (ISM) method. Subsequently, a further analysis is conducted to determine the weight of each barrier based on Severity (</w:t>
      </w:r>
      <w:r w:rsidRPr="00EB6CA5">
        <w:rPr>
          <w:rStyle w:val="Emphasis"/>
          <w:rFonts w:ascii="Times New Roman" w:hAnsi="Times New Roman" w:cs="Times New Roman"/>
          <w:iCs w:val="0"/>
          <w:sz w:val="20"/>
          <w:szCs w:val="16"/>
        </w:rPr>
        <w:t>S</w:t>
      </w:r>
      <w:r w:rsidRPr="00EB6CA5">
        <w:rPr>
          <w:rStyle w:val="Emphasis"/>
          <w:rFonts w:ascii="Times New Roman" w:hAnsi="Times New Roman" w:cs="Times New Roman"/>
          <w:i w:val="0"/>
          <w:iCs w:val="0"/>
          <w:sz w:val="20"/>
          <w:szCs w:val="16"/>
        </w:rPr>
        <w:t>), Occurrence (</w:t>
      </w:r>
      <w:r w:rsidRPr="00EB6CA5">
        <w:rPr>
          <w:rStyle w:val="Emphasis"/>
          <w:rFonts w:ascii="Times New Roman" w:hAnsi="Times New Roman" w:cs="Times New Roman"/>
          <w:iCs w:val="0"/>
          <w:sz w:val="20"/>
          <w:szCs w:val="16"/>
        </w:rPr>
        <w:t>O</w:t>
      </w:r>
      <w:r w:rsidRPr="00EB6CA5">
        <w:rPr>
          <w:rStyle w:val="Emphasis"/>
          <w:rFonts w:ascii="Times New Roman" w:hAnsi="Times New Roman" w:cs="Times New Roman"/>
          <w:i w:val="0"/>
          <w:iCs w:val="0"/>
          <w:sz w:val="20"/>
          <w:szCs w:val="16"/>
        </w:rPr>
        <w:t>), and Detection (</w:t>
      </w:r>
      <w:r w:rsidRPr="00EB6CA5">
        <w:rPr>
          <w:rStyle w:val="Emphasis"/>
          <w:rFonts w:ascii="Times New Roman" w:hAnsi="Times New Roman" w:cs="Times New Roman"/>
          <w:iCs w:val="0"/>
          <w:sz w:val="20"/>
          <w:szCs w:val="16"/>
        </w:rPr>
        <w:t>D</w:t>
      </w:r>
      <w:r w:rsidRPr="00EB6CA5">
        <w:rPr>
          <w:rStyle w:val="Emphasis"/>
          <w:rFonts w:ascii="Times New Roman" w:hAnsi="Times New Roman" w:cs="Times New Roman"/>
          <w:i w:val="0"/>
          <w:iCs w:val="0"/>
          <w:sz w:val="20"/>
          <w:szCs w:val="16"/>
        </w:rPr>
        <w:t>) criteria, allowing for the identification and ranking of the most critical barriers to GSCM implementation. The respective</w:t>
      </w:r>
      <w:r w:rsidR="006D4C09" w:rsidRPr="00EB6CA5">
        <w:rPr>
          <w:rStyle w:val="Emphasis"/>
          <w:rFonts w:ascii="Times New Roman" w:hAnsi="Times New Roman" w:cs="Times New Roman"/>
          <w:i w:val="0"/>
          <w:iCs w:val="0"/>
          <w:sz w:val="20"/>
          <w:szCs w:val="16"/>
        </w:rPr>
        <w:t xml:space="preserve"> indicators of barriers </w:t>
      </w:r>
      <w:r w:rsidRPr="00EB6CA5">
        <w:rPr>
          <w:rStyle w:val="Emphasis"/>
          <w:rFonts w:ascii="Times New Roman" w:hAnsi="Times New Roman" w:cs="Times New Roman"/>
          <w:i w:val="0"/>
          <w:iCs w:val="0"/>
          <w:sz w:val="20"/>
          <w:szCs w:val="16"/>
        </w:rPr>
        <w:t xml:space="preserve">are </w:t>
      </w:r>
      <w:r w:rsidR="000D1A16" w:rsidRPr="00EB6CA5">
        <w:rPr>
          <w:rStyle w:val="Emphasis"/>
          <w:rFonts w:ascii="Times New Roman" w:hAnsi="Times New Roman" w:cs="Times New Roman"/>
          <w:i w:val="0"/>
          <w:iCs w:val="0"/>
          <w:sz w:val="20"/>
          <w:szCs w:val="16"/>
        </w:rPr>
        <w:t xml:space="preserve">shown in </w:t>
      </w:r>
      <w:r w:rsidR="000D1A16" w:rsidRPr="00EB6CA5">
        <w:rPr>
          <w:rStyle w:val="Emphasis"/>
          <w:rFonts w:ascii="Times New Roman" w:hAnsi="Times New Roman" w:cs="Times New Roman"/>
          <w:b/>
          <w:bCs/>
          <w:i w:val="0"/>
          <w:iCs w:val="0"/>
          <w:sz w:val="20"/>
          <w:szCs w:val="16"/>
        </w:rPr>
        <w:t xml:space="preserve">TABLE </w:t>
      </w:r>
      <w:r w:rsidR="00C949D1" w:rsidRPr="00EB6CA5">
        <w:rPr>
          <w:rStyle w:val="Emphasis"/>
          <w:rFonts w:ascii="Times New Roman" w:hAnsi="Times New Roman" w:cs="Times New Roman"/>
          <w:b/>
          <w:bCs/>
          <w:i w:val="0"/>
          <w:iCs w:val="0"/>
          <w:sz w:val="20"/>
          <w:szCs w:val="16"/>
        </w:rPr>
        <w:t>2</w:t>
      </w:r>
      <w:r w:rsidR="000D1A16" w:rsidRPr="00EB6CA5">
        <w:rPr>
          <w:rStyle w:val="Emphasis"/>
          <w:rFonts w:ascii="Times New Roman" w:hAnsi="Times New Roman" w:cs="Times New Roman"/>
          <w:i w:val="0"/>
          <w:iCs w:val="0"/>
          <w:sz w:val="20"/>
          <w:szCs w:val="16"/>
        </w:rPr>
        <w:t xml:space="preserve">. </w:t>
      </w:r>
    </w:p>
    <w:p w14:paraId="0984F863" w14:textId="3B0451FF" w:rsidR="00310686" w:rsidRPr="00EB6CA5" w:rsidRDefault="000B32CF" w:rsidP="00EB6CA5">
      <w:pPr>
        <w:pStyle w:val="TableCaption"/>
        <w:spacing w:before="0"/>
      </w:pPr>
      <w:r w:rsidRPr="00EB6CA5">
        <w:rPr>
          <w:b/>
          <w:bCs/>
        </w:rPr>
        <w:t xml:space="preserve">TABLE </w:t>
      </w:r>
      <w:r w:rsidR="00C949D1" w:rsidRPr="00EB6CA5">
        <w:rPr>
          <w:b/>
          <w:bCs/>
        </w:rPr>
        <w:t>2</w:t>
      </w:r>
      <w:r w:rsidRPr="00EB6CA5">
        <w:rPr>
          <w:b/>
          <w:bCs/>
        </w:rPr>
        <w:t xml:space="preserve"> </w:t>
      </w:r>
      <w:r w:rsidRPr="00EB6CA5">
        <w:t>Barriers of GSCM</w:t>
      </w:r>
    </w:p>
    <w:tbl>
      <w:tblPr>
        <w:tblW w:w="8980" w:type="dxa"/>
        <w:jc w:val="center"/>
        <w:tblBorders>
          <w:top w:val="single" w:sz="4" w:space="0" w:color="auto"/>
        </w:tblBorders>
        <w:tblLook w:val="04A0" w:firstRow="1" w:lastRow="0" w:firstColumn="1" w:lastColumn="0" w:noHBand="0" w:noVBand="1"/>
      </w:tblPr>
      <w:tblGrid>
        <w:gridCol w:w="960"/>
        <w:gridCol w:w="3560"/>
        <w:gridCol w:w="960"/>
        <w:gridCol w:w="3500"/>
      </w:tblGrid>
      <w:tr w:rsidR="00EB6CA5" w:rsidRPr="00A50C8B" w14:paraId="25214BD2" w14:textId="77777777" w:rsidTr="009A44C0">
        <w:trPr>
          <w:trHeight w:val="300"/>
          <w:jc w:val="center"/>
        </w:trPr>
        <w:tc>
          <w:tcPr>
            <w:tcW w:w="960" w:type="dxa"/>
            <w:tcBorders>
              <w:top w:val="single" w:sz="4" w:space="0" w:color="auto"/>
              <w:bottom w:val="single" w:sz="4" w:space="0" w:color="auto"/>
            </w:tcBorders>
            <w:shd w:val="clear" w:color="auto" w:fill="F2F2F2" w:themeFill="background1" w:themeFillShade="F2"/>
            <w:vAlign w:val="center"/>
            <w:hideMark/>
          </w:tcPr>
          <w:p w14:paraId="63D9A650" w14:textId="77777777" w:rsidR="009C5E45" w:rsidRPr="00A50C8B" w:rsidRDefault="009C5E45" w:rsidP="00EB6CA5">
            <w:pPr>
              <w:spacing w:after="0" w:line="240" w:lineRule="auto"/>
              <w:jc w:val="center"/>
              <w:rPr>
                <w:rFonts w:ascii="Times New Roman" w:eastAsia="Times New Roman" w:hAnsi="Times New Roman" w:cs="Times New Roman"/>
                <w:b/>
                <w:bCs/>
                <w:kern w:val="0"/>
                <w:sz w:val="18"/>
                <w:szCs w:val="18"/>
                <w:lang w:eastAsia="en-ID"/>
                <w14:ligatures w14:val="none"/>
              </w:rPr>
            </w:pPr>
            <w:r w:rsidRPr="00A50C8B">
              <w:rPr>
                <w:rFonts w:ascii="Times New Roman" w:eastAsia="Times New Roman" w:hAnsi="Times New Roman" w:cs="Times New Roman"/>
                <w:b/>
                <w:bCs/>
                <w:kern w:val="0"/>
                <w:sz w:val="18"/>
                <w:szCs w:val="18"/>
                <w:lang w:eastAsia="en-ID"/>
                <w14:ligatures w14:val="none"/>
              </w:rPr>
              <w:t>Code</w:t>
            </w:r>
          </w:p>
        </w:tc>
        <w:tc>
          <w:tcPr>
            <w:tcW w:w="3560" w:type="dxa"/>
            <w:tcBorders>
              <w:top w:val="single" w:sz="4" w:space="0" w:color="auto"/>
              <w:bottom w:val="single" w:sz="4" w:space="0" w:color="auto"/>
            </w:tcBorders>
            <w:shd w:val="clear" w:color="auto" w:fill="F2F2F2" w:themeFill="background1" w:themeFillShade="F2"/>
            <w:vAlign w:val="center"/>
            <w:hideMark/>
          </w:tcPr>
          <w:p w14:paraId="2FCE4845" w14:textId="77777777" w:rsidR="009C5E45" w:rsidRPr="00A50C8B" w:rsidRDefault="009C5E45" w:rsidP="00EB6CA5">
            <w:pPr>
              <w:spacing w:after="0" w:line="240" w:lineRule="auto"/>
              <w:jc w:val="center"/>
              <w:rPr>
                <w:rFonts w:ascii="Times New Roman" w:eastAsia="Times New Roman" w:hAnsi="Times New Roman" w:cs="Times New Roman"/>
                <w:b/>
                <w:bCs/>
                <w:kern w:val="0"/>
                <w:sz w:val="18"/>
                <w:szCs w:val="18"/>
                <w:lang w:eastAsia="en-ID"/>
                <w14:ligatures w14:val="none"/>
              </w:rPr>
            </w:pPr>
            <w:r w:rsidRPr="00A50C8B">
              <w:rPr>
                <w:rFonts w:ascii="Times New Roman" w:eastAsia="Times New Roman" w:hAnsi="Times New Roman" w:cs="Times New Roman"/>
                <w:b/>
                <w:bCs/>
                <w:kern w:val="0"/>
                <w:sz w:val="18"/>
                <w:szCs w:val="18"/>
                <w:lang w:eastAsia="en-ID"/>
                <w14:ligatures w14:val="none"/>
              </w:rPr>
              <w:t>Barriers</w:t>
            </w:r>
          </w:p>
        </w:tc>
        <w:tc>
          <w:tcPr>
            <w:tcW w:w="960" w:type="dxa"/>
            <w:tcBorders>
              <w:top w:val="single" w:sz="4" w:space="0" w:color="auto"/>
              <w:bottom w:val="single" w:sz="4" w:space="0" w:color="auto"/>
            </w:tcBorders>
            <w:shd w:val="clear" w:color="auto" w:fill="F2F2F2" w:themeFill="background1" w:themeFillShade="F2"/>
            <w:vAlign w:val="center"/>
            <w:hideMark/>
          </w:tcPr>
          <w:p w14:paraId="17B7468D" w14:textId="77777777" w:rsidR="009C5E45" w:rsidRPr="00A50C8B" w:rsidRDefault="009C5E45" w:rsidP="00EB6CA5">
            <w:pPr>
              <w:spacing w:after="0" w:line="240" w:lineRule="auto"/>
              <w:jc w:val="center"/>
              <w:rPr>
                <w:rFonts w:ascii="Times New Roman" w:eastAsia="Times New Roman" w:hAnsi="Times New Roman" w:cs="Times New Roman"/>
                <w:b/>
                <w:bCs/>
                <w:kern w:val="0"/>
                <w:sz w:val="18"/>
                <w:szCs w:val="18"/>
                <w:lang w:eastAsia="en-ID"/>
                <w14:ligatures w14:val="none"/>
              </w:rPr>
            </w:pPr>
            <w:r w:rsidRPr="00A50C8B">
              <w:rPr>
                <w:rFonts w:ascii="Times New Roman" w:eastAsia="Times New Roman" w:hAnsi="Times New Roman" w:cs="Times New Roman"/>
                <w:b/>
                <w:bCs/>
                <w:kern w:val="0"/>
                <w:sz w:val="18"/>
                <w:szCs w:val="18"/>
                <w:lang w:eastAsia="en-ID"/>
                <w14:ligatures w14:val="none"/>
              </w:rPr>
              <w:t>Code</w:t>
            </w:r>
          </w:p>
        </w:tc>
        <w:tc>
          <w:tcPr>
            <w:tcW w:w="3500" w:type="dxa"/>
            <w:tcBorders>
              <w:top w:val="single" w:sz="4" w:space="0" w:color="auto"/>
              <w:bottom w:val="single" w:sz="4" w:space="0" w:color="auto"/>
            </w:tcBorders>
            <w:shd w:val="clear" w:color="auto" w:fill="F2F2F2" w:themeFill="background1" w:themeFillShade="F2"/>
            <w:vAlign w:val="center"/>
            <w:hideMark/>
          </w:tcPr>
          <w:p w14:paraId="6D1A4DA3" w14:textId="77777777" w:rsidR="009C5E45" w:rsidRPr="00A50C8B" w:rsidRDefault="009C5E45" w:rsidP="00EB6CA5">
            <w:pPr>
              <w:spacing w:after="0" w:line="240" w:lineRule="auto"/>
              <w:jc w:val="center"/>
              <w:rPr>
                <w:rFonts w:ascii="Times New Roman" w:eastAsia="Times New Roman" w:hAnsi="Times New Roman" w:cs="Times New Roman"/>
                <w:b/>
                <w:bCs/>
                <w:kern w:val="0"/>
                <w:sz w:val="18"/>
                <w:szCs w:val="18"/>
                <w:lang w:eastAsia="en-ID"/>
                <w14:ligatures w14:val="none"/>
              </w:rPr>
            </w:pPr>
            <w:r w:rsidRPr="00A50C8B">
              <w:rPr>
                <w:rFonts w:ascii="Times New Roman" w:eastAsia="Times New Roman" w:hAnsi="Times New Roman" w:cs="Times New Roman"/>
                <w:b/>
                <w:bCs/>
                <w:kern w:val="0"/>
                <w:sz w:val="18"/>
                <w:szCs w:val="18"/>
                <w:lang w:eastAsia="en-ID"/>
                <w14:ligatures w14:val="none"/>
              </w:rPr>
              <w:t>Barriers</w:t>
            </w:r>
          </w:p>
        </w:tc>
      </w:tr>
      <w:tr w:rsidR="00EB6CA5" w:rsidRPr="00A50C8B" w14:paraId="26699248" w14:textId="77777777" w:rsidTr="009A44C0">
        <w:trPr>
          <w:trHeight w:val="72"/>
          <w:jc w:val="center"/>
        </w:trPr>
        <w:tc>
          <w:tcPr>
            <w:tcW w:w="960" w:type="dxa"/>
            <w:tcBorders>
              <w:top w:val="single" w:sz="4" w:space="0" w:color="auto"/>
              <w:bottom w:val="nil"/>
            </w:tcBorders>
            <w:vAlign w:val="center"/>
            <w:hideMark/>
          </w:tcPr>
          <w:p w14:paraId="09667675" w14:textId="422C9530"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w:t>
            </w:r>
          </w:p>
        </w:tc>
        <w:tc>
          <w:tcPr>
            <w:tcW w:w="3560" w:type="dxa"/>
            <w:tcBorders>
              <w:top w:val="single" w:sz="4" w:space="0" w:color="auto"/>
              <w:bottom w:val="nil"/>
            </w:tcBorders>
            <w:vAlign w:val="center"/>
            <w:hideMark/>
          </w:tcPr>
          <w:p w14:paraId="3ADB1EB3"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Difficulty in maintaining environmentally certified suppliers</w:t>
            </w:r>
          </w:p>
        </w:tc>
        <w:tc>
          <w:tcPr>
            <w:tcW w:w="960" w:type="dxa"/>
            <w:tcBorders>
              <w:top w:val="single" w:sz="4" w:space="0" w:color="auto"/>
              <w:bottom w:val="nil"/>
            </w:tcBorders>
            <w:vAlign w:val="center"/>
            <w:hideMark/>
          </w:tcPr>
          <w:p w14:paraId="03359BB6" w14:textId="7FD9D170"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11</w:t>
            </w:r>
          </w:p>
        </w:tc>
        <w:tc>
          <w:tcPr>
            <w:tcW w:w="3500" w:type="dxa"/>
            <w:tcBorders>
              <w:top w:val="single" w:sz="4" w:space="0" w:color="auto"/>
              <w:bottom w:val="nil"/>
            </w:tcBorders>
            <w:vAlign w:val="center"/>
            <w:hideMark/>
          </w:tcPr>
          <w:p w14:paraId="3AA3510F"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environmental knowledge</w:t>
            </w:r>
          </w:p>
        </w:tc>
      </w:tr>
      <w:tr w:rsidR="00EB6CA5" w:rsidRPr="00A50C8B" w14:paraId="2EC696C6" w14:textId="77777777" w:rsidTr="009A44C0">
        <w:trPr>
          <w:trHeight w:val="64"/>
          <w:jc w:val="center"/>
        </w:trPr>
        <w:tc>
          <w:tcPr>
            <w:tcW w:w="960" w:type="dxa"/>
            <w:tcBorders>
              <w:top w:val="nil"/>
            </w:tcBorders>
            <w:vAlign w:val="center"/>
            <w:hideMark/>
          </w:tcPr>
          <w:p w14:paraId="3B1D98DE" w14:textId="755F6D53"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2</w:t>
            </w:r>
          </w:p>
        </w:tc>
        <w:tc>
          <w:tcPr>
            <w:tcW w:w="3560" w:type="dxa"/>
            <w:tcBorders>
              <w:top w:val="nil"/>
            </w:tcBorders>
            <w:vAlign w:val="center"/>
            <w:hideMark/>
          </w:tcPr>
          <w:p w14:paraId="797E45C6"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Complexity in measuring and monitoring suppliers' environmental practices</w:t>
            </w:r>
          </w:p>
        </w:tc>
        <w:tc>
          <w:tcPr>
            <w:tcW w:w="960" w:type="dxa"/>
            <w:tcBorders>
              <w:top w:val="nil"/>
            </w:tcBorders>
            <w:vAlign w:val="center"/>
            <w:hideMark/>
          </w:tcPr>
          <w:p w14:paraId="7C47C7EB" w14:textId="7F874EA4"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12</w:t>
            </w:r>
          </w:p>
        </w:tc>
        <w:tc>
          <w:tcPr>
            <w:tcW w:w="3500" w:type="dxa"/>
            <w:tcBorders>
              <w:top w:val="nil"/>
            </w:tcBorders>
            <w:vAlign w:val="center"/>
            <w:hideMark/>
          </w:tcPr>
          <w:p w14:paraId="68CD8079"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Absence of specific environmental targets</w:t>
            </w:r>
          </w:p>
        </w:tc>
      </w:tr>
      <w:tr w:rsidR="00EB6CA5" w:rsidRPr="00A50C8B" w14:paraId="2E7C772F" w14:textId="77777777" w:rsidTr="00D36B67">
        <w:trPr>
          <w:trHeight w:val="64"/>
          <w:jc w:val="center"/>
        </w:trPr>
        <w:tc>
          <w:tcPr>
            <w:tcW w:w="960" w:type="dxa"/>
            <w:vAlign w:val="center"/>
            <w:hideMark/>
          </w:tcPr>
          <w:p w14:paraId="1392E43A" w14:textId="25C8978D"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3</w:t>
            </w:r>
          </w:p>
        </w:tc>
        <w:tc>
          <w:tcPr>
            <w:tcW w:w="3560" w:type="dxa"/>
            <w:vAlign w:val="center"/>
            <w:hideMark/>
          </w:tcPr>
          <w:p w14:paraId="054A44B0"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government support for adopting environmentally friendly policies</w:t>
            </w:r>
          </w:p>
        </w:tc>
        <w:tc>
          <w:tcPr>
            <w:tcW w:w="960" w:type="dxa"/>
            <w:vAlign w:val="center"/>
            <w:hideMark/>
          </w:tcPr>
          <w:p w14:paraId="0D39CF95" w14:textId="4577F854"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13</w:t>
            </w:r>
          </w:p>
        </w:tc>
        <w:tc>
          <w:tcPr>
            <w:tcW w:w="3500" w:type="dxa"/>
            <w:vAlign w:val="center"/>
            <w:hideMark/>
          </w:tcPr>
          <w:p w14:paraId="7DDD5114"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Difficulty in obtaining information on potential environmental improvements</w:t>
            </w:r>
          </w:p>
        </w:tc>
      </w:tr>
      <w:tr w:rsidR="00EB6CA5" w:rsidRPr="00A50C8B" w14:paraId="52B2623D" w14:textId="77777777" w:rsidTr="00D36B67">
        <w:trPr>
          <w:trHeight w:val="219"/>
          <w:jc w:val="center"/>
        </w:trPr>
        <w:tc>
          <w:tcPr>
            <w:tcW w:w="960" w:type="dxa"/>
            <w:vAlign w:val="center"/>
            <w:hideMark/>
          </w:tcPr>
          <w:p w14:paraId="77F516EB" w14:textId="6BEDDDA1"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4</w:t>
            </w:r>
          </w:p>
        </w:tc>
        <w:tc>
          <w:tcPr>
            <w:tcW w:w="3560" w:type="dxa"/>
            <w:vAlign w:val="center"/>
            <w:hideMark/>
          </w:tcPr>
          <w:p w14:paraId="107D3534"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technical expertise</w:t>
            </w:r>
          </w:p>
        </w:tc>
        <w:tc>
          <w:tcPr>
            <w:tcW w:w="960" w:type="dxa"/>
            <w:vAlign w:val="center"/>
            <w:hideMark/>
          </w:tcPr>
          <w:p w14:paraId="2E6EBADF" w14:textId="5FF6F495"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14</w:t>
            </w:r>
          </w:p>
        </w:tc>
        <w:tc>
          <w:tcPr>
            <w:tcW w:w="3500" w:type="dxa"/>
            <w:vAlign w:val="center"/>
            <w:hideMark/>
          </w:tcPr>
          <w:p w14:paraId="6903D294"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High investment and low return on investment</w:t>
            </w:r>
          </w:p>
        </w:tc>
      </w:tr>
      <w:tr w:rsidR="00EB6CA5" w:rsidRPr="00A50C8B" w14:paraId="7B6D1A78" w14:textId="77777777" w:rsidTr="00D36B67">
        <w:trPr>
          <w:trHeight w:val="325"/>
          <w:jc w:val="center"/>
        </w:trPr>
        <w:tc>
          <w:tcPr>
            <w:tcW w:w="960" w:type="dxa"/>
            <w:vAlign w:val="center"/>
            <w:hideMark/>
          </w:tcPr>
          <w:p w14:paraId="206F9C46" w14:textId="35E82D4A"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5</w:t>
            </w:r>
          </w:p>
        </w:tc>
        <w:tc>
          <w:tcPr>
            <w:tcW w:w="3560" w:type="dxa"/>
            <w:vAlign w:val="center"/>
            <w:hideMark/>
          </w:tcPr>
          <w:p w14:paraId="74CAE24C"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Design complexity for reuse/recycling of used products</w:t>
            </w:r>
          </w:p>
        </w:tc>
        <w:tc>
          <w:tcPr>
            <w:tcW w:w="960" w:type="dxa"/>
            <w:vAlign w:val="center"/>
            <w:hideMark/>
          </w:tcPr>
          <w:p w14:paraId="265878A5" w14:textId="67F5BA26"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15</w:t>
            </w:r>
          </w:p>
        </w:tc>
        <w:tc>
          <w:tcPr>
            <w:tcW w:w="3500" w:type="dxa"/>
            <w:vAlign w:val="center"/>
            <w:hideMark/>
          </w:tcPr>
          <w:p w14:paraId="2B190F4F"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High cost of environmentally friendly packaging</w:t>
            </w:r>
          </w:p>
        </w:tc>
      </w:tr>
      <w:tr w:rsidR="00EB6CA5" w:rsidRPr="00A50C8B" w14:paraId="4441E449" w14:textId="77777777" w:rsidTr="00D36B67">
        <w:trPr>
          <w:trHeight w:val="133"/>
          <w:jc w:val="center"/>
        </w:trPr>
        <w:tc>
          <w:tcPr>
            <w:tcW w:w="960" w:type="dxa"/>
            <w:vAlign w:val="center"/>
            <w:hideMark/>
          </w:tcPr>
          <w:p w14:paraId="239D6675" w14:textId="4EBA3E7E"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6</w:t>
            </w:r>
          </w:p>
        </w:tc>
        <w:tc>
          <w:tcPr>
            <w:tcW w:w="3560" w:type="dxa"/>
            <w:vAlign w:val="center"/>
            <w:hideMark/>
          </w:tcPr>
          <w:p w14:paraId="68704987"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Design complexity for reducing resource/energy consumption</w:t>
            </w:r>
          </w:p>
        </w:tc>
        <w:tc>
          <w:tcPr>
            <w:tcW w:w="960" w:type="dxa"/>
            <w:vAlign w:val="center"/>
            <w:hideMark/>
          </w:tcPr>
          <w:p w14:paraId="36C1B4A2" w14:textId="06A77C5C"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16</w:t>
            </w:r>
          </w:p>
        </w:tc>
        <w:tc>
          <w:tcPr>
            <w:tcW w:w="3500" w:type="dxa"/>
            <w:vAlign w:val="center"/>
            <w:hideMark/>
          </w:tcPr>
          <w:p w14:paraId="403B769B"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Financial constraints</w:t>
            </w:r>
          </w:p>
        </w:tc>
      </w:tr>
      <w:tr w:rsidR="00EB6CA5" w:rsidRPr="00A50C8B" w14:paraId="662AB07E" w14:textId="77777777" w:rsidTr="00D36B67">
        <w:trPr>
          <w:trHeight w:val="83"/>
          <w:jc w:val="center"/>
        </w:trPr>
        <w:tc>
          <w:tcPr>
            <w:tcW w:w="960" w:type="dxa"/>
            <w:vAlign w:val="center"/>
            <w:hideMark/>
          </w:tcPr>
          <w:p w14:paraId="2EDFA567" w14:textId="3E28CD4D"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7</w:t>
            </w:r>
          </w:p>
        </w:tc>
        <w:tc>
          <w:tcPr>
            <w:tcW w:w="3560" w:type="dxa"/>
            <w:vAlign w:val="center"/>
            <w:hideMark/>
          </w:tcPr>
          <w:p w14:paraId="54D934F0"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Current practices lack flexibility to transition to new systems</w:t>
            </w:r>
          </w:p>
        </w:tc>
        <w:tc>
          <w:tcPr>
            <w:tcW w:w="960" w:type="dxa"/>
            <w:vAlign w:val="center"/>
            <w:hideMark/>
          </w:tcPr>
          <w:p w14:paraId="2BD0B0D5" w14:textId="47C10007"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17</w:t>
            </w:r>
          </w:p>
        </w:tc>
        <w:tc>
          <w:tcPr>
            <w:tcW w:w="3500" w:type="dxa"/>
            <w:vAlign w:val="center"/>
            <w:hideMark/>
          </w:tcPr>
          <w:p w14:paraId="001CA676"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customer awareness and pressure regarding GSCM</w:t>
            </w:r>
          </w:p>
        </w:tc>
      </w:tr>
      <w:tr w:rsidR="00EB6CA5" w:rsidRPr="00A50C8B" w14:paraId="0A3A8339" w14:textId="77777777" w:rsidTr="00D36B67">
        <w:trPr>
          <w:trHeight w:val="175"/>
          <w:jc w:val="center"/>
        </w:trPr>
        <w:tc>
          <w:tcPr>
            <w:tcW w:w="960" w:type="dxa"/>
            <w:vAlign w:val="center"/>
            <w:hideMark/>
          </w:tcPr>
          <w:p w14:paraId="0EC1B163" w14:textId="722488D8"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8</w:t>
            </w:r>
          </w:p>
        </w:tc>
        <w:tc>
          <w:tcPr>
            <w:tcW w:w="3560" w:type="dxa"/>
            <w:vAlign w:val="center"/>
            <w:hideMark/>
          </w:tcPr>
          <w:p w14:paraId="37BEDC23"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new technologies, materials, and processes</w:t>
            </w:r>
          </w:p>
        </w:tc>
        <w:tc>
          <w:tcPr>
            <w:tcW w:w="960" w:type="dxa"/>
            <w:vAlign w:val="center"/>
            <w:hideMark/>
          </w:tcPr>
          <w:p w14:paraId="300FF4E5" w14:textId="511D430F"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18</w:t>
            </w:r>
          </w:p>
        </w:tc>
        <w:tc>
          <w:tcPr>
            <w:tcW w:w="3500" w:type="dxa"/>
            <w:vAlign w:val="center"/>
            <w:hideMark/>
          </w:tcPr>
          <w:p w14:paraId="6F32C849"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Limited participation in environmental programs/meetings</w:t>
            </w:r>
          </w:p>
        </w:tc>
      </w:tr>
      <w:tr w:rsidR="00EB6CA5" w:rsidRPr="00A50C8B" w14:paraId="7D4EAA6B" w14:textId="77777777" w:rsidTr="00D36B67">
        <w:trPr>
          <w:trHeight w:val="267"/>
          <w:jc w:val="center"/>
        </w:trPr>
        <w:tc>
          <w:tcPr>
            <w:tcW w:w="960" w:type="dxa"/>
            <w:tcBorders>
              <w:bottom w:val="nil"/>
            </w:tcBorders>
            <w:vAlign w:val="center"/>
            <w:hideMark/>
          </w:tcPr>
          <w:p w14:paraId="01C8C800" w14:textId="43C0FC45"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9</w:t>
            </w:r>
          </w:p>
        </w:tc>
        <w:tc>
          <w:tcPr>
            <w:tcW w:w="3560" w:type="dxa"/>
            <w:tcBorders>
              <w:bottom w:val="nil"/>
            </w:tcBorders>
            <w:vAlign w:val="center"/>
            <w:hideMark/>
          </w:tcPr>
          <w:p w14:paraId="0EAD5483"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awareness regarding reverse logistics adoption</w:t>
            </w:r>
          </w:p>
        </w:tc>
        <w:tc>
          <w:tcPr>
            <w:tcW w:w="960" w:type="dxa"/>
            <w:tcBorders>
              <w:bottom w:val="nil"/>
            </w:tcBorders>
            <w:vAlign w:val="center"/>
            <w:hideMark/>
          </w:tcPr>
          <w:p w14:paraId="2A8FD506" w14:textId="772A5C7D"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19</w:t>
            </w:r>
          </w:p>
        </w:tc>
        <w:tc>
          <w:tcPr>
            <w:tcW w:w="3500" w:type="dxa"/>
            <w:tcBorders>
              <w:bottom w:val="nil"/>
            </w:tcBorders>
            <w:vAlign w:val="center"/>
            <w:hideMark/>
          </w:tcPr>
          <w:p w14:paraId="6AEC10D5"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top management involvement in GSCM adoption</w:t>
            </w:r>
          </w:p>
        </w:tc>
      </w:tr>
      <w:tr w:rsidR="009C5E45" w:rsidRPr="00A50C8B" w14:paraId="525B2F50" w14:textId="77777777" w:rsidTr="00D36B67">
        <w:trPr>
          <w:trHeight w:val="64"/>
          <w:jc w:val="center"/>
        </w:trPr>
        <w:tc>
          <w:tcPr>
            <w:tcW w:w="960" w:type="dxa"/>
            <w:tcBorders>
              <w:top w:val="nil"/>
              <w:bottom w:val="single" w:sz="4" w:space="0" w:color="auto"/>
            </w:tcBorders>
            <w:vAlign w:val="center"/>
            <w:hideMark/>
          </w:tcPr>
          <w:p w14:paraId="4DECD291" w14:textId="165ECA29"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10</w:t>
            </w:r>
          </w:p>
        </w:tc>
        <w:tc>
          <w:tcPr>
            <w:tcW w:w="3560" w:type="dxa"/>
            <w:tcBorders>
              <w:top w:val="nil"/>
              <w:bottom w:val="single" w:sz="4" w:space="0" w:color="auto"/>
            </w:tcBorders>
            <w:vAlign w:val="center"/>
            <w:hideMark/>
          </w:tcPr>
          <w:p w14:paraId="1156DCB8"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Low environmental literacy among supply chain members</w:t>
            </w:r>
          </w:p>
        </w:tc>
        <w:tc>
          <w:tcPr>
            <w:tcW w:w="960" w:type="dxa"/>
            <w:tcBorders>
              <w:top w:val="nil"/>
              <w:bottom w:val="single" w:sz="4" w:space="0" w:color="auto"/>
            </w:tcBorders>
            <w:vAlign w:val="center"/>
            <w:hideMark/>
          </w:tcPr>
          <w:p w14:paraId="4C5E42BA" w14:textId="37BBCBFE" w:rsidR="009C5E45" w:rsidRPr="00A50C8B" w:rsidRDefault="002C741F"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A</w:t>
            </w:r>
            <w:r w:rsidR="009C5E45" w:rsidRPr="00A50C8B">
              <w:rPr>
                <w:rFonts w:ascii="Times New Roman" w:eastAsia="Times New Roman" w:hAnsi="Times New Roman" w:cs="Times New Roman"/>
                <w:kern w:val="0"/>
                <w:sz w:val="18"/>
                <w:szCs w:val="18"/>
                <w:lang w:eastAsia="en-ID"/>
                <w14:ligatures w14:val="none"/>
              </w:rPr>
              <w:t>20</w:t>
            </w:r>
          </w:p>
        </w:tc>
        <w:tc>
          <w:tcPr>
            <w:tcW w:w="3500" w:type="dxa"/>
            <w:tcBorders>
              <w:top w:val="nil"/>
              <w:bottom w:val="single" w:sz="4" w:space="0" w:color="auto"/>
            </w:tcBorders>
            <w:vAlign w:val="center"/>
            <w:hideMark/>
          </w:tcPr>
          <w:p w14:paraId="5732C923" w14:textId="77777777" w:rsidR="009C5E45" w:rsidRPr="00A50C8B" w:rsidRDefault="009C5E45" w:rsidP="00EB6CA5">
            <w:pPr>
              <w:spacing w:after="0" w:line="240" w:lineRule="auto"/>
              <w:jc w:val="center"/>
              <w:rPr>
                <w:rFonts w:ascii="Times New Roman" w:eastAsia="Times New Roman" w:hAnsi="Times New Roman" w:cs="Times New Roman"/>
                <w:kern w:val="0"/>
                <w:sz w:val="18"/>
                <w:szCs w:val="18"/>
                <w:lang w:eastAsia="en-ID"/>
                <w14:ligatures w14:val="none"/>
              </w:rPr>
            </w:pPr>
            <w:r w:rsidRPr="00A50C8B">
              <w:rPr>
                <w:rFonts w:ascii="Times New Roman" w:eastAsia="Times New Roman" w:hAnsi="Times New Roman" w:cs="Times New Roman"/>
                <w:kern w:val="0"/>
                <w:sz w:val="18"/>
                <w:szCs w:val="18"/>
                <w:lang w:eastAsia="en-ID"/>
                <w14:ligatures w14:val="none"/>
              </w:rPr>
              <w:t>Lack of support and guidance from authorities</w:t>
            </w:r>
          </w:p>
        </w:tc>
      </w:tr>
    </w:tbl>
    <w:p w14:paraId="5D8DDAA9" w14:textId="77777777" w:rsidR="009C5E45" w:rsidRPr="00EB6CA5" w:rsidRDefault="009C5E45" w:rsidP="00EB6CA5">
      <w:pPr>
        <w:pStyle w:val="TableCaption"/>
        <w:spacing w:before="0"/>
        <w:rPr>
          <w:rStyle w:val="Emphasis"/>
          <w:b/>
          <w:bCs/>
          <w:i w:val="0"/>
          <w:iCs w:val="0"/>
        </w:rPr>
      </w:pPr>
    </w:p>
    <w:p w14:paraId="3638955C" w14:textId="33C6B55A" w:rsidR="00C71D4A" w:rsidRPr="00EB6CA5" w:rsidRDefault="000B32CF" w:rsidP="00EB6CA5">
      <w:pPr>
        <w:pStyle w:val="Heading2"/>
        <w:spacing w:line="240" w:lineRule="auto"/>
        <w:jc w:val="center"/>
        <w:rPr>
          <w:rStyle w:val="Emphasis"/>
          <w:rFonts w:ascii="Times New Roman" w:hAnsi="Times New Roman" w:cs="Times New Roman"/>
          <w:b/>
          <w:bCs/>
          <w:i w:val="0"/>
          <w:iCs w:val="0"/>
          <w:color w:val="auto"/>
          <w:sz w:val="24"/>
          <w:szCs w:val="24"/>
        </w:rPr>
      </w:pPr>
      <w:r w:rsidRPr="00EB6CA5">
        <w:rPr>
          <w:rStyle w:val="Emphasis"/>
          <w:rFonts w:ascii="Times New Roman" w:hAnsi="Times New Roman" w:cs="Times New Roman"/>
          <w:b/>
          <w:bCs/>
          <w:i w:val="0"/>
          <w:iCs w:val="0"/>
          <w:color w:val="auto"/>
          <w:sz w:val="24"/>
          <w:szCs w:val="24"/>
        </w:rPr>
        <w:lastRenderedPageBreak/>
        <w:t>Analysis barriers method ISM</w:t>
      </w:r>
    </w:p>
    <w:p w14:paraId="61D9B15F" w14:textId="2140B50E" w:rsidR="00580D9C" w:rsidRPr="00EB6CA5" w:rsidRDefault="00E04771" w:rsidP="00EB6CA5">
      <w:pPr>
        <w:spacing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The ISM method is employed to identify the most influential obstacles in the implementation of GSCM, with results derived from the Structural Self-In</w:t>
      </w:r>
      <w:r w:rsidR="004975F5" w:rsidRPr="00EB6CA5">
        <w:rPr>
          <w:rFonts w:ascii="Times New Roman" w:hAnsi="Times New Roman" w:cs="Times New Roman"/>
          <w:sz w:val="20"/>
          <w:szCs w:val="20"/>
        </w:rPr>
        <w:t xml:space="preserve">teraction Matrix (SSIM). </w:t>
      </w:r>
      <w:r w:rsidR="004975F5" w:rsidRPr="00EB6CA5">
        <w:rPr>
          <w:rFonts w:ascii="Times New Roman" w:hAnsi="Times New Roman" w:cs="Times New Roman"/>
          <w:b/>
          <w:bCs/>
          <w:sz w:val="20"/>
          <w:szCs w:val="20"/>
        </w:rPr>
        <w:t>TABLE 3</w:t>
      </w:r>
      <w:r w:rsidRPr="00EB6CA5">
        <w:rPr>
          <w:rFonts w:ascii="Times New Roman" w:hAnsi="Times New Roman" w:cs="Times New Roman"/>
          <w:sz w:val="20"/>
          <w:szCs w:val="20"/>
        </w:rPr>
        <w:t xml:space="preserve"> presents the SSIM, which outlines the relationships between elements based on expert judgment.</w:t>
      </w:r>
    </w:p>
    <w:tbl>
      <w:tblPr>
        <w:tblpPr w:leftFromText="180" w:rightFromText="180" w:vertAnchor="text" w:horzAnchor="margin" w:tblpY="323"/>
        <w:tblW w:w="5000" w:type="pct"/>
        <w:tblCellMar>
          <w:left w:w="28" w:type="dxa"/>
          <w:right w:w="28" w:type="dxa"/>
        </w:tblCellMar>
        <w:tblLook w:val="04A0" w:firstRow="1" w:lastRow="0" w:firstColumn="1" w:lastColumn="0" w:noHBand="0" w:noVBand="1"/>
      </w:tblPr>
      <w:tblGrid>
        <w:gridCol w:w="804"/>
        <w:gridCol w:w="363"/>
        <w:gridCol w:w="363"/>
        <w:gridCol w:w="359"/>
        <w:gridCol w:w="359"/>
        <w:gridCol w:w="357"/>
        <w:gridCol w:w="357"/>
        <w:gridCol w:w="357"/>
        <w:gridCol w:w="357"/>
        <w:gridCol w:w="357"/>
        <w:gridCol w:w="455"/>
        <w:gridCol w:w="455"/>
        <w:gridCol w:w="455"/>
        <w:gridCol w:w="455"/>
        <w:gridCol w:w="455"/>
        <w:gridCol w:w="457"/>
        <w:gridCol w:w="457"/>
        <w:gridCol w:w="457"/>
        <w:gridCol w:w="457"/>
        <w:gridCol w:w="457"/>
        <w:gridCol w:w="433"/>
      </w:tblGrid>
      <w:tr w:rsidR="00EB6CA5" w:rsidRPr="00A50C8B" w14:paraId="24742675" w14:textId="77777777" w:rsidTr="009A44C0">
        <w:trPr>
          <w:trHeight w:val="300"/>
        </w:trPr>
        <w:tc>
          <w:tcPr>
            <w:tcW w:w="445" w:type="pct"/>
            <w:tcBorders>
              <w:top w:val="single" w:sz="4" w:space="0" w:color="auto"/>
              <w:bottom w:val="single" w:sz="4" w:space="0" w:color="auto"/>
            </w:tcBorders>
            <w:shd w:val="clear" w:color="auto" w:fill="F2F2F2" w:themeFill="background1" w:themeFillShade="F2"/>
            <w:vAlign w:val="center"/>
            <w:hideMark/>
          </w:tcPr>
          <w:p w14:paraId="477DF698" w14:textId="5EC5A482" w:rsidR="009A44C0" w:rsidRPr="00A50C8B" w:rsidRDefault="009A44C0" w:rsidP="00EB6CA5">
            <w:pPr>
              <w:spacing w:after="0" w:line="240" w:lineRule="auto"/>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Barriers</w:t>
            </w:r>
          </w:p>
        </w:tc>
        <w:tc>
          <w:tcPr>
            <w:tcW w:w="201" w:type="pct"/>
            <w:tcBorders>
              <w:top w:val="single" w:sz="4" w:space="0" w:color="auto"/>
              <w:bottom w:val="single" w:sz="4" w:space="0" w:color="auto"/>
            </w:tcBorders>
            <w:shd w:val="clear" w:color="auto" w:fill="F2F2F2" w:themeFill="background1" w:themeFillShade="F2"/>
            <w:noWrap/>
            <w:vAlign w:val="center"/>
            <w:hideMark/>
          </w:tcPr>
          <w:p w14:paraId="4669EEB9" w14:textId="66757C87"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w:t>
            </w:r>
          </w:p>
        </w:tc>
        <w:tc>
          <w:tcPr>
            <w:tcW w:w="201" w:type="pct"/>
            <w:tcBorders>
              <w:top w:val="single" w:sz="4" w:space="0" w:color="auto"/>
              <w:bottom w:val="single" w:sz="4" w:space="0" w:color="auto"/>
            </w:tcBorders>
            <w:shd w:val="clear" w:color="auto" w:fill="F2F2F2" w:themeFill="background1" w:themeFillShade="F2"/>
            <w:noWrap/>
            <w:vAlign w:val="center"/>
            <w:hideMark/>
          </w:tcPr>
          <w:p w14:paraId="68F81050" w14:textId="1242EC49"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2</w:t>
            </w:r>
          </w:p>
        </w:tc>
        <w:tc>
          <w:tcPr>
            <w:tcW w:w="199" w:type="pct"/>
            <w:tcBorders>
              <w:top w:val="single" w:sz="4" w:space="0" w:color="auto"/>
              <w:bottom w:val="single" w:sz="4" w:space="0" w:color="auto"/>
            </w:tcBorders>
            <w:shd w:val="clear" w:color="auto" w:fill="F2F2F2" w:themeFill="background1" w:themeFillShade="F2"/>
            <w:noWrap/>
            <w:vAlign w:val="center"/>
            <w:hideMark/>
          </w:tcPr>
          <w:p w14:paraId="0F96B67D" w14:textId="4843E57D"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3</w:t>
            </w:r>
          </w:p>
        </w:tc>
        <w:tc>
          <w:tcPr>
            <w:tcW w:w="199" w:type="pct"/>
            <w:tcBorders>
              <w:top w:val="single" w:sz="4" w:space="0" w:color="auto"/>
              <w:bottom w:val="single" w:sz="4" w:space="0" w:color="auto"/>
            </w:tcBorders>
            <w:shd w:val="clear" w:color="auto" w:fill="F2F2F2" w:themeFill="background1" w:themeFillShade="F2"/>
            <w:noWrap/>
            <w:vAlign w:val="center"/>
            <w:hideMark/>
          </w:tcPr>
          <w:p w14:paraId="23E3A2B1" w14:textId="5EF06CB4"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4</w:t>
            </w:r>
          </w:p>
        </w:tc>
        <w:tc>
          <w:tcPr>
            <w:tcW w:w="198" w:type="pct"/>
            <w:tcBorders>
              <w:top w:val="single" w:sz="4" w:space="0" w:color="auto"/>
              <w:bottom w:val="single" w:sz="4" w:space="0" w:color="auto"/>
            </w:tcBorders>
            <w:shd w:val="clear" w:color="auto" w:fill="F2F2F2" w:themeFill="background1" w:themeFillShade="F2"/>
            <w:noWrap/>
            <w:vAlign w:val="center"/>
            <w:hideMark/>
          </w:tcPr>
          <w:p w14:paraId="6EE52C80" w14:textId="0345BABE"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5</w:t>
            </w:r>
          </w:p>
        </w:tc>
        <w:tc>
          <w:tcPr>
            <w:tcW w:w="198" w:type="pct"/>
            <w:tcBorders>
              <w:top w:val="single" w:sz="4" w:space="0" w:color="auto"/>
              <w:bottom w:val="single" w:sz="4" w:space="0" w:color="auto"/>
            </w:tcBorders>
            <w:shd w:val="clear" w:color="auto" w:fill="F2F2F2" w:themeFill="background1" w:themeFillShade="F2"/>
            <w:noWrap/>
            <w:vAlign w:val="center"/>
            <w:hideMark/>
          </w:tcPr>
          <w:p w14:paraId="68E92049" w14:textId="69407411"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6</w:t>
            </w:r>
          </w:p>
        </w:tc>
        <w:tc>
          <w:tcPr>
            <w:tcW w:w="198" w:type="pct"/>
            <w:tcBorders>
              <w:top w:val="single" w:sz="4" w:space="0" w:color="auto"/>
              <w:bottom w:val="single" w:sz="4" w:space="0" w:color="auto"/>
            </w:tcBorders>
            <w:shd w:val="clear" w:color="auto" w:fill="F2F2F2" w:themeFill="background1" w:themeFillShade="F2"/>
            <w:noWrap/>
            <w:vAlign w:val="center"/>
            <w:hideMark/>
          </w:tcPr>
          <w:p w14:paraId="52887F0A" w14:textId="013048CA"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7</w:t>
            </w:r>
          </w:p>
        </w:tc>
        <w:tc>
          <w:tcPr>
            <w:tcW w:w="198" w:type="pct"/>
            <w:tcBorders>
              <w:top w:val="single" w:sz="4" w:space="0" w:color="auto"/>
              <w:bottom w:val="single" w:sz="4" w:space="0" w:color="auto"/>
            </w:tcBorders>
            <w:shd w:val="clear" w:color="auto" w:fill="F2F2F2" w:themeFill="background1" w:themeFillShade="F2"/>
            <w:noWrap/>
            <w:vAlign w:val="center"/>
            <w:hideMark/>
          </w:tcPr>
          <w:p w14:paraId="597E7966" w14:textId="258816A9"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8</w:t>
            </w:r>
          </w:p>
        </w:tc>
        <w:tc>
          <w:tcPr>
            <w:tcW w:w="198" w:type="pct"/>
            <w:tcBorders>
              <w:top w:val="single" w:sz="4" w:space="0" w:color="auto"/>
              <w:bottom w:val="single" w:sz="4" w:space="0" w:color="auto"/>
            </w:tcBorders>
            <w:shd w:val="clear" w:color="auto" w:fill="F2F2F2" w:themeFill="background1" w:themeFillShade="F2"/>
            <w:noWrap/>
            <w:vAlign w:val="center"/>
            <w:hideMark/>
          </w:tcPr>
          <w:p w14:paraId="640424EE" w14:textId="77C45790"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9</w:t>
            </w:r>
          </w:p>
        </w:tc>
        <w:tc>
          <w:tcPr>
            <w:tcW w:w="252" w:type="pct"/>
            <w:tcBorders>
              <w:top w:val="single" w:sz="4" w:space="0" w:color="auto"/>
              <w:bottom w:val="single" w:sz="4" w:space="0" w:color="auto"/>
            </w:tcBorders>
            <w:shd w:val="clear" w:color="auto" w:fill="F2F2F2" w:themeFill="background1" w:themeFillShade="F2"/>
            <w:noWrap/>
            <w:vAlign w:val="center"/>
            <w:hideMark/>
          </w:tcPr>
          <w:p w14:paraId="0E09A75D" w14:textId="7E92F221"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10</w:t>
            </w:r>
          </w:p>
        </w:tc>
        <w:tc>
          <w:tcPr>
            <w:tcW w:w="252" w:type="pct"/>
            <w:tcBorders>
              <w:top w:val="single" w:sz="4" w:space="0" w:color="auto"/>
              <w:bottom w:val="single" w:sz="4" w:space="0" w:color="auto"/>
            </w:tcBorders>
            <w:shd w:val="clear" w:color="auto" w:fill="F2F2F2" w:themeFill="background1" w:themeFillShade="F2"/>
            <w:noWrap/>
            <w:vAlign w:val="center"/>
            <w:hideMark/>
          </w:tcPr>
          <w:p w14:paraId="236659A7" w14:textId="04BA8A8F"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11</w:t>
            </w:r>
          </w:p>
        </w:tc>
        <w:tc>
          <w:tcPr>
            <w:tcW w:w="252" w:type="pct"/>
            <w:tcBorders>
              <w:top w:val="single" w:sz="4" w:space="0" w:color="auto"/>
              <w:bottom w:val="single" w:sz="4" w:space="0" w:color="auto"/>
            </w:tcBorders>
            <w:shd w:val="clear" w:color="auto" w:fill="F2F2F2" w:themeFill="background1" w:themeFillShade="F2"/>
            <w:noWrap/>
            <w:vAlign w:val="center"/>
            <w:hideMark/>
          </w:tcPr>
          <w:p w14:paraId="288A1E5B" w14:textId="68DEBF81"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12</w:t>
            </w:r>
          </w:p>
        </w:tc>
        <w:tc>
          <w:tcPr>
            <w:tcW w:w="252" w:type="pct"/>
            <w:tcBorders>
              <w:top w:val="single" w:sz="4" w:space="0" w:color="auto"/>
              <w:bottom w:val="single" w:sz="4" w:space="0" w:color="auto"/>
            </w:tcBorders>
            <w:shd w:val="clear" w:color="auto" w:fill="F2F2F2" w:themeFill="background1" w:themeFillShade="F2"/>
            <w:noWrap/>
            <w:vAlign w:val="center"/>
            <w:hideMark/>
          </w:tcPr>
          <w:p w14:paraId="55BB55DC" w14:textId="0B00309F"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13</w:t>
            </w:r>
          </w:p>
        </w:tc>
        <w:tc>
          <w:tcPr>
            <w:tcW w:w="252" w:type="pct"/>
            <w:tcBorders>
              <w:top w:val="single" w:sz="4" w:space="0" w:color="auto"/>
              <w:bottom w:val="single" w:sz="4" w:space="0" w:color="auto"/>
            </w:tcBorders>
            <w:shd w:val="clear" w:color="auto" w:fill="F2F2F2" w:themeFill="background1" w:themeFillShade="F2"/>
            <w:noWrap/>
            <w:vAlign w:val="center"/>
            <w:hideMark/>
          </w:tcPr>
          <w:p w14:paraId="0ED9B9BC" w14:textId="7B4541F5"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14</w:t>
            </w:r>
          </w:p>
        </w:tc>
        <w:tc>
          <w:tcPr>
            <w:tcW w:w="253" w:type="pct"/>
            <w:tcBorders>
              <w:top w:val="single" w:sz="4" w:space="0" w:color="auto"/>
              <w:bottom w:val="single" w:sz="4" w:space="0" w:color="auto"/>
            </w:tcBorders>
            <w:shd w:val="clear" w:color="auto" w:fill="F2F2F2" w:themeFill="background1" w:themeFillShade="F2"/>
            <w:noWrap/>
            <w:vAlign w:val="center"/>
            <w:hideMark/>
          </w:tcPr>
          <w:p w14:paraId="51B7087C" w14:textId="4491BF1C"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15</w:t>
            </w:r>
          </w:p>
        </w:tc>
        <w:tc>
          <w:tcPr>
            <w:tcW w:w="253" w:type="pct"/>
            <w:tcBorders>
              <w:top w:val="single" w:sz="4" w:space="0" w:color="auto"/>
              <w:bottom w:val="single" w:sz="4" w:space="0" w:color="auto"/>
            </w:tcBorders>
            <w:shd w:val="clear" w:color="auto" w:fill="F2F2F2" w:themeFill="background1" w:themeFillShade="F2"/>
            <w:noWrap/>
            <w:vAlign w:val="center"/>
            <w:hideMark/>
          </w:tcPr>
          <w:p w14:paraId="75CD56CF" w14:textId="69E8B2B7"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16</w:t>
            </w:r>
          </w:p>
        </w:tc>
        <w:tc>
          <w:tcPr>
            <w:tcW w:w="253" w:type="pct"/>
            <w:tcBorders>
              <w:top w:val="single" w:sz="4" w:space="0" w:color="auto"/>
              <w:bottom w:val="single" w:sz="4" w:space="0" w:color="auto"/>
            </w:tcBorders>
            <w:shd w:val="clear" w:color="auto" w:fill="F2F2F2" w:themeFill="background1" w:themeFillShade="F2"/>
            <w:noWrap/>
            <w:vAlign w:val="center"/>
            <w:hideMark/>
          </w:tcPr>
          <w:p w14:paraId="61883444" w14:textId="38D3F691"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17</w:t>
            </w:r>
          </w:p>
        </w:tc>
        <w:tc>
          <w:tcPr>
            <w:tcW w:w="253" w:type="pct"/>
            <w:tcBorders>
              <w:top w:val="single" w:sz="4" w:space="0" w:color="auto"/>
              <w:bottom w:val="single" w:sz="4" w:space="0" w:color="auto"/>
            </w:tcBorders>
            <w:shd w:val="clear" w:color="auto" w:fill="F2F2F2" w:themeFill="background1" w:themeFillShade="F2"/>
            <w:noWrap/>
            <w:vAlign w:val="center"/>
            <w:hideMark/>
          </w:tcPr>
          <w:p w14:paraId="4149F24A" w14:textId="3E002022"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18</w:t>
            </w:r>
          </w:p>
        </w:tc>
        <w:tc>
          <w:tcPr>
            <w:tcW w:w="253" w:type="pct"/>
            <w:tcBorders>
              <w:top w:val="single" w:sz="4" w:space="0" w:color="auto"/>
              <w:bottom w:val="single" w:sz="4" w:space="0" w:color="auto"/>
            </w:tcBorders>
            <w:shd w:val="clear" w:color="auto" w:fill="F2F2F2" w:themeFill="background1" w:themeFillShade="F2"/>
            <w:noWrap/>
            <w:vAlign w:val="center"/>
            <w:hideMark/>
          </w:tcPr>
          <w:p w14:paraId="4CE0D5B4" w14:textId="40BF8DA7"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19</w:t>
            </w:r>
          </w:p>
        </w:tc>
        <w:tc>
          <w:tcPr>
            <w:tcW w:w="240" w:type="pct"/>
            <w:tcBorders>
              <w:top w:val="single" w:sz="4" w:space="0" w:color="auto"/>
              <w:bottom w:val="single" w:sz="4" w:space="0" w:color="auto"/>
            </w:tcBorders>
            <w:shd w:val="clear" w:color="auto" w:fill="F2F2F2" w:themeFill="background1" w:themeFillShade="F2"/>
            <w:noWrap/>
            <w:vAlign w:val="center"/>
            <w:hideMark/>
          </w:tcPr>
          <w:p w14:paraId="6873258B" w14:textId="0C8477AF" w:rsidR="009A44C0" w:rsidRPr="00A50C8B" w:rsidRDefault="002C741F" w:rsidP="00EB6CA5">
            <w:pPr>
              <w:spacing w:after="0" w:line="240" w:lineRule="auto"/>
              <w:jc w:val="center"/>
              <w:rPr>
                <w:rFonts w:ascii="Times New Roman" w:hAnsi="Times New Roman" w:cs="Times New Roman"/>
                <w:b/>
                <w:sz w:val="14"/>
                <w:szCs w:val="14"/>
                <w:lang w:eastAsia="en-ID"/>
              </w:rPr>
            </w:pPr>
            <w:r w:rsidRPr="00A50C8B">
              <w:rPr>
                <w:rFonts w:ascii="Times New Roman" w:hAnsi="Times New Roman" w:cs="Times New Roman"/>
                <w:b/>
                <w:sz w:val="14"/>
                <w:szCs w:val="14"/>
                <w:lang w:eastAsia="en-ID"/>
              </w:rPr>
              <w:t>A</w:t>
            </w:r>
            <w:r w:rsidR="009A44C0" w:rsidRPr="00A50C8B">
              <w:rPr>
                <w:rFonts w:ascii="Times New Roman" w:hAnsi="Times New Roman" w:cs="Times New Roman"/>
                <w:b/>
                <w:sz w:val="14"/>
                <w:szCs w:val="14"/>
                <w:lang w:eastAsia="en-ID"/>
              </w:rPr>
              <w:t>20</w:t>
            </w:r>
          </w:p>
        </w:tc>
      </w:tr>
      <w:tr w:rsidR="00EB6CA5" w:rsidRPr="00A50C8B" w14:paraId="4615A7EC" w14:textId="77777777" w:rsidTr="009A44C0">
        <w:trPr>
          <w:trHeight w:val="286"/>
        </w:trPr>
        <w:tc>
          <w:tcPr>
            <w:tcW w:w="445" w:type="pct"/>
            <w:tcBorders>
              <w:top w:val="single" w:sz="4" w:space="0" w:color="auto"/>
            </w:tcBorders>
            <w:shd w:val="clear" w:color="auto" w:fill="F2F2F2" w:themeFill="background1" w:themeFillShade="F2"/>
            <w:noWrap/>
            <w:vAlign w:val="center"/>
            <w:hideMark/>
          </w:tcPr>
          <w:p w14:paraId="16F40BA2" w14:textId="2B200B29"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w:t>
            </w:r>
          </w:p>
        </w:tc>
        <w:tc>
          <w:tcPr>
            <w:tcW w:w="201" w:type="pct"/>
            <w:tcBorders>
              <w:top w:val="single" w:sz="4" w:space="0" w:color="auto"/>
            </w:tcBorders>
            <w:shd w:val="clear" w:color="000000" w:fill="FFFFFF"/>
            <w:noWrap/>
            <w:vAlign w:val="center"/>
            <w:hideMark/>
          </w:tcPr>
          <w:p w14:paraId="2B6EF10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tcBorders>
              <w:top w:val="single" w:sz="4" w:space="0" w:color="auto"/>
            </w:tcBorders>
            <w:shd w:val="clear" w:color="000000" w:fill="FFFFFF"/>
            <w:noWrap/>
            <w:vAlign w:val="center"/>
            <w:hideMark/>
          </w:tcPr>
          <w:p w14:paraId="5A20CB8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9" w:type="pct"/>
            <w:tcBorders>
              <w:top w:val="single" w:sz="4" w:space="0" w:color="auto"/>
            </w:tcBorders>
            <w:shd w:val="clear" w:color="000000" w:fill="FFFFFF"/>
            <w:noWrap/>
            <w:vAlign w:val="center"/>
            <w:hideMark/>
          </w:tcPr>
          <w:p w14:paraId="372D69F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9" w:type="pct"/>
            <w:tcBorders>
              <w:top w:val="single" w:sz="4" w:space="0" w:color="auto"/>
            </w:tcBorders>
            <w:shd w:val="clear" w:color="000000" w:fill="FFFFFF"/>
            <w:noWrap/>
            <w:vAlign w:val="center"/>
            <w:hideMark/>
          </w:tcPr>
          <w:p w14:paraId="6446F3B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tcBorders>
              <w:top w:val="single" w:sz="4" w:space="0" w:color="auto"/>
            </w:tcBorders>
            <w:shd w:val="clear" w:color="000000" w:fill="FFFFFF"/>
            <w:noWrap/>
            <w:vAlign w:val="center"/>
            <w:hideMark/>
          </w:tcPr>
          <w:p w14:paraId="110146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tcBorders>
              <w:top w:val="single" w:sz="4" w:space="0" w:color="auto"/>
            </w:tcBorders>
            <w:shd w:val="clear" w:color="000000" w:fill="FFFFFF"/>
            <w:noWrap/>
            <w:vAlign w:val="center"/>
            <w:hideMark/>
          </w:tcPr>
          <w:p w14:paraId="78F3752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tcBorders>
              <w:top w:val="single" w:sz="4" w:space="0" w:color="auto"/>
            </w:tcBorders>
            <w:shd w:val="clear" w:color="000000" w:fill="FFFFFF"/>
            <w:noWrap/>
            <w:vAlign w:val="center"/>
            <w:hideMark/>
          </w:tcPr>
          <w:p w14:paraId="2EE2504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tcBorders>
              <w:top w:val="single" w:sz="4" w:space="0" w:color="auto"/>
            </w:tcBorders>
            <w:shd w:val="clear" w:color="000000" w:fill="FFFFFF"/>
            <w:noWrap/>
            <w:vAlign w:val="center"/>
            <w:hideMark/>
          </w:tcPr>
          <w:p w14:paraId="3B2F92F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198" w:type="pct"/>
            <w:tcBorders>
              <w:top w:val="single" w:sz="4" w:space="0" w:color="auto"/>
            </w:tcBorders>
            <w:shd w:val="clear" w:color="000000" w:fill="FFFFFF"/>
            <w:noWrap/>
            <w:vAlign w:val="center"/>
            <w:hideMark/>
          </w:tcPr>
          <w:p w14:paraId="2B268E7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tcBorders>
              <w:top w:val="single" w:sz="4" w:space="0" w:color="auto"/>
            </w:tcBorders>
            <w:shd w:val="clear" w:color="000000" w:fill="FFFFFF"/>
            <w:noWrap/>
            <w:vAlign w:val="center"/>
            <w:hideMark/>
          </w:tcPr>
          <w:p w14:paraId="01331DB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tcBorders>
              <w:top w:val="single" w:sz="4" w:space="0" w:color="auto"/>
            </w:tcBorders>
            <w:shd w:val="clear" w:color="000000" w:fill="FFFFFF"/>
            <w:noWrap/>
            <w:vAlign w:val="center"/>
            <w:hideMark/>
          </w:tcPr>
          <w:p w14:paraId="2107530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tcBorders>
              <w:top w:val="single" w:sz="4" w:space="0" w:color="auto"/>
            </w:tcBorders>
            <w:shd w:val="clear" w:color="000000" w:fill="FFFFFF"/>
            <w:noWrap/>
            <w:vAlign w:val="center"/>
            <w:hideMark/>
          </w:tcPr>
          <w:p w14:paraId="3108850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tcBorders>
              <w:top w:val="single" w:sz="4" w:space="0" w:color="auto"/>
            </w:tcBorders>
            <w:shd w:val="clear" w:color="000000" w:fill="FFFFFF"/>
            <w:noWrap/>
            <w:vAlign w:val="center"/>
            <w:hideMark/>
          </w:tcPr>
          <w:p w14:paraId="2EE3B12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tcBorders>
              <w:top w:val="single" w:sz="4" w:space="0" w:color="auto"/>
            </w:tcBorders>
            <w:shd w:val="clear" w:color="000000" w:fill="FFFFFF"/>
            <w:noWrap/>
            <w:vAlign w:val="center"/>
            <w:hideMark/>
          </w:tcPr>
          <w:p w14:paraId="700FD3F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tcBorders>
              <w:top w:val="single" w:sz="4" w:space="0" w:color="auto"/>
            </w:tcBorders>
            <w:shd w:val="clear" w:color="000000" w:fill="FFFFFF"/>
            <w:noWrap/>
            <w:vAlign w:val="center"/>
            <w:hideMark/>
          </w:tcPr>
          <w:p w14:paraId="2A435BB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tcBorders>
              <w:top w:val="single" w:sz="4" w:space="0" w:color="auto"/>
            </w:tcBorders>
            <w:shd w:val="clear" w:color="000000" w:fill="FFFFFF"/>
            <w:noWrap/>
            <w:vAlign w:val="center"/>
            <w:hideMark/>
          </w:tcPr>
          <w:p w14:paraId="75219D4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tcBorders>
              <w:top w:val="single" w:sz="4" w:space="0" w:color="auto"/>
            </w:tcBorders>
            <w:shd w:val="clear" w:color="000000" w:fill="FFFFFF"/>
            <w:noWrap/>
            <w:vAlign w:val="center"/>
            <w:hideMark/>
          </w:tcPr>
          <w:p w14:paraId="259C3A1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tcBorders>
              <w:top w:val="single" w:sz="4" w:space="0" w:color="auto"/>
            </w:tcBorders>
            <w:shd w:val="clear" w:color="000000" w:fill="FFFFFF"/>
            <w:noWrap/>
            <w:vAlign w:val="center"/>
            <w:hideMark/>
          </w:tcPr>
          <w:p w14:paraId="756D30E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tcBorders>
              <w:top w:val="single" w:sz="4" w:space="0" w:color="auto"/>
            </w:tcBorders>
            <w:shd w:val="clear" w:color="000000" w:fill="FFFFFF"/>
            <w:noWrap/>
            <w:vAlign w:val="center"/>
            <w:hideMark/>
          </w:tcPr>
          <w:p w14:paraId="78FB43F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40" w:type="pct"/>
            <w:tcBorders>
              <w:top w:val="single" w:sz="4" w:space="0" w:color="auto"/>
            </w:tcBorders>
            <w:shd w:val="clear" w:color="000000" w:fill="FFFFFF"/>
            <w:noWrap/>
            <w:vAlign w:val="center"/>
            <w:hideMark/>
          </w:tcPr>
          <w:p w14:paraId="5A6A96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r>
      <w:tr w:rsidR="00EB6CA5" w:rsidRPr="00A50C8B" w14:paraId="342F2722" w14:textId="77777777" w:rsidTr="009A44C0">
        <w:trPr>
          <w:trHeight w:val="306"/>
        </w:trPr>
        <w:tc>
          <w:tcPr>
            <w:tcW w:w="445" w:type="pct"/>
            <w:shd w:val="clear" w:color="auto" w:fill="F2F2F2" w:themeFill="background1" w:themeFillShade="F2"/>
            <w:noWrap/>
            <w:vAlign w:val="center"/>
            <w:hideMark/>
          </w:tcPr>
          <w:p w14:paraId="47D7E44C" w14:textId="787BAFF6"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2</w:t>
            </w:r>
          </w:p>
        </w:tc>
        <w:tc>
          <w:tcPr>
            <w:tcW w:w="201" w:type="pct"/>
            <w:shd w:val="clear" w:color="000000" w:fill="FFFFFF"/>
            <w:noWrap/>
            <w:vAlign w:val="center"/>
            <w:hideMark/>
          </w:tcPr>
          <w:p w14:paraId="405E101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739C7CC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556BB52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9" w:type="pct"/>
            <w:shd w:val="clear" w:color="000000" w:fill="FFFFFF"/>
            <w:noWrap/>
            <w:vAlign w:val="center"/>
            <w:hideMark/>
          </w:tcPr>
          <w:p w14:paraId="2010C74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198" w:type="pct"/>
            <w:shd w:val="clear" w:color="000000" w:fill="FFFFFF"/>
            <w:noWrap/>
            <w:vAlign w:val="center"/>
            <w:hideMark/>
          </w:tcPr>
          <w:p w14:paraId="3EB98DD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6F82460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73C5F9E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0D10C79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shd w:val="clear" w:color="000000" w:fill="FFFFFF"/>
            <w:noWrap/>
            <w:vAlign w:val="center"/>
            <w:hideMark/>
          </w:tcPr>
          <w:p w14:paraId="57C5E05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5D3D614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16CA70B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6F52B04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5240D26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1BD3BD9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51C0D7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403E358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D98299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4180BD3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02E75FF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40" w:type="pct"/>
            <w:shd w:val="clear" w:color="000000" w:fill="FFFFFF"/>
            <w:noWrap/>
            <w:vAlign w:val="center"/>
            <w:hideMark/>
          </w:tcPr>
          <w:p w14:paraId="0158512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36C6B8BB" w14:textId="77777777" w:rsidTr="009A44C0">
        <w:trPr>
          <w:trHeight w:val="300"/>
        </w:trPr>
        <w:tc>
          <w:tcPr>
            <w:tcW w:w="445" w:type="pct"/>
            <w:shd w:val="clear" w:color="auto" w:fill="F2F2F2" w:themeFill="background1" w:themeFillShade="F2"/>
            <w:noWrap/>
            <w:vAlign w:val="center"/>
            <w:hideMark/>
          </w:tcPr>
          <w:p w14:paraId="0FFD1086" w14:textId="5D99BFFE"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3</w:t>
            </w:r>
          </w:p>
        </w:tc>
        <w:tc>
          <w:tcPr>
            <w:tcW w:w="201" w:type="pct"/>
            <w:shd w:val="clear" w:color="000000" w:fill="FFFFFF"/>
            <w:noWrap/>
            <w:vAlign w:val="center"/>
            <w:hideMark/>
          </w:tcPr>
          <w:p w14:paraId="7A6FAED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2992911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76D4AC5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57E3898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4F1FBB5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0F61B98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198" w:type="pct"/>
            <w:shd w:val="clear" w:color="000000" w:fill="FFFFFF"/>
            <w:noWrap/>
            <w:vAlign w:val="center"/>
            <w:hideMark/>
          </w:tcPr>
          <w:p w14:paraId="3317B5E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2FAB3A4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56E7DFA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187C016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684EB04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2DCE32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5A6D3E0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2BF2061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7EDF540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58A75D9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27BD796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2AE6B28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6F5B4CD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40" w:type="pct"/>
            <w:shd w:val="clear" w:color="000000" w:fill="FFFFFF"/>
            <w:noWrap/>
            <w:vAlign w:val="center"/>
            <w:hideMark/>
          </w:tcPr>
          <w:p w14:paraId="1C9FBA9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76C1A2D5" w14:textId="77777777" w:rsidTr="009A44C0">
        <w:trPr>
          <w:trHeight w:val="300"/>
        </w:trPr>
        <w:tc>
          <w:tcPr>
            <w:tcW w:w="445" w:type="pct"/>
            <w:shd w:val="clear" w:color="auto" w:fill="F2F2F2" w:themeFill="background1" w:themeFillShade="F2"/>
            <w:noWrap/>
            <w:vAlign w:val="center"/>
            <w:hideMark/>
          </w:tcPr>
          <w:p w14:paraId="00A9B168" w14:textId="103C12B7"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4</w:t>
            </w:r>
          </w:p>
        </w:tc>
        <w:tc>
          <w:tcPr>
            <w:tcW w:w="201" w:type="pct"/>
            <w:shd w:val="clear" w:color="000000" w:fill="FFFFFF"/>
            <w:noWrap/>
            <w:vAlign w:val="center"/>
            <w:hideMark/>
          </w:tcPr>
          <w:p w14:paraId="0907A39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051BDCA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8EBECB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2DE5BB2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148C67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198" w:type="pct"/>
            <w:shd w:val="clear" w:color="000000" w:fill="FFFFFF"/>
            <w:noWrap/>
            <w:vAlign w:val="center"/>
            <w:hideMark/>
          </w:tcPr>
          <w:p w14:paraId="3FF3249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6DCF134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3C23C95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shd w:val="clear" w:color="000000" w:fill="FFFFFF"/>
            <w:noWrap/>
            <w:vAlign w:val="center"/>
            <w:hideMark/>
          </w:tcPr>
          <w:p w14:paraId="43EFBEC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5F76F6F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71EE3D2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5BADA51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2FA3309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228C8E9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0546058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6A4DDB8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47EB0C8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1F4C6C0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51D8882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40" w:type="pct"/>
            <w:shd w:val="clear" w:color="000000" w:fill="FFFFFF"/>
            <w:noWrap/>
            <w:vAlign w:val="center"/>
            <w:hideMark/>
          </w:tcPr>
          <w:p w14:paraId="7AED256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r>
      <w:tr w:rsidR="00EB6CA5" w:rsidRPr="00A50C8B" w14:paraId="5010D5DF" w14:textId="77777777" w:rsidTr="009A44C0">
        <w:trPr>
          <w:trHeight w:val="300"/>
        </w:trPr>
        <w:tc>
          <w:tcPr>
            <w:tcW w:w="445" w:type="pct"/>
            <w:shd w:val="clear" w:color="auto" w:fill="F2F2F2" w:themeFill="background1" w:themeFillShade="F2"/>
            <w:noWrap/>
            <w:vAlign w:val="center"/>
            <w:hideMark/>
          </w:tcPr>
          <w:p w14:paraId="7D90B64B" w14:textId="7223C112"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5</w:t>
            </w:r>
          </w:p>
        </w:tc>
        <w:tc>
          <w:tcPr>
            <w:tcW w:w="201" w:type="pct"/>
            <w:shd w:val="clear" w:color="000000" w:fill="FFFFFF"/>
            <w:noWrap/>
            <w:vAlign w:val="center"/>
            <w:hideMark/>
          </w:tcPr>
          <w:p w14:paraId="33AE514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41702E1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07A5DFE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018BAB2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632229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C665E9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shd w:val="clear" w:color="000000" w:fill="FFFFFF"/>
            <w:noWrap/>
            <w:vAlign w:val="center"/>
            <w:hideMark/>
          </w:tcPr>
          <w:p w14:paraId="6E469FD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198" w:type="pct"/>
            <w:shd w:val="clear" w:color="000000" w:fill="FFFFFF"/>
            <w:noWrap/>
            <w:vAlign w:val="center"/>
            <w:hideMark/>
          </w:tcPr>
          <w:p w14:paraId="266ED9A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shd w:val="clear" w:color="000000" w:fill="FFFFFF"/>
            <w:noWrap/>
            <w:vAlign w:val="center"/>
            <w:hideMark/>
          </w:tcPr>
          <w:p w14:paraId="05A1319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13F837B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347F04E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07EB26E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6340F6E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4E4C436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5EC361B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0888C7B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02631C6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F44D86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F2FE55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40" w:type="pct"/>
            <w:shd w:val="clear" w:color="000000" w:fill="FFFFFF"/>
            <w:noWrap/>
            <w:vAlign w:val="center"/>
            <w:hideMark/>
          </w:tcPr>
          <w:p w14:paraId="6B7DB18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r>
      <w:tr w:rsidR="00EB6CA5" w:rsidRPr="00A50C8B" w14:paraId="73955AF3" w14:textId="77777777" w:rsidTr="009A44C0">
        <w:trPr>
          <w:trHeight w:val="300"/>
        </w:trPr>
        <w:tc>
          <w:tcPr>
            <w:tcW w:w="445" w:type="pct"/>
            <w:shd w:val="clear" w:color="auto" w:fill="F2F2F2" w:themeFill="background1" w:themeFillShade="F2"/>
            <w:noWrap/>
            <w:vAlign w:val="center"/>
            <w:hideMark/>
          </w:tcPr>
          <w:p w14:paraId="30E9A4A7" w14:textId="476DF70C"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6</w:t>
            </w:r>
          </w:p>
        </w:tc>
        <w:tc>
          <w:tcPr>
            <w:tcW w:w="201" w:type="pct"/>
            <w:shd w:val="clear" w:color="000000" w:fill="FFFFFF"/>
            <w:noWrap/>
            <w:vAlign w:val="center"/>
            <w:hideMark/>
          </w:tcPr>
          <w:p w14:paraId="0E5E6FF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57F918C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0A38C59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3F01F5C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93E69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A5B580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D4E3F8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198" w:type="pct"/>
            <w:shd w:val="clear" w:color="000000" w:fill="FFFFFF"/>
            <w:noWrap/>
            <w:vAlign w:val="center"/>
            <w:hideMark/>
          </w:tcPr>
          <w:p w14:paraId="5DE7A5C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198" w:type="pct"/>
            <w:shd w:val="clear" w:color="000000" w:fill="FFFFFF"/>
            <w:noWrap/>
            <w:vAlign w:val="center"/>
            <w:hideMark/>
          </w:tcPr>
          <w:p w14:paraId="1ACEF88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1120AF2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2DEC44C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5C178FC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0EF3F7C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4075340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6B59ED3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3EE872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20C3250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79714DB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0AC0730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40" w:type="pct"/>
            <w:shd w:val="clear" w:color="000000" w:fill="FFFFFF"/>
            <w:noWrap/>
            <w:vAlign w:val="center"/>
            <w:hideMark/>
          </w:tcPr>
          <w:p w14:paraId="140A8B7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32F25688" w14:textId="77777777" w:rsidTr="009A44C0">
        <w:trPr>
          <w:trHeight w:val="300"/>
        </w:trPr>
        <w:tc>
          <w:tcPr>
            <w:tcW w:w="445" w:type="pct"/>
            <w:shd w:val="clear" w:color="auto" w:fill="F2F2F2" w:themeFill="background1" w:themeFillShade="F2"/>
            <w:noWrap/>
            <w:vAlign w:val="center"/>
            <w:hideMark/>
          </w:tcPr>
          <w:p w14:paraId="43CF0CBF" w14:textId="27586EBF"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7</w:t>
            </w:r>
          </w:p>
        </w:tc>
        <w:tc>
          <w:tcPr>
            <w:tcW w:w="201" w:type="pct"/>
            <w:shd w:val="clear" w:color="000000" w:fill="FFFFFF"/>
            <w:noWrap/>
            <w:vAlign w:val="center"/>
            <w:hideMark/>
          </w:tcPr>
          <w:p w14:paraId="7928C79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2C7DBB4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6E86814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391BB0D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65B9C0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37E227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8FD32B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490014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198" w:type="pct"/>
            <w:shd w:val="clear" w:color="000000" w:fill="FFFFFF"/>
            <w:noWrap/>
            <w:vAlign w:val="center"/>
            <w:hideMark/>
          </w:tcPr>
          <w:p w14:paraId="538EF13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2DC8A9C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0625956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6AE24C8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069F311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242AE2A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1C45C2F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3B561EB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71E5B5F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148289E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6EF0BC7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40" w:type="pct"/>
            <w:shd w:val="clear" w:color="000000" w:fill="FFFFFF"/>
            <w:noWrap/>
            <w:vAlign w:val="center"/>
            <w:hideMark/>
          </w:tcPr>
          <w:p w14:paraId="247B8D8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r>
      <w:tr w:rsidR="00EB6CA5" w:rsidRPr="00A50C8B" w14:paraId="69F44A0E" w14:textId="77777777" w:rsidTr="009A44C0">
        <w:trPr>
          <w:trHeight w:val="300"/>
        </w:trPr>
        <w:tc>
          <w:tcPr>
            <w:tcW w:w="445" w:type="pct"/>
            <w:shd w:val="clear" w:color="auto" w:fill="F2F2F2" w:themeFill="background1" w:themeFillShade="F2"/>
            <w:noWrap/>
            <w:vAlign w:val="center"/>
            <w:hideMark/>
          </w:tcPr>
          <w:p w14:paraId="15EE5FFF" w14:textId="60003E68"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8</w:t>
            </w:r>
          </w:p>
        </w:tc>
        <w:tc>
          <w:tcPr>
            <w:tcW w:w="201" w:type="pct"/>
            <w:shd w:val="clear" w:color="000000" w:fill="FFFFFF"/>
            <w:noWrap/>
            <w:vAlign w:val="center"/>
            <w:hideMark/>
          </w:tcPr>
          <w:p w14:paraId="74E5832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23E4DD3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E063D8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707220C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56064D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E0A1B6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4CACD5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335151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676146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2AFA7EF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66E60D8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22A172D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26BFA5E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214C7C2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0E442AA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682528E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749DFBE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6BD5C7A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0359198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40" w:type="pct"/>
            <w:shd w:val="clear" w:color="000000" w:fill="FFFFFF"/>
            <w:noWrap/>
            <w:vAlign w:val="center"/>
            <w:hideMark/>
          </w:tcPr>
          <w:p w14:paraId="0C350B0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598E6F08" w14:textId="77777777" w:rsidTr="009A44C0">
        <w:trPr>
          <w:trHeight w:val="300"/>
        </w:trPr>
        <w:tc>
          <w:tcPr>
            <w:tcW w:w="445" w:type="pct"/>
            <w:shd w:val="clear" w:color="auto" w:fill="F2F2F2" w:themeFill="background1" w:themeFillShade="F2"/>
            <w:noWrap/>
            <w:vAlign w:val="center"/>
            <w:hideMark/>
          </w:tcPr>
          <w:p w14:paraId="5BC9DE5D" w14:textId="7DFABA25"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9</w:t>
            </w:r>
          </w:p>
        </w:tc>
        <w:tc>
          <w:tcPr>
            <w:tcW w:w="201" w:type="pct"/>
            <w:shd w:val="clear" w:color="000000" w:fill="FFFFFF"/>
            <w:noWrap/>
            <w:vAlign w:val="center"/>
            <w:hideMark/>
          </w:tcPr>
          <w:p w14:paraId="6A64897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2DFAD22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0A5E05C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54107FA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7FF0EA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EE0F6D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76AE42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ABFC00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935A84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A8665D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50FCE69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1126ABF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139EC67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2" w:type="pct"/>
            <w:shd w:val="clear" w:color="000000" w:fill="FFFFFF"/>
            <w:noWrap/>
            <w:vAlign w:val="center"/>
            <w:hideMark/>
          </w:tcPr>
          <w:p w14:paraId="4D2FB5F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3A659C0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6720833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65562B9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35D4426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B04933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40" w:type="pct"/>
            <w:shd w:val="clear" w:color="000000" w:fill="FFFFFF"/>
            <w:noWrap/>
            <w:vAlign w:val="center"/>
            <w:hideMark/>
          </w:tcPr>
          <w:p w14:paraId="699022A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r>
      <w:tr w:rsidR="00EB6CA5" w:rsidRPr="00A50C8B" w14:paraId="34F56DCC" w14:textId="77777777" w:rsidTr="009A44C0">
        <w:trPr>
          <w:trHeight w:val="300"/>
        </w:trPr>
        <w:tc>
          <w:tcPr>
            <w:tcW w:w="445" w:type="pct"/>
            <w:shd w:val="clear" w:color="auto" w:fill="F2F2F2" w:themeFill="background1" w:themeFillShade="F2"/>
            <w:noWrap/>
            <w:vAlign w:val="center"/>
            <w:hideMark/>
          </w:tcPr>
          <w:p w14:paraId="4846643E" w14:textId="7B7302F7"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10</w:t>
            </w:r>
          </w:p>
        </w:tc>
        <w:tc>
          <w:tcPr>
            <w:tcW w:w="201" w:type="pct"/>
            <w:shd w:val="clear" w:color="000000" w:fill="FFFFFF"/>
            <w:noWrap/>
            <w:vAlign w:val="center"/>
            <w:hideMark/>
          </w:tcPr>
          <w:p w14:paraId="4F806C4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0CC78E4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5EAA1E7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3F60CCC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F9C8B3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3959B2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D6E808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345DF4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A93D35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642009B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C22CD5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1E2D2E9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4662485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2" w:type="pct"/>
            <w:shd w:val="clear" w:color="000000" w:fill="FFFFFF"/>
            <w:noWrap/>
            <w:vAlign w:val="center"/>
            <w:hideMark/>
          </w:tcPr>
          <w:p w14:paraId="437D8BB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4264E29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335573C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0485B1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22DC20A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1DCAA3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40" w:type="pct"/>
            <w:shd w:val="clear" w:color="000000" w:fill="FFFFFF"/>
            <w:noWrap/>
            <w:vAlign w:val="center"/>
            <w:hideMark/>
          </w:tcPr>
          <w:p w14:paraId="397ABEC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r>
      <w:tr w:rsidR="00EB6CA5" w:rsidRPr="00A50C8B" w14:paraId="7CA5D73F" w14:textId="77777777" w:rsidTr="009A44C0">
        <w:trPr>
          <w:trHeight w:val="300"/>
        </w:trPr>
        <w:tc>
          <w:tcPr>
            <w:tcW w:w="445" w:type="pct"/>
            <w:shd w:val="clear" w:color="auto" w:fill="F2F2F2" w:themeFill="background1" w:themeFillShade="F2"/>
            <w:noWrap/>
            <w:vAlign w:val="center"/>
            <w:hideMark/>
          </w:tcPr>
          <w:p w14:paraId="468209F8" w14:textId="3C12F177"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11</w:t>
            </w:r>
          </w:p>
        </w:tc>
        <w:tc>
          <w:tcPr>
            <w:tcW w:w="201" w:type="pct"/>
            <w:shd w:val="clear" w:color="000000" w:fill="FFFFFF"/>
            <w:noWrap/>
            <w:vAlign w:val="center"/>
            <w:hideMark/>
          </w:tcPr>
          <w:p w14:paraId="05C5474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7C4C8D5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FD729E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C707BE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24D609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D7EA83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F08246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668E51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128CE1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577071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25718A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2599F3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333DC95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2" w:type="pct"/>
            <w:shd w:val="clear" w:color="000000" w:fill="FFFFFF"/>
            <w:noWrap/>
            <w:vAlign w:val="center"/>
            <w:hideMark/>
          </w:tcPr>
          <w:p w14:paraId="64614A2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0366D04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1A516A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4068918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06A485D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0AE9A9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40" w:type="pct"/>
            <w:shd w:val="clear" w:color="000000" w:fill="FFFFFF"/>
            <w:noWrap/>
            <w:vAlign w:val="center"/>
            <w:hideMark/>
          </w:tcPr>
          <w:p w14:paraId="756D496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649D26D4" w14:textId="77777777" w:rsidTr="009A44C0">
        <w:trPr>
          <w:trHeight w:val="300"/>
        </w:trPr>
        <w:tc>
          <w:tcPr>
            <w:tcW w:w="445" w:type="pct"/>
            <w:shd w:val="clear" w:color="auto" w:fill="F2F2F2" w:themeFill="background1" w:themeFillShade="F2"/>
            <w:noWrap/>
            <w:vAlign w:val="center"/>
            <w:hideMark/>
          </w:tcPr>
          <w:p w14:paraId="013F7C35" w14:textId="7A0C63EC"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12</w:t>
            </w:r>
          </w:p>
        </w:tc>
        <w:tc>
          <w:tcPr>
            <w:tcW w:w="201" w:type="pct"/>
            <w:shd w:val="clear" w:color="000000" w:fill="FFFFFF"/>
            <w:noWrap/>
            <w:vAlign w:val="center"/>
            <w:hideMark/>
          </w:tcPr>
          <w:p w14:paraId="7B8CBB8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6102B4F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3FE5FA7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74C7908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700ACA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FECC7F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9BFBF7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C20502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EAFDCE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BBA8A1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E5198E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B64E23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847263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2" w:type="pct"/>
            <w:shd w:val="clear" w:color="000000" w:fill="FFFFFF"/>
            <w:noWrap/>
            <w:vAlign w:val="center"/>
            <w:hideMark/>
          </w:tcPr>
          <w:p w14:paraId="1C918B0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168E97B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775EB54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075D12F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18ACC9E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37CB2DD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40" w:type="pct"/>
            <w:shd w:val="clear" w:color="000000" w:fill="FFFFFF"/>
            <w:noWrap/>
            <w:vAlign w:val="center"/>
            <w:hideMark/>
          </w:tcPr>
          <w:p w14:paraId="08A95E8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r>
      <w:tr w:rsidR="00EB6CA5" w:rsidRPr="00A50C8B" w14:paraId="43340183" w14:textId="77777777" w:rsidTr="009A44C0">
        <w:trPr>
          <w:trHeight w:val="300"/>
        </w:trPr>
        <w:tc>
          <w:tcPr>
            <w:tcW w:w="445" w:type="pct"/>
            <w:shd w:val="clear" w:color="auto" w:fill="F2F2F2" w:themeFill="background1" w:themeFillShade="F2"/>
            <w:noWrap/>
            <w:vAlign w:val="center"/>
            <w:hideMark/>
          </w:tcPr>
          <w:p w14:paraId="7BE78A86" w14:textId="7E223B36"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13</w:t>
            </w:r>
          </w:p>
        </w:tc>
        <w:tc>
          <w:tcPr>
            <w:tcW w:w="201" w:type="pct"/>
            <w:shd w:val="clear" w:color="000000" w:fill="FFFFFF"/>
            <w:noWrap/>
            <w:vAlign w:val="center"/>
            <w:hideMark/>
          </w:tcPr>
          <w:p w14:paraId="7CBA2C0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0D3780A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255043F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34D244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175190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44CD5B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2B08B1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9D53D4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49DE9E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921F89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74B686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42F0978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2F0D4C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C20AB5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5C5B086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B5DDCF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53" w:type="pct"/>
            <w:shd w:val="clear" w:color="000000" w:fill="FFFFFF"/>
            <w:noWrap/>
            <w:vAlign w:val="center"/>
            <w:hideMark/>
          </w:tcPr>
          <w:p w14:paraId="4AF2B42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5BF59CB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78894DC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40" w:type="pct"/>
            <w:shd w:val="clear" w:color="000000" w:fill="FFFFFF"/>
            <w:noWrap/>
            <w:vAlign w:val="center"/>
            <w:hideMark/>
          </w:tcPr>
          <w:p w14:paraId="4679A17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045D838A" w14:textId="77777777" w:rsidTr="009A44C0">
        <w:trPr>
          <w:trHeight w:val="300"/>
        </w:trPr>
        <w:tc>
          <w:tcPr>
            <w:tcW w:w="445" w:type="pct"/>
            <w:shd w:val="clear" w:color="auto" w:fill="F2F2F2" w:themeFill="background1" w:themeFillShade="F2"/>
            <w:noWrap/>
            <w:vAlign w:val="center"/>
            <w:hideMark/>
          </w:tcPr>
          <w:p w14:paraId="3D2AC9AB" w14:textId="662D9DEE"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14</w:t>
            </w:r>
          </w:p>
        </w:tc>
        <w:tc>
          <w:tcPr>
            <w:tcW w:w="201" w:type="pct"/>
            <w:shd w:val="clear" w:color="000000" w:fill="FFFFFF"/>
            <w:noWrap/>
            <w:vAlign w:val="center"/>
            <w:hideMark/>
          </w:tcPr>
          <w:p w14:paraId="2D877F1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422434C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0209ADC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485D86C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7099E4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709C39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CA046E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BCBD7D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62526F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A55420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3D2CE1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493980D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E10267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CA1BC0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33B7A6A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2781E29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3CDD6C2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158A023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6A838B6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40" w:type="pct"/>
            <w:shd w:val="clear" w:color="000000" w:fill="FFFFFF"/>
            <w:noWrap/>
            <w:vAlign w:val="center"/>
            <w:hideMark/>
          </w:tcPr>
          <w:p w14:paraId="5387308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r>
      <w:tr w:rsidR="00EB6CA5" w:rsidRPr="00A50C8B" w14:paraId="765A926D" w14:textId="77777777" w:rsidTr="009A44C0">
        <w:trPr>
          <w:trHeight w:val="300"/>
        </w:trPr>
        <w:tc>
          <w:tcPr>
            <w:tcW w:w="445" w:type="pct"/>
            <w:shd w:val="clear" w:color="auto" w:fill="F2F2F2" w:themeFill="background1" w:themeFillShade="F2"/>
            <w:noWrap/>
            <w:vAlign w:val="center"/>
            <w:hideMark/>
          </w:tcPr>
          <w:p w14:paraId="128BE61B" w14:textId="3A1ABF5D"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15</w:t>
            </w:r>
          </w:p>
        </w:tc>
        <w:tc>
          <w:tcPr>
            <w:tcW w:w="201" w:type="pct"/>
            <w:shd w:val="clear" w:color="000000" w:fill="FFFFFF"/>
            <w:noWrap/>
            <w:vAlign w:val="center"/>
            <w:hideMark/>
          </w:tcPr>
          <w:p w14:paraId="1C074A4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5EB9C05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715949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31F13DE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EE11F8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D83A95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F03DE3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270068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EB7EF5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166C01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DE331A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FF3C51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45DC771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5D0A91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20F45A2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5933993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B89569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53" w:type="pct"/>
            <w:shd w:val="clear" w:color="000000" w:fill="FFFFFF"/>
            <w:noWrap/>
            <w:vAlign w:val="center"/>
            <w:hideMark/>
          </w:tcPr>
          <w:p w14:paraId="4ECB3AD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659C2F9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40" w:type="pct"/>
            <w:shd w:val="clear" w:color="000000" w:fill="FFFFFF"/>
            <w:noWrap/>
            <w:vAlign w:val="center"/>
            <w:hideMark/>
          </w:tcPr>
          <w:p w14:paraId="33DB12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r>
      <w:tr w:rsidR="00EB6CA5" w:rsidRPr="00A50C8B" w14:paraId="16C4AA3E" w14:textId="77777777" w:rsidTr="009A44C0">
        <w:trPr>
          <w:trHeight w:val="300"/>
        </w:trPr>
        <w:tc>
          <w:tcPr>
            <w:tcW w:w="445" w:type="pct"/>
            <w:shd w:val="clear" w:color="auto" w:fill="F2F2F2" w:themeFill="background1" w:themeFillShade="F2"/>
            <w:noWrap/>
            <w:vAlign w:val="center"/>
            <w:hideMark/>
          </w:tcPr>
          <w:p w14:paraId="0BB05A1C" w14:textId="0F9E6BB0"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16</w:t>
            </w:r>
          </w:p>
        </w:tc>
        <w:tc>
          <w:tcPr>
            <w:tcW w:w="201" w:type="pct"/>
            <w:shd w:val="clear" w:color="000000" w:fill="FFFFFF"/>
            <w:noWrap/>
            <w:vAlign w:val="center"/>
            <w:hideMark/>
          </w:tcPr>
          <w:p w14:paraId="077D970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78188E0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610CDD1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458A604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89D0C2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6BE7945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E32066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02D482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7436081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57E120D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2B6954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61899A3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6EDE62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FA34C8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56BB68F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6EB61BE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5B5A314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c>
          <w:tcPr>
            <w:tcW w:w="253" w:type="pct"/>
            <w:shd w:val="clear" w:color="000000" w:fill="FFFFFF"/>
            <w:noWrap/>
            <w:vAlign w:val="center"/>
            <w:hideMark/>
          </w:tcPr>
          <w:p w14:paraId="2E217D6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55D5E2D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40" w:type="pct"/>
            <w:shd w:val="clear" w:color="000000" w:fill="FFFFFF"/>
            <w:noWrap/>
            <w:vAlign w:val="center"/>
            <w:hideMark/>
          </w:tcPr>
          <w:p w14:paraId="096C31F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V</w:t>
            </w:r>
          </w:p>
        </w:tc>
      </w:tr>
      <w:tr w:rsidR="00EB6CA5" w:rsidRPr="00A50C8B" w14:paraId="486C77F9" w14:textId="77777777" w:rsidTr="009A44C0">
        <w:trPr>
          <w:trHeight w:val="300"/>
        </w:trPr>
        <w:tc>
          <w:tcPr>
            <w:tcW w:w="445" w:type="pct"/>
            <w:shd w:val="clear" w:color="auto" w:fill="F2F2F2" w:themeFill="background1" w:themeFillShade="F2"/>
            <w:noWrap/>
            <w:vAlign w:val="center"/>
            <w:hideMark/>
          </w:tcPr>
          <w:p w14:paraId="11C3CF23" w14:textId="521A22D6"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17</w:t>
            </w:r>
          </w:p>
        </w:tc>
        <w:tc>
          <w:tcPr>
            <w:tcW w:w="201" w:type="pct"/>
            <w:shd w:val="clear" w:color="000000" w:fill="FFFFFF"/>
            <w:noWrap/>
            <w:vAlign w:val="center"/>
            <w:hideMark/>
          </w:tcPr>
          <w:p w14:paraId="1FEE378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10D5DAC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7737448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E4DFF3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145802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253475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5FE3C9C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0C027C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6C3441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C1788F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1DEEFD9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483861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4BBD9F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65A6198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302DEB1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6CA0C12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6E1EA8F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2944132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c>
          <w:tcPr>
            <w:tcW w:w="253" w:type="pct"/>
            <w:shd w:val="clear" w:color="000000" w:fill="FFFFFF"/>
            <w:noWrap/>
            <w:vAlign w:val="center"/>
            <w:hideMark/>
          </w:tcPr>
          <w:p w14:paraId="33A04EE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c>
          <w:tcPr>
            <w:tcW w:w="240" w:type="pct"/>
            <w:shd w:val="clear" w:color="000000" w:fill="FFFFFF"/>
            <w:noWrap/>
            <w:vAlign w:val="center"/>
            <w:hideMark/>
          </w:tcPr>
          <w:p w14:paraId="2800F96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O</w:t>
            </w:r>
          </w:p>
        </w:tc>
      </w:tr>
      <w:tr w:rsidR="00EB6CA5" w:rsidRPr="00A50C8B" w14:paraId="3E6E82DE" w14:textId="77777777" w:rsidTr="009A44C0">
        <w:trPr>
          <w:trHeight w:val="300"/>
        </w:trPr>
        <w:tc>
          <w:tcPr>
            <w:tcW w:w="445" w:type="pct"/>
            <w:shd w:val="clear" w:color="auto" w:fill="F2F2F2" w:themeFill="background1" w:themeFillShade="F2"/>
            <w:noWrap/>
            <w:vAlign w:val="center"/>
            <w:hideMark/>
          </w:tcPr>
          <w:p w14:paraId="044374F6" w14:textId="4420805F"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18</w:t>
            </w:r>
          </w:p>
        </w:tc>
        <w:tc>
          <w:tcPr>
            <w:tcW w:w="201" w:type="pct"/>
            <w:shd w:val="clear" w:color="000000" w:fill="FFFFFF"/>
            <w:noWrap/>
            <w:vAlign w:val="center"/>
            <w:hideMark/>
          </w:tcPr>
          <w:p w14:paraId="2AEAAB4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07B8A4B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5193107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11EB69D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F492BD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5228CF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9861D9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92934F8"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4CE1DA2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0F7AA54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6F23FEA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52ECD5F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62D905E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3AC51A7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3695C22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2A46AB2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74211EE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35AC84E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36734FE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c>
          <w:tcPr>
            <w:tcW w:w="240" w:type="pct"/>
            <w:shd w:val="clear" w:color="000000" w:fill="FFFFFF"/>
            <w:noWrap/>
            <w:vAlign w:val="center"/>
            <w:hideMark/>
          </w:tcPr>
          <w:p w14:paraId="00CC734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X</w:t>
            </w:r>
          </w:p>
        </w:tc>
      </w:tr>
      <w:tr w:rsidR="00EB6CA5" w:rsidRPr="00A50C8B" w14:paraId="6746DEC3" w14:textId="77777777" w:rsidTr="009A44C0">
        <w:trPr>
          <w:trHeight w:val="300"/>
        </w:trPr>
        <w:tc>
          <w:tcPr>
            <w:tcW w:w="445" w:type="pct"/>
            <w:shd w:val="clear" w:color="auto" w:fill="F2F2F2" w:themeFill="background1" w:themeFillShade="F2"/>
            <w:noWrap/>
            <w:vAlign w:val="center"/>
            <w:hideMark/>
          </w:tcPr>
          <w:p w14:paraId="309F5AF6" w14:textId="73D774F1"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19</w:t>
            </w:r>
          </w:p>
        </w:tc>
        <w:tc>
          <w:tcPr>
            <w:tcW w:w="201" w:type="pct"/>
            <w:shd w:val="clear" w:color="000000" w:fill="FFFFFF"/>
            <w:noWrap/>
            <w:vAlign w:val="center"/>
            <w:hideMark/>
          </w:tcPr>
          <w:p w14:paraId="6C716C4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shd w:val="clear" w:color="000000" w:fill="FFFFFF"/>
            <w:noWrap/>
            <w:vAlign w:val="center"/>
            <w:hideMark/>
          </w:tcPr>
          <w:p w14:paraId="5653C29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665E3E1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shd w:val="clear" w:color="000000" w:fill="FFFFFF"/>
            <w:noWrap/>
            <w:vAlign w:val="center"/>
            <w:hideMark/>
          </w:tcPr>
          <w:p w14:paraId="488069D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1686DF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1E504E7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09DDFC2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241E2A0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shd w:val="clear" w:color="000000" w:fill="FFFFFF"/>
            <w:noWrap/>
            <w:vAlign w:val="center"/>
            <w:hideMark/>
          </w:tcPr>
          <w:p w14:paraId="343E70C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5A79162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7254FEB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41BDDCA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BC792EB"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shd w:val="clear" w:color="000000" w:fill="FFFFFF"/>
            <w:noWrap/>
            <w:vAlign w:val="center"/>
            <w:hideMark/>
          </w:tcPr>
          <w:p w14:paraId="225C127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413C676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4558631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6ADD4BEE"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46B6D19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shd w:val="clear" w:color="000000" w:fill="FFFFFF"/>
            <w:noWrap/>
            <w:vAlign w:val="center"/>
            <w:hideMark/>
          </w:tcPr>
          <w:p w14:paraId="6E943A17"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40" w:type="pct"/>
            <w:shd w:val="clear" w:color="000000" w:fill="FFFFFF"/>
            <w:noWrap/>
            <w:vAlign w:val="center"/>
            <w:hideMark/>
          </w:tcPr>
          <w:p w14:paraId="47857E3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p>
        </w:tc>
      </w:tr>
      <w:tr w:rsidR="00EB6CA5" w:rsidRPr="00A50C8B" w14:paraId="22D4982C" w14:textId="77777777" w:rsidTr="009A44C0">
        <w:trPr>
          <w:trHeight w:val="300"/>
        </w:trPr>
        <w:tc>
          <w:tcPr>
            <w:tcW w:w="445" w:type="pct"/>
            <w:tcBorders>
              <w:bottom w:val="single" w:sz="4" w:space="0" w:color="auto"/>
            </w:tcBorders>
            <w:shd w:val="clear" w:color="auto" w:fill="F2F2F2" w:themeFill="background1" w:themeFillShade="F2"/>
            <w:noWrap/>
            <w:vAlign w:val="center"/>
            <w:hideMark/>
          </w:tcPr>
          <w:p w14:paraId="24DCCB30" w14:textId="55B32B27" w:rsidR="006F47FE" w:rsidRPr="00A50C8B" w:rsidRDefault="002C741F"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A</w:t>
            </w:r>
            <w:r w:rsidR="006F47FE" w:rsidRPr="00A50C8B">
              <w:rPr>
                <w:rFonts w:ascii="Times New Roman" w:hAnsi="Times New Roman" w:cs="Times New Roman"/>
                <w:sz w:val="14"/>
                <w:szCs w:val="14"/>
                <w:lang w:eastAsia="en-ID"/>
              </w:rPr>
              <w:t>20</w:t>
            </w:r>
          </w:p>
        </w:tc>
        <w:tc>
          <w:tcPr>
            <w:tcW w:w="201" w:type="pct"/>
            <w:tcBorders>
              <w:bottom w:val="single" w:sz="4" w:space="0" w:color="auto"/>
            </w:tcBorders>
            <w:shd w:val="clear" w:color="000000" w:fill="FFFFFF"/>
            <w:noWrap/>
            <w:vAlign w:val="center"/>
            <w:hideMark/>
          </w:tcPr>
          <w:p w14:paraId="456BBCF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01" w:type="pct"/>
            <w:tcBorders>
              <w:bottom w:val="single" w:sz="4" w:space="0" w:color="auto"/>
            </w:tcBorders>
            <w:shd w:val="clear" w:color="000000" w:fill="FFFFFF"/>
            <w:noWrap/>
            <w:vAlign w:val="center"/>
            <w:hideMark/>
          </w:tcPr>
          <w:p w14:paraId="513C2E7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tcBorders>
              <w:bottom w:val="single" w:sz="4" w:space="0" w:color="auto"/>
            </w:tcBorders>
            <w:shd w:val="clear" w:color="000000" w:fill="FFFFFF"/>
            <w:noWrap/>
            <w:vAlign w:val="center"/>
            <w:hideMark/>
          </w:tcPr>
          <w:p w14:paraId="0CD02916"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9" w:type="pct"/>
            <w:tcBorders>
              <w:bottom w:val="single" w:sz="4" w:space="0" w:color="auto"/>
            </w:tcBorders>
            <w:shd w:val="clear" w:color="000000" w:fill="FFFFFF"/>
            <w:noWrap/>
            <w:vAlign w:val="center"/>
            <w:hideMark/>
          </w:tcPr>
          <w:p w14:paraId="28C4E2E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tcBorders>
              <w:bottom w:val="single" w:sz="4" w:space="0" w:color="auto"/>
            </w:tcBorders>
            <w:shd w:val="clear" w:color="000000" w:fill="FFFFFF"/>
            <w:noWrap/>
            <w:vAlign w:val="center"/>
            <w:hideMark/>
          </w:tcPr>
          <w:p w14:paraId="244143F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tcBorders>
              <w:bottom w:val="single" w:sz="4" w:space="0" w:color="auto"/>
            </w:tcBorders>
            <w:shd w:val="clear" w:color="000000" w:fill="FFFFFF"/>
            <w:noWrap/>
            <w:vAlign w:val="center"/>
            <w:hideMark/>
          </w:tcPr>
          <w:p w14:paraId="76D9D763"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tcBorders>
              <w:bottom w:val="single" w:sz="4" w:space="0" w:color="auto"/>
            </w:tcBorders>
            <w:shd w:val="clear" w:color="000000" w:fill="FFFFFF"/>
            <w:noWrap/>
            <w:vAlign w:val="center"/>
            <w:hideMark/>
          </w:tcPr>
          <w:p w14:paraId="1E28DDB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tcBorders>
              <w:bottom w:val="single" w:sz="4" w:space="0" w:color="auto"/>
            </w:tcBorders>
            <w:shd w:val="clear" w:color="000000" w:fill="FFFFFF"/>
            <w:noWrap/>
            <w:vAlign w:val="center"/>
            <w:hideMark/>
          </w:tcPr>
          <w:p w14:paraId="20CD71FF"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198" w:type="pct"/>
            <w:tcBorders>
              <w:bottom w:val="single" w:sz="4" w:space="0" w:color="auto"/>
            </w:tcBorders>
            <w:shd w:val="clear" w:color="000000" w:fill="FFFFFF"/>
            <w:noWrap/>
            <w:vAlign w:val="center"/>
            <w:hideMark/>
          </w:tcPr>
          <w:p w14:paraId="049AFAF0"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tcBorders>
              <w:bottom w:val="single" w:sz="4" w:space="0" w:color="auto"/>
            </w:tcBorders>
            <w:shd w:val="clear" w:color="000000" w:fill="FFFFFF"/>
            <w:noWrap/>
            <w:vAlign w:val="center"/>
            <w:hideMark/>
          </w:tcPr>
          <w:p w14:paraId="48997E9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tcBorders>
              <w:bottom w:val="single" w:sz="4" w:space="0" w:color="auto"/>
            </w:tcBorders>
            <w:shd w:val="clear" w:color="000000" w:fill="FFFFFF"/>
            <w:noWrap/>
            <w:vAlign w:val="center"/>
            <w:hideMark/>
          </w:tcPr>
          <w:p w14:paraId="439B141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tcBorders>
              <w:bottom w:val="single" w:sz="4" w:space="0" w:color="auto"/>
            </w:tcBorders>
            <w:shd w:val="clear" w:color="000000" w:fill="FFFFFF"/>
            <w:noWrap/>
            <w:vAlign w:val="center"/>
            <w:hideMark/>
          </w:tcPr>
          <w:p w14:paraId="2F5DB182"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tcBorders>
              <w:bottom w:val="single" w:sz="4" w:space="0" w:color="auto"/>
            </w:tcBorders>
            <w:shd w:val="clear" w:color="000000" w:fill="FFFFFF"/>
            <w:noWrap/>
            <w:vAlign w:val="center"/>
            <w:hideMark/>
          </w:tcPr>
          <w:p w14:paraId="386FA031"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2" w:type="pct"/>
            <w:tcBorders>
              <w:bottom w:val="single" w:sz="4" w:space="0" w:color="auto"/>
            </w:tcBorders>
            <w:shd w:val="clear" w:color="000000" w:fill="FFFFFF"/>
            <w:noWrap/>
            <w:vAlign w:val="center"/>
            <w:hideMark/>
          </w:tcPr>
          <w:p w14:paraId="2D615B1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tcBorders>
              <w:bottom w:val="single" w:sz="4" w:space="0" w:color="auto"/>
            </w:tcBorders>
            <w:shd w:val="clear" w:color="000000" w:fill="FFFFFF"/>
            <w:noWrap/>
            <w:vAlign w:val="center"/>
            <w:hideMark/>
          </w:tcPr>
          <w:p w14:paraId="0AF001F5"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tcBorders>
              <w:bottom w:val="single" w:sz="4" w:space="0" w:color="auto"/>
            </w:tcBorders>
            <w:shd w:val="clear" w:color="000000" w:fill="FFFFFF"/>
            <w:noWrap/>
            <w:vAlign w:val="center"/>
            <w:hideMark/>
          </w:tcPr>
          <w:p w14:paraId="3487D8DD"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tcBorders>
              <w:bottom w:val="single" w:sz="4" w:space="0" w:color="auto"/>
            </w:tcBorders>
            <w:shd w:val="clear" w:color="000000" w:fill="FFFFFF"/>
            <w:noWrap/>
            <w:vAlign w:val="center"/>
            <w:hideMark/>
          </w:tcPr>
          <w:p w14:paraId="5A976D5A"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tcBorders>
              <w:bottom w:val="single" w:sz="4" w:space="0" w:color="auto"/>
            </w:tcBorders>
            <w:shd w:val="clear" w:color="000000" w:fill="FFFFFF"/>
            <w:noWrap/>
            <w:vAlign w:val="center"/>
            <w:hideMark/>
          </w:tcPr>
          <w:p w14:paraId="7E4AF214"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53" w:type="pct"/>
            <w:tcBorders>
              <w:bottom w:val="single" w:sz="4" w:space="0" w:color="auto"/>
            </w:tcBorders>
            <w:shd w:val="clear" w:color="000000" w:fill="FFFFFF"/>
            <w:noWrap/>
            <w:vAlign w:val="center"/>
            <w:hideMark/>
          </w:tcPr>
          <w:p w14:paraId="1C35E80C"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c>
          <w:tcPr>
            <w:tcW w:w="240" w:type="pct"/>
            <w:tcBorders>
              <w:bottom w:val="single" w:sz="4" w:space="0" w:color="auto"/>
            </w:tcBorders>
            <w:shd w:val="clear" w:color="000000" w:fill="FFFFFF"/>
            <w:noWrap/>
            <w:vAlign w:val="center"/>
            <w:hideMark/>
          </w:tcPr>
          <w:p w14:paraId="5B13D4B9" w14:textId="77777777" w:rsidR="006F47FE" w:rsidRPr="00A50C8B" w:rsidRDefault="006F47FE" w:rsidP="00EB6CA5">
            <w:pPr>
              <w:spacing w:after="0" w:line="240" w:lineRule="auto"/>
              <w:jc w:val="center"/>
              <w:rPr>
                <w:rFonts w:ascii="Times New Roman" w:hAnsi="Times New Roman" w:cs="Times New Roman"/>
                <w:sz w:val="14"/>
                <w:szCs w:val="14"/>
                <w:lang w:eastAsia="en-ID"/>
              </w:rPr>
            </w:pPr>
            <w:r w:rsidRPr="00A50C8B">
              <w:rPr>
                <w:rFonts w:ascii="Times New Roman" w:hAnsi="Times New Roman" w:cs="Times New Roman"/>
                <w:sz w:val="14"/>
                <w:szCs w:val="14"/>
                <w:lang w:eastAsia="en-ID"/>
              </w:rPr>
              <w:t> </w:t>
            </w:r>
          </w:p>
        </w:tc>
      </w:tr>
    </w:tbl>
    <w:p w14:paraId="29ADF33D" w14:textId="3FE8AED3" w:rsidR="006F47FE" w:rsidRPr="00A50C8B" w:rsidRDefault="00C949D1" w:rsidP="00EB6CA5">
      <w:pPr>
        <w:spacing w:line="240" w:lineRule="auto"/>
        <w:jc w:val="center"/>
        <w:rPr>
          <w:rFonts w:ascii="Times New Roman" w:hAnsi="Times New Roman" w:cs="Times New Roman"/>
          <w:sz w:val="18"/>
          <w:szCs w:val="18"/>
        </w:rPr>
      </w:pPr>
      <w:r w:rsidRPr="00A50C8B">
        <w:rPr>
          <w:rFonts w:ascii="Times New Roman" w:hAnsi="Times New Roman" w:cs="Times New Roman"/>
          <w:b/>
          <w:bCs/>
          <w:sz w:val="18"/>
          <w:szCs w:val="18"/>
        </w:rPr>
        <w:t xml:space="preserve">TABLE 3 </w:t>
      </w:r>
      <w:r w:rsidRPr="00A50C8B">
        <w:rPr>
          <w:rFonts w:ascii="Times New Roman" w:hAnsi="Times New Roman" w:cs="Times New Roman"/>
          <w:sz w:val="18"/>
          <w:szCs w:val="18"/>
        </w:rPr>
        <w:t>Matrix</w:t>
      </w:r>
      <w:r w:rsidRPr="00A50C8B">
        <w:rPr>
          <w:rFonts w:ascii="Times New Roman" w:hAnsi="Times New Roman" w:cs="Times New Roman"/>
          <w:b/>
          <w:bCs/>
          <w:sz w:val="18"/>
          <w:szCs w:val="18"/>
        </w:rPr>
        <w:t xml:space="preserve"> </w:t>
      </w:r>
      <w:proofErr w:type="spellStart"/>
      <w:r w:rsidR="00080B8F" w:rsidRPr="00A50C8B">
        <w:rPr>
          <w:rFonts w:ascii="Times New Roman" w:hAnsi="Times New Roman" w:cs="Times New Roman"/>
          <w:sz w:val="18"/>
          <w:szCs w:val="18"/>
        </w:rPr>
        <w:t>v</w:t>
      </w:r>
      <w:r w:rsidRPr="00A50C8B">
        <w:rPr>
          <w:rFonts w:ascii="Times New Roman" w:hAnsi="Times New Roman" w:cs="Times New Roman"/>
          <w:sz w:val="18"/>
          <w:szCs w:val="18"/>
        </w:rPr>
        <w:t>ari</w:t>
      </w:r>
      <w:r w:rsidR="0028766A" w:rsidRPr="00A50C8B">
        <w:rPr>
          <w:rFonts w:ascii="Times New Roman" w:hAnsi="Times New Roman" w:cs="Times New Roman"/>
          <w:sz w:val="18"/>
          <w:szCs w:val="18"/>
        </w:rPr>
        <w:t>a</w:t>
      </w:r>
      <w:r w:rsidRPr="00A50C8B">
        <w:rPr>
          <w:rFonts w:ascii="Times New Roman" w:hAnsi="Times New Roman" w:cs="Times New Roman"/>
          <w:sz w:val="18"/>
          <w:szCs w:val="18"/>
        </w:rPr>
        <w:t>bel</w:t>
      </w:r>
      <w:proofErr w:type="spellEnd"/>
      <w:r w:rsidRPr="00A50C8B">
        <w:rPr>
          <w:rFonts w:ascii="Times New Roman" w:hAnsi="Times New Roman" w:cs="Times New Roman"/>
          <w:sz w:val="18"/>
          <w:szCs w:val="18"/>
        </w:rPr>
        <w:t xml:space="preserve"> SSIM</w:t>
      </w:r>
    </w:p>
    <w:p w14:paraId="724EE045" w14:textId="1FFD27AE" w:rsidR="006F47FE" w:rsidRPr="00A50C8B" w:rsidRDefault="000F7B89" w:rsidP="00EB6CA5">
      <w:pPr>
        <w:spacing w:line="240" w:lineRule="auto"/>
        <w:rPr>
          <w:rStyle w:val="Emphasis"/>
          <w:rFonts w:ascii="Times New Roman" w:hAnsi="Times New Roman" w:cs="Times New Roman"/>
          <w:b/>
          <w:i w:val="0"/>
          <w:iCs w:val="0"/>
          <w:sz w:val="18"/>
          <w:szCs w:val="18"/>
        </w:rPr>
      </w:pPr>
      <w:proofErr w:type="gramStart"/>
      <w:r w:rsidRPr="00A50C8B">
        <w:rPr>
          <w:rStyle w:val="Emphasis"/>
          <w:rFonts w:ascii="Times New Roman" w:hAnsi="Times New Roman" w:cs="Times New Roman"/>
          <w:b/>
          <w:i w:val="0"/>
          <w:iCs w:val="0"/>
          <w:sz w:val="18"/>
          <w:szCs w:val="18"/>
        </w:rPr>
        <w:t>V :</w:t>
      </w:r>
      <w:proofErr w:type="gramEnd"/>
      <w:r w:rsidRPr="00A50C8B">
        <w:rPr>
          <w:rStyle w:val="Emphasis"/>
          <w:rFonts w:ascii="Times New Roman" w:hAnsi="Times New Roman" w:cs="Times New Roman"/>
          <w:b/>
          <w:i w:val="0"/>
          <w:iCs w:val="0"/>
          <w:sz w:val="18"/>
          <w:szCs w:val="18"/>
        </w:rPr>
        <w:t xml:space="preserve"> Effect, A : Be affected,</w:t>
      </w:r>
      <w:r w:rsidR="00B60075" w:rsidRPr="00A50C8B">
        <w:rPr>
          <w:rStyle w:val="Emphasis"/>
          <w:rFonts w:ascii="Times New Roman" w:hAnsi="Times New Roman" w:cs="Times New Roman"/>
          <w:b/>
          <w:i w:val="0"/>
          <w:iCs w:val="0"/>
          <w:sz w:val="18"/>
          <w:szCs w:val="18"/>
        </w:rPr>
        <w:t xml:space="preserve"> X :</w:t>
      </w:r>
      <w:r w:rsidRPr="00A50C8B">
        <w:rPr>
          <w:rStyle w:val="Emphasis"/>
          <w:rFonts w:ascii="Times New Roman" w:hAnsi="Times New Roman" w:cs="Times New Roman"/>
          <w:b/>
          <w:i w:val="0"/>
          <w:iCs w:val="0"/>
          <w:sz w:val="18"/>
          <w:szCs w:val="18"/>
        </w:rPr>
        <w:t xml:space="preserve"> Interplay</w:t>
      </w:r>
      <w:r w:rsidR="00B60075" w:rsidRPr="00A50C8B">
        <w:rPr>
          <w:rStyle w:val="Emphasis"/>
          <w:rFonts w:ascii="Times New Roman" w:hAnsi="Times New Roman" w:cs="Times New Roman"/>
          <w:b/>
          <w:i w:val="0"/>
          <w:iCs w:val="0"/>
          <w:sz w:val="18"/>
          <w:szCs w:val="18"/>
        </w:rPr>
        <w:t xml:space="preserve">,  O = </w:t>
      </w:r>
      <w:r w:rsidRPr="00A50C8B">
        <w:rPr>
          <w:rStyle w:val="Emphasis"/>
          <w:rFonts w:ascii="Times New Roman" w:hAnsi="Times New Roman" w:cs="Times New Roman"/>
          <w:b/>
          <w:i w:val="0"/>
          <w:iCs w:val="0"/>
          <w:sz w:val="18"/>
          <w:szCs w:val="18"/>
        </w:rPr>
        <w:t>None</w:t>
      </w:r>
    </w:p>
    <w:p w14:paraId="2AE8F01E" w14:textId="2569D6A1" w:rsidR="00E04771" w:rsidRPr="00EB6CA5" w:rsidRDefault="00E04771" w:rsidP="00EB6CA5">
      <w:pPr>
        <w:spacing w:line="240" w:lineRule="auto"/>
        <w:ind w:firstLine="270"/>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 xml:space="preserve">The MICMAC analysis reveals that no barriers fall into Quadrant I, while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17 and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20 are positioned in Quadrant II. The majority of barriers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5,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6,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8–</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16,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18, and </w:t>
      </w:r>
      <w:r w:rsidR="00FE678A"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 are located in Quadrant III, whereas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2,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3,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4, and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7 appear in Quadrant IV. Barriers in Quadrants III and IV are considered critical and should be prioritized due to their high levels of influence and interdependence. In contrast, barriers outside these quadrants are less critical and can be addressed progressively over time.</w:t>
      </w:r>
    </w:p>
    <w:p w14:paraId="4550848B" w14:textId="77777777" w:rsidR="00E04771" w:rsidRPr="00EB6CA5" w:rsidRDefault="00E04771" w:rsidP="00EB6CA5">
      <w:pPr>
        <w:spacing w:line="240" w:lineRule="auto"/>
        <w:rPr>
          <w:rStyle w:val="Emphasis"/>
          <w:rFonts w:ascii="Times New Roman" w:hAnsi="Times New Roman" w:cs="Times New Roman"/>
          <w:i w:val="0"/>
          <w:iCs w:val="0"/>
          <w:sz w:val="20"/>
          <w:szCs w:val="16"/>
        </w:rPr>
      </w:pPr>
    </w:p>
    <w:p w14:paraId="42E5090B" w14:textId="79D161CC" w:rsidR="009C5E45" w:rsidRPr="00EB6CA5" w:rsidRDefault="00AE1733" w:rsidP="00EB6CA5">
      <w:pPr>
        <w:spacing w:line="240" w:lineRule="auto"/>
        <w:jc w:val="center"/>
        <w:rPr>
          <w:rStyle w:val="Emphasis"/>
          <w:rFonts w:ascii="Times New Roman" w:hAnsi="Times New Roman" w:cs="Times New Roman"/>
          <w:i w:val="0"/>
          <w:iCs w:val="0"/>
          <w:sz w:val="20"/>
          <w:szCs w:val="16"/>
        </w:rPr>
      </w:pPr>
      <w:r w:rsidRPr="00EB6CA5">
        <w:rPr>
          <w:noProof/>
          <w:lang w:val="en-US"/>
        </w:rPr>
        <mc:AlternateContent>
          <mc:Choice Requires="wps">
            <w:drawing>
              <wp:anchor distT="0" distB="0" distL="114300" distR="114300" simplePos="0" relativeHeight="251663360" behindDoc="0" locked="0" layoutInCell="1" allowOverlap="1" wp14:anchorId="011F8213" wp14:editId="2D5515CE">
                <wp:simplePos x="0" y="0"/>
                <wp:positionH relativeFrom="column">
                  <wp:posOffset>4102999</wp:posOffset>
                </wp:positionH>
                <wp:positionV relativeFrom="paragraph">
                  <wp:posOffset>488064</wp:posOffset>
                </wp:positionV>
                <wp:extent cx="319177" cy="267419"/>
                <wp:effectExtent l="0" t="0" r="0" b="0"/>
                <wp:wrapNone/>
                <wp:docPr id="2127750352" name="Text Box 1"/>
                <wp:cNvGraphicFramePr/>
                <a:graphic xmlns:a="http://schemas.openxmlformats.org/drawingml/2006/main">
                  <a:graphicData uri="http://schemas.microsoft.com/office/word/2010/wordprocessingShape">
                    <wps:wsp>
                      <wps:cNvSpPr txBox="1"/>
                      <wps:spPr>
                        <a:xfrm>
                          <a:off x="0" y="0"/>
                          <a:ext cx="319177" cy="267419"/>
                        </a:xfrm>
                        <a:prstGeom prst="rect">
                          <a:avLst/>
                        </a:prstGeom>
                        <a:noFill/>
                        <a:ln w="6350">
                          <a:noFill/>
                        </a:ln>
                      </wps:spPr>
                      <wps:txbx>
                        <w:txbxContent>
                          <w:p w14:paraId="456A0459" w14:textId="3DFFC65E"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r>
                              <w:rPr>
                                <w:rFonts w:ascii="Times New Roman" w:hAnsi="Times New Roman" w:cs="Times New Roman"/>
                                <w:sz w:val="20"/>
                                <w:szCs w:val="20"/>
                                <w:lang w:val="en-U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F8213" id="_x0000_t202" coordsize="21600,21600" o:spt="202" path="m,l,21600r21600,l21600,xe">
                <v:stroke joinstyle="miter"/>
                <v:path gradientshapeok="t" o:connecttype="rect"/>
              </v:shapetype>
              <v:shape id="Text Box 1" o:spid="_x0000_s1026" type="#_x0000_t202" style="position:absolute;left:0;text-align:left;margin-left:323.05pt;margin-top:38.45pt;width:25.1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" filled="f" stroked="f" strokeweight=".5pt">
                <v:textbox>
                  <w:txbxContent>
                    <w:p w14:paraId="456A0459" w14:textId="3DFFC65E"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r>
                        <w:rPr>
                          <w:rFonts w:ascii="Times New Roman" w:hAnsi="Times New Roman" w:cs="Times New Roman"/>
                          <w:sz w:val="20"/>
                          <w:szCs w:val="20"/>
                          <w:lang w:val="en-US"/>
                        </w:rPr>
                        <w:t>II</w:t>
                      </w:r>
                    </w:p>
                  </w:txbxContent>
                </v:textbox>
              </v:shape>
            </w:pict>
          </mc:Fallback>
        </mc:AlternateContent>
      </w:r>
      <w:r w:rsidRPr="00EB6CA5">
        <w:rPr>
          <w:noProof/>
          <w:lang w:val="en-US"/>
        </w:rPr>
        <mc:AlternateContent>
          <mc:Choice Requires="wps">
            <w:drawing>
              <wp:anchor distT="0" distB="0" distL="114300" distR="114300" simplePos="0" relativeHeight="251665408" behindDoc="0" locked="0" layoutInCell="1" allowOverlap="1" wp14:anchorId="07BA0B6A" wp14:editId="031B66C1">
                <wp:simplePos x="0" y="0"/>
                <wp:positionH relativeFrom="column">
                  <wp:posOffset>1371599</wp:posOffset>
                </wp:positionH>
                <wp:positionV relativeFrom="paragraph">
                  <wp:posOffset>491707</wp:posOffset>
                </wp:positionV>
                <wp:extent cx="353683" cy="250166"/>
                <wp:effectExtent l="0" t="0" r="0" b="0"/>
                <wp:wrapNone/>
                <wp:docPr id="1336952607" name="Text Box 1"/>
                <wp:cNvGraphicFramePr/>
                <a:graphic xmlns:a="http://schemas.openxmlformats.org/drawingml/2006/main">
                  <a:graphicData uri="http://schemas.microsoft.com/office/word/2010/wordprocessingShape">
                    <wps:wsp>
                      <wps:cNvSpPr txBox="1"/>
                      <wps:spPr>
                        <a:xfrm>
                          <a:off x="0" y="0"/>
                          <a:ext cx="353683" cy="250166"/>
                        </a:xfrm>
                        <a:prstGeom prst="rect">
                          <a:avLst/>
                        </a:prstGeom>
                        <a:noFill/>
                        <a:ln w="6350">
                          <a:noFill/>
                        </a:ln>
                      </wps:spPr>
                      <wps:txbx>
                        <w:txbxContent>
                          <w:p w14:paraId="3356AFD8" w14:textId="4609BE16" w:rsidR="00AE5618" w:rsidRPr="00AE1733" w:rsidRDefault="00AE5618">
                            <w:pPr>
                              <w:rPr>
                                <w:rFonts w:ascii="Times New Roman" w:hAnsi="Times New Roman" w:cs="Times New Roman"/>
                                <w:sz w:val="18"/>
                                <w:szCs w:val="18"/>
                                <w:lang w:val="en-US"/>
                              </w:rPr>
                            </w:pPr>
                            <w:r>
                              <w:rPr>
                                <w:rFonts w:ascii="Times New Roman" w:hAnsi="Times New Roman" w:cs="Times New Roman"/>
                                <w:sz w:val="20"/>
                                <w:szCs w:val="20"/>
                                <w:lang w:val="en-US"/>
                              </w:rP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A0B6A" id="_x0000_s1027" type="#_x0000_t202" style="position:absolute;left:0;text-align:left;margin-left:108pt;margin-top:38.7pt;width:27.85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" filled="f" stroked="f" strokeweight=".5pt">
                <v:textbox>
                  <w:txbxContent>
                    <w:p w14:paraId="3356AFD8" w14:textId="4609BE16" w:rsidR="00AE5618" w:rsidRPr="00AE1733" w:rsidRDefault="00AE5618">
                      <w:pPr>
                        <w:rPr>
                          <w:rFonts w:ascii="Times New Roman" w:hAnsi="Times New Roman" w:cs="Times New Roman"/>
                          <w:sz w:val="18"/>
                          <w:szCs w:val="18"/>
                          <w:lang w:val="en-US"/>
                        </w:rPr>
                      </w:pPr>
                      <w:r>
                        <w:rPr>
                          <w:rFonts w:ascii="Times New Roman" w:hAnsi="Times New Roman" w:cs="Times New Roman"/>
                          <w:sz w:val="20"/>
                          <w:szCs w:val="20"/>
                          <w:lang w:val="en-US"/>
                        </w:rPr>
                        <w:t>IV</w:t>
                      </w:r>
                    </w:p>
                  </w:txbxContent>
                </v:textbox>
              </v:shape>
            </w:pict>
          </mc:Fallback>
        </mc:AlternateContent>
      </w:r>
      <w:r w:rsidRPr="00EB6CA5">
        <w:rPr>
          <w:noProof/>
          <w:lang w:val="en-US"/>
        </w:rPr>
        <mc:AlternateContent>
          <mc:Choice Requires="wps">
            <w:drawing>
              <wp:anchor distT="0" distB="0" distL="114300" distR="114300" simplePos="0" relativeHeight="251661312" behindDoc="0" locked="0" layoutInCell="1" allowOverlap="1" wp14:anchorId="4E0B86AD" wp14:editId="7B0CC9A8">
                <wp:simplePos x="0" y="0"/>
                <wp:positionH relativeFrom="column">
                  <wp:posOffset>4131754</wp:posOffset>
                </wp:positionH>
                <wp:positionV relativeFrom="paragraph">
                  <wp:posOffset>1465844</wp:posOffset>
                </wp:positionV>
                <wp:extent cx="319177" cy="267419"/>
                <wp:effectExtent l="0" t="0" r="0" b="0"/>
                <wp:wrapNone/>
                <wp:docPr id="1603183352" name="Text Box 1"/>
                <wp:cNvGraphicFramePr/>
                <a:graphic xmlns:a="http://schemas.openxmlformats.org/drawingml/2006/main">
                  <a:graphicData uri="http://schemas.microsoft.com/office/word/2010/wordprocessingShape">
                    <wps:wsp>
                      <wps:cNvSpPr txBox="1"/>
                      <wps:spPr>
                        <a:xfrm>
                          <a:off x="0" y="0"/>
                          <a:ext cx="319177" cy="267419"/>
                        </a:xfrm>
                        <a:prstGeom prst="rect">
                          <a:avLst/>
                        </a:prstGeom>
                        <a:noFill/>
                        <a:ln w="6350">
                          <a:noFill/>
                        </a:ln>
                      </wps:spPr>
                      <wps:txbx>
                        <w:txbxContent>
                          <w:p w14:paraId="0A40B49E" w14:textId="5FE9812B"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r>
                              <w:rPr>
                                <w:rFonts w:ascii="Times New Roman" w:hAnsi="Times New Roman" w:cs="Times New Roman"/>
                                <w:sz w:val="20"/>
                                <w:szCs w:val="20"/>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86AD" id="_x0000_s1028" type="#_x0000_t202" style="position:absolute;left:0;text-align:left;margin-left:325.35pt;margin-top:115.4pt;width:25.15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" filled="f" stroked="f" strokeweight=".5pt">
                <v:textbox>
                  <w:txbxContent>
                    <w:p w14:paraId="0A40B49E" w14:textId="5FE9812B"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r>
                        <w:rPr>
                          <w:rFonts w:ascii="Times New Roman" w:hAnsi="Times New Roman" w:cs="Times New Roman"/>
                          <w:sz w:val="20"/>
                          <w:szCs w:val="20"/>
                          <w:lang w:val="en-US"/>
                        </w:rPr>
                        <w:t>I</w:t>
                      </w:r>
                    </w:p>
                  </w:txbxContent>
                </v:textbox>
              </v:shape>
            </w:pict>
          </mc:Fallback>
        </mc:AlternateContent>
      </w:r>
      <w:r w:rsidRPr="00EB6CA5">
        <w:rPr>
          <w:noProof/>
          <w:lang w:val="en-US"/>
        </w:rPr>
        <mc:AlternateContent>
          <mc:Choice Requires="wps">
            <w:drawing>
              <wp:anchor distT="0" distB="0" distL="114300" distR="114300" simplePos="0" relativeHeight="251659264" behindDoc="0" locked="0" layoutInCell="1" allowOverlap="1" wp14:anchorId="733CF8DE" wp14:editId="692B3D4C">
                <wp:simplePos x="0" y="0"/>
                <wp:positionH relativeFrom="column">
                  <wp:posOffset>1406107</wp:posOffset>
                </wp:positionH>
                <wp:positionV relativeFrom="paragraph">
                  <wp:posOffset>1475117</wp:posOffset>
                </wp:positionV>
                <wp:extent cx="224286" cy="258792"/>
                <wp:effectExtent l="0" t="0" r="0" b="0"/>
                <wp:wrapNone/>
                <wp:docPr id="654150279" name="Text Box 1"/>
                <wp:cNvGraphicFramePr/>
                <a:graphic xmlns:a="http://schemas.openxmlformats.org/drawingml/2006/main">
                  <a:graphicData uri="http://schemas.microsoft.com/office/word/2010/wordprocessingShape">
                    <wps:wsp>
                      <wps:cNvSpPr txBox="1"/>
                      <wps:spPr>
                        <a:xfrm>
                          <a:off x="0" y="0"/>
                          <a:ext cx="224286" cy="258792"/>
                        </a:xfrm>
                        <a:prstGeom prst="rect">
                          <a:avLst/>
                        </a:prstGeom>
                        <a:noFill/>
                        <a:ln w="6350">
                          <a:noFill/>
                        </a:ln>
                      </wps:spPr>
                      <wps:txbx>
                        <w:txbxContent>
                          <w:p w14:paraId="1D02F7ED" w14:textId="296BAA14"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CF8DE" id="_x0000_s1029" type="#_x0000_t202" style="position:absolute;left:0;text-align:left;margin-left:110.7pt;margin-top:116.15pt;width:17.6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" filled="f" stroked="f" strokeweight=".5pt">
                <v:textbox>
                  <w:txbxContent>
                    <w:p w14:paraId="1D02F7ED" w14:textId="296BAA14" w:rsidR="00AE5618" w:rsidRPr="00AE1733" w:rsidRDefault="00AE5618">
                      <w:pPr>
                        <w:rPr>
                          <w:rFonts w:ascii="Times New Roman" w:hAnsi="Times New Roman" w:cs="Times New Roman"/>
                          <w:sz w:val="18"/>
                          <w:szCs w:val="18"/>
                          <w:lang w:val="en-US"/>
                        </w:rPr>
                      </w:pPr>
                      <w:r w:rsidRPr="00AE1733">
                        <w:rPr>
                          <w:rFonts w:ascii="Times New Roman" w:hAnsi="Times New Roman" w:cs="Times New Roman"/>
                          <w:sz w:val="20"/>
                          <w:szCs w:val="20"/>
                          <w:lang w:val="en-US"/>
                        </w:rPr>
                        <w:t>I</w:t>
                      </w:r>
                    </w:p>
                  </w:txbxContent>
                </v:textbox>
              </v:shape>
            </w:pict>
          </mc:Fallback>
        </mc:AlternateContent>
      </w:r>
      <w:r w:rsidR="00E37D74" w:rsidRPr="00EB6CA5">
        <w:rPr>
          <w:noProof/>
          <w:lang w:val="en-US"/>
        </w:rPr>
        <w:drawing>
          <wp:inline distT="0" distB="0" distL="0" distR="0" wp14:anchorId="7BD753EF" wp14:editId="60FF225A">
            <wp:extent cx="5190867" cy="2165720"/>
            <wp:effectExtent l="0" t="0" r="0" b="6350"/>
            <wp:docPr id="2" name="Picture 1">
              <a:extLst xmlns:a="http://schemas.openxmlformats.org/drawingml/2006/main">
                <a:ext uri="{FF2B5EF4-FFF2-40B4-BE49-F238E27FC236}">
                  <a16:creationId xmlns:a16="http://schemas.microsoft.com/office/drawing/2014/main" id="{AF714062-999B-E58E-80E7-2A8C0BCEC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F714062-999B-E58E-80E7-2A8C0BCEC9C2}"/>
                        </a:ext>
                      </a:extLst>
                    </pic:cNvPr>
                    <pic:cNvPicPr>
                      <a:picLocks noChangeAspect="1"/>
                    </pic:cNvPicPr>
                  </pic:nvPicPr>
                  <pic:blipFill rotWithShape="1">
                    <a:blip r:embed="rId10"/>
                    <a:srcRect t="6483"/>
                    <a:stretch/>
                  </pic:blipFill>
                  <pic:spPr bwMode="auto">
                    <a:xfrm>
                      <a:off x="0" y="0"/>
                      <a:ext cx="5191125" cy="2165828"/>
                    </a:xfrm>
                    <a:prstGeom prst="rect">
                      <a:avLst/>
                    </a:prstGeom>
                    <a:ln>
                      <a:noFill/>
                    </a:ln>
                    <a:extLst>
                      <a:ext uri="{53640926-AAD7-44D8-BBD7-CCE9431645EC}">
                        <a14:shadowObscured xmlns:a14="http://schemas.microsoft.com/office/drawing/2010/main"/>
                      </a:ext>
                    </a:extLst>
                  </pic:spPr>
                </pic:pic>
              </a:graphicData>
            </a:graphic>
          </wp:inline>
        </w:drawing>
      </w:r>
    </w:p>
    <w:p w14:paraId="35392FD5" w14:textId="5972F3B2" w:rsidR="00C949D1" w:rsidRPr="00EB6CA5" w:rsidRDefault="00C949D1" w:rsidP="00EB6CA5">
      <w:pPr>
        <w:spacing w:line="240" w:lineRule="auto"/>
        <w:jc w:val="center"/>
        <w:rPr>
          <w:rFonts w:ascii="Times New Roman" w:hAnsi="Times New Roman" w:cs="Times New Roman"/>
          <w:sz w:val="20"/>
          <w:szCs w:val="16"/>
        </w:rPr>
      </w:pPr>
      <w:r w:rsidRPr="00EB6CA5">
        <w:rPr>
          <w:rFonts w:ascii="Times New Roman" w:hAnsi="Times New Roman" w:cs="Times New Roman"/>
          <w:b/>
          <w:bCs/>
          <w:sz w:val="20"/>
          <w:szCs w:val="16"/>
        </w:rPr>
        <w:t>Figure 1</w:t>
      </w:r>
      <w:r w:rsidR="00A50C8B">
        <w:rPr>
          <w:rFonts w:ascii="Times New Roman" w:hAnsi="Times New Roman" w:cs="Times New Roman"/>
          <w:b/>
          <w:bCs/>
          <w:sz w:val="20"/>
          <w:szCs w:val="16"/>
        </w:rPr>
        <w:t>.</w:t>
      </w:r>
      <w:r w:rsidRPr="00EB6CA5">
        <w:rPr>
          <w:rFonts w:ascii="Times New Roman" w:hAnsi="Times New Roman" w:cs="Times New Roman"/>
          <w:sz w:val="20"/>
          <w:szCs w:val="16"/>
        </w:rPr>
        <w:t xml:space="preserve"> Analysis </w:t>
      </w:r>
      <w:r w:rsidR="00080B8F" w:rsidRPr="00EB6CA5">
        <w:rPr>
          <w:rFonts w:ascii="Times New Roman" w:hAnsi="Times New Roman" w:cs="Times New Roman"/>
          <w:sz w:val="20"/>
          <w:szCs w:val="16"/>
        </w:rPr>
        <w:t xml:space="preserve">of </w:t>
      </w:r>
      <w:r w:rsidRPr="00EB6CA5">
        <w:rPr>
          <w:rFonts w:ascii="Times New Roman" w:hAnsi="Times New Roman" w:cs="Times New Roman"/>
          <w:sz w:val="20"/>
          <w:szCs w:val="16"/>
        </w:rPr>
        <w:t>MIMCAC</w:t>
      </w:r>
    </w:p>
    <w:p w14:paraId="6A7ABB69" w14:textId="77777777" w:rsidR="00C71D4A" w:rsidRPr="00EB6CA5" w:rsidRDefault="009C5E45" w:rsidP="00EB6CA5">
      <w:pPr>
        <w:pStyle w:val="Heading2"/>
        <w:spacing w:line="240" w:lineRule="auto"/>
        <w:jc w:val="center"/>
        <w:rPr>
          <w:rStyle w:val="Emphasis"/>
          <w:rFonts w:ascii="Times New Roman" w:hAnsi="Times New Roman" w:cs="Times New Roman"/>
          <w:b/>
          <w:bCs/>
          <w:i w:val="0"/>
          <w:iCs w:val="0"/>
          <w:color w:val="auto"/>
          <w:sz w:val="24"/>
          <w:szCs w:val="24"/>
        </w:rPr>
      </w:pPr>
      <w:r w:rsidRPr="00EB6CA5">
        <w:rPr>
          <w:rStyle w:val="Emphasis"/>
          <w:rFonts w:ascii="Times New Roman" w:hAnsi="Times New Roman" w:cs="Times New Roman"/>
          <w:b/>
          <w:bCs/>
          <w:i w:val="0"/>
          <w:iCs w:val="0"/>
          <w:color w:val="auto"/>
          <w:sz w:val="24"/>
          <w:szCs w:val="24"/>
        </w:rPr>
        <w:lastRenderedPageBreak/>
        <w:t>Weights of Criteria Method Shannon Entropy</w:t>
      </w:r>
    </w:p>
    <w:p w14:paraId="7E37687D" w14:textId="123EB0B0" w:rsidR="00DE4BFD" w:rsidRPr="00EB6CA5" w:rsidRDefault="00DE4BFD" w:rsidP="00EB6CA5">
      <w:pPr>
        <w:spacing w:line="240" w:lineRule="auto"/>
        <w:ind w:firstLine="284"/>
        <w:jc w:val="both"/>
        <w:rPr>
          <w:rFonts w:ascii="Times New Roman" w:hAnsi="Times New Roman" w:cs="Times New Roman"/>
          <w:sz w:val="20"/>
          <w:szCs w:val="20"/>
        </w:rPr>
      </w:pPr>
      <w:r w:rsidRPr="00EB6CA5">
        <w:rPr>
          <w:rFonts w:ascii="Times New Roman" w:hAnsi="Times New Roman" w:cs="Times New Roman"/>
          <w:sz w:val="20"/>
          <w:szCs w:val="20"/>
        </w:rPr>
        <w:t>Following the identification of obstac</w:t>
      </w:r>
      <w:r w:rsidR="004975F5" w:rsidRPr="00EB6CA5">
        <w:rPr>
          <w:rFonts w:ascii="Times New Roman" w:hAnsi="Times New Roman" w:cs="Times New Roman"/>
          <w:sz w:val="20"/>
          <w:szCs w:val="20"/>
        </w:rPr>
        <w:t xml:space="preserve">les using the ISM method, </w:t>
      </w:r>
      <w:r w:rsidR="004975F5" w:rsidRPr="00EB6CA5">
        <w:rPr>
          <w:rFonts w:ascii="Times New Roman" w:hAnsi="Times New Roman" w:cs="Times New Roman"/>
          <w:b/>
          <w:bCs/>
          <w:sz w:val="20"/>
          <w:szCs w:val="20"/>
        </w:rPr>
        <w:t>TABLES</w:t>
      </w:r>
      <w:r w:rsidRPr="00EB6CA5">
        <w:rPr>
          <w:rFonts w:ascii="Times New Roman" w:hAnsi="Times New Roman" w:cs="Times New Roman"/>
          <w:sz w:val="20"/>
          <w:szCs w:val="20"/>
        </w:rPr>
        <w:t xml:space="preserve"> 4 and 5 present the results of further data processing using the Shannon Entropy method. This method is applied to calculate the weight values for the Severity (S), Occurrence (O), and Detection (D) criteria, which are subsequently used to compute the </w:t>
      </w:r>
      <w:r w:rsidRPr="00EB6CA5">
        <w:rPr>
          <w:rFonts w:ascii="Times New Roman" w:hAnsi="Times New Roman" w:cs="Times New Roman"/>
          <w:i/>
          <w:sz w:val="20"/>
          <w:szCs w:val="20"/>
        </w:rPr>
        <w:t>C</w:t>
      </w:r>
      <w:r w:rsidRPr="00EB6CA5">
        <w:rPr>
          <w:rFonts w:ascii="Times New Roman" w:hAnsi="Times New Roman" w:cs="Times New Roman"/>
          <w:i/>
          <w:sz w:val="20"/>
          <w:szCs w:val="20"/>
          <w:vertAlign w:val="subscript"/>
        </w:rPr>
        <w:t>i</w:t>
      </w:r>
      <w:r w:rsidRPr="00EB6CA5">
        <w:rPr>
          <w:rFonts w:ascii="Times New Roman" w:hAnsi="Times New Roman" w:cs="Times New Roman"/>
          <w:sz w:val="20"/>
          <w:szCs w:val="20"/>
        </w:rPr>
        <w:t xml:space="preserve"> values and rank the barriers us</w:t>
      </w:r>
      <w:r w:rsidR="004975F5" w:rsidRPr="00EB6CA5">
        <w:rPr>
          <w:rFonts w:ascii="Times New Roman" w:hAnsi="Times New Roman" w:cs="Times New Roman"/>
          <w:sz w:val="20"/>
          <w:szCs w:val="20"/>
        </w:rPr>
        <w:t>ing the fuzzy TOPSIS</w:t>
      </w:r>
      <w:r w:rsidRPr="00EB6CA5">
        <w:rPr>
          <w:rFonts w:ascii="Times New Roman" w:hAnsi="Times New Roman" w:cs="Times New Roman"/>
          <w:sz w:val="20"/>
          <w:szCs w:val="20"/>
        </w:rPr>
        <w:t>.</w:t>
      </w:r>
    </w:p>
    <w:p w14:paraId="008A63CB" w14:textId="169F015D" w:rsidR="008B39DD" w:rsidRPr="00EB6CA5" w:rsidRDefault="00015735"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hAnsi="Times New Roman" w:cs="Times New Roman"/>
          <w:b/>
          <w:bCs/>
          <w:sz w:val="18"/>
          <w:szCs w:val="18"/>
        </w:rPr>
        <w:t>TABLE 4</w:t>
      </w:r>
      <w:r w:rsidRPr="00A50C8B">
        <w:rPr>
          <w:rFonts w:ascii="Times New Roman" w:hAnsi="Times New Roman" w:cs="Times New Roman"/>
          <w:sz w:val="18"/>
          <w:szCs w:val="18"/>
        </w:rPr>
        <w:t xml:space="preserve"> Shannon</w:t>
      </w:r>
      <w:r w:rsidR="00080B8F" w:rsidRPr="00A50C8B">
        <w:rPr>
          <w:rFonts w:ascii="Times New Roman" w:hAnsi="Times New Roman" w:cs="Times New Roman"/>
          <w:sz w:val="18"/>
          <w:szCs w:val="18"/>
        </w:rPr>
        <w:t xml:space="preserve"> entropy comparison matrix results</w:t>
      </w:r>
      <w:r w:rsidR="008B39DD" w:rsidRPr="00EB6CA5">
        <w:rPr>
          <w:rFonts w:ascii="Times New Roman" w:eastAsia="Times New Roman" w:hAnsi="Times New Roman" w:cs="Times New Roman"/>
          <w:b/>
          <w:bCs/>
          <w:kern w:val="0"/>
          <w:sz w:val="20"/>
          <w:szCs w:val="20"/>
          <w:lang w:eastAsia="en-ID"/>
          <w14:ligatures w14:val="none"/>
        </w:rPr>
        <w:fldChar w:fldCharType="begin"/>
      </w:r>
      <w:r w:rsidR="008B39DD" w:rsidRPr="00EB6CA5">
        <w:rPr>
          <w:rFonts w:ascii="Times New Roman" w:eastAsia="Times New Roman" w:hAnsi="Times New Roman" w:cs="Times New Roman"/>
          <w:b/>
          <w:bCs/>
          <w:kern w:val="0"/>
          <w:sz w:val="20"/>
          <w:szCs w:val="20"/>
          <w:lang w:eastAsia="en-ID"/>
          <w14:ligatures w14:val="none"/>
        </w:rPr>
        <w:instrText xml:space="preserve"> LINK Excel.Sheet.12 "Book1" "Sheet4!R4C3:R13C10" \a \f 4 \h  \* MERGEFORMAT </w:instrText>
      </w:r>
      <w:r w:rsidR="008B39DD" w:rsidRPr="00EB6CA5">
        <w:rPr>
          <w:rFonts w:ascii="Times New Roman" w:eastAsia="Times New Roman" w:hAnsi="Times New Roman" w:cs="Times New Roman"/>
          <w:b/>
          <w:bCs/>
          <w:kern w:val="0"/>
          <w:sz w:val="20"/>
          <w:szCs w:val="20"/>
          <w:lang w:eastAsia="en-ID"/>
          <w14:ligatures w14:val="none"/>
        </w:rPr>
        <w:fldChar w:fldCharType="separate"/>
      </w:r>
    </w:p>
    <w:tbl>
      <w:tblPr>
        <w:tblW w:w="9634" w:type="dxa"/>
        <w:tblInd w:w="-307" w:type="dxa"/>
        <w:tblLayout w:type="fixed"/>
        <w:tblLook w:val="04A0" w:firstRow="1" w:lastRow="0" w:firstColumn="1" w:lastColumn="0" w:noHBand="0" w:noVBand="1"/>
      </w:tblPr>
      <w:tblGrid>
        <w:gridCol w:w="757"/>
        <w:gridCol w:w="1223"/>
        <w:gridCol w:w="1417"/>
        <w:gridCol w:w="1418"/>
        <w:gridCol w:w="802"/>
        <w:gridCol w:w="1182"/>
        <w:gridCol w:w="1418"/>
        <w:gridCol w:w="1417"/>
      </w:tblGrid>
      <w:tr w:rsidR="00EB6CA5" w:rsidRPr="00A50C8B" w14:paraId="2663D093" w14:textId="77777777" w:rsidTr="009A44C0">
        <w:trPr>
          <w:trHeight w:val="510"/>
        </w:trPr>
        <w:tc>
          <w:tcPr>
            <w:tcW w:w="757" w:type="dxa"/>
            <w:tcBorders>
              <w:top w:val="single" w:sz="4" w:space="0" w:color="auto"/>
              <w:bottom w:val="single" w:sz="4" w:space="0" w:color="auto"/>
            </w:tcBorders>
            <w:shd w:val="clear" w:color="auto" w:fill="F2F2F2" w:themeFill="background1" w:themeFillShade="F2"/>
            <w:vAlign w:val="center"/>
            <w:hideMark/>
          </w:tcPr>
          <w:p w14:paraId="561ED40A" w14:textId="0E80DC26"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Barrier</w:t>
            </w:r>
          </w:p>
        </w:tc>
        <w:tc>
          <w:tcPr>
            <w:tcW w:w="1223" w:type="dxa"/>
            <w:tcBorders>
              <w:top w:val="single" w:sz="4" w:space="0" w:color="auto"/>
              <w:bottom w:val="single" w:sz="4" w:space="0" w:color="auto"/>
            </w:tcBorders>
            <w:shd w:val="clear" w:color="auto" w:fill="F2F2F2" w:themeFill="background1" w:themeFillShade="F2"/>
            <w:vAlign w:val="center"/>
            <w:hideMark/>
          </w:tcPr>
          <w:p w14:paraId="77B9797E"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Severity (S)</w:t>
            </w:r>
          </w:p>
        </w:tc>
        <w:tc>
          <w:tcPr>
            <w:tcW w:w="1417" w:type="dxa"/>
            <w:tcBorders>
              <w:top w:val="single" w:sz="4" w:space="0" w:color="auto"/>
              <w:bottom w:val="single" w:sz="4" w:space="0" w:color="auto"/>
            </w:tcBorders>
            <w:shd w:val="clear" w:color="auto" w:fill="F2F2F2" w:themeFill="background1" w:themeFillShade="F2"/>
            <w:vAlign w:val="center"/>
            <w:hideMark/>
          </w:tcPr>
          <w:p w14:paraId="2176CC43"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Occurrence (O)</w:t>
            </w:r>
          </w:p>
        </w:tc>
        <w:tc>
          <w:tcPr>
            <w:tcW w:w="1418" w:type="dxa"/>
            <w:tcBorders>
              <w:top w:val="single" w:sz="4" w:space="0" w:color="auto"/>
              <w:bottom w:val="single" w:sz="4" w:space="0" w:color="auto"/>
            </w:tcBorders>
            <w:shd w:val="clear" w:color="auto" w:fill="F2F2F2" w:themeFill="background1" w:themeFillShade="F2"/>
            <w:vAlign w:val="center"/>
            <w:hideMark/>
          </w:tcPr>
          <w:p w14:paraId="6586F8FC"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Detection (D)</w:t>
            </w:r>
          </w:p>
        </w:tc>
        <w:tc>
          <w:tcPr>
            <w:tcW w:w="802" w:type="dxa"/>
            <w:tcBorders>
              <w:top w:val="single" w:sz="4" w:space="0" w:color="auto"/>
              <w:bottom w:val="single" w:sz="4" w:space="0" w:color="auto"/>
            </w:tcBorders>
            <w:shd w:val="clear" w:color="auto" w:fill="F2F2F2" w:themeFill="background1" w:themeFillShade="F2"/>
            <w:vAlign w:val="center"/>
            <w:hideMark/>
          </w:tcPr>
          <w:p w14:paraId="060AC2CD"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Barrier</w:t>
            </w:r>
          </w:p>
        </w:tc>
        <w:tc>
          <w:tcPr>
            <w:tcW w:w="1182" w:type="dxa"/>
            <w:tcBorders>
              <w:top w:val="single" w:sz="4" w:space="0" w:color="auto"/>
              <w:bottom w:val="single" w:sz="4" w:space="0" w:color="auto"/>
            </w:tcBorders>
            <w:shd w:val="clear" w:color="auto" w:fill="F2F2F2" w:themeFill="background1" w:themeFillShade="F2"/>
            <w:vAlign w:val="center"/>
            <w:hideMark/>
          </w:tcPr>
          <w:p w14:paraId="65DFF17C"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Severity (S)</w:t>
            </w:r>
          </w:p>
        </w:tc>
        <w:tc>
          <w:tcPr>
            <w:tcW w:w="1418" w:type="dxa"/>
            <w:tcBorders>
              <w:top w:val="single" w:sz="4" w:space="0" w:color="auto"/>
              <w:bottom w:val="single" w:sz="4" w:space="0" w:color="auto"/>
            </w:tcBorders>
            <w:shd w:val="clear" w:color="auto" w:fill="F2F2F2" w:themeFill="background1" w:themeFillShade="F2"/>
            <w:vAlign w:val="center"/>
            <w:hideMark/>
          </w:tcPr>
          <w:p w14:paraId="5B401908"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Occurrence (O)</w:t>
            </w:r>
          </w:p>
        </w:tc>
        <w:tc>
          <w:tcPr>
            <w:tcW w:w="1417" w:type="dxa"/>
            <w:tcBorders>
              <w:top w:val="single" w:sz="4" w:space="0" w:color="auto"/>
              <w:bottom w:val="single" w:sz="4" w:space="0" w:color="auto"/>
            </w:tcBorders>
            <w:shd w:val="clear" w:color="auto" w:fill="F2F2F2" w:themeFill="background1" w:themeFillShade="F2"/>
            <w:vAlign w:val="center"/>
            <w:hideMark/>
          </w:tcPr>
          <w:p w14:paraId="450D32D4" w14:textId="77777777" w:rsidR="008B39DD" w:rsidRPr="00A50C8B" w:rsidRDefault="008B39DD" w:rsidP="00EB6CA5">
            <w:pPr>
              <w:spacing w:after="0" w:line="240" w:lineRule="auto"/>
              <w:jc w:val="center"/>
              <w:rPr>
                <w:rFonts w:ascii="Times New Roman" w:eastAsia="Times New Roman" w:hAnsi="Times New Roman" w:cs="Times New Roman"/>
                <w:b/>
                <w:bCs/>
                <w:kern w:val="0"/>
                <w:sz w:val="16"/>
                <w:szCs w:val="16"/>
                <w:lang w:eastAsia="en-ID"/>
                <w14:ligatures w14:val="none"/>
              </w:rPr>
            </w:pPr>
            <w:r w:rsidRPr="00A50C8B">
              <w:rPr>
                <w:rFonts w:ascii="Times New Roman" w:eastAsia="Times New Roman" w:hAnsi="Times New Roman" w:cs="Times New Roman"/>
                <w:b/>
                <w:bCs/>
                <w:kern w:val="0"/>
                <w:sz w:val="16"/>
                <w:szCs w:val="16"/>
                <w:lang w:eastAsia="en-ID"/>
                <w14:ligatures w14:val="none"/>
              </w:rPr>
              <w:t>Detection (D)</w:t>
            </w:r>
          </w:p>
        </w:tc>
      </w:tr>
      <w:tr w:rsidR="00EB6CA5" w:rsidRPr="00A50C8B" w14:paraId="2231B4BB" w14:textId="77777777" w:rsidTr="009A44C0">
        <w:trPr>
          <w:trHeight w:val="300"/>
        </w:trPr>
        <w:tc>
          <w:tcPr>
            <w:tcW w:w="757" w:type="dxa"/>
            <w:tcBorders>
              <w:top w:val="single" w:sz="4" w:space="0" w:color="auto"/>
            </w:tcBorders>
            <w:vAlign w:val="center"/>
            <w:hideMark/>
          </w:tcPr>
          <w:p w14:paraId="5E455DE9" w14:textId="44F93A14"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w:t>
            </w:r>
          </w:p>
        </w:tc>
        <w:tc>
          <w:tcPr>
            <w:tcW w:w="1223" w:type="dxa"/>
            <w:tcBorders>
              <w:top w:val="single" w:sz="4" w:space="0" w:color="auto"/>
            </w:tcBorders>
            <w:vAlign w:val="center"/>
            <w:hideMark/>
          </w:tcPr>
          <w:p w14:paraId="26308A9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tcBorders>
              <w:top w:val="single" w:sz="4" w:space="0" w:color="auto"/>
            </w:tcBorders>
            <w:vAlign w:val="center"/>
            <w:hideMark/>
          </w:tcPr>
          <w:p w14:paraId="2F4084C4"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8" w:type="dxa"/>
            <w:tcBorders>
              <w:top w:val="single" w:sz="4" w:space="0" w:color="auto"/>
            </w:tcBorders>
            <w:vAlign w:val="center"/>
            <w:hideMark/>
          </w:tcPr>
          <w:p w14:paraId="59320D7F"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802" w:type="dxa"/>
            <w:tcBorders>
              <w:top w:val="single" w:sz="4" w:space="0" w:color="auto"/>
            </w:tcBorders>
            <w:vAlign w:val="center"/>
            <w:hideMark/>
          </w:tcPr>
          <w:p w14:paraId="703CA71D" w14:textId="5F1FEF3B"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10</w:t>
            </w:r>
          </w:p>
        </w:tc>
        <w:tc>
          <w:tcPr>
            <w:tcW w:w="1182" w:type="dxa"/>
            <w:tcBorders>
              <w:top w:val="single" w:sz="4" w:space="0" w:color="auto"/>
            </w:tcBorders>
            <w:vAlign w:val="center"/>
            <w:hideMark/>
          </w:tcPr>
          <w:p w14:paraId="61E3E58A"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tcBorders>
              <w:top w:val="single" w:sz="4" w:space="0" w:color="auto"/>
            </w:tcBorders>
            <w:vAlign w:val="center"/>
            <w:hideMark/>
          </w:tcPr>
          <w:p w14:paraId="7EE9CF7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1417" w:type="dxa"/>
            <w:tcBorders>
              <w:top w:val="single" w:sz="4" w:space="0" w:color="auto"/>
            </w:tcBorders>
            <w:vAlign w:val="center"/>
            <w:hideMark/>
          </w:tcPr>
          <w:p w14:paraId="6AC85354"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r>
      <w:tr w:rsidR="00EB6CA5" w:rsidRPr="00A50C8B" w14:paraId="1B4A4445" w14:textId="77777777" w:rsidTr="009A44C0">
        <w:trPr>
          <w:trHeight w:val="300"/>
        </w:trPr>
        <w:tc>
          <w:tcPr>
            <w:tcW w:w="757" w:type="dxa"/>
            <w:vAlign w:val="center"/>
            <w:hideMark/>
          </w:tcPr>
          <w:p w14:paraId="67EF1D1C" w14:textId="399744D1"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2</w:t>
            </w:r>
          </w:p>
        </w:tc>
        <w:tc>
          <w:tcPr>
            <w:tcW w:w="1223" w:type="dxa"/>
            <w:vAlign w:val="center"/>
            <w:hideMark/>
          </w:tcPr>
          <w:p w14:paraId="5B3C9755"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7" w:type="dxa"/>
            <w:vAlign w:val="center"/>
            <w:hideMark/>
          </w:tcPr>
          <w:p w14:paraId="3E8681C1"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492C95D7"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802" w:type="dxa"/>
            <w:vAlign w:val="center"/>
            <w:hideMark/>
          </w:tcPr>
          <w:p w14:paraId="4E7D32F2" w14:textId="41D21FED"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11</w:t>
            </w:r>
          </w:p>
        </w:tc>
        <w:tc>
          <w:tcPr>
            <w:tcW w:w="1182" w:type="dxa"/>
            <w:vAlign w:val="center"/>
            <w:hideMark/>
          </w:tcPr>
          <w:p w14:paraId="34183F96"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214C36E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1417" w:type="dxa"/>
            <w:vAlign w:val="center"/>
            <w:hideMark/>
          </w:tcPr>
          <w:p w14:paraId="03E24A55"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r>
      <w:tr w:rsidR="00EB6CA5" w:rsidRPr="00A50C8B" w14:paraId="64A60A23" w14:textId="77777777" w:rsidTr="009A44C0">
        <w:trPr>
          <w:trHeight w:val="300"/>
        </w:trPr>
        <w:tc>
          <w:tcPr>
            <w:tcW w:w="757" w:type="dxa"/>
            <w:vAlign w:val="center"/>
            <w:hideMark/>
          </w:tcPr>
          <w:p w14:paraId="0B29D70C" w14:textId="25B6403C"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3</w:t>
            </w:r>
          </w:p>
        </w:tc>
        <w:tc>
          <w:tcPr>
            <w:tcW w:w="1223" w:type="dxa"/>
            <w:vAlign w:val="center"/>
            <w:hideMark/>
          </w:tcPr>
          <w:p w14:paraId="5F2BA1E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27EE094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71E5FE9E"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802" w:type="dxa"/>
            <w:vAlign w:val="center"/>
            <w:hideMark/>
          </w:tcPr>
          <w:p w14:paraId="1F65E4D8" w14:textId="181AB81F"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12</w:t>
            </w:r>
          </w:p>
        </w:tc>
        <w:tc>
          <w:tcPr>
            <w:tcW w:w="1182" w:type="dxa"/>
            <w:vAlign w:val="center"/>
            <w:hideMark/>
          </w:tcPr>
          <w:p w14:paraId="2308E63F"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2775C61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6C3C6971"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r>
      <w:tr w:rsidR="00EB6CA5" w:rsidRPr="00A50C8B" w14:paraId="0EDEFC3D" w14:textId="77777777" w:rsidTr="009A44C0">
        <w:trPr>
          <w:trHeight w:val="300"/>
        </w:trPr>
        <w:tc>
          <w:tcPr>
            <w:tcW w:w="757" w:type="dxa"/>
            <w:vAlign w:val="center"/>
            <w:hideMark/>
          </w:tcPr>
          <w:p w14:paraId="50DFC4BE" w14:textId="186524C1"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4</w:t>
            </w:r>
          </w:p>
        </w:tc>
        <w:tc>
          <w:tcPr>
            <w:tcW w:w="1223" w:type="dxa"/>
            <w:vAlign w:val="center"/>
            <w:hideMark/>
          </w:tcPr>
          <w:p w14:paraId="338B99AC"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7" w:type="dxa"/>
            <w:vAlign w:val="center"/>
            <w:hideMark/>
          </w:tcPr>
          <w:p w14:paraId="0D931D8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5FDF6BF3"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802" w:type="dxa"/>
            <w:vAlign w:val="center"/>
            <w:hideMark/>
          </w:tcPr>
          <w:p w14:paraId="193D28D0" w14:textId="7629E85C"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13</w:t>
            </w:r>
          </w:p>
        </w:tc>
        <w:tc>
          <w:tcPr>
            <w:tcW w:w="1182" w:type="dxa"/>
            <w:vAlign w:val="center"/>
            <w:hideMark/>
          </w:tcPr>
          <w:p w14:paraId="5A537DBD"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1418" w:type="dxa"/>
            <w:vAlign w:val="center"/>
            <w:hideMark/>
          </w:tcPr>
          <w:p w14:paraId="500BB51E"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6C302A98"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r>
      <w:tr w:rsidR="00EB6CA5" w:rsidRPr="00A50C8B" w14:paraId="0FE279FC" w14:textId="77777777" w:rsidTr="009A44C0">
        <w:trPr>
          <w:trHeight w:val="300"/>
        </w:trPr>
        <w:tc>
          <w:tcPr>
            <w:tcW w:w="757" w:type="dxa"/>
            <w:vAlign w:val="center"/>
            <w:hideMark/>
          </w:tcPr>
          <w:p w14:paraId="1B7F5CBF" w14:textId="55EAB8C0"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5</w:t>
            </w:r>
          </w:p>
        </w:tc>
        <w:tc>
          <w:tcPr>
            <w:tcW w:w="1223" w:type="dxa"/>
            <w:vAlign w:val="center"/>
            <w:hideMark/>
          </w:tcPr>
          <w:p w14:paraId="0015C1CA"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1417" w:type="dxa"/>
            <w:vAlign w:val="center"/>
            <w:hideMark/>
          </w:tcPr>
          <w:p w14:paraId="5DB810E9"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796DB321"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802" w:type="dxa"/>
            <w:vAlign w:val="center"/>
            <w:hideMark/>
          </w:tcPr>
          <w:p w14:paraId="007DE377" w14:textId="39D15C4F"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14</w:t>
            </w:r>
          </w:p>
        </w:tc>
        <w:tc>
          <w:tcPr>
            <w:tcW w:w="1182" w:type="dxa"/>
            <w:vAlign w:val="center"/>
            <w:hideMark/>
          </w:tcPr>
          <w:p w14:paraId="788C040D"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2E844CED"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7" w:type="dxa"/>
            <w:vAlign w:val="center"/>
            <w:hideMark/>
          </w:tcPr>
          <w:p w14:paraId="2487FC3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r>
      <w:tr w:rsidR="00EB6CA5" w:rsidRPr="00A50C8B" w14:paraId="37BBCFAD" w14:textId="77777777" w:rsidTr="009A44C0">
        <w:trPr>
          <w:trHeight w:val="300"/>
        </w:trPr>
        <w:tc>
          <w:tcPr>
            <w:tcW w:w="757" w:type="dxa"/>
            <w:vAlign w:val="center"/>
            <w:hideMark/>
          </w:tcPr>
          <w:p w14:paraId="7E6E6307" w14:textId="593FAD3C"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6</w:t>
            </w:r>
          </w:p>
        </w:tc>
        <w:tc>
          <w:tcPr>
            <w:tcW w:w="1223" w:type="dxa"/>
            <w:vAlign w:val="center"/>
            <w:hideMark/>
          </w:tcPr>
          <w:p w14:paraId="6BDA035E"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25C028DB"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57EC2F33"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802" w:type="dxa"/>
            <w:vAlign w:val="center"/>
            <w:hideMark/>
          </w:tcPr>
          <w:p w14:paraId="1ADBA8F9" w14:textId="353F260F"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15</w:t>
            </w:r>
          </w:p>
        </w:tc>
        <w:tc>
          <w:tcPr>
            <w:tcW w:w="1182" w:type="dxa"/>
            <w:vAlign w:val="center"/>
            <w:hideMark/>
          </w:tcPr>
          <w:p w14:paraId="77EE0C14"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0252613E"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7" w:type="dxa"/>
            <w:vAlign w:val="center"/>
            <w:hideMark/>
          </w:tcPr>
          <w:p w14:paraId="2D69324F"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r>
      <w:tr w:rsidR="00EB6CA5" w:rsidRPr="00A50C8B" w14:paraId="4A3726F3" w14:textId="77777777" w:rsidTr="009A44C0">
        <w:trPr>
          <w:trHeight w:val="300"/>
        </w:trPr>
        <w:tc>
          <w:tcPr>
            <w:tcW w:w="757" w:type="dxa"/>
            <w:vAlign w:val="center"/>
            <w:hideMark/>
          </w:tcPr>
          <w:p w14:paraId="3B1AFB8F" w14:textId="5B738F54"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7</w:t>
            </w:r>
          </w:p>
        </w:tc>
        <w:tc>
          <w:tcPr>
            <w:tcW w:w="1223" w:type="dxa"/>
            <w:vAlign w:val="center"/>
            <w:hideMark/>
          </w:tcPr>
          <w:p w14:paraId="15318361"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2789DF54"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8" w:type="dxa"/>
            <w:vAlign w:val="center"/>
            <w:hideMark/>
          </w:tcPr>
          <w:p w14:paraId="6F49711B"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802" w:type="dxa"/>
            <w:vAlign w:val="center"/>
            <w:hideMark/>
          </w:tcPr>
          <w:p w14:paraId="6F84FF9C" w14:textId="73BF0122"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16</w:t>
            </w:r>
          </w:p>
        </w:tc>
        <w:tc>
          <w:tcPr>
            <w:tcW w:w="1182" w:type="dxa"/>
            <w:vAlign w:val="center"/>
            <w:hideMark/>
          </w:tcPr>
          <w:p w14:paraId="5C4EE59A"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59CB2E5E"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7" w:type="dxa"/>
            <w:vAlign w:val="center"/>
            <w:hideMark/>
          </w:tcPr>
          <w:p w14:paraId="62BEBBCA"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r>
      <w:tr w:rsidR="00EB6CA5" w:rsidRPr="00A50C8B" w14:paraId="539B8AC3" w14:textId="77777777" w:rsidTr="009A44C0">
        <w:trPr>
          <w:trHeight w:val="300"/>
        </w:trPr>
        <w:tc>
          <w:tcPr>
            <w:tcW w:w="757" w:type="dxa"/>
            <w:vAlign w:val="center"/>
            <w:hideMark/>
          </w:tcPr>
          <w:p w14:paraId="40DE07B4" w14:textId="0DC43801"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8</w:t>
            </w:r>
          </w:p>
        </w:tc>
        <w:tc>
          <w:tcPr>
            <w:tcW w:w="1223" w:type="dxa"/>
            <w:vAlign w:val="center"/>
            <w:hideMark/>
          </w:tcPr>
          <w:p w14:paraId="20DA4C8C"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7" w:type="dxa"/>
            <w:vAlign w:val="center"/>
            <w:hideMark/>
          </w:tcPr>
          <w:p w14:paraId="71B76DA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24F57A01"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802" w:type="dxa"/>
            <w:vAlign w:val="center"/>
            <w:hideMark/>
          </w:tcPr>
          <w:p w14:paraId="78563AF9" w14:textId="3FC3AAC1"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18</w:t>
            </w:r>
          </w:p>
        </w:tc>
        <w:tc>
          <w:tcPr>
            <w:tcW w:w="1182" w:type="dxa"/>
            <w:vAlign w:val="center"/>
            <w:hideMark/>
          </w:tcPr>
          <w:p w14:paraId="1F214EA8"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vAlign w:val="center"/>
            <w:hideMark/>
          </w:tcPr>
          <w:p w14:paraId="5BD34198"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7" w:type="dxa"/>
            <w:vAlign w:val="center"/>
            <w:hideMark/>
          </w:tcPr>
          <w:p w14:paraId="528857C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r>
      <w:tr w:rsidR="00EB6CA5" w:rsidRPr="00A50C8B" w14:paraId="21213D19" w14:textId="77777777" w:rsidTr="009A44C0">
        <w:trPr>
          <w:trHeight w:val="300"/>
        </w:trPr>
        <w:tc>
          <w:tcPr>
            <w:tcW w:w="757" w:type="dxa"/>
            <w:tcBorders>
              <w:bottom w:val="single" w:sz="4" w:space="0" w:color="auto"/>
            </w:tcBorders>
            <w:vAlign w:val="center"/>
            <w:hideMark/>
          </w:tcPr>
          <w:p w14:paraId="11273A27" w14:textId="4B98553A"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9</w:t>
            </w:r>
          </w:p>
        </w:tc>
        <w:tc>
          <w:tcPr>
            <w:tcW w:w="1223" w:type="dxa"/>
            <w:tcBorders>
              <w:bottom w:val="single" w:sz="4" w:space="0" w:color="auto"/>
            </w:tcBorders>
            <w:vAlign w:val="center"/>
            <w:hideMark/>
          </w:tcPr>
          <w:p w14:paraId="28EE9F7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c>
          <w:tcPr>
            <w:tcW w:w="1417" w:type="dxa"/>
            <w:tcBorders>
              <w:bottom w:val="single" w:sz="4" w:space="0" w:color="auto"/>
            </w:tcBorders>
            <w:vAlign w:val="center"/>
            <w:hideMark/>
          </w:tcPr>
          <w:p w14:paraId="65679182"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(0.7, 0.9, 1)</w:t>
            </w:r>
          </w:p>
        </w:tc>
        <w:tc>
          <w:tcPr>
            <w:tcW w:w="1418" w:type="dxa"/>
            <w:tcBorders>
              <w:bottom w:val="single" w:sz="4" w:space="0" w:color="auto"/>
            </w:tcBorders>
            <w:vAlign w:val="center"/>
            <w:hideMark/>
          </w:tcPr>
          <w:p w14:paraId="514611CD"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802" w:type="dxa"/>
            <w:tcBorders>
              <w:bottom w:val="single" w:sz="4" w:space="0" w:color="auto"/>
            </w:tcBorders>
            <w:vAlign w:val="center"/>
            <w:hideMark/>
          </w:tcPr>
          <w:p w14:paraId="0825BCB1" w14:textId="094E06CE" w:rsidR="008B39DD" w:rsidRPr="00A50C8B" w:rsidRDefault="002C741F"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A</w:t>
            </w:r>
            <w:r w:rsidR="008B39DD" w:rsidRPr="00A50C8B">
              <w:rPr>
                <w:rFonts w:ascii="Times New Roman" w:eastAsia="Times New Roman" w:hAnsi="Times New Roman" w:cs="Times New Roman"/>
                <w:kern w:val="0"/>
                <w:sz w:val="16"/>
                <w:szCs w:val="16"/>
                <w:lang w:eastAsia="en-ID"/>
                <w14:ligatures w14:val="none"/>
              </w:rPr>
              <w:t>19</w:t>
            </w:r>
          </w:p>
        </w:tc>
        <w:tc>
          <w:tcPr>
            <w:tcW w:w="1182" w:type="dxa"/>
            <w:tcBorders>
              <w:bottom w:val="single" w:sz="4" w:space="0" w:color="auto"/>
            </w:tcBorders>
            <w:vAlign w:val="center"/>
            <w:hideMark/>
          </w:tcPr>
          <w:p w14:paraId="2AC49643"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(0.3, 0.5, 0.7)</w:t>
            </w:r>
          </w:p>
        </w:tc>
        <w:tc>
          <w:tcPr>
            <w:tcW w:w="1418" w:type="dxa"/>
            <w:tcBorders>
              <w:bottom w:val="single" w:sz="4" w:space="0" w:color="auto"/>
            </w:tcBorders>
            <w:vAlign w:val="center"/>
            <w:hideMark/>
          </w:tcPr>
          <w:p w14:paraId="52C55883"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(0.5, 0.7, 0.9)</w:t>
            </w:r>
          </w:p>
        </w:tc>
        <w:tc>
          <w:tcPr>
            <w:tcW w:w="1417" w:type="dxa"/>
            <w:tcBorders>
              <w:bottom w:val="single" w:sz="4" w:space="0" w:color="auto"/>
            </w:tcBorders>
            <w:vAlign w:val="center"/>
            <w:hideMark/>
          </w:tcPr>
          <w:p w14:paraId="77E18110" w14:textId="77777777" w:rsidR="008B39DD" w:rsidRPr="00A50C8B" w:rsidRDefault="008B39DD" w:rsidP="00EB6CA5">
            <w:pPr>
              <w:spacing w:after="0" w:line="240" w:lineRule="auto"/>
              <w:jc w:val="center"/>
              <w:rPr>
                <w:rFonts w:ascii="Times New Roman" w:eastAsia="Times New Roman" w:hAnsi="Times New Roman" w:cs="Times New Roman"/>
                <w:kern w:val="0"/>
                <w:sz w:val="16"/>
                <w:szCs w:val="16"/>
                <w:lang w:eastAsia="en-ID"/>
                <w14:ligatures w14:val="none"/>
              </w:rPr>
            </w:pPr>
            <w:r w:rsidRPr="00A50C8B">
              <w:rPr>
                <w:rFonts w:ascii="Times New Roman" w:eastAsia="Times New Roman" w:hAnsi="Times New Roman" w:cs="Times New Roman"/>
                <w:kern w:val="0"/>
                <w:sz w:val="16"/>
                <w:szCs w:val="16"/>
                <w:lang w:eastAsia="en-ID"/>
                <w14:ligatures w14:val="none"/>
              </w:rPr>
              <w:t>(0.1, 0.3, 0.5)</w:t>
            </w:r>
          </w:p>
        </w:tc>
      </w:tr>
    </w:tbl>
    <w:p w14:paraId="5190C9BC" w14:textId="518D0DD7" w:rsidR="00C55941" w:rsidRPr="00A50C8B" w:rsidRDefault="008B39DD" w:rsidP="00EB6CA5">
      <w:pPr>
        <w:spacing w:before="240" w:after="0" w:line="240" w:lineRule="auto"/>
        <w:jc w:val="center"/>
        <w:rPr>
          <w:rStyle w:val="Emphasis"/>
          <w:rFonts w:ascii="Times New Roman" w:hAnsi="Times New Roman" w:cs="Times New Roman"/>
          <w:i w:val="0"/>
          <w:iCs w:val="0"/>
          <w:sz w:val="18"/>
          <w:szCs w:val="18"/>
        </w:rPr>
      </w:pPr>
      <w:r w:rsidRPr="00EB6CA5">
        <w:fldChar w:fldCharType="end"/>
      </w:r>
      <w:r w:rsidR="00C949D1" w:rsidRPr="00A50C8B">
        <w:rPr>
          <w:rFonts w:ascii="Times New Roman" w:hAnsi="Times New Roman" w:cs="Times New Roman"/>
          <w:b/>
          <w:bCs/>
          <w:sz w:val="18"/>
          <w:szCs w:val="18"/>
        </w:rPr>
        <w:t>TABLE 5</w:t>
      </w:r>
      <w:r w:rsidR="00C949D1" w:rsidRPr="00A50C8B">
        <w:rPr>
          <w:rFonts w:ascii="Times New Roman" w:hAnsi="Times New Roman" w:cs="Times New Roman"/>
          <w:sz w:val="18"/>
          <w:szCs w:val="18"/>
        </w:rPr>
        <w:t xml:space="preserve"> </w:t>
      </w:r>
      <w:r w:rsidR="00080B8F" w:rsidRPr="00A50C8B">
        <w:rPr>
          <w:rFonts w:ascii="Times New Roman" w:hAnsi="Times New Roman" w:cs="Times New Roman"/>
          <w:sz w:val="18"/>
          <w:szCs w:val="18"/>
        </w:rPr>
        <w:t>F</w:t>
      </w:r>
      <w:r w:rsidR="00C55941" w:rsidRPr="00A50C8B">
        <w:rPr>
          <w:rFonts w:ascii="Times New Roman" w:hAnsi="Times New Roman" w:cs="Times New Roman"/>
          <w:sz w:val="18"/>
          <w:szCs w:val="18"/>
        </w:rPr>
        <w:t>inal result of criteria weight</w:t>
      </w:r>
    </w:p>
    <w:tbl>
      <w:tblPr>
        <w:tblW w:w="3455" w:type="pct"/>
        <w:jc w:val="center"/>
        <w:tblLook w:val="04A0" w:firstRow="1" w:lastRow="0" w:firstColumn="1" w:lastColumn="0" w:noHBand="0" w:noVBand="1"/>
      </w:tblPr>
      <w:tblGrid>
        <w:gridCol w:w="1985"/>
        <w:gridCol w:w="1267"/>
        <w:gridCol w:w="1568"/>
        <w:gridCol w:w="1417"/>
      </w:tblGrid>
      <w:tr w:rsidR="00EB6CA5" w:rsidRPr="00A50C8B" w14:paraId="1F17C330" w14:textId="77777777" w:rsidTr="00DE4BFD">
        <w:trPr>
          <w:trHeight w:val="300"/>
          <w:jc w:val="center"/>
        </w:trPr>
        <w:tc>
          <w:tcPr>
            <w:tcW w:w="1591" w:type="pct"/>
            <w:tcBorders>
              <w:top w:val="single" w:sz="4" w:space="0" w:color="auto"/>
              <w:bottom w:val="single" w:sz="4" w:space="0" w:color="auto"/>
            </w:tcBorders>
            <w:shd w:val="clear" w:color="auto" w:fill="F2F2F2" w:themeFill="background1" w:themeFillShade="F2"/>
            <w:vAlign w:val="center"/>
          </w:tcPr>
          <w:p w14:paraId="31D835CE"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p>
        </w:tc>
        <w:tc>
          <w:tcPr>
            <w:tcW w:w="1016" w:type="pct"/>
            <w:tcBorders>
              <w:top w:val="single" w:sz="4" w:space="0" w:color="auto"/>
              <w:bottom w:val="single" w:sz="4" w:space="0" w:color="auto"/>
            </w:tcBorders>
            <w:shd w:val="clear" w:color="auto" w:fill="F2F2F2" w:themeFill="background1" w:themeFillShade="F2"/>
            <w:vAlign w:val="center"/>
          </w:tcPr>
          <w:p w14:paraId="4E94FF4B" w14:textId="47D5F04F"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Severity (S)</w:t>
            </w:r>
          </w:p>
        </w:tc>
        <w:tc>
          <w:tcPr>
            <w:tcW w:w="1257" w:type="pct"/>
            <w:tcBorders>
              <w:top w:val="single" w:sz="4" w:space="0" w:color="auto"/>
              <w:bottom w:val="single" w:sz="4" w:space="0" w:color="auto"/>
            </w:tcBorders>
            <w:shd w:val="clear" w:color="auto" w:fill="F2F2F2" w:themeFill="background1" w:themeFillShade="F2"/>
            <w:vAlign w:val="center"/>
          </w:tcPr>
          <w:p w14:paraId="4512C9D2" w14:textId="7570E8B4"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Occurrence (O)</w:t>
            </w:r>
          </w:p>
        </w:tc>
        <w:tc>
          <w:tcPr>
            <w:tcW w:w="1136" w:type="pct"/>
            <w:tcBorders>
              <w:top w:val="single" w:sz="4" w:space="0" w:color="auto"/>
              <w:bottom w:val="single" w:sz="4" w:space="0" w:color="auto"/>
            </w:tcBorders>
            <w:shd w:val="clear" w:color="auto" w:fill="F2F2F2" w:themeFill="background1" w:themeFillShade="F2"/>
            <w:vAlign w:val="center"/>
          </w:tcPr>
          <w:p w14:paraId="7CD55481" w14:textId="079C31B6"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Detection (D)</w:t>
            </w:r>
          </w:p>
        </w:tc>
      </w:tr>
      <w:tr w:rsidR="00EB6CA5" w:rsidRPr="00A50C8B" w14:paraId="74AFB714" w14:textId="77777777" w:rsidTr="00C912DC">
        <w:trPr>
          <w:trHeight w:val="300"/>
          <w:jc w:val="center"/>
        </w:trPr>
        <w:tc>
          <w:tcPr>
            <w:tcW w:w="1591" w:type="pct"/>
            <w:tcBorders>
              <w:top w:val="single" w:sz="4" w:space="0" w:color="auto"/>
            </w:tcBorders>
            <w:vAlign w:val="center"/>
            <w:hideMark/>
          </w:tcPr>
          <w:p w14:paraId="2970390C" w14:textId="77777777" w:rsidR="00C15E92" w:rsidRPr="00A50C8B" w:rsidRDefault="00C15E92" w:rsidP="00EB6CA5">
            <w:pPr>
              <w:spacing w:after="0" w:line="240" w:lineRule="auto"/>
              <w:jc w:val="center"/>
              <w:rPr>
                <w:rFonts w:ascii="Times New Roman" w:eastAsia="Times New Roman" w:hAnsi="Times New Roman" w:cs="Times New Roman"/>
                <w:i/>
                <w:kern w:val="0"/>
                <w:sz w:val="20"/>
                <w:szCs w:val="20"/>
                <w:lang w:eastAsia="en-ID"/>
                <w14:ligatures w14:val="none"/>
              </w:rPr>
            </w:pPr>
            <w:r w:rsidRPr="00A50C8B">
              <w:rPr>
                <w:rFonts w:ascii="Times New Roman" w:eastAsia="Times New Roman" w:hAnsi="Times New Roman" w:cs="Times New Roman"/>
                <w:i/>
                <w:kern w:val="0"/>
                <w:sz w:val="20"/>
                <w:szCs w:val="20"/>
                <w:lang w:eastAsia="en-ID"/>
                <w14:ligatures w14:val="none"/>
              </w:rPr>
              <w:t>h</w:t>
            </w:r>
            <w:r w:rsidRPr="00A50C8B">
              <w:rPr>
                <w:rFonts w:ascii="Times New Roman" w:eastAsia="Times New Roman" w:hAnsi="Times New Roman" w:cs="Times New Roman"/>
                <w:i/>
                <w:kern w:val="0"/>
                <w:sz w:val="20"/>
                <w:szCs w:val="20"/>
                <w:vertAlign w:val="subscript"/>
                <w:lang w:eastAsia="en-ID"/>
                <w14:ligatures w14:val="none"/>
              </w:rPr>
              <w:t>i</w:t>
            </w:r>
          </w:p>
        </w:tc>
        <w:tc>
          <w:tcPr>
            <w:tcW w:w="1016" w:type="pct"/>
            <w:tcBorders>
              <w:top w:val="single" w:sz="4" w:space="0" w:color="auto"/>
            </w:tcBorders>
            <w:vAlign w:val="center"/>
            <w:hideMark/>
          </w:tcPr>
          <w:p w14:paraId="514947CB"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0.982</w:t>
            </w:r>
          </w:p>
        </w:tc>
        <w:tc>
          <w:tcPr>
            <w:tcW w:w="1257" w:type="pct"/>
            <w:tcBorders>
              <w:top w:val="single" w:sz="4" w:space="0" w:color="auto"/>
            </w:tcBorders>
            <w:vAlign w:val="center"/>
            <w:hideMark/>
          </w:tcPr>
          <w:p w14:paraId="035406B3"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0.985</w:t>
            </w:r>
          </w:p>
        </w:tc>
        <w:tc>
          <w:tcPr>
            <w:tcW w:w="1136" w:type="pct"/>
            <w:tcBorders>
              <w:top w:val="single" w:sz="4" w:space="0" w:color="auto"/>
            </w:tcBorders>
            <w:vAlign w:val="center"/>
            <w:hideMark/>
          </w:tcPr>
          <w:p w14:paraId="4991AD3C"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0.988</w:t>
            </w:r>
          </w:p>
        </w:tc>
      </w:tr>
      <w:tr w:rsidR="00EB6CA5" w:rsidRPr="00A50C8B" w14:paraId="240D406C" w14:textId="77777777" w:rsidTr="00C912DC">
        <w:trPr>
          <w:trHeight w:val="300"/>
          <w:jc w:val="center"/>
        </w:trPr>
        <w:tc>
          <w:tcPr>
            <w:tcW w:w="1591" w:type="pct"/>
            <w:vAlign w:val="center"/>
            <w:hideMark/>
          </w:tcPr>
          <w:p w14:paraId="140F7AC5"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i/>
                <w:kern w:val="0"/>
                <w:sz w:val="20"/>
                <w:szCs w:val="20"/>
                <w:lang w:eastAsia="en-ID"/>
                <w14:ligatures w14:val="none"/>
              </w:rPr>
              <w:t>d</w:t>
            </w:r>
            <w:r w:rsidRPr="00A50C8B">
              <w:rPr>
                <w:rFonts w:ascii="Times New Roman" w:eastAsia="Times New Roman" w:hAnsi="Times New Roman" w:cs="Times New Roman"/>
                <w:i/>
                <w:kern w:val="0"/>
                <w:sz w:val="20"/>
                <w:szCs w:val="20"/>
                <w:vertAlign w:val="subscript"/>
                <w:lang w:eastAsia="en-ID"/>
                <w14:ligatures w14:val="none"/>
              </w:rPr>
              <w:t>i</w:t>
            </w:r>
            <w:r w:rsidRPr="00A50C8B">
              <w:rPr>
                <w:rFonts w:ascii="Times New Roman" w:eastAsia="Times New Roman" w:hAnsi="Times New Roman" w:cs="Times New Roman"/>
                <w:kern w:val="0"/>
                <w:sz w:val="20"/>
                <w:szCs w:val="20"/>
                <w:lang w:eastAsia="en-ID"/>
                <w14:ligatures w14:val="none"/>
              </w:rPr>
              <w:t xml:space="preserve"> = 1–</w:t>
            </w:r>
            <w:r w:rsidRPr="00A50C8B">
              <w:rPr>
                <w:rFonts w:ascii="Times New Roman" w:eastAsia="Times New Roman" w:hAnsi="Times New Roman" w:cs="Times New Roman"/>
                <w:i/>
                <w:kern w:val="0"/>
                <w:sz w:val="20"/>
                <w:szCs w:val="20"/>
                <w:lang w:eastAsia="en-ID"/>
                <w14:ligatures w14:val="none"/>
              </w:rPr>
              <w:t>h</w:t>
            </w:r>
            <w:r w:rsidRPr="00A50C8B">
              <w:rPr>
                <w:rFonts w:ascii="Times New Roman" w:eastAsia="Times New Roman" w:hAnsi="Times New Roman" w:cs="Times New Roman"/>
                <w:i/>
                <w:kern w:val="0"/>
                <w:sz w:val="20"/>
                <w:szCs w:val="20"/>
                <w:vertAlign w:val="subscript"/>
                <w:lang w:eastAsia="en-ID"/>
                <w14:ligatures w14:val="none"/>
              </w:rPr>
              <w:t>i</w:t>
            </w:r>
          </w:p>
        </w:tc>
        <w:tc>
          <w:tcPr>
            <w:tcW w:w="1016" w:type="pct"/>
            <w:vAlign w:val="center"/>
            <w:hideMark/>
          </w:tcPr>
          <w:p w14:paraId="30E59ED3"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0.018</w:t>
            </w:r>
          </w:p>
        </w:tc>
        <w:tc>
          <w:tcPr>
            <w:tcW w:w="1257" w:type="pct"/>
            <w:vAlign w:val="center"/>
            <w:hideMark/>
          </w:tcPr>
          <w:p w14:paraId="740AD486"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0.015</w:t>
            </w:r>
          </w:p>
        </w:tc>
        <w:tc>
          <w:tcPr>
            <w:tcW w:w="1136" w:type="pct"/>
            <w:vAlign w:val="center"/>
            <w:hideMark/>
          </w:tcPr>
          <w:p w14:paraId="5E880AA5"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0.012</w:t>
            </w:r>
          </w:p>
        </w:tc>
      </w:tr>
      <w:tr w:rsidR="00C15E92" w:rsidRPr="00A50C8B" w14:paraId="6FBEBBDF" w14:textId="77777777" w:rsidTr="00C912DC">
        <w:trPr>
          <w:trHeight w:val="300"/>
          <w:jc w:val="center"/>
        </w:trPr>
        <w:tc>
          <w:tcPr>
            <w:tcW w:w="1591" w:type="pct"/>
            <w:tcBorders>
              <w:bottom w:val="single" w:sz="4" w:space="0" w:color="auto"/>
            </w:tcBorders>
            <w:vAlign w:val="center"/>
            <w:hideMark/>
          </w:tcPr>
          <w:p w14:paraId="2B6D38F7" w14:textId="77777777" w:rsidR="00C15E92" w:rsidRPr="00A50C8B" w:rsidRDefault="00C15E92" w:rsidP="00EB6CA5">
            <w:pPr>
              <w:spacing w:after="0" w:line="240" w:lineRule="auto"/>
              <w:jc w:val="center"/>
              <w:rPr>
                <w:rFonts w:ascii="Times New Roman" w:eastAsia="Times New Roman" w:hAnsi="Times New Roman" w:cs="Times New Roman"/>
                <w:i/>
                <w:kern w:val="0"/>
                <w:sz w:val="20"/>
                <w:szCs w:val="20"/>
                <w:lang w:eastAsia="en-ID"/>
                <w14:ligatures w14:val="none"/>
              </w:rPr>
            </w:pPr>
            <w:r w:rsidRPr="00A50C8B">
              <w:rPr>
                <w:rFonts w:ascii="Times New Roman" w:eastAsia="Times New Roman" w:hAnsi="Times New Roman" w:cs="Times New Roman"/>
                <w:i/>
                <w:kern w:val="0"/>
                <w:sz w:val="20"/>
                <w:szCs w:val="20"/>
                <w:lang w:eastAsia="en-ID"/>
                <w14:ligatures w14:val="none"/>
              </w:rPr>
              <w:t>W</w:t>
            </w:r>
          </w:p>
        </w:tc>
        <w:tc>
          <w:tcPr>
            <w:tcW w:w="1016" w:type="pct"/>
            <w:tcBorders>
              <w:bottom w:val="single" w:sz="4" w:space="0" w:color="auto"/>
            </w:tcBorders>
            <w:vAlign w:val="center"/>
            <w:hideMark/>
          </w:tcPr>
          <w:p w14:paraId="182F2B62"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0.391</w:t>
            </w:r>
          </w:p>
        </w:tc>
        <w:tc>
          <w:tcPr>
            <w:tcW w:w="1257" w:type="pct"/>
            <w:tcBorders>
              <w:bottom w:val="single" w:sz="4" w:space="0" w:color="auto"/>
            </w:tcBorders>
            <w:vAlign w:val="center"/>
            <w:hideMark/>
          </w:tcPr>
          <w:p w14:paraId="64A0054C"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0.330</w:t>
            </w:r>
          </w:p>
        </w:tc>
        <w:tc>
          <w:tcPr>
            <w:tcW w:w="1136" w:type="pct"/>
            <w:tcBorders>
              <w:bottom w:val="single" w:sz="4" w:space="0" w:color="auto"/>
            </w:tcBorders>
            <w:vAlign w:val="center"/>
            <w:hideMark/>
          </w:tcPr>
          <w:p w14:paraId="69F82560" w14:textId="77777777" w:rsidR="00C15E92" w:rsidRPr="00A50C8B" w:rsidRDefault="00C15E92"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0.279</w:t>
            </w:r>
          </w:p>
        </w:tc>
      </w:tr>
    </w:tbl>
    <w:p w14:paraId="71F20B8A" w14:textId="77777777" w:rsidR="00DE4BFD" w:rsidRPr="00EB6CA5" w:rsidRDefault="00DE4BFD" w:rsidP="00EB6CA5">
      <w:pPr>
        <w:pStyle w:val="Heading2"/>
        <w:spacing w:before="0" w:after="0" w:line="240" w:lineRule="auto"/>
        <w:rPr>
          <w:rStyle w:val="Emphasis"/>
          <w:rFonts w:ascii="Times New Roman" w:hAnsi="Times New Roman" w:cs="Times New Roman"/>
          <w:bCs/>
          <w:i w:val="0"/>
          <w:iCs w:val="0"/>
          <w:color w:val="auto"/>
          <w:sz w:val="24"/>
          <w:szCs w:val="24"/>
        </w:rPr>
      </w:pPr>
    </w:p>
    <w:p w14:paraId="5B1F7C91" w14:textId="4763FE14" w:rsidR="00DE4BFD" w:rsidRPr="00EB6CA5" w:rsidRDefault="004975F5" w:rsidP="00EB6CA5">
      <w:pPr>
        <w:spacing w:line="240" w:lineRule="auto"/>
        <w:ind w:firstLine="270"/>
        <w:jc w:val="both"/>
        <w:rPr>
          <w:rFonts w:ascii="Times New Roman" w:hAnsi="Times New Roman" w:cs="Times New Roman"/>
          <w:sz w:val="20"/>
          <w:szCs w:val="20"/>
        </w:rPr>
      </w:pPr>
      <w:r w:rsidRPr="00EB6CA5">
        <w:rPr>
          <w:rFonts w:ascii="Times New Roman" w:hAnsi="Times New Roman" w:cs="Times New Roman"/>
          <w:sz w:val="20"/>
          <w:szCs w:val="20"/>
        </w:rPr>
        <w:t xml:space="preserve">According to </w:t>
      </w:r>
      <w:r w:rsidRPr="00EB6CA5">
        <w:rPr>
          <w:rFonts w:ascii="Times New Roman" w:hAnsi="Times New Roman" w:cs="Times New Roman"/>
          <w:b/>
          <w:bCs/>
          <w:sz w:val="20"/>
          <w:szCs w:val="20"/>
        </w:rPr>
        <w:t xml:space="preserve">TABLE 5, </w:t>
      </w:r>
      <w:r w:rsidRPr="00EB6CA5">
        <w:rPr>
          <w:rFonts w:ascii="Times New Roman" w:hAnsi="Times New Roman" w:cs="Times New Roman"/>
          <w:sz w:val="20"/>
          <w:szCs w:val="20"/>
        </w:rPr>
        <w:t>T</w:t>
      </w:r>
      <w:r w:rsidR="00DE4BFD" w:rsidRPr="00EB6CA5">
        <w:rPr>
          <w:rFonts w:ascii="Times New Roman" w:hAnsi="Times New Roman" w:cs="Times New Roman"/>
          <w:sz w:val="20"/>
          <w:szCs w:val="20"/>
        </w:rPr>
        <w:t>he results indicate that the Severity (S) criterion carries the highest weight at 0.391, followed by the Occurrence (O) criterion at 0.330, and the Detection (D) criterion at 0.2</w:t>
      </w:r>
      <w:r w:rsidR="00E42F1B" w:rsidRPr="00EB6CA5">
        <w:rPr>
          <w:rFonts w:ascii="Times New Roman" w:hAnsi="Times New Roman" w:cs="Times New Roman"/>
          <w:sz w:val="20"/>
          <w:szCs w:val="20"/>
        </w:rPr>
        <w:t>79</w:t>
      </w:r>
      <w:r w:rsidR="00DE4BFD" w:rsidRPr="00EB6CA5">
        <w:rPr>
          <w:rFonts w:ascii="Times New Roman" w:hAnsi="Times New Roman" w:cs="Times New Roman"/>
          <w:sz w:val="20"/>
          <w:szCs w:val="20"/>
        </w:rPr>
        <w:t>.</w:t>
      </w:r>
    </w:p>
    <w:p w14:paraId="5A3EEDE9" w14:textId="7C0EB556" w:rsidR="003175A4" w:rsidRPr="00EB6CA5" w:rsidRDefault="003175A4" w:rsidP="00EB6CA5">
      <w:pPr>
        <w:pStyle w:val="Heading2"/>
        <w:spacing w:before="0" w:after="120" w:line="240" w:lineRule="auto"/>
        <w:rPr>
          <w:rStyle w:val="Emphasis"/>
          <w:rFonts w:ascii="Times New Roman" w:hAnsi="Times New Roman" w:cs="Times New Roman"/>
          <w:b/>
          <w:bCs/>
          <w:i w:val="0"/>
          <w:iCs w:val="0"/>
          <w:color w:val="auto"/>
          <w:sz w:val="24"/>
          <w:szCs w:val="24"/>
        </w:rPr>
      </w:pPr>
      <w:r w:rsidRPr="00EB6CA5">
        <w:rPr>
          <w:rStyle w:val="Emphasis"/>
          <w:rFonts w:ascii="Times New Roman" w:hAnsi="Times New Roman" w:cs="Times New Roman"/>
          <w:b/>
          <w:bCs/>
          <w:i w:val="0"/>
          <w:iCs w:val="0"/>
          <w:color w:val="auto"/>
          <w:sz w:val="24"/>
          <w:szCs w:val="24"/>
        </w:rPr>
        <w:t xml:space="preserve">Weights </w:t>
      </w:r>
      <w:r w:rsidR="00A667AE" w:rsidRPr="00EB6CA5">
        <w:rPr>
          <w:rStyle w:val="Emphasis"/>
          <w:rFonts w:ascii="Times New Roman" w:hAnsi="Times New Roman" w:cs="Times New Roman"/>
          <w:b/>
          <w:bCs/>
          <w:i w:val="0"/>
          <w:iCs w:val="0"/>
          <w:color w:val="auto"/>
          <w:sz w:val="24"/>
          <w:szCs w:val="24"/>
        </w:rPr>
        <w:t xml:space="preserve">and Rank </w:t>
      </w:r>
      <w:r w:rsidRPr="00EB6CA5">
        <w:rPr>
          <w:rStyle w:val="Emphasis"/>
          <w:rFonts w:ascii="Times New Roman" w:hAnsi="Times New Roman" w:cs="Times New Roman"/>
          <w:b/>
          <w:bCs/>
          <w:i w:val="0"/>
          <w:iCs w:val="0"/>
          <w:color w:val="auto"/>
          <w:sz w:val="24"/>
          <w:szCs w:val="24"/>
        </w:rPr>
        <w:t>of Indicator Barriers Method Fuzzy TOPSIS</w:t>
      </w:r>
    </w:p>
    <w:p w14:paraId="1E390AD5" w14:textId="09B2B534" w:rsidR="00A667AE" w:rsidRPr="00EB6CA5" w:rsidRDefault="00A667AE" w:rsidP="00EB6CA5">
      <w:pPr>
        <w:spacing w:after="120" w:line="240" w:lineRule="auto"/>
        <w:ind w:firstLine="284"/>
        <w:jc w:val="both"/>
        <w:rPr>
          <w:rFonts w:ascii="Times New Roman" w:hAnsi="Times New Roman" w:cs="Times New Roman"/>
          <w:b/>
          <w:bCs/>
          <w:sz w:val="20"/>
          <w:szCs w:val="20"/>
        </w:rPr>
      </w:pPr>
      <w:r w:rsidRPr="00EB6CA5">
        <w:rPr>
          <w:rFonts w:ascii="Times New Roman" w:hAnsi="Times New Roman" w:cs="Times New Roman"/>
          <w:sz w:val="20"/>
          <w:szCs w:val="20"/>
        </w:rPr>
        <w:t xml:space="preserve">Weighting and ranking of the largest to smallest indicators of GSCM barriers based on 3 criteria weights Severity (S), Occurrence (O), Detection (D) for decision makers based on using the Fuzzy TOPSIS method, the final results of Fuzzy TOPSIS are summarized in </w:t>
      </w:r>
      <w:r w:rsidRPr="00EB6CA5">
        <w:rPr>
          <w:rFonts w:ascii="Times New Roman" w:hAnsi="Times New Roman" w:cs="Times New Roman"/>
          <w:b/>
          <w:bCs/>
          <w:sz w:val="20"/>
          <w:szCs w:val="20"/>
        </w:rPr>
        <w:t>TABLE</w:t>
      </w:r>
      <w:r w:rsidR="00851F37" w:rsidRPr="00EB6CA5">
        <w:rPr>
          <w:rFonts w:ascii="Times New Roman" w:hAnsi="Times New Roman" w:cs="Times New Roman"/>
          <w:b/>
          <w:bCs/>
          <w:sz w:val="20"/>
          <w:szCs w:val="20"/>
        </w:rPr>
        <w:t>S</w:t>
      </w:r>
      <w:r w:rsidRPr="00EB6CA5">
        <w:rPr>
          <w:rFonts w:ascii="Times New Roman" w:hAnsi="Times New Roman" w:cs="Times New Roman"/>
          <w:b/>
          <w:bCs/>
          <w:sz w:val="20"/>
          <w:szCs w:val="20"/>
        </w:rPr>
        <w:t xml:space="preserve"> 6 </w:t>
      </w:r>
      <w:r w:rsidR="00851F37" w:rsidRPr="00EB6CA5">
        <w:rPr>
          <w:rFonts w:ascii="Times New Roman" w:hAnsi="Times New Roman" w:cs="Times New Roman"/>
          <w:b/>
          <w:bCs/>
          <w:sz w:val="20"/>
          <w:szCs w:val="20"/>
        </w:rPr>
        <w:t xml:space="preserve">&amp; </w:t>
      </w:r>
      <w:r w:rsidRPr="00EB6CA5">
        <w:rPr>
          <w:rFonts w:ascii="Times New Roman" w:hAnsi="Times New Roman" w:cs="Times New Roman"/>
          <w:b/>
          <w:bCs/>
          <w:sz w:val="20"/>
          <w:szCs w:val="20"/>
        </w:rPr>
        <w:t>7.</w:t>
      </w:r>
    </w:p>
    <w:p w14:paraId="3B39E1D4" w14:textId="0C1D4D2C" w:rsidR="003175A4" w:rsidRPr="00A50C8B" w:rsidRDefault="00FC33FE" w:rsidP="00EB6CA5">
      <w:pPr>
        <w:spacing w:after="0" w:line="240" w:lineRule="auto"/>
        <w:jc w:val="center"/>
        <w:rPr>
          <w:rFonts w:ascii="Times New Roman" w:hAnsi="Times New Roman" w:cs="Times New Roman"/>
          <w:b/>
          <w:bCs/>
          <w:sz w:val="18"/>
          <w:szCs w:val="18"/>
        </w:rPr>
      </w:pPr>
      <w:r w:rsidRPr="00A50C8B">
        <w:rPr>
          <w:rFonts w:ascii="Times New Roman" w:hAnsi="Times New Roman" w:cs="Times New Roman"/>
          <w:b/>
          <w:bCs/>
          <w:sz w:val="18"/>
          <w:szCs w:val="18"/>
        </w:rPr>
        <w:t>TABEL 6</w:t>
      </w:r>
      <w:r w:rsidR="00080B8F" w:rsidRPr="00A50C8B">
        <w:rPr>
          <w:rFonts w:ascii="Times New Roman" w:hAnsi="Times New Roman" w:cs="Times New Roman"/>
          <w:sz w:val="18"/>
          <w:szCs w:val="18"/>
        </w:rPr>
        <w:t xml:space="preserve"> Matrix f</w:t>
      </w:r>
      <w:r w:rsidRPr="00A50C8B">
        <w:rPr>
          <w:rFonts w:ascii="Times New Roman" w:hAnsi="Times New Roman" w:cs="Times New Roman"/>
          <w:sz w:val="18"/>
          <w:szCs w:val="18"/>
        </w:rPr>
        <w:t>uzzy TOPSIS</w:t>
      </w:r>
      <w:r w:rsidR="003175A4" w:rsidRPr="00A50C8B">
        <w:rPr>
          <w:sz w:val="18"/>
          <w:szCs w:val="18"/>
        </w:rPr>
        <w:fldChar w:fldCharType="begin"/>
      </w:r>
      <w:r w:rsidR="003175A4" w:rsidRPr="00A50C8B">
        <w:rPr>
          <w:sz w:val="18"/>
          <w:szCs w:val="18"/>
        </w:rPr>
        <w:instrText xml:space="preserve"> LINK Excel.Sheet.12 "Book1" "Sheet4!R4C3:R13C10" \a \f 4 \h  \* MERGEFORMAT </w:instrText>
      </w:r>
      <w:r w:rsidR="003175A4" w:rsidRPr="00A50C8B">
        <w:rPr>
          <w:sz w:val="18"/>
          <w:szCs w:val="18"/>
        </w:rPr>
        <w:fldChar w:fldCharType="separate"/>
      </w:r>
    </w:p>
    <w:tbl>
      <w:tblPr>
        <w:tblW w:w="9634" w:type="dxa"/>
        <w:tblInd w:w="-307" w:type="dxa"/>
        <w:tblLayout w:type="fixed"/>
        <w:tblCellMar>
          <w:left w:w="57" w:type="dxa"/>
          <w:right w:w="57" w:type="dxa"/>
        </w:tblCellMar>
        <w:tblLook w:val="04A0" w:firstRow="1" w:lastRow="0" w:firstColumn="1" w:lastColumn="0" w:noHBand="0" w:noVBand="1"/>
      </w:tblPr>
      <w:tblGrid>
        <w:gridCol w:w="667"/>
        <w:gridCol w:w="1313"/>
        <w:gridCol w:w="1417"/>
        <w:gridCol w:w="1418"/>
        <w:gridCol w:w="712"/>
        <w:gridCol w:w="1272"/>
        <w:gridCol w:w="1418"/>
        <w:gridCol w:w="1417"/>
      </w:tblGrid>
      <w:tr w:rsidR="00EB6CA5" w:rsidRPr="00A50C8B" w14:paraId="52016DCC" w14:textId="77777777" w:rsidTr="00046356">
        <w:trPr>
          <w:trHeight w:val="510"/>
        </w:trPr>
        <w:tc>
          <w:tcPr>
            <w:tcW w:w="667" w:type="dxa"/>
            <w:tcBorders>
              <w:top w:val="single" w:sz="4" w:space="0" w:color="auto"/>
              <w:bottom w:val="single" w:sz="4" w:space="0" w:color="auto"/>
            </w:tcBorders>
            <w:shd w:val="clear" w:color="auto" w:fill="F2F2F2" w:themeFill="background1" w:themeFillShade="F2"/>
            <w:vAlign w:val="center"/>
            <w:hideMark/>
          </w:tcPr>
          <w:p w14:paraId="36996838"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Barrier</w:t>
            </w:r>
          </w:p>
        </w:tc>
        <w:tc>
          <w:tcPr>
            <w:tcW w:w="1313" w:type="dxa"/>
            <w:tcBorders>
              <w:top w:val="single" w:sz="4" w:space="0" w:color="auto"/>
              <w:bottom w:val="single" w:sz="4" w:space="0" w:color="auto"/>
            </w:tcBorders>
            <w:shd w:val="clear" w:color="auto" w:fill="F2F2F2" w:themeFill="background1" w:themeFillShade="F2"/>
            <w:vAlign w:val="center"/>
            <w:hideMark/>
          </w:tcPr>
          <w:p w14:paraId="363FFCE5"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Severity (S)</w:t>
            </w:r>
          </w:p>
        </w:tc>
        <w:tc>
          <w:tcPr>
            <w:tcW w:w="1417" w:type="dxa"/>
            <w:tcBorders>
              <w:top w:val="single" w:sz="4" w:space="0" w:color="auto"/>
              <w:bottom w:val="single" w:sz="4" w:space="0" w:color="auto"/>
            </w:tcBorders>
            <w:shd w:val="clear" w:color="auto" w:fill="F2F2F2" w:themeFill="background1" w:themeFillShade="F2"/>
            <w:vAlign w:val="center"/>
            <w:hideMark/>
          </w:tcPr>
          <w:p w14:paraId="4FD59AC8"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Occurrence (O)</w:t>
            </w:r>
          </w:p>
        </w:tc>
        <w:tc>
          <w:tcPr>
            <w:tcW w:w="1418" w:type="dxa"/>
            <w:tcBorders>
              <w:top w:val="single" w:sz="4" w:space="0" w:color="auto"/>
              <w:bottom w:val="single" w:sz="4" w:space="0" w:color="auto"/>
            </w:tcBorders>
            <w:shd w:val="clear" w:color="auto" w:fill="F2F2F2" w:themeFill="background1" w:themeFillShade="F2"/>
            <w:vAlign w:val="center"/>
            <w:hideMark/>
          </w:tcPr>
          <w:p w14:paraId="509FD055"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Detection (D)</w:t>
            </w:r>
          </w:p>
        </w:tc>
        <w:tc>
          <w:tcPr>
            <w:tcW w:w="712" w:type="dxa"/>
            <w:tcBorders>
              <w:top w:val="single" w:sz="4" w:space="0" w:color="auto"/>
              <w:bottom w:val="single" w:sz="4" w:space="0" w:color="auto"/>
            </w:tcBorders>
            <w:shd w:val="clear" w:color="auto" w:fill="F2F2F2" w:themeFill="background1" w:themeFillShade="F2"/>
            <w:vAlign w:val="center"/>
            <w:hideMark/>
          </w:tcPr>
          <w:p w14:paraId="1E083961"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Barrier</w:t>
            </w:r>
          </w:p>
        </w:tc>
        <w:tc>
          <w:tcPr>
            <w:tcW w:w="1272" w:type="dxa"/>
            <w:tcBorders>
              <w:top w:val="single" w:sz="4" w:space="0" w:color="auto"/>
              <w:bottom w:val="single" w:sz="4" w:space="0" w:color="auto"/>
            </w:tcBorders>
            <w:shd w:val="clear" w:color="auto" w:fill="F2F2F2" w:themeFill="background1" w:themeFillShade="F2"/>
            <w:vAlign w:val="center"/>
            <w:hideMark/>
          </w:tcPr>
          <w:p w14:paraId="3C8DF250"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Severity (S)</w:t>
            </w:r>
          </w:p>
        </w:tc>
        <w:tc>
          <w:tcPr>
            <w:tcW w:w="1418" w:type="dxa"/>
            <w:tcBorders>
              <w:top w:val="single" w:sz="4" w:space="0" w:color="auto"/>
              <w:bottom w:val="single" w:sz="4" w:space="0" w:color="auto"/>
            </w:tcBorders>
            <w:shd w:val="clear" w:color="auto" w:fill="F2F2F2" w:themeFill="background1" w:themeFillShade="F2"/>
            <w:vAlign w:val="center"/>
            <w:hideMark/>
          </w:tcPr>
          <w:p w14:paraId="2C95CA1F"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Occurrence (O)</w:t>
            </w:r>
          </w:p>
        </w:tc>
        <w:tc>
          <w:tcPr>
            <w:tcW w:w="1417" w:type="dxa"/>
            <w:tcBorders>
              <w:top w:val="single" w:sz="4" w:space="0" w:color="auto"/>
              <w:bottom w:val="single" w:sz="4" w:space="0" w:color="auto"/>
            </w:tcBorders>
            <w:shd w:val="clear" w:color="auto" w:fill="F2F2F2" w:themeFill="background1" w:themeFillShade="F2"/>
            <w:vAlign w:val="center"/>
            <w:hideMark/>
          </w:tcPr>
          <w:p w14:paraId="0977BFB0"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Detection (D)</w:t>
            </w:r>
          </w:p>
        </w:tc>
      </w:tr>
      <w:tr w:rsidR="00EB6CA5" w:rsidRPr="00A50C8B" w14:paraId="7B753BC2" w14:textId="77777777" w:rsidTr="00046356">
        <w:trPr>
          <w:trHeight w:val="300"/>
        </w:trPr>
        <w:tc>
          <w:tcPr>
            <w:tcW w:w="667" w:type="dxa"/>
            <w:tcBorders>
              <w:top w:val="single" w:sz="4" w:space="0" w:color="auto"/>
            </w:tcBorders>
            <w:vAlign w:val="center"/>
            <w:hideMark/>
          </w:tcPr>
          <w:p w14:paraId="1BDE010E" w14:textId="536958D2"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w:t>
            </w:r>
          </w:p>
        </w:tc>
        <w:tc>
          <w:tcPr>
            <w:tcW w:w="1313" w:type="dxa"/>
            <w:tcBorders>
              <w:top w:val="single" w:sz="4" w:space="0" w:color="auto"/>
            </w:tcBorders>
            <w:vAlign w:val="center"/>
            <w:hideMark/>
          </w:tcPr>
          <w:p w14:paraId="2EDB36A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tcBorders>
              <w:top w:val="single" w:sz="4" w:space="0" w:color="auto"/>
            </w:tcBorders>
            <w:vAlign w:val="center"/>
            <w:hideMark/>
          </w:tcPr>
          <w:p w14:paraId="2ACD545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8" w:type="dxa"/>
            <w:tcBorders>
              <w:top w:val="single" w:sz="4" w:space="0" w:color="auto"/>
            </w:tcBorders>
            <w:vAlign w:val="center"/>
            <w:hideMark/>
          </w:tcPr>
          <w:p w14:paraId="2229E1CE"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712" w:type="dxa"/>
            <w:tcBorders>
              <w:top w:val="single" w:sz="4" w:space="0" w:color="auto"/>
            </w:tcBorders>
            <w:vAlign w:val="center"/>
            <w:hideMark/>
          </w:tcPr>
          <w:p w14:paraId="3BC85EE6" w14:textId="32127FF8"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10</w:t>
            </w:r>
          </w:p>
        </w:tc>
        <w:tc>
          <w:tcPr>
            <w:tcW w:w="1272" w:type="dxa"/>
            <w:tcBorders>
              <w:top w:val="single" w:sz="4" w:space="0" w:color="auto"/>
            </w:tcBorders>
            <w:vAlign w:val="center"/>
            <w:hideMark/>
          </w:tcPr>
          <w:p w14:paraId="10ED66D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tcBorders>
              <w:top w:val="single" w:sz="4" w:space="0" w:color="auto"/>
            </w:tcBorders>
            <w:vAlign w:val="center"/>
            <w:hideMark/>
          </w:tcPr>
          <w:p w14:paraId="7E8EEBF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1417" w:type="dxa"/>
            <w:tcBorders>
              <w:top w:val="single" w:sz="4" w:space="0" w:color="auto"/>
            </w:tcBorders>
            <w:vAlign w:val="center"/>
            <w:hideMark/>
          </w:tcPr>
          <w:p w14:paraId="4BFE725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r>
      <w:tr w:rsidR="00EB6CA5" w:rsidRPr="00A50C8B" w14:paraId="6F45AEFD" w14:textId="77777777" w:rsidTr="00046356">
        <w:trPr>
          <w:trHeight w:val="300"/>
        </w:trPr>
        <w:tc>
          <w:tcPr>
            <w:tcW w:w="667" w:type="dxa"/>
            <w:vAlign w:val="center"/>
            <w:hideMark/>
          </w:tcPr>
          <w:p w14:paraId="5B827E9B" w14:textId="7C220D58"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2</w:t>
            </w:r>
          </w:p>
        </w:tc>
        <w:tc>
          <w:tcPr>
            <w:tcW w:w="1313" w:type="dxa"/>
            <w:vAlign w:val="center"/>
            <w:hideMark/>
          </w:tcPr>
          <w:p w14:paraId="383FE75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7" w:type="dxa"/>
            <w:vAlign w:val="center"/>
            <w:hideMark/>
          </w:tcPr>
          <w:p w14:paraId="069A9EB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74C7AF7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712" w:type="dxa"/>
            <w:vAlign w:val="center"/>
            <w:hideMark/>
          </w:tcPr>
          <w:p w14:paraId="2BA35208" w14:textId="219DB5EE"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11</w:t>
            </w:r>
          </w:p>
        </w:tc>
        <w:tc>
          <w:tcPr>
            <w:tcW w:w="1272" w:type="dxa"/>
            <w:vAlign w:val="center"/>
            <w:hideMark/>
          </w:tcPr>
          <w:p w14:paraId="338EC2AA"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06CED1B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1417" w:type="dxa"/>
            <w:vAlign w:val="center"/>
            <w:hideMark/>
          </w:tcPr>
          <w:p w14:paraId="4750512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r>
      <w:tr w:rsidR="00EB6CA5" w:rsidRPr="00A50C8B" w14:paraId="10D8FA95" w14:textId="77777777" w:rsidTr="00046356">
        <w:trPr>
          <w:trHeight w:val="300"/>
        </w:trPr>
        <w:tc>
          <w:tcPr>
            <w:tcW w:w="667" w:type="dxa"/>
            <w:vAlign w:val="center"/>
            <w:hideMark/>
          </w:tcPr>
          <w:p w14:paraId="5F5702BD" w14:textId="22DB5C71"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3</w:t>
            </w:r>
          </w:p>
        </w:tc>
        <w:tc>
          <w:tcPr>
            <w:tcW w:w="1313" w:type="dxa"/>
            <w:vAlign w:val="center"/>
            <w:hideMark/>
          </w:tcPr>
          <w:p w14:paraId="2810FCF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2EC5E76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794A1E9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712" w:type="dxa"/>
            <w:vAlign w:val="center"/>
            <w:hideMark/>
          </w:tcPr>
          <w:p w14:paraId="2B83B8EE" w14:textId="0AE48DC1"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12</w:t>
            </w:r>
          </w:p>
        </w:tc>
        <w:tc>
          <w:tcPr>
            <w:tcW w:w="1272" w:type="dxa"/>
            <w:vAlign w:val="center"/>
            <w:hideMark/>
          </w:tcPr>
          <w:p w14:paraId="775A5FE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611DC16F"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4D92B93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r>
      <w:tr w:rsidR="00EB6CA5" w:rsidRPr="00A50C8B" w14:paraId="55EFC9D7" w14:textId="77777777" w:rsidTr="00046356">
        <w:trPr>
          <w:trHeight w:val="300"/>
        </w:trPr>
        <w:tc>
          <w:tcPr>
            <w:tcW w:w="667" w:type="dxa"/>
            <w:vAlign w:val="center"/>
            <w:hideMark/>
          </w:tcPr>
          <w:p w14:paraId="6F11DA0D" w14:textId="534B5DDB"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4</w:t>
            </w:r>
          </w:p>
        </w:tc>
        <w:tc>
          <w:tcPr>
            <w:tcW w:w="1313" w:type="dxa"/>
            <w:vAlign w:val="center"/>
            <w:hideMark/>
          </w:tcPr>
          <w:p w14:paraId="1AE7203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7" w:type="dxa"/>
            <w:vAlign w:val="center"/>
            <w:hideMark/>
          </w:tcPr>
          <w:p w14:paraId="2FCB51E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261274D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712" w:type="dxa"/>
            <w:vAlign w:val="center"/>
            <w:hideMark/>
          </w:tcPr>
          <w:p w14:paraId="2D195F75" w14:textId="26368A33"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13</w:t>
            </w:r>
          </w:p>
        </w:tc>
        <w:tc>
          <w:tcPr>
            <w:tcW w:w="1272" w:type="dxa"/>
            <w:vAlign w:val="center"/>
            <w:hideMark/>
          </w:tcPr>
          <w:p w14:paraId="416FCEF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1418" w:type="dxa"/>
            <w:vAlign w:val="center"/>
            <w:hideMark/>
          </w:tcPr>
          <w:p w14:paraId="7962B94E"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5B6BE9A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r>
      <w:tr w:rsidR="00EB6CA5" w:rsidRPr="00A50C8B" w14:paraId="4217BAAA" w14:textId="77777777" w:rsidTr="00046356">
        <w:trPr>
          <w:trHeight w:val="300"/>
        </w:trPr>
        <w:tc>
          <w:tcPr>
            <w:tcW w:w="667" w:type="dxa"/>
            <w:vAlign w:val="center"/>
            <w:hideMark/>
          </w:tcPr>
          <w:p w14:paraId="6B1F27F3" w14:textId="310F4607"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5</w:t>
            </w:r>
          </w:p>
        </w:tc>
        <w:tc>
          <w:tcPr>
            <w:tcW w:w="1313" w:type="dxa"/>
            <w:vAlign w:val="center"/>
            <w:hideMark/>
          </w:tcPr>
          <w:p w14:paraId="254C963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1417" w:type="dxa"/>
            <w:vAlign w:val="center"/>
            <w:hideMark/>
          </w:tcPr>
          <w:p w14:paraId="062C202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65D9BC3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712" w:type="dxa"/>
            <w:vAlign w:val="center"/>
            <w:hideMark/>
          </w:tcPr>
          <w:p w14:paraId="6D16CAEB" w14:textId="31F8C13E"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14</w:t>
            </w:r>
          </w:p>
        </w:tc>
        <w:tc>
          <w:tcPr>
            <w:tcW w:w="1272" w:type="dxa"/>
            <w:vAlign w:val="center"/>
            <w:hideMark/>
          </w:tcPr>
          <w:p w14:paraId="1E738F0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5242207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7" w:type="dxa"/>
            <w:vAlign w:val="center"/>
            <w:hideMark/>
          </w:tcPr>
          <w:p w14:paraId="4DE4157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r>
      <w:tr w:rsidR="00EB6CA5" w:rsidRPr="00A50C8B" w14:paraId="040DDB64" w14:textId="77777777" w:rsidTr="00046356">
        <w:trPr>
          <w:trHeight w:val="300"/>
        </w:trPr>
        <w:tc>
          <w:tcPr>
            <w:tcW w:w="667" w:type="dxa"/>
            <w:vAlign w:val="center"/>
            <w:hideMark/>
          </w:tcPr>
          <w:p w14:paraId="2360D617" w14:textId="01ED0853"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6</w:t>
            </w:r>
          </w:p>
        </w:tc>
        <w:tc>
          <w:tcPr>
            <w:tcW w:w="1313" w:type="dxa"/>
            <w:vAlign w:val="center"/>
            <w:hideMark/>
          </w:tcPr>
          <w:p w14:paraId="5501EB0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45A227A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78D7659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712" w:type="dxa"/>
            <w:vAlign w:val="center"/>
            <w:hideMark/>
          </w:tcPr>
          <w:p w14:paraId="7A622A39" w14:textId="1B78B369"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15</w:t>
            </w:r>
          </w:p>
        </w:tc>
        <w:tc>
          <w:tcPr>
            <w:tcW w:w="1272" w:type="dxa"/>
            <w:vAlign w:val="center"/>
            <w:hideMark/>
          </w:tcPr>
          <w:p w14:paraId="22FAC60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098B644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7" w:type="dxa"/>
            <w:vAlign w:val="center"/>
            <w:hideMark/>
          </w:tcPr>
          <w:p w14:paraId="439346BF"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r>
      <w:tr w:rsidR="00EB6CA5" w:rsidRPr="00A50C8B" w14:paraId="0D8878E2" w14:textId="77777777" w:rsidTr="00046356">
        <w:trPr>
          <w:trHeight w:val="300"/>
        </w:trPr>
        <w:tc>
          <w:tcPr>
            <w:tcW w:w="667" w:type="dxa"/>
            <w:vAlign w:val="center"/>
            <w:hideMark/>
          </w:tcPr>
          <w:p w14:paraId="22A6422E" w14:textId="290E8A92"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7</w:t>
            </w:r>
          </w:p>
        </w:tc>
        <w:tc>
          <w:tcPr>
            <w:tcW w:w="1313" w:type="dxa"/>
            <w:vAlign w:val="center"/>
            <w:hideMark/>
          </w:tcPr>
          <w:p w14:paraId="5F4590B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0ACC8FB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8" w:type="dxa"/>
            <w:vAlign w:val="center"/>
            <w:hideMark/>
          </w:tcPr>
          <w:p w14:paraId="64B17EBF"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712" w:type="dxa"/>
            <w:vAlign w:val="center"/>
            <w:hideMark/>
          </w:tcPr>
          <w:p w14:paraId="0858527C" w14:textId="6A1D6991"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16</w:t>
            </w:r>
          </w:p>
        </w:tc>
        <w:tc>
          <w:tcPr>
            <w:tcW w:w="1272" w:type="dxa"/>
            <w:vAlign w:val="center"/>
            <w:hideMark/>
          </w:tcPr>
          <w:p w14:paraId="3F61248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0CC2515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7" w:type="dxa"/>
            <w:vAlign w:val="center"/>
            <w:hideMark/>
          </w:tcPr>
          <w:p w14:paraId="15B64BD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r>
      <w:tr w:rsidR="00EB6CA5" w:rsidRPr="00A50C8B" w14:paraId="7444443B" w14:textId="77777777" w:rsidTr="00046356">
        <w:trPr>
          <w:trHeight w:val="300"/>
        </w:trPr>
        <w:tc>
          <w:tcPr>
            <w:tcW w:w="667" w:type="dxa"/>
            <w:vAlign w:val="center"/>
            <w:hideMark/>
          </w:tcPr>
          <w:p w14:paraId="479240A8" w14:textId="0795B063"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8</w:t>
            </w:r>
          </w:p>
        </w:tc>
        <w:tc>
          <w:tcPr>
            <w:tcW w:w="1313" w:type="dxa"/>
            <w:vAlign w:val="center"/>
            <w:hideMark/>
          </w:tcPr>
          <w:p w14:paraId="50C73C9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7" w:type="dxa"/>
            <w:vAlign w:val="center"/>
            <w:hideMark/>
          </w:tcPr>
          <w:p w14:paraId="066CDC6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195029F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712" w:type="dxa"/>
            <w:vAlign w:val="center"/>
            <w:hideMark/>
          </w:tcPr>
          <w:p w14:paraId="3365EA2D" w14:textId="7A2A78B8"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18</w:t>
            </w:r>
          </w:p>
        </w:tc>
        <w:tc>
          <w:tcPr>
            <w:tcW w:w="1272" w:type="dxa"/>
            <w:vAlign w:val="center"/>
            <w:hideMark/>
          </w:tcPr>
          <w:p w14:paraId="67D5A23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vAlign w:val="center"/>
            <w:hideMark/>
          </w:tcPr>
          <w:p w14:paraId="09BC874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7" w:type="dxa"/>
            <w:vAlign w:val="center"/>
            <w:hideMark/>
          </w:tcPr>
          <w:p w14:paraId="209E4ED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r>
      <w:tr w:rsidR="00EB6CA5" w:rsidRPr="00A50C8B" w14:paraId="291A258D" w14:textId="77777777" w:rsidTr="00046356">
        <w:trPr>
          <w:trHeight w:val="300"/>
        </w:trPr>
        <w:tc>
          <w:tcPr>
            <w:tcW w:w="667" w:type="dxa"/>
            <w:tcBorders>
              <w:bottom w:val="single" w:sz="4" w:space="0" w:color="auto"/>
            </w:tcBorders>
            <w:vAlign w:val="center"/>
            <w:hideMark/>
          </w:tcPr>
          <w:p w14:paraId="79FA845D" w14:textId="51C37788"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9</w:t>
            </w:r>
          </w:p>
        </w:tc>
        <w:tc>
          <w:tcPr>
            <w:tcW w:w="1313" w:type="dxa"/>
            <w:tcBorders>
              <w:bottom w:val="single" w:sz="4" w:space="0" w:color="auto"/>
            </w:tcBorders>
            <w:vAlign w:val="center"/>
            <w:hideMark/>
          </w:tcPr>
          <w:p w14:paraId="1AB4EA9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c>
          <w:tcPr>
            <w:tcW w:w="1417" w:type="dxa"/>
            <w:tcBorders>
              <w:bottom w:val="single" w:sz="4" w:space="0" w:color="auto"/>
            </w:tcBorders>
            <w:vAlign w:val="center"/>
            <w:hideMark/>
          </w:tcPr>
          <w:p w14:paraId="2998274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(0.7, 0.9, 1)</w:t>
            </w:r>
          </w:p>
        </w:tc>
        <w:tc>
          <w:tcPr>
            <w:tcW w:w="1418" w:type="dxa"/>
            <w:tcBorders>
              <w:bottom w:val="single" w:sz="4" w:space="0" w:color="auto"/>
            </w:tcBorders>
            <w:vAlign w:val="center"/>
            <w:hideMark/>
          </w:tcPr>
          <w:p w14:paraId="4D279DC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712" w:type="dxa"/>
            <w:tcBorders>
              <w:bottom w:val="single" w:sz="4" w:space="0" w:color="auto"/>
            </w:tcBorders>
            <w:vAlign w:val="center"/>
            <w:hideMark/>
          </w:tcPr>
          <w:p w14:paraId="03DC5348" w14:textId="4CED18C3"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19</w:t>
            </w:r>
          </w:p>
        </w:tc>
        <w:tc>
          <w:tcPr>
            <w:tcW w:w="1272" w:type="dxa"/>
            <w:tcBorders>
              <w:bottom w:val="single" w:sz="4" w:space="0" w:color="auto"/>
            </w:tcBorders>
            <w:vAlign w:val="center"/>
            <w:hideMark/>
          </w:tcPr>
          <w:p w14:paraId="367393E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(0.3, 0.5, 0.7)</w:t>
            </w:r>
          </w:p>
        </w:tc>
        <w:tc>
          <w:tcPr>
            <w:tcW w:w="1418" w:type="dxa"/>
            <w:tcBorders>
              <w:bottom w:val="single" w:sz="4" w:space="0" w:color="auto"/>
            </w:tcBorders>
            <w:vAlign w:val="center"/>
            <w:hideMark/>
          </w:tcPr>
          <w:p w14:paraId="0AFEA95E"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(0.5, 0.7, 0.9)</w:t>
            </w:r>
          </w:p>
        </w:tc>
        <w:tc>
          <w:tcPr>
            <w:tcW w:w="1417" w:type="dxa"/>
            <w:tcBorders>
              <w:bottom w:val="single" w:sz="4" w:space="0" w:color="auto"/>
            </w:tcBorders>
            <w:vAlign w:val="center"/>
            <w:hideMark/>
          </w:tcPr>
          <w:p w14:paraId="66B42C7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(0.1, 0.3, 0.5)</w:t>
            </w:r>
          </w:p>
        </w:tc>
      </w:tr>
    </w:tbl>
    <w:p w14:paraId="5358248F" w14:textId="77777777" w:rsidR="00EB6CA5" w:rsidRDefault="003175A4" w:rsidP="00EB6CA5">
      <w:pPr>
        <w:spacing w:before="240" w:after="0" w:line="240" w:lineRule="auto"/>
        <w:jc w:val="center"/>
      </w:pPr>
      <w:r w:rsidRPr="00A50C8B">
        <w:rPr>
          <w:sz w:val="18"/>
          <w:szCs w:val="18"/>
        </w:rPr>
        <w:fldChar w:fldCharType="end"/>
      </w:r>
    </w:p>
    <w:p w14:paraId="6CAEDD84" w14:textId="77777777" w:rsidR="00EB6CA5" w:rsidRDefault="00EB6CA5" w:rsidP="00EB6CA5">
      <w:pPr>
        <w:spacing w:before="240" w:after="0" w:line="240" w:lineRule="auto"/>
        <w:jc w:val="center"/>
        <w:rPr>
          <w:rStyle w:val="Emphasis"/>
          <w:i w:val="0"/>
          <w:iCs w:val="0"/>
          <w:noProof/>
          <w:lang w:val="en-US"/>
        </w:rPr>
      </w:pPr>
    </w:p>
    <w:p w14:paraId="248A8401" w14:textId="09B1C561" w:rsidR="00EB6CA5" w:rsidRDefault="00EB6CA5" w:rsidP="00EB6CA5">
      <w:pPr>
        <w:spacing w:before="240" w:after="0" w:line="240" w:lineRule="auto"/>
        <w:jc w:val="center"/>
        <w:rPr>
          <w:rStyle w:val="Emphasis"/>
          <w:noProof/>
          <w:lang w:val="en-US"/>
        </w:rPr>
      </w:pPr>
    </w:p>
    <w:p w14:paraId="03EDCF24" w14:textId="77777777" w:rsidR="00A50C8B" w:rsidRDefault="00A50C8B" w:rsidP="00EB6CA5">
      <w:pPr>
        <w:spacing w:before="240" w:after="0" w:line="240" w:lineRule="auto"/>
        <w:jc w:val="center"/>
        <w:rPr>
          <w:rStyle w:val="Emphasis"/>
          <w:noProof/>
          <w:lang w:val="en-US"/>
        </w:rPr>
      </w:pPr>
    </w:p>
    <w:p w14:paraId="2EB9F0B4" w14:textId="0B750D43" w:rsidR="00DC6B8C" w:rsidRPr="00A50C8B" w:rsidRDefault="00A667AE" w:rsidP="00EB6CA5">
      <w:pPr>
        <w:spacing w:before="240" w:after="0" w:line="240" w:lineRule="auto"/>
        <w:jc w:val="center"/>
        <w:rPr>
          <w:rStyle w:val="Emphasis"/>
          <w:rFonts w:ascii="Times New Roman" w:hAnsi="Times New Roman" w:cs="Times New Roman"/>
          <w:i w:val="0"/>
          <w:iCs w:val="0"/>
          <w:noProof/>
          <w:sz w:val="18"/>
          <w:szCs w:val="14"/>
          <w:lang w:val="en-US"/>
        </w:rPr>
      </w:pPr>
      <w:r w:rsidRPr="00A50C8B">
        <w:rPr>
          <w:rStyle w:val="Emphasis"/>
          <w:rFonts w:ascii="Times New Roman" w:hAnsi="Times New Roman" w:cs="Times New Roman"/>
          <w:b/>
          <w:bCs/>
          <w:i w:val="0"/>
          <w:iCs w:val="0"/>
          <w:noProof/>
          <w:sz w:val="18"/>
          <w:szCs w:val="14"/>
          <w:lang w:val="en-US"/>
        </w:rPr>
        <w:lastRenderedPageBreak/>
        <w:t xml:space="preserve">TABEL 7 </w:t>
      </w:r>
      <w:r w:rsidR="00046356" w:rsidRPr="00A50C8B">
        <w:rPr>
          <w:rStyle w:val="Emphasis"/>
          <w:rFonts w:ascii="Times New Roman" w:hAnsi="Times New Roman" w:cs="Times New Roman"/>
          <w:i w:val="0"/>
          <w:iCs w:val="0"/>
          <w:noProof/>
          <w:sz w:val="18"/>
          <w:szCs w:val="14"/>
          <w:lang w:val="en-US"/>
        </w:rPr>
        <w:t>Weight a</w:t>
      </w:r>
      <w:r w:rsidR="00080B8F" w:rsidRPr="00A50C8B">
        <w:rPr>
          <w:rStyle w:val="Emphasis"/>
          <w:rFonts w:ascii="Times New Roman" w:hAnsi="Times New Roman" w:cs="Times New Roman"/>
          <w:i w:val="0"/>
          <w:iCs w:val="0"/>
          <w:noProof/>
          <w:sz w:val="18"/>
          <w:szCs w:val="14"/>
          <w:lang w:val="en-US"/>
        </w:rPr>
        <w:t>nd r</w:t>
      </w:r>
      <w:r w:rsidR="00046356" w:rsidRPr="00A50C8B">
        <w:rPr>
          <w:rStyle w:val="Emphasis"/>
          <w:rFonts w:ascii="Times New Roman" w:hAnsi="Times New Roman" w:cs="Times New Roman"/>
          <w:i w:val="0"/>
          <w:iCs w:val="0"/>
          <w:noProof/>
          <w:sz w:val="18"/>
          <w:szCs w:val="14"/>
          <w:lang w:val="en-US"/>
        </w:rPr>
        <w:t>ank o</w:t>
      </w:r>
      <w:r w:rsidRPr="00A50C8B">
        <w:rPr>
          <w:rStyle w:val="Emphasis"/>
          <w:rFonts w:ascii="Times New Roman" w:hAnsi="Times New Roman" w:cs="Times New Roman"/>
          <w:i w:val="0"/>
          <w:iCs w:val="0"/>
          <w:noProof/>
          <w:sz w:val="18"/>
          <w:szCs w:val="14"/>
          <w:lang w:val="en-US"/>
        </w:rPr>
        <w:t xml:space="preserve">f GSCM </w:t>
      </w:r>
      <w:r w:rsidR="00080B8F" w:rsidRPr="00A50C8B">
        <w:rPr>
          <w:rStyle w:val="Emphasis"/>
          <w:rFonts w:ascii="Times New Roman" w:hAnsi="Times New Roman" w:cs="Times New Roman"/>
          <w:i w:val="0"/>
          <w:iCs w:val="0"/>
          <w:noProof/>
          <w:sz w:val="18"/>
          <w:szCs w:val="14"/>
          <w:lang w:val="en-US"/>
        </w:rPr>
        <w:t>barriers indicators</w:t>
      </w:r>
    </w:p>
    <w:tbl>
      <w:tblPr>
        <w:tblW w:w="5000" w:type="pct"/>
        <w:jc w:val="center"/>
        <w:tblLook w:val="04A0" w:firstRow="1" w:lastRow="0" w:firstColumn="1" w:lastColumn="0" w:noHBand="0" w:noVBand="1"/>
      </w:tblPr>
      <w:tblGrid>
        <w:gridCol w:w="1012"/>
        <w:gridCol w:w="900"/>
        <w:gridCol w:w="900"/>
        <w:gridCol w:w="900"/>
        <w:gridCol w:w="803"/>
        <w:gridCol w:w="1012"/>
        <w:gridCol w:w="899"/>
        <w:gridCol w:w="899"/>
        <w:gridCol w:w="899"/>
        <w:gridCol w:w="802"/>
      </w:tblGrid>
      <w:tr w:rsidR="00EB6CA5" w:rsidRPr="00A50C8B" w14:paraId="704E20BA" w14:textId="77777777" w:rsidTr="00046356">
        <w:trPr>
          <w:trHeight w:val="510"/>
          <w:jc w:val="center"/>
        </w:trPr>
        <w:tc>
          <w:tcPr>
            <w:tcW w:w="560" w:type="pct"/>
            <w:tcBorders>
              <w:top w:val="single" w:sz="4" w:space="0" w:color="auto"/>
              <w:bottom w:val="single" w:sz="4" w:space="0" w:color="auto"/>
            </w:tcBorders>
            <w:shd w:val="clear" w:color="auto" w:fill="F2F2F2" w:themeFill="background1" w:themeFillShade="F2"/>
            <w:vAlign w:val="center"/>
            <w:hideMark/>
          </w:tcPr>
          <w:p w14:paraId="3825B343"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Barrier</w:t>
            </w:r>
          </w:p>
        </w:tc>
        <w:tc>
          <w:tcPr>
            <w:tcW w:w="498" w:type="pct"/>
            <w:tcBorders>
              <w:top w:val="single" w:sz="4" w:space="0" w:color="auto"/>
              <w:bottom w:val="single" w:sz="4" w:space="0" w:color="auto"/>
            </w:tcBorders>
            <w:shd w:val="clear" w:color="auto" w:fill="F2F2F2" w:themeFill="background1" w:themeFillShade="F2"/>
            <w:vAlign w:val="center"/>
            <w:hideMark/>
          </w:tcPr>
          <w:p w14:paraId="195AD959"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w:t>
            </w:r>
          </w:p>
        </w:tc>
        <w:tc>
          <w:tcPr>
            <w:tcW w:w="498" w:type="pct"/>
            <w:tcBorders>
              <w:top w:val="single" w:sz="4" w:space="0" w:color="auto"/>
              <w:bottom w:val="single" w:sz="4" w:space="0" w:color="auto"/>
            </w:tcBorders>
            <w:shd w:val="clear" w:color="auto" w:fill="F2F2F2" w:themeFill="background1" w:themeFillShade="F2"/>
            <w:vAlign w:val="center"/>
            <w:hideMark/>
          </w:tcPr>
          <w:p w14:paraId="4D50F429"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w:t>
            </w:r>
          </w:p>
        </w:tc>
        <w:tc>
          <w:tcPr>
            <w:tcW w:w="498" w:type="pct"/>
            <w:tcBorders>
              <w:top w:val="single" w:sz="4" w:space="0" w:color="auto"/>
              <w:bottom w:val="single" w:sz="4" w:space="0" w:color="auto"/>
            </w:tcBorders>
            <w:shd w:val="clear" w:color="auto" w:fill="F2F2F2" w:themeFill="background1" w:themeFillShade="F2"/>
            <w:vAlign w:val="center"/>
            <w:hideMark/>
          </w:tcPr>
          <w:p w14:paraId="35B3B804"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Ci</w:t>
            </w:r>
          </w:p>
        </w:tc>
        <w:tc>
          <w:tcPr>
            <w:tcW w:w="444" w:type="pct"/>
            <w:tcBorders>
              <w:top w:val="single" w:sz="4" w:space="0" w:color="auto"/>
              <w:bottom w:val="single" w:sz="4" w:space="0" w:color="auto"/>
            </w:tcBorders>
            <w:shd w:val="clear" w:color="auto" w:fill="F2F2F2" w:themeFill="background1" w:themeFillShade="F2"/>
            <w:vAlign w:val="center"/>
            <w:hideMark/>
          </w:tcPr>
          <w:p w14:paraId="4AA7333D"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Rank</w:t>
            </w:r>
          </w:p>
        </w:tc>
        <w:tc>
          <w:tcPr>
            <w:tcW w:w="560" w:type="pct"/>
            <w:tcBorders>
              <w:top w:val="single" w:sz="4" w:space="0" w:color="auto"/>
              <w:bottom w:val="single" w:sz="4" w:space="0" w:color="auto"/>
            </w:tcBorders>
            <w:shd w:val="clear" w:color="auto" w:fill="F2F2F2" w:themeFill="background1" w:themeFillShade="F2"/>
            <w:vAlign w:val="center"/>
            <w:hideMark/>
          </w:tcPr>
          <w:p w14:paraId="0B65976F"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Barrier</w:t>
            </w:r>
          </w:p>
        </w:tc>
        <w:tc>
          <w:tcPr>
            <w:tcW w:w="498" w:type="pct"/>
            <w:tcBorders>
              <w:top w:val="single" w:sz="4" w:space="0" w:color="auto"/>
              <w:bottom w:val="single" w:sz="4" w:space="0" w:color="auto"/>
            </w:tcBorders>
            <w:shd w:val="clear" w:color="auto" w:fill="F2F2F2" w:themeFill="background1" w:themeFillShade="F2"/>
            <w:vAlign w:val="center"/>
            <w:hideMark/>
          </w:tcPr>
          <w:p w14:paraId="536F42DB"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w:t>
            </w:r>
          </w:p>
        </w:tc>
        <w:tc>
          <w:tcPr>
            <w:tcW w:w="498" w:type="pct"/>
            <w:tcBorders>
              <w:top w:val="single" w:sz="4" w:space="0" w:color="auto"/>
              <w:bottom w:val="single" w:sz="4" w:space="0" w:color="auto"/>
            </w:tcBorders>
            <w:shd w:val="clear" w:color="auto" w:fill="F2F2F2" w:themeFill="background1" w:themeFillShade="F2"/>
            <w:vAlign w:val="center"/>
            <w:hideMark/>
          </w:tcPr>
          <w:p w14:paraId="6E64BAF9"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D⁻</w:t>
            </w:r>
          </w:p>
        </w:tc>
        <w:tc>
          <w:tcPr>
            <w:tcW w:w="498" w:type="pct"/>
            <w:tcBorders>
              <w:top w:val="single" w:sz="4" w:space="0" w:color="auto"/>
              <w:bottom w:val="single" w:sz="4" w:space="0" w:color="auto"/>
            </w:tcBorders>
            <w:shd w:val="clear" w:color="auto" w:fill="F2F2F2" w:themeFill="background1" w:themeFillShade="F2"/>
            <w:vAlign w:val="center"/>
            <w:hideMark/>
          </w:tcPr>
          <w:p w14:paraId="2965E67B"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Ci</w:t>
            </w:r>
          </w:p>
        </w:tc>
        <w:tc>
          <w:tcPr>
            <w:tcW w:w="444" w:type="pct"/>
            <w:tcBorders>
              <w:top w:val="single" w:sz="4" w:space="0" w:color="auto"/>
              <w:bottom w:val="single" w:sz="4" w:space="0" w:color="auto"/>
            </w:tcBorders>
            <w:shd w:val="clear" w:color="auto" w:fill="F2F2F2" w:themeFill="background1" w:themeFillShade="F2"/>
            <w:vAlign w:val="center"/>
            <w:hideMark/>
          </w:tcPr>
          <w:p w14:paraId="4547D89F" w14:textId="77777777" w:rsidR="003175A4" w:rsidRPr="00A50C8B" w:rsidRDefault="003175A4" w:rsidP="00EB6CA5">
            <w:pPr>
              <w:spacing w:after="0" w:line="240" w:lineRule="auto"/>
              <w:jc w:val="center"/>
              <w:rPr>
                <w:rFonts w:ascii="Times New Roman" w:eastAsia="Times New Roman" w:hAnsi="Times New Roman" w:cs="Times New Roman"/>
                <w:b/>
                <w:bCs/>
                <w:kern w:val="0"/>
                <w:sz w:val="20"/>
                <w:szCs w:val="20"/>
                <w:lang w:eastAsia="en-ID"/>
                <w14:ligatures w14:val="none"/>
              </w:rPr>
            </w:pPr>
            <w:r w:rsidRPr="00A50C8B">
              <w:rPr>
                <w:rFonts w:ascii="Times New Roman" w:eastAsia="Times New Roman" w:hAnsi="Times New Roman" w:cs="Times New Roman"/>
                <w:b/>
                <w:bCs/>
                <w:kern w:val="0"/>
                <w:sz w:val="20"/>
                <w:szCs w:val="20"/>
                <w:lang w:eastAsia="en-ID"/>
                <w14:ligatures w14:val="none"/>
              </w:rPr>
              <w:t>Rank</w:t>
            </w:r>
          </w:p>
        </w:tc>
      </w:tr>
      <w:tr w:rsidR="00EB6CA5" w:rsidRPr="00A50C8B" w14:paraId="4521ABC2" w14:textId="77777777" w:rsidTr="00046356">
        <w:trPr>
          <w:trHeight w:val="300"/>
          <w:jc w:val="center"/>
        </w:trPr>
        <w:tc>
          <w:tcPr>
            <w:tcW w:w="560" w:type="pct"/>
            <w:tcBorders>
              <w:top w:val="single" w:sz="4" w:space="0" w:color="auto"/>
            </w:tcBorders>
            <w:vAlign w:val="center"/>
            <w:hideMark/>
          </w:tcPr>
          <w:p w14:paraId="004A7F07" w14:textId="1387C987"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w:t>
            </w:r>
          </w:p>
        </w:tc>
        <w:tc>
          <w:tcPr>
            <w:tcW w:w="498" w:type="pct"/>
            <w:tcBorders>
              <w:top w:val="single" w:sz="4" w:space="0" w:color="auto"/>
            </w:tcBorders>
            <w:vAlign w:val="center"/>
            <w:hideMark/>
          </w:tcPr>
          <w:p w14:paraId="44F7E1F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0.8415</w:t>
            </w:r>
          </w:p>
        </w:tc>
        <w:tc>
          <w:tcPr>
            <w:tcW w:w="498" w:type="pct"/>
            <w:tcBorders>
              <w:top w:val="single" w:sz="4" w:space="0" w:color="auto"/>
            </w:tcBorders>
            <w:vAlign w:val="center"/>
            <w:hideMark/>
          </w:tcPr>
          <w:p w14:paraId="74A4CA4C"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10.075</w:t>
            </w:r>
          </w:p>
        </w:tc>
        <w:tc>
          <w:tcPr>
            <w:tcW w:w="498" w:type="pct"/>
            <w:tcBorders>
              <w:top w:val="single" w:sz="4" w:space="0" w:color="auto"/>
            </w:tcBorders>
            <w:vAlign w:val="center"/>
            <w:hideMark/>
          </w:tcPr>
          <w:p w14:paraId="70F1C0B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0.5449</w:t>
            </w:r>
          </w:p>
        </w:tc>
        <w:tc>
          <w:tcPr>
            <w:tcW w:w="444" w:type="pct"/>
            <w:tcBorders>
              <w:top w:val="single" w:sz="4" w:space="0" w:color="auto"/>
            </w:tcBorders>
            <w:vAlign w:val="center"/>
            <w:hideMark/>
          </w:tcPr>
          <w:p w14:paraId="057B171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4</w:t>
            </w:r>
          </w:p>
        </w:tc>
        <w:tc>
          <w:tcPr>
            <w:tcW w:w="560" w:type="pct"/>
            <w:tcBorders>
              <w:top w:val="single" w:sz="4" w:space="0" w:color="auto"/>
            </w:tcBorders>
            <w:vAlign w:val="center"/>
            <w:hideMark/>
          </w:tcPr>
          <w:p w14:paraId="5E322C91" w14:textId="2F9102E4"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10</w:t>
            </w:r>
          </w:p>
        </w:tc>
        <w:tc>
          <w:tcPr>
            <w:tcW w:w="498" w:type="pct"/>
            <w:tcBorders>
              <w:top w:val="single" w:sz="4" w:space="0" w:color="auto"/>
            </w:tcBorders>
            <w:vAlign w:val="center"/>
            <w:hideMark/>
          </w:tcPr>
          <w:p w14:paraId="45E494A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12.819</w:t>
            </w:r>
          </w:p>
        </w:tc>
        <w:tc>
          <w:tcPr>
            <w:tcW w:w="498" w:type="pct"/>
            <w:tcBorders>
              <w:top w:val="single" w:sz="4" w:space="0" w:color="auto"/>
            </w:tcBorders>
            <w:vAlign w:val="center"/>
            <w:hideMark/>
          </w:tcPr>
          <w:p w14:paraId="6D27028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0.5664</w:t>
            </w:r>
          </w:p>
        </w:tc>
        <w:tc>
          <w:tcPr>
            <w:tcW w:w="498" w:type="pct"/>
            <w:tcBorders>
              <w:top w:val="single" w:sz="4" w:space="0" w:color="auto"/>
            </w:tcBorders>
            <w:vAlign w:val="center"/>
            <w:hideMark/>
          </w:tcPr>
          <w:p w14:paraId="0C98388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0.3064</w:t>
            </w:r>
          </w:p>
        </w:tc>
        <w:tc>
          <w:tcPr>
            <w:tcW w:w="444" w:type="pct"/>
            <w:tcBorders>
              <w:top w:val="single" w:sz="4" w:space="0" w:color="auto"/>
            </w:tcBorders>
            <w:vAlign w:val="center"/>
            <w:hideMark/>
          </w:tcPr>
          <w:p w14:paraId="46BC695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w:t>
            </w:r>
          </w:p>
        </w:tc>
      </w:tr>
      <w:tr w:rsidR="00EB6CA5" w:rsidRPr="00A50C8B" w14:paraId="7424345D" w14:textId="77777777" w:rsidTr="00046356">
        <w:trPr>
          <w:trHeight w:val="300"/>
          <w:jc w:val="center"/>
        </w:trPr>
        <w:tc>
          <w:tcPr>
            <w:tcW w:w="560" w:type="pct"/>
            <w:vAlign w:val="center"/>
            <w:hideMark/>
          </w:tcPr>
          <w:p w14:paraId="37C70F10" w14:textId="68E53F06"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2</w:t>
            </w:r>
          </w:p>
        </w:tc>
        <w:tc>
          <w:tcPr>
            <w:tcW w:w="498" w:type="pct"/>
            <w:vAlign w:val="center"/>
            <w:hideMark/>
          </w:tcPr>
          <w:p w14:paraId="6A99ADA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11.553</w:t>
            </w:r>
          </w:p>
        </w:tc>
        <w:tc>
          <w:tcPr>
            <w:tcW w:w="498" w:type="pct"/>
            <w:vAlign w:val="center"/>
            <w:hideMark/>
          </w:tcPr>
          <w:p w14:paraId="24A6EB0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0.6986</w:t>
            </w:r>
          </w:p>
        </w:tc>
        <w:tc>
          <w:tcPr>
            <w:tcW w:w="498" w:type="pct"/>
            <w:vAlign w:val="center"/>
            <w:hideMark/>
          </w:tcPr>
          <w:p w14:paraId="3292665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0.3768</w:t>
            </w:r>
          </w:p>
        </w:tc>
        <w:tc>
          <w:tcPr>
            <w:tcW w:w="444" w:type="pct"/>
            <w:vAlign w:val="center"/>
            <w:hideMark/>
          </w:tcPr>
          <w:p w14:paraId="356C334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8</w:t>
            </w:r>
          </w:p>
        </w:tc>
        <w:tc>
          <w:tcPr>
            <w:tcW w:w="560" w:type="pct"/>
            <w:vAlign w:val="center"/>
            <w:hideMark/>
          </w:tcPr>
          <w:p w14:paraId="12F7FC51" w14:textId="5ADF9B06"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11</w:t>
            </w:r>
          </w:p>
        </w:tc>
        <w:tc>
          <w:tcPr>
            <w:tcW w:w="498" w:type="pct"/>
            <w:vAlign w:val="center"/>
            <w:hideMark/>
          </w:tcPr>
          <w:p w14:paraId="4E977AE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0.9090</w:t>
            </w:r>
          </w:p>
        </w:tc>
        <w:tc>
          <w:tcPr>
            <w:tcW w:w="498" w:type="pct"/>
            <w:vAlign w:val="center"/>
            <w:hideMark/>
          </w:tcPr>
          <w:p w14:paraId="2451E03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0.9419</w:t>
            </w:r>
          </w:p>
        </w:tc>
        <w:tc>
          <w:tcPr>
            <w:tcW w:w="498" w:type="pct"/>
            <w:vAlign w:val="center"/>
            <w:hideMark/>
          </w:tcPr>
          <w:p w14:paraId="74131C4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0.5089</w:t>
            </w:r>
          </w:p>
        </w:tc>
        <w:tc>
          <w:tcPr>
            <w:tcW w:w="444" w:type="pct"/>
            <w:vAlign w:val="center"/>
            <w:hideMark/>
          </w:tcPr>
          <w:p w14:paraId="1C2FE30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5</w:t>
            </w:r>
          </w:p>
        </w:tc>
      </w:tr>
      <w:tr w:rsidR="00EB6CA5" w:rsidRPr="00A50C8B" w14:paraId="03FEEBD1" w14:textId="77777777" w:rsidTr="00046356">
        <w:trPr>
          <w:trHeight w:val="300"/>
          <w:jc w:val="center"/>
        </w:trPr>
        <w:tc>
          <w:tcPr>
            <w:tcW w:w="560" w:type="pct"/>
            <w:vAlign w:val="center"/>
            <w:hideMark/>
          </w:tcPr>
          <w:p w14:paraId="2BF9CAEC" w14:textId="1A9FB3DB"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3</w:t>
            </w:r>
          </w:p>
        </w:tc>
        <w:tc>
          <w:tcPr>
            <w:tcW w:w="498" w:type="pct"/>
            <w:vAlign w:val="center"/>
            <w:hideMark/>
          </w:tcPr>
          <w:p w14:paraId="28EA926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15.075</w:t>
            </w:r>
          </w:p>
        </w:tc>
        <w:tc>
          <w:tcPr>
            <w:tcW w:w="498" w:type="pct"/>
            <w:vAlign w:val="center"/>
            <w:hideMark/>
          </w:tcPr>
          <w:p w14:paraId="49FE7A7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0.3435</w:t>
            </w:r>
          </w:p>
        </w:tc>
        <w:tc>
          <w:tcPr>
            <w:tcW w:w="498" w:type="pct"/>
            <w:vAlign w:val="center"/>
            <w:hideMark/>
          </w:tcPr>
          <w:p w14:paraId="42ADF2CA"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0.1855</w:t>
            </w:r>
          </w:p>
        </w:tc>
        <w:tc>
          <w:tcPr>
            <w:tcW w:w="444" w:type="pct"/>
            <w:vAlign w:val="center"/>
            <w:hideMark/>
          </w:tcPr>
          <w:p w14:paraId="2648000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18</w:t>
            </w:r>
          </w:p>
        </w:tc>
        <w:tc>
          <w:tcPr>
            <w:tcW w:w="560" w:type="pct"/>
            <w:vAlign w:val="center"/>
            <w:hideMark/>
          </w:tcPr>
          <w:p w14:paraId="33351149" w14:textId="116BB7E0"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12</w:t>
            </w:r>
          </w:p>
        </w:tc>
        <w:tc>
          <w:tcPr>
            <w:tcW w:w="498" w:type="pct"/>
            <w:vAlign w:val="center"/>
            <w:hideMark/>
          </w:tcPr>
          <w:p w14:paraId="15E4FF1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13.947</w:t>
            </w:r>
          </w:p>
        </w:tc>
        <w:tc>
          <w:tcPr>
            <w:tcW w:w="498" w:type="pct"/>
            <w:vAlign w:val="center"/>
            <w:hideMark/>
          </w:tcPr>
          <w:p w14:paraId="0D1A68C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0.4542</w:t>
            </w:r>
          </w:p>
        </w:tc>
        <w:tc>
          <w:tcPr>
            <w:tcW w:w="498" w:type="pct"/>
            <w:vAlign w:val="center"/>
            <w:hideMark/>
          </w:tcPr>
          <w:p w14:paraId="49324AD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0.2457</w:t>
            </w:r>
          </w:p>
        </w:tc>
        <w:tc>
          <w:tcPr>
            <w:tcW w:w="444" w:type="pct"/>
            <w:vAlign w:val="center"/>
            <w:hideMark/>
          </w:tcPr>
          <w:p w14:paraId="296E3549"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17</w:t>
            </w:r>
          </w:p>
        </w:tc>
      </w:tr>
      <w:tr w:rsidR="00EB6CA5" w:rsidRPr="00A50C8B" w14:paraId="5C3B1163" w14:textId="77777777" w:rsidTr="00046356">
        <w:trPr>
          <w:trHeight w:val="300"/>
          <w:jc w:val="center"/>
        </w:trPr>
        <w:tc>
          <w:tcPr>
            <w:tcW w:w="560" w:type="pct"/>
            <w:vAlign w:val="center"/>
            <w:hideMark/>
          </w:tcPr>
          <w:p w14:paraId="65A9708A" w14:textId="1969D53A"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4</w:t>
            </w:r>
          </w:p>
        </w:tc>
        <w:tc>
          <w:tcPr>
            <w:tcW w:w="498" w:type="pct"/>
            <w:vAlign w:val="center"/>
            <w:hideMark/>
          </w:tcPr>
          <w:p w14:paraId="304F402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12.673</w:t>
            </w:r>
          </w:p>
        </w:tc>
        <w:tc>
          <w:tcPr>
            <w:tcW w:w="498" w:type="pct"/>
            <w:vAlign w:val="center"/>
            <w:hideMark/>
          </w:tcPr>
          <w:p w14:paraId="6B5C6F0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0.5835</w:t>
            </w:r>
          </w:p>
        </w:tc>
        <w:tc>
          <w:tcPr>
            <w:tcW w:w="498" w:type="pct"/>
            <w:vAlign w:val="center"/>
            <w:hideMark/>
          </w:tcPr>
          <w:p w14:paraId="541C6A7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0.3153</w:t>
            </w:r>
          </w:p>
        </w:tc>
        <w:tc>
          <w:tcPr>
            <w:tcW w:w="444" w:type="pct"/>
            <w:vAlign w:val="center"/>
            <w:hideMark/>
          </w:tcPr>
          <w:p w14:paraId="612D01B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w:t>
            </w:r>
          </w:p>
        </w:tc>
        <w:tc>
          <w:tcPr>
            <w:tcW w:w="560" w:type="pct"/>
            <w:vAlign w:val="center"/>
            <w:hideMark/>
          </w:tcPr>
          <w:p w14:paraId="16A7A2F3" w14:textId="155784A8"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13</w:t>
            </w:r>
          </w:p>
        </w:tc>
        <w:tc>
          <w:tcPr>
            <w:tcW w:w="498" w:type="pct"/>
            <w:vAlign w:val="center"/>
            <w:hideMark/>
          </w:tcPr>
          <w:p w14:paraId="3822F31C"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12.612</w:t>
            </w:r>
          </w:p>
        </w:tc>
        <w:tc>
          <w:tcPr>
            <w:tcW w:w="498" w:type="pct"/>
            <w:vAlign w:val="center"/>
            <w:hideMark/>
          </w:tcPr>
          <w:p w14:paraId="2FD540CE"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0.5871</w:t>
            </w:r>
          </w:p>
        </w:tc>
        <w:tc>
          <w:tcPr>
            <w:tcW w:w="498" w:type="pct"/>
            <w:vAlign w:val="center"/>
            <w:hideMark/>
          </w:tcPr>
          <w:p w14:paraId="2323EB3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0.3176</w:t>
            </w:r>
          </w:p>
        </w:tc>
        <w:tc>
          <w:tcPr>
            <w:tcW w:w="444" w:type="pct"/>
            <w:vAlign w:val="center"/>
            <w:hideMark/>
          </w:tcPr>
          <w:p w14:paraId="34026DC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10</w:t>
            </w:r>
          </w:p>
        </w:tc>
      </w:tr>
      <w:tr w:rsidR="00EB6CA5" w:rsidRPr="00A50C8B" w14:paraId="7FB39E23" w14:textId="77777777" w:rsidTr="00046356">
        <w:trPr>
          <w:trHeight w:val="300"/>
          <w:jc w:val="center"/>
        </w:trPr>
        <w:tc>
          <w:tcPr>
            <w:tcW w:w="560" w:type="pct"/>
            <w:vAlign w:val="center"/>
            <w:hideMark/>
          </w:tcPr>
          <w:p w14:paraId="6116DA7B" w14:textId="21AACB6E"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5</w:t>
            </w:r>
          </w:p>
        </w:tc>
        <w:tc>
          <w:tcPr>
            <w:tcW w:w="498" w:type="pct"/>
            <w:vAlign w:val="center"/>
            <w:hideMark/>
          </w:tcPr>
          <w:p w14:paraId="44C8808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13.740</w:t>
            </w:r>
          </w:p>
        </w:tc>
        <w:tc>
          <w:tcPr>
            <w:tcW w:w="498" w:type="pct"/>
            <w:vAlign w:val="center"/>
            <w:hideMark/>
          </w:tcPr>
          <w:p w14:paraId="5AF72E0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0.4763</w:t>
            </w:r>
          </w:p>
        </w:tc>
        <w:tc>
          <w:tcPr>
            <w:tcW w:w="498" w:type="pct"/>
            <w:vAlign w:val="center"/>
            <w:hideMark/>
          </w:tcPr>
          <w:p w14:paraId="57ACC55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0.2574</w:t>
            </w:r>
          </w:p>
        </w:tc>
        <w:tc>
          <w:tcPr>
            <w:tcW w:w="444" w:type="pct"/>
            <w:vAlign w:val="center"/>
            <w:hideMark/>
          </w:tcPr>
          <w:p w14:paraId="1A1B607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15</w:t>
            </w:r>
          </w:p>
        </w:tc>
        <w:tc>
          <w:tcPr>
            <w:tcW w:w="560" w:type="pct"/>
            <w:vAlign w:val="center"/>
            <w:hideMark/>
          </w:tcPr>
          <w:p w14:paraId="274F8D9E" w14:textId="71199339"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14</w:t>
            </w:r>
          </w:p>
        </w:tc>
        <w:tc>
          <w:tcPr>
            <w:tcW w:w="498" w:type="pct"/>
            <w:vAlign w:val="center"/>
            <w:hideMark/>
          </w:tcPr>
          <w:p w14:paraId="31F8B39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13.627</w:t>
            </w:r>
          </w:p>
        </w:tc>
        <w:tc>
          <w:tcPr>
            <w:tcW w:w="498" w:type="pct"/>
            <w:vAlign w:val="center"/>
            <w:hideMark/>
          </w:tcPr>
          <w:p w14:paraId="2D0DEBB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0.4906</w:t>
            </w:r>
          </w:p>
        </w:tc>
        <w:tc>
          <w:tcPr>
            <w:tcW w:w="498" w:type="pct"/>
            <w:vAlign w:val="center"/>
            <w:hideMark/>
          </w:tcPr>
          <w:p w14:paraId="0A179E4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0.2647</w:t>
            </w:r>
          </w:p>
        </w:tc>
        <w:tc>
          <w:tcPr>
            <w:tcW w:w="444" w:type="pct"/>
            <w:vAlign w:val="center"/>
            <w:hideMark/>
          </w:tcPr>
          <w:p w14:paraId="471EB28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14</w:t>
            </w:r>
          </w:p>
        </w:tc>
      </w:tr>
      <w:tr w:rsidR="00EB6CA5" w:rsidRPr="00A50C8B" w14:paraId="7278CCD7" w14:textId="77777777" w:rsidTr="00046356">
        <w:trPr>
          <w:trHeight w:val="300"/>
          <w:jc w:val="center"/>
        </w:trPr>
        <w:tc>
          <w:tcPr>
            <w:tcW w:w="560" w:type="pct"/>
            <w:vAlign w:val="center"/>
            <w:hideMark/>
          </w:tcPr>
          <w:p w14:paraId="28C68E4A" w14:textId="455F53B9"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6</w:t>
            </w:r>
          </w:p>
        </w:tc>
        <w:tc>
          <w:tcPr>
            <w:tcW w:w="498" w:type="pct"/>
            <w:vAlign w:val="center"/>
            <w:hideMark/>
          </w:tcPr>
          <w:p w14:paraId="644D842C"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11.346</w:t>
            </w:r>
          </w:p>
        </w:tc>
        <w:tc>
          <w:tcPr>
            <w:tcW w:w="498" w:type="pct"/>
            <w:vAlign w:val="center"/>
            <w:hideMark/>
          </w:tcPr>
          <w:p w14:paraId="0CD47D4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0.7190</w:t>
            </w:r>
          </w:p>
        </w:tc>
        <w:tc>
          <w:tcPr>
            <w:tcW w:w="498" w:type="pct"/>
            <w:vAlign w:val="center"/>
            <w:hideMark/>
          </w:tcPr>
          <w:p w14:paraId="4ED6D8D8"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0.3879</w:t>
            </w:r>
          </w:p>
        </w:tc>
        <w:tc>
          <w:tcPr>
            <w:tcW w:w="444" w:type="pct"/>
            <w:vAlign w:val="center"/>
            <w:hideMark/>
          </w:tcPr>
          <w:p w14:paraId="2349BE5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7</w:t>
            </w:r>
          </w:p>
        </w:tc>
        <w:tc>
          <w:tcPr>
            <w:tcW w:w="560" w:type="pct"/>
            <w:vAlign w:val="center"/>
            <w:hideMark/>
          </w:tcPr>
          <w:p w14:paraId="5F172030" w14:textId="7FA74E90"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15</w:t>
            </w:r>
          </w:p>
        </w:tc>
        <w:tc>
          <w:tcPr>
            <w:tcW w:w="498" w:type="pct"/>
            <w:vAlign w:val="center"/>
            <w:hideMark/>
          </w:tcPr>
          <w:p w14:paraId="153AA77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12.681</w:t>
            </w:r>
          </w:p>
        </w:tc>
        <w:tc>
          <w:tcPr>
            <w:tcW w:w="498" w:type="pct"/>
            <w:vAlign w:val="center"/>
            <w:hideMark/>
          </w:tcPr>
          <w:p w14:paraId="0636FB1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0.5878</w:t>
            </w:r>
          </w:p>
        </w:tc>
        <w:tc>
          <w:tcPr>
            <w:tcW w:w="498" w:type="pct"/>
            <w:vAlign w:val="center"/>
            <w:hideMark/>
          </w:tcPr>
          <w:p w14:paraId="064A5A3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0.3167</w:t>
            </w:r>
          </w:p>
        </w:tc>
        <w:tc>
          <w:tcPr>
            <w:tcW w:w="444" w:type="pct"/>
            <w:vAlign w:val="center"/>
            <w:hideMark/>
          </w:tcPr>
          <w:p w14:paraId="6D7311A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11</w:t>
            </w:r>
          </w:p>
        </w:tc>
      </w:tr>
      <w:tr w:rsidR="00EB6CA5" w:rsidRPr="00A50C8B" w14:paraId="47B54A44" w14:textId="77777777" w:rsidTr="00046356">
        <w:trPr>
          <w:trHeight w:val="300"/>
          <w:jc w:val="center"/>
        </w:trPr>
        <w:tc>
          <w:tcPr>
            <w:tcW w:w="560" w:type="pct"/>
            <w:vAlign w:val="center"/>
            <w:hideMark/>
          </w:tcPr>
          <w:p w14:paraId="1F575582" w14:textId="427B3E84"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7</w:t>
            </w:r>
          </w:p>
        </w:tc>
        <w:tc>
          <w:tcPr>
            <w:tcW w:w="498" w:type="pct"/>
            <w:vAlign w:val="center"/>
            <w:hideMark/>
          </w:tcPr>
          <w:p w14:paraId="74782A6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13.801</w:t>
            </w:r>
          </w:p>
        </w:tc>
        <w:tc>
          <w:tcPr>
            <w:tcW w:w="498" w:type="pct"/>
            <w:vAlign w:val="center"/>
            <w:hideMark/>
          </w:tcPr>
          <w:p w14:paraId="40FE900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0.4727</w:t>
            </w:r>
          </w:p>
        </w:tc>
        <w:tc>
          <w:tcPr>
            <w:tcW w:w="498" w:type="pct"/>
            <w:vAlign w:val="center"/>
            <w:hideMark/>
          </w:tcPr>
          <w:p w14:paraId="00E8066F"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0.2551</w:t>
            </w:r>
          </w:p>
        </w:tc>
        <w:tc>
          <w:tcPr>
            <w:tcW w:w="444" w:type="pct"/>
            <w:vAlign w:val="center"/>
            <w:hideMark/>
          </w:tcPr>
          <w:p w14:paraId="604B720A"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16</w:t>
            </w:r>
          </w:p>
        </w:tc>
        <w:tc>
          <w:tcPr>
            <w:tcW w:w="560" w:type="pct"/>
            <w:vAlign w:val="center"/>
            <w:hideMark/>
          </w:tcPr>
          <w:p w14:paraId="4962DFCC" w14:textId="068CBEE1"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16</w:t>
            </w:r>
          </w:p>
        </w:tc>
        <w:tc>
          <w:tcPr>
            <w:tcW w:w="498" w:type="pct"/>
            <w:vAlign w:val="center"/>
            <w:hideMark/>
          </w:tcPr>
          <w:p w14:paraId="71306534"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0.6341</w:t>
            </w:r>
          </w:p>
        </w:tc>
        <w:tc>
          <w:tcPr>
            <w:tcW w:w="498" w:type="pct"/>
            <w:vAlign w:val="center"/>
            <w:hideMark/>
          </w:tcPr>
          <w:p w14:paraId="68A782C2"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12.155</w:t>
            </w:r>
          </w:p>
        </w:tc>
        <w:tc>
          <w:tcPr>
            <w:tcW w:w="498" w:type="pct"/>
            <w:vAlign w:val="center"/>
            <w:hideMark/>
          </w:tcPr>
          <w:p w14:paraId="7D504AE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0.6572</w:t>
            </w:r>
          </w:p>
        </w:tc>
        <w:tc>
          <w:tcPr>
            <w:tcW w:w="444" w:type="pct"/>
            <w:vAlign w:val="center"/>
            <w:hideMark/>
          </w:tcPr>
          <w:p w14:paraId="0C5583F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3</w:t>
            </w:r>
          </w:p>
        </w:tc>
      </w:tr>
      <w:tr w:rsidR="00EB6CA5" w:rsidRPr="00A50C8B" w14:paraId="47D84F4D" w14:textId="77777777" w:rsidTr="00046356">
        <w:trPr>
          <w:trHeight w:val="300"/>
          <w:jc w:val="center"/>
        </w:trPr>
        <w:tc>
          <w:tcPr>
            <w:tcW w:w="560" w:type="pct"/>
            <w:vAlign w:val="center"/>
            <w:hideMark/>
          </w:tcPr>
          <w:p w14:paraId="10EEE5E0" w14:textId="3F97E6DE"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8</w:t>
            </w:r>
          </w:p>
        </w:tc>
        <w:tc>
          <w:tcPr>
            <w:tcW w:w="498" w:type="pct"/>
            <w:vAlign w:val="center"/>
            <w:hideMark/>
          </w:tcPr>
          <w:p w14:paraId="37F58DAE"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0.4919</w:t>
            </w:r>
          </w:p>
        </w:tc>
        <w:tc>
          <w:tcPr>
            <w:tcW w:w="498" w:type="pct"/>
            <w:vAlign w:val="center"/>
            <w:hideMark/>
          </w:tcPr>
          <w:p w14:paraId="624914BD"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13.564</w:t>
            </w:r>
          </w:p>
        </w:tc>
        <w:tc>
          <w:tcPr>
            <w:tcW w:w="498" w:type="pct"/>
            <w:vAlign w:val="center"/>
            <w:hideMark/>
          </w:tcPr>
          <w:p w14:paraId="28AD9045"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0.7339</w:t>
            </w:r>
          </w:p>
        </w:tc>
        <w:tc>
          <w:tcPr>
            <w:tcW w:w="444" w:type="pct"/>
            <w:vAlign w:val="center"/>
            <w:hideMark/>
          </w:tcPr>
          <w:p w14:paraId="25847957"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2</w:t>
            </w:r>
          </w:p>
        </w:tc>
        <w:tc>
          <w:tcPr>
            <w:tcW w:w="560" w:type="pct"/>
            <w:vAlign w:val="center"/>
            <w:hideMark/>
          </w:tcPr>
          <w:p w14:paraId="662FC303" w14:textId="2FD722EB"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18</w:t>
            </w:r>
          </w:p>
        </w:tc>
        <w:tc>
          <w:tcPr>
            <w:tcW w:w="498" w:type="pct"/>
            <w:vAlign w:val="center"/>
            <w:hideMark/>
          </w:tcPr>
          <w:p w14:paraId="5159441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12.292</w:t>
            </w:r>
          </w:p>
        </w:tc>
        <w:tc>
          <w:tcPr>
            <w:tcW w:w="498" w:type="pct"/>
            <w:vAlign w:val="center"/>
            <w:hideMark/>
          </w:tcPr>
          <w:p w14:paraId="68955BA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0.6218</w:t>
            </w:r>
          </w:p>
        </w:tc>
        <w:tc>
          <w:tcPr>
            <w:tcW w:w="498" w:type="pct"/>
            <w:vAlign w:val="center"/>
            <w:hideMark/>
          </w:tcPr>
          <w:p w14:paraId="44E9EBD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0.3359</w:t>
            </w:r>
          </w:p>
        </w:tc>
        <w:tc>
          <w:tcPr>
            <w:tcW w:w="444" w:type="pct"/>
            <w:vAlign w:val="center"/>
            <w:hideMark/>
          </w:tcPr>
          <w:p w14:paraId="5D09463C"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9</w:t>
            </w:r>
          </w:p>
        </w:tc>
      </w:tr>
      <w:tr w:rsidR="00EB6CA5" w:rsidRPr="00A50C8B" w14:paraId="6288EA26" w14:textId="77777777" w:rsidTr="00046356">
        <w:trPr>
          <w:trHeight w:val="300"/>
          <w:jc w:val="center"/>
        </w:trPr>
        <w:tc>
          <w:tcPr>
            <w:tcW w:w="560" w:type="pct"/>
            <w:tcBorders>
              <w:bottom w:val="single" w:sz="4" w:space="0" w:color="auto"/>
            </w:tcBorders>
            <w:vAlign w:val="center"/>
            <w:hideMark/>
          </w:tcPr>
          <w:p w14:paraId="50671F34" w14:textId="7EAB5CFF"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9</w:t>
            </w:r>
          </w:p>
        </w:tc>
        <w:tc>
          <w:tcPr>
            <w:tcW w:w="498" w:type="pct"/>
            <w:tcBorders>
              <w:bottom w:val="single" w:sz="4" w:space="0" w:color="auto"/>
            </w:tcBorders>
            <w:vAlign w:val="center"/>
            <w:hideMark/>
          </w:tcPr>
          <w:p w14:paraId="1F24ECC1"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10.956</w:t>
            </w:r>
          </w:p>
        </w:tc>
        <w:tc>
          <w:tcPr>
            <w:tcW w:w="498" w:type="pct"/>
            <w:tcBorders>
              <w:bottom w:val="single" w:sz="4" w:space="0" w:color="auto"/>
            </w:tcBorders>
            <w:vAlign w:val="center"/>
            <w:hideMark/>
          </w:tcPr>
          <w:p w14:paraId="669B59F0"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0.7546</w:t>
            </w:r>
          </w:p>
        </w:tc>
        <w:tc>
          <w:tcPr>
            <w:tcW w:w="498" w:type="pct"/>
            <w:tcBorders>
              <w:bottom w:val="single" w:sz="4" w:space="0" w:color="auto"/>
            </w:tcBorders>
            <w:vAlign w:val="center"/>
            <w:hideMark/>
          </w:tcPr>
          <w:p w14:paraId="70D6445F"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0.4078</w:t>
            </w:r>
          </w:p>
        </w:tc>
        <w:tc>
          <w:tcPr>
            <w:tcW w:w="444" w:type="pct"/>
            <w:tcBorders>
              <w:bottom w:val="single" w:sz="4" w:space="0" w:color="auto"/>
            </w:tcBorders>
            <w:vAlign w:val="center"/>
            <w:hideMark/>
          </w:tcPr>
          <w:p w14:paraId="6709D7D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6</w:t>
            </w:r>
          </w:p>
        </w:tc>
        <w:tc>
          <w:tcPr>
            <w:tcW w:w="560" w:type="pct"/>
            <w:tcBorders>
              <w:bottom w:val="single" w:sz="4" w:space="0" w:color="auto"/>
            </w:tcBorders>
            <w:vAlign w:val="center"/>
            <w:hideMark/>
          </w:tcPr>
          <w:p w14:paraId="7FAA1929" w14:textId="5DD8C206" w:rsidR="003175A4" w:rsidRPr="00A50C8B" w:rsidRDefault="002C741F"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A</w:t>
            </w:r>
            <w:r w:rsidR="003175A4" w:rsidRPr="00A50C8B">
              <w:rPr>
                <w:rFonts w:ascii="Times New Roman" w:eastAsia="Times New Roman" w:hAnsi="Times New Roman" w:cs="Times New Roman"/>
                <w:kern w:val="0"/>
                <w:sz w:val="20"/>
                <w:szCs w:val="20"/>
                <w:lang w:eastAsia="en-ID"/>
                <w14:ligatures w14:val="none"/>
              </w:rPr>
              <w:t>19</w:t>
            </w:r>
          </w:p>
        </w:tc>
        <w:tc>
          <w:tcPr>
            <w:tcW w:w="498" w:type="pct"/>
            <w:tcBorders>
              <w:bottom w:val="single" w:sz="4" w:space="0" w:color="auto"/>
            </w:tcBorders>
            <w:vAlign w:val="center"/>
            <w:hideMark/>
          </w:tcPr>
          <w:p w14:paraId="3B9433BB"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0.3592</w:t>
            </w:r>
          </w:p>
        </w:tc>
        <w:tc>
          <w:tcPr>
            <w:tcW w:w="498" w:type="pct"/>
            <w:tcBorders>
              <w:bottom w:val="single" w:sz="4" w:space="0" w:color="auto"/>
            </w:tcBorders>
            <w:vAlign w:val="center"/>
            <w:hideMark/>
          </w:tcPr>
          <w:p w14:paraId="3F914DE6"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14.918</w:t>
            </w:r>
          </w:p>
        </w:tc>
        <w:tc>
          <w:tcPr>
            <w:tcW w:w="498" w:type="pct"/>
            <w:tcBorders>
              <w:bottom w:val="single" w:sz="4" w:space="0" w:color="auto"/>
            </w:tcBorders>
            <w:vAlign w:val="center"/>
            <w:hideMark/>
          </w:tcPr>
          <w:p w14:paraId="4466368A"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0.8060</w:t>
            </w:r>
          </w:p>
        </w:tc>
        <w:tc>
          <w:tcPr>
            <w:tcW w:w="444" w:type="pct"/>
            <w:tcBorders>
              <w:bottom w:val="single" w:sz="4" w:space="0" w:color="auto"/>
            </w:tcBorders>
            <w:vAlign w:val="center"/>
            <w:hideMark/>
          </w:tcPr>
          <w:p w14:paraId="204718A3" w14:textId="77777777" w:rsidR="003175A4" w:rsidRPr="00A50C8B" w:rsidRDefault="003175A4" w:rsidP="00EB6CA5">
            <w:pPr>
              <w:spacing w:after="0" w:line="240" w:lineRule="auto"/>
              <w:jc w:val="center"/>
              <w:rPr>
                <w:rFonts w:ascii="Times New Roman" w:eastAsia="Times New Roman" w:hAnsi="Times New Roman" w:cs="Times New Roman"/>
                <w:kern w:val="0"/>
                <w:sz w:val="20"/>
                <w:szCs w:val="20"/>
                <w:lang w:eastAsia="en-ID"/>
                <w14:ligatures w14:val="none"/>
              </w:rPr>
            </w:pPr>
            <w:r w:rsidRPr="00A50C8B">
              <w:rPr>
                <w:rFonts w:ascii="Times New Roman" w:eastAsia="Times New Roman" w:hAnsi="Times New Roman" w:cs="Times New Roman"/>
                <w:kern w:val="0"/>
                <w:sz w:val="20"/>
                <w:szCs w:val="20"/>
                <w:lang w:eastAsia="en-ID"/>
                <w14:ligatures w14:val="none"/>
              </w:rPr>
              <w:t>1</w:t>
            </w:r>
          </w:p>
        </w:tc>
      </w:tr>
    </w:tbl>
    <w:p w14:paraId="589095A0" w14:textId="20F84FE1" w:rsidR="004779AB" w:rsidRPr="00EB6CA5" w:rsidRDefault="004779AB" w:rsidP="00EB6CA5">
      <w:pPr>
        <w:spacing w:before="240" w:line="240" w:lineRule="auto"/>
        <w:ind w:firstLine="284"/>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 xml:space="preserve">The final result of obstacle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19 (Lack of top management involvement in adopting GSCM) has the largest weight of 0.806, in second place obstacle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8 (</w:t>
      </w:r>
      <w:r w:rsidRPr="00EB6CA5">
        <w:rPr>
          <w:rFonts w:ascii="Times New Roman" w:eastAsia="Times New Roman" w:hAnsi="Times New Roman" w:cs="Times New Roman"/>
          <w:kern w:val="0"/>
          <w:sz w:val="20"/>
          <w:szCs w:val="20"/>
          <w:lang w:eastAsia="en-ID"/>
          <w14:ligatures w14:val="none"/>
        </w:rPr>
        <w:t>Lack of new technologies, materials, and processes</w:t>
      </w:r>
      <w:r w:rsidRPr="00EB6CA5">
        <w:rPr>
          <w:rStyle w:val="Emphasis"/>
          <w:rFonts w:ascii="Times New Roman" w:hAnsi="Times New Roman" w:cs="Times New Roman"/>
          <w:i w:val="0"/>
          <w:iCs w:val="0"/>
          <w:sz w:val="20"/>
          <w:szCs w:val="16"/>
        </w:rPr>
        <w:t xml:space="preserve">) has a weight of 0.733, for third place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16 (Financial constraints) with a weight of 0.657, and finally obstacle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3 (</w:t>
      </w:r>
      <w:r w:rsidRPr="00EB6CA5">
        <w:rPr>
          <w:rFonts w:ascii="Times New Roman" w:eastAsia="Times New Roman" w:hAnsi="Times New Roman" w:cs="Times New Roman"/>
          <w:kern w:val="0"/>
          <w:sz w:val="20"/>
          <w:szCs w:val="20"/>
          <w:lang w:eastAsia="en-ID"/>
          <w14:ligatures w14:val="none"/>
        </w:rPr>
        <w:t>Lack of government support for adopting environmentally friendly policies</w:t>
      </w:r>
      <w:r w:rsidRPr="00EB6CA5">
        <w:rPr>
          <w:rStyle w:val="Emphasis"/>
          <w:rFonts w:ascii="Times New Roman" w:hAnsi="Times New Roman" w:cs="Times New Roman"/>
          <w:i w:val="0"/>
          <w:iCs w:val="0"/>
          <w:sz w:val="20"/>
          <w:szCs w:val="16"/>
        </w:rPr>
        <w:t>) the smallest weight of 0.185.</w:t>
      </w:r>
    </w:p>
    <w:p w14:paraId="2E43F6C4" w14:textId="0CE44A4F" w:rsidR="004779AB" w:rsidRPr="00EB6CA5" w:rsidRDefault="004779AB" w:rsidP="00EB6CA5">
      <w:pPr>
        <w:pStyle w:val="Heading2"/>
        <w:spacing w:line="240" w:lineRule="auto"/>
        <w:jc w:val="center"/>
        <w:rPr>
          <w:rStyle w:val="Emphasis"/>
          <w:rFonts w:ascii="Times New Roman" w:hAnsi="Times New Roman" w:cs="Times New Roman"/>
          <w:b/>
          <w:bCs/>
          <w:i w:val="0"/>
          <w:iCs w:val="0"/>
          <w:color w:val="auto"/>
          <w:sz w:val="24"/>
          <w:szCs w:val="24"/>
        </w:rPr>
      </w:pPr>
      <w:r w:rsidRPr="00EB6CA5">
        <w:rPr>
          <w:rStyle w:val="Emphasis"/>
          <w:rFonts w:ascii="Times New Roman" w:hAnsi="Times New Roman" w:cs="Times New Roman"/>
          <w:b/>
          <w:bCs/>
          <w:i w:val="0"/>
          <w:iCs w:val="0"/>
          <w:color w:val="auto"/>
          <w:sz w:val="24"/>
          <w:szCs w:val="24"/>
        </w:rPr>
        <w:t xml:space="preserve">Implications of </w:t>
      </w:r>
      <w:r w:rsidR="003D07C4" w:rsidRPr="00EB6CA5">
        <w:rPr>
          <w:rStyle w:val="Emphasis"/>
          <w:rFonts w:ascii="Times New Roman" w:hAnsi="Times New Roman" w:cs="Times New Roman"/>
          <w:b/>
          <w:bCs/>
          <w:i w:val="0"/>
          <w:iCs w:val="0"/>
          <w:color w:val="auto"/>
          <w:sz w:val="24"/>
          <w:szCs w:val="24"/>
        </w:rPr>
        <w:t xml:space="preserve">Barriers </w:t>
      </w:r>
      <w:r w:rsidRPr="00EB6CA5">
        <w:rPr>
          <w:rStyle w:val="Emphasis"/>
          <w:rFonts w:ascii="Times New Roman" w:hAnsi="Times New Roman" w:cs="Times New Roman"/>
          <w:b/>
          <w:bCs/>
          <w:i w:val="0"/>
          <w:iCs w:val="0"/>
          <w:color w:val="auto"/>
          <w:sz w:val="24"/>
          <w:szCs w:val="24"/>
        </w:rPr>
        <w:t>GSCM</w:t>
      </w:r>
    </w:p>
    <w:p w14:paraId="0E846CCA" w14:textId="7459289B" w:rsidR="00CE3777" w:rsidRPr="00EB6CA5" w:rsidRDefault="004779AB"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 xml:space="preserve">Based on the analysis using the Interpretive Structural </w:t>
      </w:r>
      <w:proofErr w:type="spellStart"/>
      <w:r w:rsidRPr="00EB6CA5">
        <w:rPr>
          <w:rFonts w:ascii="Times New Roman" w:hAnsi="Times New Roman" w:cs="Times New Roman"/>
          <w:sz w:val="20"/>
          <w:szCs w:val="20"/>
        </w:rPr>
        <w:t>Modeling</w:t>
      </w:r>
      <w:proofErr w:type="spellEnd"/>
      <w:r w:rsidRPr="00EB6CA5">
        <w:rPr>
          <w:rFonts w:ascii="Times New Roman" w:hAnsi="Times New Roman" w:cs="Times New Roman"/>
          <w:sz w:val="20"/>
          <w:szCs w:val="20"/>
        </w:rPr>
        <w:t xml:space="preserve"> (ISM) and Fuzzy TOPSIS methods, this study emphasizes that companies need to seriously prioritize addressing key barriers in the implementation of Green Supply Chain Management (GSCM). These barriers, such as lack of top management involvement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19), limited access to new technologies and processes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8), and financial constraints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16), were shown to have a significant influence on the failure to implement sustainability in the supply chain. The results of this study provide a clear picture of the priority barriers that must be addressed immediately so that the implementation of GSCM can be carried out in a planned, systematic and sustainable manner</w:t>
      </w:r>
      <w:r w:rsidR="00C949D1" w:rsidRPr="00EB6CA5">
        <w:rPr>
          <w:rFonts w:ascii="Times New Roman" w:hAnsi="Times New Roman" w:cs="Times New Roman"/>
          <w:sz w:val="20"/>
          <w:szCs w:val="20"/>
        </w:rPr>
        <w:t xml:space="preserve"> </w:t>
      </w:r>
      <w:r w:rsidR="00C949D1"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&lt;EndNote&gt;&lt;Cite&gt;&lt;Author&gt;Malviya&lt;/Author&gt;&lt;Year&gt;2018&lt;/Year&gt;&lt;RecNum&gt;15&lt;/RecNum&gt;&lt;DisplayText&gt;[15]&lt;/DisplayText&gt;&lt;record&gt;&lt;rec-number&gt;15&lt;/rec-number&gt;&lt;foreign-keys&gt;&lt;key app="EN" db-id="vpt50sazse5ww1ed0vlprpfvtwtvxe90fz5r" timestamp="1753239845"&gt;15&lt;/key&gt;&lt;/foreign-keys&gt;&lt;ref-type name="Journal Article"&gt;17&lt;/ref-type&gt;&lt;contributors&gt;&lt;authors&gt;&lt;author&gt;Malviya, Rakesh Kumar&lt;/author&gt;&lt;author&gt;Kant, Ravi&lt;/author&gt;&lt;/authors&gt;&lt;/contributors&gt;&lt;titles&gt;&lt;title&gt;Prioritising the solutions to overcome the barriers of green supply chain management implementation: a hybrid fuzzy AHP-VIKOR framework approach&lt;/title&gt;&lt;secondary-title&gt;Journal of Decision Systems&lt;/secondary-title&gt;&lt;/titles&gt;&lt;periodical&gt;&lt;full-title&gt;Journal of Decision Systems&lt;/full-title&gt;&lt;/periodical&gt;&lt;pages&gt;275-320&lt;/pages&gt;&lt;volume&gt;27&lt;/volume&gt;&lt;number&gt;4&lt;/number&gt;&lt;dates&gt;&lt;year&gt;2018&lt;/year&gt;&lt;/dates&gt;&lt;publisher&gt;Taylor &amp;amp; Francis&lt;/publisher&gt;&lt;isbn&gt;1246-0125&lt;/isbn&gt;&lt;urls&gt;&lt;/urls&gt;&lt;/record&gt;&lt;/Cite&gt;&lt;/EndNote&gt;</w:instrText>
      </w:r>
      <w:r w:rsidR="00C949D1"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[15]</w:t>
      </w:r>
      <w:r w:rsidR="00C949D1" w:rsidRPr="00EB6CA5">
        <w:rPr>
          <w:rFonts w:ascii="Times New Roman" w:hAnsi="Times New Roman" w:cs="Times New Roman"/>
          <w:sz w:val="20"/>
          <w:szCs w:val="20"/>
        </w:rPr>
        <w:fldChar w:fldCharType="end"/>
      </w:r>
      <w:r w:rsidRPr="00EB6CA5">
        <w:rPr>
          <w:rFonts w:ascii="Times New Roman" w:hAnsi="Times New Roman" w:cs="Times New Roman"/>
          <w:sz w:val="20"/>
          <w:szCs w:val="20"/>
        </w:rPr>
        <w:t>. By overcoming these barriers, companies will not only improve efficiency and compliance with environmental regulations, but also strengthen competitiveness and long-term reputation</w:t>
      </w:r>
      <w:r w:rsidR="00C949D1" w:rsidRPr="00EB6CA5">
        <w:rPr>
          <w:rFonts w:ascii="Times New Roman" w:hAnsi="Times New Roman" w:cs="Times New Roman"/>
          <w:sz w:val="20"/>
          <w:szCs w:val="20"/>
        </w:rPr>
        <w:t xml:space="preserve"> </w:t>
      </w:r>
      <w:r w:rsidR="00C949D1" w:rsidRPr="00EB6CA5">
        <w:rPr>
          <w:rFonts w:ascii="Times New Roman" w:hAnsi="Times New Roman" w:cs="Times New Roman"/>
          <w:sz w:val="20"/>
          <w:szCs w:val="20"/>
        </w:rPr>
        <w:fldChar w:fldCharType="begin"/>
      </w:r>
      <w:r w:rsidR="001A1E33" w:rsidRPr="00EB6CA5">
        <w:rPr>
          <w:rFonts w:ascii="Times New Roman" w:hAnsi="Times New Roman" w:cs="Times New Roman"/>
          <w:sz w:val="20"/>
          <w:szCs w:val="20"/>
        </w:rPr>
        <w:instrText xml:space="preserve"> ADDIN EN.CITE &lt;EndNote&gt;&lt;Cite&gt;&lt;Author&gt;Ervin&lt;/Author&gt;&lt;Year&gt;2013&lt;/Year&gt;&lt;RecNum&gt;16&lt;/RecNum&gt;&lt;DisplayText&gt;[16]&lt;/DisplayText&gt;&lt;record&gt;&lt;rec-number&gt;16&lt;/rec-number&gt;&lt;foreign-keys&gt;&lt;key app="EN" db-id="vpt50sazse5ww1ed0vlprpfvtwtvxe90fz5r" timestamp="1753239974"&gt;16&lt;/key&gt;&lt;/foreign-keys&gt;&lt;ref-type name="Journal Article"&gt;17&lt;/ref-type&gt;&lt;contributors&gt;&lt;authors&gt;&lt;author&gt;Ervin, David&lt;/author&gt;&lt;author&gt;Wu, JunJie&lt;/author&gt;&lt;author&gt;Khanna, Madhu&lt;/author&gt;&lt;author&gt;Jones, Cody&lt;/author&gt;&lt;author&gt;Wirkkala, Teresa&lt;/author&gt;&lt;/authors&gt;&lt;/contributors&gt;&lt;titles&gt;&lt;title&gt;Motivations and barriers to corporate environmental management&lt;/title&gt;&lt;secondary-title&gt;Business Strategy and the Environment&lt;/secondary-title&gt;&lt;/titles&gt;&lt;periodical&gt;&lt;full-title&gt;Business Strategy and the Environment&lt;/full-title&gt;&lt;/periodical&gt;&lt;pages&gt;390-409&lt;/pages&gt;&lt;volume&gt;22&lt;/volume&gt;&lt;number&gt;6&lt;/number&gt;&lt;dates&gt;&lt;year&gt;2013&lt;/year&gt;&lt;/dates&gt;&lt;isbn&gt;0964-4733&lt;/isbn&gt;&lt;urls&gt;&lt;/urls&gt;&lt;/record&gt;&lt;/Cite&gt;&lt;/EndNote&gt;</w:instrText>
      </w:r>
      <w:r w:rsidR="00C949D1" w:rsidRPr="00EB6CA5">
        <w:rPr>
          <w:rFonts w:ascii="Times New Roman" w:hAnsi="Times New Roman" w:cs="Times New Roman"/>
          <w:sz w:val="20"/>
          <w:szCs w:val="20"/>
        </w:rPr>
        <w:fldChar w:fldCharType="separate"/>
      </w:r>
      <w:r w:rsidR="001A1E33" w:rsidRPr="00EB6CA5">
        <w:rPr>
          <w:rFonts w:ascii="Times New Roman" w:hAnsi="Times New Roman" w:cs="Times New Roman"/>
          <w:noProof/>
          <w:sz w:val="20"/>
          <w:szCs w:val="20"/>
        </w:rPr>
        <w:t>[16]</w:t>
      </w:r>
      <w:r w:rsidR="00C949D1" w:rsidRPr="00EB6CA5">
        <w:rPr>
          <w:rFonts w:ascii="Times New Roman" w:hAnsi="Times New Roman" w:cs="Times New Roman"/>
          <w:sz w:val="20"/>
          <w:szCs w:val="20"/>
        </w:rPr>
        <w:fldChar w:fldCharType="end"/>
      </w:r>
      <w:r w:rsidRPr="00EB6CA5">
        <w:rPr>
          <w:rFonts w:ascii="Times New Roman" w:hAnsi="Times New Roman" w:cs="Times New Roman"/>
          <w:sz w:val="20"/>
          <w:szCs w:val="20"/>
        </w:rPr>
        <w:t>.</w:t>
      </w:r>
    </w:p>
    <w:p w14:paraId="1AF7EEF2" w14:textId="666D9FBE"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The results of the MICMAC analysis provide valuable insights into the structural interrelationships among the barriers to implementing Green Supply Chain Management (GSCM) in the packaging sector. The absence of any barriers in Quadrant I (low driving power, low dependence) suggests that all identified barriers possess a certain degree of influence or are influenced by others in the system. This highlights the complex and interconnected nature of the challenges involved in GSCM implementation.</w:t>
      </w:r>
    </w:p>
    <w:p w14:paraId="0CFA63F5" w14:textId="02917975"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 xml:space="preserve">Barriers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17 and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20, which fall under Quadrant II (weak driving power, strong dependence), can be classified as dependent barriers. These obstacles are significantly influenced by other barriers and may not initiate major changes on their own. Therefore, addressing these barriers in isolation is unlikely to yield significant progress in GSCM adoption. Instead, they should be managed alongside more influential barriers to ensure a holistic solution.</w:t>
      </w:r>
    </w:p>
    <w:p w14:paraId="39C86581" w14:textId="2915994D"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 xml:space="preserve">The majority of the barriers, including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1,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5,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6,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8–</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16,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18, and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19, reside in Quadrant III (strong driving power, weak dependence). These are known as independent or driving barriers, indicating that they exert significant influence on other obstacles but are themselves relatively unaffected by the rest. This suggests that strategic intervention at these points can trigger a cascading positive effect across the system. Prioritizing efforts to eliminate or reduce the impact of these barriers could significantly accelerate the adoption of GSCM practices. For instance, barriers related to lack of top management support or absence of environmental regulations may fall under this category and addressing them would unlock broader improvements.</w:t>
      </w:r>
    </w:p>
    <w:p w14:paraId="67305E19" w14:textId="309E4DD8"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 xml:space="preserve">Barriers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2,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3,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 xml:space="preserve">4, and </w:t>
      </w:r>
      <w:r w:rsidR="002C741F" w:rsidRPr="00EB6CA5">
        <w:rPr>
          <w:rFonts w:ascii="Times New Roman" w:hAnsi="Times New Roman" w:cs="Times New Roman"/>
          <w:sz w:val="20"/>
          <w:szCs w:val="20"/>
        </w:rPr>
        <w:t>A</w:t>
      </w:r>
      <w:r w:rsidRPr="00EB6CA5">
        <w:rPr>
          <w:rFonts w:ascii="Times New Roman" w:hAnsi="Times New Roman" w:cs="Times New Roman"/>
          <w:sz w:val="20"/>
          <w:szCs w:val="20"/>
        </w:rPr>
        <w:t>7 are positioned in Quadrant IV (strong driving power, strong dependence), also known as linkage barriers. These are unstable and sensitive elements that both influence and are influenced by many other barriers. Changes to these barriers can have widespread effects, but they also require careful handling due to their high interdependence. Interventions targeting these barriers should be approached with a systems-thinking perspective, ensuring alignment with broader organizational strategies to prevent negative feedback loops.</w:t>
      </w:r>
    </w:p>
    <w:p w14:paraId="44ED60F9" w14:textId="209AFA7B"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The practical implication of these findings is clear: organizations aiming to implement GSCM effectively must prioritize addressing the driving and linkage barriers in Quadrants III and IV. Doing so will not only remove direct obstacles but will also alleviate the dependent barriers in Quadrant II through a ripple effect. Conversely, barriers outside these critical quadrants can be improved incrementally as resources permit, without significantly disrupting the implementation process.</w:t>
      </w:r>
    </w:p>
    <w:p w14:paraId="5DA550C8" w14:textId="30365BAB" w:rsidR="00CE3777" w:rsidRPr="00EB6CA5" w:rsidRDefault="00CE3777" w:rsidP="00EB6CA5">
      <w:pPr>
        <w:spacing w:after="0" w:line="240" w:lineRule="auto"/>
        <w:ind w:firstLine="288"/>
        <w:contextualSpacing/>
        <w:jc w:val="both"/>
        <w:rPr>
          <w:rFonts w:ascii="Times New Roman" w:hAnsi="Times New Roman" w:cs="Times New Roman"/>
          <w:sz w:val="20"/>
          <w:szCs w:val="20"/>
        </w:rPr>
      </w:pPr>
      <w:r w:rsidRPr="00EB6CA5">
        <w:rPr>
          <w:rFonts w:ascii="Times New Roman" w:hAnsi="Times New Roman" w:cs="Times New Roman"/>
          <w:sz w:val="20"/>
          <w:szCs w:val="20"/>
        </w:rPr>
        <w:t xml:space="preserve">The MICMAC analysis provides a strategic roadmap for overcoming the most critical barriers to GSCM implementation. By targeting highly influential and interconnected barriers, firms in the packaging sector can </w:t>
      </w:r>
      <w:r w:rsidRPr="00EB6CA5">
        <w:rPr>
          <w:rFonts w:ascii="Times New Roman" w:hAnsi="Times New Roman" w:cs="Times New Roman"/>
          <w:sz w:val="20"/>
          <w:szCs w:val="20"/>
        </w:rPr>
        <w:lastRenderedPageBreak/>
        <w:t>enhance their readiness for sustainable practices, respond effectively to stakeholder pressures, and strengthen their overall competitive advantage in a sustainability-driven market landscape.</w:t>
      </w:r>
    </w:p>
    <w:p w14:paraId="4B5FAA32" w14:textId="53598ABE" w:rsidR="00C949D1" w:rsidRPr="00EB6CA5" w:rsidRDefault="00C949D1" w:rsidP="00EB6CA5">
      <w:pPr>
        <w:pStyle w:val="Heading1"/>
        <w:spacing w:line="240" w:lineRule="auto"/>
        <w:jc w:val="center"/>
        <w:rPr>
          <w:rStyle w:val="Emphasis"/>
          <w:rFonts w:ascii="Times New Roman" w:hAnsi="Times New Roman" w:cs="Times New Roman"/>
          <w:b/>
          <w:bCs/>
          <w:i w:val="0"/>
          <w:iCs w:val="0"/>
          <w:color w:val="auto"/>
          <w:sz w:val="24"/>
          <w:szCs w:val="24"/>
        </w:rPr>
      </w:pPr>
      <w:r w:rsidRPr="00EB6CA5">
        <w:rPr>
          <w:rStyle w:val="Emphasis"/>
          <w:rFonts w:ascii="Times New Roman" w:hAnsi="Times New Roman" w:cs="Times New Roman"/>
          <w:b/>
          <w:bCs/>
          <w:i w:val="0"/>
          <w:iCs w:val="0"/>
          <w:color w:val="auto"/>
          <w:sz w:val="24"/>
          <w:szCs w:val="24"/>
        </w:rPr>
        <w:t>CONCLUSIONS</w:t>
      </w:r>
    </w:p>
    <w:p w14:paraId="3FB6617B" w14:textId="0296C027" w:rsidR="00B36B57" w:rsidRPr="00EB6CA5" w:rsidRDefault="00B36B57" w:rsidP="00EB6CA5">
      <w:pPr>
        <w:spacing w:after="0" w:line="240" w:lineRule="auto"/>
        <w:ind w:firstLine="284"/>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 xml:space="preserve">This study identified 20 key barriers to the implementation of Green Supply Chain Management (GSCM) in companies, based on a comprehensive review of the literature and observations of actual field conditions. Using the Interpretive Structural </w:t>
      </w:r>
      <w:proofErr w:type="spellStart"/>
      <w:r w:rsidRPr="00EB6CA5">
        <w:rPr>
          <w:rStyle w:val="Emphasis"/>
          <w:rFonts w:ascii="Times New Roman" w:hAnsi="Times New Roman" w:cs="Times New Roman"/>
          <w:i w:val="0"/>
          <w:iCs w:val="0"/>
          <w:sz w:val="20"/>
          <w:szCs w:val="16"/>
        </w:rPr>
        <w:t>Modeling</w:t>
      </w:r>
      <w:proofErr w:type="spellEnd"/>
      <w:r w:rsidRPr="00EB6CA5">
        <w:rPr>
          <w:rStyle w:val="Emphasis"/>
          <w:rFonts w:ascii="Times New Roman" w:hAnsi="Times New Roman" w:cs="Times New Roman"/>
          <w:i w:val="0"/>
          <w:iCs w:val="0"/>
          <w:sz w:val="20"/>
          <w:szCs w:val="16"/>
        </w:rPr>
        <w:t xml:space="preserve"> (ISM) method and MICMAC analysis, it was found that the majority of barriers are located in Quadrants III and IV, indicating strong interdependencies and high influence factors that warrant priority attention. Barriers with low influence, specifically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 xml:space="preserve">17 and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20, were excluded from further analysis. The Shannon Entropy method was employed to determine the weights of evaluation criteria, resulting in weights of 0.391 for Severity (S), 0.330 for Occurrence (O), and 0.279 for Detection (D). Subsequently, the Fuzzy TOPSIS method was applied to rank the remaining barriers, identifying the five most critical as: lack of top management involvement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19), limitations in new technologies and processes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8), financial constraints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16), dependence on non-environmentally friendly suppliers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1), and low environmental knowledge (</w:t>
      </w:r>
      <w:r w:rsidR="002C741F" w:rsidRPr="00EB6CA5">
        <w:rPr>
          <w:rStyle w:val="Emphasis"/>
          <w:rFonts w:ascii="Times New Roman" w:hAnsi="Times New Roman" w:cs="Times New Roman"/>
          <w:i w:val="0"/>
          <w:iCs w:val="0"/>
          <w:sz w:val="20"/>
          <w:szCs w:val="16"/>
        </w:rPr>
        <w:t>A</w:t>
      </w:r>
      <w:r w:rsidRPr="00EB6CA5">
        <w:rPr>
          <w:rStyle w:val="Emphasis"/>
          <w:rFonts w:ascii="Times New Roman" w:hAnsi="Times New Roman" w:cs="Times New Roman"/>
          <w:i w:val="0"/>
          <w:iCs w:val="0"/>
          <w:sz w:val="20"/>
          <w:szCs w:val="16"/>
        </w:rPr>
        <w:t>11).</w:t>
      </w:r>
    </w:p>
    <w:p w14:paraId="1934B2D2" w14:textId="641650E1" w:rsidR="00B36B57" w:rsidRPr="00EB6CA5" w:rsidRDefault="00B36B57" w:rsidP="00EB6CA5">
      <w:pPr>
        <w:spacing w:after="0" w:line="240" w:lineRule="auto"/>
        <w:ind w:firstLine="284"/>
        <w:jc w:val="both"/>
        <w:rPr>
          <w:rStyle w:val="Emphasis"/>
          <w:rFonts w:ascii="Times New Roman" w:hAnsi="Times New Roman" w:cs="Times New Roman"/>
          <w:i w:val="0"/>
          <w:iCs w:val="0"/>
          <w:sz w:val="20"/>
          <w:szCs w:val="16"/>
        </w:rPr>
      </w:pPr>
      <w:r w:rsidRPr="00EB6CA5">
        <w:rPr>
          <w:rStyle w:val="Emphasis"/>
          <w:rFonts w:ascii="Times New Roman" w:hAnsi="Times New Roman" w:cs="Times New Roman"/>
          <w:i w:val="0"/>
          <w:iCs w:val="0"/>
          <w:sz w:val="20"/>
          <w:szCs w:val="16"/>
        </w:rPr>
        <w:t>The practical implications of these findings highlight the need to prioritize strategic efforts in overcoming key barriers to GSCM, particularly through internal organizational improvements. Recommended solutions include strengthening top management involvement, adopting green technologies, securing sustainable financial resources, fostering collaboration with environmentally responsible suppliers, and providing continuous education and training for employees. Regular evaluation of barriers and the use of their weighted significance as a strategic reference are expected to facilitate more effective and sustainable implementation of GSCM.</w:t>
      </w:r>
    </w:p>
    <w:p w14:paraId="131FC96B" w14:textId="31D6B7A6" w:rsidR="00C949D1" w:rsidRPr="00EB6CA5" w:rsidRDefault="00C949D1" w:rsidP="00EB6CA5">
      <w:pPr>
        <w:pStyle w:val="Heading1"/>
        <w:spacing w:line="240" w:lineRule="auto"/>
        <w:jc w:val="center"/>
        <w:rPr>
          <w:rStyle w:val="Emphasis"/>
          <w:rFonts w:ascii="Times New Roman" w:hAnsi="Times New Roman" w:cs="Times New Roman"/>
          <w:b/>
          <w:bCs/>
          <w:i w:val="0"/>
          <w:iCs w:val="0"/>
          <w:color w:val="auto"/>
          <w:sz w:val="20"/>
          <w:szCs w:val="20"/>
        </w:rPr>
      </w:pPr>
      <w:r w:rsidRPr="00EB6CA5">
        <w:rPr>
          <w:rFonts w:ascii="Times New Roman" w:hAnsi="Times New Roman" w:cs="Times New Roman"/>
          <w:b/>
          <w:bCs/>
          <w:color w:val="auto"/>
          <w:sz w:val="20"/>
          <w:szCs w:val="20"/>
        </w:rPr>
        <w:t>REFERENCES</w:t>
      </w:r>
    </w:p>
    <w:p w14:paraId="491E66DE" w14:textId="77777777" w:rsidR="00FE678A" w:rsidRPr="00EB6CA5" w:rsidRDefault="00163913" w:rsidP="00EB6CA5">
      <w:pPr>
        <w:pStyle w:val="EndNoteBibliography"/>
        <w:spacing w:after="0"/>
        <w:ind w:left="720" w:hanging="720"/>
        <w:jc w:val="both"/>
        <w:rPr>
          <w:rFonts w:ascii="Times New Roman" w:hAnsi="Times New Roman" w:cs="Times New Roman"/>
          <w:sz w:val="20"/>
          <w:szCs w:val="20"/>
        </w:rPr>
      </w:pPr>
      <w:r w:rsidRPr="00EB6CA5">
        <w:rPr>
          <w:rStyle w:val="Emphasis"/>
          <w:rFonts w:ascii="Times New Roman" w:hAnsi="Times New Roman" w:cs="Times New Roman"/>
          <w:i w:val="0"/>
          <w:iCs w:val="0"/>
          <w:sz w:val="20"/>
          <w:szCs w:val="20"/>
        </w:rPr>
        <w:fldChar w:fldCharType="begin"/>
      </w:r>
      <w:r w:rsidRPr="00EB6CA5">
        <w:rPr>
          <w:rStyle w:val="Emphasis"/>
          <w:rFonts w:ascii="Times New Roman" w:hAnsi="Times New Roman" w:cs="Times New Roman"/>
          <w:i w:val="0"/>
          <w:iCs w:val="0"/>
          <w:sz w:val="20"/>
          <w:szCs w:val="20"/>
        </w:rPr>
        <w:instrText xml:space="preserve"> ADDIN EN.REFLIST </w:instrText>
      </w:r>
      <w:r w:rsidRPr="00EB6CA5">
        <w:rPr>
          <w:rStyle w:val="Emphasis"/>
          <w:rFonts w:ascii="Times New Roman" w:hAnsi="Times New Roman" w:cs="Times New Roman"/>
          <w:i w:val="0"/>
          <w:iCs w:val="0"/>
          <w:sz w:val="20"/>
          <w:szCs w:val="20"/>
        </w:rPr>
        <w:fldChar w:fldCharType="separate"/>
      </w:r>
      <w:r w:rsidR="00FE678A" w:rsidRPr="00EB6CA5">
        <w:rPr>
          <w:rFonts w:ascii="Times New Roman" w:hAnsi="Times New Roman" w:cs="Times New Roman"/>
          <w:sz w:val="20"/>
          <w:szCs w:val="20"/>
        </w:rPr>
        <w:t>[1]</w:t>
      </w:r>
      <w:r w:rsidR="00FE678A" w:rsidRPr="00EB6CA5">
        <w:rPr>
          <w:rFonts w:ascii="Times New Roman" w:hAnsi="Times New Roman" w:cs="Times New Roman"/>
          <w:sz w:val="20"/>
          <w:szCs w:val="20"/>
        </w:rPr>
        <w:tab/>
        <w:t xml:space="preserve">M. A. Ferreira, C. J. C. Jabbour, and A. B. L. de Sousa Jabbour, "Maturity levels of material cycles and waste management in a context of green supply chain management: An innovative framework and its application to Brazilian cases," </w:t>
      </w:r>
      <w:r w:rsidR="00FE678A" w:rsidRPr="00EB6CA5">
        <w:rPr>
          <w:rFonts w:ascii="Times New Roman" w:hAnsi="Times New Roman" w:cs="Times New Roman"/>
          <w:i/>
          <w:sz w:val="20"/>
          <w:szCs w:val="20"/>
        </w:rPr>
        <w:t xml:space="preserve">Journal of Material Cycles and Waste Management, </w:t>
      </w:r>
      <w:r w:rsidR="00FE678A" w:rsidRPr="00EB6CA5">
        <w:rPr>
          <w:rFonts w:ascii="Times New Roman" w:hAnsi="Times New Roman" w:cs="Times New Roman"/>
          <w:sz w:val="20"/>
          <w:szCs w:val="20"/>
        </w:rPr>
        <w:t>vol. 19, no. 1, pp. 516-525, 2017.</w:t>
      </w:r>
    </w:p>
    <w:p w14:paraId="0B5943FF"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[2]</w:t>
      </w:r>
      <w:r w:rsidRPr="00EB6CA5">
        <w:rPr>
          <w:rFonts w:ascii="Times New Roman" w:hAnsi="Times New Roman" w:cs="Times New Roman"/>
          <w:sz w:val="20"/>
          <w:szCs w:val="20"/>
        </w:rPr>
        <w:tab/>
        <w:t xml:space="preserve">W. Yu, R. Chavez, M. Feng, and F. Wiengarten, "Integrated green supply chain management and operational performance," </w:t>
      </w:r>
      <w:r w:rsidRPr="00EB6CA5">
        <w:rPr>
          <w:rFonts w:ascii="Times New Roman" w:hAnsi="Times New Roman" w:cs="Times New Roman"/>
          <w:i/>
          <w:sz w:val="20"/>
          <w:szCs w:val="20"/>
        </w:rPr>
        <w:t xml:space="preserve">Supply Chain Management: An International Journal, </w:t>
      </w:r>
      <w:r w:rsidRPr="00EB6CA5">
        <w:rPr>
          <w:rFonts w:ascii="Times New Roman" w:hAnsi="Times New Roman" w:cs="Times New Roman"/>
          <w:sz w:val="20"/>
          <w:szCs w:val="20"/>
        </w:rPr>
        <w:t>vol. 19, no. 5/6, pp. 683-696, 2014.</w:t>
      </w:r>
    </w:p>
    <w:p w14:paraId="56887656"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[3]</w:t>
      </w:r>
      <w:r w:rsidRPr="00EB6CA5">
        <w:rPr>
          <w:rFonts w:ascii="Times New Roman" w:hAnsi="Times New Roman" w:cs="Times New Roman"/>
          <w:sz w:val="20"/>
          <w:szCs w:val="20"/>
        </w:rPr>
        <w:tab/>
        <w:t xml:space="preserve">V. Kumar, S. Sabri, J. A. Garza-Reyes, S. P. Nadeem, A. Kumari, and S. Akkaranggoon, "The challenges of GSCM implementation in the UK manufacturing SMEs," 2018: IEEE, pp. 1-8. </w:t>
      </w:r>
    </w:p>
    <w:p w14:paraId="5AD21E17"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[4]</w:t>
      </w:r>
      <w:r w:rsidRPr="00EB6CA5">
        <w:rPr>
          <w:rFonts w:ascii="Times New Roman" w:hAnsi="Times New Roman" w:cs="Times New Roman"/>
          <w:sz w:val="20"/>
          <w:szCs w:val="20"/>
        </w:rPr>
        <w:tab/>
        <w:t xml:space="preserve">Y. Inoue and P. Alfaro‐Barrantes, "Pro‐environmental behavior in the workplace: A review of empirical studies and directions for future research," </w:t>
      </w:r>
      <w:r w:rsidRPr="00EB6CA5">
        <w:rPr>
          <w:rFonts w:ascii="Times New Roman" w:hAnsi="Times New Roman" w:cs="Times New Roman"/>
          <w:i/>
          <w:sz w:val="20"/>
          <w:szCs w:val="20"/>
        </w:rPr>
        <w:t xml:space="preserve">Business and Society Review, </w:t>
      </w:r>
      <w:r w:rsidRPr="00EB6CA5">
        <w:rPr>
          <w:rFonts w:ascii="Times New Roman" w:hAnsi="Times New Roman" w:cs="Times New Roman"/>
          <w:sz w:val="20"/>
          <w:szCs w:val="20"/>
        </w:rPr>
        <w:t>vol. 120, no. 1, pp. 137-160, 2015.</w:t>
      </w:r>
    </w:p>
    <w:p w14:paraId="3B362AFC"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[5]</w:t>
      </w:r>
      <w:r w:rsidRPr="00EB6CA5">
        <w:rPr>
          <w:rFonts w:ascii="Times New Roman" w:hAnsi="Times New Roman" w:cs="Times New Roman"/>
          <w:sz w:val="20"/>
          <w:szCs w:val="20"/>
        </w:rPr>
        <w:tab/>
        <w:t xml:space="preserve">A. Jayant and M. Azhar, "Analysis of the barriers for implementing green supply chain management (GSCM) practices: an interpretive structural modeling (ISM) approach," </w:t>
      </w:r>
      <w:r w:rsidRPr="00EB6CA5">
        <w:rPr>
          <w:rFonts w:ascii="Times New Roman" w:hAnsi="Times New Roman" w:cs="Times New Roman"/>
          <w:i/>
          <w:sz w:val="20"/>
          <w:szCs w:val="20"/>
        </w:rPr>
        <w:t xml:space="preserve">Procedia Engineering, </w:t>
      </w:r>
      <w:r w:rsidRPr="00EB6CA5">
        <w:rPr>
          <w:rFonts w:ascii="Times New Roman" w:hAnsi="Times New Roman" w:cs="Times New Roman"/>
          <w:sz w:val="20"/>
          <w:szCs w:val="20"/>
        </w:rPr>
        <w:t>vol. 97, pp. 2157-2166, 2014.</w:t>
      </w:r>
    </w:p>
    <w:p w14:paraId="7B6E0517"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[6]</w:t>
      </w:r>
      <w:r w:rsidRPr="00EB6CA5">
        <w:rPr>
          <w:rFonts w:ascii="Times New Roman" w:hAnsi="Times New Roman" w:cs="Times New Roman"/>
          <w:sz w:val="20"/>
          <w:szCs w:val="20"/>
        </w:rPr>
        <w:tab/>
        <w:t xml:space="preserve">R. Chavez, W. Yu, M. Feng, and F. Wiengarten, "The effect of customer‐centric green supply chain management on operational performance and customer satisfaction," </w:t>
      </w:r>
      <w:r w:rsidRPr="00EB6CA5">
        <w:rPr>
          <w:rFonts w:ascii="Times New Roman" w:hAnsi="Times New Roman" w:cs="Times New Roman"/>
          <w:i/>
          <w:sz w:val="20"/>
          <w:szCs w:val="20"/>
        </w:rPr>
        <w:t xml:space="preserve">Business Strategy and the Environment, </w:t>
      </w:r>
      <w:r w:rsidRPr="00EB6CA5">
        <w:rPr>
          <w:rFonts w:ascii="Times New Roman" w:hAnsi="Times New Roman" w:cs="Times New Roman"/>
          <w:sz w:val="20"/>
          <w:szCs w:val="20"/>
        </w:rPr>
        <w:t>vol. 25, no. 3, pp. 205-220, 2016.</w:t>
      </w:r>
    </w:p>
    <w:p w14:paraId="0A441464"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[7]</w:t>
      </w:r>
      <w:r w:rsidRPr="00EB6CA5">
        <w:rPr>
          <w:rFonts w:ascii="Times New Roman" w:hAnsi="Times New Roman" w:cs="Times New Roman"/>
          <w:sz w:val="20"/>
          <w:szCs w:val="20"/>
        </w:rPr>
        <w:tab/>
        <w:t xml:space="preserve">N. M. Suki, N. M. Suki, A. Sharif, S. Afshan, and G. Rexhepi, "Importance of green innovation for business sustainability: identifying the key role of green intellectual capital and green SCM," </w:t>
      </w:r>
      <w:r w:rsidRPr="00EB6CA5">
        <w:rPr>
          <w:rFonts w:ascii="Times New Roman" w:hAnsi="Times New Roman" w:cs="Times New Roman"/>
          <w:i/>
          <w:sz w:val="20"/>
          <w:szCs w:val="20"/>
        </w:rPr>
        <w:t xml:space="preserve">Business Strategy and the Environment, </w:t>
      </w:r>
      <w:r w:rsidRPr="00EB6CA5">
        <w:rPr>
          <w:rFonts w:ascii="Times New Roman" w:hAnsi="Times New Roman" w:cs="Times New Roman"/>
          <w:sz w:val="20"/>
          <w:szCs w:val="20"/>
        </w:rPr>
        <w:t>vol. 32, no. 4, pp. 1542-1558, 2023.</w:t>
      </w:r>
    </w:p>
    <w:p w14:paraId="20ABB978"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[8]</w:t>
      </w:r>
      <w:r w:rsidRPr="00EB6CA5">
        <w:rPr>
          <w:rFonts w:ascii="Times New Roman" w:hAnsi="Times New Roman" w:cs="Times New Roman"/>
          <w:sz w:val="20"/>
          <w:szCs w:val="20"/>
        </w:rPr>
        <w:tab/>
        <w:t xml:space="preserve">B. Q. Tan, F. Wang, J. Liu, K. Kang, and F. Costa, "A blockchain-based framework for green logistics in supply chains," </w:t>
      </w:r>
      <w:r w:rsidRPr="00EB6CA5">
        <w:rPr>
          <w:rFonts w:ascii="Times New Roman" w:hAnsi="Times New Roman" w:cs="Times New Roman"/>
          <w:i/>
          <w:sz w:val="20"/>
          <w:szCs w:val="20"/>
        </w:rPr>
        <w:t xml:space="preserve">Sustainability, </w:t>
      </w:r>
      <w:r w:rsidRPr="00EB6CA5">
        <w:rPr>
          <w:rFonts w:ascii="Times New Roman" w:hAnsi="Times New Roman" w:cs="Times New Roman"/>
          <w:sz w:val="20"/>
          <w:szCs w:val="20"/>
        </w:rPr>
        <w:t>vol. 12, no. 11, p. 4656, 2020.</w:t>
      </w:r>
    </w:p>
    <w:p w14:paraId="3E525543"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[9]</w:t>
      </w:r>
      <w:r w:rsidRPr="00EB6CA5">
        <w:rPr>
          <w:rFonts w:ascii="Times New Roman" w:hAnsi="Times New Roman" w:cs="Times New Roman"/>
          <w:sz w:val="20"/>
          <w:szCs w:val="20"/>
        </w:rPr>
        <w:tab/>
        <w:t xml:space="preserve">A. Susanty, D. P. Sari, D. I. Rinawati, and L. Setiawan, "The role of internal and external drivers for successful implementation of GSCM practices," </w:t>
      </w:r>
      <w:r w:rsidRPr="00EB6CA5">
        <w:rPr>
          <w:rFonts w:ascii="Times New Roman" w:hAnsi="Times New Roman" w:cs="Times New Roman"/>
          <w:i/>
          <w:sz w:val="20"/>
          <w:szCs w:val="20"/>
        </w:rPr>
        <w:t xml:space="preserve">Journal of Manufacturing Technology Management, </w:t>
      </w:r>
      <w:r w:rsidRPr="00EB6CA5">
        <w:rPr>
          <w:rFonts w:ascii="Times New Roman" w:hAnsi="Times New Roman" w:cs="Times New Roman"/>
          <w:sz w:val="20"/>
          <w:szCs w:val="20"/>
        </w:rPr>
        <w:t>vol. 30, no. 2, pp. 391-420, 2019.</w:t>
      </w:r>
    </w:p>
    <w:p w14:paraId="7055A582"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[10]</w:t>
      </w:r>
      <w:r w:rsidRPr="00EB6CA5">
        <w:rPr>
          <w:rFonts w:ascii="Times New Roman" w:hAnsi="Times New Roman" w:cs="Times New Roman"/>
          <w:sz w:val="20"/>
          <w:szCs w:val="20"/>
        </w:rPr>
        <w:tab/>
        <w:t xml:space="preserve">S. K. Patil and R. Kant, "A fuzzy AHP-TOPSIS framework for ranking the solutions of Knowledge Management adoption in Supply Chain to overcome its barriers," </w:t>
      </w:r>
      <w:r w:rsidRPr="00EB6CA5">
        <w:rPr>
          <w:rFonts w:ascii="Times New Roman" w:hAnsi="Times New Roman" w:cs="Times New Roman"/>
          <w:i/>
          <w:sz w:val="20"/>
          <w:szCs w:val="20"/>
        </w:rPr>
        <w:t xml:space="preserve">Expert systems with applications, </w:t>
      </w:r>
      <w:r w:rsidRPr="00EB6CA5">
        <w:rPr>
          <w:rFonts w:ascii="Times New Roman" w:hAnsi="Times New Roman" w:cs="Times New Roman"/>
          <w:sz w:val="20"/>
          <w:szCs w:val="20"/>
        </w:rPr>
        <w:t>vol. 41, no. 2, pp. 679-693, 2014.</w:t>
      </w:r>
    </w:p>
    <w:p w14:paraId="51978592"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[11]</w:t>
      </w:r>
      <w:r w:rsidRPr="00EB6CA5">
        <w:rPr>
          <w:rFonts w:ascii="Times New Roman" w:hAnsi="Times New Roman" w:cs="Times New Roman"/>
          <w:sz w:val="20"/>
          <w:szCs w:val="20"/>
        </w:rPr>
        <w:tab/>
        <w:t xml:space="preserve">M. Rossi, M. Germani, and A. Zamagni, "Review of ecodesign methods and tools. Barriers and strategies for an effective implementation in industrial companies," </w:t>
      </w:r>
      <w:r w:rsidRPr="00EB6CA5">
        <w:rPr>
          <w:rFonts w:ascii="Times New Roman" w:hAnsi="Times New Roman" w:cs="Times New Roman"/>
          <w:i/>
          <w:sz w:val="20"/>
          <w:szCs w:val="20"/>
        </w:rPr>
        <w:t xml:space="preserve">Journal of Cleaner Production, </w:t>
      </w:r>
      <w:r w:rsidRPr="00EB6CA5">
        <w:rPr>
          <w:rFonts w:ascii="Times New Roman" w:hAnsi="Times New Roman" w:cs="Times New Roman"/>
          <w:sz w:val="20"/>
          <w:szCs w:val="20"/>
        </w:rPr>
        <w:t>vol. 129, pp. 361-373, 2016.</w:t>
      </w:r>
    </w:p>
    <w:p w14:paraId="2E1F5284"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[12]</w:t>
      </w:r>
      <w:r w:rsidRPr="00EB6CA5">
        <w:rPr>
          <w:rFonts w:ascii="Times New Roman" w:hAnsi="Times New Roman" w:cs="Times New Roman"/>
          <w:sz w:val="20"/>
          <w:szCs w:val="20"/>
        </w:rPr>
        <w:tab/>
        <w:t xml:space="preserve">T. Rahman, S. M. Ali, M. A. Moktadir, and S. Kusi-Sarpong, "Evaluating barriers to implementing green supply chain management: An example from an emerging economy," </w:t>
      </w:r>
      <w:r w:rsidRPr="00EB6CA5">
        <w:rPr>
          <w:rFonts w:ascii="Times New Roman" w:hAnsi="Times New Roman" w:cs="Times New Roman"/>
          <w:i/>
          <w:sz w:val="20"/>
          <w:szCs w:val="20"/>
        </w:rPr>
        <w:t xml:space="preserve">Production Planning &amp; Control, </w:t>
      </w:r>
      <w:r w:rsidRPr="00EB6CA5">
        <w:rPr>
          <w:rFonts w:ascii="Times New Roman" w:hAnsi="Times New Roman" w:cs="Times New Roman"/>
          <w:sz w:val="20"/>
          <w:szCs w:val="20"/>
        </w:rPr>
        <w:t>vol. 31, no. 8, pp. 673-698, 2020.</w:t>
      </w:r>
    </w:p>
    <w:p w14:paraId="11D06221"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lastRenderedPageBreak/>
        <w:t>[13]</w:t>
      </w:r>
      <w:r w:rsidRPr="00EB6CA5">
        <w:rPr>
          <w:rFonts w:ascii="Times New Roman" w:hAnsi="Times New Roman" w:cs="Times New Roman"/>
          <w:sz w:val="20"/>
          <w:szCs w:val="20"/>
        </w:rPr>
        <w:tab/>
        <w:t xml:space="preserve">S. A. Jozi, M. Shafiee, N. MoradiMajd, and S. Saffarian, "An integrated Shannon's Entropy–TOPSIS methodology for environmental risk assessment of Helleh protected area in Iran," </w:t>
      </w:r>
      <w:r w:rsidRPr="00EB6CA5">
        <w:rPr>
          <w:rFonts w:ascii="Times New Roman" w:hAnsi="Times New Roman" w:cs="Times New Roman"/>
          <w:i/>
          <w:sz w:val="20"/>
          <w:szCs w:val="20"/>
        </w:rPr>
        <w:t xml:space="preserve">Environmental monitoring and assessment, </w:t>
      </w:r>
      <w:r w:rsidRPr="00EB6CA5">
        <w:rPr>
          <w:rFonts w:ascii="Times New Roman" w:hAnsi="Times New Roman" w:cs="Times New Roman"/>
          <w:sz w:val="20"/>
          <w:szCs w:val="20"/>
        </w:rPr>
        <w:t>vol. 184, no. 11, pp. 6913-6922, 2012.</w:t>
      </w:r>
    </w:p>
    <w:p w14:paraId="7D77170F"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[14]</w:t>
      </w:r>
      <w:r w:rsidRPr="00EB6CA5">
        <w:rPr>
          <w:rFonts w:ascii="Times New Roman" w:hAnsi="Times New Roman" w:cs="Times New Roman"/>
          <w:sz w:val="20"/>
          <w:szCs w:val="20"/>
        </w:rPr>
        <w:tab/>
        <w:t xml:space="preserve">M. Tavana, A. Shaabani, and N. Valaei, "An integrated fuzzy framework for analyzing barriers to the implementation of continuous improvement in manufacturing," </w:t>
      </w:r>
      <w:r w:rsidRPr="00EB6CA5">
        <w:rPr>
          <w:rFonts w:ascii="Times New Roman" w:hAnsi="Times New Roman" w:cs="Times New Roman"/>
          <w:i/>
          <w:sz w:val="20"/>
          <w:szCs w:val="20"/>
        </w:rPr>
        <w:t xml:space="preserve">International Journal of Quality &amp; Reliability Management, </w:t>
      </w:r>
      <w:r w:rsidRPr="00EB6CA5">
        <w:rPr>
          <w:rFonts w:ascii="Times New Roman" w:hAnsi="Times New Roman" w:cs="Times New Roman"/>
          <w:sz w:val="20"/>
          <w:szCs w:val="20"/>
        </w:rPr>
        <w:t>vol. 38, no. 1, pp. 116-146, 2021.</w:t>
      </w:r>
    </w:p>
    <w:p w14:paraId="51CC9164" w14:textId="77777777" w:rsidR="00FE678A" w:rsidRPr="00EB6CA5" w:rsidRDefault="00FE678A" w:rsidP="00EB6CA5">
      <w:pPr>
        <w:pStyle w:val="EndNoteBibliography"/>
        <w:spacing w:after="0"/>
        <w:ind w:left="720" w:hanging="720"/>
        <w:jc w:val="both"/>
        <w:rPr>
          <w:rFonts w:ascii="Times New Roman" w:hAnsi="Times New Roman" w:cs="Times New Roman"/>
          <w:sz w:val="20"/>
          <w:szCs w:val="20"/>
        </w:rPr>
      </w:pPr>
      <w:r w:rsidRPr="00EB6CA5">
        <w:rPr>
          <w:rFonts w:ascii="Times New Roman" w:hAnsi="Times New Roman" w:cs="Times New Roman"/>
          <w:sz w:val="20"/>
          <w:szCs w:val="20"/>
        </w:rPr>
        <w:t>[15]</w:t>
      </w:r>
      <w:r w:rsidRPr="00EB6CA5">
        <w:rPr>
          <w:rFonts w:ascii="Times New Roman" w:hAnsi="Times New Roman" w:cs="Times New Roman"/>
          <w:sz w:val="20"/>
          <w:szCs w:val="20"/>
        </w:rPr>
        <w:tab/>
        <w:t xml:space="preserve">R. K. Malviya and R. Kant, "Prioritising the solutions to overcome the barriers of green supply chain management implementation: a hybrid fuzzy AHP-VIKOR framework approach," </w:t>
      </w:r>
      <w:r w:rsidRPr="00EB6CA5">
        <w:rPr>
          <w:rFonts w:ascii="Times New Roman" w:hAnsi="Times New Roman" w:cs="Times New Roman"/>
          <w:i/>
          <w:sz w:val="20"/>
          <w:szCs w:val="20"/>
        </w:rPr>
        <w:t xml:space="preserve">Journal of Decision Systems, </w:t>
      </w:r>
      <w:r w:rsidRPr="00EB6CA5">
        <w:rPr>
          <w:rFonts w:ascii="Times New Roman" w:hAnsi="Times New Roman" w:cs="Times New Roman"/>
          <w:sz w:val="20"/>
          <w:szCs w:val="20"/>
        </w:rPr>
        <w:t>vol. 27, no. 4, pp. 275-320, 2018.</w:t>
      </w:r>
    </w:p>
    <w:p w14:paraId="6EF8B3A4" w14:textId="77777777" w:rsidR="00FE678A" w:rsidRPr="00EB6CA5" w:rsidRDefault="00FE678A" w:rsidP="00EB6CA5">
      <w:pPr>
        <w:pStyle w:val="EndNoteBibliography"/>
        <w:ind w:left="720" w:hanging="720"/>
        <w:jc w:val="both"/>
        <w:rPr>
          <w:rFonts w:ascii="Times New Roman" w:hAnsi="Times New Roman" w:cs="Times New Roman"/>
          <w:sz w:val="20"/>
          <w:szCs w:val="20"/>
        </w:rPr>
      </w:pPr>
      <w:r w:rsidRPr="00EB6CA5">
        <w:rPr>
          <w:rFonts w:ascii="Times New Roman" w:hAnsi="Times New Roman" w:cs="Times New Roman"/>
          <w:sz w:val="20"/>
          <w:szCs w:val="20"/>
        </w:rPr>
        <w:t>[16]</w:t>
      </w:r>
      <w:r w:rsidRPr="00EB6CA5">
        <w:rPr>
          <w:rFonts w:ascii="Times New Roman" w:hAnsi="Times New Roman" w:cs="Times New Roman"/>
          <w:sz w:val="20"/>
          <w:szCs w:val="20"/>
        </w:rPr>
        <w:tab/>
        <w:t xml:space="preserve">D. Ervin, J. Wu, M. Khanna, C. Jones, and T. Wirkkala, "Motivations and barriers to corporate environmental management," </w:t>
      </w:r>
      <w:r w:rsidRPr="00EB6CA5">
        <w:rPr>
          <w:rFonts w:ascii="Times New Roman" w:hAnsi="Times New Roman" w:cs="Times New Roman"/>
          <w:i/>
          <w:sz w:val="20"/>
          <w:szCs w:val="20"/>
        </w:rPr>
        <w:t xml:space="preserve">Business Strategy and the Environment, </w:t>
      </w:r>
      <w:r w:rsidRPr="00EB6CA5">
        <w:rPr>
          <w:rFonts w:ascii="Times New Roman" w:hAnsi="Times New Roman" w:cs="Times New Roman"/>
          <w:sz w:val="20"/>
          <w:szCs w:val="20"/>
        </w:rPr>
        <w:t>vol. 22, no. 6, pp. 390-409, 2013.</w:t>
      </w:r>
    </w:p>
    <w:p w14:paraId="5AF0D8D6" w14:textId="299B24A6" w:rsidR="00883C88" w:rsidRPr="00EB6CA5" w:rsidRDefault="00163913" w:rsidP="00EB6CA5">
      <w:pPr>
        <w:spacing w:after="0" w:line="240" w:lineRule="auto"/>
        <w:contextualSpacing/>
        <w:jc w:val="both"/>
        <w:rPr>
          <w:rStyle w:val="Emphasis"/>
          <w:rFonts w:ascii="Times New Roman" w:hAnsi="Times New Roman" w:cs="Times New Roman"/>
          <w:i w:val="0"/>
          <w:iCs w:val="0"/>
          <w:sz w:val="20"/>
          <w:szCs w:val="20"/>
        </w:rPr>
      </w:pPr>
      <w:r w:rsidRPr="00EB6CA5">
        <w:rPr>
          <w:rStyle w:val="Emphasis"/>
          <w:rFonts w:ascii="Times New Roman" w:hAnsi="Times New Roman" w:cs="Times New Roman"/>
          <w:i w:val="0"/>
          <w:iCs w:val="0"/>
          <w:sz w:val="20"/>
          <w:szCs w:val="20"/>
        </w:rPr>
        <w:fldChar w:fldCharType="end"/>
      </w:r>
    </w:p>
    <w:sectPr w:rsidR="00883C88" w:rsidRPr="00EB6CA5" w:rsidSect="00A50C8B">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27CD4" w14:textId="77777777" w:rsidR="008E1BCD" w:rsidRDefault="008E1BCD" w:rsidP="009C5E45">
      <w:pPr>
        <w:spacing w:after="0" w:line="240" w:lineRule="auto"/>
      </w:pPr>
      <w:r>
        <w:separator/>
      </w:r>
    </w:p>
  </w:endnote>
  <w:endnote w:type="continuationSeparator" w:id="0">
    <w:p w14:paraId="5A95876D" w14:textId="77777777" w:rsidR="008E1BCD" w:rsidRDefault="008E1BCD" w:rsidP="009C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75BF5" w14:textId="77777777" w:rsidR="008E1BCD" w:rsidRDefault="008E1BCD" w:rsidP="009C5E45">
      <w:pPr>
        <w:spacing w:after="0" w:line="240" w:lineRule="auto"/>
      </w:pPr>
      <w:r>
        <w:separator/>
      </w:r>
    </w:p>
  </w:footnote>
  <w:footnote w:type="continuationSeparator" w:id="0">
    <w:p w14:paraId="53CD9C10" w14:textId="77777777" w:rsidR="008E1BCD" w:rsidRDefault="008E1BCD" w:rsidP="009C5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CE5406"/>
    <w:multiLevelType w:val="hybridMultilevel"/>
    <w:tmpl w:val="DAD0D8DA"/>
    <w:lvl w:ilvl="0" w:tplc="EC3C4270">
      <w:start w:val="1"/>
      <w:numFmt w:val="decimal"/>
      <w:lvlText w:val="%1."/>
      <w:lvlJc w:val="left"/>
      <w:pPr>
        <w:ind w:left="1080" w:hanging="360"/>
      </w:pPr>
      <w:rPr>
        <w:rFonts w:hint="default"/>
        <w:i w:val="0"/>
        <w:iCs w:val="0"/>
      </w:rPr>
    </w:lvl>
    <w:lvl w:ilvl="1" w:tplc="30FCBEE2">
      <w:start w:val="1"/>
      <w:numFmt w:val="lowerLetter"/>
      <w:lvlText w:val="%2."/>
      <w:lvlJc w:val="left"/>
      <w:pPr>
        <w:ind w:left="1800" w:hanging="360"/>
      </w:pPr>
      <w:rPr>
        <w:rFonts w:hint="default"/>
      </w:rPr>
    </w:lvl>
    <w:lvl w:ilvl="2" w:tplc="6E40E482">
      <w:start w:val="1"/>
      <w:numFmt w:val="upperLetter"/>
      <w:lvlText w:val="%3."/>
      <w:lvlJc w:val="left"/>
      <w:pPr>
        <w:ind w:left="2700" w:hanging="360"/>
      </w:pPr>
      <w:rPr>
        <w:rFonts w:hint="default"/>
      </w:rPr>
    </w:lvl>
    <w:lvl w:ilvl="3" w:tplc="E31A16CC">
      <w:start w:val="1"/>
      <w:numFmt w:val="decimal"/>
      <w:lvlText w:val="%4."/>
      <w:lvlJc w:val="left"/>
      <w:pPr>
        <w:ind w:left="3240" w:hanging="360"/>
      </w:pPr>
      <w:rPr>
        <w:rFonts w:ascii="Times New Roman" w:eastAsia="Times New Roman" w:hAnsi="Times New Roman" w:cs="Times New Roman"/>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vddxs5bvt52me20tl5e5e2tr5a5v0evsr0&quot;&gt;SKRIPSSI&lt;record-ids&gt;&lt;item&gt;1&lt;/item&gt;&lt;item&gt;2&lt;/item&gt;&lt;item&gt;4&lt;/item&gt;&lt;/record-ids&gt;&lt;/item&gt;&lt;/Libraries&gt;"/>
  </w:docVars>
  <w:rsids>
    <w:rsidRoot w:val="00C322A8"/>
    <w:rsid w:val="00015735"/>
    <w:rsid w:val="00044B09"/>
    <w:rsid w:val="00046356"/>
    <w:rsid w:val="00047914"/>
    <w:rsid w:val="00055A39"/>
    <w:rsid w:val="0005692A"/>
    <w:rsid w:val="00080B8F"/>
    <w:rsid w:val="00084F8A"/>
    <w:rsid w:val="000B32CF"/>
    <w:rsid w:val="000D1A16"/>
    <w:rsid w:val="000D6D4E"/>
    <w:rsid w:val="000F3F02"/>
    <w:rsid w:val="000F7B89"/>
    <w:rsid w:val="001012FF"/>
    <w:rsid w:val="00111B38"/>
    <w:rsid w:val="00117E52"/>
    <w:rsid w:val="00124E93"/>
    <w:rsid w:val="00140899"/>
    <w:rsid w:val="001424E2"/>
    <w:rsid w:val="00162D80"/>
    <w:rsid w:val="00163913"/>
    <w:rsid w:val="00180A01"/>
    <w:rsid w:val="001A1E33"/>
    <w:rsid w:val="001E752E"/>
    <w:rsid w:val="00202E30"/>
    <w:rsid w:val="0023371D"/>
    <w:rsid w:val="00241BEC"/>
    <w:rsid w:val="0028766A"/>
    <w:rsid w:val="002C741F"/>
    <w:rsid w:val="00306CA8"/>
    <w:rsid w:val="00310686"/>
    <w:rsid w:val="003175A4"/>
    <w:rsid w:val="00326089"/>
    <w:rsid w:val="00347B4F"/>
    <w:rsid w:val="00360000"/>
    <w:rsid w:val="003B5956"/>
    <w:rsid w:val="003D07C4"/>
    <w:rsid w:val="00427262"/>
    <w:rsid w:val="004472E8"/>
    <w:rsid w:val="00451665"/>
    <w:rsid w:val="00454605"/>
    <w:rsid w:val="004779AB"/>
    <w:rsid w:val="00484876"/>
    <w:rsid w:val="00487EDA"/>
    <w:rsid w:val="004975F5"/>
    <w:rsid w:val="0054401D"/>
    <w:rsid w:val="00571AC2"/>
    <w:rsid w:val="00580D9C"/>
    <w:rsid w:val="005D56A4"/>
    <w:rsid w:val="005E4F1C"/>
    <w:rsid w:val="005E7084"/>
    <w:rsid w:val="00612BEE"/>
    <w:rsid w:val="006161E9"/>
    <w:rsid w:val="00673285"/>
    <w:rsid w:val="00681E5F"/>
    <w:rsid w:val="006B6CD1"/>
    <w:rsid w:val="006D4C09"/>
    <w:rsid w:val="006F47FE"/>
    <w:rsid w:val="007343B1"/>
    <w:rsid w:val="00772226"/>
    <w:rsid w:val="00797A28"/>
    <w:rsid w:val="007B63B7"/>
    <w:rsid w:val="008153F0"/>
    <w:rsid w:val="00822412"/>
    <w:rsid w:val="00834163"/>
    <w:rsid w:val="00851F37"/>
    <w:rsid w:val="00867ABB"/>
    <w:rsid w:val="00867FA6"/>
    <w:rsid w:val="00883C88"/>
    <w:rsid w:val="0088486D"/>
    <w:rsid w:val="008B39DD"/>
    <w:rsid w:val="008D64B4"/>
    <w:rsid w:val="008E1BCD"/>
    <w:rsid w:val="00901315"/>
    <w:rsid w:val="00941211"/>
    <w:rsid w:val="009A44C0"/>
    <w:rsid w:val="009C5E45"/>
    <w:rsid w:val="00A33AA1"/>
    <w:rsid w:val="00A50C8B"/>
    <w:rsid w:val="00A667AE"/>
    <w:rsid w:val="00AB5F50"/>
    <w:rsid w:val="00AE1733"/>
    <w:rsid w:val="00AE5618"/>
    <w:rsid w:val="00B17969"/>
    <w:rsid w:val="00B36B57"/>
    <w:rsid w:val="00B60075"/>
    <w:rsid w:val="00BC081C"/>
    <w:rsid w:val="00BD48AB"/>
    <w:rsid w:val="00C15E92"/>
    <w:rsid w:val="00C322A8"/>
    <w:rsid w:val="00C55941"/>
    <w:rsid w:val="00C71D4A"/>
    <w:rsid w:val="00C912DC"/>
    <w:rsid w:val="00C949D1"/>
    <w:rsid w:val="00CD235F"/>
    <w:rsid w:val="00CE3777"/>
    <w:rsid w:val="00D03895"/>
    <w:rsid w:val="00D05BB2"/>
    <w:rsid w:val="00D36B67"/>
    <w:rsid w:val="00DA2E02"/>
    <w:rsid w:val="00DC6B8C"/>
    <w:rsid w:val="00DC72CD"/>
    <w:rsid w:val="00DD634C"/>
    <w:rsid w:val="00DE4BFD"/>
    <w:rsid w:val="00E0222E"/>
    <w:rsid w:val="00E04771"/>
    <w:rsid w:val="00E37D74"/>
    <w:rsid w:val="00E42F1B"/>
    <w:rsid w:val="00E46896"/>
    <w:rsid w:val="00EB2E2E"/>
    <w:rsid w:val="00EB6CA5"/>
    <w:rsid w:val="00ED00BF"/>
    <w:rsid w:val="00F46C29"/>
    <w:rsid w:val="00FC33FE"/>
    <w:rsid w:val="00FE67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4C054"/>
  <w15:chartTrackingRefBased/>
  <w15:docId w15:val="{A54DC483-9F38-46D3-8C94-6F872A3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2A8"/>
    <w:rPr>
      <w:rFonts w:eastAsiaTheme="majorEastAsia" w:cstheme="majorBidi"/>
      <w:color w:val="272727" w:themeColor="text1" w:themeTint="D8"/>
    </w:rPr>
  </w:style>
  <w:style w:type="paragraph" w:styleId="Title">
    <w:name w:val="Title"/>
    <w:basedOn w:val="Normal"/>
    <w:next w:val="Normal"/>
    <w:link w:val="TitleChar"/>
    <w:uiPriority w:val="10"/>
    <w:qFormat/>
    <w:rsid w:val="00C3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2A8"/>
    <w:pPr>
      <w:spacing w:before="160"/>
      <w:jc w:val="center"/>
    </w:pPr>
    <w:rPr>
      <w:i/>
      <w:iCs/>
      <w:color w:val="404040" w:themeColor="text1" w:themeTint="BF"/>
    </w:rPr>
  </w:style>
  <w:style w:type="character" w:customStyle="1" w:styleId="QuoteChar">
    <w:name w:val="Quote Char"/>
    <w:basedOn w:val="DefaultParagraphFont"/>
    <w:link w:val="Quote"/>
    <w:uiPriority w:val="29"/>
    <w:rsid w:val="00C322A8"/>
    <w:rPr>
      <w:i/>
      <w:iCs/>
      <w:color w:val="404040" w:themeColor="text1" w:themeTint="BF"/>
    </w:rPr>
  </w:style>
  <w:style w:type="paragraph" w:styleId="ListParagraph">
    <w:name w:val="List Paragraph"/>
    <w:basedOn w:val="Normal"/>
    <w:link w:val="ListParagraphChar"/>
    <w:uiPriority w:val="34"/>
    <w:qFormat/>
    <w:rsid w:val="00C322A8"/>
    <w:pPr>
      <w:ind w:left="720"/>
      <w:contextualSpacing/>
    </w:pPr>
  </w:style>
  <w:style w:type="character" w:styleId="IntenseEmphasis">
    <w:name w:val="Intense Emphasis"/>
    <w:basedOn w:val="DefaultParagraphFont"/>
    <w:uiPriority w:val="21"/>
    <w:qFormat/>
    <w:rsid w:val="00C322A8"/>
    <w:rPr>
      <w:i/>
      <w:iCs/>
      <w:color w:val="2F5496" w:themeColor="accent1" w:themeShade="BF"/>
    </w:rPr>
  </w:style>
  <w:style w:type="paragraph" w:styleId="IntenseQuote">
    <w:name w:val="Intense Quote"/>
    <w:basedOn w:val="Normal"/>
    <w:next w:val="Normal"/>
    <w:link w:val="IntenseQuoteChar"/>
    <w:uiPriority w:val="30"/>
    <w:qFormat/>
    <w:rsid w:val="00C32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2A8"/>
    <w:rPr>
      <w:i/>
      <w:iCs/>
      <w:color w:val="2F5496" w:themeColor="accent1" w:themeShade="BF"/>
    </w:rPr>
  </w:style>
  <w:style w:type="character" w:styleId="IntenseReference">
    <w:name w:val="Intense Reference"/>
    <w:basedOn w:val="DefaultParagraphFont"/>
    <w:uiPriority w:val="32"/>
    <w:qFormat/>
    <w:rsid w:val="00C322A8"/>
    <w:rPr>
      <w:b/>
      <w:bCs/>
      <w:smallCaps/>
      <w:color w:val="2F5496" w:themeColor="accent1" w:themeShade="BF"/>
      <w:spacing w:val="5"/>
    </w:rPr>
  </w:style>
  <w:style w:type="paragraph" w:customStyle="1" w:styleId="AuthorName">
    <w:name w:val="Author Name"/>
    <w:basedOn w:val="Normal"/>
    <w:next w:val="Normal"/>
    <w:rsid w:val="00C322A8"/>
    <w:pPr>
      <w:spacing w:before="360" w:after="360" w:line="240" w:lineRule="auto"/>
      <w:jc w:val="center"/>
    </w:pPr>
    <w:rPr>
      <w:rFonts w:ascii="Times New Roman" w:eastAsia="Times New Roman" w:hAnsi="Times New Roman" w:cs="Times New Roman"/>
      <w:kern w:val="0"/>
      <w:sz w:val="28"/>
      <w:szCs w:val="20"/>
      <w:lang w:val="en-US"/>
      <w14:ligatures w14:val="none"/>
    </w:rPr>
  </w:style>
  <w:style w:type="paragraph" w:customStyle="1" w:styleId="AuthorEmail">
    <w:name w:val="Author Email"/>
    <w:basedOn w:val="Normal"/>
    <w:qFormat/>
    <w:rsid w:val="00C322A8"/>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rsid w:val="00C322A8"/>
    <w:rPr>
      <w:color w:val="0000FF"/>
      <w:u w:val="single"/>
    </w:rPr>
  </w:style>
  <w:style w:type="paragraph" w:customStyle="1" w:styleId="AuthorAffiliation">
    <w:name w:val="Author Affiliation"/>
    <w:basedOn w:val="Normal"/>
    <w:rsid w:val="00C322A8"/>
    <w:pPr>
      <w:spacing w:after="0" w:line="240" w:lineRule="auto"/>
      <w:jc w:val="center"/>
    </w:pPr>
    <w:rPr>
      <w:rFonts w:ascii="Times New Roman" w:eastAsia="Times New Roman" w:hAnsi="Times New Roman" w:cs="Times New Roman"/>
      <w:i/>
      <w:kern w:val="0"/>
      <w:sz w:val="20"/>
      <w:szCs w:val="20"/>
      <w:lang w:val="en-US"/>
      <w14:ligatures w14:val="none"/>
    </w:rPr>
  </w:style>
  <w:style w:type="character" w:customStyle="1" w:styleId="UnresolvedMention1">
    <w:name w:val="Unresolved Mention1"/>
    <w:basedOn w:val="DefaultParagraphFont"/>
    <w:uiPriority w:val="99"/>
    <w:semiHidden/>
    <w:unhideWhenUsed/>
    <w:rsid w:val="00C322A8"/>
    <w:rPr>
      <w:color w:val="605E5C"/>
      <w:shd w:val="clear" w:color="auto" w:fill="E1DFDD"/>
    </w:rPr>
  </w:style>
  <w:style w:type="paragraph" w:customStyle="1" w:styleId="Abstract">
    <w:name w:val="Abstract"/>
    <w:basedOn w:val="Normal"/>
    <w:next w:val="Heading1"/>
    <w:rsid w:val="00901315"/>
    <w:pPr>
      <w:spacing w:before="360" w:after="360" w:line="240" w:lineRule="auto"/>
      <w:ind w:left="289" w:right="289"/>
      <w:jc w:val="both"/>
    </w:pPr>
    <w:rPr>
      <w:rFonts w:ascii="Times New Roman" w:eastAsia="Times New Roman" w:hAnsi="Times New Roman" w:cs="Times New Roman"/>
      <w:kern w:val="0"/>
      <w:sz w:val="18"/>
      <w:szCs w:val="20"/>
      <w:lang w:val="en-US"/>
      <w14:ligatures w14:val="none"/>
    </w:rPr>
  </w:style>
  <w:style w:type="character" w:styleId="Emphasis">
    <w:name w:val="Emphasis"/>
    <w:basedOn w:val="DefaultParagraphFont"/>
    <w:uiPriority w:val="20"/>
    <w:qFormat/>
    <w:rsid w:val="00901315"/>
    <w:rPr>
      <w:i/>
      <w:iCs/>
    </w:rPr>
  </w:style>
  <w:style w:type="paragraph" w:styleId="NormalWeb">
    <w:name w:val="Normal (Web)"/>
    <w:basedOn w:val="Normal"/>
    <w:uiPriority w:val="99"/>
    <w:semiHidden/>
    <w:unhideWhenUsed/>
    <w:rsid w:val="00901315"/>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6391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63913"/>
    <w:rPr>
      <w:rFonts w:ascii="Calibri" w:hAnsi="Calibri" w:cs="Calibri"/>
      <w:noProof/>
      <w:lang w:val="en-US"/>
    </w:rPr>
  </w:style>
  <w:style w:type="paragraph" w:customStyle="1" w:styleId="EndNoteBibliography">
    <w:name w:val="EndNote Bibliography"/>
    <w:basedOn w:val="Normal"/>
    <w:link w:val="EndNoteBibliographyChar"/>
    <w:rsid w:val="0016391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63913"/>
    <w:rPr>
      <w:rFonts w:ascii="Calibri" w:hAnsi="Calibri" w:cs="Calibri"/>
      <w:noProof/>
      <w:lang w:val="en-US"/>
    </w:rPr>
  </w:style>
  <w:style w:type="character" w:customStyle="1" w:styleId="ListParagraphChar">
    <w:name w:val="List Paragraph Char"/>
    <w:basedOn w:val="DefaultParagraphFont"/>
    <w:link w:val="ListParagraph"/>
    <w:uiPriority w:val="34"/>
    <w:rsid w:val="00941211"/>
  </w:style>
  <w:style w:type="character" w:styleId="Strong">
    <w:name w:val="Strong"/>
    <w:basedOn w:val="DefaultParagraphFont"/>
    <w:uiPriority w:val="22"/>
    <w:qFormat/>
    <w:rsid w:val="00310686"/>
    <w:rPr>
      <w:b/>
      <w:bCs/>
    </w:rPr>
  </w:style>
  <w:style w:type="paragraph" w:customStyle="1" w:styleId="TableCaption">
    <w:name w:val="Table Caption"/>
    <w:basedOn w:val="Normal"/>
    <w:qFormat/>
    <w:rsid w:val="000B32CF"/>
    <w:pPr>
      <w:spacing w:before="120" w:after="0" w:line="240" w:lineRule="auto"/>
      <w:jc w:val="center"/>
    </w:pPr>
    <w:rPr>
      <w:rFonts w:ascii="Times New Roman" w:eastAsia="Times New Roman" w:hAnsi="Times New Roman" w:cs="Times New Roman"/>
      <w:kern w:val="0"/>
      <w:sz w:val="18"/>
      <w:szCs w:val="18"/>
      <w:lang w:val="en-US"/>
      <w14:ligatures w14:val="none"/>
    </w:rPr>
  </w:style>
  <w:style w:type="paragraph" w:styleId="Header">
    <w:name w:val="header"/>
    <w:basedOn w:val="Normal"/>
    <w:link w:val="HeaderChar"/>
    <w:uiPriority w:val="99"/>
    <w:unhideWhenUsed/>
    <w:rsid w:val="009C5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E45"/>
  </w:style>
  <w:style w:type="paragraph" w:styleId="Footer">
    <w:name w:val="footer"/>
    <w:basedOn w:val="Normal"/>
    <w:link w:val="FooterChar"/>
    <w:uiPriority w:val="99"/>
    <w:unhideWhenUsed/>
    <w:rsid w:val="009C5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27353">
      <w:bodyDiv w:val="1"/>
      <w:marLeft w:val="0"/>
      <w:marRight w:val="0"/>
      <w:marTop w:val="0"/>
      <w:marBottom w:val="0"/>
      <w:divBdr>
        <w:top w:val="none" w:sz="0" w:space="0" w:color="auto"/>
        <w:left w:val="none" w:sz="0" w:space="0" w:color="auto"/>
        <w:bottom w:val="none" w:sz="0" w:space="0" w:color="auto"/>
        <w:right w:val="none" w:sz="0" w:space="0" w:color="auto"/>
      </w:divBdr>
    </w:div>
    <w:div w:id="147862950">
      <w:bodyDiv w:val="1"/>
      <w:marLeft w:val="0"/>
      <w:marRight w:val="0"/>
      <w:marTop w:val="0"/>
      <w:marBottom w:val="0"/>
      <w:divBdr>
        <w:top w:val="none" w:sz="0" w:space="0" w:color="auto"/>
        <w:left w:val="none" w:sz="0" w:space="0" w:color="auto"/>
        <w:bottom w:val="none" w:sz="0" w:space="0" w:color="auto"/>
        <w:right w:val="none" w:sz="0" w:space="0" w:color="auto"/>
      </w:divBdr>
    </w:div>
    <w:div w:id="156969630">
      <w:bodyDiv w:val="1"/>
      <w:marLeft w:val="0"/>
      <w:marRight w:val="0"/>
      <w:marTop w:val="0"/>
      <w:marBottom w:val="0"/>
      <w:divBdr>
        <w:top w:val="none" w:sz="0" w:space="0" w:color="auto"/>
        <w:left w:val="none" w:sz="0" w:space="0" w:color="auto"/>
        <w:bottom w:val="none" w:sz="0" w:space="0" w:color="auto"/>
        <w:right w:val="none" w:sz="0" w:space="0" w:color="auto"/>
      </w:divBdr>
    </w:div>
    <w:div w:id="181558734">
      <w:bodyDiv w:val="1"/>
      <w:marLeft w:val="0"/>
      <w:marRight w:val="0"/>
      <w:marTop w:val="0"/>
      <w:marBottom w:val="0"/>
      <w:divBdr>
        <w:top w:val="none" w:sz="0" w:space="0" w:color="auto"/>
        <w:left w:val="none" w:sz="0" w:space="0" w:color="auto"/>
        <w:bottom w:val="none" w:sz="0" w:space="0" w:color="auto"/>
        <w:right w:val="none" w:sz="0" w:space="0" w:color="auto"/>
      </w:divBdr>
    </w:div>
    <w:div w:id="239293838">
      <w:bodyDiv w:val="1"/>
      <w:marLeft w:val="0"/>
      <w:marRight w:val="0"/>
      <w:marTop w:val="0"/>
      <w:marBottom w:val="0"/>
      <w:divBdr>
        <w:top w:val="none" w:sz="0" w:space="0" w:color="auto"/>
        <w:left w:val="none" w:sz="0" w:space="0" w:color="auto"/>
        <w:bottom w:val="none" w:sz="0" w:space="0" w:color="auto"/>
        <w:right w:val="none" w:sz="0" w:space="0" w:color="auto"/>
      </w:divBdr>
    </w:div>
    <w:div w:id="265891238">
      <w:bodyDiv w:val="1"/>
      <w:marLeft w:val="0"/>
      <w:marRight w:val="0"/>
      <w:marTop w:val="0"/>
      <w:marBottom w:val="0"/>
      <w:divBdr>
        <w:top w:val="none" w:sz="0" w:space="0" w:color="auto"/>
        <w:left w:val="none" w:sz="0" w:space="0" w:color="auto"/>
        <w:bottom w:val="none" w:sz="0" w:space="0" w:color="auto"/>
        <w:right w:val="none" w:sz="0" w:space="0" w:color="auto"/>
      </w:divBdr>
    </w:div>
    <w:div w:id="279846523">
      <w:bodyDiv w:val="1"/>
      <w:marLeft w:val="0"/>
      <w:marRight w:val="0"/>
      <w:marTop w:val="0"/>
      <w:marBottom w:val="0"/>
      <w:divBdr>
        <w:top w:val="none" w:sz="0" w:space="0" w:color="auto"/>
        <w:left w:val="none" w:sz="0" w:space="0" w:color="auto"/>
        <w:bottom w:val="none" w:sz="0" w:space="0" w:color="auto"/>
        <w:right w:val="none" w:sz="0" w:space="0" w:color="auto"/>
      </w:divBdr>
    </w:div>
    <w:div w:id="325979832">
      <w:bodyDiv w:val="1"/>
      <w:marLeft w:val="0"/>
      <w:marRight w:val="0"/>
      <w:marTop w:val="0"/>
      <w:marBottom w:val="0"/>
      <w:divBdr>
        <w:top w:val="none" w:sz="0" w:space="0" w:color="auto"/>
        <w:left w:val="none" w:sz="0" w:space="0" w:color="auto"/>
        <w:bottom w:val="none" w:sz="0" w:space="0" w:color="auto"/>
        <w:right w:val="none" w:sz="0" w:space="0" w:color="auto"/>
      </w:divBdr>
    </w:div>
    <w:div w:id="348459173">
      <w:bodyDiv w:val="1"/>
      <w:marLeft w:val="0"/>
      <w:marRight w:val="0"/>
      <w:marTop w:val="0"/>
      <w:marBottom w:val="0"/>
      <w:divBdr>
        <w:top w:val="none" w:sz="0" w:space="0" w:color="auto"/>
        <w:left w:val="none" w:sz="0" w:space="0" w:color="auto"/>
        <w:bottom w:val="none" w:sz="0" w:space="0" w:color="auto"/>
        <w:right w:val="none" w:sz="0" w:space="0" w:color="auto"/>
      </w:divBdr>
    </w:div>
    <w:div w:id="393968202">
      <w:bodyDiv w:val="1"/>
      <w:marLeft w:val="0"/>
      <w:marRight w:val="0"/>
      <w:marTop w:val="0"/>
      <w:marBottom w:val="0"/>
      <w:divBdr>
        <w:top w:val="none" w:sz="0" w:space="0" w:color="auto"/>
        <w:left w:val="none" w:sz="0" w:space="0" w:color="auto"/>
        <w:bottom w:val="none" w:sz="0" w:space="0" w:color="auto"/>
        <w:right w:val="none" w:sz="0" w:space="0" w:color="auto"/>
      </w:divBdr>
    </w:div>
    <w:div w:id="460078584">
      <w:bodyDiv w:val="1"/>
      <w:marLeft w:val="0"/>
      <w:marRight w:val="0"/>
      <w:marTop w:val="0"/>
      <w:marBottom w:val="0"/>
      <w:divBdr>
        <w:top w:val="none" w:sz="0" w:space="0" w:color="auto"/>
        <w:left w:val="none" w:sz="0" w:space="0" w:color="auto"/>
        <w:bottom w:val="none" w:sz="0" w:space="0" w:color="auto"/>
        <w:right w:val="none" w:sz="0" w:space="0" w:color="auto"/>
      </w:divBdr>
    </w:div>
    <w:div w:id="522977892">
      <w:bodyDiv w:val="1"/>
      <w:marLeft w:val="0"/>
      <w:marRight w:val="0"/>
      <w:marTop w:val="0"/>
      <w:marBottom w:val="0"/>
      <w:divBdr>
        <w:top w:val="none" w:sz="0" w:space="0" w:color="auto"/>
        <w:left w:val="none" w:sz="0" w:space="0" w:color="auto"/>
        <w:bottom w:val="none" w:sz="0" w:space="0" w:color="auto"/>
        <w:right w:val="none" w:sz="0" w:space="0" w:color="auto"/>
      </w:divBdr>
    </w:div>
    <w:div w:id="549849009">
      <w:bodyDiv w:val="1"/>
      <w:marLeft w:val="0"/>
      <w:marRight w:val="0"/>
      <w:marTop w:val="0"/>
      <w:marBottom w:val="0"/>
      <w:divBdr>
        <w:top w:val="none" w:sz="0" w:space="0" w:color="auto"/>
        <w:left w:val="none" w:sz="0" w:space="0" w:color="auto"/>
        <w:bottom w:val="none" w:sz="0" w:space="0" w:color="auto"/>
        <w:right w:val="none" w:sz="0" w:space="0" w:color="auto"/>
      </w:divBdr>
    </w:div>
    <w:div w:id="836575825">
      <w:bodyDiv w:val="1"/>
      <w:marLeft w:val="0"/>
      <w:marRight w:val="0"/>
      <w:marTop w:val="0"/>
      <w:marBottom w:val="0"/>
      <w:divBdr>
        <w:top w:val="none" w:sz="0" w:space="0" w:color="auto"/>
        <w:left w:val="none" w:sz="0" w:space="0" w:color="auto"/>
        <w:bottom w:val="none" w:sz="0" w:space="0" w:color="auto"/>
        <w:right w:val="none" w:sz="0" w:space="0" w:color="auto"/>
      </w:divBdr>
    </w:div>
    <w:div w:id="1143893335">
      <w:bodyDiv w:val="1"/>
      <w:marLeft w:val="0"/>
      <w:marRight w:val="0"/>
      <w:marTop w:val="0"/>
      <w:marBottom w:val="0"/>
      <w:divBdr>
        <w:top w:val="none" w:sz="0" w:space="0" w:color="auto"/>
        <w:left w:val="none" w:sz="0" w:space="0" w:color="auto"/>
        <w:bottom w:val="none" w:sz="0" w:space="0" w:color="auto"/>
        <w:right w:val="none" w:sz="0" w:space="0" w:color="auto"/>
      </w:divBdr>
    </w:div>
    <w:div w:id="1191795320">
      <w:bodyDiv w:val="1"/>
      <w:marLeft w:val="0"/>
      <w:marRight w:val="0"/>
      <w:marTop w:val="0"/>
      <w:marBottom w:val="0"/>
      <w:divBdr>
        <w:top w:val="none" w:sz="0" w:space="0" w:color="auto"/>
        <w:left w:val="none" w:sz="0" w:space="0" w:color="auto"/>
        <w:bottom w:val="none" w:sz="0" w:space="0" w:color="auto"/>
        <w:right w:val="none" w:sz="0" w:space="0" w:color="auto"/>
      </w:divBdr>
    </w:div>
    <w:div w:id="1324158975">
      <w:bodyDiv w:val="1"/>
      <w:marLeft w:val="0"/>
      <w:marRight w:val="0"/>
      <w:marTop w:val="0"/>
      <w:marBottom w:val="0"/>
      <w:divBdr>
        <w:top w:val="none" w:sz="0" w:space="0" w:color="auto"/>
        <w:left w:val="none" w:sz="0" w:space="0" w:color="auto"/>
        <w:bottom w:val="none" w:sz="0" w:space="0" w:color="auto"/>
        <w:right w:val="none" w:sz="0" w:space="0" w:color="auto"/>
      </w:divBdr>
    </w:div>
    <w:div w:id="1445927284">
      <w:bodyDiv w:val="1"/>
      <w:marLeft w:val="0"/>
      <w:marRight w:val="0"/>
      <w:marTop w:val="0"/>
      <w:marBottom w:val="0"/>
      <w:divBdr>
        <w:top w:val="none" w:sz="0" w:space="0" w:color="auto"/>
        <w:left w:val="none" w:sz="0" w:space="0" w:color="auto"/>
        <w:bottom w:val="none" w:sz="0" w:space="0" w:color="auto"/>
        <w:right w:val="none" w:sz="0" w:space="0" w:color="auto"/>
      </w:divBdr>
    </w:div>
    <w:div w:id="1464690009">
      <w:bodyDiv w:val="1"/>
      <w:marLeft w:val="0"/>
      <w:marRight w:val="0"/>
      <w:marTop w:val="0"/>
      <w:marBottom w:val="0"/>
      <w:divBdr>
        <w:top w:val="none" w:sz="0" w:space="0" w:color="auto"/>
        <w:left w:val="none" w:sz="0" w:space="0" w:color="auto"/>
        <w:bottom w:val="none" w:sz="0" w:space="0" w:color="auto"/>
        <w:right w:val="none" w:sz="0" w:space="0" w:color="auto"/>
      </w:divBdr>
    </w:div>
    <w:div w:id="1466002556">
      <w:bodyDiv w:val="1"/>
      <w:marLeft w:val="0"/>
      <w:marRight w:val="0"/>
      <w:marTop w:val="0"/>
      <w:marBottom w:val="0"/>
      <w:divBdr>
        <w:top w:val="none" w:sz="0" w:space="0" w:color="auto"/>
        <w:left w:val="none" w:sz="0" w:space="0" w:color="auto"/>
        <w:bottom w:val="none" w:sz="0" w:space="0" w:color="auto"/>
        <w:right w:val="none" w:sz="0" w:space="0" w:color="auto"/>
      </w:divBdr>
    </w:div>
    <w:div w:id="1509522949">
      <w:bodyDiv w:val="1"/>
      <w:marLeft w:val="0"/>
      <w:marRight w:val="0"/>
      <w:marTop w:val="0"/>
      <w:marBottom w:val="0"/>
      <w:divBdr>
        <w:top w:val="none" w:sz="0" w:space="0" w:color="auto"/>
        <w:left w:val="none" w:sz="0" w:space="0" w:color="auto"/>
        <w:bottom w:val="none" w:sz="0" w:space="0" w:color="auto"/>
        <w:right w:val="none" w:sz="0" w:space="0" w:color="auto"/>
      </w:divBdr>
    </w:div>
    <w:div w:id="1568220913">
      <w:bodyDiv w:val="1"/>
      <w:marLeft w:val="0"/>
      <w:marRight w:val="0"/>
      <w:marTop w:val="0"/>
      <w:marBottom w:val="0"/>
      <w:divBdr>
        <w:top w:val="none" w:sz="0" w:space="0" w:color="auto"/>
        <w:left w:val="none" w:sz="0" w:space="0" w:color="auto"/>
        <w:bottom w:val="none" w:sz="0" w:space="0" w:color="auto"/>
        <w:right w:val="none" w:sz="0" w:space="0" w:color="auto"/>
      </w:divBdr>
    </w:div>
    <w:div w:id="1643609131">
      <w:bodyDiv w:val="1"/>
      <w:marLeft w:val="0"/>
      <w:marRight w:val="0"/>
      <w:marTop w:val="0"/>
      <w:marBottom w:val="0"/>
      <w:divBdr>
        <w:top w:val="none" w:sz="0" w:space="0" w:color="auto"/>
        <w:left w:val="none" w:sz="0" w:space="0" w:color="auto"/>
        <w:bottom w:val="none" w:sz="0" w:space="0" w:color="auto"/>
        <w:right w:val="none" w:sz="0" w:space="0" w:color="auto"/>
      </w:divBdr>
    </w:div>
    <w:div w:id="1655723303">
      <w:bodyDiv w:val="1"/>
      <w:marLeft w:val="0"/>
      <w:marRight w:val="0"/>
      <w:marTop w:val="0"/>
      <w:marBottom w:val="0"/>
      <w:divBdr>
        <w:top w:val="none" w:sz="0" w:space="0" w:color="auto"/>
        <w:left w:val="none" w:sz="0" w:space="0" w:color="auto"/>
        <w:bottom w:val="none" w:sz="0" w:space="0" w:color="auto"/>
        <w:right w:val="none" w:sz="0" w:space="0" w:color="auto"/>
      </w:divBdr>
    </w:div>
    <w:div w:id="1669089040">
      <w:bodyDiv w:val="1"/>
      <w:marLeft w:val="0"/>
      <w:marRight w:val="0"/>
      <w:marTop w:val="0"/>
      <w:marBottom w:val="0"/>
      <w:divBdr>
        <w:top w:val="none" w:sz="0" w:space="0" w:color="auto"/>
        <w:left w:val="none" w:sz="0" w:space="0" w:color="auto"/>
        <w:bottom w:val="none" w:sz="0" w:space="0" w:color="auto"/>
        <w:right w:val="none" w:sz="0" w:space="0" w:color="auto"/>
      </w:divBdr>
    </w:div>
    <w:div w:id="1687554471">
      <w:bodyDiv w:val="1"/>
      <w:marLeft w:val="0"/>
      <w:marRight w:val="0"/>
      <w:marTop w:val="0"/>
      <w:marBottom w:val="0"/>
      <w:divBdr>
        <w:top w:val="none" w:sz="0" w:space="0" w:color="auto"/>
        <w:left w:val="none" w:sz="0" w:space="0" w:color="auto"/>
        <w:bottom w:val="none" w:sz="0" w:space="0" w:color="auto"/>
        <w:right w:val="none" w:sz="0" w:space="0" w:color="auto"/>
      </w:divBdr>
    </w:div>
    <w:div w:id="1708793677">
      <w:bodyDiv w:val="1"/>
      <w:marLeft w:val="0"/>
      <w:marRight w:val="0"/>
      <w:marTop w:val="0"/>
      <w:marBottom w:val="0"/>
      <w:divBdr>
        <w:top w:val="none" w:sz="0" w:space="0" w:color="auto"/>
        <w:left w:val="none" w:sz="0" w:space="0" w:color="auto"/>
        <w:bottom w:val="none" w:sz="0" w:space="0" w:color="auto"/>
        <w:right w:val="none" w:sz="0" w:space="0" w:color="auto"/>
      </w:divBdr>
    </w:div>
    <w:div w:id="1714038132">
      <w:bodyDiv w:val="1"/>
      <w:marLeft w:val="0"/>
      <w:marRight w:val="0"/>
      <w:marTop w:val="0"/>
      <w:marBottom w:val="0"/>
      <w:divBdr>
        <w:top w:val="none" w:sz="0" w:space="0" w:color="auto"/>
        <w:left w:val="none" w:sz="0" w:space="0" w:color="auto"/>
        <w:bottom w:val="none" w:sz="0" w:space="0" w:color="auto"/>
        <w:right w:val="none" w:sz="0" w:space="0" w:color="auto"/>
      </w:divBdr>
    </w:div>
    <w:div w:id="1714882755">
      <w:bodyDiv w:val="1"/>
      <w:marLeft w:val="0"/>
      <w:marRight w:val="0"/>
      <w:marTop w:val="0"/>
      <w:marBottom w:val="0"/>
      <w:divBdr>
        <w:top w:val="none" w:sz="0" w:space="0" w:color="auto"/>
        <w:left w:val="none" w:sz="0" w:space="0" w:color="auto"/>
        <w:bottom w:val="none" w:sz="0" w:space="0" w:color="auto"/>
        <w:right w:val="none" w:sz="0" w:space="0" w:color="auto"/>
      </w:divBdr>
    </w:div>
    <w:div w:id="1768118198">
      <w:bodyDiv w:val="1"/>
      <w:marLeft w:val="0"/>
      <w:marRight w:val="0"/>
      <w:marTop w:val="0"/>
      <w:marBottom w:val="0"/>
      <w:divBdr>
        <w:top w:val="none" w:sz="0" w:space="0" w:color="auto"/>
        <w:left w:val="none" w:sz="0" w:space="0" w:color="auto"/>
        <w:bottom w:val="none" w:sz="0" w:space="0" w:color="auto"/>
        <w:right w:val="none" w:sz="0" w:space="0" w:color="auto"/>
      </w:divBdr>
    </w:div>
    <w:div w:id="1783183744">
      <w:bodyDiv w:val="1"/>
      <w:marLeft w:val="0"/>
      <w:marRight w:val="0"/>
      <w:marTop w:val="0"/>
      <w:marBottom w:val="0"/>
      <w:divBdr>
        <w:top w:val="none" w:sz="0" w:space="0" w:color="auto"/>
        <w:left w:val="none" w:sz="0" w:space="0" w:color="auto"/>
        <w:bottom w:val="none" w:sz="0" w:space="0" w:color="auto"/>
        <w:right w:val="none" w:sz="0" w:space="0" w:color="auto"/>
      </w:divBdr>
    </w:div>
    <w:div w:id="1875733216">
      <w:bodyDiv w:val="1"/>
      <w:marLeft w:val="0"/>
      <w:marRight w:val="0"/>
      <w:marTop w:val="0"/>
      <w:marBottom w:val="0"/>
      <w:divBdr>
        <w:top w:val="none" w:sz="0" w:space="0" w:color="auto"/>
        <w:left w:val="none" w:sz="0" w:space="0" w:color="auto"/>
        <w:bottom w:val="none" w:sz="0" w:space="0" w:color="auto"/>
        <w:right w:val="none" w:sz="0" w:space="0" w:color="auto"/>
      </w:divBdr>
    </w:div>
    <w:div w:id="1989549841">
      <w:bodyDiv w:val="1"/>
      <w:marLeft w:val="0"/>
      <w:marRight w:val="0"/>
      <w:marTop w:val="0"/>
      <w:marBottom w:val="0"/>
      <w:divBdr>
        <w:top w:val="none" w:sz="0" w:space="0" w:color="auto"/>
        <w:left w:val="none" w:sz="0" w:space="0" w:color="auto"/>
        <w:bottom w:val="none" w:sz="0" w:space="0" w:color="auto"/>
        <w:right w:val="none" w:sz="0" w:space="0" w:color="auto"/>
      </w:divBdr>
    </w:div>
    <w:div w:id="2018576477">
      <w:bodyDiv w:val="1"/>
      <w:marLeft w:val="0"/>
      <w:marRight w:val="0"/>
      <w:marTop w:val="0"/>
      <w:marBottom w:val="0"/>
      <w:divBdr>
        <w:top w:val="none" w:sz="0" w:space="0" w:color="auto"/>
        <w:left w:val="none" w:sz="0" w:space="0" w:color="auto"/>
        <w:bottom w:val="none" w:sz="0" w:space="0" w:color="auto"/>
        <w:right w:val="none" w:sz="0" w:space="0" w:color="auto"/>
      </w:divBdr>
    </w:div>
    <w:div w:id="2034378259">
      <w:bodyDiv w:val="1"/>
      <w:marLeft w:val="0"/>
      <w:marRight w:val="0"/>
      <w:marTop w:val="0"/>
      <w:marBottom w:val="0"/>
      <w:divBdr>
        <w:top w:val="none" w:sz="0" w:space="0" w:color="auto"/>
        <w:left w:val="none" w:sz="0" w:space="0" w:color="auto"/>
        <w:bottom w:val="none" w:sz="0" w:space="0" w:color="auto"/>
        <w:right w:val="none" w:sz="0" w:space="0" w:color="auto"/>
      </w:divBdr>
    </w:div>
    <w:div w:id="204459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do9a31@webmail.um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thomysaputro@um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6BE3-CC81-46DC-81AB-9EE916E7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6970</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Nando</dc:creator>
  <cp:keywords/>
  <dc:description/>
  <cp:lastModifiedBy>USER</cp:lastModifiedBy>
  <cp:revision>12</cp:revision>
  <dcterms:created xsi:type="dcterms:W3CDTF">2025-08-01T02:42:00Z</dcterms:created>
  <dcterms:modified xsi:type="dcterms:W3CDTF">2025-12-16T09:52:00Z</dcterms:modified>
</cp:coreProperties>
</file>