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BDE1B62" w14:textId="77777777" w:rsidR="00CD54FA" w:rsidRDefault="00CD54FA" w:rsidP="00CD54FA">
      <w:pPr>
        <w:pStyle w:val="PaperTitle"/>
        <w:spacing w:before="0"/>
        <w:jc w:val="left"/>
      </w:pPr>
    </w:p>
    <w:p w14:paraId="5A6D8626" w14:textId="77777777" w:rsidR="00CD54FA" w:rsidRDefault="00CD54FA" w:rsidP="00CD54FA">
      <w:pPr>
        <w:pStyle w:val="PaperTitle"/>
        <w:spacing w:before="0"/>
        <w:jc w:val="left"/>
      </w:pPr>
    </w:p>
    <w:p w14:paraId="3B6510AF" w14:textId="77777777" w:rsidR="00CD54FA" w:rsidRDefault="00CD54FA" w:rsidP="00CD54FA">
      <w:pPr>
        <w:pStyle w:val="PaperTitle"/>
        <w:spacing w:before="0"/>
        <w:jc w:val="left"/>
      </w:pPr>
    </w:p>
    <w:p w14:paraId="2D33102A" w14:textId="7F1DF5A1" w:rsidR="00151FAE" w:rsidRPr="000467AC" w:rsidRDefault="00151FAE" w:rsidP="00CD54FA">
      <w:pPr>
        <w:pStyle w:val="PaperTitle"/>
        <w:spacing w:before="0"/>
      </w:pPr>
      <w:r w:rsidRPr="00151FAE">
        <w:t>An Integrated SERVQUAL, Fuzzy AHP, IPA, FMEA Framework for Prioritizing Service Quality Improvements in Public Water Utilities</w:t>
      </w:r>
    </w:p>
    <w:p w14:paraId="1AFFD5C8" w14:textId="4D4E6B64" w:rsidR="00151FAE" w:rsidRPr="000467AC" w:rsidRDefault="00D564A1" w:rsidP="00151FAE">
      <w:pPr>
        <w:pStyle w:val="AuthorName"/>
      </w:pPr>
      <w:r>
        <w:t xml:space="preserve">Tyas Yuli </w:t>
      </w:r>
      <w:proofErr w:type="spellStart"/>
      <w:r>
        <w:t>Rosiani</w:t>
      </w:r>
      <w:proofErr w:type="spellEnd"/>
      <w:r>
        <w:t xml:space="preserve"> </w:t>
      </w:r>
      <w:r>
        <w:rPr>
          <w:vertAlign w:val="superscript"/>
        </w:rPr>
        <w:t>a</w:t>
      </w:r>
      <w:r>
        <w:rPr>
          <w:vertAlign w:val="superscript"/>
        </w:rPr>
        <w:t>)</w:t>
      </w:r>
      <w:r w:rsidRPr="000467AC">
        <w:t xml:space="preserve">, </w:t>
      </w:r>
      <w:r w:rsidR="00A80677" w:rsidRPr="00A80677">
        <w:t xml:space="preserve">Hanum Salsabila </w:t>
      </w:r>
      <w:proofErr w:type="spellStart"/>
      <w:r w:rsidR="00A80677" w:rsidRPr="00A80677">
        <w:t>Djirimu</w:t>
      </w:r>
      <w:proofErr w:type="spellEnd"/>
      <w:r>
        <w:t xml:space="preserve"> </w:t>
      </w:r>
      <w:r>
        <w:rPr>
          <w:vertAlign w:val="superscript"/>
        </w:rPr>
        <w:t>b</w:t>
      </w:r>
      <w:r w:rsidR="00151FAE">
        <w:rPr>
          <w:vertAlign w:val="superscript"/>
        </w:rPr>
        <w:t>)</w:t>
      </w:r>
      <w:r w:rsidR="00151FAE" w:rsidRPr="000467AC">
        <w:t>,</w:t>
      </w:r>
      <w:r w:rsidR="00151FAE">
        <w:t xml:space="preserve"> </w:t>
      </w:r>
      <w:proofErr w:type="spellStart"/>
      <w:r w:rsidR="00D10C79" w:rsidRPr="00D10C79">
        <w:t>Baiq</w:t>
      </w:r>
      <w:proofErr w:type="spellEnd"/>
      <w:r w:rsidR="00D10C79" w:rsidRPr="00D10C79">
        <w:t xml:space="preserve"> Firyal Salsabila </w:t>
      </w:r>
      <w:proofErr w:type="spellStart"/>
      <w:r w:rsidR="00D10C79" w:rsidRPr="00D10C79">
        <w:t>Safitri</w:t>
      </w:r>
      <w:proofErr w:type="spellEnd"/>
      <w:r>
        <w:t xml:space="preserve"> </w:t>
      </w:r>
      <w:r w:rsidR="00151FAE">
        <w:rPr>
          <w:vertAlign w:val="superscript"/>
        </w:rPr>
        <w:t>c)</w:t>
      </w:r>
    </w:p>
    <w:p w14:paraId="63B907CF" w14:textId="0B633653" w:rsidR="00151FAE" w:rsidRPr="000467AC" w:rsidRDefault="00151FAE" w:rsidP="00151FAE">
      <w:pPr>
        <w:pStyle w:val="AuthorAffiliation"/>
      </w:pPr>
      <w:r>
        <w:t>Department of Industrial Engineering, University of Muhammadiyah Malang, Malang, Indonesia</w:t>
      </w:r>
    </w:p>
    <w:p w14:paraId="4C6D8C35" w14:textId="77777777" w:rsidR="00151FAE" w:rsidRDefault="00151FAE" w:rsidP="00151FAE">
      <w:pPr>
        <w:pStyle w:val="AuthorEmail"/>
      </w:pPr>
    </w:p>
    <w:p w14:paraId="29BCC342" w14:textId="6C3F3A6C" w:rsidR="00D564A1" w:rsidRPr="0053014F" w:rsidRDefault="00D564A1" w:rsidP="00D564A1">
      <w:pPr>
        <w:pStyle w:val="AuthorEmail"/>
        <w:rPr>
          <w:rStyle w:val="Hyperlink"/>
          <w:rFonts w:eastAsiaTheme="majorEastAsia"/>
          <w:color w:val="auto"/>
          <w:u w:val="none"/>
        </w:rPr>
      </w:pPr>
      <w:r>
        <w:rPr>
          <w:vertAlign w:val="superscript"/>
        </w:rPr>
        <w:t>a</w:t>
      </w:r>
      <w:r w:rsidRPr="0053014F">
        <w:rPr>
          <w:vertAlign w:val="superscript"/>
        </w:rPr>
        <w:t>)</w:t>
      </w:r>
      <w:r>
        <w:rPr>
          <w:vertAlign w:val="superscript"/>
        </w:rPr>
        <w:t xml:space="preserve"> </w:t>
      </w:r>
      <w:r w:rsidRPr="0053014F">
        <w:t xml:space="preserve">Corresponding author: </w:t>
      </w:r>
      <w:hyperlink r:id="rId8" w:history="1">
        <w:r w:rsidRPr="0053014F">
          <w:rPr>
            <w:rStyle w:val="Hyperlink"/>
            <w:rFonts w:eastAsiaTheme="majorEastAsia"/>
            <w:color w:val="auto"/>
            <w:u w:val="none"/>
          </w:rPr>
          <w:t>tyasyulirosiani@umm.ac.id</w:t>
        </w:r>
      </w:hyperlink>
    </w:p>
    <w:p w14:paraId="21A89856" w14:textId="36964BFF" w:rsidR="00151FAE" w:rsidRPr="0053014F" w:rsidRDefault="00D564A1" w:rsidP="0053014F">
      <w:pPr>
        <w:pStyle w:val="AuthorEmail"/>
      </w:pPr>
      <w:r>
        <w:rPr>
          <w:vertAlign w:val="superscript"/>
        </w:rPr>
        <w:t>b</w:t>
      </w:r>
      <w:r w:rsidR="00151FAE">
        <w:rPr>
          <w:vertAlign w:val="superscript"/>
        </w:rPr>
        <w:t>)</w:t>
      </w:r>
      <w:r w:rsidR="00151FAE">
        <w:t xml:space="preserve"> </w:t>
      </w:r>
      <w:r w:rsidR="00F9417C" w:rsidRPr="0053014F">
        <w:rPr>
          <w:rStyle w:val="Hyperlink"/>
          <w:rFonts w:eastAsiaTheme="majorEastAsia"/>
          <w:color w:val="auto"/>
          <w:u w:val="none"/>
        </w:rPr>
        <w:t>hanumslssbiladj@webmail.umm.ac.id</w:t>
      </w:r>
    </w:p>
    <w:p w14:paraId="0D54FA43" w14:textId="2E8E3F25" w:rsidR="00151FAE" w:rsidRPr="0053014F" w:rsidRDefault="00151FAE" w:rsidP="0053014F">
      <w:pPr>
        <w:pStyle w:val="AuthorEmail"/>
      </w:pPr>
      <w:r w:rsidRPr="0053014F">
        <w:rPr>
          <w:vertAlign w:val="superscript"/>
        </w:rPr>
        <w:t>c)</w:t>
      </w:r>
      <w:r w:rsidRPr="0053014F">
        <w:t xml:space="preserve"> </w:t>
      </w:r>
      <w:hyperlink r:id="rId9" w:history="1">
        <w:r w:rsidR="00DE23F2" w:rsidRPr="0053014F">
          <w:rPr>
            <w:rStyle w:val="Hyperlink"/>
            <w:color w:val="auto"/>
            <w:u w:val="none"/>
          </w:rPr>
          <w:t>baiqfiryal@umm.ac.id</w:t>
        </w:r>
      </w:hyperlink>
    </w:p>
    <w:p w14:paraId="58B5AF6C" w14:textId="669EC6B2" w:rsidR="0053654E" w:rsidRPr="00FE505E" w:rsidRDefault="0053654E" w:rsidP="0053654E">
      <w:pPr>
        <w:pStyle w:val="Abstract"/>
        <w:rPr>
          <w:rStyle w:val="Emphasis"/>
          <w:i w:val="0"/>
          <w:iCs w:val="0"/>
        </w:rPr>
      </w:pPr>
      <w:r w:rsidRPr="00057096">
        <w:rPr>
          <w:b/>
        </w:rPr>
        <w:t>Abstract</w:t>
      </w:r>
      <w:r w:rsidRPr="00FE505E">
        <w:rPr>
          <w:b/>
          <w:i/>
          <w:iCs/>
        </w:rPr>
        <w:t xml:space="preserve">. </w:t>
      </w:r>
      <w:r w:rsidR="00162C73" w:rsidRPr="00162C73">
        <w:rPr>
          <w:bCs/>
          <w:iCs/>
        </w:rPr>
        <w:t>This study aims to evaluate and improve the service quality of Regional Drinking Water Company (PDAM) through an integrated multi-methodology approach. This study combines the SERVQUAL method to identify the gap between customer expectations and perceptions, Fuzzy Analytic Hierarchy Process (Fuzzy AHP) to determine the priority weights of service attributes under conditions of uncertainty, Importance-Performance Analysis (IPA) to map the level of urgency and performance of each attribute, and Failure Mode and Effect Analysis (FMEA) to assess the risk level of attributes that are prioritized for improvement. The results show that attributes RS3 (speed of payment service), A2 (competence of technicians in managing disturbances), T3 (adequate technology utilization), E3 (polite and empathetic attitude of officers), and A4 (performance of the water distribution system) are service features that should be immediately prioritized in the improvement strategy. The findings make an important contribution in providing a comprehensive and data-driven service quality evaluation framework for the water public service sector. Recommendations for improvement are directed towards digitizing processes, strengthening technical training, implementing real-time monitoring systems, and communication strategies that are adaptive to customer needs. This framework is expected to serve as a reference for continuous improvement in the face of dynamic needs and operational risks in the water sector.</w:t>
      </w:r>
    </w:p>
    <w:p w14:paraId="4D17B8D9" w14:textId="2A0FA3CA" w:rsidR="0053654E" w:rsidRPr="000467AC" w:rsidRDefault="00BA75B1" w:rsidP="0053654E">
      <w:pPr>
        <w:pStyle w:val="Abstract"/>
      </w:pPr>
      <w:r w:rsidRPr="000467AC">
        <w:rPr>
          <w:b/>
          <w:bCs/>
        </w:rPr>
        <w:t>Keywords:</w:t>
      </w:r>
      <w:r w:rsidR="0053654E" w:rsidRPr="000467AC">
        <w:rPr>
          <w:b/>
          <w:bCs/>
        </w:rPr>
        <w:t xml:space="preserve"> </w:t>
      </w:r>
      <w:r w:rsidR="00200CC6" w:rsidRPr="00200CC6">
        <w:t>Service quality; SERVQUAL; Fuzzy AHP; FMEA; PDAM</w:t>
      </w:r>
    </w:p>
    <w:p w14:paraId="42440315" w14:textId="5D035B10" w:rsidR="00AF667A" w:rsidRPr="00615A98" w:rsidRDefault="00615A98" w:rsidP="00615A98">
      <w:pPr>
        <w:pStyle w:val="Heading1"/>
        <w:spacing w:before="240" w:after="240"/>
        <w:jc w:val="center"/>
        <w:rPr>
          <w:rFonts w:ascii="Times New Roman" w:hAnsi="Times New Roman" w:cs="Times New Roman"/>
          <w:b/>
          <w:bCs/>
          <w:color w:val="auto"/>
          <w:sz w:val="24"/>
          <w:szCs w:val="24"/>
        </w:rPr>
      </w:pPr>
      <w:r w:rsidRPr="00615A98">
        <w:rPr>
          <w:rFonts w:ascii="Times New Roman" w:hAnsi="Times New Roman" w:cs="Times New Roman"/>
          <w:b/>
          <w:bCs/>
          <w:color w:val="auto"/>
          <w:sz w:val="24"/>
          <w:szCs w:val="24"/>
        </w:rPr>
        <w:t>INTRODUCTION</w:t>
      </w:r>
    </w:p>
    <w:p w14:paraId="53F75009" w14:textId="3FD68E1A" w:rsidR="00615A98" w:rsidRDefault="00E06932" w:rsidP="00615A98">
      <w:pPr>
        <w:spacing w:after="0"/>
        <w:ind w:firstLine="360"/>
        <w:jc w:val="both"/>
        <w:rPr>
          <w:rFonts w:ascii="Times New Roman" w:hAnsi="Times New Roman" w:cs="Times New Roman"/>
          <w:sz w:val="20"/>
          <w:szCs w:val="20"/>
        </w:rPr>
      </w:pPr>
      <w:r w:rsidRPr="00E06932">
        <w:rPr>
          <w:rFonts w:ascii="Times New Roman" w:hAnsi="Times New Roman" w:cs="Times New Roman"/>
          <w:sz w:val="20"/>
          <w:szCs w:val="20"/>
        </w:rPr>
        <w:t>In the current landscape of public services, water utilities play a pivotal role in ensuring equitable access to safe and reliable clean water for the community</w:t>
      </w:r>
      <w:r w:rsidR="00A6562C" w:rsidRPr="00615A98">
        <w:rPr>
          <w:rFonts w:ascii="Times New Roman" w:hAnsi="Times New Roman" w:cs="Times New Roman"/>
          <w:sz w:val="20"/>
          <w:szCs w:val="20"/>
        </w:rPr>
        <w:t xml:space="preserve"> </w:t>
      </w:r>
      <w:r w:rsidR="00A6562C" w:rsidRPr="00615A98">
        <w:rPr>
          <w:rFonts w:ascii="Times New Roman" w:hAnsi="Times New Roman" w:cs="Times New Roman"/>
          <w:sz w:val="20"/>
          <w:szCs w:val="20"/>
        </w:rPr>
        <w:fldChar w:fldCharType="begin"/>
      </w:r>
      <w:r w:rsidR="00ED602C" w:rsidRPr="00615A98">
        <w:rPr>
          <w:rFonts w:ascii="Times New Roman" w:hAnsi="Times New Roman" w:cs="Times New Roman"/>
          <w:sz w:val="20"/>
          <w:szCs w:val="20"/>
        </w:rPr>
        <w:instrText xml:space="preserve"> ADDIN EN.CITE &lt;EndNote&gt;&lt;Cite&gt;&lt;Author&gt;Greer&lt;/Author&gt;&lt;Year&gt;2020&lt;/Year&gt;&lt;RecNum&gt;760&lt;/RecNum&gt;&lt;DisplayText&gt;[1]&lt;/DisplayText&gt;&lt;record&gt;&lt;rec-number&gt;760&lt;/rec-number&gt;&lt;foreign-keys&gt;&lt;key app="EN" db-id="9apts5fdufvfrxe0pzs5tz2o5e5awwv0apes" timestamp="1754015643"&gt;760&lt;/key&gt;&lt;/foreign-keys&gt;&lt;ref-type name="Journal Article"&gt;17&lt;/ref-type&gt;&lt;contributors&gt;&lt;authors&gt;&lt;author&gt;Greer, Robert A.&lt;/author&gt;&lt;/authors&gt;&lt;/contributors&gt;&lt;titles&gt;&lt;title&gt;A review of public water infrastructure financing in the United States&lt;/title&gt;&lt;secondary-title&gt;WIREs Water&lt;/secondary-title&gt;&lt;/titles&gt;&lt;periodical&gt;&lt;full-title&gt;WIREs Water&lt;/full-title&gt;&lt;/periodical&gt;&lt;pages&gt;e1472&lt;/pages&gt;&lt;volume&gt;7&lt;/volume&gt;&lt;number&gt;5&lt;/number&gt;&lt;keywords&gt;&lt;keyword&gt;bonds&lt;/keyword&gt;&lt;keyword&gt;finance&lt;/keyword&gt;&lt;keyword&gt;infrastructure&lt;/keyword&gt;&lt;keyword&gt;public–private partnership&lt;/keyword&gt;&lt;keyword&gt;revolving loan fund&lt;/keyword&gt;&lt;/keywords&gt;&lt;dates&gt;&lt;year&gt;2020&lt;/year&gt;&lt;pub-dates&gt;&lt;date&gt;2020/09/01&lt;/date&gt;&lt;/pub-dates&gt;&lt;/dates&gt;&lt;publisher&gt;John Wiley &amp;amp; Sons, Ltd&lt;/publisher&gt;&lt;isbn&gt;2049-1948&lt;/isbn&gt;&lt;urls&gt;&lt;related-urls&gt;&lt;url&gt;https://doi.org/10.1002/wat2.1472&lt;/url&gt;&lt;/related-urls&gt;&lt;/urls&gt;&lt;electronic-resource-num&gt;https://doi.org/10.1002/wat2.1472&lt;/electronic-resource-num&gt;&lt;access-date&gt;2025/07/31&lt;/access-date&gt;&lt;/record&gt;&lt;/Cite&gt;&lt;/EndNote&gt;</w:instrText>
      </w:r>
      <w:r w:rsidR="00A6562C" w:rsidRPr="00615A98">
        <w:rPr>
          <w:rFonts w:ascii="Times New Roman" w:hAnsi="Times New Roman" w:cs="Times New Roman"/>
          <w:sz w:val="20"/>
          <w:szCs w:val="20"/>
        </w:rPr>
        <w:fldChar w:fldCharType="separate"/>
      </w:r>
      <w:r w:rsidR="00ED602C" w:rsidRPr="00615A98">
        <w:rPr>
          <w:rFonts w:ascii="Times New Roman" w:hAnsi="Times New Roman" w:cs="Times New Roman"/>
          <w:noProof/>
          <w:sz w:val="20"/>
          <w:szCs w:val="20"/>
        </w:rPr>
        <w:t>[1]</w:t>
      </w:r>
      <w:r w:rsidR="00A6562C" w:rsidRPr="00615A98">
        <w:rPr>
          <w:rFonts w:ascii="Times New Roman" w:hAnsi="Times New Roman" w:cs="Times New Roman"/>
          <w:sz w:val="20"/>
          <w:szCs w:val="20"/>
        </w:rPr>
        <w:fldChar w:fldCharType="end"/>
      </w:r>
      <w:r w:rsidR="0004302E" w:rsidRPr="00615A98">
        <w:rPr>
          <w:rFonts w:ascii="Times New Roman" w:hAnsi="Times New Roman" w:cs="Times New Roman"/>
          <w:sz w:val="20"/>
          <w:szCs w:val="20"/>
        </w:rPr>
        <w:t xml:space="preserve">. </w:t>
      </w:r>
      <w:r w:rsidR="00A05328" w:rsidRPr="00A05328">
        <w:rPr>
          <w:rFonts w:ascii="Times New Roman" w:hAnsi="Times New Roman" w:cs="Times New Roman"/>
          <w:sz w:val="20"/>
          <w:szCs w:val="20"/>
        </w:rPr>
        <w:t>Establishing public trust in service providers fundamentally depends on the consistent delivery of high-quality services. In the context of clean water provision, service quality not only reflects the operational efficiency of the Regional Water Company (PDAM) but is also intrinsically linked to customer satisfaction, environmental stewardship, and the socio-economic development of the community. Service quality is therefore a critical determinant for sustaining customer satisfaction, enhancing public trust, and ensuring the long-term operational sustainability of the utility</w:t>
      </w:r>
      <w:r w:rsidR="001C1A0B" w:rsidRPr="00615A98">
        <w:rPr>
          <w:rFonts w:ascii="Times New Roman" w:hAnsi="Times New Roman" w:cs="Times New Roman"/>
          <w:sz w:val="20"/>
          <w:szCs w:val="20"/>
        </w:rPr>
        <w:t xml:space="preserve"> </w:t>
      </w:r>
      <w:r w:rsidR="00C21D34" w:rsidRPr="00615A98">
        <w:rPr>
          <w:rFonts w:ascii="Times New Roman" w:hAnsi="Times New Roman" w:cs="Times New Roman"/>
          <w:sz w:val="20"/>
          <w:szCs w:val="20"/>
        </w:rPr>
        <w:fldChar w:fldCharType="begin"/>
      </w:r>
      <w:r w:rsidR="001C1A0B" w:rsidRPr="00615A98">
        <w:rPr>
          <w:rFonts w:ascii="Times New Roman" w:hAnsi="Times New Roman" w:cs="Times New Roman"/>
          <w:sz w:val="20"/>
          <w:szCs w:val="20"/>
        </w:rPr>
        <w:instrText xml:space="preserve"> ADDIN EN.CITE &lt;EndNote&gt;&lt;Cite&gt;&lt;Author&gt;Uzir&lt;/Author&gt;&lt;Year&gt;2021&lt;/Year&gt;&lt;RecNum&gt;763&lt;/RecNum&gt;&lt;DisplayText&gt;[2]&lt;/DisplayText&gt;&lt;record&gt;&lt;rec-number&gt;763&lt;/rec-number&gt;&lt;foreign-keys&gt;&lt;key app="EN" db-id="9apts5fdufvfrxe0pzs5tz2o5e5awwv0apes" timestamp="1754016682"&gt;763&lt;/key&gt;&lt;/foreign-keys&gt;&lt;ref-type name="Journal Article"&gt;17&lt;/ref-type&gt;&lt;contributors&gt;&lt;authors&gt;&lt;author&gt;Uzir, Md Uzir Hossain&lt;/author&gt;&lt;author&gt;Al Halbusi, Hussam&lt;/author&gt;&lt;author&gt;Thurasamy, Ramayah&lt;/author&gt;&lt;author&gt;Thiam Hock, Rodney Lim&lt;/author&gt;&lt;author&gt;Aljaberi, Musheer A.&lt;/author&gt;&lt;author&gt;Hasan, Najmul&lt;/author&gt;&lt;author&gt;Hamid, Mahmud&lt;/author&gt;&lt;/authors&gt;&lt;/contributors&gt;&lt;titles&gt;&lt;title&gt;The effects of service quality, perceived value and trust in home delivery service personnel on customer satisfaction: Evidence from a developing country&lt;/title&gt;&lt;secondary-title&gt;Journal of Retailing and Consumer Services&lt;/secondary-title&gt;&lt;/titles&gt;&lt;periodical&gt;&lt;full-title&gt;Journal of Retailing and Consumer Services&lt;/full-title&gt;&lt;/periodical&gt;&lt;pages&gt;102721&lt;/pages&gt;&lt;volume&gt;63&lt;/volume&gt;&lt;keywords&gt;&lt;keyword&gt;Customer satisfaction&lt;/keyword&gt;&lt;keyword&gt;Service quality&lt;/keyword&gt;&lt;keyword&gt;Customer perceived value&lt;/keyword&gt;&lt;keyword&gt;Trust: home delivery service&lt;/keyword&gt;&lt;keyword&gt;Online purchase&lt;/keyword&gt;&lt;keyword&gt;PLS-SEM&lt;/keyword&gt;&lt;keyword&gt;Mediating effect&lt;/keyword&gt;&lt;/keywords&gt;&lt;dates&gt;&lt;year&gt;2021&lt;/year&gt;&lt;pub-dates&gt;&lt;date&gt;2021/11/01/&lt;/date&gt;&lt;/pub-dates&gt;&lt;/dates&gt;&lt;isbn&gt;0969-6989&lt;/isbn&gt;&lt;urls&gt;&lt;related-urls&gt;&lt;url&gt;https://www.sciencedirect.com/science/article/pii/S0969698921002873&lt;/url&gt;&lt;/related-urls&gt;&lt;/urls&gt;&lt;electronic-resource-num&gt;https://doi.org/10.1016/j.jretconser.2021.102721&lt;/electronic-resource-num&gt;&lt;/record&gt;&lt;/Cite&gt;&lt;/EndNote&gt;</w:instrText>
      </w:r>
      <w:r w:rsidR="00C21D34" w:rsidRPr="00615A98">
        <w:rPr>
          <w:rFonts w:ascii="Times New Roman" w:hAnsi="Times New Roman" w:cs="Times New Roman"/>
          <w:sz w:val="20"/>
          <w:szCs w:val="20"/>
        </w:rPr>
        <w:fldChar w:fldCharType="separate"/>
      </w:r>
      <w:r w:rsidR="001C1A0B" w:rsidRPr="00615A98">
        <w:rPr>
          <w:rFonts w:ascii="Times New Roman" w:hAnsi="Times New Roman" w:cs="Times New Roman"/>
          <w:noProof/>
          <w:sz w:val="20"/>
          <w:szCs w:val="20"/>
        </w:rPr>
        <w:t>[2]</w:t>
      </w:r>
      <w:r w:rsidR="00C21D34" w:rsidRPr="00615A98">
        <w:rPr>
          <w:rFonts w:ascii="Times New Roman" w:hAnsi="Times New Roman" w:cs="Times New Roman"/>
          <w:sz w:val="20"/>
          <w:szCs w:val="20"/>
        </w:rPr>
        <w:fldChar w:fldCharType="end"/>
      </w:r>
      <w:r w:rsidR="00C21D34" w:rsidRPr="00615A98">
        <w:rPr>
          <w:rFonts w:ascii="Times New Roman" w:hAnsi="Times New Roman" w:cs="Times New Roman"/>
          <w:sz w:val="20"/>
          <w:szCs w:val="20"/>
        </w:rPr>
        <w:t>.</w:t>
      </w:r>
      <w:r w:rsidR="00AF2C36" w:rsidRPr="00615A98">
        <w:rPr>
          <w:rFonts w:ascii="Times New Roman" w:hAnsi="Times New Roman" w:cs="Times New Roman"/>
          <w:sz w:val="20"/>
          <w:szCs w:val="20"/>
        </w:rPr>
        <w:t xml:space="preserve"> </w:t>
      </w:r>
      <w:r w:rsidR="0020371D" w:rsidRPr="0020371D">
        <w:rPr>
          <w:rFonts w:ascii="Times New Roman" w:hAnsi="Times New Roman" w:cs="Times New Roman"/>
          <w:sz w:val="20"/>
          <w:szCs w:val="20"/>
        </w:rPr>
        <w:t>As expectations for professional water services continue to rise, customers increasingly emphasize aspects such as supply availability, responsiveness, and the courteousness of field staff</w:t>
      </w:r>
      <w:r w:rsidR="00C77555" w:rsidRPr="00615A98">
        <w:rPr>
          <w:rFonts w:ascii="Times New Roman" w:hAnsi="Times New Roman" w:cs="Times New Roman"/>
          <w:sz w:val="20"/>
          <w:szCs w:val="20"/>
        </w:rPr>
        <w:t xml:space="preserve"> </w:t>
      </w:r>
      <w:r w:rsidR="00C77555" w:rsidRPr="00615A98">
        <w:rPr>
          <w:rFonts w:ascii="Times New Roman" w:hAnsi="Times New Roman" w:cs="Times New Roman"/>
          <w:sz w:val="20"/>
          <w:szCs w:val="20"/>
        </w:rPr>
        <w:fldChar w:fldCharType="begin"/>
      </w:r>
      <w:r w:rsidR="001C1A0B" w:rsidRPr="00615A98">
        <w:rPr>
          <w:rFonts w:ascii="Times New Roman" w:hAnsi="Times New Roman" w:cs="Times New Roman"/>
          <w:sz w:val="20"/>
          <w:szCs w:val="20"/>
        </w:rPr>
        <w:instrText xml:space="preserve"> ADDIN EN.CITE &lt;EndNote&gt;&lt;Cite&gt;&lt;Author&gt;Ong&lt;/Author&gt;&lt;Year&gt;2023&lt;/Year&gt;&lt;RecNum&gt;764&lt;/RecNum&gt;&lt;DisplayText&gt;[3]&lt;/DisplayText&gt;&lt;record&gt;&lt;rec-number&gt;764&lt;/rec-number&gt;&lt;foreign-keys&gt;&lt;key app="EN" db-id="9apts5fdufvfrxe0pzs5tz2o5e5awwv0apes" timestamp="1754016757"&gt;764&lt;/key&gt;&lt;/foreign-keys&gt;&lt;ref-type name="Journal Article"&gt;17&lt;/ref-type&gt;&lt;contributors&gt;&lt;authors&gt;&lt;author&gt;Ong, A.&lt;/author&gt;&lt;author&gt;Prasetyo, Y.&lt;/author&gt;&lt;author&gt;Sacro, Mariela Celine&lt;/author&gt;&lt;author&gt;Artes, Alycia&lt;/author&gt;&lt;author&gt;Canonoy, Mariella Phoemela&lt;/author&gt;&lt;author&gt;Onda, Guia Karyl&lt;/author&gt;&lt;author&gt;Persada, S.&lt;/author&gt;&lt;author&gt;Nadlifatin, Reny&lt;/author&gt;&lt;author&gt;Robas, Kirstien Paola&lt;/author&gt;&lt;/authors&gt;&lt;/contributors&gt;&lt;titles&gt;&lt;title&gt;Determination of factors affecting customer satisfaction towards “maynilad” water utility company: A structural equation modeling-deep learning neural network hybrid approach&lt;/title&gt;&lt;secondary-title&gt;Heliyon&lt;/secondary-title&gt;&lt;/titles&gt;&lt;periodical&gt;&lt;full-title&gt;Heliyon&lt;/full-title&gt;&lt;/periodical&gt;&lt;volume&gt;9&lt;/volume&gt;&lt;dates&gt;&lt;year&gt;2023&lt;/year&gt;&lt;pub-dates&gt;&lt;date&gt;2023-02-01&lt;/date&gt;&lt;/pub-dates&gt;&lt;/dates&gt;&lt;urls&gt;&lt;related-urls&gt;&lt;url&gt;https://consensus.app/papers/determination-of-factors-affecting-customer-persada-artes/2f4eccfb4dea53c9adf3cec4be6c9107/&lt;/url&gt;&lt;/related-urls&gt;&lt;/urls&gt;&lt;electronic-resource-num&gt;10.1016/j.heliyon.2023.e13798&lt;/electronic-resource-num&gt;&lt;/record&gt;&lt;/Cite&gt;&lt;/EndNote&gt;</w:instrText>
      </w:r>
      <w:r w:rsidR="00C77555" w:rsidRPr="00615A98">
        <w:rPr>
          <w:rFonts w:ascii="Times New Roman" w:hAnsi="Times New Roman" w:cs="Times New Roman"/>
          <w:sz w:val="20"/>
          <w:szCs w:val="20"/>
        </w:rPr>
        <w:fldChar w:fldCharType="separate"/>
      </w:r>
      <w:r w:rsidR="001C1A0B" w:rsidRPr="00615A98">
        <w:rPr>
          <w:rFonts w:ascii="Times New Roman" w:hAnsi="Times New Roman" w:cs="Times New Roman"/>
          <w:noProof/>
          <w:sz w:val="20"/>
          <w:szCs w:val="20"/>
        </w:rPr>
        <w:t>[3]</w:t>
      </w:r>
      <w:r w:rsidR="00C77555" w:rsidRPr="00615A98">
        <w:rPr>
          <w:rFonts w:ascii="Times New Roman" w:hAnsi="Times New Roman" w:cs="Times New Roman"/>
          <w:sz w:val="20"/>
          <w:szCs w:val="20"/>
        </w:rPr>
        <w:fldChar w:fldCharType="end"/>
      </w:r>
      <w:r w:rsidR="00874F61" w:rsidRPr="00615A98">
        <w:rPr>
          <w:rFonts w:ascii="Times New Roman" w:hAnsi="Times New Roman" w:cs="Times New Roman"/>
          <w:sz w:val="20"/>
          <w:szCs w:val="20"/>
        </w:rPr>
        <w:t>.</w:t>
      </w:r>
      <w:r w:rsidR="004D66FD" w:rsidRPr="00615A98">
        <w:rPr>
          <w:rFonts w:ascii="Times New Roman" w:hAnsi="Times New Roman" w:cs="Times New Roman"/>
          <w:sz w:val="20"/>
          <w:szCs w:val="20"/>
        </w:rPr>
        <w:t xml:space="preserve"> </w:t>
      </w:r>
      <w:r w:rsidR="00FF1657" w:rsidRPr="00615A98">
        <w:rPr>
          <w:rFonts w:ascii="Times New Roman" w:hAnsi="Times New Roman" w:cs="Times New Roman"/>
          <w:sz w:val="20"/>
          <w:szCs w:val="20"/>
        </w:rPr>
        <w:t xml:space="preserve"> </w:t>
      </w:r>
      <w:r w:rsidR="00027697" w:rsidRPr="00027697">
        <w:rPr>
          <w:rFonts w:ascii="Times New Roman" w:hAnsi="Times New Roman" w:cs="Times New Roman"/>
          <w:sz w:val="20"/>
          <w:szCs w:val="20"/>
        </w:rPr>
        <w:t>Comprehensive evaluations of service quality enable water utilities to identify performance gaps, mitigate the risk of customer complaints, and enhance operational efficiency</w:t>
      </w:r>
      <w:r w:rsidR="00B43463" w:rsidRPr="00615A98">
        <w:rPr>
          <w:rFonts w:ascii="Times New Roman" w:hAnsi="Times New Roman" w:cs="Times New Roman"/>
          <w:sz w:val="20"/>
          <w:szCs w:val="20"/>
        </w:rPr>
        <w:t xml:space="preserve"> </w:t>
      </w:r>
      <w:r w:rsidR="00B43463" w:rsidRPr="00615A98">
        <w:rPr>
          <w:rFonts w:ascii="Times New Roman" w:hAnsi="Times New Roman" w:cs="Times New Roman"/>
          <w:sz w:val="20"/>
          <w:szCs w:val="20"/>
        </w:rPr>
        <w:fldChar w:fldCharType="begin">
          <w:fldData xml:space="preserve">PEVuZE5vdGU+PENpdGU+PEF1dGhvcj5IYWlkZXI8L0F1dGhvcj48WWVhcj4yMDIyPC9ZZWFyPjxS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</w:fldData>
        </w:fldChar>
      </w:r>
      <w:r w:rsidR="001C1A0B" w:rsidRPr="00615A98">
        <w:rPr>
          <w:rFonts w:ascii="Times New Roman" w:hAnsi="Times New Roman" w:cs="Times New Roman"/>
          <w:sz w:val="20"/>
          <w:szCs w:val="20"/>
        </w:rPr>
        <w:instrText xml:space="preserve"> ADDIN EN.CITE </w:instrText>
      </w:r>
      <w:r w:rsidR="001C1A0B" w:rsidRPr="00615A98">
        <w:rPr>
          <w:rFonts w:ascii="Times New Roman" w:hAnsi="Times New Roman" w:cs="Times New Roman"/>
          <w:sz w:val="20"/>
          <w:szCs w:val="20"/>
        </w:rPr>
        <w:fldChar w:fldCharType="begin">
          <w:fldData xml:space="preserve">PEVuZE5vdGU+PENpdGU+PEF1dGhvcj5IYWlkZXI8L0F1dGhvcj48WWVhcj4yMDIyPC9ZZWFyPjxS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</w:fldData>
        </w:fldChar>
      </w:r>
      <w:r w:rsidR="001C1A0B" w:rsidRPr="00615A98">
        <w:rPr>
          <w:rFonts w:ascii="Times New Roman" w:hAnsi="Times New Roman" w:cs="Times New Roman"/>
          <w:sz w:val="20"/>
          <w:szCs w:val="20"/>
        </w:rPr>
        <w:instrText xml:space="preserve"> ADDIN EN.CITE.DATA </w:instrText>
      </w:r>
      <w:r w:rsidR="001C1A0B" w:rsidRPr="00615A98">
        <w:rPr>
          <w:rFonts w:ascii="Times New Roman" w:hAnsi="Times New Roman" w:cs="Times New Roman"/>
          <w:sz w:val="20"/>
          <w:szCs w:val="20"/>
        </w:rPr>
      </w:r>
      <w:r w:rsidR="001C1A0B" w:rsidRPr="00615A98">
        <w:rPr>
          <w:rFonts w:ascii="Times New Roman" w:hAnsi="Times New Roman" w:cs="Times New Roman"/>
          <w:sz w:val="20"/>
          <w:szCs w:val="20"/>
        </w:rPr>
        <w:fldChar w:fldCharType="end"/>
      </w:r>
      <w:r w:rsidR="00B43463" w:rsidRPr="00615A98">
        <w:rPr>
          <w:rFonts w:ascii="Times New Roman" w:hAnsi="Times New Roman" w:cs="Times New Roman"/>
          <w:sz w:val="20"/>
          <w:szCs w:val="20"/>
        </w:rPr>
      </w:r>
      <w:r w:rsidR="00B43463" w:rsidRPr="00615A98">
        <w:rPr>
          <w:rFonts w:ascii="Times New Roman" w:hAnsi="Times New Roman" w:cs="Times New Roman"/>
          <w:sz w:val="20"/>
          <w:szCs w:val="20"/>
        </w:rPr>
        <w:fldChar w:fldCharType="separate"/>
      </w:r>
      <w:r w:rsidR="001C1A0B" w:rsidRPr="00615A98">
        <w:rPr>
          <w:rFonts w:ascii="Times New Roman" w:hAnsi="Times New Roman" w:cs="Times New Roman"/>
          <w:noProof/>
          <w:sz w:val="20"/>
          <w:szCs w:val="20"/>
        </w:rPr>
        <w:t>[4, 5]</w:t>
      </w:r>
      <w:r w:rsidR="00B43463" w:rsidRPr="00615A98">
        <w:rPr>
          <w:rFonts w:ascii="Times New Roman" w:hAnsi="Times New Roman" w:cs="Times New Roman"/>
          <w:sz w:val="20"/>
          <w:szCs w:val="20"/>
        </w:rPr>
        <w:fldChar w:fldCharType="end"/>
      </w:r>
      <w:r w:rsidR="004E3639" w:rsidRPr="00615A98">
        <w:rPr>
          <w:rFonts w:ascii="Times New Roman" w:hAnsi="Times New Roman" w:cs="Times New Roman"/>
          <w:sz w:val="20"/>
          <w:szCs w:val="20"/>
        </w:rPr>
        <w:t xml:space="preserve">. </w:t>
      </w:r>
      <w:r w:rsidR="004E047F" w:rsidRPr="004E047F">
        <w:rPr>
          <w:rFonts w:ascii="Times New Roman" w:hAnsi="Times New Roman" w:cs="Times New Roman"/>
          <w:sz w:val="20"/>
          <w:szCs w:val="20"/>
        </w:rPr>
        <w:t>Such evaluations, when conducted systematically and continuously, constitute a strategic imperative for determining improvement priorities, optimizing resource allocation, and strengthening competitiveness in the face of growing demands for public services</w:t>
      </w:r>
      <w:r w:rsidR="000912C0" w:rsidRPr="00615A98">
        <w:rPr>
          <w:rFonts w:ascii="Times New Roman" w:hAnsi="Times New Roman" w:cs="Times New Roman"/>
          <w:sz w:val="20"/>
          <w:szCs w:val="20"/>
        </w:rPr>
        <w:t xml:space="preserve"> </w:t>
      </w:r>
      <w:r w:rsidR="004E3639" w:rsidRPr="00615A98">
        <w:rPr>
          <w:rFonts w:ascii="Times New Roman" w:hAnsi="Times New Roman" w:cs="Times New Roman"/>
          <w:sz w:val="20"/>
          <w:szCs w:val="20"/>
        </w:rPr>
        <w:t xml:space="preserve"> </w:t>
      </w:r>
      <w:r w:rsidR="007A53A2" w:rsidRPr="00615A98">
        <w:rPr>
          <w:rFonts w:ascii="Times New Roman" w:hAnsi="Times New Roman" w:cs="Times New Roman"/>
          <w:sz w:val="20"/>
          <w:szCs w:val="20"/>
        </w:rPr>
        <w:fldChar w:fldCharType="begin"/>
      </w:r>
      <w:r w:rsidR="001C1A0B" w:rsidRPr="00615A98">
        <w:rPr>
          <w:rFonts w:ascii="Times New Roman" w:hAnsi="Times New Roman" w:cs="Times New Roman"/>
          <w:sz w:val="20"/>
          <w:szCs w:val="20"/>
        </w:rPr>
        <w:instrText xml:space="preserve"> ADDIN EN.CITE &lt;EndNote&gt;&lt;Cite&gt;&lt;Author&gt;Kairu&lt;/Author&gt;&lt;Year&gt;2023&lt;/Year&gt;&lt;RecNum&gt;767&lt;/RecNum&gt;&lt;DisplayText&gt;[6]&lt;/DisplayText&gt;&lt;record&gt;&lt;rec-number&gt;767&lt;/rec-number&gt;&lt;foreign-keys&gt;&lt;key app="EN" db-id="9apts5fdufvfrxe0pzs5tz2o5e5awwv0apes" timestamp="1754017241"&gt;767&lt;/key&gt;&lt;/foreign-keys&gt;&lt;ref-type name="Journal Article"&gt;17&lt;/ref-type&gt;&lt;contributors&gt;&lt;authors&gt;&lt;author&gt;Kairu, Andrew&lt;/author&gt;&lt;author&gt;Muchemi, A.&lt;/author&gt;&lt;/authors&gt;&lt;/contributors&gt;&lt;titles&gt;&lt;title&gt;Customer Service Management Strategy and Service Delivery in Public Water Service Providers in Nakuru County, Kenya&lt;/title&gt;&lt;secondary-title&gt;International Journal of Research and Innovation in Social Science&lt;/secondary-title&gt;&lt;/titles&gt;&lt;periodical&gt;&lt;full-title&gt;International Journal of Research and Innovation in Social Science&lt;/full-title&gt;&lt;/periodical&gt;&lt;dates&gt;&lt;year&gt;2023&lt;/year&gt;&lt;pub-dates&gt;&lt;date&gt;2023-01-01&lt;/date&gt;&lt;/pub-dates&gt;&lt;/dates&gt;&lt;urls&gt;&lt;related-urls&gt;&lt;url&gt;https://consensus.app/papers/customer-service-management-strategy-and-service-kairu-muchemi/303425b5186a5b59ac34ee3809c150f6/&lt;/url&gt;&lt;/related-urls&gt;&lt;/urls&gt;&lt;electronic-resource-num&gt;10.47772/ijriss.2023.7011134&lt;/electronic-resource-num&gt;&lt;/record&gt;&lt;/Cite&gt;&lt;/EndNote&gt;</w:instrText>
      </w:r>
      <w:r w:rsidR="007A53A2" w:rsidRPr="00615A98">
        <w:rPr>
          <w:rFonts w:ascii="Times New Roman" w:hAnsi="Times New Roman" w:cs="Times New Roman"/>
          <w:sz w:val="20"/>
          <w:szCs w:val="20"/>
        </w:rPr>
        <w:fldChar w:fldCharType="separate"/>
      </w:r>
      <w:r w:rsidR="001C1A0B" w:rsidRPr="00615A98">
        <w:rPr>
          <w:rFonts w:ascii="Times New Roman" w:hAnsi="Times New Roman" w:cs="Times New Roman"/>
          <w:noProof/>
          <w:sz w:val="20"/>
          <w:szCs w:val="20"/>
        </w:rPr>
        <w:t>[6]</w:t>
      </w:r>
      <w:r w:rsidR="007A53A2" w:rsidRPr="00615A98">
        <w:rPr>
          <w:rFonts w:ascii="Times New Roman" w:hAnsi="Times New Roman" w:cs="Times New Roman"/>
          <w:sz w:val="20"/>
          <w:szCs w:val="20"/>
        </w:rPr>
        <w:fldChar w:fldCharType="end"/>
      </w:r>
      <w:r w:rsidR="004E3639" w:rsidRPr="00615A98">
        <w:rPr>
          <w:rFonts w:ascii="Times New Roman" w:hAnsi="Times New Roman" w:cs="Times New Roman"/>
          <w:sz w:val="20"/>
          <w:szCs w:val="20"/>
        </w:rPr>
        <w:t xml:space="preserve">. </w:t>
      </w:r>
      <w:r w:rsidR="004E047F" w:rsidRPr="004E047F">
        <w:rPr>
          <w:rFonts w:ascii="Times New Roman" w:hAnsi="Times New Roman" w:cs="Times New Roman"/>
          <w:sz w:val="20"/>
          <w:szCs w:val="20"/>
        </w:rPr>
        <w:t>In the context of rapid population growth and increasing water demand, prioritizing service quality assessment is essential to ensuring that public water utilities can deliver reliable, sustainable services that generate value for both the community and the organization.</w:t>
      </w:r>
    </w:p>
    <w:p w14:paraId="785A7206" w14:textId="09359E8A" w:rsidR="00615A98" w:rsidRDefault="00453EA3" w:rsidP="00615A98">
      <w:pPr>
        <w:spacing w:after="0"/>
        <w:ind w:firstLine="360"/>
        <w:jc w:val="both"/>
        <w:rPr>
          <w:rFonts w:ascii="Times New Roman" w:hAnsi="Times New Roman" w:cs="Times New Roman"/>
          <w:sz w:val="20"/>
          <w:szCs w:val="20"/>
        </w:rPr>
      </w:pPr>
      <w:r w:rsidRPr="00453EA3">
        <w:rPr>
          <w:rFonts w:ascii="Times New Roman" w:hAnsi="Times New Roman" w:cs="Times New Roman"/>
          <w:sz w:val="20"/>
          <w:szCs w:val="20"/>
        </w:rPr>
        <w:t xml:space="preserve">However, employing each of these approaches in isolation presents inherent limitations, particularly in decision-making contexts involving multiple criteria under uncertainty. While each method offers distinct </w:t>
      </w:r>
      <w:r w:rsidRPr="00453EA3">
        <w:rPr>
          <w:rFonts w:ascii="Times New Roman" w:hAnsi="Times New Roman" w:cs="Times New Roman"/>
          <w:sz w:val="20"/>
          <w:szCs w:val="20"/>
        </w:rPr>
        <w:lastRenderedPageBreak/>
        <w:t>advantages, their standalone application has not yielded sufficiently accurate priority recommendations when uncertainty is present. Previous studies have attempted to integrate SERVQUAL, IPA, and FMEA to assess service quality</w:t>
      </w:r>
      <w:r w:rsidR="009E22F5" w:rsidRPr="00615A98">
        <w:rPr>
          <w:rFonts w:ascii="Times New Roman" w:hAnsi="Times New Roman" w:cs="Times New Roman"/>
          <w:sz w:val="20"/>
          <w:szCs w:val="20"/>
        </w:rPr>
        <w:t xml:space="preserve"> </w:t>
      </w:r>
      <w:r w:rsidR="009E22F5" w:rsidRPr="00615A98">
        <w:rPr>
          <w:rFonts w:ascii="Times New Roman" w:hAnsi="Times New Roman" w:cs="Times New Roman"/>
          <w:sz w:val="20"/>
          <w:szCs w:val="20"/>
        </w:rPr>
        <w:fldChar w:fldCharType="begin">
          <w:fldData xml:space="preserve">PEVuZE5vdGU+PENpdGU+PEF1dGhvcj5WaWR5YW50bzwvQXV0aG9yPjxZZWFyPjIwMjM8L1llYXI+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</w:fldData>
        </w:fldChar>
      </w:r>
      <w:r w:rsidR="00EA2424" w:rsidRPr="00615A98">
        <w:rPr>
          <w:rFonts w:ascii="Times New Roman" w:hAnsi="Times New Roman" w:cs="Times New Roman"/>
          <w:sz w:val="20"/>
          <w:szCs w:val="20"/>
        </w:rPr>
        <w:instrText xml:space="preserve"> ADDIN EN.CITE </w:instrText>
      </w:r>
      <w:r w:rsidR="00EA2424" w:rsidRPr="00615A98">
        <w:rPr>
          <w:rFonts w:ascii="Times New Roman" w:hAnsi="Times New Roman" w:cs="Times New Roman"/>
          <w:sz w:val="20"/>
          <w:szCs w:val="20"/>
        </w:rPr>
        <w:fldChar w:fldCharType="begin">
          <w:fldData xml:space="preserve">PEVuZE5vdGU+PENpdGU+PEF1dGhvcj5WaWR5YW50bzwvQXV0aG9yPjxZZWFyPjIwMjM8L1llYXI+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</w:fldData>
        </w:fldChar>
      </w:r>
      <w:r w:rsidR="00EA2424" w:rsidRPr="00615A98">
        <w:rPr>
          <w:rFonts w:ascii="Times New Roman" w:hAnsi="Times New Roman" w:cs="Times New Roman"/>
          <w:sz w:val="20"/>
          <w:szCs w:val="20"/>
        </w:rPr>
        <w:instrText xml:space="preserve"> ADDIN EN.CITE.DATA </w:instrText>
      </w:r>
      <w:r w:rsidR="00EA2424" w:rsidRPr="00615A98">
        <w:rPr>
          <w:rFonts w:ascii="Times New Roman" w:hAnsi="Times New Roman" w:cs="Times New Roman"/>
          <w:sz w:val="20"/>
          <w:szCs w:val="20"/>
        </w:rPr>
      </w:r>
      <w:r w:rsidR="00EA2424" w:rsidRPr="00615A98">
        <w:rPr>
          <w:rFonts w:ascii="Times New Roman" w:hAnsi="Times New Roman" w:cs="Times New Roman"/>
          <w:sz w:val="20"/>
          <w:szCs w:val="20"/>
        </w:rPr>
        <w:fldChar w:fldCharType="end"/>
      </w:r>
      <w:r w:rsidR="009E22F5" w:rsidRPr="00615A98">
        <w:rPr>
          <w:rFonts w:ascii="Times New Roman" w:hAnsi="Times New Roman" w:cs="Times New Roman"/>
          <w:sz w:val="20"/>
          <w:szCs w:val="20"/>
        </w:rPr>
      </w:r>
      <w:r w:rsidR="009E22F5" w:rsidRPr="00615A98">
        <w:rPr>
          <w:rFonts w:ascii="Times New Roman" w:hAnsi="Times New Roman" w:cs="Times New Roman"/>
          <w:sz w:val="20"/>
          <w:szCs w:val="20"/>
        </w:rPr>
        <w:fldChar w:fldCharType="separate"/>
      </w:r>
      <w:r w:rsidR="00EA2424" w:rsidRPr="00615A98">
        <w:rPr>
          <w:rFonts w:ascii="Times New Roman" w:hAnsi="Times New Roman" w:cs="Times New Roman"/>
          <w:noProof/>
          <w:sz w:val="20"/>
          <w:szCs w:val="20"/>
        </w:rPr>
        <w:t>[7-9]</w:t>
      </w:r>
      <w:r w:rsidR="009E22F5" w:rsidRPr="00615A98">
        <w:rPr>
          <w:rFonts w:ascii="Times New Roman" w:hAnsi="Times New Roman" w:cs="Times New Roman"/>
          <w:sz w:val="20"/>
          <w:szCs w:val="20"/>
        </w:rPr>
        <w:fldChar w:fldCharType="end"/>
      </w:r>
      <w:r w:rsidR="00650D72">
        <w:rPr>
          <w:rFonts w:ascii="Times New Roman" w:hAnsi="Times New Roman" w:cs="Times New Roman"/>
          <w:sz w:val="20"/>
          <w:szCs w:val="20"/>
        </w:rPr>
        <w:t>;</w:t>
      </w:r>
      <w:r w:rsidR="00247055" w:rsidRPr="00615A98">
        <w:rPr>
          <w:rFonts w:ascii="Times New Roman" w:hAnsi="Times New Roman" w:cs="Times New Roman"/>
          <w:sz w:val="20"/>
          <w:szCs w:val="20"/>
        </w:rPr>
        <w:t xml:space="preserve"> </w:t>
      </w:r>
      <w:r w:rsidR="00650D72" w:rsidRPr="00650D72">
        <w:rPr>
          <w:rFonts w:ascii="Times New Roman" w:hAnsi="Times New Roman" w:cs="Times New Roman"/>
          <w:sz w:val="20"/>
          <w:szCs w:val="20"/>
        </w:rPr>
        <w:t>however, no research to date has incorporated Fuzzy AHP into this framework. Fuzzy AHP offers a distinct advantage in determining attribute weights with greater precision by accommodating the subjectivity and ambiguity inherent in expert judgments</w:t>
      </w:r>
      <w:r w:rsidR="00247055" w:rsidRPr="00615A98">
        <w:rPr>
          <w:rFonts w:ascii="Times New Roman" w:hAnsi="Times New Roman" w:cs="Times New Roman"/>
          <w:sz w:val="20"/>
          <w:szCs w:val="20"/>
        </w:rPr>
        <w:t xml:space="preserve"> </w:t>
      </w:r>
      <w:r w:rsidR="0090494D" w:rsidRPr="00615A98">
        <w:rPr>
          <w:rFonts w:ascii="Times New Roman" w:hAnsi="Times New Roman" w:cs="Times New Roman"/>
          <w:sz w:val="20"/>
          <w:szCs w:val="20"/>
        </w:rPr>
        <w:fldChar w:fldCharType="begin"/>
      </w:r>
      <w:r w:rsidR="00EA2424" w:rsidRPr="00615A98">
        <w:rPr>
          <w:rFonts w:ascii="Times New Roman" w:hAnsi="Times New Roman" w:cs="Times New Roman"/>
          <w:sz w:val="20"/>
          <w:szCs w:val="20"/>
        </w:rPr>
        <w:instrText xml:space="preserve"> ADDIN EN.CITE &lt;EndNote&gt;&lt;Cite&gt;&lt;Author&gt;Senapati&lt;/Author&gt;&lt;Year&gt;2023&lt;/Year&gt;&lt;RecNum&gt;772&lt;/RecNum&gt;&lt;DisplayText&gt;[10]&lt;/DisplayText&gt;&lt;record&gt;&lt;rec-number&gt;772&lt;/rec-number&gt;&lt;foreign-keys&gt;&lt;key app="EN" db-id="9apts5fdufvfrxe0pzs5tz2o5e5awwv0apes" timestamp="1754031533"&gt;772&lt;/key&gt;&lt;/foreign-keys&gt;&lt;ref-type name="Journal Article"&gt;17&lt;/ref-type&gt;&lt;contributors&gt;&lt;authors&gt;&lt;author&gt;Senapati, Shubham&lt;/author&gt;&lt;author&gt;Panda, Rajeev Kumar&lt;/author&gt;&lt;/authors&gt;&lt;/contributors&gt;&lt;titles&gt;&lt;title&gt;Enriching healthcare service quality by leveraging service experiences in Indian private hospitals: application of fuzzy-AHP approach&lt;/title&gt;&lt;secondary-title&gt;International Journal of Quality &amp;amp; Reliability Management&lt;/secondary-title&gt;&lt;/titles&gt;&lt;periodical&gt;&lt;full-title&gt;International Journal of Quality &amp;amp; Reliability Management&lt;/full-title&gt;&lt;/periodical&gt;&lt;pages&gt;2301-2325&lt;/pages&gt;&lt;volume&gt;40&lt;/volume&gt;&lt;number&gt;10&lt;/number&gt;&lt;dates&gt;&lt;year&gt;2023&lt;/year&gt;&lt;/dates&gt;&lt;isbn&gt;0265-671X&lt;/isbn&gt;&lt;urls&gt;&lt;related-urls&gt;&lt;url&gt;https://doi.org/10.1108/IJQRM-07-2022-0212&lt;/url&gt;&lt;/related-urls&gt;&lt;/urls&gt;&lt;electronic-resource-num&gt;10.1108/IJQRM-07-2022-0212&lt;/electronic-resource-num&gt;&lt;access-date&gt;8/1/2025&lt;/access-date&gt;&lt;/record&gt;&lt;/Cite&gt;&lt;/EndNote&gt;</w:instrText>
      </w:r>
      <w:r w:rsidR="0090494D" w:rsidRPr="00615A98">
        <w:rPr>
          <w:rFonts w:ascii="Times New Roman" w:hAnsi="Times New Roman" w:cs="Times New Roman"/>
          <w:sz w:val="20"/>
          <w:szCs w:val="20"/>
        </w:rPr>
        <w:fldChar w:fldCharType="separate"/>
      </w:r>
      <w:r w:rsidR="00EA2424" w:rsidRPr="00615A98">
        <w:rPr>
          <w:rFonts w:ascii="Times New Roman" w:hAnsi="Times New Roman" w:cs="Times New Roman"/>
          <w:noProof/>
          <w:sz w:val="20"/>
          <w:szCs w:val="20"/>
        </w:rPr>
        <w:t>[10]</w:t>
      </w:r>
      <w:r w:rsidR="0090494D" w:rsidRPr="00615A98">
        <w:rPr>
          <w:rFonts w:ascii="Times New Roman" w:hAnsi="Times New Roman" w:cs="Times New Roman"/>
          <w:sz w:val="20"/>
          <w:szCs w:val="20"/>
        </w:rPr>
        <w:fldChar w:fldCharType="end"/>
      </w:r>
      <w:r w:rsidR="00247055" w:rsidRPr="00615A98">
        <w:rPr>
          <w:rFonts w:ascii="Times New Roman" w:hAnsi="Times New Roman" w:cs="Times New Roman"/>
          <w:sz w:val="20"/>
          <w:szCs w:val="20"/>
        </w:rPr>
        <w:t xml:space="preserve">. </w:t>
      </w:r>
      <w:r w:rsidR="004E2401" w:rsidRPr="004E2401">
        <w:rPr>
          <w:rFonts w:ascii="Times New Roman" w:hAnsi="Times New Roman" w:cs="Times New Roman"/>
          <w:sz w:val="20"/>
          <w:szCs w:val="20"/>
        </w:rPr>
        <w:t>To address this gap, the present study proposes an integrated evaluation framework that combines SERVQUAL, Fuzzy AHP, IPA, and FMEA to comprehensively assess and prioritize service quality improvements. This integration not only reinforces the customer-based measurement foundation but also facilitates strategic decision-making that is responsive to both risk and uncertainty.</w:t>
      </w:r>
    </w:p>
    <w:p w14:paraId="2EE52991" w14:textId="4E333354" w:rsidR="00874F61" w:rsidRDefault="00B34207" w:rsidP="00615A98">
      <w:pPr>
        <w:spacing w:after="0"/>
        <w:ind w:firstLine="360"/>
        <w:jc w:val="both"/>
        <w:rPr>
          <w:rFonts w:ascii="Times New Roman" w:hAnsi="Times New Roman" w:cs="Times New Roman"/>
          <w:sz w:val="20"/>
          <w:szCs w:val="20"/>
        </w:rPr>
      </w:pPr>
      <w:r w:rsidRPr="00B34207">
        <w:rPr>
          <w:rFonts w:ascii="Times New Roman" w:hAnsi="Times New Roman" w:cs="Times New Roman"/>
          <w:sz w:val="20"/>
          <w:szCs w:val="20"/>
        </w:rPr>
        <w:t>To address this gap, this research developed an integrated evaluation framework that combines SERVQUAL, Fuzzy AHP, IPA, and FMEA approaches into one systematic evaluation flow. The framework includes: identification of service attributes and measurement of the gap between customer expectations and perceptions using SERVQUAL</w:t>
      </w:r>
      <w:r w:rsidR="0080705F" w:rsidRPr="00615A98">
        <w:rPr>
          <w:rFonts w:ascii="Times New Roman" w:hAnsi="Times New Roman" w:cs="Times New Roman"/>
          <w:sz w:val="20"/>
          <w:szCs w:val="20"/>
        </w:rPr>
        <w:t xml:space="preserve"> </w:t>
      </w:r>
      <w:r w:rsidR="003075F3" w:rsidRPr="00615A98">
        <w:rPr>
          <w:rFonts w:ascii="Times New Roman" w:hAnsi="Times New Roman" w:cs="Times New Roman"/>
          <w:sz w:val="20"/>
          <w:szCs w:val="20"/>
        </w:rPr>
        <w:fldChar w:fldCharType="begin"/>
      </w:r>
      <w:r w:rsidR="003075F3" w:rsidRPr="00615A98">
        <w:rPr>
          <w:rFonts w:ascii="Times New Roman" w:hAnsi="Times New Roman" w:cs="Times New Roman"/>
          <w:sz w:val="20"/>
          <w:szCs w:val="20"/>
        </w:rPr>
        <w:instrText xml:space="preserve"> ADDIN EN.CITE &lt;EndNote&gt;&lt;Cite&gt;&lt;Author&gt;Marcos&lt;/Author&gt;&lt;Year&gt;2021&lt;/Year&gt;&lt;RecNum&gt;779&lt;/RecNum&gt;&lt;DisplayText&gt;[11]&lt;/DisplayText&gt;&lt;record&gt;&lt;rec-number&gt;779&lt;/rec-number&gt;&lt;foreign-keys&gt;&lt;key app="EN" db-id="9apts5fdufvfrxe0pzs5tz2o5e5awwv0apes" timestamp="1754139868"&gt;779&lt;/key&gt;&lt;/foreign-keys&gt;&lt;ref-type name="Journal Article"&gt;17&lt;/ref-type&gt;&lt;contributors&gt;&lt;authors&gt;&lt;author&gt;Marcos, Anabela Maria Bello de Figueiredo&lt;/author&gt;&lt;author&gt;Coelho, Arnaldo Fernandes de Matos&lt;/author&gt;&lt;/authors&gt;&lt;/contributors&gt;&lt;titles&gt;&lt;title&gt;Service quality, customer satisfaction and customer value: holistic determinants of loyalty and word-of-mouth in services&lt;/title&gt;&lt;secondary-title&gt;The TQM Journal&lt;/secondary-title&gt;&lt;/titles&gt;&lt;periodical&gt;&lt;full-title&gt;The TQM Journal&lt;/full-title&gt;&lt;/periodical&gt;&lt;pages&gt;957-978&lt;/pages&gt;&lt;volume&gt;34&lt;/volume&gt;&lt;number&gt;5&lt;/number&gt;&lt;dates&gt;&lt;year&gt;2021&lt;/year&gt;&lt;/dates&gt;&lt;isbn&gt;1754-2731&lt;/isbn&gt;&lt;urls&gt;&lt;related-urls&gt;&lt;url&gt;https://doi.org/10.1108/TQM-10-2020-0236&lt;/url&gt;&lt;/related-urls&gt;&lt;/urls&gt;&lt;electronic-resource-num&gt;10.1108/TQM-10-2020-0236&lt;/electronic-resource-num&gt;&lt;access-date&gt;8/2/2025&lt;/access-date&gt;&lt;/record&gt;&lt;/Cite&gt;&lt;/EndNote&gt;</w:instrText>
      </w:r>
      <w:r w:rsidR="003075F3" w:rsidRPr="00615A98">
        <w:rPr>
          <w:rFonts w:ascii="Times New Roman" w:hAnsi="Times New Roman" w:cs="Times New Roman"/>
          <w:sz w:val="20"/>
          <w:szCs w:val="20"/>
        </w:rPr>
        <w:fldChar w:fldCharType="separate"/>
      </w:r>
      <w:r w:rsidR="003075F3" w:rsidRPr="00615A98">
        <w:rPr>
          <w:rFonts w:ascii="Times New Roman" w:hAnsi="Times New Roman" w:cs="Times New Roman"/>
          <w:noProof/>
          <w:sz w:val="20"/>
          <w:szCs w:val="20"/>
        </w:rPr>
        <w:t>[11]</w:t>
      </w:r>
      <w:r w:rsidR="003075F3" w:rsidRPr="00615A98">
        <w:rPr>
          <w:rFonts w:ascii="Times New Roman" w:hAnsi="Times New Roman" w:cs="Times New Roman"/>
          <w:sz w:val="20"/>
          <w:szCs w:val="20"/>
        </w:rPr>
        <w:fldChar w:fldCharType="end"/>
      </w:r>
      <w:r w:rsidR="0080705F" w:rsidRPr="00615A98">
        <w:rPr>
          <w:rFonts w:ascii="Times New Roman" w:hAnsi="Times New Roman" w:cs="Times New Roman"/>
          <w:sz w:val="20"/>
          <w:szCs w:val="20"/>
        </w:rPr>
        <w:t>,</w:t>
      </w:r>
      <w:r w:rsidR="00EA2424" w:rsidRPr="00615A98">
        <w:rPr>
          <w:rFonts w:ascii="Times New Roman" w:hAnsi="Times New Roman" w:cs="Times New Roman"/>
          <w:sz w:val="20"/>
          <w:szCs w:val="20"/>
        </w:rPr>
        <w:t xml:space="preserve"> </w:t>
      </w:r>
      <w:r w:rsidR="007369CA" w:rsidRPr="007369CA">
        <w:rPr>
          <w:rFonts w:ascii="Times New Roman" w:hAnsi="Times New Roman" w:cs="Times New Roman"/>
          <w:sz w:val="20"/>
          <w:szCs w:val="20"/>
        </w:rPr>
        <w:t>weighting of attributes based on customer priority levels through Fuzzy AHP</w:t>
      </w:r>
      <w:r w:rsidR="007369CA" w:rsidRPr="00615A98">
        <w:rPr>
          <w:rFonts w:ascii="Times New Roman" w:hAnsi="Times New Roman" w:cs="Times New Roman"/>
          <w:sz w:val="20"/>
          <w:szCs w:val="20"/>
        </w:rPr>
        <w:t xml:space="preserve"> </w:t>
      </w:r>
      <w:r w:rsidR="007369CA" w:rsidRPr="00615A98">
        <w:rPr>
          <w:rFonts w:ascii="Times New Roman" w:hAnsi="Times New Roman" w:cs="Times New Roman"/>
          <w:sz w:val="20"/>
          <w:szCs w:val="20"/>
        </w:rPr>
        <w:fldChar w:fldCharType="begin"/>
      </w:r>
      <w:r w:rsidR="007369CA" w:rsidRPr="00615A98">
        <w:rPr>
          <w:rFonts w:ascii="Times New Roman" w:hAnsi="Times New Roman" w:cs="Times New Roman"/>
          <w:sz w:val="20"/>
          <w:szCs w:val="20"/>
        </w:rPr>
        <w:instrText xml:space="preserve"> ADDIN EN.CITE &lt;EndNote&gt;&lt;Cite&gt;&lt;Author&gt;Ishak&lt;/Author&gt;&lt;Year&gt;2020&lt;/Year&gt;&lt;RecNum&gt;780&lt;/RecNum&gt;&lt;DisplayText&gt;[12]&lt;/DisplayText&gt;&lt;record&gt;&lt;rec-number&gt;780&lt;/rec-number&gt;&lt;foreign-keys&gt;&lt;key app="EN" db-id="9apts5fdufvfrxe0pzs5tz2o5e5awwv0apes" timestamp="1754139956"&gt;780&lt;/key&gt;&lt;/foreign-keys&gt;&lt;ref-type name="Journal Article"&gt;17&lt;/ref-type&gt;&lt;contributors&gt;&lt;authors&gt;&lt;author&gt;Ishak, Aulia&lt;/author&gt;&lt;author&gt;Wanli,&lt;/author&gt;&lt;/authors&gt;&lt;/contributors&gt;&lt;titles&gt;&lt;title&gt;Evaluation and Selection of E-commerce Service Quality Using Fuzzy AHP Method&lt;/title&gt;&lt;secondary-title&gt;IOP Conference Series: Materials Science and Engineering&lt;/secondary-title&gt;&lt;/titles&gt;&lt;periodical&gt;&lt;full-title&gt;IOP Conference Series: Materials Science and Engineering&lt;/full-title&gt;&lt;/periodical&gt;&lt;pages&gt;012152&lt;/pages&gt;&lt;volume&gt;1003&lt;/volume&gt;&lt;number&gt;1&lt;/number&gt;&lt;dates&gt;&lt;year&gt;2020&lt;/year&gt;&lt;pub-dates&gt;&lt;date&gt;2020/12/01&lt;/date&gt;&lt;/pub-dates&gt;&lt;/dates&gt;&lt;publisher&gt;IOP Publishing&lt;/publisher&gt;&lt;isbn&gt;1757-899X&amp;#xD;1757-8981&lt;/isbn&gt;&lt;urls&gt;&lt;related-urls&gt;&lt;url&gt;https://dx.doi.org/10.1088/1757-899X/1003/1/012152&lt;/url&gt;&lt;/related-urls&gt;&lt;/urls&gt;&lt;electronic-resource-num&gt;10.1088/1757-899X/1003/1/012152&lt;/electronic-resource-num&gt;&lt;/record&gt;&lt;/Cite&gt;&lt;/EndNote&gt;</w:instrText>
      </w:r>
      <w:r w:rsidR="007369CA" w:rsidRPr="00615A98">
        <w:rPr>
          <w:rFonts w:ascii="Times New Roman" w:hAnsi="Times New Roman" w:cs="Times New Roman"/>
          <w:sz w:val="20"/>
          <w:szCs w:val="20"/>
        </w:rPr>
        <w:fldChar w:fldCharType="separate"/>
      </w:r>
      <w:r w:rsidR="007369CA" w:rsidRPr="00615A98">
        <w:rPr>
          <w:rFonts w:ascii="Times New Roman" w:hAnsi="Times New Roman" w:cs="Times New Roman"/>
          <w:noProof/>
          <w:sz w:val="20"/>
          <w:szCs w:val="20"/>
        </w:rPr>
        <w:t>[12]</w:t>
      </w:r>
      <w:r w:rsidR="007369CA" w:rsidRPr="00615A98">
        <w:rPr>
          <w:rFonts w:ascii="Times New Roman" w:hAnsi="Times New Roman" w:cs="Times New Roman"/>
          <w:sz w:val="20"/>
          <w:szCs w:val="20"/>
        </w:rPr>
        <w:fldChar w:fldCharType="end"/>
      </w:r>
      <w:r w:rsidR="007369CA" w:rsidRPr="00615A98">
        <w:rPr>
          <w:rFonts w:ascii="Times New Roman" w:hAnsi="Times New Roman" w:cs="Times New Roman"/>
          <w:sz w:val="20"/>
          <w:szCs w:val="20"/>
        </w:rPr>
        <w:t xml:space="preserve">, </w:t>
      </w:r>
      <w:r w:rsidR="002E4BA7" w:rsidRPr="002E4BA7">
        <w:rPr>
          <w:rFonts w:ascii="Times New Roman" w:hAnsi="Times New Roman" w:cs="Times New Roman"/>
          <w:sz w:val="20"/>
          <w:szCs w:val="20"/>
        </w:rPr>
        <w:t>mapping of attributes into importance-performance quadrants using IPA</w:t>
      </w:r>
      <w:r w:rsidR="007369CA" w:rsidRPr="00615A98">
        <w:rPr>
          <w:rFonts w:ascii="Times New Roman" w:hAnsi="Times New Roman" w:cs="Times New Roman"/>
          <w:sz w:val="20"/>
          <w:szCs w:val="20"/>
        </w:rPr>
        <w:t xml:space="preserve"> </w:t>
      </w:r>
      <w:r w:rsidR="007369CA" w:rsidRPr="00615A98">
        <w:rPr>
          <w:rFonts w:ascii="Times New Roman" w:hAnsi="Times New Roman" w:cs="Times New Roman"/>
          <w:sz w:val="20"/>
          <w:szCs w:val="20"/>
        </w:rPr>
        <w:fldChar w:fldCharType="begin"/>
      </w:r>
      <w:r w:rsidR="007369CA" w:rsidRPr="00615A98">
        <w:rPr>
          <w:rFonts w:ascii="Times New Roman" w:hAnsi="Times New Roman" w:cs="Times New Roman"/>
          <w:sz w:val="20"/>
          <w:szCs w:val="20"/>
        </w:rPr>
        <w:instrText xml:space="preserve"> ADDIN EN.CITE &lt;EndNote&gt;&lt;Cite&gt;&lt;Author&gt;Qisthani&lt;/Author&gt;&lt;Year&gt;2023&lt;/Year&gt;&lt;RecNum&gt;778&lt;/RecNum&gt;&lt;DisplayText&gt;[13]&lt;/DisplayText&gt;&lt;record&gt;&lt;rec-number&gt;778&lt;/rec-number&gt;&lt;foreign-keys&gt;&lt;key app="EN" db-id="9apts5fdufvfrxe0pzs5tz2o5e5awwv0apes" timestamp="1754139776"&gt;778&lt;/key&gt;&lt;/foreign-keys&gt;&lt;ref-type name="Journal Article"&gt;17&lt;/ref-type&gt;&lt;contributors&gt;&lt;authors&gt;&lt;author&gt;Qisthani, Nabila Noor&lt;/author&gt;&lt;author&gt;Yamani, Achmad Zaki&lt;/author&gt;&lt;/authors&gt;&lt;/contributors&gt;&lt;titles&gt;&lt;title&gt;Measurement of logistics service quality among courier service in Banyumas Regency using an importance performance analysis (IPA) approach&lt;/title&gt;&lt;secondary-title&gt;AIP Conference Proceedings&lt;/secondary-title&gt;&lt;/titles&gt;&lt;periodical&gt;&lt;full-title&gt;AIP Conference Proceedings&lt;/full-title&gt;&lt;/periodical&gt;&lt;pages&gt;030032&lt;/pages&gt;&lt;volume&gt;2693&lt;/volume&gt;&lt;number&gt;1&lt;/number&gt;&lt;dates&gt;&lt;year&gt;2023&lt;/year&gt;&lt;/dates&gt;&lt;isbn&gt;0094-243X&lt;/isbn&gt;&lt;urls&gt;&lt;related-urls&gt;&lt;url&gt;https://doi.org/10.1063/5.0118773&lt;/url&gt;&lt;/related-urls&gt;&lt;/urls&gt;&lt;electronic-resource-num&gt;10.1063/5.0118773&lt;/electronic-resource-num&gt;&lt;access-date&gt;8/2/2025&lt;/access-date&gt;&lt;/record&gt;&lt;/Cite&gt;&lt;/EndNote&gt;</w:instrText>
      </w:r>
      <w:r w:rsidR="007369CA" w:rsidRPr="00615A98">
        <w:rPr>
          <w:rFonts w:ascii="Times New Roman" w:hAnsi="Times New Roman" w:cs="Times New Roman"/>
          <w:sz w:val="20"/>
          <w:szCs w:val="20"/>
        </w:rPr>
        <w:fldChar w:fldCharType="separate"/>
      </w:r>
      <w:r w:rsidR="007369CA" w:rsidRPr="00615A98">
        <w:rPr>
          <w:rFonts w:ascii="Times New Roman" w:hAnsi="Times New Roman" w:cs="Times New Roman"/>
          <w:noProof/>
          <w:sz w:val="20"/>
          <w:szCs w:val="20"/>
        </w:rPr>
        <w:t>[13]</w:t>
      </w:r>
      <w:r w:rsidR="007369CA" w:rsidRPr="00615A98">
        <w:rPr>
          <w:rFonts w:ascii="Times New Roman" w:hAnsi="Times New Roman" w:cs="Times New Roman"/>
          <w:sz w:val="20"/>
          <w:szCs w:val="20"/>
        </w:rPr>
        <w:fldChar w:fldCharType="end"/>
      </w:r>
      <w:r w:rsidR="007369CA" w:rsidRPr="00615A98">
        <w:rPr>
          <w:rFonts w:ascii="Times New Roman" w:hAnsi="Times New Roman" w:cs="Times New Roman"/>
          <w:sz w:val="20"/>
          <w:szCs w:val="20"/>
        </w:rPr>
        <w:t xml:space="preserve">, </w:t>
      </w:r>
      <w:r w:rsidR="00A029AD" w:rsidRPr="00A029AD">
        <w:rPr>
          <w:rFonts w:ascii="Times New Roman" w:hAnsi="Times New Roman" w:cs="Times New Roman"/>
          <w:sz w:val="20"/>
          <w:szCs w:val="20"/>
        </w:rPr>
        <w:t>and assessment of service failure risks using FMEA</w:t>
      </w:r>
      <w:r w:rsidR="007369CA" w:rsidRPr="00615A98">
        <w:rPr>
          <w:rFonts w:ascii="Times New Roman" w:hAnsi="Times New Roman" w:cs="Times New Roman"/>
          <w:sz w:val="20"/>
          <w:szCs w:val="20"/>
        </w:rPr>
        <w:t xml:space="preserve"> </w:t>
      </w:r>
      <w:r w:rsidR="007369CA" w:rsidRPr="00615A98">
        <w:rPr>
          <w:rFonts w:ascii="Times New Roman" w:hAnsi="Times New Roman" w:cs="Times New Roman"/>
          <w:sz w:val="20"/>
          <w:szCs w:val="20"/>
        </w:rPr>
        <w:fldChar w:fldCharType="begin"/>
      </w:r>
      <w:r w:rsidR="007369CA" w:rsidRPr="00615A98">
        <w:rPr>
          <w:rFonts w:ascii="Times New Roman" w:hAnsi="Times New Roman" w:cs="Times New Roman"/>
          <w:sz w:val="20"/>
          <w:szCs w:val="20"/>
        </w:rPr>
        <w:instrText xml:space="preserve"> ADDIN EN.CITE &lt;EndNote&gt;&lt;Cite&gt;&lt;Author&gt;Nurwahyudi&lt;/Author&gt;&lt;Year&gt;2021&lt;/Year&gt;&lt;RecNum&gt;771&lt;/RecNum&gt;&lt;DisplayText&gt;[9]&lt;/DisplayText&gt;&lt;record&gt;&lt;rec-number&gt;771&lt;/rec-number&gt;&lt;foreign-keys&gt;&lt;key app="EN" db-id="9apts5fdufvfrxe0pzs5tz2o5e5awwv0apes" timestamp="1754031221"&gt;771&lt;/key&gt;&lt;/foreign-keys&gt;&lt;ref-type name="Journal Article"&gt;17&lt;/ref-type&gt;&lt;contributors&gt;&lt;authors&gt;&lt;author&gt;Nurwahyudi, Nurwahyudi&lt;/author&gt;&lt;author&gt;Rimawan, Erry&lt;/author&gt;&lt;/authors&gt;&lt;/contributors&gt;&lt;titles&gt;&lt;title&gt;Analysis of customer satisfaction in freight forwarder industry using Servqual, IPA and FMEA methods&lt;/title&gt;&lt;secondary-title&gt;Pomorstvo&lt;/secondary-title&gt;&lt;/titles&gt;&lt;periodical&gt;&lt;full-title&gt;Pomorstvo&lt;/full-title&gt;&lt;/periodical&gt;&lt;pages&gt;109-117&lt;/pages&gt;&lt;volume&gt;35&lt;/volume&gt;&lt;dates&gt;&lt;year&gt;2021&lt;/year&gt;&lt;pub-dates&gt;&lt;date&gt;06/30&lt;/date&gt;&lt;/pub-dates&gt;&lt;/dates&gt;&lt;urls&gt;&lt;/urls&gt;&lt;electronic-resource-num&gt;10.31217/p.35.1.12&lt;/electronic-resource-num&gt;&lt;/record&gt;&lt;/Cite&gt;&lt;/EndNote&gt;</w:instrText>
      </w:r>
      <w:r w:rsidR="007369CA" w:rsidRPr="00615A98">
        <w:rPr>
          <w:rFonts w:ascii="Times New Roman" w:hAnsi="Times New Roman" w:cs="Times New Roman"/>
          <w:sz w:val="20"/>
          <w:szCs w:val="20"/>
        </w:rPr>
        <w:fldChar w:fldCharType="separate"/>
      </w:r>
      <w:r w:rsidR="007369CA" w:rsidRPr="00615A98">
        <w:rPr>
          <w:rFonts w:ascii="Times New Roman" w:hAnsi="Times New Roman" w:cs="Times New Roman"/>
          <w:noProof/>
          <w:sz w:val="20"/>
          <w:szCs w:val="20"/>
        </w:rPr>
        <w:t>[9]</w:t>
      </w:r>
      <w:r w:rsidR="007369CA" w:rsidRPr="00615A98">
        <w:rPr>
          <w:rFonts w:ascii="Times New Roman" w:hAnsi="Times New Roman" w:cs="Times New Roman"/>
          <w:sz w:val="20"/>
          <w:szCs w:val="20"/>
        </w:rPr>
        <w:fldChar w:fldCharType="end"/>
      </w:r>
      <w:r w:rsidR="007369CA" w:rsidRPr="00615A98">
        <w:rPr>
          <w:rFonts w:ascii="Times New Roman" w:hAnsi="Times New Roman" w:cs="Times New Roman"/>
          <w:sz w:val="20"/>
          <w:szCs w:val="20"/>
        </w:rPr>
        <w:t xml:space="preserve">. </w:t>
      </w:r>
      <w:r w:rsidR="0060370F" w:rsidRPr="0060370F">
        <w:rPr>
          <w:rFonts w:ascii="Times New Roman" w:hAnsi="Times New Roman" w:cs="Times New Roman"/>
          <w:sz w:val="20"/>
          <w:szCs w:val="20"/>
        </w:rPr>
        <w:t>This research aims to apply the framework to a public water company to generate more comprehensive, uncertainty-responsive, and risk-based service improvement priorities, so as to support continuous service quality improvement.</w:t>
      </w:r>
    </w:p>
    <w:p w14:paraId="481EA241" w14:textId="0CDEC0BB" w:rsidR="00FE0683" w:rsidRDefault="00FE0683" w:rsidP="00FE0683">
      <w:pPr>
        <w:pStyle w:val="Heading1"/>
        <w:jc w:val="center"/>
        <w:rPr>
          <w:rFonts w:ascii="Times New Roman" w:hAnsi="Times New Roman" w:cs="Times New Roman"/>
          <w:b/>
          <w:bCs/>
          <w:color w:val="auto"/>
          <w:sz w:val="24"/>
          <w:szCs w:val="24"/>
        </w:rPr>
      </w:pPr>
      <w:r w:rsidRPr="00FE0683">
        <w:rPr>
          <w:rFonts w:ascii="Times New Roman" w:hAnsi="Times New Roman" w:cs="Times New Roman"/>
          <w:b/>
          <w:bCs/>
          <w:color w:val="auto"/>
          <w:sz w:val="24"/>
          <w:szCs w:val="24"/>
        </w:rPr>
        <w:t>METHODS</w:t>
      </w:r>
    </w:p>
    <w:p w14:paraId="5352FF32" w14:textId="33D077CD" w:rsidR="001F14ED" w:rsidRPr="00833BFB" w:rsidRDefault="00833BFB" w:rsidP="001F14ED">
      <w:pPr>
        <w:pStyle w:val="Heading1"/>
        <w:spacing w:before="240" w:after="240"/>
        <w:jc w:val="center"/>
        <w:rPr>
          <w:rFonts w:ascii="Times New Roman" w:hAnsi="Times New Roman" w:cs="Times New Roman"/>
          <w:b/>
          <w:bCs/>
          <w:color w:val="auto"/>
          <w:sz w:val="24"/>
          <w:szCs w:val="24"/>
        </w:rPr>
      </w:pPr>
      <w:r w:rsidRPr="00833BFB">
        <w:rPr>
          <w:rFonts w:ascii="Times New Roman" w:hAnsi="Times New Roman" w:cs="Times New Roman"/>
          <w:b/>
          <w:bCs/>
          <w:color w:val="auto"/>
          <w:sz w:val="24"/>
          <w:szCs w:val="24"/>
        </w:rPr>
        <w:t>Proposed Framework</w:t>
      </w:r>
    </w:p>
    <w:p w14:paraId="5EE65DD2" w14:textId="4C395749" w:rsidR="00D61278" w:rsidRPr="002B2981" w:rsidRDefault="00175524" w:rsidP="002B2981">
      <w:pPr>
        <w:ind w:firstLine="360"/>
        <w:jc w:val="both"/>
        <w:rPr>
          <w:rFonts w:ascii="Times New Roman" w:hAnsi="Times New Roman" w:cs="Times New Roman"/>
          <w:sz w:val="20"/>
          <w:szCs w:val="20"/>
        </w:rPr>
      </w:pPr>
      <w:bookmarkStart w:id="0" w:name="_Hlk205054374"/>
      <w:r w:rsidRPr="00175524">
        <w:rPr>
          <w:rFonts w:ascii="Times New Roman" w:hAnsi="Times New Roman" w:cs="Times New Roman"/>
          <w:sz w:val="20"/>
          <w:szCs w:val="20"/>
        </w:rPr>
        <w:t>This study proposes an integrated framework for evaluating and prioritizing service quality improvements in public water utilities. As illustrated in Figure 1, the framework comprises five main stages, integrating SERVQUAL, Fuzzy AHP, Importance–Performance Analysis (IPA), and Failure Mode and Effects Analysis (FMEA) into a cohesive assessment process.</w:t>
      </w:r>
    </w:p>
    <w:p w14:paraId="242674C1" w14:textId="238ADF40" w:rsidR="00781B8F" w:rsidRPr="00717272" w:rsidRDefault="00B76866" w:rsidP="00B76866">
      <w:pPr>
        <w:jc w:val="center"/>
        <w:rPr>
          <w:rFonts w:ascii="Times New Roman" w:hAnsi="Times New Roman" w:cs="Times New Roman"/>
        </w:rPr>
      </w:pPr>
      <w:r w:rsidRPr="00717272">
        <w:rPr>
          <w:rFonts w:ascii="Times New Roman" w:hAnsi="Times New Roman" w:cs="Times New Roman"/>
          <w:b/>
          <w:bCs/>
          <w:noProof/>
        </w:rPr>
        <w:drawing>
          <wp:inline distT="0" distB="0" distL="0" distR="0" wp14:anchorId="098AE2A2" wp14:editId="4CCE5B21">
            <wp:extent cx="4082143" cy="2634343"/>
            <wp:effectExtent l="0" t="0" r="13970" b="0"/>
            <wp:docPr id="2050943867" name="Diagram 1"/>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0" r:lo="rId11" r:qs="rId12" r:cs="rId13"/>
              </a:graphicData>
            </a:graphic>
          </wp:inline>
        </w:drawing>
      </w:r>
    </w:p>
    <w:p w14:paraId="21A3610F" w14:textId="25AC1D14" w:rsidR="00B76866" w:rsidRPr="004174B4" w:rsidRDefault="004A5318" w:rsidP="00B76866">
      <w:pPr>
        <w:jc w:val="center"/>
        <w:rPr>
          <w:rFonts w:ascii="Times New Roman" w:hAnsi="Times New Roman" w:cs="Times New Roman"/>
          <w:sz w:val="20"/>
          <w:szCs w:val="20"/>
        </w:rPr>
      </w:pPr>
      <w:r w:rsidRPr="004174B4">
        <w:rPr>
          <w:rFonts w:ascii="Times New Roman" w:hAnsi="Times New Roman" w:cs="Times New Roman"/>
          <w:b/>
          <w:sz w:val="20"/>
          <w:szCs w:val="20"/>
        </w:rPr>
        <w:t>FIGURE 1</w:t>
      </w:r>
      <w:r w:rsidRPr="004174B4">
        <w:rPr>
          <w:rFonts w:ascii="Times New Roman" w:hAnsi="Times New Roman" w:cs="Times New Roman"/>
          <w:sz w:val="20"/>
          <w:szCs w:val="20"/>
        </w:rPr>
        <w:t xml:space="preserve">. </w:t>
      </w:r>
      <w:r w:rsidR="007A78B8" w:rsidRPr="004174B4">
        <w:rPr>
          <w:rFonts w:ascii="Times New Roman" w:hAnsi="Times New Roman" w:cs="Times New Roman"/>
          <w:sz w:val="20"/>
          <w:szCs w:val="20"/>
        </w:rPr>
        <w:t>The Proposed Integrated Framework for Service Quality Improvement Using SERVQUAL</w:t>
      </w:r>
      <w:r w:rsidR="00D14AB3" w:rsidRPr="004174B4">
        <w:rPr>
          <w:rFonts w:ascii="Times New Roman" w:hAnsi="Times New Roman" w:cs="Times New Roman"/>
          <w:sz w:val="20"/>
          <w:szCs w:val="20"/>
        </w:rPr>
        <w:t xml:space="preserve">, </w:t>
      </w:r>
      <w:r w:rsidR="007A78B8" w:rsidRPr="004174B4">
        <w:rPr>
          <w:rFonts w:ascii="Times New Roman" w:hAnsi="Times New Roman" w:cs="Times New Roman"/>
          <w:sz w:val="20"/>
          <w:szCs w:val="20"/>
        </w:rPr>
        <w:t>Fuzzy AHP</w:t>
      </w:r>
      <w:r w:rsidR="00D14AB3" w:rsidRPr="004174B4">
        <w:rPr>
          <w:rFonts w:ascii="Times New Roman" w:hAnsi="Times New Roman" w:cs="Times New Roman"/>
          <w:sz w:val="20"/>
          <w:szCs w:val="20"/>
        </w:rPr>
        <w:t xml:space="preserve">, </w:t>
      </w:r>
      <w:r w:rsidR="007A78B8" w:rsidRPr="004174B4">
        <w:rPr>
          <w:rFonts w:ascii="Times New Roman" w:hAnsi="Times New Roman" w:cs="Times New Roman"/>
          <w:sz w:val="20"/>
          <w:szCs w:val="20"/>
        </w:rPr>
        <w:t>IPA</w:t>
      </w:r>
      <w:r w:rsidR="00D14AB3" w:rsidRPr="004174B4">
        <w:rPr>
          <w:rFonts w:ascii="Times New Roman" w:hAnsi="Times New Roman" w:cs="Times New Roman"/>
          <w:sz w:val="20"/>
          <w:szCs w:val="20"/>
        </w:rPr>
        <w:t xml:space="preserve">, </w:t>
      </w:r>
      <w:r w:rsidR="007A78B8" w:rsidRPr="004174B4">
        <w:rPr>
          <w:rFonts w:ascii="Times New Roman" w:hAnsi="Times New Roman" w:cs="Times New Roman"/>
          <w:sz w:val="20"/>
          <w:szCs w:val="20"/>
        </w:rPr>
        <w:t>FMEA</w:t>
      </w:r>
    </w:p>
    <w:p w14:paraId="69011659" w14:textId="15FA82B9" w:rsidR="004E3866" w:rsidRPr="00833BFB" w:rsidRDefault="004E3866" w:rsidP="00833BFB">
      <w:pPr>
        <w:jc w:val="center"/>
        <w:rPr>
          <w:rFonts w:ascii="Times New Roman" w:hAnsi="Times New Roman" w:cs="Times New Roman"/>
          <w:b/>
          <w:bCs/>
          <w:sz w:val="24"/>
          <w:szCs w:val="24"/>
        </w:rPr>
      </w:pPr>
      <w:r w:rsidRPr="00833BFB">
        <w:rPr>
          <w:rFonts w:ascii="Times New Roman" w:hAnsi="Times New Roman" w:cs="Times New Roman"/>
          <w:b/>
          <w:bCs/>
          <w:sz w:val="24"/>
          <w:szCs w:val="24"/>
        </w:rPr>
        <w:t>Identification of Service Quality Dimensions</w:t>
      </w:r>
    </w:p>
    <w:p w14:paraId="4691185E" w14:textId="26D50F3D" w:rsidR="00A6562C" w:rsidRPr="004174B4" w:rsidRDefault="00D428FA" w:rsidP="00986C89">
      <w:pPr>
        <w:ind w:firstLine="360"/>
        <w:jc w:val="both"/>
        <w:rPr>
          <w:rFonts w:ascii="Times New Roman" w:hAnsi="Times New Roman" w:cs="Times New Roman"/>
          <w:sz w:val="20"/>
          <w:szCs w:val="20"/>
        </w:rPr>
      </w:pPr>
      <w:r w:rsidRPr="00D428FA">
        <w:rPr>
          <w:rFonts w:ascii="Times New Roman" w:hAnsi="Times New Roman" w:cs="Times New Roman"/>
          <w:sz w:val="20"/>
          <w:szCs w:val="20"/>
        </w:rPr>
        <w:t>The initial stage entailed the identification of service dimensions and corresponding attributes pertinent to the operational context of the water utility company. This process was guided by the SERVQUAL framework, which conceptualizes service quality through five core dimensions: Tangibles, Reliability, Responsiveness, Assurance, and Empathy</w:t>
      </w:r>
      <w:r w:rsidR="00252633" w:rsidRPr="004174B4">
        <w:rPr>
          <w:rFonts w:ascii="Times New Roman" w:hAnsi="Times New Roman" w:cs="Times New Roman"/>
          <w:sz w:val="20"/>
          <w:szCs w:val="20"/>
        </w:rPr>
        <w:t xml:space="preserve"> </w:t>
      </w:r>
      <w:r w:rsidR="00252633" w:rsidRPr="004174B4">
        <w:rPr>
          <w:rFonts w:ascii="Times New Roman" w:hAnsi="Times New Roman" w:cs="Times New Roman"/>
          <w:sz w:val="20"/>
          <w:szCs w:val="20"/>
        </w:rPr>
        <w:fldChar w:fldCharType="begin"/>
      </w:r>
      <w:r w:rsidR="00CE4BA3" w:rsidRPr="004174B4">
        <w:rPr>
          <w:rFonts w:ascii="Times New Roman" w:hAnsi="Times New Roman" w:cs="Times New Roman"/>
          <w:sz w:val="20"/>
          <w:szCs w:val="20"/>
        </w:rPr>
        <w:instrText xml:space="preserve"> ADDIN EN.CITE &lt;EndNote&gt;&lt;Cite&gt;&lt;Author&gt;Jonkisz&lt;/Author&gt;&lt;Year&gt;2021&lt;/Year&gt;&lt;RecNum&gt;775&lt;/RecNum&gt;&lt;DisplayText&gt;[14]&lt;/DisplayText&gt;&lt;record&gt;&lt;rec-number&gt;775&lt;/rec-number&gt;&lt;foreign-keys&gt;&lt;key app="EN" db-id="9apts5fdufvfrxe0pzs5tz2o5e5awwv0apes" timestamp="1754033068"&gt;775&lt;/key&gt;&lt;/foreign-keys&gt;&lt;ref-type name="Electronic Article"&gt;43&lt;/ref-type&gt;&lt;contributors&gt;&lt;authors&gt;&lt;author&gt;Jonkisz, Aleksandra&lt;/author&gt;&lt;author&gt;Karniej, Piotr&lt;/author&gt;&lt;author&gt;Krasowska, Dorota&lt;/author&gt;&lt;/authors&gt;&lt;/contributors&gt;&lt;titles&gt;&lt;title&gt;SERVQUAL Method as an “Old New” Tool for Improving the Quality of Medical Services: A Literature Review&lt;/title&gt;&lt;secondary-title&gt;International Journal of Environmental Research and Public Health&lt;/secondary-title&gt;&lt;/titles&gt;&lt;periodical&gt;&lt;full-title&gt;International Journal of Environmental Research and Public Health&lt;/full-title&gt;&lt;/periodical&gt;&lt;volume&gt;18&lt;/volume&gt;&lt;number&gt;20&lt;/number&gt;&lt;keywords&gt;&lt;keyword&gt;service quality&lt;/keyword&gt;&lt;keyword&gt;SERVQUAL&lt;/keyword&gt;&lt;keyword&gt;management at public healthy&lt;/keyword&gt;&lt;keyword&gt;service quality improvement&lt;/keyword&gt;&lt;/keywords&gt;&lt;dates&gt;&lt;year&gt;2021&lt;/year&gt;&lt;/dates&gt;&lt;isbn&gt;1660-4601&lt;/isbn&gt;&lt;urls&gt;&lt;/urls&gt;&lt;electronic-resource-num&gt;10.3390/ijerph182010758&lt;/electronic-resource-num&gt;&lt;/record&gt;&lt;/Cite&gt;&lt;/EndNote&gt;</w:instrText>
      </w:r>
      <w:r w:rsidR="00252633" w:rsidRPr="004174B4">
        <w:rPr>
          <w:rFonts w:ascii="Times New Roman" w:hAnsi="Times New Roman" w:cs="Times New Roman"/>
          <w:sz w:val="20"/>
          <w:szCs w:val="20"/>
        </w:rPr>
        <w:fldChar w:fldCharType="separate"/>
      </w:r>
      <w:r w:rsidR="00CE4BA3" w:rsidRPr="004174B4">
        <w:rPr>
          <w:rFonts w:ascii="Times New Roman" w:hAnsi="Times New Roman" w:cs="Times New Roman"/>
          <w:noProof/>
          <w:sz w:val="20"/>
          <w:szCs w:val="20"/>
        </w:rPr>
        <w:t>[14]</w:t>
      </w:r>
      <w:r w:rsidR="00252633" w:rsidRPr="004174B4">
        <w:rPr>
          <w:rFonts w:ascii="Times New Roman" w:hAnsi="Times New Roman" w:cs="Times New Roman"/>
          <w:sz w:val="20"/>
          <w:szCs w:val="20"/>
        </w:rPr>
        <w:fldChar w:fldCharType="end"/>
      </w:r>
      <w:r w:rsidR="00CB18FC">
        <w:rPr>
          <w:rFonts w:ascii="Times New Roman" w:hAnsi="Times New Roman" w:cs="Times New Roman"/>
          <w:sz w:val="20"/>
          <w:szCs w:val="20"/>
        </w:rPr>
        <w:t>.</w:t>
      </w:r>
      <w:r w:rsidR="00817687" w:rsidRPr="004174B4">
        <w:rPr>
          <w:rFonts w:ascii="Times New Roman" w:hAnsi="Times New Roman" w:cs="Times New Roman"/>
          <w:sz w:val="20"/>
          <w:szCs w:val="20"/>
        </w:rPr>
        <w:t xml:space="preserve"> </w:t>
      </w:r>
      <w:r w:rsidR="00CB18FC" w:rsidRPr="00CB18FC">
        <w:rPr>
          <w:rFonts w:ascii="Times New Roman" w:hAnsi="Times New Roman" w:cs="Times New Roman"/>
          <w:sz w:val="20"/>
          <w:szCs w:val="20"/>
        </w:rPr>
        <w:t xml:space="preserve">Each dimension was operationalized into a set of context-specific attributes reflective of the characteristics of water service delivery. The survey instrument was systematically structured into two sections: </w:t>
      </w:r>
      <w:r w:rsidR="00CB18FC" w:rsidRPr="00CB18FC">
        <w:rPr>
          <w:rFonts w:ascii="Times New Roman" w:hAnsi="Times New Roman" w:cs="Times New Roman"/>
          <w:sz w:val="20"/>
          <w:szCs w:val="20"/>
        </w:rPr>
        <w:lastRenderedPageBreak/>
        <w:t>the first captured customer expectations, while the second measured their actual perceptions of the services provided.</w:t>
      </w:r>
    </w:p>
    <w:p w14:paraId="04B63AC5" w14:textId="77777777" w:rsidR="00CD54FA" w:rsidRDefault="00CD54FA" w:rsidP="00833BFB">
      <w:pPr>
        <w:jc w:val="center"/>
        <w:rPr>
          <w:rFonts w:ascii="Times New Roman" w:hAnsi="Times New Roman" w:cs="Times New Roman"/>
          <w:b/>
          <w:bCs/>
          <w:sz w:val="24"/>
          <w:szCs w:val="24"/>
        </w:rPr>
      </w:pPr>
    </w:p>
    <w:p w14:paraId="5CA7A56D" w14:textId="5978A747" w:rsidR="00BF13B9" w:rsidRPr="00833BFB" w:rsidRDefault="0030534F" w:rsidP="00833BFB">
      <w:pPr>
        <w:jc w:val="center"/>
        <w:rPr>
          <w:rFonts w:ascii="Times New Roman" w:hAnsi="Times New Roman" w:cs="Times New Roman"/>
          <w:b/>
          <w:bCs/>
          <w:sz w:val="24"/>
          <w:szCs w:val="24"/>
        </w:rPr>
      </w:pPr>
      <w:r w:rsidRPr="00833BFB">
        <w:rPr>
          <w:rFonts w:ascii="Times New Roman" w:hAnsi="Times New Roman" w:cs="Times New Roman"/>
          <w:b/>
          <w:bCs/>
          <w:sz w:val="24"/>
          <w:szCs w:val="24"/>
        </w:rPr>
        <w:t>Gap Analysis Using SERVQUAL</w:t>
      </w:r>
    </w:p>
    <w:p w14:paraId="17326AA9" w14:textId="5F39E9EC" w:rsidR="00A11037" w:rsidRPr="004174B4" w:rsidRDefault="00697502" w:rsidP="00986C89">
      <w:pPr>
        <w:ind w:firstLine="284"/>
        <w:jc w:val="both"/>
        <w:rPr>
          <w:rFonts w:ascii="Times New Roman" w:hAnsi="Times New Roman" w:cs="Times New Roman"/>
          <w:sz w:val="20"/>
          <w:szCs w:val="20"/>
        </w:rPr>
      </w:pPr>
      <w:r w:rsidRPr="00697502">
        <w:rPr>
          <w:rFonts w:ascii="Times New Roman" w:hAnsi="Times New Roman" w:cs="Times New Roman"/>
          <w:sz w:val="20"/>
          <w:szCs w:val="20"/>
        </w:rPr>
        <w:t>The second stage was designed to quantify the discrepancy between customer expectations and their perceptions of the service, utilizing the SERVQUAL gap score as defined in Equation (1):</w:t>
      </w:r>
    </w:p>
    <w:p w14:paraId="70DEFDB5" w14:textId="133AB61E" w:rsidR="00BE3CBE" w:rsidRPr="004174B4" w:rsidRDefault="002A4CD9" w:rsidP="00BE3CBE">
      <w:pPr>
        <w:ind w:firstLine="284"/>
        <w:jc w:val="both"/>
        <w:rPr>
          <w:rFonts w:ascii="Times New Roman" w:hAnsi="Times New Roman" w:cs="Times New Roman"/>
          <w:sz w:val="20"/>
          <w:szCs w:val="20"/>
        </w:rPr>
      </w:pPr>
      <m:oMath>
        <m:r>
          <w:rPr>
            <w:rFonts w:ascii="Cambria Math" w:hAnsi="Cambria Math" w:cs="Times New Roman"/>
            <w:sz w:val="20"/>
            <w:szCs w:val="20"/>
          </w:rPr>
          <m:t>Servqual Gap = Perception Score - Expectation Score</m:t>
        </m:r>
      </m:oMath>
      <w:r w:rsidR="00BE3CBE" w:rsidRPr="004174B4">
        <w:rPr>
          <w:rFonts w:ascii="Times New Roman" w:eastAsiaTheme="minorEastAsia" w:hAnsi="Times New Roman" w:cs="Times New Roman"/>
          <w:sz w:val="20"/>
          <w:szCs w:val="20"/>
        </w:rPr>
        <w:t xml:space="preserve"> </w:t>
      </w:r>
      <w:r w:rsidR="00BE3CBE" w:rsidRPr="004174B4">
        <w:rPr>
          <w:rFonts w:ascii="Times New Roman" w:eastAsiaTheme="minorEastAsia" w:hAnsi="Times New Roman" w:cs="Times New Roman"/>
          <w:sz w:val="20"/>
          <w:szCs w:val="20"/>
        </w:rPr>
        <w:tab/>
      </w:r>
      <w:r w:rsidR="00BE3CBE" w:rsidRPr="004174B4">
        <w:rPr>
          <w:rFonts w:ascii="Times New Roman" w:eastAsiaTheme="minorEastAsia" w:hAnsi="Times New Roman" w:cs="Times New Roman"/>
          <w:sz w:val="20"/>
          <w:szCs w:val="20"/>
        </w:rPr>
        <w:tab/>
      </w:r>
      <w:r w:rsidR="00BE3CBE" w:rsidRPr="004174B4">
        <w:rPr>
          <w:rFonts w:ascii="Times New Roman" w:eastAsiaTheme="minorEastAsia" w:hAnsi="Times New Roman" w:cs="Times New Roman"/>
          <w:sz w:val="20"/>
          <w:szCs w:val="20"/>
        </w:rPr>
        <w:tab/>
      </w:r>
      <w:r w:rsidR="00BE3CBE" w:rsidRPr="004174B4">
        <w:rPr>
          <w:rFonts w:ascii="Times New Roman" w:eastAsiaTheme="minorEastAsia" w:hAnsi="Times New Roman" w:cs="Times New Roman"/>
          <w:sz w:val="20"/>
          <w:szCs w:val="20"/>
        </w:rPr>
        <w:tab/>
      </w:r>
      <w:r w:rsidR="00BE3CBE" w:rsidRPr="004174B4">
        <w:rPr>
          <w:rFonts w:ascii="Times New Roman" w:eastAsiaTheme="minorEastAsia" w:hAnsi="Times New Roman" w:cs="Times New Roman"/>
          <w:sz w:val="20"/>
          <w:szCs w:val="20"/>
        </w:rPr>
        <w:tab/>
        <w:t>(1)</w:t>
      </w:r>
    </w:p>
    <w:p w14:paraId="17879606" w14:textId="36165CE7" w:rsidR="00A11037" w:rsidRPr="004174B4" w:rsidRDefault="003F56E9" w:rsidP="00986C89">
      <w:pPr>
        <w:ind w:firstLine="284"/>
        <w:jc w:val="both"/>
        <w:rPr>
          <w:rFonts w:ascii="Times New Roman" w:hAnsi="Times New Roman" w:cs="Times New Roman"/>
          <w:sz w:val="20"/>
          <w:szCs w:val="20"/>
        </w:rPr>
      </w:pPr>
      <w:r w:rsidRPr="003F56E9">
        <w:rPr>
          <w:rFonts w:ascii="Times New Roman" w:hAnsi="Times New Roman" w:cs="Times New Roman"/>
          <w:sz w:val="20"/>
          <w:szCs w:val="20"/>
        </w:rPr>
        <w:t>This approach evaluates the extent to which actual service performance aligns with, exceeds, or falls short of customer expectations</w:t>
      </w:r>
      <w:r w:rsidR="001346B8" w:rsidRPr="004174B4">
        <w:rPr>
          <w:rFonts w:ascii="Times New Roman" w:hAnsi="Times New Roman" w:cs="Times New Roman"/>
          <w:sz w:val="20"/>
          <w:szCs w:val="20"/>
        </w:rPr>
        <w:t xml:space="preserve"> </w:t>
      </w:r>
      <w:r w:rsidR="001346B8" w:rsidRPr="004174B4">
        <w:rPr>
          <w:rFonts w:ascii="Times New Roman" w:hAnsi="Times New Roman" w:cs="Times New Roman"/>
          <w:sz w:val="20"/>
          <w:szCs w:val="20"/>
        </w:rPr>
        <w:fldChar w:fldCharType="begin"/>
      </w:r>
      <w:r w:rsidR="00CE4BA3" w:rsidRPr="004174B4">
        <w:rPr>
          <w:rFonts w:ascii="Times New Roman" w:hAnsi="Times New Roman" w:cs="Times New Roman"/>
          <w:sz w:val="20"/>
          <w:szCs w:val="20"/>
        </w:rPr>
        <w:instrText xml:space="preserve"> ADDIN EN.CITE &lt;EndNote&gt;&lt;Cite&gt;&lt;Author&gt;A’aqoulah&lt;/Author&gt;&lt;Year&gt;2022&lt;/Year&gt;&lt;RecNum&gt;776&lt;/RecNum&gt;&lt;DisplayText&gt;[15]&lt;/DisplayText&gt;&lt;record&gt;&lt;rec-number&gt;776&lt;/rec-number&gt;&lt;foreign-keys&gt;&lt;key app="EN" db-id="9apts5fdufvfrxe0pzs5tz2o5e5awwv0apes" timestamp="1754033229"&gt;776&lt;/key&gt;&lt;/foreign-keys&gt;&lt;ref-type name="Journal Article"&gt;17&lt;/ref-type&gt;&lt;contributors&gt;&lt;authors&gt;&lt;author&gt;A’aqoulah, Ashraf&lt;/author&gt;&lt;author&gt;Kuyini, Ahmed Bawa&lt;/author&gt;&lt;author&gt;Albalas, Samir&lt;/author&gt;&lt;/authors&gt;&lt;/contributors&gt;&lt;titles&gt;&lt;title&gt;Exploring the Gap Between Patients’ Expectations and Perceptions of Healthcare Service Quality&lt;/title&gt;&lt;secondary-title&gt;Patient Preference and Adherence&lt;/secondary-title&gt;&lt;/titles&gt;&lt;periodical&gt;&lt;full-title&gt;Patient Preference and Adherence&lt;/full-title&gt;&lt;/periodical&gt;&lt;pages&gt;1295-1305&lt;/pages&gt;&lt;volume&gt;16&lt;/volume&gt;&lt;number&gt;null&lt;/number&gt;&lt;dates&gt;&lt;year&gt;2022&lt;/year&gt;&lt;pub-dates&gt;&lt;date&gt;2022/05/23&lt;/date&gt;&lt;/pub-dates&gt;&lt;/dates&gt;&lt;publisher&gt;Dove Medical Press&lt;/publisher&gt;&lt;isbn&gt;null&lt;/isbn&gt;&lt;urls&gt;&lt;related-urls&gt;&lt;url&gt;https://www.tandfonline.com/doi/abs/10.2147/PPA.S360852&lt;/url&gt;&lt;/related-urls&gt;&lt;/urls&gt;&lt;electronic-resource-num&gt;10.2147/PPA.S360852&lt;/electronic-resource-num&gt;&lt;/record&gt;&lt;/Cite&gt;&lt;/EndNote&gt;</w:instrText>
      </w:r>
      <w:r w:rsidR="001346B8" w:rsidRPr="004174B4">
        <w:rPr>
          <w:rFonts w:ascii="Times New Roman" w:hAnsi="Times New Roman" w:cs="Times New Roman"/>
          <w:sz w:val="20"/>
          <w:szCs w:val="20"/>
        </w:rPr>
        <w:fldChar w:fldCharType="separate"/>
      </w:r>
      <w:r w:rsidR="00CE4BA3" w:rsidRPr="004174B4">
        <w:rPr>
          <w:rFonts w:ascii="Times New Roman" w:hAnsi="Times New Roman" w:cs="Times New Roman"/>
          <w:noProof/>
          <w:sz w:val="20"/>
          <w:szCs w:val="20"/>
        </w:rPr>
        <w:t>[15]</w:t>
      </w:r>
      <w:r w:rsidR="001346B8" w:rsidRPr="004174B4">
        <w:rPr>
          <w:rFonts w:ascii="Times New Roman" w:hAnsi="Times New Roman" w:cs="Times New Roman"/>
          <w:sz w:val="20"/>
          <w:szCs w:val="20"/>
        </w:rPr>
        <w:fldChar w:fldCharType="end"/>
      </w:r>
      <w:r w:rsidR="001346B8" w:rsidRPr="004174B4">
        <w:rPr>
          <w:rFonts w:ascii="Times New Roman" w:hAnsi="Times New Roman" w:cs="Times New Roman"/>
          <w:sz w:val="20"/>
          <w:szCs w:val="20"/>
        </w:rPr>
        <w:t xml:space="preserve">. </w:t>
      </w:r>
      <w:r w:rsidR="001501BE" w:rsidRPr="001501BE">
        <w:rPr>
          <w:rFonts w:ascii="Times New Roman" w:hAnsi="Times New Roman" w:cs="Times New Roman"/>
          <w:sz w:val="20"/>
          <w:szCs w:val="20"/>
        </w:rPr>
        <w:t>A positive gap value signifies that the service outperforms customer expectations, whereas a negative gap value reflects performance deficiencies requiring targeted improvement.</w:t>
      </w:r>
    </w:p>
    <w:p w14:paraId="7302DFA8" w14:textId="00D34D46" w:rsidR="000671CA" w:rsidRPr="00833BFB" w:rsidRDefault="000671CA" w:rsidP="00833BFB">
      <w:pPr>
        <w:jc w:val="center"/>
        <w:rPr>
          <w:rFonts w:ascii="Times New Roman" w:hAnsi="Times New Roman" w:cs="Times New Roman"/>
          <w:b/>
          <w:bCs/>
          <w:sz w:val="24"/>
          <w:szCs w:val="24"/>
        </w:rPr>
      </w:pPr>
      <w:r w:rsidRPr="00833BFB">
        <w:rPr>
          <w:rFonts w:ascii="Times New Roman" w:hAnsi="Times New Roman" w:cs="Times New Roman"/>
          <w:b/>
          <w:bCs/>
          <w:sz w:val="24"/>
          <w:szCs w:val="24"/>
        </w:rPr>
        <w:t>Weighting Priorities Using Fuzzy AHP</w:t>
      </w:r>
    </w:p>
    <w:p w14:paraId="5DEF82BA" w14:textId="50ED1A2D" w:rsidR="000A3E36" w:rsidRPr="004174B4" w:rsidRDefault="00DB1A49" w:rsidP="00986C89">
      <w:pPr>
        <w:ind w:firstLine="360"/>
        <w:jc w:val="both"/>
        <w:rPr>
          <w:rFonts w:ascii="Times New Roman" w:hAnsi="Times New Roman" w:cs="Times New Roman"/>
          <w:sz w:val="20"/>
          <w:szCs w:val="20"/>
        </w:rPr>
      </w:pPr>
      <w:r w:rsidRPr="00DB1A49">
        <w:rPr>
          <w:rFonts w:ascii="Times New Roman" w:hAnsi="Times New Roman" w:cs="Times New Roman"/>
          <w:sz w:val="20"/>
          <w:szCs w:val="20"/>
        </w:rPr>
        <w:t>The third stage employed Fuzzy AHP to determine the relative priority weights of each attribute under conditions of uncertainty. This method integrates fuzzy set theory into the conventional AHP to address the inherent subjectivity and ambiguity in expert judgments</w:t>
      </w:r>
      <w:r w:rsidR="00E56A79" w:rsidRPr="004174B4">
        <w:rPr>
          <w:rFonts w:ascii="Times New Roman" w:hAnsi="Times New Roman" w:cs="Times New Roman"/>
          <w:sz w:val="20"/>
          <w:szCs w:val="20"/>
        </w:rPr>
        <w:t xml:space="preserve"> </w:t>
      </w:r>
      <w:r w:rsidR="00E56A79" w:rsidRPr="004174B4">
        <w:rPr>
          <w:rFonts w:ascii="Times New Roman" w:hAnsi="Times New Roman" w:cs="Times New Roman"/>
          <w:sz w:val="20"/>
          <w:szCs w:val="20"/>
        </w:rPr>
        <w:fldChar w:fldCharType="begin"/>
      </w:r>
      <w:r w:rsidR="00CE4BA3" w:rsidRPr="004174B4">
        <w:rPr>
          <w:rFonts w:ascii="Times New Roman" w:hAnsi="Times New Roman" w:cs="Times New Roman"/>
          <w:sz w:val="20"/>
          <w:szCs w:val="20"/>
        </w:rPr>
        <w:instrText xml:space="preserve"> ADDIN EN.CITE &lt;EndNote&gt;&lt;Cite&gt;&lt;Author&gt;Liu&lt;/Author&gt;&lt;Year&gt;2020&lt;/Year&gt;&lt;RecNum&gt;777&lt;/RecNum&gt;&lt;DisplayText&gt;[16]&lt;/DisplayText&gt;&lt;record&gt;&lt;rec-number&gt;777&lt;/rec-number&gt;&lt;foreign-keys&gt;&lt;key app="EN" db-id="9apts5fdufvfrxe0pzs5tz2o5e5awwv0apes" timestamp="1754033337"&gt;777&lt;/key&gt;&lt;/foreign-keys&gt;&lt;ref-type name="Journal Article"&gt;17&lt;/ref-type&gt;&lt;contributors&gt;&lt;authors&gt;&lt;author&gt;Liu, Yan&lt;/author&gt;&lt;author&gt;Eckert, Claudia M.&lt;/author&gt;&lt;author&gt;Earl, Christopher&lt;/author&gt;&lt;/authors&gt;&lt;/contributors&gt;&lt;titles&gt;&lt;title&gt;A review of fuzzy AHP methods for decision-making with subjective judgements&lt;/title&gt;&lt;secondary-title&gt;Expert Systems with Applications&lt;/secondary-title&gt;&lt;/titles&gt;&lt;periodical&gt;&lt;full-title&gt;Expert Systems with Applications&lt;/full-title&gt;&lt;/periodical&gt;&lt;pages&gt;113738&lt;/pages&gt;&lt;volume&gt;161&lt;/volume&gt;&lt;keywords&gt;&lt;keyword&gt;Fuzzy Analytic Hierarchy Process&lt;/keyword&gt;&lt;keyword&gt;Fuzzy set&lt;/keyword&gt;&lt;keyword&gt;Multi-criteria decision-making&lt;/keyword&gt;&lt;keyword&gt;Subjective judgement&lt;/keyword&gt;&lt;keyword&gt;Selection problem&lt;/keyword&gt;&lt;/keywords&gt;&lt;dates&gt;&lt;year&gt;2020&lt;/year&gt;&lt;pub-dates&gt;&lt;date&gt;2020/12/15/&lt;/date&gt;&lt;/pub-dates&gt;&lt;/dates&gt;&lt;isbn&gt;0957-4174&lt;/isbn&gt;&lt;urls&gt;&lt;related-urls&gt;&lt;url&gt;https://www.sciencedirect.com/science/article/pii/S0957417420305625&lt;/url&gt;&lt;/related-urls&gt;&lt;/urls&gt;&lt;electronic-resource-num&gt;https://doi.org/10.1016/j.eswa.2020.113738&lt;/electronic-resource-num&gt;&lt;/record&gt;&lt;/Cite&gt;&lt;/EndNote&gt;</w:instrText>
      </w:r>
      <w:r w:rsidR="00E56A79" w:rsidRPr="004174B4">
        <w:rPr>
          <w:rFonts w:ascii="Times New Roman" w:hAnsi="Times New Roman" w:cs="Times New Roman"/>
          <w:sz w:val="20"/>
          <w:szCs w:val="20"/>
        </w:rPr>
        <w:fldChar w:fldCharType="separate"/>
      </w:r>
      <w:r w:rsidR="00CE4BA3" w:rsidRPr="004174B4">
        <w:rPr>
          <w:rFonts w:ascii="Times New Roman" w:hAnsi="Times New Roman" w:cs="Times New Roman"/>
          <w:noProof/>
          <w:sz w:val="20"/>
          <w:szCs w:val="20"/>
        </w:rPr>
        <w:t>[16]</w:t>
      </w:r>
      <w:r w:rsidR="00E56A79" w:rsidRPr="004174B4">
        <w:rPr>
          <w:rFonts w:ascii="Times New Roman" w:hAnsi="Times New Roman" w:cs="Times New Roman"/>
          <w:sz w:val="20"/>
          <w:szCs w:val="20"/>
        </w:rPr>
        <w:fldChar w:fldCharType="end"/>
      </w:r>
      <w:r w:rsidR="004953CD">
        <w:rPr>
          <w:rFonts w:ascii="Times New Roman" w:hAnsi="Times New Roman" w:cs="Times New Roman"/>
          <w:sz w:val="20"/>
          <w:szCs w:val="20"/>
        </w:rPr>
        <w:t>.</w:t>
      </w:r>
      <w:r w:rsidR="002C21A0" w:rsidRPr="004174B4">
        <w:rPr>
          <w:rFonts w:ascii="Times New Roman" w:hAnsi="Times New Roman" w:cs="Times New Roman"/>
          <w:sz w:val="20"/>
          <w:szCs w:val="20"/>
        </w:rPr>
        <w:t xml:space="preserve"> </w:t>
      </w:r>
      <w:r w:rsidR="004953CD" w:rsidRPr="004953CD">
        <w:rPr>
          <w:rFonts w:ascii="Times New Roman" w:hAnsi="Times New Roman" w:cs="Times New Roman"/>
          <w:sz w:val="20"/>
          <w:szCs w:val="20"/>
        </w:rPr>
        <w:t>Triangular fuzzy numbers (TFNs) are utilized to represent linguistic preferences, such as “moderately important” or “very important,” enabling a more nuanced and precise quantification of qualitative assessments.</w:t>
      </w:r>
    </w:p>
    <w:p w14:paraId="0816A54D" w14:textId="77777777" w:rsidR="005E40A1" w:rsidRPr="005E40A1" w:rsidRDefault="005E40A1" w:rsidP="005E40A1">
      <w:pPr>
        <w:spacing w:after="174"/>
        <w:ind w:left="-15"/>
        <w:jc w:val="both"/>
        <w:rPr>
          <w:rFonts w:ascii="Times New Roman" w:hAnsi="Times New Roman" w:cs="Times New Roman"/>
          <w:sz w:val="20"/>
          <w:szCs w:val="20"/>
        </w:rPr>
      </w:pPr>
      <w:r w:rsidRPr="005E40A1">
        <w:rPr>
          <w:rFonts w:ascii="Times New Roman" w:hAnsi="Times New Roman" w:cs="Times New Roman"/>
          <w:sz w:val="20"/>
          <w:szCs w:val="20"/>
        </w:rPr>
        <w:t>The main steps include:</w:t>
      </w:r>
      <w:r w:rsidRPr="005E40A1">
        <w:rPr>
          <w:rFonts w:ascii="Times New Roman" w:eastAsia="Times New Roman" w:hAnsi="Times New Roman" w:cs="Times New Roman"/>
          <w:sz w:val="20"/>
          <w:szCs w:val="20"/>
        </w:rPr>
        <w:t xml:space="preserve"> </w:t>
      </w:r>
    </w:p>
    <w:p w14:paraId="67D026E1" w14:textId="77777777" w:rsidR="005E40A1" w:rsidRPr="005E40A1" w:rsidRDefault="005E40A1" w:rsidP="005E40A1">
      <w:pPr>
        <w:numPr>
          <w:ilvl w:val="0"/>
          <w:numId w:val="2"/>
        </w:numPr>
        <w:spacing w:after="5" w:line="249" w:lineRule="auto"/>
        <w:ind w:hanging="360"/>
        <w:jc w:val="both"/>
        <w:rPr>
          <w:rFonts w:ascii="Times New Roman" w:hAnsi="Times New Roman" w:cs="Times New Roman"/>
          <w:sz w:val="20"/>
          <w:szCs w:val="20"/>
        </w:rPr>
      </w:pPr>
      <w:r w:rsidRPr="005E40A1">
        <w:rPr>
          <w:rFonts w:ascii="Times New Roman" w:hAnsi="Times New Roman" w:cs="Times New Roman"/>
          <w:sz w:val="20"/>
          <w:szCs w:val="20"/>
        </w:rPr>
        <w:t>Constructing a fuzzy pairwise comparison matrix based on expert judgment.</w:t>
      </w:r>
      <w:r w:rsidRPr="005E40A1">
        <w:rPr>
          <w:rFonts w:ascii="Times New Roman" w:eastAsia="Times New Roman" w:hAnsi="Times New Roman" w:cs="Times New Roman"/>
          <w:sz w:val="20"/>
          <w:szCs w:val="20"/>
        </w:rPr>
        <w:t xml:space="preserve"> </w:t>
      </w:r>
    </w:p>
    <w:p w14:paraId="37707083" w14:textId="77777777" w:rsidR="005E40A1" w:rsidRPr="005E40A1" w:rsidRDefault="005E40A1" w:rsidP="005E40A1">
      <w:pPr>
        <w:numPr>
          <w:ilvl w:val="0"/>
          <w:numId w:val="2"/>
        </w:numPr>
        <w:spacing w:after="60" w:line="249" w:lineRule="auto"/>
        <w:ind w:hanging="360"/>
        <w:jc w:val="both"/>
        <w:rPr>
          <w:rFonts w:ascii="Times New Roman" w:hAnsi="Times New Roman" w:cs="Times New Roman"/>
          <w:sz w:val="20"/>
          <w:szCs w:val="20"/>
        </w:rPr>
      </w:pPr>
      <w:r w:rsidRPr="005E40A1">
        <w:rPr>
          <w:rFonts w:ascii="Times New Roman" w:hAnsi="Times New Roman" w:cs="Times New Roman"/>
          <w:sz w:val="20"/>
          <w:szCs w:val="20"/>
        </w:rPr>
        <w:t>Aggregate TFN values from all experts for each comparison element.</w:t>
      </w:r>
      <w:r w:rsidRPr="005E40A1">
        <w:rPr>
          <w:rFonts w:ascii="Times New Roman" w:eastAsia="Times New Roman" w:hAnsi="Times New Roman" w:cs="Times New Roman"/>
          <w:sz w:val="20"/>
          <w:szCs w:val="20"/>
        </w:rPr>
        <w:t xml:space="preserve"> </w:t>
      </w:r>
    </w:p>
    <w:p w14:paraId="6F992535" w14:textId="77777777" w:rsidR="005E40A1" w:rsidRPr="005E40A1" w:rsidRDefault="005E40A1" w:rsidP="005E40A1">
      <w:pPr>
        <w:tabs>
          <w:tab w:val="center" w:pos="1059"/>
          <w:tab w:val="center" w:pos="3318"/>
          <w:tab w:val="center" w:pos="5761"/>
          <w:tab w:val="center" w:pos="6481"/>
          <w:tab w:val="center" w:pos="7201"/>
          <w:tab w:val="center" w:pos="8039"/>
        </w:tabs>
        <w:spacing w:after="43"/>
        <w:ind w:left="851"/>
        <w:rPr>
          <w:rFonts w:ascii="Times New Roman" w:hAnsi="Times New Roman" w:cs="Times New Roman"/>
          <w:sz w:val="20"/>
          <w:szCs w:val="20"/>
        </w:rPr>
      </w:pPr>
      <w:r w:rsidRPr="005E40A1">
        <w:rPr>
          <w:rFonts w:ascii="Times New Roman" w:eastAsia="Calibri" w:hAnsi="Times New Roman" w:cs="Times New Roman"/>
          <w:sz w:val="20"/>
          <w:szCs w:val="20"/>
        </w:rPr>
        <w:tab/>
      </w:r>
      <m:oMath>
        <m:nary>
          <m:naryPr>
            <m:chr m:val="∑"/>
            <m:limLoc m:val="subSup"/>
            <m:ctrlPr>
              <w:rPr>
                <w:rFonts w:ascii="Cambria Math" w:hAnsi="Cambria Math" w:cs="Times New Roman"/>
                <w:i/>
                <w:sz w:val="20"/>
                <w:szCs w:val="20"/>
              </w:rPr>
            </m:ctrlPr>
          </m:naryPr>
          <m:sub>
            <m:r>
              <w:rPr>
                <w:rFonts w:ascii="Cambria Math" w:hAnsi="Cambria Math" w:cs="Times New Roman"/>
                <w:sz w:val="20"/>
                <w:szCs w:val="20"/>
              </w:rPr>
              <m:t>j=1</m:t>
            </m:r>
          </m:sub>
          <m:sup>
            <m:r>
              <w:rPr>
                <w:rFonts w:ascii="Cambria Math" w:hAnsi="Cambria Math" w:cs="Times New Roman"/>
                <w:sz w:val="20"/>
                <w:szCs w:val="20"/>
              </w:rPr>
              <m:t>m</m:t>
            </m:r>
          </m:sup>
          <m:e>
            <m:sSubSup>
              <m:sSubSupPr>
                <m:ctrlPr>
                  <w:rPr>
                    <w:rFonts w:ascii="Cambria Math" w:hAnsi="Cambria Math" w:cs="Times New Roman"/>
                    <w:i/>
                    <w:sz w:val="20"/>
                    <w:szCs w:val="20"/>
                  </w:rPr>
                </m:ctrlPr>
              </m:sSubSupPr>
              <m:e>
                <m:r>
                  <w:rPr>
                    <w:rFonts w:ascii="Cambria Math" w:hAnsi="Cambria Math" w:cs="Times New Roman"/>
                    <w:sz w:val="20"/>
                    <w:szCs w:val="20"/>
                  </w:rPr>
                  <m:t>M</m:t>
                </m:r>
              </m:e>
              <m:sub>
                <m:r>
                  <w:rPr>
                    <w:rFonts w:ascii="Cambria Math" w:hAnsi="Cambria Math" w:cs="Times New Roman"/>
                    <w:sz w:val="20"/>
                    <w:szCs w:val="20"/>
                  </w:rPr>
                  <m:t>gi</m:t>
                </m:r>
              </m:sub>
              <m:sup>
                <m:r>
                  <w:rPr>
                    <w:rFonts w:ascii="Cambria Math" w:hAnsi="Cambria Math" w:cs="Times New Roman"/>
                    <w:sz w:val="20"/>
                    <w:szCs w:val="20"/>
                  </w:rPr>
                  <m:t>j</m:t>
                </m:r>
              </m:sup>
            </m:sSubSup>
          </m:e>
        </m:nary>
        <m:r>
          <w:rPr>
            <w:rFonts w:ascii="Cambria Math" w:hAnsi="Cambria Math" w:cs="Times New Roman"/>
            <w:sz w:val="20"/>
            <w:szCs w:val="20"/>
          </w:rPr>
          <m:t xml:space="preserve">= </m:t>
        </m:r>
        <m:d>
          <m:dPr>
            <m:ctrlPr>
              <w:rPr>
                <w:rFonts w:ascii="Cambria Math" w:hAnsi="Cambria Math" w:cs="Times New Roman"/>
                <w:i/>
                <w:sz w:val="20"/>
                <w:szCs w:val="20"/>
              </w:rPr>
            </m:ctrlPr>
          </m:dPr>
          <m:e>
            <m:nary>
              <m:naryPr>
                <m:chr m:val="∑"/>
                <m:limLoc m:val="subSup"/>
                <m:ctrlPr>
                  <w:rPr>
                    <w:rFonts w:ascii="Cambria Math" w:hAnsi="Cambria Math" w:cs="Times New Roman"/>
                    <w:i/>
                    <w:sz w:val="20"/>
                    <w:szCs w:val="20"/>
                  </w:rPr>
                </m:ctrlPr>
              </m:naryPr>
              <m:sub>
                <m:r>
                  <w:rPr>
                    <w:rFonts w:ascii="Cambria Math" w:hAnsi="Cambria Math" w:cs="Times New Roman"/>
                    <w:sz w:val="20"/>
                    <w:szCs w:val="20"/>
                  </w:rPr>
                  <m:t>j=1</m:t>
                </m:r>
              </m:sub>
              <m:sup>
                <m:r>
                  <w:rPr>
                    <w:rFonts w:ascii="Cambria Math" w:hAnsi="Cambria Math" w:cs="Times New Roman"/>
                    <w:sz w:val="20"/>
                    <w:szCs w:val="20"/>
                  </w:rPr>
                  <m:t>m</m:t>
                </m:r>
              </m:sup>
              <m:e>
                <m:sSub>
                  <m:sSubPr>
                    <m:ctrlPr>
                      <w:rPr>
                        <w:rFonts w:ascii="Cambria Math" w:hAnsi="Cambria Math" w:cs="Times New Roman"/>
                        <w:i/>
                        <w:sz w:val="20"/>
                        <w:szCs w:val="20"/>
                      </w:rPr>
                    </m:ctrlPr>
                  </m:sSubPr>
                  <m:e>
                    <m:r>
                      <w:rPr>
                        <w:rFonts w:ascii="Cambria Math" w:hAnsi="Cambria Math" w:cs="Times New Roman"/>
                        <w:sz w:val="20"/>
                        <w:szCs w:val="20"/>
                      </w:rPr>
                      <m:t>l</m:t>
                    </m:r>
                  </m:e>
                  <m:sub>
                    <m:r>
                      <w:rPr>
                        <w:rFonts w:ascii="Cambria Math" w:hAnsi="Cambria Math" w:cs="Times New Roman"/>
                        <w:sz w:val="20"/>
                        <w:szCs w:val="20"/>
                      </w:rPr>
                      <m:t>j</m:t>
                    </m:r>
                  </m:sub>
                </m:sSub>
                <m:r>
                  <w:rPr>
                    <w:rFonts w:ascii="Cambria Math" w:hAnsi="Cambria Math" w:cs="Times New Roman"/>
                    <w:sz w:val="20"/>
                    <w:szCs w:val="20"/>
                  </w:rPr>
                  <m:t xml:space="preserve">, </m:t>
                </m:r>
                <m:nary>
                  <m:naryPr>
                    <m:chr m:val="∑"/>
                    <m:limLoc m:val="subSup"/>
                    <m:ctrlPr>
                      <w:rPr>
                        <w:rFonts w:ascii="Cambria Math" w:hAnsi="Cambria Math" w:cs="Times New Roman"/>
                        <w:i/>
                        <w:sz w:val="20"/>
                        <w:szCs w:val="20"/>
                      </w:rPr>
                    </m:ctrlPr>
                  </m:naryPr>
                  <m:sub>
                    <m:r>
                      <w:rPr>
                        <w:rFonts w:ascii="Cambria Math" w:hAnsi="Cambria Math" w:cs="Times New Roman"/>
                        <w:sz w:val="20"/>
                        <w:szCs w:val="20"/>
                      </w:rPr>
                      <m:t>j=1</m:t>
                    </m:r>
                  </m:sub>
                  <m:sup>
                    <m:r>
                      <w:rPr>
                        <w:rFonts w:ascii="Cambria Math" w:hAnsi="Cambria Math" w:cs="Times New Roman"/>
                        <w:sz w:val="20"/>
                        <w:szCs w:val="20"/>
                      </w:rPr>
                      <m:t>m</m:t>
                    </m:r>
                  </m:sup>
                  <m:e>
                    <m:sSub>
                      <m:sSubPr>
                        <m:ctrlPr>
                          <w:rPr>
                            <w:rFonts w:ascii="Cambria Math" w:hAnsi="Cambria Math" w:cs="Times New Roman"/>
                            <w:i/>
                            <w:sz w:val="20"/>
                            <w:szCs w:val="20"/>
                          </w:rPr>
                        </m:ctrlPr>
                      </m:sSubPr>
                      <m:e>
                        <m:r>
                          <w:rPr>
                            <w:rFonts w:ascii="Cambria Math" w:hAnsi="Cambria Math" w:cs="Times New Roman"/>
                            <w:sz w:val="20"/>
                            <w:szCs w:val="20"/>
                          </w:rPr>
                          <m:t>m</m:t>
                        </m:r>
                      </m:e>
                      <m:sub>
                        <m:r>
                          <w:rPr>
                            <w:rFonts w:ascii="Cambria Math" w:hAnsi="Cambria Math" w:cs="Times New Roman"/>
                            <w:sz w:val="20"/>
                            <w:szCs w:val="20"/>
                          </w:rPr>
                          <m:t>j</m:t>
                        </m:r>
                      </m:sub>
                    </m:sSub>
                    <m:r>
                      <w:rPr>
                        <w:rFonts w:ascii="Cambria Math" w:hAnsi="Cambria Math" w:cs="Times New Roman"/>
                        <w:sz w:val="20"/>
                        <w:szCs w:val="20"/>
                      </w:rPr>
                      <m:t xml:space="preserve">, </m:t>
                    </m:r>
                    <m:nary>
                      <m:naryPr>
                        <m:chr m:val="∑"/>
                        <m:limLoc m:val="subSup"/>
                        <m:ctrlPr>
                          <w:rPr>
                            <w:rFonts w:ascii="Cambria Math" w:hAnsi="Cambria Math" w:cs="Times New Roman"/>
                            <w:i/>
                            <w:sz w:val="20"/>
                            <w:szCs w:val="20"/>
                          </w:rPr>
                        </m:ctrlPr>
                      </m:naryPr>
                      <m:sub>
                        <m:r>
                          <w:rPr>
                            <w:rFonts w:ascii="Cambria Math" w:hAnsi="Cambria Math" w:cs="Times New Roman"/>
                            <w:sz w:val="20"/>
                            <w:szCs w:val="20"/>
                          </w:rPr>
                          <m:t>j=1</m:t>
                        </m:r>
                      </m:sub>
                      <m:sup>
                        <m:r>
                          <w:rPr>
                            <w:rFonts w:ascii="Cambria Math" w:hAnsi="Cambria Math" w:cs="Times New Roman"/>
                            <w:sz w:val="20"/>
                            <w:szCs w:val="20"/>
                          </w:rPr>
                          <m:t>m</m:t>
                        </m:r>
                      </m:sup>
                      <m:e>
                        <m:sSub>
                          <m:sSubPr>
                            <m:ctrlPr>
                              <w:rPr>
                                <w:rFonts w:ascii="Cambria Math" w:hAnsi="Cambria Math" w:cs="Times New Roman"/>
                                <w:i/>
                                <w:sz w:val="20"/>
                                <w:szCs w:val="20"/>
                              </w:rPr>
                            </m:ctrlPr>
                          </m:sSubPr>
                          <m:e>
                            <m:r>
                              <w:rPr>
                                <w:rFonts w:ascii="Cambria Math" w:hAnsi="Cambria Math" w:cs="Times New Roman"/>
                                <w:sz w:val="20"/>
                                <w:szCs w:val="20"/>
                              </w:rPr>
                              <m:t>u</m:t>
                            </m:r>
                          </m:e>
                          <m:sub>
                            <m:r>
                              <w:rPr>
                                <w:rFonts w:ascii="Cambria Math" w:hAnsi="Cambria Math" w:cs="Times New Roman"/>
                                <w:sz w:val="20"/>
                                <w:szCs w:val="20"/>
                              </w:rPr>
                              <m:t>j</m:t>
                            </m:r>
                          </m:sub>
                        </m:sSub>
                        <m:r>
                          <w:rPr>
                            <w:rFonts w:ascii="Cambria Math" w:hAnsi="Cambria Math" w:cs="Times New Roman"/>
                            <w:sz w:val="20"/>
                            <w:szCs w:val="20"/>
                          </w:rPr>
                          <m:t xml:space="preserve"> </m:t>
                        </m:r>
                      </m:e>
                    </m:nary>
                  </m:e>
                </m:nary>
              </m:e>
            </m:nary>
          </m:e>
        </m:d>
        <m:r>
          <w:rPr>
            <w:rFonts w:ascii="Cambria Math" w:hAnsi="Cambria Math" w:cs="Times New Roman"/>
            <w:sz w:val="20"/>
            <w:szCs w:val="20"/>
          </w:rPr>
          <m:t xml:space="preserve"> </m:t>
        </m:r>
        <m:r>
          <w:rPr>
            <w:rFonts w:ascii="Cambria Math" w:eastAsiaTheme="minorEastAsia" w:hAnsi="Cambria Math" w:cs="Times New Roman"/>
            <w:sz w:val="20"/>
            <w:szCs w:val="20"/>
          </w:rPr>
          <m:t xml:space="preserve">   i=1,2,..,n</m:t>
        </m:r>
      </m:oMath>
      <w:r w:rsidRPr="005E40A1">
        <w:rPr>
          <w:rFonts w:ascii="Times New Roman" w:eastAsia="Times New Roman" w:hAnsi="Times New Roman" w:cs="Times New Roman"/>
          <w:sz w:val="20"/>
          <w:szCs w:val="20"/>
        </w:rPr>
        <w:tab/>
        <w:t xml:space="preserve"> </w:t>
      </w:r>
      <w:r w:rsidRPr="005E40A1">
        <w:rPr>
          <w:rFonts w:ascii="Times New Roman" w:eastAsia="Times New Roman" w:hAnsi="Times New Roman" w:cs="Times New Roman"/>
          <w:sz w:val="20"/>
          <w:szCs w:val="20"/>
        </w:rPr>
        <w:tab/>
        <w:t xml:space="preserve"> </w:t>
      </w:r>
      <w:r w:rsidRPr="005E40A1">
        <w:rPr>
          <w:rFonts w:ascii="Times New Roman" w:eastAsia="Times New Roman" w:hAnsi="Times New Roman" w:cs="Times New Roman"/>
          <w:sz w:val="20"/>
          <w:szCs w:val="20"/>
        </w:rPr>
        <w:tab/>
      </w:r>
      <w:r w:rsidRPr="005E40A1">
        <w:rPr>
          <w:rFonts w:ascii="Times New Roman" w:eastAsia="Times New Roman" w:hAnsi="Times New Roman" w:cs="Times New Roman"/>
          <w:sz w:val="20"/>
          <w:szCs w:val="20"/>
        </w:rPr>
        <w:tab/>
      </w:r>
      <w:r w:rsidRPr="005E40A1">
        <w:rPr>
          <w:rFonts w:ascii="Times New Roman" w:eastAsia="Times New Roman" w:hAnsi="Times New Roman" w:cs="Times New Roman"/>
          <w:sz w:val="20"/>
          <w:szCs w:val="20"/>
        </w:rPr>
        <w:tab/>
      </w:r>
      <w:r w:rsidRPr="005E40A1">
        <w:rPr>
          <w:rFonts w:ascii="Times New Roman" w:hAnsi="Times New Roman" w:cs="Times New Roman"/>
          <w:sz w:val="20"/>
          <w:szCs w:val="20"/>
        </w:rPr>
        <w:t>(2)</w:t>
      </w:r>
      <w:r w:rsidRPr="005E40A1">
        <w:rPr>
          <w:rFonts w:ascii="Times New Roman" w:eastAsia="Times New Roman" w:hAnsi="Times New Roman" w:cs="Times New Roman"/>
          <w:sz w:val="20"/>
          <w:szCs w:val="20"/>
        </w:rPr>
        <w:t xml:space="preserve"> </w:t>
      </w:r>
    </w:p>
    <w:p w14:paraId="6135575D" w14:textId="77777777" w:rsidR="005E40A1" w:rsidRPr="005E40A1" w:rsidRDefault="005E40A1" w:rsidP="005E40A1">
      <w:pPr>
        <w:numPr>
          <w:ilvl w:val="0"/>
          <w:numId w:val="2"/>
        </w:numPr>
        <w:spacing w:after="184" w:line="249" w:lineRule="auto"/>
        <w:ind w:hanging="360"/>
        <w:jc w:val="both"/>
        <w:rPr>
          <w:rFonts w:ascii="Times New Roman" w:hAnsi="Times New Roman" w:cs="Times New Roman"/>
          <w:sz w:val="20"/>
          <w:szCs w:val="20"/>
        </w:rPr>
      </w:pPr>
      <w:r w:rsidRPr="005E40A1">
        <w:rPr>
          <w:rFonts w:ascii="Times New Roman" w:hAnsi="Times New Roman" w:cs="Times New Roman"/>
          <w:sz w:val="20"/>
          <w:szCs w:val="20"/>
        </w:rPr>
        <w:t xml:space="preserve">Calculating the fuzzy synthetic </w:t>
      </w:r>
      <m:oMath>
        <m:d>
          <m:dPr>
            <m:ctrlPr>
              <w:rPr>
                <w:rFonts w:ascii="Cambria Math" w:eastAsiaTheme="minorEastAsia" w:hAnsi="Cambria Math" w:cs="Times New Roman"/>
                <w:i/>
                <w:sz w:val="20"/>
                <w:szCs w:val="20"/>
              </w:rPr>
            </m:ctrlPr>
          </m:dPr>
          <m:e>
            <m:sSub>
              <m:sSubPr>
                <m:ctrlPr>
                  <w:rPr>
                    <w:rFonts w:ascii="Cambria Math" w:eastAsiaTheme="minorEastAsia" w:hAnsi="Cambria Math" w:cs="Times New Roman"/>
                    <w:i/>
                    <w:sz w:val="20"/>
                    <w:szCs w:val="20"/>
                  </w:rPr>
                </m:ctrlPr>
              </m:sSubPr>
              <m:e>
                <m:r>
                  <w:rPr>
                    <w:rFonts w:ascii="Cambria Math" w:eastAsiaTheme="minorEastAsia" w:hAnsi="Cambria Math" w:cs="Times New Roman"/>
                    <w:sz w:val="20"/>
                    <w:szCs w:val="20"/>
                  </w:rPr>
                  <m:t>S</m:t>
                </m:r>
              </m:e>
              <m:sub>
                <m:r>
                  <w:rPr>
                    <w:rFonts w:ascii="Cambria Math" w:eastAsiaTheme="minorEastAsia" w:hAnsi="Cambria Math" w:cs="Times New Roman"/>
                    <w:sz w:val="20"/>
                    <w:szCs w:val="20"/>
                  </w:rPr>
                  <m:t>i</m:t>
                </m:r>
              </m:sub>
            </m:sSub>
          </m:e>
        </m:d>
      </m:oMath>
      <w:r w:rsidRPr="005E40A1">
        <w:rPr>
          <w:rFonts w:ascii="Times New Roman" w:eastAsiaTheme="minorEastAsia" w:hAnsi="Times New Roman" w:cs="Times New Roman"/>
          <w:sz w:val="20"/>
          <w:szCs w:val="20"/>
        </w:rPr>
        <w:t xml:space="preserve"> </w:t>
      </w:r>
      <w:r w:rsidRPr="005E40A1">
        <w:rPr>
          <w:rFonts w:ascii="Times New Roman" w:hAnsi="Times New Roman" w:cs="Times New Roman"/>
          <w:sz w:val="20"/>
          <w:szCs w:val="20"/>
        </w:rPr>
        <w:t>value of each criterion:</w:t>
      </w:r>
      <w:r w:rsidRPr="005E40A1">
        <w:rPr>
          <w:rFonts w:ascii="Times New Roman" w:eastAsia="Times New Roman" w:hAnsi="Times New Roman" w:cs="Times New Roman"/>
          <w:sz w:val="20"/>
          <w:szCs w:val="20"/>
        </w:rPr>
        <w:t xml:space="preserve"> </w:t>
      </w:r>
      <w:r w:rsidRPr="005E40A1">
        <w:rPr>
          <w:rFonts w:ascii="Times New Roman" w:eastAsia="Times New Roman" w:hAnsi="Times New Roman" w:cs="Times New Roman"/>
          <w:sz w:val="20"/>
          <w:szCs w:val="20"/>
        </w:rPr>
        <w:tab/>
        <w:t xml:space="preserve"> </w:t>
      </w:r>
    </w:p>
    <w:p w14:paraId="56658764" w14:textId="77777777" w:rsidR="005E40A1" w:rsidRPr="005E40A1" w:rsidRDefault="005E40A1" w:rsidP="005E40A1">
      <w:pPr>
        <w:spacing w:after="184" w:line="249" w:lineRule="auto"/>
        <w:ind w:left="851"/>
        <w:jc w:val="both"/>
        <w:rPr>
          <w:rFonts w:ascii="Times New Roman" w:hAnsi="Times New Roman" w:cs="Times New Roman"/>
          <w:sz w:val="20"/>
          <w:szCs w:val="20"/>
        </w:rPr>
      </w:pPr>
      <m:oMath>
        <m:r>
          <w:rPr>
            <w:rFonts w:ascii="Cambria Math" w:hAnsi="Cambria Math" w:cs="Times New Roman"/>
            <w:sz w:val="20"/>
            <w:szCs w:val="20"/>
          </w:rPr>
          <m:t>si=</m:t>
        </m:r>
        <m:nary>
          <m:naryPr>
            <m:chr m:val="∑"/>
            <m:limLoc m:val="subSup"/>
            <m:ctrlPr>
              <w:rPr>
                <w:rFonts w:ascii="Cambria Math" w:hAnsi="Cambria Math" w:cs="Times New Roman"/>
                <w:i/>
                <w:sz w:val="20"/>
                <w:szCs w:val="20"/>
              </w:rPr>
            </m:ctrlPr>
          </m:naryPr>
          <m:sub>
            <m:r>
              <w:rPr>
                <w:rFonts w:ascii="Cambria Math" w:hAnsi="Cambria Math" w:cs="Times New Roman"/>
                <w:sz w:val="20"/>
                <w:szCs w:val="20"/>
              </w:rPr>
              <m:t>j=1</m:t>
            </m:r>
          </m:sub>
          <m:sup>
            <m:r>
              <w:rPr>
                <w:rFonts w:ascii="Cambria Math" w:hAnsi="Cambria Math" w:cs="Times New Roman"/>
                <w:sz w:val="20"/>
                <w:szCs w:val="20"/>
              </w:rPr>
              <m:t>m</m:t>
            </m:r>
          </m:sup>
          <m:e>
            <m:sSubSup>
              <m:sSubSupPr>
                <m:ctrlPr>
                  <w:rPr>
                    <w:rFonts w:ascii="Cambria Math" w:hAnsi="Cambria Math" w:cs="Times New Roman"/>
                    <w:i/>
                    <w:sz w:val="20"/>
                    <w:szCs w:val="20"/>
                  </w:rPr>
                </m:ctrlPr>
              </m:sSubSupPr>
              <m:e>
                <m:r>
                  <w:rPr>
                    <w:rFonts w:ascii="Cambria Math" w:hAnsi="Cambria Math" w:cs="Times New Roman"/>
                    <w:sz w:val="20"/>
                    <w:szCs w:val="20"/>
                  </w:rPr>
                  <m:t>M</m:t>
                </m:r>
              </m:e>
              <m:sub>
                <m:r>
                  <w:rPr>
                    <w:rFonts w:ascii="Cambria Math" w:hAnsi="Cambria Math" w:cs="Times New Roman"/>
                    <w:sz w:val="20"/>
                    <w:szCs w:val="20"/>
                  </w:rPr>
                  <m:t>gi</m:t>
                </m:r>
              </m:sub>
              <m:sup>
                <m:r>
                  <w:rPr>
                    <w:rFonts w:ascii="Cambria Math" w:hAnsi="Cambria Math" w:cs="Times New Roman"/>
                    <w:sz w:val="20"/>
                    <w:szCs w:val="20"/>
                  </w:rPr>
                  <m:t>j</m:t>
                </m:r>
              </m:sup>
            </m:sSubSup>
          </m:e>
        </m:nary>
        <m:r>
          <w:rPr>
            <w:rFonts w:ascii="Cambria Math" w:hAnsi="Cambria Math" w:cs="Times New Roman"/>
            <w:sz w:val="20"/>
            <w:szCs w:val="20"/>
          </w:rPr>
          <m:t xml:space="preserve">⊗ </m:t>
        </m:r>
        <m:d>
          <m:dPr>
            <m:begChr m:val="["/>
            <m:endChr m:val="]"/>
            <m:ctrlPr>
              <w:rPr>
                <w:rFonts w:ascii="Cambria Math" w:hAnsi="Cambria Math" w:cs="Times New Roman"/>
                <w:i/>
                <w:sz w:val="20"/>
                <w:szCs w:val="20"/>
              </w:rPr>
            </m:ctrlPr>
          </m:dPr>
          <m:e>
            <m:nary>
              <m:naryPr>
                <m:chr m:val="∑"/>
                <m:limLoc m:val="subSup"/>
                <m:ctrlPr>
                  <w:rPr>
                    <w:rFonts w:ascii="Cambria Math" w:hAnsi="Cambria Math" w:cs="Times New Roman"/>
                    <w:i/>
                    <w:sz w:val="20"/>
                    <w:szCs w:val="20"/>
                  </w:rPr>
                </m:ctrlPr>
              </m:naryPr>
              <m:sub>
                <m:r>
                  <w:rPr>
                    <w:rFonts w:ascii="Cambria Math" w:hAnsi="Cambria Math" w:cs="Times New Roman"/>
                    <w:sz w:val="20"/>
                    <w:szCs w:val="20"/>
                  </w:rPr>
                  <m:t>i=1</m:t>
                </m:r>
              </m:sub>
              <m:sup>
                <m:r>
                  <w:rPr>
                    <w:rFonts w:ascii="Cambria Math" w:hAnsi="Cambria Math" w:cs="Times New Roman"/>
                    <w:sz w:val="20"/>
                    <w:szCs w:val="20"/>
                  </w:rPr>
                  <m:t>n</m:t>
                </m:r>
              </m:sup>
              <m:e>
                <m:nary>
                  <m:naryPr>
                    <m:chr m:val="∑"/>
                    <m:limLoc m:val="undOvr"/>
                    <m:ctrlPr>
                      <w:rPr>
                        <w:rFonts w:ascii="Cambria Math" w:hAnsi="Cambria Math" w:cs="Times New Roman"/>
                        <w:i/>
                        <w:sz w:val="20"/>
                        <w:szCs w:val="20"/>
                      </w:rPr>
                    </m:ctrlPr>
                  </m:naryPr>
                  <m:sub>
                    <m:r>
                      <w:rPr>
                        <w:rFonts w:ascii="Cambria Math" w:hAnsi="Cambria Math" w:cs="Times New Roman"/>
                        <w:sz w:val="20"/>
                        <w:szCs w:val="20"/>
                      </w:rPr>
                      <m:t>j=1</m:t>
                    </m:r>
                  </m:sub>
                  <m:sup>
                    <m:r>
                      <w:rPr>
                        <w:rFonts w:ascii="Cambria Math" w:hAnsi="Cambria Math" w:cs="Times New Roman"/>
                        <w:sz w:val="20"/>
                        <w:szCs w:val="20"/>
                      </w:rPr>
                      <m:t>m</m:t>
                    </m:r>
                  </m:sup>
                  <m:e>
                    <m:sSubSup>
                      <m:sSubSupPr>
                        <m:ctrlPr>
                          <w:rPr>
                            <w:rFonts w:ascii="Cambria Math" w:hAnsi="Cambria Math" w:cs="Times New Roman"/>
                            <w:i/>
                            <w:sz w:val="20"/>
                            <w:szCs w:val="20"/>
                          </w:rPr>
                        </m:ctrlPr>
                      </m:sSubSupPr>
                      <m:e>
                        <m:r>
                          <w:rPr>
                            <w:rFonts w:ascii="Cambria Math" w:hAnsi="Cambria Math" w:cs="Times New Roman"/>
                            <w:sz w:val="20"/>
                            <w:szCs w:val="20"/>
                          </w:rPr>
                          <m:t>M</m:t>
                        </m:r>
                      </m:e>
                      <m:sub>
                        <m:r>
                          <w:rPr>
                            <w:rFonts w:ascii="Cambria Math" w:hAnsi="Cambria Math" w:cs="Times New Roman"/>
                            <w:sz w:val="20"/>
                            <w:szCs w:val="20"/>
                          </w:rPr>
                          <m:t>gi</m:t>
                        </m:r>
                      </m:sub>
                      <m:sup>
                        <m:r>
                          <w:rPr>
                            <w:rFonts w:ascii="Cambria Math" w:hAnsi="Cambria Math" w:cs="Times New Roman"/>
                            <w:sz w:val="20"/>
                            <w:szCs w:val="20"/>
                          </w:rPr>
                          <m:t>j</m:t>
                        </m:r>
                      </m:sup>
                    </m:sSubSup>
                  </m:e>
                </m:nary>
              </m:e>
            </m:nary>
          </m:e>
        </m:d>
      </m:oMath>
      <w:r w:rsidRPr="005E40A1">
        <w:rPr>
          <w:rFonts w:ascii="Times New Roman" w:eastAsia="Times New Roman" w:hAnsi="Times New Roman" w:cs="Times New Roman"/>
          <w:sz w:val="20"/>
          <w:szCs w:val="20"/>
        </w:rPr>
        <w:tab/>
        <w:t xml:space="preserve"> </w:t>
      </w:r>
      <w:r w:rsidRPr="005E40A1">
        <w:rPr>
          <w:rFonts w:ascii="Times New Roman" w:eastAsia="Times New Roman" w:hAnsi="Times New Roman" w:cs="Times New Roman"/>
          <w:sz w:val="20"/>
          <w:szCs w:val="20"/>
        </w:rPr>
        <w:tab/>
        <w:t xml:space="preserve"> </w:t>
      </w:r>
      <w:r w:rsidRPr="005E40A1">
        <w:rPr>
          <w:rFonts w:ascii="Times New Roman" w:eastAsia="Times New Roman" w:hAnsi="Times New Roman" w:cs="Times New Roman"/>
          <w:sz w:val="20"/>
          <w:szCs w:val="20"/>
        </w:rPr>
        <w:tab/>
        <w:t xml:space="preserve"> </w:t>
      </w:r>
      <w:r w:rsidRPr="005E40A1">
        <w:rPr>
          <w:rFonts w:ascii="Times New Roman" w:eastAsia="Times New Roman" w:hAnsi="Times New Roman" w:cs="Times New Roman"/>
          <w:sz w:val="20"/>
          <w:szCs w:val="20"/>
        </w:rPr>
        <w:tab/>
      </w:r>
      <w:r w:rsidRPr="005E40A1">
        <w:rPr>
          <w:rFonts w:ascii="Times New Roman" w:eastAsia="Times New Roman" w:hAnsi="Times New Roman" w:cs="Times New Roman"/>
          <w:sz w:val="20"/>
          <w:szCs w:val="20"/>
        </w:rPr>
        <w:tab/>
      </w:r>
      <w:r w:rsidRPr="005E40A1">
        <w:rPr>
          <w:rFonts w:ascii="Times New Roman" w:eastAsia="Times New Roman" w:hAnsi="Times New Roman" w:cs="Times New Roman"/>
          <w:sz w:val="20"/>
          <w:szCs w:val="20"/>
        </w:rPr>
        <w:tab/>
      </w:r>
      <w:r w:rsidRPr="005E40A1">
        <w:rPr>
          <w:rFonts w:ascii="Times New Roman" w:eastAsia="Times New Roman" w:hAnsi="Times New Roman" w:cs="Times New Roman"/>
          <w:sz w:val="20"/>
          <w:szCs w:val="20"/>
        </w:rPr>
        <w:tab/>
      </w:r>
      <w:r w:rsidRPr="005E40A1">
        <w:rPr>
          <w:rFonts w:ascii="Times New Roman" w:hAnsi="Times New Roman" w:cs="Times New Roman"/>
          <w:sz w:val="20"/>
          <w:szCs w:val="20"/>
        </w:rPr>
        <w:t>(3)</w:t>
      </w:r>
      <w:r w:rsidRPr="005E40A1">
        <w:rPr>
          <w:rFonts w:ascii="Times New Roman" w:eastAsia="Times New Roman" w:hAnsi="Times New Roman" w:cs="Times New Roman"/>
          <w:sz w:val="20"/>
          <w:szCs w:val="20"/>
        </w:rPr>
        <w:t xml:space="preserve"> </w:t>
      </w:r>
    </w:p>
    <w:p w14:paraId="1007E3CB" w14:textId="77777777" w:rsidR="005E40A1" w:rsidRPr="005E40A1" w:rsidRDefault="005E40A1" w:rsidP="005E40A1">
      <w:pPr>
        <w:numPr>
          <w:ilvl w:val="0"/>
          <w:numId w:val="2"/>
        </w:numPr>
        <w:spacing w:after="5" w:line="249" w:lineRule="auto"/>
        <w:ind w:hanging="360"/>
        <w:jc w:val="both"/>
        <w:rPr>
          <w:rFonts w:ascii="Times New Roman" w:hAnsi="Times New Roman" w:cs="Times New Roman"/>
          <w:sz w:val="20"/>
          <w:szCs w:val="20"/>
        </w:rPr>
      </w:pPr>
      <w:r w:rsidRPr="005E40A1">
        <w:rPr>
          <w:rFonts w:ascii="Times New Roman" w:hAnsi="Times New Roman" w:cs="Times New Roman"/>
          <w:sz w:val="20"/>
          <w:szCs w:val="20"/>
        </w:rPr>
        <w:t>Calculate the degree of dominance probability between criteria:</w:t>
      </w:r>
      <w:r w:rsidRPr="005E40A1">
        <w:rPr>
          <w:rFonts w:ascii="Times New Roman" w:eastAsia="Times New Roman" w:hAnsi="Times New Roman" w:cs="Times New Roman"/>
          <w:sz w:val="20"/>
          <w:szCs w:val="20"/>
        </w:rPr>
        <w:t xml:space="preserve"> </w:t>
      </w:r>
      <w:r w:rsidRPr="005E40A1">
        <w:rPr>
          <w:rFonts w:ascii="Times New Roman" w:eastAsia="Times New Roman" w:hAnsi="Times New Roman" w:cs="Times New Roman"/>
          <w:sz w:val="20"/>
          <w:szCs w:val="20"/>
        </w:rPr>
        <w:tab/>
        <w:t xml:space="preserve"> </w:t>
      </w:r>
      <w:r w:rsidRPr="005E40A1">
        <w:rPr>
          <w:rFonts w:ascii="Times New Roman" w:eastAsia="Times New Roman" w:hAnsi="Times New Roman" w:cs="Times New Roman"/>
          <w:sz w:val="20"/>
          <w:szCs w:val="20"/>
        </w:rPr>
        <w:tab/>
        <w:t xml:space="preserve"> </w:t>
      </w:r>
      <w:r w:rsidRPr="005E40A1">
        <w:rPr>
          <w:rFonts w:ascii="Times New Roman" w:eastAsia="Times New Roman" w:hAnsi="Times New Roman" w:cs="Times New Roman"/>
          <w:sz w:val="20"/>
          <w:szCs w:val="20"/>
        </w:rPr>
        <w:tab/>
        <w:t xml:space="preserve"> </w:t>
      </w:r>
      <w:r w:rsidRPr="005E40A1">
        <w:rPr>
          <w:rFonts w:ascii="Times New Roman" w:eastAsia="Times New Roman" w:hAnsi="Times New Roman" w:cs="Times New Roman"/>
          <w:sz w:val="20"/>
          <w:szCs w:val="20"/>
        </w:rPr>
        <w:tab/>
        <w:t xml:space="preserve"> </w:t>
      </w:r>
      <m:oMath>
        <m:r>
          <w:rPr>
            <w:rFonts w:ascii="Cambria Math" w:hAnsi="Cambria Math" w:cs="Times New Roman"/>
            <w:sz w:val="20"/>
            <w:szCs w:val="20"/>
          </w:rPr>
          <m:t>V</m:t>
        </m:r>
        <m:d>
          <m:dPr>
            <m:ctrlPr>
              <w:rPr>
                <w:rFonts w:ascii="Cambria Math" w:hAnsi="Cambria Math" w:cs="Times New Roman"/>
                <w:i/>
                <w:sz w:val="20"/>
                <w:szCs w:val="20"/>
              </w:rPr>
            </m:ctrlPr>
          </m:dPr>
          <m:e>
            <m:sSub>
              <m:sSubPr>
                <m:ctrlPr>
                  <w:rPr>
                    <w:rFonts w:ascii="Cambria Math" w:hAnsi="Cambria Math" w:cs="Times New Roman"/>
                    <w:i/>
                    <w:sz w:val="20"/>
                    <w:szCs w:val="20"/>
                  </w:rPr>
                </m:ctrlPr>
              </m:sSubPr>
              <m:e>
                <m:r>
                  <w:rPr>
                    <w:rFonts w:ascii="Cambria Math" w:hAnsi="Cambria Math" w:cs="Times New Roman"/>
                    <w:sz w:val="20"/>
                    <w:szCs w:val="20"/>
                  </w:rPr>
                  <m:t>M</m:t>
                </m:r>
              </m:e>
              <m:sub>
                <m:r>
                  <w:rPr>
                    <w:rFonts w:ascii="Cambria Math" w:hAnsi="Cambria Math" w:cs="Times New Roman"/>
                    <w:sz w:val="20"/>
                    <w:szCs w:val="20"/>
                  </w:rPr>
                  <m:t>1</m:t>
                </m:r>
              </m:sub>
            </m:sSub>
            <m:r>
              <w:rPr>
                <w:rFonts w:ascii="Cambria Math" w:hAnsi="Cambria Math" w:cs="Times New Roman"/>
                <w:sz w:val="20"/>
                <w:szCs w:val="20"/>
              </w:rPr>
              <m:t>≥</m:t>
            </m:r>
            <m:r>
              <w:rPr>
                <w:rFonts w:ascii="Cambria Math" w:eastAsiaTheme="minorEastAsia" w:hAnsi="Cambria Math" w:cs="Times New Roman"/>
                <w:sz w:val="20"/>
                <w:szCs w:val="20"/>
              </w:rPr>
              <m:t xml:space="preserve"> </m:t>
            </m:r>
            <m:sSub>
              <m:sSubPr>
                <m:ctrlPr>
                  <w:rPr>
                    <w:rFonts w:ascii="Cambria Math" w:hAnsi="Cambria Math" w:cs="Times New Roman"/>
                    <w:i/>
                    <w:sz w:val="20"/>
                    <w:szCs w:val="20"/>
                  </w:rPr>
                </m:ctrlPr>
              </m:sSubPr>
              <m:e>
                <m:r>
                  <w:rPr>
                    <w:rFonts w:ascii="Cambria Math" w:hAnsi="Cambria Math" w:cs="Times New Roman"/>
                    <w:sz w:val="20"/>
                    <w:szCs w:val="20"/>
                  </w:rPr>
                  <m:t>M</m:t>
                </m:r>
              </m:e>
              <m:sub>
                <m:r>
                  <w:rPr>
                    <w:rFonts w:ascii="Cambria Math" w:hAnsi="Cambria Math" w:cs="Times New Roman"/>
                    <w:sz w:val="20"/>
                    <w:szCs w:val="20"/>
                  </w:rPr>
                  <m:t>2</m:t>
                </m:r>
              </m:sub>
            </m:sSub>
          </m:e>
        </m:d>
        <m:r>
          <w:rPr>
            <w:rFonts w:ascii="Cambria Math" w:hAnsi="Cambria Math" w:cs="Times New Roman"/>
            <w:sz w:val="20"/>
            <w:szCs w:val="20"/>
          </w:rPr>
          <m:t xml:space="preserve">= </m:t>
        </m:r>
        <m:d>
          <m:dPr>
            <m:begChr m:val="{"/>
            <m:endChr m:val=""/>
            <m:ctrlPr>
              <w:rPr>
                <w:rFonts w:ascii="Cambria Math" w:hAnsi="Cambria Math" w:cs="Times New Roman"/>
                <w:i/>
                <w:sz w:val="20"/>
                <w:szCs w:val="20"/>
              </w:rPr>
            </m:ctrlPr>
          </m:dPr>
          <m:e>
            <m:f>
              <m:fPr>
                <m:ctrlPr>
                  <w:rPr>
                    <w:rFonts w:ascii="Cambria Math" w:hAnsi="Cambria Math" w:cs="Times New Roman"/>
                    <w:i/>
                    <w:sz w:val="20"/>
                    <w:szCs w:val="20"/>
                  </w:rPr>
                </m:ctrlPr>
              </m:fPr>
              <m:num>
                <m:eqArr>
                  <m:eqArrPr>
                    <m:ctrlPr>
                      <w:rPr>
                        <w:rFonts w:ascii="Cambria Math" w:hAnsi="Cambria Math" w:cs="Times New Roman"/>
                        <w:i/>
                        <w:sz w:val="20"/>
                        <w:szCs w:val="20"/>
                      </w:rPr>
                    </m:ctrlPr>
                  </m:eqArrPr>
                  <m:e>
                    <m:m>
                      <m:mPr>
                        <m:mcs>
                          <m:mc>
                            <m:mcPr>
                              <m:count m:val="1"/>
                              <m:mcJc m:val="center"/>
                            </m:mcPr>
                          </m:mc>
                        </m:mcs>
                        <m:ctrlPr>
                          <w:rPr>
                            <w:rFonts w:ascii="Cambria Math" w:hAnsi="Cambria Math" w:cs="Times New Roman"/>
                            <w:i/>
                            <w:sz w:val="20"/>
                            <w:szCs w:val="20"/>
                          </w:rPr>
                        </m:ctrlPr>
                      </m:mPr>
                      <m:mr>
                        <m:e>
                          <m:r>
                            <w:rPr>
                              <w:rFonts w:ascii="Cambria Math" w:hAnsi="Cambria Math" w:cs="Times New Roman"/>
                              <w:sz w:val="20"/>
                              <w:szCs w:val="20"/>
                            </w:rPr>
                            <m:t>1;if</m:t>
                          </m:r>
                          <m:sSub>
                            <m:sSubPr>
                              <m:ctrlPr>
                                <w:rPr>
                                  <w:rFonts w:ascii="Cambria Math" w:hAnsi="Cambria Math" w:cs="Times New Roman"/>
                                  <w:i/>
                                  <w:sz w:val="20"/>
                                  <w:szCs w:val="20"/>
                                </w:rPr>
                              </m:ctrlPr>
                            </m:sSubPr>
                            <m:e>
                              <m:r>
                                <w:rPr>
                                  <w:rFonts w:ascii="Cambria Math" w:hAnsi="Cambria Math" w:cs="Times New Roman"/>
                                  <w:sz w:val="20"/>
                                  <w:szCs w:val="20"/>
                                </w:rPr>
                                <m:t xml:space="preserve"> m</m:t>
                              </m:r>
                            </m:e>
                            <m:sub>
                              <m:r>
                                <w:rPr>
                                  <w:rFonts w:ascii="Cambria Math" w:hAnsi="Cambria Math" w:cs="Times New Roman"/>
                                  <w:sz w:val="20"/>
                                  <w:szCs w:val="20"/>
                                </w:rPr>
                                <m:t>2</m:t>
                              </m:r>
                            </m:sub>
                          </m:sSub>
                          <m:r>
                            <w:rPr>
                              <w:rFonts w:ascii="Cambria Math" w:hAnsi="Cambria Math" w:cs="Times New Roman"/>
                              <w:sz w:val="20"/>
                              <w:szCs w:val="20"/>
                            </w:rPr>
                            <m:t>≥</m:t>
                          </m:r>
                          <m:sSub>
                            <m:sSubPr>
                              <m:ctrlPr>
                                <w:rPr>
                                  <w:rFonts w:ascii="Cambria Math" w:hAnsi="Cambria Math" w:cs="Times New Roman"/>
                                  <w:i/>
                                  <w:sz w:val="20"/>
                                  <w:szCs w:val="20"/>
                                </w:rPr>
                              </m:ctrlPr>
                            </m:sSubPr>
                            <m:e>
                              <m:r>
                                <w:rPr>
                                  <w:rFonts w:ascii="Cambria Math" w:hAnsi="Cambria Math" w:cs="Times New Roman"/>
                                  <w:sz w:val="20"/>
                                  <w:szCs w:val="20"/>
                                </w:rPr>
                                <m:t>m</m:t>
                              </m:r>
                            </m:e>
                            <m:sub>
                              <m:r>
                                <w:rPr>
                                  <w:rFonts w:ascii="Cambria Math" w:hAnsi="Cambria Math" w:cs="Times New Roman"/>
                                  <w:sz w:val="20"/>
                                  <w:szCs w:val="20"/>
                                </w:rPr>
                                <m:t>1</m:t>
                              </m:r>
                            </m:sub>
                          </m:sSub>
                          <m:r>
                            <w:rPr>
                              <w:rFonts w:ascii="Cambria Math" w:hAnsi="Cambria Math" w:cs="Times New Roman"/>
                              <w:sz w:val="20"/>
                              <w:szCs w:val="20"/>
                            </w:rPr>
                            <m:t xml:space="preserve"> </m:t>
                          </m:r>
                        </m:e>
                      </m:mr>
                      <m:mr>
                        <m:e>
                          <m:r>
                            <w:rPr>
                              <w:rFonts w:ascii="Cambria Math" w:hAnsi="Cambria Math" w:cs="Times New Roman"/>
                              <w:sz w:val="20"/>
                              <w:szCs w:val="20"/>
                            </w:rPr>
                            <m:t xml:space="preserve">0;if </m:t>
                          </m:r>
                          <m:sSub>
                            <m:sSubPr>
                              <m:ctrlPr>
                                <w:rPr>
                                  <w:rFonts w:ascii="Cambria Math" w:hAnsi="Cambria Math" w:cs="Times New Roman"/>
                                  <w:i/>
                                  <w:sz w:val="20"/>
                                  <w:szCs w:val="20"/>
                                </w:rPr>
                              </m:ctrlPr>
                            </m:sSubPr>
                            <m:e>
                              <m:r>
                                <w:rPr>
                                  <w:rFonts w:ascii="Cambria Math" w:hAnsi="Cambria Math" w:cs="Times New Roman"/>
                                  <w:sz w:val="20"/>
                                  <w:szCs w:val="20"/>
                                </w:rPr>
                                <m:t>l</m:t>
                              </m:r>
                            </m:e>
                            <m:sub>
                              <m:r>
                                <w:rPr>
                                  <w:rFonts w:ascii="Cambria Math" w:hAnsi="Cambria Math" w:cs="Times New Roman"/>
                                  <w:sz w:val="20"/>
                                  <w:szCs w:val="20"/>
                                </w:rPr>
                                <m:t>1</m:t>
                              </m:r>
                            </m:sub>
                          </m:sSub>
                          <m:r>
                            <w:rPr>
                              <w:rFonts w:ascii="Cambria Math" w:hAnsi="Cambria Math" w:cs="Times New Roman"/>
                              <w:sz w:val="20"/>
                              <w:szCs w:val="20"/>
                            </w:rPr>
                            <m:t>≥</m:t>
                          </m:r>
                          <m:sSub>
                            <m:sSubPr>
                              <m:ctrlPr>
                                <w:rPr>
                                  <w:rFonts w:ascii="Cambria Math" w:hAnsi="Cambria Math" w:cs="Times New Roman"/>
                                  <w:i/>
                                  <w:sz w:val="20"/>
                                  <w:szCs w:val="20"/>
                                </w:rPr>
                              </m:ctrlPr>
                            </m:sSubPr>
                            <m:e>
                              <m:r>
                                <w:rPr>
                                  <w:rFonts w:ascii="Cambria Math" w:hAnsi="Cambria Math" w:cs="Times New Roman"/>
                                  <w:sz w:val="20"/>
                                  <w:szCs w:val="20"/>
                                </w:rPr>
                                <m:t>u</m:t>
                              </m:r>
                            </m:e>
                            <m:sub>
                              <m:r>
                                <w:rPr>
                                  <w:rFonts w:ascii="Cambria Math" w:hAnsi="Cambria Math" w:cs="Times New Roman"/>
                                  <w:sz w:val="20"/>
                                  <w:szCs w:val="20"/>
                                </w:rPr>
                                <m:t>2</m:t>
                              </m:r>
                            </m:sub>
                          </m:sSub>
                        </m:e>
                      </m:mr>
                    </m:m>
                  </m:e>
                  <m:e>
                    <m:sSub>
                      <m:sSubPr>
                        <m:ctrlPr>
                          <w:rPr>
                            <w:rFonts w:ascii="Cambria Math" w:hAnsi="Cambria Math" w:cs="Times New Roman"/>
                            <w:i/>
                            <w:sz w:val="20"/>
                            <w:szCs w:val="20"/>
                          </w:rPr>
                        </m:ctrlPr>
                      </m:sSubPr>
                      <m:e>
                        <m:r>
                          <w:rPr>
                            <w:rFonts w:ascii="Cambria Math" w:hAnsi="Cambria Math" w:cs="Times New Roman"/>
                            <w:sz w:val="20"/>
                            <w:szCs w:val="20"/>
                          </w:rPr>
                          <m:t>l</m:t>
                        </m:r>
                      </m:e>
                      <m:sub>
                        <m:r>
                          <w:rPr>
                            <w:rFonts w:ascii="Cambria Math" w:hAnsi="Cambria Math" w:cs="Times New Roman"/>
                            <w:sz w:val="20"/>
                            <w:szCs w:val="20"/>
                          </w:rPr>
                          <m:t>1</m:t>
                        </m:r>
                      </m:sub>
                    </m:sSub>
                    <m:r>
                      <w:rPr>
                        <w:rFonts w:ascii="Cambria Math" w:hAnsi="Cambria Math" w:cs="Times New Roman"/>
                        <w:sz w:val="20"/>
                        <w:szCs w:val="20"/>
                      </w:rPr>
                      <m:t>-</m:t>
                    </m:r>
                    <m:sSub>
                      <m:sSubPr>
                        <m:ctrlPr>
                          <w:rPr>
                            <w:rFonts w:ascii="Cambria Math" w:hAnsi="Cambria Math" w:cs="Times New Roman"/>
                            <w:i/>
                            <w:sz w:val="20"/>
                            <w:szCs w:val="20"/>
                          </w:rPr>
                        </m:ctrlPr>
                      </m:sSubPr>
                      <m:e>
                        <m:r>
                          <w:rPr>
                            <w:rFonts w:ascii="Cambria Math" w:hAnsi="Cambria Math" w:cs="Times New Roman"/>
                            <w:sz w:val="20"/>
                            <w:szCs w:val="20"/>
                          </w:rPr>
                          <m:t>u</m:t>
                        </m:r>
                      </m:e>
                      <m:sub>
                        <m:r>
                          <w:rPr>
                            <w:rFonts w:ascii="Cambria Math" w:hAnsi="Cambria Math" w:cs="Times New Roman"/>
                            <w:sz w:val="20"/>
                            <w:szCs w:val="20"/>
                          </w:rPr>
                          <m:t>2</m:t>
                        </m:r>
                      </m:sub>
                    </m:sSub>
                  </m:e>
                </m:eqArr>
              </m:num>
              <m:den>
                <m:d>
                  <m:dPr>
                    <m:ctrlPr>
                      <w:rPr>
                        <w:rFonts w:ascii="Cambria Math" w:hAnsi="Cambria Math" w:cs="Times New Roman"/>
                        <w:i/>
                        <w:sz w:val="20"/>
                        <w:szCs w:val="20"/>
                      </w:rPr>
                    </m:ctrlPr>
                  </m:dPr>
                  <m:e>
                    <m:sSub>
                      <m:sSubPr>
                        <m:ctrlPr>
                          <w:rPr>
                            <w:rFonts w:ascii="Cambria Math" w:hAnsi="Cambria Math" w:cs="Times New Roman"/>
                            <w:i/>
                            <w:sz w:val="20"/>
                            <w:szCs w:val="20"/>
                          </w:rPr>
                        </m:ctrlPr>
                      </m:sSubPr>
                      <m:e>
                        <m:r>
                          <w:rPr>
                            <w:rFonts w:ascii="Cambria Math" w:hAnsi="Cambria Math" w:cs="Times New Roman"/>
                            <w:sz w:val="20"/>
                            <w:szCs w:val="20"/>
                          </w:rPr>
                          <m:t xml:space="preserve"> m</m:t>
                        </m:r>
                      </m:e>
                      <m:sub>
                        <m:r>
                          <w:rPr>
                            <w:rFonts w:ascii="Cambria Math" w:hAnsi="Cambria Math" w:cs="Times New Roman"/>
                            <w:sz w:val="20"/>
                            <w:szCs w:val="20"/>
                          </w:rPr>
                          <m:t>2</m:t>
                        </m:r>
                      </m:sub>
                    </m:sSub>
                    <m:r>
                      <w:rPr>
                        <w:rFonts w:ascii="Cambria Math" w:hAnsi="Cambria Math" w:cs="Times New Roman"/>
                        <w:sz w:val="20"/>
                        <w:szCs w:val="20"/>
                      </w:rPr>
                      <m:t>-</m:t>
                    </m:r>
                    <m:sSub>
                      <m:sSubPr>
                        <m:ctrlPr>
                          <w:rPr>
                            <w:rFonts w:ascii="Cambria Math" w:hAnsi="Cambria Math" w:cs="Times New Roman"/>
                            <w:i/>
                            <w:sz w:val="20"/>
                            <w:szCs w:val="20"/>
                          </w:rPr>
                        </m:ctrlPr>
                      </m:sSubPr>
                      <m:e>
                        <m:r>
                          <w:rPr>
                            <w:rFonts w:ascii="Cambria Math" w:hAnsi="Cambria Math" w:cs="Times New Roman"/>
                            <w:sz w:val="20"/>
                            <w:szCs w:val="20"/>
                          </w:rPr>
                          <m:t>u</m:t>
                        </m:r>
                      </m:e>
                      <m:sub>
                        <m:r>
                          <w:rPr>
                            <w:rFonts w:ascii="Cambria Math" w:hAnsi="Cambria Math" w:cs="Times New Roman"/>
                            <w:sz w:val="20"/>
                            <w:szCs w:val="20"/>
                          </w:rPr>
                          <m:t>2</m:t>
                        </m:r>
                      </m:sub>
                    </m:sSub>
                  </m:e>
                </m:d>
                <m:r>
                  <w:rPr>
                    <w:rFonts w:ascii="Cambria Math" w:hAnsi="Cambria Math" w:cs="Times New Roman"/>
                    <w:sz w:val="20"/>
                    <w:szCs w:val="20"/>
                  </w:rPr>
                  <m:t>-</m:t>
                </m:r>
                <m:d>
                  <m:dPr>
                    <m:ctrlPr>
                      <w:rPr>
                        <w:rFonts w:ascii="Cambria Math" w:hAnsi="Cambria Math" w:cs="Times New Roman"/>
                        <w:i/>
                        <w:sz w:val="20"/>
                        <w:szCs w:val="20"/>
                      </w:rPr>
                    </m:ctrlPr>
                  </m:dPr>
                  <m:e>
                    <m:sSub>
                      <m:sSubPr>
                        <m:ctrlPr>
                          <w:rPr>
                            <w:rFonts w:ascii="Cambria Math" w:hAnsi="Cambria Math" w:cs="Times New Roman"/>
                            <w:i/>
                            <w:sz w:val="20"/>
                            <w:szCs w:val="20"/>
                          </w:rPr>
                        </m:ctrlPr>
                      </m:sSubPr>
                      <m:e>
                        <m:r>
                          <w:rPr>
                            <w:rFonts w:ascii="Cambria Math" w:hAnsi="Cambria Math" w:cs="Times New Roman"/>
                            <w:sz w:val="20"/>
                            <w:szCs w:val="20"/>
                          </w:rPr>
                          <m:t xml:space="preserve"> m</m:t>
                        </m:r>
                      </m:e>
                      <m:sub>
                        <m:r>
                          <w:rPr>
                            <w:rFonts w:ascii="Cambria Math" w:hAnsi="Cambria Math" w:cs="Times New Roman"/>
                            <w:sz w:val="20"/>
                            <w:szCs w:val="20"/>
                          </w:rPr>
                          <m:t>1</m:t>
                        </m:r>
                      </m:sub>
                    </m:sSub>
                    <m:r>
                      <w:rPr>
                        <w:rFonts w:ascii="Cambria Math" w:hAnsi="Cambria Math" w:cs="Times New Roman"/>
                        <w:sz w:val="20"/>
                        <w:szCs w:val="20"/>
                      </w:rPr>
                      <m:t>-</m:t>
                    </m:r>
                    <m:sSub>
                      <m:sSubPr>
                        <m:ctrlPr>
                          <w:rPr>
                            <w:rFonts w:ascii="Cambria Math" w:hAnsi="Cambria Math" w:cs="Times New Roman"/>
                            <w:i/>
                            <w:sz w:val="20"/>
                            <w:szCs w:val="20"/>
                          </w:rPr>
                        </m:ctrlPr>
                      </m:sSubPr>
                      <m:e>
                        <m:r>
                          <w:rPr>
                            <w:rFonts w:ascii="Cambria Math" w:hAnsi="Cambria Math" w:cs="Times New Roman"/>
                            <w:sz w:val="20"/>
                            <w:szCs w:val="20"/>
                          </w:rPr>
                          <m:t>u</m:t>
                        </m:r>
                      </m:e>
                      <m:sub>
                        <m:r>
                          <w:rPr>
                            <w:rFonts w:ascii="Cambria Math" w:hAnsi="Cambria Math" w:cs="Times New Roman"/>
                            <w:sz w:val="20"/>
                            <w:szCs w:val="20"/>
                          </w:rPr>
                          <m:t>1</m:t>
                        </m:r>
                      </m:sub>
                    </m:sSub>
                  </m:e>
                </m:d>
              </m:den>
            </m:f>
            <m:r>
              <w:rPr>
                <w:rFonts w:ascii="Cambria Math" w:hAnsi="Cambria Math" w:cs="Times New Roman"/>
                <w:sz w:val="20"/>
                <w:szCs w:val="20"/>
              </w:rPr>
              <m:t>;other</m:t>
            </m:r>
          </m:e>
        </m:d>
        <m:r>
          <w:rPr>
            <w:rFonts w:ascii="Cambria Math" w:hAnsi="Cambria Math" w:cs="Times New Roman"/>
            <w:sz w:val="20"/>
            <w:szCs w:val="20"/>
          </w:rPr>
          <m:t xml:space="preserve"> </m:t>
        </m:r>
      </m:oMath>
      <w:r w:rsidRPr="005E40A1">
        <w:rPr>
          <w:rFonts w:ascii="Times New Roman" w:eastAsia="Times New Roman" w:hAnsi="Times New Roman" w:cs="Times New Roman"/>
          <w:sz w:val="20"/>
          <w:szCs w:val="20"/>
        </w:rPr>
        <w:tab/>
      </w:r>
      <w:r w:rsidRPr="005E40A1">
        <w:rPr>
          <w:rFonts w:ascii="Times New Roman" w:eastAsia="Times New Roman" w:hAnsi="Times New Roman" w:cs="Times New Roman"/>
          <w:sz w:val="20"/>
          <w:szCs w:val="20"/>
        </w:rPr>
        <w:tab/>
      </w:r>
      <w:r w:rsidRPr="005E40A1">
        <w:rPr>
          <w:rFonts w:ascii="Times New Roman" w:eastAsia="Times New Roman" w:hAnsi="Times New Roman" w:cs="Times New Roman"/>
          <w:sz w:val="20"/>
          <w:szCs w:val="20"/>
        </w:rPr>
        <w:tab/>
      </w:r>
      <w:r w:rsidRPr="005E40A1">
        <w:rPr>
          <w:rFonts w:ascii="Times New Roman" w:eastAsia="Times New Roman" w:hAnsi="Times New Roman" w:cs="Times New Roman"/>
          <w:sz w:val="20"/>
          <w:szCs w:val="20"/>
        </w:rPr>
        <w:tab/>
      </w:r>
      <w:r w:rsidRPr="005E40A1">
        <w:rPr>
          <w:rFonts w:ascii="Times New Roman" w:eastAsia="Times New Roman" w:hAnsi="Times New Roman" w:cs="Times New Roman"/>
          <w:sz w:val="20"/>
          <w:szCs w:val="20"/>
        </w:rPr>
        <w:tab/>
      </w:r>
      <w:r w:rsidRPr="005E40A1">
        <w:rPr>
          <w:rFonts w:ascii="Times New Roman" w:eastAsia="Times New Roman" w:hAnsi="Times New Roman" w:cs="Times New Roman"/>
          <w:sz w:val="20"/>
          <w:szCs w:val="20"/>
        </w:rPr>
        <w:tab/>
      </w:r>
      <w:r w:rsidRPr="005E40A1">
        <w:rPr>
          <w:rFonts w:ascii="Times New Roman" w:eastAsia="Times New Roman" w:hAnsi="Times New Roman" w:cs="Times New Roman"/>
          <w:sz w:val="20"/>
          <w:szCs w:val="20"/>
        </w:rPr>
        <w:tab/>
      </w:r>
      <w:r w:rsidRPr="005E40A1">
        <w:rPr>
          <w:rFonts w:ascii="Times New Roman" w:hAnsi="Times New Roman" w:cs="Times New Roman"/>
          <w:sz w:val="20"/>
          <w:szCs w:val="20"/>
        </w:rPr>
        <w:t>(4)</w:t>
      </w:r>
      <w:r w:rsidRPr="005E40A1">
        <w:rPr>
          <w:rFonts w:ascii="Times New Roman" w:eastAsia="Times New Roman" w:hAnsi="Times New Roman" w:cs="Times New Roman"/>
          <w:sz w:val="20"/>
          <w:szCs w:val="20"/>
        </w:rPr>
        <w:t xml:space="preserve"> </w:t>
      </w:r>
    </w:p>
    <w:p w14:paraId="19BA9BC5" w14:textId="77777777" w:rsidR="005E40A1" w:rsidRPr="005E40A1" w:rsidRDefault="005E40A1" w:rsidP="005E40A1">
      <w:pPr>
        <w:numPr>
          <w:ilvl w:val="0"/>
          <w:numId w:val="2"/>
        </w:numPr>
        <w:spacing w:after="191" w:line="249" w:lineRule="auto"/>
        <w:ind w:hanging="360"/>
        <w:jc w:val="both"/>
        <w:rPr>
          <w:rFonts w:ascii="Times New Roman" w:hAnsi="Times New Roman" w:cs="Times New Roman"/>
          <w:sz w:val="20"/>
          <w:szCs w:val="20"/>
        </w:rPr>
      </w:pPr>
      <w:r w:rsidRPr="005E40A1">
        <w:rPr>
          <w:rFonts w:ascii="Times New Roman" w:hAnsi="Times New Roman" w:cs="Times New Roman"/>
          <w:sz w:val="20"/>
          <w:szCs w:val="20"/>
        </w:rPr>
        <w:t>Determine the unnormalized weight vector:</w:t>
      </w:r>
      <w:r w:rsidRPr="005E40A1">
        <w:rPr>
          <w:rFonts w:ascii="Times New Roman" w:eastAsia="Times New Roman" w:hAnsi="Times New Roman" w:cs="Times New Roman"/>
          <w:sz w:val="20"/>
          <w:szCs w:val="20"/>
        </w:rPr>
        <w:t xml:space="preserve"> </w:t>
      </w:r>
      <w:r w:rsidRPr="005E40A1">
        <w:rPr>
          <w:rFonts w:ascii="Times New Roman" w:eastAsia="Times New Roman" w:hAnsi="Times New Roman" w:cs="Times New Roman"/>
          <w:sz w:val="20"/>
          <w:szCs w:val="20"/>
        </w:rPr>
        <w:tab/>
        <w:t xml:space="preserve"> </w:t>
      </w:r>
      <w:r w:rsidRPr="005E40A1">
        <w:rPr>
          <w:rFonts w:ascii="Times New Roman" w:eastAsia="Times New Roman" w:hAnsi="Times New Roman" w:cs="Times New Roman"/>
          <w:sz w:val="20"/>
          <w:szCs w:val="20"/>
        </w:rPr>
        <w:tab/>
        <w:t xml:space="preserve"> </w:t>
      </w:r>
      <w:r w:rsidRPr="005E40A1">
        <w:rPr>
          <w:rFonts w:ascii="Times New Roman" w:eastAsia="Times New Roman" w:hAnsi="Times New Roman" w:cs="Times New Roman"/>
          <w:sz w:val="20"/>
          <w:szCs w:val="20"/>
        </w:rPr>
        <w:tab/>
      </w:r>
    </w:p>
    <w:p w14:paraId="26F690D0" w14:textId="0E7DC63E" w:rsidR="005E40A1" w:rsidRPr="005E40A1" w:rsidRDefault="008C7C7F" w:rsidP="005E40A1">
      <w:pPr>
        <w:spacing w:after="191" w:line="249" w:lineRule="auto"/>
        <w:ind w:left="720"/>
        <w:jc w:val="both"/>
        <w:rPr>
          <w:rFonts w:ascii="Times New Roman" w:hAnsi="Times New Roman" w:cs="Times New Roman"/>
          <w:sz w:val="20"/>
          <w:szCs w:val="20"/>
        </w:rPr>
      </w:pPr>
      <m:oMath>
        <m:sSup>
          <m:sSupPr>
            <m:ctrlPr>
              <w:rPr>
                <w:rFonts w:ascii="Cambria Math" w:hAnsi="Cambria Math" w:cs="Times New Roman"/>
                <w:i/>
                <w:sz w:val="20"/>
                <w:szCs w:val="20"/>
              </w:rPr>
            </m:ctrlPr>
          </m:sSupPr>
          <m:e>
            <m:r>
              <w:rPr>
                <w:rFonts w:ascii="Cambria Math" w:hAnsi="Cambria Math" w:cs="Times New Roman"/>
                <w:sz w:val="20"/>
                <w:szCs w:val="20"/>
              </w:rPr>
              <m:t>d</m:t>
            </m:r>
          </m:e>
          <m:sup>
            <m:r>
              <w:rPr>
                <w:rFonts w:ascii="Cambria Math" w:hAnsi="Cambria Math" w:cs="Times New Roman"/>
                <w:sz w:val="20"/>
                <w:szCs w:val="20"/>
              </w:rPr>
              <m:t>'</m:t>
            </m:r>
          </m:sup>
        </m:sSup>
        <m:d>
          <m:dPr>
            <m:ctrlPr>
              <w:rPr>
                <w:rFonts w:ascii="Cambria Math" w:hAnsi="Cambria Math" w:cs="Times New Roman"/>
                <w:i/>
                <w:sz w:val="20"/>
                <w:szCs w:val="20"/>
              </w:rPr>
            </m:ctrlPr>
          </m:dPr>
          <m:e>
            <m:sSub>
              <m:sSubPr>
                <m:ctrlPr>
                  <w:rPr>
                    <w:rFonts w:ascii="Cambria Math" w:hAnsi="Cambria Math" w:cs="Times New Roman"/>
                    <w:i/>
                    <w:sz w:val="20"/>
                    <w:szCs w:val="20"/>
                  </w:rPr>
                </m:ctrlPr>
              </m:sSubPr>
              <m:e>
                <m:r>
                  <w:rPr>
                    <w:rFonts w:ascii="Cambria Math" w:hAnsi="Cambria Math" w:cs="Times New Roman"/>
                    <w:sz w:val="20"/>
                    <w:szCs w:val="20"/>
                  </w:rPr>
                  <m:t>A</m:t>
                </m:r>
              </m:e>
              <m:sub>
                <m:r>
                  <w:rPr>
                    <w:rFonts w:ascii="Cambria Math" w:hAnsi="Cambria Math" w:cs="Times New Roman"/>
                    <w:sz w:val="20"/>
                    <w:szCs w:val="20"/>
                  </w:rPr>
                  <m:t>1</m:t>
                </m:r>
              </m:sub>
            </m:sSub>
          </m:e>
        </m:d>
        <m:r>
          <w:rPr>
            <w:rFonts w:ascii="Cambria Math" w:hAnsi="Cambria Math" w:cs="Times New Roman"/>
            <w:sz w:val="20"/>
            <w:szCs w:val="20"/>
          </w:rPr>
          <m:t>=</m:t>
        </m:r>
        <m:func>
          <m:funcPr>
            <m:ctrlPr>
              <w:rPr>
                <w:rFonts w:ascii="Cambria Math" w:hAnsi="Cambria Math" w:cs="Times New Roman"/>
                <w:i/>
                <w:sz w:val="20"/>
                <w:szCs w:val="20"/>
              </w:rPr>
            </m:ctrlPr>
          </m:funcPr>
          <m:fName>
            <m:r>
              <m:rPr>
                <m:sty m:val="p"/>
              </m:rPr>
              <w:rPr>
                <w:rFonts w:ascii="Cambria Math" w:hAnsi="Cambria Math" w:cs="Times New Roman"/>
                <w:sz w:val="20"/>
                <w:szCs w:val="20"/>
              </w:rPr>
              <m:t>min</m:t>
            </m:r>
          </m:fName>
          <m:e>
            <m:r>
              <w:rPr>
                <w:rFonts w:ascii="Cambria Math" w:hAnsi="Cambria Math" w:cs="Times New Roman"/>
                <w:sz w:val="20"/>
                <w:szCs w:val="20"/>
              </w:rPr>
              <m:t>V</m:t>
            </m:r>
            <m:d>
              <m:dPr>
                <m:ctrlPr>
                  <w:rPr>
                    <w:rFonts w:ascii="Cambria Math" w:hAnsi="Cambria Math" w:cs="Times New Roman"/>
                    <w:i/>
                    <w:sz w:val="20"/>
                    <w:szCs w:val="20"/>
                  </w:rPr>
                </m:ctrlPr>
              </m:dPr>
              <m:e>
                <m:sSub>
                  <m:sSubPr>
                    <m:ctrlPr>
                      <w:rPr>
                        <w:rFonts w:ascii="Cambria Math" w:hAnsi="Cambria Math" w:cs="Times New Roman"/>
                        <w:i/>
                        <w:sz w:val="20"/>
                        <w:szCs w:val="20"/>
                      </w:rPr>
                    </m:ctrlPr>
                  </m:sSubPr>
                  <m:e>
                    <m:r>
                      <w:rPr>
                        <w:rFonts w:ascii="Cambria Math" w:hAnsi="Cambria Math" w:cs="Times New Roman"/>
                        <w:sz w:val="20"/>
                        <w:szCs w:val="20"/>
                      </w:rPr>
                      <m:t>S</m:t>
                    </m:r>
                  </m:e>
                  <m:sub>
                    <m:r>
                      <w:rPr>
                        <w:rFonts w:ascii="Cambria Math" w:hAnsi="Cambria Math" w:cs="Times New Roman"/>
                        <w:sz w:val="20"/>
                        <w:szCs w:val="20"/>
                      </w:rPr>
                      <m:t>i</m:t>
                    </m:r>
                  </m:sub>
                </m:sSub>
                <m:r>
                  <w:rPr>
                    <w:rFonts w:ascii="Cambria Math" w:hAnsi="Cambria Math" w:cs="Times New Roman"/>
                    <w:sz w:val="20"/>
                    <w:szCs w:val="20"/>
                  </w:rPr>
                  <m:t xml:space="preserve">≥ </m:t>
                </m:r>
                <m:sSub>
                  <m:sSubPr>
                    <m:ctrlPr>
                      <w:rPr>
                        <w:rFonts w:ascii="Cambria Math" w:hAnsi="Cambria Math" w:cs="Times New Roman"/>
                        <w:i/>
                        <w:sz w:val="20"/>
                        <w:szCs w:val="20"/>
                      </w:rPr>
                    </m:ctrlPr>
                  </m:sSubPr>
                  <m:e>
                    <m:r>
                      <w:rPr>
                        <w:rFonts w:ascii="Cambria Math" w:hAnsi="Cambria Math" w:cs="Times New Roman"/>
                        <w:sz w:val="20"/>
                        <w:szCs w:val="20"/>
                      </w:rPr>
                      <m:t>S</m:t>
                    </m:r>
                  </m:e>
                  <m:sub>
                    <m:r>
                      <w:rPr>
                        <w:rFonts w:ascii="Cambria Math" w:hAnsi="Cambria Math" w:cs="Times New Roman"/>
                        <w:sz w:val="20"/>
                        <w:szCs w:val="20"/>
                      </w:rPr>
                      <m:t>k</m:t>
                    </m:r>
                  </m:sub>
                </m:sSub>
              </m:e>
            </m:d>
            <m:r>
              <w:rPr>
                <w:rFonts w:ascii="Cambria Math" w:hAnsi="Cambria Math" w:cs="Times New Roman"/>
                <w:sz w:val="20"/>
                <w:szCs w:val="20"/>
              </w:rPr>
              <m:t xml:space="preserve"> for k=1,2,…, n: k ≠i </m:t>
            </m:r>
          </m:e>
        </m:func>
      </m:oMath>
      <w:r w:rsidR="005E40A1" w:rsidRPr="005E40A1">
        <w:rPr>
          <w:rFonts w:ascii="Times New Roman" w:hAnsi="Times New Roman" w:cs="Times New Roman"/>
          <w:sz w:val="20"/>
          <w:szCs w:val="20"/>
        </w:rPr>
        <w:t xml:space="preserve"> </w:t>
      </w:r>
      <w:r w:rsidR="005E40A1" w:rsidRPr="005E40A1">
        <w:rPr>
          <w:rFonts w:ascii="Times New Roman" w:hAnsi="Times New Roman" w:cs="Times New Roman"/>
          <w:sz w:val="20"/>
          <w:szCs w:val="20"/>
        </w:rPr>
        <w:tab/>
      </w:r>
      <w:r w:rsidR="005E40A1" w:rsidRPr="005E40A1">
        <w:rPr>
          <w:rFonts w:ascii="Times New Roman" w:hAnsi="Times New Roman" w:cs="Times New Roman"/>
          <w:sz w:val="20"/>
          <w:szCs w:val="20"/>
        </w:rPr>
        <w:tab/>
      </w:r>
      <w:r w:rsidR="005E40A1" w:rsidRPr="005E40A1">
        <w:rPr>
          <w:rFonts w:ascii="Times New Roman" w:hAnsi="Times New Roman" w:cs="Times New Roman"/>
          <w:sz w:val="20"/>
          <w:szCs w:val="20"/>
        </w:rPr>
        <w:tab/>
      </w:r>
      <w:r w:rsidR="005E40A1" w:rsidRPr="005E40A1">
        <w:rPr>
          <w:rFonts w:ascii="Times New Roman" w:hAnsi="Times New Roman" w:cs="Times New Roman"/>
          <w:sz w:val="20"/>
          <w:szCs w:val="20"/>
        </w:rPr>
        <w:tab/>
      </w:r>
      <w:r w:rsidR="005E40A1" w:rsidRPr="005E40A1">
        <w:rPr>
          <w:rFonts w:ascii="Times New Roman" w:hAnsi="Times New Roman" w:cs="Times New Roman"/>
          <w:sz w:val="20"/>
          <w:szCs w:val="20"/>
        </w:rPr>
        <w:tab/>
      </w:r>
      <w:r w:rsidR="009671F5">
        <w:rPr>
          <w:rFonts w:ascii="Times New Roman" w:hAnsi="Times New Roman" w:cs="Times New Roman"/>
          <w:sz w:val="20"/>
          <w:szCs w:val="20"/>
        </w:rPr>
        <w:tab/>
      </w:r>
      <w:r w:rsidR="005E40A1" w:rsidRPr="005E40A1">
        <w:rPr>
          <w:rFonts w:ascii="Times New Roman" w:hAnsi="Times New Roman" w:cs="Times New Roman"/>
          <w:sz w:val="20"/>
          <w:szCs w:val="20"/>
        </w:rPr>
        <w:t>(5)</w:t>
      </w:r>
      <w:r w:rsidR="005E40A1" w:rsidRPr="005E40A1">
        <w:rPr>
          <w:rFonts w:ascii="Times New Roman" w:eastAsia="Times New Roman" w:hAnsi="Times New Roman" w:cs="Times New Roman"/>
          <w:sz w:val="20"/>
          <w:szCs w:val="20"/>
        </w:rPr>
        <w:t xml:space="preserve"> </w:t>
      </w:r>
    </w:p>
    <w:p w14:paraId="5C1E3089" w14:textId="77777777" w:rsidR="005E40A1" w:rsidRPr="005E40A1" w:rsidRDefault="005E40A1" w:rsidP="005E40A1">
      <w:pPr>
        <w:numPr>
          <w:ilvl w:val="0"/>
          <w:numId w:val="2"/>
        </w:numPr>
        <w:spacing w:after="211" w:line="249" w:lineRule="auto"/>
        <w:ind w:hanging="360"/>
        <w:jc w:val="both"/>
        <w:rPr>
          <w:rFonts w:ascii="Times New Roman" w:hAnsi="Times New Roman" w:cs="Times New Roman"/>
          <w:sz w:val="20"/>
          <w:szCs w:val="20"/>
        </w:rPr>
      </w:pPr>
      <w:r w:rsidRPr="005E40A1">
        <w:rPr>
          <w:rFonts w:ascii="Times New Roman" w:hAnsi="Times New Roman" w:cs="Times New Roman"/>
          <w:sz w:val="20"/>
          <w:szCs w:val="20"/>
        </w:rPr>
        <w:t>Normalize the weight vector to obtain the final weight:</w:t>
      </w:r>
      <w:r w:rsidRPr="005E40A1">
        <w:rPr>
          <w:rFonts w:ascii="Times New Roman" w:eastAsia="Times New Roman" w:hAnsi="Times New Roman" w:cs="Times New Roman"/>
          <w:sz w:val="20"/>
          <w:szCs w:val="20"/>
        </w:rPr>
        <w:t xml:space="preserve"> </w:t>
      </w:r>
      <w:r w:rsidRPr="005E40A1">
        <w:rPr>
          <w:rFonts w:ascii="Times New Roman" w:eastAsia="Times New Roman" w:hAnsi="Times New Roman" w:cs="Times New Roman"/>
          <w:sz w:val="20"/>
          <w:szCs w:val="20"/>
        </w:rPr>
        <w:tab/>
        <w:t xml:space="preserve"> </w:t>
      </w:r>
      <w:r w:rsidRPr="005E40A1">
        <w:rPr>
          <w:rFonts w:ascii="Times New Roman" w:eastAsia="Times New Roman" w:hAnsi="Times New Roman" w:cs="Times New Roman"/>
          <w:sz w:val="20"/>
          <w:szCs w:val="20"/>
        </w:rPr>
        <w:tab/>
        <w:t xml:space="preserve"> </w:t>
      </w:r>
      <w:r w:rsidRPr="005E40A1">
        <w:rPr>
          <w:rFonts w:ascii="Times New Roman" w:eastAsia="Times New Roman" w:hAnsi="Times New Roman" w:cs="Times New Roman"/>
          <w:sz w:val="20"/>
          <w:szCs w:val="20"/>
        </w:rPr>
        <w:tab/>
        <w:t xml:space="preserve"> </w:t>
      </w:r>
      <w:r w:rsidRPr="005E40A1">
        <w:rPr>
          <w:rFonts w:ascii="Times New Roman" w:eastAsia="Times New Roman" w:hAnsi="Times New Roman" w:cs="Times New Roman"/>
          <w:sz w:val="20"/>
          <w:szCs w:val="20"/>
        </w:rPr>
        <w:tab/>
        <w:t xml:space="preserve"> </w:t>
      </w:r>
      <w:r w:rsidRPr="005E40A1">
        <w:rPr>
          <w:rFonts w:ascii="Times New Roman" w:eastAsia="Times New Roman" w:hAnsi="Times New Roman" w:cs="Times New Roman"/>
          <w:sz w:val="20"/>
          <w:szCs w:val="20"/>
        </w:rPr>
        <w:tab/>
      </w:r>
    </w:p>
    <w:p w14:paraId="0D38E1B9" w14:textId="77777777" w:rsidR="005E40A1" w:rsidRPr="005E40A1" w:rsidRDefault="008C7C7F" w:rsidP="005E40A1">
      <w:pPr>
        <w:spacing w:after="211" w:line="249" w:lineRule="auto"/>
        <w:ind w:left="720"/>
        <w:jc w:val="both"/>
        <w:rPr>
          <w:rFonts w:ascii="Times New Roman" w:hAnsi="Times New Roman" w:cs="Times New Roman"/>
          <w:sz w:val="20"/>
          <w:szCs w:val="20"/>
        </w:rPr>
      </w:pPr>
      <m:oMath>
        <m:sSup>
          <m:sSupPr>
            <m:ctrlPr>
              <w:rPr>
                <w:rFonts w:ascii="Cambria Math" w:hAnsi="Cambria Math" w:cs="Times New Roman"/>
                <w:i/>
                <w:sz w:val="20"/>
                <w:szCs w:val="20"/>
              </w:rPr>
            </m:ctrlPr>
          </m:sSupPr>
          <m:e>
            <m:r>
              <w:rPr>
                <w:rFonts w:ascii="Cambria Math" w:hAnsi="Cambria Math" w:cs="Times New Roman"/>
                <w:sz w:val="20"/>
                <w:szCs w:val="20"/>
              </w:rPr>
              <m:t>W</m:t>
            </m:r>
          </m:e>
          <m:sup>
            <m:r>
              <w:rPr>
                <w:rFonts w:ascii="Cambria Math" w:hAnsi="Cambria Math" w:cs="Times New Roman"/>
                <w:sz w:val="20"/>
                <w:szCs w:val="20"/>
              </w:rPr>
              <m:t>'</m:t>
            </m:r>
          </m:sup>
        </m:sSup>
        <m:r>
          <m:rPr>
            <m:sty m:val="p"/>
          </m:rPr>
          <w:rPr>
            <w:rFonts w:ascii="Cambria Math" w:eastAsiaTheme="minorEastAsia" w:hAnsi="Cambria Math" w:cs="Times New Roman"/>
            <w:sz w:val="20"/>
            <w:szCs w:val="20"/>
          </w:rPr>
          <m:t>=(d</m:t>
        </m:r>
        <m:d>
          <m:dPr>
            <m:ctrlPr>
              <w:rPr>
                <w:rFonts w:ascii="Cambria Math" w:eastAsiaTheme="minorEastAsia" w:hAnsi="Cambria Math" w:cs="Times New Roman"/>
                <w:sz w:val="20"/>
                <w:szCs w:val="20"/>
              </w:rPr>
            </m:ctrlPr>
          </m:dPr>
          <m:e>
            <m:sSub>
              <m:sSubPr>
                <m:ctrlPr>
                  <w:rPr>
                    <w:rFonts w:ascii="Cambria Math" w:hAnsi="Cambria Math" w:cs="Times New Roman"/>
                    <w:i/>
                    <w:sz w:val="20"/>
                    <w:szCs w:val="20"/>
                  </w:rPr>
                </m:ctrlPr>
              </m:sSubPr>
              <m:e>
                <m:r>
                  <w:rPr>
                    <w:rFonts w:ascii="Cambria Math" w:hAnsi="Cambria Math" w:cs="Times New Roman"/>
                    <w:sz w:val="20"/>
                    <w:szCs w:val="20"/>
                  </w:rPr>
                  <m:t>A</m:t>
                </m:r>
              </m:e>
              <m:sub>
                <m:r>
                  <w:rPr>
                    <w:rFonts w:ascii="Cambria Math" w:hAnsi="Cambria Math" w:cs="Times New Roman"/>
                    <w:sz w:val="20"/>
                    <w:szCs w:val="20"/>
                  </w:rPr>
                  <m:t>1</m:t>
                </m:r>
              </m:sub>
            </m:sSub>
            <m:ctrlPr>
              <w:rPr>
                <w:rFonts w:ascii="Cambria Math" w:hAnsi="Cambria Math" w:cs="Times New Roman"/>
                <w:i/>
                <w:sz w:val="20"/>
                <w:szCs w:val="20"/>
              </w:rPr>
            </m:ctrlPr>
          </m:e>
        </m:d>
        <m:r>
          <w:rPr>
            <w:rFonts w:ascii="Cambria Math" w:hAnsi="Cambria Math" w:cs="Times New Roman"/>
            <w:sz w:val="20"/>
            <w:szCs w:val="20"/>
          </w:rPr>
          <m:t xml:space="preserve">, </m:t>
        </m:r>
        <m:r>
          <m:rPr>
            <m:sty m:val="p"/>
          </m:rPr>
          <w:rPr>
            <w:rFonts w:ascii="Cambria Math" w:eastAsiaTheme="minorEastAsia" w:hAnsi="Cambria Math" w:cs="Times New Roman"/>
            <w:sz w:val="20"/>
            <w:szCs w:val="20"/>
          </w:rPr>
          <m:t>d</m:t>
        </m:r>
        <m:d>
          <m:dPr>
            <m:ctrlPr>
              <w:rPr>
                <w:rFonts w:ascii="Cambria Math" w:eastAsiaTheme="minorEastAsia" w:hAnsi="Cambria Math" w:cs="Times New Roman"/>
                <w:sz w:val="20"/>
                <w:szCs w:val="20"/>
              </w:rPr>
            </m:ctrlPr>
          </m:dPr>
          <m:e>
            <m:sSub>
              <m:sSubPr>
                <m:ctrlPr>
                  <w:rPr>
                    <w:rFonts w:ascii="Cambria Math" w:hAnsi="Cambria Math" w:cs="Times New Roman"/>
                    <w:i/>
                    <w:sz w:val="20"/>
                    <w:szCs w:val="20"/>
                  </w:rPr>
                </m:ctrlPr>
              </m:sSubPr>
              <m:e>
                <m:r>
                  <w:rPr>
                    <w:rFonts w:ascii="Cambria Math" w:hAnsi="Cambria Math" w:cs="Times New Roman"/>
                    <w:sz w:val="20"/>
                    <w:szCs w:val="20"/>
                  </w:rPr>
                  <m:t>A</m:t>
                </m:r>
              </m:e>
              <m:sub>
                <m:r>
                  <w:rPr>
                    <w:rFonts w:ascii="Cambria Math" w:hAnsi="Cambria Math" w:cs="Times New Roman"/>
                    <w:sz w:val="20"/>
                    <w:szCs w:val="20"/>
                  </w:rPr>
                  <m:t>2</m:t>
                </m:r>
              </m:sub>
            </m:sSub>
            <m:ctrlPr>
              <w:rPr>
                <w:rFonts w:ascii="Cambria Math" w:hAnsi="Cambria Math" w:cs="Times New Roman"/>
                <w:i/>
                <w:sz w:val="20"/>
                <w:szCs w:val="20"/>
              </w:rPr>
            </m:ctrlPr>
          </m:e>
        </m:d>
        <m:r>
          <w:rPr>
            <w:rFonts w:ascii="Cambria Math" w:hAnsi="Cambria Math" w:cs="Times New Roman"/>
            <w:sz w:val="20"/>
            <w:szCs w:val="20"/>
          </w:rPr>
          <m:t xml:space="preserve">,…, </m:t>
        </m:r>
        <m:r>
          <m:rPr>
            <m:sty m:val="p"/>
          </m:rPr>
          <w:rPr>
            <w:rFonts w:ascii="Cambria Math" w:eastAsiaTheme="minorEastAsia" w:hAnsi="Cambria Math" w:cs="Times New Roman"/>
            <w:sz w:val="20"/>
            <w:szCs w:val="20"/>
          </w:rPr>
          <m:t>d</m:t>
        </m:r>
        <m:d>
          <m:dPr>
            <m:ctrlPr>
              <w:rPr>
                <w:rFonts w:ascii="Cambria Math" w:eastAsiaTheme="minorEastAsia" w:hAnsi="Cambria Math" w:cs="Times New Roman"/>
                <w:sz w:val="20"/>
                <w:szCs w:val="20"/>
              </w:rPr>
            </m:ctrlPr>
          </m:dPr>
          <m:e>
            <m:sSub>
              <m:sSubPr>
                <m:ctrlPr>
                  <w:rPr>
                    <w:rFonts w:ascii="Cambria Math" w:hAnsi="Cambria Math" w:cs="Times New Roman"/>
                    <w:i/>
                    <w:sz w:val="20"/>
                    <w:szCs w:val="20"/>
                  </w:rPr>
                </m:ctrlPr>
              </m:sSubPr>
              <m:e>
                <m:r>
                  <w:rPr>
                    <w:rFonts w:ascii="Cambria Math" w:hAnsi="Cambria Math" w:cs="Times New Roman"/>
                    <w:sz w:val="20"/>
                    <w:szCs w:val="20"/>
                  </w:rPr>
                  <m:t>A</m:t>
                </m:r>
              </m:e>
              <m:sub>
                <m:r>
                  <w:rPr>
                    <w:rFonts w:ascii="Cambria Math" w:hAnsi="Cambria Math" w:cs="Times New Roman"/>
                    <w:sz w:val="20"/>
                    <w:szCs w:val="20"/>
                  </w:rPr>
                  <m:t>n</m:t>
                </m:r>
              </m:sub>
            </m:sSub>
            <m:ctrlPr>
              <w:rPr>
                <w:rFonts w:ascii="Cambria Math" w:hAnsi="Cambria Math" w:cs="Times New Roman"/>
                <w:i/>
                <w:sz w:val="20"/>
                <w:szCs w:val="20"/>
              </w:rPr>
            </m:ctrlPr>
          </m:e>
        </m:d>
        <m:r>
          <m:rPr>
            <m:sty m:val="p"/>
          </m:rPr>
          <w:rPr>
            <w:rFonts w:ascii="Cambria Math" w:hAnsi="Cambria Math" w:cs="Times New Roman"/>
            <w:sz w:val="20"/>
            <w:szCs w:val="20"/>
          </w:rPr>
          <m:t>T</m:t>
        </m:r>
        <m:r>
          <w:rPr>
            <w:rFonts w:ascii="Cambria Math" w:hAnsi="Cambria Math" w:cs="Times New Roman"/>
            <w:sz w:val="20"/>
            <w:szCs w:val="20"/>
          </w:rPr>
          <m:t xml:space="preserve"> </m:t>
        </m:r>
      </m:oMath>
      <w:r w:rsidR="005E40A1" w:rsidRPr="005E40A1">
        <w:rPr>
          <w:rFonts w:ascii="Times New Roman" w:eastAsiaTheme="minorEastAsia" w:hAnsi="Times New Roman" w:cs="Times New Roman"/>
          <w:sz w:val="20"/>
          <w:szCs w:val="20"/>
        </w:rPr>
        <w:t xml:space="preserve"> </w:t>
      </w:r>
      <w:r w:rsidR="005E40A1" w:rsidRPr="005E40A1">
        <w:rPr>
          <w:rFonts w:ascii="Times New Roman" w:eastAsiaTheme="minorEastAsia" w:hAnsi="Times New Roman" w:cs="Times New Roman"/>
          <w:sz w:val="20"/>
          <w:szCs w:val="20"/>
        </w:rPr>
        <w:tab/>
      </w:r>
      <w:r w:rsidR="005E40A1" w:rsidRPr="005E40A1">
        <w:rPr>
          <w:rFonts w:ascii="Times New Roman" w:eastAsiaTheme="minorEastAsia" w:hAnsi="Times New Roman" w:cs="Times New Roman"/>
          <w:sz w:val="20"/>
          <w:szCs w:val="20"/>
        </w:rPr>
        <w:tab/>
      </w:r>
      <w:r w:rsidR="005E40A1" w:rsidRPr="005E40A1">
        <w:rPr>
          <w:rFonts w:ascii="Times New Roman" w:eastAsiaTheme="minorEastAsia" w:hAnsi="Times New Roman" w:cs="Times New Roman"/>
          <w:sz w:val="20"/>
          <w:szCs w:val="20"/>
        </w:rPr>
        <w:tab/>
      </w:r>
      <w:r w:rsidR="005E40A1" w:rsidRPr="005E40A1">
        <w:rPr>
          <w:rFonts w:ascii="Times New Roman" w:eastAsiaTheme="minorEastAsia" w:hAnsi="Times New Roman" w:cs="Times New Roman"/>
          <w:sz w:val="20"/>
          <w:szCs w:val="20"/>
        </w:rPr>
        <w:tab/>
      </w:r>
      <w:r w:rsidR="005E40A1" w:rsidRPr="005E40A1">
        <w:rPr>
          <w:rFonts w:ascii="Times New Roman" w:eastAsiaTheme="minorEastAsia" w:hAnsi="Times New Roman" w:cs="Times New Roman"/>
          <w:sz w:val="20"/>
          <w:szCs w:val="20"/>
        </w:rPr>
        <w:tab/>
      </w:r>
      <w:r w:rsidR="005E40A1" w:rsidRPr="005E40A1">
        <w:rPr>
          <w:rFonts w:ascii="Times New Roman" w:eastAsiaTheme="minorEastAsia" w:hAnsi="Times New Roman" w:cs="Times New Roman"/>
          <w:sz w:val="20"/>
          <w:szCs w:val="20"/>
        </w:rPr>
        <w:tab/>
      </w:r>
      <w:r w:rsidR="005E40A1" w:rsidRPr="005E40A1">
        <w:rPr>
          <w:rFonts w:ascii="Times New Roman" w:eastAsiaTheme="minorEastAsia" w:hAnsi="Times New Roman" w:cs="Times New Roman"/>
          <w:sz w:val="20"/>
          <w:szCs w:val="20"/>
        </w:rPr>
        <w:tab/>
      </w:r>
      <w:r w:rsidR="005E40A1" w:rsidRPr="005E40A1">
        <w:rPr>
          <w:rFonts w:ascii="Times New Roman" w:eastAsiaTheme="minorEastAsia" w:hAnsi="Times New Roman" w:cs="Times New Roman"/>
          <w:sz w:val="20"/>
          <w:szCs w:val="20"/>
        </w:rPr>
        <w:tab/>
      </w:r>
      <w:r w:rsidR="005E40A1" w:rsidRPr="005E40A1">
        <w:rPr>
          <w:rFonts w:ascii="Times New Roman" w:hAnsi="Times New Roman" w:cs="Times New Roman"/>
          <w:sz w:val="20"/>
          <w:szCs w:val="20"/>
        </w:rPr>
        <w:t>(6)</w:t>
      </w:r>
      <w:r w:rsidR="005E40A1" w:rsidRPr="005E40A1">
        <w:rPr>
          <w:rFonts w:ascii="Times New Roman" w:eastAsia="Times New Roman" w:hAnsi="Times New Roman" w:cs="Times New Roman"/>
          <w:sz w:val="20"/>
          <w:szCs w:val="20"/>
        </w:rPr>
        <w:t xml:space="preserve"> </w:t>
      </w:r>
    </w:p>
    <w:p w14:paraId="131FDDCB" w14:textId="5A38238A" w:rsidR="006A4F73" w:rsidRPr="005E40A1" w:rsidRDefault="005E40A1" w:rsidP="005E40A1">
      <w:pPr>
        <w:jc w:val="both"/>
        <w:rPr>
          <w:rFonts w:ascii="Times New Roman" w:hAnsi="Times New Roman" w:cs="Times New Roman"/>
          <w:sz w:val="20"/>
          <w:szCs w:val="20"/>
        </w:rPr>
      </w:pPr>
      <w:r w:rsidRPr="005E40A1">
        <w:rPr>
          <w:rFonts w:ascii="Times New Roman" w:hAnsi="Times New Roman" w:cs="Times New Roman"/>
          <w:sz w:val="20"/>
          <w:szCs w:val="20"/>
        </w:rPr>
        <w:t>The final weight of each attribute is used as the importance value in the IPA mapping stage</w:t>
      </w:r>
    </w:p>
    <w:p w14:paraId="37633BFE" w14:textId="41A9333F" w:rsidR="00BF6D02" w:rsidRPr="00833BFB" w:rsidRDefault="00BF6D02" w:rsidP="00833BFB">
      <w:pPr>
        <w:jc w:val="center"/>
        <w:rPr>
          <w:rFonts w:ascii="Times New Roman" w:hAnsi="Times New Roman" w:cs="Times New Roman"/>
          <w:b/>
          <w:bCs/>
          <w:sz w:val="24"/>
          <w:szCs w:val="24"/>
        </w:rPr>
      </w:pPr>
      <w:r w:rsidRPr="00833BFB">
        <w:rPr>
          <w:rFonts w:ascii="Times New Roman" w:hAnsi="Times New Roman" w:cs="Times New Roman"/>
          <w:b/>
          <w:bCs/>
          <w:sz w:val="24"/>
          <w:szCs w:val="24"/>
        </w:rPr>
        <w:t>Importance–Performance Mapping Using IPA</w:t>
      </w:r>
    </w:p>
    <w:p w14:paraId="54EE346C" w14:textId="514D3D12" w:rsidR="0062462D" w:rsidRPr="004174B4" w:rsidRDefault="00074335" w:rsidP="00986C89">
      <w:pPr>
        <w:ind w:firstLine="284"/>
        <w:jc w:val="both"/>
        <w:rPr>
          <w:rFonts w:ascii="Times New Roman" w:hAnsi="Times New Roman" w:cs="Times New Roman"/>
          <w:sz w:val="20"/>
          <w:szCs w:val="20"/>
        </w:rPr>
      </w:pPr>
      <w:r w:rsidRPr="00074335">
        <w:rPr>
          <w:rFonts w:ascii="Times New Roman" w:hAnsi="Times New Roman" w:cs="Times New Roman"/>
          <w:sz w:val="20"/>
          <w:szCs w:val="20"/>
        </w:rPr>
        <w:t>The fourth stage employed the Importance–Performance Analysis (IPA) approach to position service attributes within four strategic quadrants. The horizontal axis represents performance levels derived from the SERVQUAL perception scores, while the vertical axis represents importance levels determined by the global weights obtained from Fuzzy AHP. Attributes exhibiting high importance but low performance are classified as top priorities for improvement. The global weight was computed using Equation (7):</w:t>
      </w:r>
    </w:p>
    <w:p w14:paraId="7E750457" w14:textId="605F8765" w:rsidR="002619F1" w:rsidRDefault="00E45BF1" w:rsidP="002619F1">
      <w:pPr>
        <w:ind w:firstLine="284"/>
        <w:jc w:val="both"/>
        <w:rPr>
          <w:rFonts w:ascii="Times New Roman" w:eastAsiaTheme="minorEastAsia" w:hAnsi="Times New Roman" w:cs="Times New Roman"/>
          <w:sz w:val="20"/>
          <w:szCs w:val="20"/>
        </w:rPr>
      </w:pPr>
      <m:oMath>
        <m:r>
          <w:rPr>
            <w:rFonts w:ascii="Cambria Math" w:hAnsi="Cambria Math" w:cs="Times New Roman"/>
            <w:sz w:val="20"/>
            <w:szCs w:val="20"/>
          </w:rPr>
          <m:t>Global Weight=Criterion Weight×sub criterion weight</m:t>
        </m:r>
      </m:oMath>
      <w:r w:rsidR="002619F1" w:rsidRPr="004174B4">
        <w:rPr>
          <w:rFonts w:ascii="Times New Roman" w:eastAsiaTheme="minorEastAsia" w:hAnsi="Times New Roman" w:cs="Times New Roman"/>
          <w:sz w:val="20"/>
          <w:szCs w:val="20"/>
        </w:rPr>
        <w:t xml:space="preserve"> </w:t>
      </w:r>
      <w:r w:rsidR="002619F1" w:rsidRPr="004174B4">
        <w:rPr>
          <w:rFonts w:ascii="Times New Roman" w:eastAsiaTheme="minorEastAsia" w:hAnsi="Times New Roman" w:cs="Times New Roman"/>
          <w:sz w:val="20"/>
          <w:szCs w:val="20"/>
        </w:rPr>
        <w:tab/>
      </w:r>
      <w:r w:rsidR="002619F1" w:rsidRPr="004174B4">
        <w:rPr>
          <w:rFonts w:ascii="Times New Roman" w:eastAsiaTheme="minorEastAsia" w:hAnsi="Times New Roman" w:cs="Times New Roman"/>
          <w:sz w:val="20"/>
          <w:szCs w:val="20"/>
        </w:rPr>
        <w:tab/>
      </w:r>
      <w:r w:rsidR="002619F1" w:rsidRPr="004174B4">
        <w:rPr>
          <w:rFonts w:ascii="Times New Roman" w:eastAsiaTheme="minorEastAsia" w:hAnsi="Times New Roman" w:cs="Times New Roman"/>
          <w:sz w:val="20"/>
          <w:szCs w:val="20"/>
        </w:rPr>
        <w:tab/>
      </w:r>
      <w:r w:rsidR="002619F1" w:rsidRPr="004174B4">
        <w:rPr>
          <w:rFonts w:ascii="Times New Roman" w:eastAsiaTheme="minorEastAsia" w:hAnsi="Times New Roman" w:cs="Times New Roman"/>
          <w:sz w:val="20"/>
          <w:szCs w:val="20"/>
        </w:rPr>
        <w:tab/>
      </w:r>
      <w:r w:rsidR="002619F1" w:rsidRPr="004174B4">
        <w:rPr>
          <w:rFonts w:ascii="Times New Roman" w:eastAsiaTheme="minorEastAsia" w:hAnsi="Times New Roman" w:cs="Times New Roman"/>
          <w:sz w:val="20"/>
          <w:szCs w:val="20"/>
        </w:rPr>
        <w:tab/>
        <w:t>(</w:t>
      </w:r>
      <w:r w:rsidR="00783358" w:rsidRPr="004174B4">
        <w:rPr>
          <w:rFonts w:ascii="Times New Roman" w:eastAsiaTheme="minorEastAsia" w:hAnsi="Times New Roman" w:cs="Times New Roman"/>
          <w:sz w:val="20"/>
          <w:szCs w:val="20"/>
        </w:rPr>
        <w:t>7</w:t>
      </w:r>
      <w:r w:rsidR="002619F1" w:rsidRPr="004174B4">
        <w:rPr>
          <w:rFonts w:ascii="Times New Roman" w:eastAsiaTheme="minorEastAsia" w:hAnsi="Times New Roman" w:cs="Times New Roman"/>
          <w:sz w:val="20"/>
          <w:szCs w:val="20"/>
        </w:rPr>
        <w:t>)</w:t>
      </w:r>
    </w:p>
    <w:p w14:paraId="4BDA1FF5" w14:textId="77777777" w:rsidR="002A5AEE" w:rsidRPr="004174B4" w:rsidRDefault="002A5AEE" w:rsidP="002619F1">
      <w:pPr>
        <w:ind w:firstLine="284"/>
        <w:jc w:val="both"/>
        <w:rPr>
          <w:rFonts w:ascii="Times New Roman" w:hAnsi="Times New Roman" w:cs="Times New Roman"/>
          <w:sz w:val="20"/>
          <w:szCs w:val="20"/>
        </w:rPr>
      </w:pPr>
    </w:p>
    <w:p w14:paraId="61BE18C4" w14:textId="00C6A7B3" w:rsidR="00BF6D02" w:rsidRPr="00833BFB" w:rsidRDefault="00BF6D02" w:rsidP="00833BFB">
      <w:pPr>
        <w:jc w:val="center"/>
        <w:rPr>
          <w:rFonts w:ascii="Times New Roman" w:hAnsi="Times New Roman" w:cs="Times New Roman"/>
          <w:b/>
          <w:bCs/>
          <w:sz w:val="24"/>
          <w:szCs w:val="24"/>
        </w:rPr>
      </w:pPr>
      <w:r w:rsidRPr="00833BFB">
        <w:rPr>
          <w:rFonts w:ascii="Times New Roman" w:hAnsi="Times New Roman" w:cs="Times New Roman"/>
          <w:b/>
          <w:bCs/>
          <w:sz w:val="24"/>
          <w:szCs w:val="24"/>
        </w:rPr>
        <w:lastRenderedPageBreak/>
        <w:t>Risk Evaluation Using FMEA</w:t>
      </w:r>
    </w:p>
    <w:p w14:paraId="1CB04041" w14:textId="77777777" w:rsidR="00CD54FA" w:rsidRDefault="00163986" w:rsidP="00986C89">
      <w:pPr>
        <w:ind w:firstLine="284"/>
        <w:jc w:val="both"/>
        <w:rPr>
          <w:rFonts w:ascii="Times New Roman" w:hAnsi="Times New Roman" w:cs="Times New Roman"/>
          <w:sz w:val="20"/>
          <w:szCs w:val="20"/>
        </w:rPr>
      </w:pPr>
      <w:r w:rsidRPr="00163986">
        <w:rPr>
          <w:rFonts w:ascii="Times New Roman" w:hAnsi="Times New Roman" w:cs="Times New Roman"/>
          <w:sz w:val="20"/>
          <w:szCs w:val="20"/>
        </w:rPr>
        <w:t xml:space="preserve">The final stage of the framework involved a risk assessment using the Failure Mode and Effects Analysis (FMEA) method. Each service attribute was evaluated based on three components: Severity (S), representing the magnitude of the impact; Occurrence (O), indicating the likelihood of the failure occurring; and Detection (D), </w:t>
      </w:r>
    </w:p>
    <w:p w14:paraId="1DC8482F" w14:textId="712467D5" w:rsidR="003A3175" w:rsidRPr="004174B4" w:rsidRDefault="00163986" w:rsidP="00CD54FA">
      <w:pPr>
        <w:jc w:val="both"/>
        <w:rPr>
          <w:rFonts w:ascii="Times New Roman" w:hAnsi="Times New Roman" w:cs="Times New Roman"/>
          <w:sz w:val="20"/>
          <w:szCs w:val="20"/>
        </w:rPr>
      </w:pPr>
      <w:r w:rsidRPr="00163986">
        <w:rPr>
          <w:rFonts w:ascii="Times New Roman" w:hAnsi="Times New Roman" w:cs="Times New Roman"/>
          <w:sz w:val="20"/>
          <w:szCs w:val="20"/>
        </w:rPr>
        <w:t>reflecting the ability to identify the failure before it impacts</w:t>
      </w:r>
      <w:r w:rsidR="006F1B4F" w:rsidRPr="004174B4">
        <w:rPr>
          <w:rFonts w:ascii="Times New Roman" w:hAnsi="Times New Roman" w:cs="Times New Roman"/>
          <w:sz w:val="20"/>
          <w:szCs w:val="20"/>
        </w:rPr>
        <w:t xml:space="preserve"> </w:t>
      </w:r>
      <w:r w:rsidR="006F1B4F" w:rsidRPr="004174B4">
        <w:rPr>
          <w:rFonts w:ascii="Times New Roman" w:hAnsi="Times New Roman" w:cs="Times New Roman"/>
          <w:sz w:val="20"/>
          <w:szCs w:val="20"/>
        </w:rPr>
        <w:fldChar w:fldCharType="begin"/>
      </w:r>
      <w:r w:rsidR="006F1B4F" w:rsidRPr="004174B4">
        <w:rPr>
          <w:rFonts w:ascii="Times New Roman" w:hAnsi="Times New Roman" w:cs="Times New Roman"/>
          <w:sz w:val="20"/>
          <w:szCs w:val="20"/>
        </w:rPr>
        <w:instrText xml:space="preserve"> ADDIN EN.CITE &lt;EndNote&gt;&lt;Cite&gt;&lt;Author&gt;Altuntas&lt;/Author&gt;&lt;Year&gt;2019&lt;/Year&gt;&lt;RecNum&gt;781&lt;/RecNum&gt;&lt;DisplayText&gt;[17]&lt;/DisplayText&gt;&lt;record&gt;&lt;rec-number&gt;781&lt;/rec-number&gt;&lt;foreign-keys&gt;&lt;key app="EN" db-id="9apts5fdufvfrxe0pzs5tz2o5e5awwv0apes" timestamp="1754140111"&gt;781&lt;/key&gt;&lt;/foreign-keys&gt;&lt;ref-type name="Journal Article"&gt;17&lt;/ref-type&gt;&lt;contributors&gt;&lt;authors&gt;&lt;author&gt;Altuntas, Serkan&lt;/author&gt;&lt;author&gt;Kansu, Semih&lt;/author&gt;&lt;/authors&gt;&lt;/contributors&gt;&lt;titles&gt;&lt;title&gt;An innovative and integrated approach based on SERVQUAL, QFD and FMEA for service quality improvement: A case study&lt;/title&gt;&lt;secondary-title&gt;Kybernetes&lt;/secondary-title&gt;&lt;/titles&gt;&lt;periodical&gt;&lt;full-title&gt;Kybernetes&lt;/full-title&gt;&lt;/periodical&gt;&lt;pages&gt;2419-2453&lt;/pages&gt;&lt;volume&gt;49&lt;/volume&gt;&lt;number&gt;10&lt;/number&gt;&lt;dates&gt;&lt;year&gt;2019&lt;/year&gt;&lt;/dates&gt;&lt;isbn&gt;0368-492X&lt;/isbn&gt;&lt;urls&gt;&lt;related-urls&gt;&lt;url&gt;https://doi.org/10.1108/K-04-2019-0269&lt;/url&gt;&lt;/related-urls&gt;&lt;/urls&gt;&lt;electronic-resource-num&gt;10.1108/K-04-2019-0269&lt;/electronic-resource-num&gt;&lt;access-date&gt;8/2/2025&lt;/access-date&gt;&lt;/record&gt;&lt;/Cite&gt;&lt;/EndNote&gt;</w:instrText>
      </w:r>
      <w:r w:rsidR="006F1B4F" w:rsidRPr="004174B4">
        <w:rPr>
          <w:rFonts w:ascii="Times New Roman" w:hAnsi="Times New Roman" w:cs="Times New Roman"/>
          <w:sz w:val="20"/>
          <w:szCs w:val="20"/>
        </w:rPr>
        <w:fldChar w:fldCharType="separate"/>
      </w:r>
      <w:r w:rsidR="006F1B4F" w:rsidRPr="004174B4">
        <w:rPr>
          <w:rFonts w:ascii="Times New Roman" w:hAnsi="Times New Roman" w:cs="Times New Roman"/>
          <w:noProof/>
          <w:sz w:val="20"/>
          <w:szCs w:val="20"/>
        </w:rPr>
        <w:t>[17]</w:t>
      </w:r>
      <w:r w:rsidR="006F1B4F" w:rsidRPr="004174B4">
        <w:rPr>
          <w:rFonts w:ascii="Times New Roman" w:hAnsi="Times New Roman" w:cs="Times New Roman"/>
          <w:sz w:val="20"/>
          <w:szCs w:val="20"/>
        </w:rPr>
        <w:fldChar w:fldCharType="end"/>
      </w:r>
      <w:r w:rsidR="00F14180" w:rsidRPr="004174B4">
        <w:rPr>
          <w:rFonts w:ascii="Times New Roman" w:hAnsi="Times New Roman" w:cs="Times New Roman"/>
          <w:sz w:val="20"/>
          <w:szCs w:val="20"/>
        </w:rPr>
        <w:t xml:space="preserve">. </w:t>
      </w:r>
      <w:r w:rsidR="00C30967" w:rsidRPr="00C30967">
        <w:rPr>
          <w:rFonts w:ascii="Times New Roman" w:hAnsi="Times New Roman" w:cs="Times New Roman"/>
          <w:sz w:val="20"/>
          <w:szCs w:val="20"/>
        </w:rPr>
        <w:t>These components were multiplied to calculate the Risk Priority Number (RPN), as expressed in Equation (8):</w:t>
      </w:r>
    </w:p>
    <w:p w14:paraId="658481EA" w14:textId="40DE6CE3" w:rsidR="002619F1" w:rsidRPr="004174B4" w:rsidRDefault="002619F1" w:rsidP="002619F1">
      <w:pPr>
        <w:ind w:firstLine="284"/>
        <w:jc w:val="both"/>
        <w:rPr>
          <w:rFonts w:ascii="Times New Roman" w:hAnsi="Times New Roman" w:cs="Times New Roman"/>
          <w:sz w:val="20"/>
          <w:szCs w:val="20"/>
        </w:rPr>
      </w:pPr>
      <m:oMath>
        <m:r>
          <w:rPr>
            <w:rFonts w:ascii="Cambria Math" w:hAnsi="Cambria Math" w:cs="Times New Roman"/>
            <w:sz w:val="20"/>
            <w:szCs w:val="20"/>
          </w:rPr>
          <m:t xml:space="preserve">RPN=S×0 ×D </m:t>
        </m:r>
      </m:oMath>
      <w:r w:rsidRPr="004174B4">
        <w:rPr>
          <w:rFonts w:ascii="Times New Roman" w:eastAsiaTheme="minorEastAsia" w:hAnsi="Times New Roman" w:cs="Times New Roman"/>
          <w:sz w:val="20"/>
          <w:szCs w:val="20"/>
        </w:rPr>
        <w:t xml:space="preserve"> </w:t>
      </w:r>
      <w:r w:rsidRPr="004174B4">
        <w:rPr>
          <w:rFonts w:ascii="Times New Roman" w:eastAsiaTheme="minorEastAsia" w:hAnsi="Times New Roman" w:cs="Times New Roman"/>
          <w:sz w:val="20"/>
          <w:szCs w:val="20"/>
        </w:rPr>
        <w:tab/>
      </w:r>
      <w:r w:rsidRPr="004174B4">
        <w:rPr>
          <w:rFonts w:ascii="Times New Roman" w:eastAsiaTheme="minorEastAsia" w:hAnsi="Times New Roman" w:cs="Times New Roman"/>
          <w:sz w:val="20"/>
          <w:szCs w:val="20"/>
        </w:rPr>
        <w:tab/>
      </w:r>
      <w:r w:rsidRPr="004174B4">
        <w:rPr>
          <w:rFonts w:ascii="Times New Roman" w:eastAsiaTheme="minorEastAsia" w:hAnsi="Times New Roman" w:cs="Times New Roman"/>
          <w:sz w:val="20"/>
          <w:szCs w:val="20"/>
        </w:rPr>
        <w:tab/>
      </w:r>
      <w:r w:rsidRPr="004174B4">
        <w:rPr>
          <w:rFonts w:ascii="Times New Roman" w:eastAsiaTheme="minorEastAsia" w:hAnsi="Times New Roman" w:cs="Times New Roman"/>
          <w:sz w:val="20"/>
          <w:szCs w:val="20"/>
        </w:rPr>
        <w:tab/>
      </w:r>
      <w:r w:rsidRPr="004174B4">
        <w:rPr>
          <w:rFonts w:ascii="Times New Roman" w:eastAsiaTheme="minorEastAsia" w:hAnsi="Times New Roman" w:cs="Times New Roman"/>
          <w:sz w:val="20"/>
          <w:szCs w:val="20"/>
        </w:rPr>
        <w:tab/>
      </w:r>
      <w:r w:rsidRPr="004174B4">
        <w:rPr>
          <w:rFonts w:ascii="Times New Roman" w:eastAsiaTheme="minorEastAsia" w:hAnsi="Times New Roman" w:cs="Times New Roman"/>
          <w:sz w:val="20"/>
          <w:szCs w:val="20"/>
        </w:rPr>
        <w:tab/>
      </w:r>
      <w:r w:rsidRPr="004174B4">
        <w:rPr>
          <w:rFonts w:ascii="Times New Roman" w:eastAsiaTheme="minorEastAsia" w:hAnsi="Times New Roman" w:cs="Times New Roman"/>
          <w:sz w:val="20"/>
          <w:szCs w:val="20"/>
        </w:rPr>
        <w:tab/>
      </w:r>
      <w:r w:rsidRPr="004174B4">
        <w:rPr>
          <w:rFonts w:ascii="Times New Roman" w:eastAsiaTheme="minorEastAsia" w:hAnsi="Times New Roman" w:cs="Times New Roman"/>
          <w:sz w:val="20"/>
          <w:szCs w:val="20"/>
        </w:rPr>
        <w:tab/>
      </w:r>
      <w:r w:rsidRPr="004174B4">
        <w:rPr>
          <w:rFonts w:ascii="Times New Roman" w:eastAsiaTheme="minorEastAsia" w:hAnsi="Times New Roman" w:cs="Times New Roman"/>
          <w:sz w:val="20"/>
          <w:szCs w:val="20"/>
        </w:rPr>
        <w:tab/>
      </w:r>
      <w:r w:rsidRPr="004174B4">
        <w:rPr>
          <w:rFonts w:ascii="Times New Roman" w:eastAsiaTheme="minorEastAsia" w:hAnsi="Times New Roman" w:cs="Times New Roman"/>
          <w:sz w:val="20"/>
          <w:szCs w:val="20"/>
        </w:rPr>
        <w:tab/>
        <w:t>(</w:t>
      </w:r>
      <w:r w:rsidR="00F14180" w:rsidRPr="004174B4">
        <w:rPr>
          <w:rFonts w:ascii="Times New Roman" w:eastAsiaTheme="minorEastAsia" w:hAnsi="Times New Roman" w:cs="Times New Roman"/>
          <w:sz w:val="20"/>
          <w:szCs w:val="20"/>
        </w:rPr>
        <w:t>8</w:t>
      </w:r>
      <w:r w:rsidRPr="004174B4">
        <w:rPr>
          <w:rFonts w:ascii="Times New Roman" w:eastAsiaTheme="minorEastAsia" w:hAnsi="Times New Roman" w:cs="Times New Roman"/>
          <w:sz w:val="20"/>
          <w:szCs w:val="20"/>
        </w:rPr>
        <w:t>)</w:t>
      </w:r>
    </w:p>
    <w:p w14:paraId="31783C34" w14:textId="0F4EA532" w:rsidR="002619F1" w:rsidRPr="00717272" w:rsidRDefault="00F23A4E" w:rsidP="0076246B">
      <w:pPr>
        <w:ind w:firstLine="284"/>
        <w:jc w:val="both"/>
        <w:rPr>
          <w:rFonts w:ascii="Times New Roman" w:hAnsi="Times New Roman" w:cs="Times New Roman"/>
        </w:rPr>
      </w:pPr>
      <w:r w:rsidRPr="00F23A4E">
        <w:rPr>
          <w:rFonts w:ascii="Times New Roman" w:hAnsi="Times New Roman" w:cs="Times New Roman"/>
          <w:sz w:val="20"/>
          <w:szCs w:val="20"/>
        </w:rPr>
        <w:t>A higher RPN value indicates a greater priority for corrective action. This approach enables organizations to implement proactive, risk-based service improvements that support continuous enhancement of service quality.</w:t>
      </w:r>
    </w:p>
    <w:bookmarkEnd w:id="0"/>
    <w:p w14:paraId="000E943B" w14:textId="77777777" w:rsidR="005B5BF3" w:rsidRPr="005B5BF3" w:rsidRDefault="005B5BF3" w:rsidP="00D26AA6">
      <w:pPr>
        <w:pStyle w:val="Heading1"/>
        <w:spacing w:before="240" w:after="240"/>
        <w:jc w:val="center"/>
        <w:rPr>
          <w:rFonts w:ascii="Times New Roman" w:hAnsi="Times New Roman" w:cs="Times New Roman"/>
          <w:b/>
          <w:bCs/>
          <w:color w:val="auto"/>
          <w:sz w:val="24"/>
          <w:szCs w:val="24"/>
        </w:rPr>
      </w:pPr>
      <w:r w:rsidRPr="005B5BF3">
        <w:rPr>
          <w:rFonts w:ascii="Times New Roman" w:hAnsi="Times New Roman" w:cs="Times New Roman"/>
          <w:b/>
          <w:bCs/>
          <w:color w:val="auto"/>
          <w:sz w:val="24"/>
          <w:szCs w:val="24"/>
        </w:rPr>
        <w:t>RESULT AND DISCUSSION</w:t>
      </w:r>
    </w:p>
    <w:p w14:paraId="34E1FC0C" w14:textId="5DBFC88C" w:rsidR="007B41B9" w:rsidRPr="00646B7E" w:rsidRDefault="0014735C" w:rsidP="00110197">
      <w:pPr>
        <w:spacing w:line="240" w:lineRule="auto"/>
        <w:ind w:firstLine="270"/>
        <w:jc w:val="both"/>
        <w:rPr>
          <w:rFonts w:ascii="Times New Roman" w:hAnsi="Times New Roman" w:cs="Times New Roman"/>
          <w:sz w:val="20"/>
          <w:szCs w:val="20"/>
        </w:rPr>
      </w:pPr>
      <w:r w:rsidRPr="0014735C">
        <w:rPr>
          <w:rFonts w:ascii="Times New Roman" w:hAnsi="Times New Roman" w:cs="Times New Roman"/>
          <w:sz w:val="20"/>
          <w:szCs w:val="20"/>
        </w:rPr>
        <w:t>This study evaluates the service quality of the PDAM from the customers’ perspective. Guided by the five SERVQUAL dimensions</w:t>
      </w:r>
      <w:r w:rsidR="00FE0381">
        <w:rPr>
          <w:rFonts w:ascii="Times New Roman" w:hAnsi="Times New Roman" w:cs="Times New Roman"/>
          <w:sz w:val="20"/>
          <w:szCs w:val="20"/>
        </w:rPr>
        <w:t xml:space="preserve"> </w:t>
      </w:r>
      <w:r w:rsidRPr="0014735C">
        <w:rPr>
          <w:rFonts w:ascii="Times New Roman" w:hAnsi="Times New Roman" w:cs="Times New Roman"/>
          <w:sz w:val="20"/>
          <w:szCs w:val="20"/>
        </w:rPr>
        <w:t>Tangibles, Reliability, Responsiveness, Assurance, and Empathy</w:t>
      </w:r>
      <w:r w:rsidR="00FE0381">
        <w:rPr>
          <w:rFonts w:ascii="Times New Roman" w:hAnsi="Times New Roman" w:cs="Times New Roman"/>
          <w:sz w:val="20"/>
          <w:szCs w:val="20"/>
        </w:rPr>
        <w:t xml:space="preserve"> </w:t>
      </w:r>
      <w:r w:rsidRPr="0014735C">
        <w:rPr>
          <w:rFonts w:ascii="Times New Roman" w:hAnsi="Times New Roman" w:cs="Times New Roman"/>
          <w:sz w:val="20"/>
          <w:szCs w:val="20"/>
        </w:rPr>
        <w:t>twenty specific service attributes were identified through literature review, field observations, and consultations with PDAM internal stakeholders, as presented in Table 1. These attributes served as the foundation for constructing the survey questionnaire, which was administered to 100 customer respondents.</w:t>
      </w:r>
    </w:p>
    <w:p w14:paraId="316BEEA1" w14:textId="66294893" w:rsidR="0022163B" w:rsidRPr="00646B7E" w:rsidRDefault="009A2DC4" w:rsidP="009A2DC4">
      <w:pPr>
        <w:jc w:val="center"/>
        <w:rPr>
          <w:rFonts w:ascii="Times New Roman" w:hAnsi="Times New Roman" w:cs="Times New Roman"/>
          <w:sz w:val="20"/>
          <w:szCs w:val="20"/>
        </w:rPr>
      </w:pPr>
      <w:r w:rsidRPr="00646B7E">
        <w:rPr>
          <w:rFonts w:ascii="Times New Roman" w:hAnsi="Times New Roman" w:cs="Times New Roman"/>
          <w:b/>
          <w:bCs/>
          <w:sz w:val="20"/>
          <w:szCs w:val="20"/>
        </w:rPr>
        <w:t xml:space="preserve">TABLE </w:t>
      </w:r>
      <w:r w:rsidR="00F966C1" w:rsidRPr="00646B7E">
        <w:rPr>
          <w:rFonts w:ascii="Times New Roman" w:hAnsi="Times New Roman" w:cs="Times New Roman"/>
          <w:b/>
          <w:bCs/>
          <w:sz w:val="20"/>
          <w:szCs w:val="20"/>
        </w:rPr>
        <w:t>1</w:t>
      </w:r>
      <w:r w:rsidRPr="00646B7E">
        <w:rPr>
          <w:rFonts w:ascii="Times New Roman" w:hAnsi="Times New Roman" w:cs="Times New Roman"/>
          <w:b/>
          <w:bCs/>
          <w:sz w:val="20"/>
          <w:szCs w:val="20"/>
        </w:rPr>
        <w:t>.</w:t>
      </w:r>
      <w:r w:rsidRPr="00646B7E">
        <w:rPr>
          <w:rFonts w:ascii="Times New Roman" w:hAnsi="Times New Roman" w:cs="Times New Roman"/>
          <w:sz w:val="20"/>
          <w:szCs w:val="20"/>
        </w:rPr>
        <w:t xml:space="preserve"> </w:t>
      </w:r>
      <w:r w:rsidR="00F966C1" w:rsidRPr="00646B7E">
        <w:rPr>
          <w:rFonts w:ascii="Times New Roman" w:hAnsi="Times New Roman" w:cs="Times New Roman"/>
          <w:sz w:val="20"/>
          <w:szCs w:val="20"/>
        </w:rPr>
        <w:t>Service Quality Attributes of PDAM Based on SERVQUAL Dimensions</w:t>
      </w:r>
    </w:p>
    <w:tbl>
      <w:tblPr>
        <w:tblW w:w="8931" w:type="dxa"/>
        <w:tblBorders>
          <w:bottom w:val="single" w:sz="4" w:space="0" w:color="auto"/>
        </w:tblBorders>
        <w:tblLook w:val="04A0" w:firstRow="1" w:lastRow="0" w:firstColumn="1" w:lastColumn="0" w:noHBand="0" w:noVBand="1"/>
      </w:tblPr>
      <w:tblGrid>
        <w:gridCol w:w="864"/>
        <w:gridCol w:w="8067"/>
      </w:tblGrid>
      <w:tr w:rsidR="0022163B" w:rsidRPr="00646B7E" w14:paraId="565CCB69" w14:textId="77777777" w:rsidTr="002A5AEE">
        <w:trPr>
          <w:trHeight w:val="288"/>
        </w:trPr>
        <w:tc>
          <w:tcPr>
            <w:tcW w:w="864" w:type="dxa"/>
            <w:tcBorders>
              <w:top w:val="single" w:sz="4" w:space="0" w:color="auto"/>
              <w:bottom w:val="single" w:sz="4" w:space="0" w:color="auto"/>
            </w:tcBorders>
            <w:vAlign w:val="center"/>
            <w:hideMark/>
          </w:tcPr>
          <w:p w14:paraId="60AD9991" w14:textId="720CF7CA" w:rsidR="0022163B" w:rsidRPr="00646B7E" w:rsidRDefault="002D1841" w:rsidP="00B33103">
            <w:pPr>
              <w:spacing w:after="0" w:line="240" w:lineRule="auto"/>
              <w:jc w:val="center"/>
              <w:rPr>
                <w:rFonts w:ascii="Times New Roman" w:eastAsia="Times New Roman" w:hAnsi="Times New Roman" w:cs="Times New Roman"/>
                <w:b/>
                <w:bCs/>
                <w:color w:val="000000"/>
                <w:kern w:val="0"/>
                <w:sz w:val="20"/>
                <w:szCs w:val="20"/>
                <w:lang w:eastAsia="en-ID"/>
                <w14:ligatures w14:val="none"/>
              </w:rPr>
            </w:pPr>
            <w:r>
              <w:rPr>
                <w:rFonts w:ascii="Times New Roman" w:eastAsia="Times New Roman" w:hAnsi="Times New Roman" w:cs="Times New Roman"/>
                <w:b/>
                <w:bCs/>
                <w:color w:val="000000"/>
                <w:kern w:val="0"/>
                <w:sz w:val="20"/>
                <w:szCs w:val="20"/>
                <w:lang w:eastAsia="en-ID"/>
                <w14:ligatures w14:val="none"/>
              </w:rPr>
              <w:t>Code</w:t>
            </w:r>
          </w:p>
        </w:tc>
        <w:tc>
          <w:tcPr>
            <w:tcW w:w="8067" w:type="dxa"/>
            <w:tcBorders>
              <w:top w:val="single" w:sz="4" w:space="0" w:color="auto"/>
              <w:bottom w:val="single" w:sz="4" w:space="0" w:color="auto"/>
            </w:tcBorders>
            <w:vAlign w:val="center"/>
            <w:hideMark/>
          </w:tcPr>
          <w:p w14:paraId="7EE9472F" w14:textId="5EE94BC7" w:rsidR="0022163B" w:rsidRPr="00646B7E" w:rsidRDefault="002D1841" w:rsidP="002D1841">
            <w:pPr>
              <w:spacing w:after="0" w:line="240" w:lineRule="auto"/>
              <w:jc w:val="center"/>
              <w:rPr>
                <w:rFonts w:ascii="Times New Roman" w:eastAsia="Times New Roman" w:hAnsi="Times New Roman" w:cs="Times New Roman"/>
                <w:b/>
                <w:bCs/>
                <w:color w:val="000000"/>
                <w:kern w:val="0"/>
                <w:sz w:val="20"/>
                <w:szCs w:val="20"/>
                <w:lang w:eastAsia="en-ID"/>
                <w14:ligatures w14:val="none"/>
              </w:rPr>
            </w:pPr>
            <w:r w:rsidRPr="002D1841">
              <w:rPr>
                <w:rFonts w:ascii="Times New Roman" w:eastAsia="Times New Roman" w:hAnsi="Times New Roman" w:cs="Times New Roman"/>
                <w:b/>
                <w:bCs/>
                <w:color w:val="000000"/>
                <w:kern w:val="0"/>
                <w:sz w:val="20"/>
                <w:szCs w:val="20"/>
                <w:lang w:eastAsia="en-ID"/>
                <w14:ligatures w14:val="none"/>
              </w:rPr>
              <w:t>Attribute Description</w:t>
            </w:r>
          </w:p>
        </w:tc>
      </w:tr>
      <w:tr w:rsidR="0022163B" w:rsidRPr="00646B7E" w14:paraId="7B07FB36" w14:textId="77777777" w:rsidTr="002A5AEE">
        <w:trPr>
          <w:trHeight w:val="288"/>
        </w:trPr>
        <w:tc>
          <w:tcPr>
            <w:tcW w:w="8931" w:type="dxa"/>
            <w:gridSpan w:val="2"/>
            <w:tcBorders>
              <w:bottom w:val="single" w:sz="4" w:space="0" w:color="auto"/>
            </w:tcBorders>
            <w:noWrap/>
            <w:vAlign w:val="center"/>
            <w:hideMark/>
          </w:tcPr>
          <w:p w14:paraId="40F4665E" w14:textId="0ACCADAB" w:rsidR="0022163B" w:rsidRPr="00646B7E" w:rsidRDefault="0022163B" w:rsidP="002D1841">
            <w:pPr>
              <w:spacing w:after="0" w:line="240" w:lineRule="auto"/>
              <w:rPr>
                <w:rFonts w:ascii="Times New Roman" w:eastAsia="Times New Roman" w:hAnsi="Times New Roman" w:cs="Times New Roman"/>
                <w:b/>
                <w:bCs/>
                <w:color w:val="000000"/>
                <w:kern w:val="0"/>
                <w:sz w:val="20"/>
                <w:szCs w:val="20"/>
                <w:lang w:eastAsia="en-ID"/>
                <w14:ligatures w14:val="none"/>
              </w:rPr>
            </w:pPr>
            <w:r w:rsidRPr="00646B7E">
              <w:rPr>
                <w:rFonts w:ascii="Times New Roman" w:eastAsia="Times New Roman" w:hAnsi="Times New Roman" w:cs="Times New Roman"/>
                <w:b/>
                <w:bCs/>
                <w:color w:val="000000"/>
                <w:kern w:val="0"/>
                <w:sz w:val="20"/>
                <w:szCs w:val="20"/>
                <w:lang w:eastAsia="en-ID"/>
                <w14:ligatures w14:val="none"/>
              </w:rPr>
              <w:t>Tangible</w:t>
            </w:r>
          </w:p>
        </w:tc>
      </w:tr>
      <w:tr w:rsidR="0022163B" w:rsidRPr="00646B7E" w14:paraId="354521FC" w14:textId="77777777" w:rsidTr="002A5AEE">
        <w:trPr>
          <w:trHeight w:val="288"/>
        </w:trPr>
        <w:tc>
          <w:tcPr>
            <w:tcW w:w="864" w:type="dxa"/>
            <w:tcBorders>
              <w:top w:val="single" w:sz="4" w:space="0" w:color="auto"/>
            </w:tcBorders>
            <w:noWrap/>
            <w:vAlign w:val="center"/>
            <w:hideMark/>
          </w:tcPr>
          <w:p w14:paraId="7C3D495D" w14:textId="77777777" w:rsidR="0022163B" w:rsidRPr="00646B7E" w:rsidRDefault="0022163B" w:rsidP="00B33103">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646B7E">
              <w:rPr>
                <w:rFonts w:ascii="Times New Roman" w:eastAsia="Times New Roman" w:hAnsi="Times New Roman" w:cs="Times New Roman"/>
                <w:color w:val="000000"/>
                <w:kern w:val="0"/>
                <w:sz w:val="20"/>
                <w:szCs w:val="20"/>
                <w:lang w:eastAsia="en-ID"/>
                <w14:ligatures w14:val="none"/>
              </w:rPr>
              <w:t>T1</w:t>
            </w:r>
          </w:p>
        </w:tc>
        <w:tc>
          <w:tcPr>
            <w:tcW w:w="8067" w:type="dxa"/>
            <w:tcBorders>
              <w:top w:val="single" w:sz="4" w:space="0" w:color="auto"/>
              <w:bottom w:val="nil"/>
            </w:tcBorders>
            <w:noWrap/>
            <w:vAlign w:val="center"/>
            <w:hideMark/>
          </w:tcPr>
          <w:p w14:paraId="563473A3" w14:textId="61EF63D5" w:rsidR="0022163B" w:rsidRPr="00646B7E" w:rsidRDefault="007479FF" w:rsidP="00B33103">
            <w:pPr>
              <w:spacing w:after="0" w:line="240" w:lineRule="auto"/>
              <w:rPr>
                <w:rFonts w:ascii="Times New Roman" w:eastAsia="Times New Roman" w:hAnsi="Times New Roman" w:cs="Times New Roman"/>
                <w:color w:val="000000"/>
                <w:kern w:val="0"/>
                <w:sz w:val="20"/>
                <w:szCs w:val="20"/>
                <w:lang w:eastAsia="en-ID"/>
                <w14:ligatures w14:val="none"/>
              </w:rPr>
            </w:pPr>
            <w:r w:rsidRPr="007479FF">
              <w:rPr>
                <w:rFonts w:ascii="Times New Roman" w:eastAsia="Times New Roman" w:hAnsi="Times New Roman" w:cs="Times New Roman"/>
                <w:color w:val="000000"/>
                <w:kern w:val="0"/>
                <w:sz w:val="20"/>
                <w:szCs w:val="20"/>
                <w:lang w:eastAsia="en-ID"/>
                <w14:ligatures w14:val="none"/>
              </w:rPr>
              <w:t>The quality of water supplied by PDAM complies with established health standards.</w:t>
            </w:r>
          </w:p>
        </w:tc>
      </w:tr>
      <w:tr w:rsidR="0022163B" w:rsidRPr="00646B7E" w14:paraId="7E56C7CE" w14:textId="77777777" w:rsidTr="002A5AEE">
        <w:trPr>
          <w:trHeight w:val="288"/>
        </w:trPr>
        <w:tc>
          <w:tcPr>
            <w:tcW w:w="864" w:type="dxa"/>
            <w:noWrap/>
            <w:vAlign w:val="center"/>
            <w:hideMark/>
          </w:tcPr>
          <w:p w14:paraId="38359E5C" w14:textId="77777777" w:rsidR="0022163B" w:rsidRPr="00646B7E" w:rsidRDefault="0022163B" w:rsidP="00B33103">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646B7E">
              <w:rPr>
                <w:rFonts w:ascii="Times New Roman" w:eastAsia="Times New Roman" w:hAnsi="Times New Roman" w:cs="Times New Roman"/>
                <w:color w:val="000000"/>
                <w:kern w:val="0"/>
                <w:sz w:val="20"/>
                <w:szCs w:val="20"/>
                <w:lang w:eastAsia="en-ID"/>
                <w14:ligatures w14:val="none"/>
              </w:rPr>
              <w:t>T2</w:t>
            </w:r>
          </w:p>
        </w:tc>
        <w:tc>
          <w:tcPr>
            <w:tcW w:w="8067" w:type="dxa"/>
            <w:tcBorders>
              <w:bottom w:val="nil"/>
            </w:tcBorders>
            <w:noWrap/>
            <w:vAlign w:val="center"/>
            <w:hideMark/>
          </w:tcPr>
          <w:p w14:paraId="7C08F2C7" w14:textId="72524909" w:rsidR="0022163B" w:rsidRPr="00646B7E" w:rsidRDefault="009612FC" w:rsidP="00B33103">
            <w:pPr>
              <w:spacing w:after="0" w:line="240" w:lineRule="auto"/>
              <w:rPr>
                <w:rFonts w:ascii="Times New Roman" w:eastAsia="Times New Roman" w:hAnsi="Times New Roman" w:cs="Times New Roman"/>
                <w:color w:val="000000"/>
                <w:kern w:val="0"/>
                <w:sz w:val="20"/>
                <w:szCs w:val="20"/>
                <w:lang w:eastAsia="en-ID"/>
                <w14:ligatures w14:val="none"/>
              </w:rPr>
            </w:pPr>
            <w:r w:rsidRPr="009612FC">
              <w:rPr>
                <w:rFonts w:ascii="Times New Roman" w:eastAsia="Times New Roman" w:hAnsi="Times New Roman" w:cs="Times New Roman"/>
                <w:color w:val="000000"/>
                <w:kern w:val="0"/>
                <w:sz w:val="20"/>
                <w:szCs w:val="20"/>
                <w:lang w:eastAsia="en-ID"/>
                <w14:ligatures w14:val="none"/>
              </w:rPr>
              <w:t>Cleanliness and tidiness of the PDAM service office waiting area.</w:t>
            </w:r>
          </w:p>
        </w:tc>
      </w:tr>
      <w:tr w:rsidR="0022163B" w:rsidRPr="00646B7E" w14:paraId="3062245A" w14:textId="77777777" w:rsidTr="002A5AEE">
        <w:trPr>
          <w:trHeight w:val="288"/>
        </w:trPr>
        <w:tc>
          <w:tcPr>
            <w:tcW w:w="864" w:type="dxa"/>
            <w:tcBorders>
              <w:bottom w:val="nil"/>
            </w:tcBorders>
            <w:noWrap/>
            <w:vAlign w:val="center"/>
            <w:hideMark/>
          </w:tcPr>
          <w:p w14:paraId="623C326E" w14:textId="77777777" w:rsidR="0022163B" w:rsidRPr="00646B7E" w:rsidRDefault="0022163B" w:rsidP="00B33103">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646B7E">
              <w:rPr>
                <w:rFonts w:ascii="Times New Roman" w:eastAsia="Times New Roman" w:hAnsi="Times New Roman" w:cs="Times New Roman"/>
                <w:color w:val="000000"/>
                <w:kern w:val="0"/>
                <w:sz w:val="20"/>
                <w:szCs w:val="20"/>
                <w:lang w:eastAsia="en-ID"/>
                <w14:ligatures w14:val="none"/>
              </w:rPr>
              <w:t>T3</w:t>
            </w:r>
          </w:p>
        </w:tc>
        <w:tc>
          <w:tcPr>
            <w:tcW w:w="8067" w:type="dxa"/>
            <w:tcBorders>
              <w:bottom w:val="nil"/>
            </w:tcBorders>
            <w:noWrap/>
            <w:vAlign w:val="center"/>
            <w:hideMark/>
          </w:tcPr>
          <w:p w14:paraId="3A6784E5" w14:textId="280334FE" w:rsidR="0022163B" w:rsidRPr="00646B7E" w:rsidRDefault="001E2E6B" w:rsidP="00B33103">
            <w:pPr>
              <w:spacing w:after="0" w:line="240" w:lineRule="auto"/>
              <w:rPr>
                <w:rFonts w:ascii="Times New Roman" w:eastAsia="Times New Roman" w:hAnsi="Times New Roman" w:cs="Times New Roman"/>
                <w:color w:val="000000"/>
                <w:kern w:val="0"/>
                <w:sz w:val="20"/>
                <w:szCs w:val="20"/>
                <w:lang w:eastAsia="en-ID"/>
                <w14:ligatures w14:val="none"/>
              </w:rPr>
            </w:pPr>
            <w:r w:rsidRPr="001E2E6B">
              <w:rPr>
                <w:rFonts w:ascii="Times New Roman" w:eastAsia="Times New Roman" w:hAnsi="Times New Roman" w:cs="Times New Roman"/>
                <w:color w:val="000000"/>
                <w:kern w:val="0"/>
                <w:sz w:val="20"/>
                <w:szCs w:val="20"/>
                <w:lang w:eastAsia="en-ID"/>
                <w14:ligatures w14:val="none"/>
              </w:rPr>
              <w:t>Utilization of adequate technology and equipment.</w:t>
            </w:r>
          </w:p>
        </w:tc>
      </w:tr>
      <w:tr w:rsidR="0022163B" w:rsidRPr="00646B7E" w14:paraId="4E185527" w14:textId="77777777" w:rsidTr="002A5AEE">
        <w:trPr>
          <w:trHeight w:val="288"/>
        </w:trPr>
        <w:tc>
          <w:tcPr>
            <w:tcW w:w="864" w:type="dxa"/>
            <w:tcBorders>
              <w:bottom w:val="single" w:sz="4" w:space="0" w:color="auto"/>
            </w:tcBorders>
            <w:noWrap/>
            <w:vAlign w:val="center"/>
            <w:hideMark/>
          </w:tcPr>
          <w:p w14:paraId="40195E65" w14:textId="77777777" w:rsidR="0022163B" w:rsidRPr="00646B7E" w:rsidRDefault="0022163B" w:rsidP="00B33103">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646B7E">
              <w:rPr>
                <w:rFonts w:ascii="Times New Roman" w:eastAsia="Times New Roman" w:hAnsi="Times New Roman" w:cs="Times New Roman"/>
                <w:color w:val="000000"/>
                <w:kern w:val="0"/>
                <w:sz w:val="20"/>
                <w:szCs w:val="20"/>
                <w:lang w:eastAsia="en-ID"/>
                <w14:ligatures w14:val="none"/>
              </w:rPr>
              <w:t>T4</w:t>
            </w:r>
          </w:p>
        </w:tc>
        <w:tc>
          <w:tcPr>
            <w:tcW w:w="8067" w:type="dxa"/>
            <w:tcBorders>
              <w:bottom w:val="single" w:sz="4" w:space="0" w:color="auto"/>
            </w:tcBorders>
            <w:noWrap/>
            <w:vAlign w:val="center"/>
            <w:hideMark/>
          </w:tcPr>
          <w:p w14:paraId="28473065" w14:textId="6D45EB0A" w:rsidR="0022163B" w:rsidRPr="00646B7E" w:rsidRDefault="009F0AAB" w:rsidP="00B33103">
            <w:pPr>
              <w:spacing w:after="0" w:line="240" w:lineRule="auto"/>
              <w:rPr>
                <w:rFonts w:ascii="Times New Roman" w:eastAsia="Times New Roman" w:hAnsi="Times New Roman" w:cs="Times New Roman"/>
                <w:color w:val="000000"/>
                <w:kern w:val="0"/>
                <w:sz w:val="20"/>
                <w:szCs w:val="20"/>
                <w:lang w:eastAsia="en-ID"/>
                <w14:ligatures w14:val="none"/>
              </w:rPr>
            </w:pPr>
            <w:r w:rsidRPr="009F0AAB">
              <w:rPr>
                <w:rFonts w:ascii="Times New Roman" w:eastAsia="Times New Roman" w:hAnsi="Times New Roman" w:cs="Times New Roman"/>
                <w:color w:val="000000"/>
                <w:kern w:val="0"/>
                <w:sz w:val="20"/>
                <w:szCs w:val="20"/>
                <w:lang w:eastAsia="en-ID"/>
                <w14:ligatures w14:val="none"/>
              </w:rPr>
              <w:t>Clean and neat appearance of PDAM personnel.</w:t>
            </w:r>
          </w:p>
        </w:tc>
      </w:tr>
      <w:tr w:rsidR="0022163B" w:rsidRPr="00646B7E" w14:paraId="6AC91DC4" w14:textId="77777777" w:rsidTr="002A5AEE">
        <w:trPr>
          <w:trHeight w:val="288"/>
        </w:trPr>
        <w:tc>
          <w:tcPr>
            <w:tcW w:w="8931" w:type="dxa"/>
            <w:gridSpan w:val="2"/>
            <w:tcBorders>
              <w:top w:val="single" w:sz="4" w:space="0" w:color="auto"/>
              <w:bottom w:val="single" w:sz="4" w:space="0" w:color="auto"/>
            </w:tcBorders>
            <w:noWrap/>
            <w:vAlign w:val="center"/>
            <w:hideMark/>
          </w:tcPr>
          <w:p w14:paraId="1687976E" w14:textId="163C196B" w:rsidR="0022163B" w:rsidRPr="00646B7E" w:rsidRDefault="0022163B" w:rsidP="00110197">
            <w:pPr>
              <w:spacing w:after="0" w:line="240" w:lineRule="auto"/>
              <w:rPr>
                <w:rFonts w:ascii="Times New Roman" w:eastAsia="Times New Roman" w:hAnsi="Times New Roman" w:cs="Times New Roman"/>
                <w:b/>
                <w:bCs/>
                <w:color w:val="000000"/>
                <w:kern w:val="0"/>
                <w:sz w:val="20"/>
                <w:szCs w:val="20"/>
                <w:lang w:eastAsia="en-ID"/>
                <w14:ligatures w14:val="none"/>
              </w:rPr>
            </w:pPr>
            <w:r w:rsidRPr="00646B7E">
              <w:rPr>
                <w:rFonts w:ascii="Times New Roman" w:eastAsia="Times New Roman" w:hAnsi="Times New Roman" w:cs="Times New Roman"/>
                <w:b/>
                <w:bCs/>
                <w:color w:val="000000"/>
                <w:kern w:val="0"/>
                <w:sz w:val="20"/>
                <w:szCs w:val="20"/>
                <w:lang w:eastAsia="en-ID"/>
                <w14:ligatures w14:val="none"/>
              </w:rPr>
              <w:t xml:space="preserve">Reliability </w:t>
            </w:r>
          </w:p>
        </w:tc>
      </w:tr>
      <w:tr w:rsidR="0022163B" w:rsidRPr="00646B7E" w14:paraId="297AC41A" w14:textId="77777777" w:rsidTr="002A5AEE">
        <w:trPr>
          <w:trHeight w:val="288"/>
        </w:trPr>
        <w:tc>
          <w:tcPr>
            <w:tcW w:w="864" w:type="dxa"/>
            <w:tcBorders>
              <w:top w:val="single" w:sz="4" w:space="0" w:color="auto"/>
              <w:bottom w:val="nil"/>
            </w:tcBorders>
            <w:noWrap/>
            <w:vAlign w:val="center"/>
            <w:hideMark/>
          </w:tcPr>
          <w:p w14:paraId="4087DAFE" w14:textId="77777777" w:rsidR="0022163B" w:rsidRPr="00646B7E" w:rsidRDefault="0022163B" w:rsidP="00B33103">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646B7E">
              <w:rPr>
                <w:rFonts w:ascii="Times New Roman" w:eastAsia="Times New Roman" w:hAnsi="Times New Roman" w:cs="Times New Roman"/>
                <w:color w:val="000000"/>
                <w:kern w:val="0"/>
                <w:sz w:val="20"/>
                <w:szCs w:val="20"/>
                <w:lang w:eastAsia="en-ID"/>
                <w14:ligatures w14:val="none"/>
              </w:rPr>
              <w:t>RB1</w:t>
            </w:r>
          </w:p>
        </w:tc>
        <w:tc>
          <w:tcPr>
            <w:tcW w:w="8067" w:type="dxa"/>
            <w:tcBorders>
              <w:top w:val="single" w:sz="4" w:space="0" w:color="auto"/>
              <w:bottom w:val="nil"/>
            </w:tcBorders>
            <w:noWrap/>
            <w:vAlign w:val="center"/>
            <w:hideMark/>
          </w:tcPr>
          <w:p w14:paraId="36E9269A" w14:textId="3FB90D56" w:rsidR="0022163B" w:rsidRPr="00646B7E" w:rsidRDefault="00A802DD" w:rsidP="00B33103">
            <w:pPr>
              <w:spacing w:after="0" w:line="240" w:lineRule="auto"/>
              <w:rPr>
                <w:rFonts w:ascii="Times New Roman" w:eastAsia="Times New Roman" w:hAnsi="Times New Roman" w:cs="Times New Roman"/>
                <w:color w:val="000000"/>
                <w:kern w:val="0"/>
                <w:sz w:val="20"/>
                <w:szCs w:val="20"/>
                <w:lang w:eastAsia="en-ID"/>
                <w14:ligatures w14:val="none"/>
              </w:rPr>
            </w:pPr>
            <w:r w:rsidRPr="00A802DD">
              <w:rPr>
                <w:rFonts w:ascii="Times New Roman" w:eastAsia="Times New Roman" w:hAnsi="Times New Roman" w:cs="Times New Roman"/>
                <w:color w:val="000000"/>
                <w:kern w:val="0"/>
                <w:sz w:val="20"/>
                <w:szCs w:val="20"/>
                <w:lang w:eastAsia="en-ID"/>
                <w14:ligatures w14:val="none"/>
              </w:rPr>
              <w:t>Ease of the registration process for new customers.</w:t>
            </w:r>
          </w:p>
        </w:tc>
      </w:tr>
      <w:tr w:rsidR="0022163B" w:rsidRPr="00646B7E" w14:paraId="2909B509" w14:textId="77777777" w:rsidTr="002A5AEE">
        <w:trPr>
          <w:trHeight w:val="288"/>
        </w:trPr>
        <w:tc>
          <w:tcPr>
            <w:tcW w:w="864" w:type="dxa"/>
            <w:tcBorders>
              <w:bottom w:val="nil"/>
            </w:tcBorders>
            <w:noWrap/>
            <w:vAlign w:val="center"/>
            <w:hideMark/>
          </w:tcPr>
          <w:p w14:paraId="65C1F156" w14:textId="77777777" w:rsidR="0022163B" w:rsidRPr="00646B7E" w:rsidRDefault="0022163B" w:rsidP="00B33103">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646B7E">
              <w:rPr>
                <w:rFonts w:ascii="Times New Roman" w:eastAsia="Times New Roman" w:hAnsi="Times New Roman" w:cs="Times New Roman"/>
                <w:color w:val="000000"/>
                <w:kern w:val="0"/>
                <w:sz w:val="20"/>
                <w:szCs w:val="20"/>
                <w:lang w:eastAsia="en-ID"/>
                <w14:ligatures w14:val="none"/>
              </w:rPr>
              <w:t>RB2</w:t>
            </w:r>
          </w:p>
        </w:tc>
        <w:tc>
          <w:tcPr>
            <w:tcW w:w="8067" w:type="dxa"/>
            <w:tcBorders>
              <w:bottom w:val="nil"/>
            </w:tcBorders>
            <w:noWrap/>
            <w:vAlign w:val="center"/>
            <w:hideMark/>
          </w:tcPr>
          <w:p w14:paraId="5C544C8D" w14:textId="33DD1C13" w:rsidR="0022163B" w:rsidRPr="00646B7E" w:rsidRDefault="00A802DD" w:rsidP="00B33103">
            <w:pPr>
              <w:spacing w:after="0" w:line="240" w:lineRule="auto"/>
              <w:rPr>
                <w:rFonts w:ascii="Times New Roman" w:eastAsia="Times New Roman" w:hAnsi="Times New Roman" w:cs="Times New Roman"/>
                <w:color w:val="000000"/>
                <w:kern w:val="0"/>
                <w:sz w:val="20"/>
                <w:szCs w:val="20"/>
                <w:lang w:eastAsia="en-ID"/>
                <w14:ligatures w14:val="none"/>
              </w:rPr>
            </w:pPr>
            <w:r w:rsidRPr="00A802DD">
              <w:rPr>
                <w:rFonts w:ascii="Times New Roman" w:eastAsia="Times New Roman" w:hAnsi="Times New Roman" w:cs="Times New Roman"/>
                <w:color w:val="000000"/>
                <w:kern w:val="0"/>
                <w:sz w:val="20"/>
                <w:szCs w:val="20"/>
                <w:lang w:eastAsia="en-ID"/>
                <w14:ligatures w14:val="none"/>
              </w:rPr>
              <w:t>Provision of detailed explanations by staff to customers.</w:t>
            </w:r>
          </w:p>
        </w:tc>
      </w:tr>
      <w:tr w:rsidR="0022163B" w:rsidRPr="00646B7E" w14:paraId="0ACF0019" w14:textId="77777777" w:rsidTr="002A5AEE">
        <w:trPr>
          <w:trHeight w:val="288"/>
        </w:trPr>
        <w:tc>
          <w:tcPr>
            <w:tcW w:w="864" w:type="dxa"/>
            <w:tcBorders>
              <w:bottom w:val="nil"/>
            </w:tcBorders>
            <w:noWrap/>
            <w:vAlign w:val="center"/>
            <w:hideMark/>
          </w:tcPr>
          <w:p w14:paraId="7472DEC0" w14:textId="77777777" w:rsidR="0022163B" w:rsidRPr="00646B7E" w:rsidRDefault="0022163B" w:rsidP="00B33103">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646B7E">
              <w:rPr>
                <w:rFonts w:ascii="Times New Roman" w:eastAsia="Times New Roman" w:hAnsi="Times New Roman" w:cs="Times New Roman"/>
                <w:color w:val="000000"/>
                <w:kern w:val="0"/>
                <w:sz w:val="20"/>
                <w:szCs w:val="20"/>
                <w:lang w:eastAsia="en-ID"/>
                <w14:ligatures w14:val="none"/>
              </w:rPr>
              <w:t>RB3</w:t>
            </w:r>
          </w:p>
        </w:tc>
        <w:tc>
          <w:tcPr>
            <w:tcW w:w="8067" w:type="dxa"/>
            <w:tcBorders>
              <w:bottom w:val="nil"/>
            </w:tcBorders>
            <w:noWrap/>
            <w:vAlign w:val="center"/>
            <w:hideMark/>
          </w:tcPr>
          <w:p w14:paraId="75D86CB3" w14:textId="1C9AD370" w:rsidR="0022163B" w:rsidRPr="00646B7E" w:rsidRDefault="00F134B3" w:rsidP="00B33103">
            <w:pPr>
              <w:spacing w:after="0" w:line="240" w:lineRule="auto"/>
              <w:rPr>
                <w:rFonts w:ascii="Times New Roman" w:eastAsia="Times New Roman" w:hAnsi="Times New Roman" w:cs="Times New Roman"/>
                <w:color w:val="000000"/>
                <w:kern w:val="0"/>
                <w:sz w:val="20"/>
                <w:szCs w:val="20"/>
                <w:lang w:eastAsia="en-ID"/>
                <w14:ligatures w14:val="none"/>
              </w:rPr>
            </w:pPr>
            <w:r w:rsidRPr="00F134B3">
              <w:rPr>
                <w:rFonts w:ascii="Times New Roman" w:eastAsia="Times New Roman" w:hAnsi="Times New Roman" w:cs="Times New Roman"/>
                <w:color w:val="000000"/>
                <w:kern w:val="0"/>
                <w:sz w:val="20"/>
                <w:szCs w:val="20"/>
                <w:lang w:eastAsia="en-ID"/>
                <w14:ligatures w14:val="none"/>
              </w:rPr>
              <w:t>Staff adherence to the company’s standard operating procedures (SOPs).</w:t>
            </w:r>
          </w:p>
        </w:tc>
      </w:tr>
      <w:tr w:rsidR="0022163B" w:rsidRPr="00646B7E" w14:paraId="75CEC0AE" w14:textId="77777777" w:rsidTr="002A5AEE">
        <w:trPr>
          <w:trHeight w:val="306"/>
        </w:trPr>
        <w:tc>
          <w:tcPr>
            <w:tcW w:w="864" w:type="dxa"/>
            <w:tcBorders>
              <w:bottom w:val="nil"/>
            </w:tcBorders>
            <w:noWrap/>
            <w:vAlign w:val="center"/>
            <w:hideMark/>
          </w:tcPr>
          <w:p w14:paraId="4243764E" w14:textId="77777777" w:rsidR="0022163B" w:rsidRPr="00646B7E" w:rsidRDefault="0022163B" w:rsidP="00B33103">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646B7E">
              <w:rPr>
                <w:rFonts w:ascii="Times New Roman" w:eastAsia="Times New Roman" w:hAnsi="Times New Roman" w:cs="Times New Roman"/>
                <w:color w:val="000000"/>
                <w:kern w:val="0"/>
                <w:sz w:val="20"/>
                <w:szCs w:val="20"/>
                <w:lang w:eastAsia="en-ID"/>
                <w14:ligatures w14:val="none"/>
              </w:rPr>
              <w:t>RB4</w:t>
            </w:r>
          </w:p>
        </w:tc>
        <w:tc>
          <w:tcPr>
            <w:tcW w:w="8067" w:type="dxa"/>
            <w:tcBorders>
              <w:bottom w:val="nil"/>
            </w:tcBorders>
            <w:noWrap/>
            <w:vAlign w:val="center"/>
            <w:hideMark/>
          </w:tcPr>
          <w:p w14:paraId="311E6328" w14:textId="1FA907FF" w:rsidR="0022163B" w:rsidRPr="00646B7E" w:rsidRDefault="00400A75" w:rsidP="00B33103">
            <w:pPr>
              <w:spacing w:after="0" w:line="240" w:lineRule="auto"/>
              <w:rPr>
                <w:rFonts w:ascii="Times New Roman" w:eastAsia="Times New Roman" w:hAnsi="Times New Roman" w:cs="Times New Roman"/>
                <w:color w:val="000000"/>
                <w:kern w:val="0"/>
                <w:sz w:val="20"/>
                <w:szCs w:val="20"/>
                <w:lang w:eastAsia="en-ID"/>
                <w14:ligatures w14:val="none"/>
              </w:rPr>
            </w:pPr>
            <w:r w:rsidRPr="00400A75">
              <w:rPr>
                <w:rFonts w:ascii="Times New Roman" w:eastAsia="Times New Roman" w:hAnsi="Times New Roman" w:cs="Times New Roman"/>
                <w:color w:val="000000"/>
                <w:kern w:val="0"/>
                <w:sz w:val="20"/>
                <w:szCs w:val="20"/>
                <w:lang w:eastAsia="en-ID"/>
                <w14:ligatures w14:val="none"/>
              </w:rPr>
              <w:t>Employees’ ability to respond accurately to customer inquiries.</w:t>
            </w:r>
          </w:p>
        </w:tc>
      </w:tr>
      <w:tr w:rsidR="0022163B" w:rsidRPr="00646B7E" w14:paraId="0E1ED875" w14:textId="77777777" w:rsidTr="002A5AEE">
        <w:trPr>
          <w:trHeight w:val="288"/>
        </w:trPr>
        <w:tc>
          <w:tcPr>
            <w:tcW w:w="864" w:type="dxa"/>
            <w:tcBorders>
              <w:bottom w:val="single" w:sz="4" w:space="0" w:color="auto"/>
            </w:tcBorders>
            <w:noWrap/>
            <w:vAlign w:val="center"/>
            <w:hideMark/>
          </w:tcPr>
          <w:p w14:paraId="17C2DA89" w14:textId="77777777" w:rsidR="0022163B" w:rsidRPr="00646B7E" w:rsidRDefault="0022163B" w:rsidP="00B33103">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646B7E">
              <w:rPr>
                <w:rFonts w:ascii="Times New Roman" w:eastAsia="Times New Roman" w:hAnsi="Times New Roman" w:cs="Times New Roman"/>
                <w:color w:val="000000"/>
                <w:kern w:val="0"/>
                <w:sz w:val="20"/>
                <w:szCs w:val="20"/>
                <w:lang w:eastAsia="en-ID"/>
                <w14:ligatures w14:val="none"/>
              </w:rPr>
              <w:t>RB5</w:t>
            </w:r>
          </w:p>
        </w:tc>
        <w:tc>
          <w:tcPr>
            <w:tcW w:w="8067" w:type="dxa"/>
            <w:tcBorders>
              <w:bottom w:val="single" w:sz="4" w:space="0" w:color="auto"/>
            </w:tcBorders>
            <w:noWrap/>
            <w:vAlign w:val="center"/>
            <w:hideMark/>
          </w:tcPr>
          <w:p w14:paraId="29466F0C" w14:textId="3D28682F" w:rsidR="0022163B" w:rsidRPr="00646B7E" w:rsidRDefault="00C976E1" w:rsidP="00B33103">
            <w:pPr>
              <w:spacing w:after="0" w:line="240" w:lineRule="auto"/>
              <w:rPr>
                <w:rFonts w:ascii="Times New Roman" w:eastAsia="Times New Roman" w:hAnsi="Times New Roman" w:cs="Times New Roman"/>
                <w:color w:val="000000"/>
                <w:kern w:val="0"/>
                <w:sz w:val="20"/>
                <w:szCs w:val="20"/>
                <w:lang w:eastAsia="en-ID"/>
                <w14:ligatures w14:val="none"/>
              </w:rPr>
            </w:pPr>
            <w:r w:rsidRPr="00C976E1">
              <w:rPr>
                <w:rFonts w:ascii="Times New Roman" w:eastAsia="Times New Roman" w:hAnsi="Times New Roman" w:cs="Times New Roman"/>
                <w:color w:val="000000"/>
                <w:kern w:val="0"/>
                <w:sz w:val="20"/>
                <w:szCs w:val="20"/>
                <w:lang w:eastAsia="en-ID"/>
                <w14:ligatures w14:val="none"/>
              </w:rPr>
              <w:t>Convenience for customers in making payments at payment counters.</w:t>
            </w:r>
          </w:p>
        </w:tc>
      </w:tr>
      <w:tr w:rsidR="0022163B" w:rsidRPr="00646B7E" w14:paraId="77FB1AB2" w14:textId="77777777" w:rsidTr="002A5AEE">
        <w:trPr>
          <w:trHeight w:val="288"/>
        </w:trPr>
        <w:tc>
          <w:tcPr>
            <w:tcW w:w="8931" w:type="dxa"/>
            <w:gridSpan w:val="2"/>
            <w:tcBorders>
              <w:top w:val="single" w:sz="4" w:space="0" w:color="auto"/>
              <w:bottom w:val="single" w:sz="4" w:space="0" w:color="auto"/>
            </w:tcBorders>
            <w:noWrap/>
            <w:vAlign w:val="center"/>
            <w:hideMark/>
          </w:tcPr>
          <w:p w14:paraId="5062C3B7" w14:textId="2094B863" w:rsidR="0022163B" w:rsidRPr="00646B7E" w:rsidRDefault="0022163B" w:rsidP="0083035F">
            <w:pPr>
              <w:spacing w:after="0" w:line="240" w:lineRule="auto"/>
              <w:rPr>
                <w:rFonts w:ascii="Times New Roman" w:eastAsia="Times New Roman" w:hAnsi="Times New Roman" w:cs="Times New Roman"/>
                <w:b/>
                <w:bCs/>
                <w:color w:val="000000"/>
                <w:kern w:val="0"/>
                <w:sz w:val="20"/>
                <w:szCs w:val="20"/>
                <w:lang w:eastAsia="en-ID"/>
                <w14:ligatures w14:val="none"/>
              </w:rPr>
            </w:pPr>
            <w:r w:rsidRPr="00646B7E">
              <w:rPr>
                <w:rFonts w:ascii="Times New Roman" w:eastAsia="Times New Roman" w:hAnsi="Times New Roman" w:cs="Times New Roman"/>
                <w:b/>
                <w:bCs/>
                <w:color w:val="000000"/>
                <w:kern w:val="0"/>
                <w:sz w:val="20"/>
                <w:szCs w:val="20"/>
                <w:lang w:eastAsia="en-ID"/>
                <w14:ligatures w14:val="none"/>
              </w:rPr>
              <w:t>Responsiveness</w:t>
            </w:r>
          </w:p>
        </w:tc>
      </w:tr>
      <w:tr w:rsidR="0022163B" w:rsidRPr="00646B7E" w14:paraId="6C26C70C" w14:textId="77777777" w:rsidTr="002A5AEE">
        <w:trPr>
          <w:trHeight w:val="288"/>
        </w:trPr>
        <w:tc>
          <w:tcPr>
            <w:tcW w:w="864" w:type="dxa"/>
            <w:tcBorders>
              <w:top w:val="single" w:sz="4" w:space="0" w:color="auto"/>
            </w:tcBorders>
            <w:noWrap/>
            <w:vAlign w:val="center"/>
            <w:hideMark/>
          </w:tcPr>
          <w:p w14:paraId="773C08FC" w14:textId="77777777" w:rsidR="0022163B" w:rsidRPr="00646B7E" w:rsidRDefault="0022163B" w:rsidP="00B33103">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646B7E">
              <w:rPr>
                <w:rFonts w:ascii="Times New Roman" w:eastAsia="Times New Roman" w:hAnsi="Times New Roman" w:cs="Times New Roman"/>
                <w:color w:val="000000"/>
                <w:kern w:val="0"/>
                <w:sz w:val="20"/>
                <w:szCs w:val="20"/>
                <w:lang w:eastAsia="en-ID"/>
                <w14:ligatures w14:val="none"/>
              </w:rPr>
              <w:t>RS1</w:t>
            </w:r>
          </w:p>
        </w:tc>
        <w:tc>
          <w:tcPr>
            <w:tcW w:w="8067" w:type="dxa"/>
            <w:tcBorders>
              <w:top w:val="single" w:sz="4" w:space="0" w:color="auto"/>
            </w:tcBorders>
            <w:noWrap/>
            <w:vAlign w:val="center"/>
            <w:hideMark/>
          </w:tcPr>
          <w:p w14:paraId="5531A228" w14:textId="16DE42C6" w:rsidR="0022163B" w:rsidRPr="00646B7E" w:rsidRDefault="003350F8" w:rsidP="00B33103">
            <w:pPr>
              <w:spacing w:after="0" w:line="240" w:lineRule="auto"/>
              <w:rPr>
                <w:rFonts w:ascii="Times New Roman" w:eastAsia="Times New Roman" w:hAnsi="Times New Roman" w:cs="Times New Roman"/>
                <w:color w:val="000000"/>
                <w:kern w:val="0"/>
                <w:sz w:val="20"/>
                <w:szCs w:val="20"/>
                <w:lang w:eastAsia="en-ID"/>
                <w14:ligatures w14:val="none"/>
              </w:rPr>
            </w:pPr>
            <w:r w:rsidRPr="003350F8">
              <w:rPr>
                <w:rFonts w:ascii="Times New Roman" w:eastAsia="Times New Roman" w:hAnsi="Times New Roman" w:cs="Times New Roman"/>
                <w:color w:val="000000"/>
                <w:kern w:val="0"/>
                <w:sz w:val="20"/>
                <w:szCs w:val="20"/>
                <w:lang w:eastAsia="en-ID"/>
                <w14:ligatures w14:val="none"/>
              </w:rPr>
              <w:t>Promptness and responsiveness of employees in administering new customer services.</w:t>
            </w:r>
          </w:p>
        </w:tc>
      </w:tr>
      <w:tr w:rsidR="0022163B" w:rsidRPr="00646B7E" w14:paraId="34E22729" w14:textId="77777777" w:rsidTr="002A5AEE">
        <w:trPr>
          <w:trHeight w:val="288"/>
        </w:trPr>
        <w:tc>
          <w:tcPr>
            <w:tcW w:w="864" w:type="dxa"/>
            <w:noWrap/>
            <w:vAlign w:val="center"/>
            <w:hideMark/>
          </w:tcPr>
          <w:p w14:paraId="26AF147E" w14:textId="77777777" w:rsidR="0022163B" w:rsidRPr="00646B7E" w:rsidRDefault="0022163B" w:rsidP="00B33103">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646B7E">
              <w:rPr>
                <w:rFonts w:ascii="Times New Roman" w:eastAsia="Times New Roman" w:hAnsi="Times New Roman" w:cs="Times New Roman"/>
                <w:color w:val="000000"/>
                <w:kern w:val="0"/>
                <w:sz w:val="20"/>
                <w:szCs w:val="20"/>
                <w:lang w:eastAsia="en-ID"/>
                <w14:ligatures w14:val="none"/>
              </w:rPr>
              <w:t>RS2</w:t>
            </w:r>
          </w:p>
        </w:tc>
        <w:tc>
          <w:tcPr>
            <w:tcW w:w="8067" w:type="dxa"/>
            <w:noWrap/>
            <w:vAlign w:val="center"/>
            <w:hideMark/>
          </w:tcPr>
          <w:p w14:paraId="25B1E670" w14:textId="43367F08" w:rsidR="0022163B" w:rsidRPr="00646B7E" w:rsidRDefault="003350F8" w:rsidP="00B33103">
            <w:pPr>
              <w:spacing w:after="0" w:line="240" w:lineRule="auto"/>
              <w:rPr>
                <w:rFonts w:ascii="Times New Roman" w:eastAsia="Times New Roman" w:hAnsi="Times New Roman" w:cs="Times New Roman"/>
                <w:color w:val="000000"/>
                <w:kern w:val="0"/>
                <w:sz w:val="20"/>
                <w:szCs w:val="20"/>
                <w:lang w:eastAsia="en-ID"/>
                <w14:ligatures w14:val="none"/>
              </w:rPr>
            </w:pPr>
            <w:r w:rsidRPr="003350F8">
              <w:rPr>
                <w:rFonts w:ascii="Times New Roman" w:eastAsia="Times New Roman" w:hAnsi="Times New Roman" w:cs="Times New Roman"/>
                <w:color w:val="000000"/>
                <w:kern w:val="0"/>
                <w:sz w:val="20"/>
                <w:szCs w:val="20"/>
                <w:lang w:eastAsia="en-ID"/>
                <w14:ligatures w14:val="none"/>
              </w:rPr>
              <w:t>Responsiveness of employees in addressing customer complaints.</w:t>
            </w:r>
          </w:p>
        </w:tc>
      </w:tr>
      <w:tr w:rsidR="0022163B" w:rsidRPr="00646B7E" w14:paraId="4B837CE4" w14:textId="77777777" w:rsidTr="002A5AEE">
        <w:trPr>
          <w:trHeight w:val="288"/>
        </w:trPr>
        <w:tc>
          <w:tcPr>
            <w:tcW w:w="864" w:type="dxa"/>
            <w:tcBorders>
              <w:bottom w:val="nil"/>
            </w:tcBorders>
            <w:noWrap/>
            <w:vAlign w:val="center"/>
            <w:hideMark/>
          </w:tcPr>
          <w:p w14:paraId="63052CE1" w14:textId="77777777" w:rsidR="0022163B" w:rsidRPr="00646B7E" w:rsidRDefault="0022163B" w:rsidP="00B33103">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646B7E">
              <w:rPr>
                <w:rFonts w:ascii="Times New Roman" w:eastAsia="Times New Roman" w:hAnsi="Times New Roman" w:cs="Times New Roman"/>
                <w:color w:val="000000"/>
                <w:kern w:val="0"/>
                <w:sz w:val="20"/>
                <w:szCs w:val="20"/>
                <w:lang w:eastAsia="en-ID"/>
                <w14:ligatures w14:val="none"/>
              </w:rPr>
              <w:t>RS3</w:t>
            </w:r>
          </w:p>
        </w:tc>
        <w:tc>
          <w:tcPr>
            <w:tcW w:w="8067" w:type="dxa"/>
            <w:tcBorders>
              <w:bottom w:val="nil"/>
            </w:tcBorders>
            <w:noWrap/>
            <w:vAlign w:val="center"/>
            <w:hideMark/>
          </w:tcPr>
          <w:p w14:paraId="58979D89" w14:textId="2C4E6DE5" w:rsidR="0022163B" w:rsidRPr="00646B7E" w:rsidRDefault="003350F8" w:rsidP="00B33103">
            <w:pPr>
              <w:spacing w:after="0" w:line="240" w:lineRule="auto"/>
              <w:rPr>
                <w:rFonts w:ascii="Times New Roman" w:eastAsia="Times New Roman" w:hAnsi="Times New Roman" w:cs="Times New Roman"/>
                <w:color w:val="000000"/>
                <w:kern w:val="0"/>
                <w:sz w:val="20"/>
                <w:szCs w:val="20"/>
                <w:lang w:eastAsia="en-ID"/>
                <w14:ligatures w14:val="none"/>
              </w:rPr>
            </w:pPr>
            <w:r w:rsidRPr="003350F8">
              <w:rPr>
                <w:rFonts w:ascii="Times New Roman" w:eastAsia="Times New Roman" w:hAnsi="Times New Roman" w:cs="Times New Roman"/>
                <w:color w:val="000000"/>
                <w:kern w:val="0"/>
                <w:sz w:val="20"/>
                <w:szCs w:val="20"/>
                <w:lang w:eastAsia="en-ID"/>
                <w14:ligatures w14:val="none"/>
              </w:rPr>
              <w:t>Promptness and responsiveness of employees in processing bill payments.</w:t>
            </w:r>
          </w:p>
        </w:tc>
      </w:tr>
      <w:tr w:rsidR="0022163B" w:rsidRPr="00646B7E" w14:paraId="4E58A21F" w14:textId="77777777" w:rsidTr="002A5AEE">
        <w:trPr>
          <w:trHeight w:val="288"/>
        </w:trPr>
        <w:tc>
          <w:tcPr>
            <w:tcW w:w="864" w:type="dxa"/>
            <w:tcBorders>
              <w:bottom w:val="single" w:sz="4" w:space="0" w:color="auto"/>
            </w:tcBorders>
            <w:noWrap/>
            <w:vAlign w:val="center"/>
            <w:hideMark/>
          </w:tcPr>
          <w:p w14:paraId="0E5B14CB" w14:textId="77777777" w:rsidR="0022163B" w:rsidRPr="00646B7E" w:rsidRDefault="0022163B" w:rsidP="00B33103">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646B7E">
              <w:rPr>
                <w:rFonts w:ascii="Times New Roman" w:eastAsia="Times New Roman" w:hAnsi="Times New Roman" w:cs="Times New Roman"/>
                <w:color w:val="000000"/>
                <w:kern w:val="0"/>
                <w:sz w:val="20"/>
                <w:szCs w:val="20"/>
                <w:lang w:eastAsia="en-ID"/>
                <w14:ligatures w14:val="none"/>
              </w:rPr>
              <w:t>RS4</w:t>
            </w:r>
          </w:p>
        </w:tc>
        <w:tc>
          <w:tcPr>
            <w:tcW w:w="8067" w:type="dxa"/>
            <w:tcBorders>
              <w:bottom w:val="single" w:sz="4" w:space="0" w:color="auto"/>
            </w:tcBorders>
            <w:noWrap/>
            <w:vAlign w:val="center"/>
            <w:hideMark/>
          </w:tcPr>
          <w:p w14:paraId="57395AAE" w14:textId="103D3348" w:rsidR="0022163B" w:rsidRPr="00646B7E" w:rsidRDefault="00330DC0" w:rsidP="00B33103">
            <w:pPr>
              <w:spacing w:after="0" w:line="240" w:lineRule="auto"/>
              <w:rPr>
                <w:rFonts w:ascii="Times New Roman" w:eastAsia="Times New Roman" w:hAnsi="Times New Roman" w:cs="Times New Roman"/>
                <w:color w:val="000000"/>
                <w:kern w:val="0"/>
                <w:sz w:val="20"/>
                <w:szCs w:val="20"/>
                <w:lang w:eastAsia="en-ID"/>
                <w14:ligatures w14:val="none"/>
              </w:rPr>
            </w:pPr>
            <w:r w:rsidRPr="00330DC0">
              <w:rPr>
                <w:rFonts w:ascii="Times New Roman" w:eastAsia="Times New Roman" w:hAnsi="Times New Roman" w:cs="Times New Roman"/>
                <w:color w:val="000000"/>
                <w:kern w:val="0"/>
                <w:sz w:val="20"/>
                <w:szCs w:val="20"/>
                <w:lang w:eastAsia="en-ID"/>
                <w14:ligatures w14:val="none"/>
              </w:rPr>
              <w:t>Timely and accurate delivery of information related to services and repairs to customers.</w:t>
            </w:r>
          </w:p>
        </w:tc>
      </w:tr>
      <w:tr w:rsidR="0022163B" w:rsidRPr="00646B7E" w14:paraId="5BCFFC99" w14:textId="77777777" w:rsidTr="002A5AEE">
        <w:trPr>
          <w:trHeight w:val="288"/>
        </w:trPr>
        <w:tc>
          <w:tcPr>
            <w:tcW w:w="8931" w:type="dxa"/>
            <w:gridSpan w:val="2"/>
            <w:tcBorders>
              <w:top w:val="single" w:sz="4" w:space="0" w:color="auto"/>
              <w:bottom w:val="single" w:sz="4" w:space="0" w:color="auto"/>
            </w:tcBorders>
            <w:noWrap/>
            <w:vAlign w:val="center"/>
            <w:hideMark/>
          </w:tcPr>
          <w:p w14:paraId="39506218" w14:textId="363019C5" w:rsidR="0022163B" w:rsidRPr="00646B7E" w:rsidRDefault="0022163B" w:rsidP="0083035F">
            <w:pPr>
              <w:spacing w:after="0" w:line="240" w:lineRule="auto"/>
              <w:rPr>
                <w:rFonts w:ascii="Times New Roman" w:eastAsia="Times New Roman" w:hAnsi="Times New Roman" w:cs="Times New Roman"/>
                <w:b/>
                <w:bCs/>
                <w:color w:val="000000"/>
                <w:kern w:val="0"/>
                <w:sz w:val="20"/>
                <w:szCs w:val="20"/>
                <w:lang w:eastAsia="en-ID"/>
                <w14:ligatures w14:val="none"/>
              </w:rPr>
            </w:pPr>
            <w:r w:rsidRPr="00646B7E">
              <w:rPr>
                <w:rFonts w:ascii="Times New Roman" w:eastAsia="Times New Roman" w:hAnsi="Times New Roman" w:cs="Times New Roman"/>
                <w:b/>
                <w:bCs/>
                <w:color w:val="000000"/>
                <w:kern w:val="0"/>
                <w:sz w:val="20"/>
                <w:szCs w:val="20"/>
                <w:lang w:eastAsia="en-ID"/>
                <w14:ligatures w14:val="none"/>
              </w:rPr>
              <w:t>Assurance</w:t>
            </w:r>
          </w:p>
        </w:tc>
      </w:tr>
      <w:tr w:rsidR="0022163B" w:rsidRPr="00646B7E" w14:paraId="7A6B7733" w14:textId="77777777" w:rsidTr="002A5AEE">
        <w:trPr>
          <w:trHeight w:val="288"/>
        </w:trPr>
        <w:tc>
          <w:tcPr>
            <w:tcW w:w="864" w:type="dxa"/>
            <w:tcBorders>
              <w:top w:val="single" w:sz="4" w:space="0" w:color="auto"/>
            </w:tcBorders>
            <w:noWrap/>
            <w:vAlign w:val="center"/>
            <w:hideMark/>
          </w:tcPr>
          <w:p w14:paraId="551A572B" w14:textId="77777777" w:rsidR="0022163B" w:rsidRPr="00646B7E" w:rsidRDefault="0022163B" w:rsidP="00B33103">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646B7E">
              <w:rPr>
                <w:rFonts w:ascii="Times New Roman" w:eastAsia="Times New Roman" w:hAnsi="Times New Roman" w:cs="Times New Roman"/>
                <w:color w:val="000000"/>
                <w:kern w:val="0"/>
                <w:sz w:val="20"/>
                <w:szCs w:val="20"/>
                <w:lang w:eastAsia="en-ID"/>
                <w14:ligatures w14:val="none"/>
              </w:rPr>
              <w:t>A1</w:t>
            </w:r>
          </w:p>
        </w:tc>
        <w:tc>
          <w:tcPr>
            <w:tcW w:w="8067" w:type="dxa"/>
            <w:tcBorders>
              <w:top w:val="single" w:sz="4" w:space="0" w:color="auto"/>
            </w:tcBorders>
            <w:noWrap/>
            <w:vAlign w:val="center"/>
            <w:hideMark/>
          </w:tcPr>
          <w:p w14:paraId="6E8EE170" w14:textId="59190740" w:rsidR="0022163B" w:rsidRPr="00646B7E" w:rsidRDefault="0062513A" w:rsidP="00B33103">
            <w:pPr>
              <w:spacing w:after="0" w:line="240" w:lineRule="auto"/>
              <w:rPr>
                <w:rFonts w:ascii="Times New Roman" w:eastAsia="Times New Roman" w:hAnsi="Times New Roman" w:cs="Times New Roman"/>
                <w:color w:val="000000"/>
                <w:kern w:val="0"/>
                <w:sz w:val="20"/>
                <w:szCs w:val="20"/>
                <w:lang w:eastAsia="en-ID"/>
                <w14:ligatures w14:val="none"/>
              </w:rPr>
            </w:pPr>
            <w:r w:rsidRPr="0062513A">
              <w:rPr>
                <w:rFonts w:ascii="Times New Roman" w:eastAsia="Times New Roman" w:hAnsi="Times New Roman" w:cs="Times New Roman"/>
                <w:color w:val="000000"/>
                <w:kern w:val="0"/>
                <w:sz w:val="20"/>
                <w:szCs w:val="20"/>
                <w:lang w:eastAsia="en-ID"/>
                <w14:ligatures w14:val="none"/>
              </w:rPr>
              <w:t>Friendliness and politeness of complaint-receiving staff in service delivery.</w:t>
            </w:r>
          </w:p>
        </w:tc>
      </w:tr>
      <w:tr w:rsidR="0022163B" w:rsidRPr="00646B7E" w14:paraId="2DA8DB13" w14:textId="77777777" w:rsidTr="002A5AEE">
        <w:trPr>
          <w:trHeight w:val="288"/>
        </w:trPr>
        <w:tc>
          <w:tcPr>
            <w:tcW w:w="864" w:type="dxa"/>
            <w:noWrap/>
            <w:vAlign w:val="center"/>
            <w:hideMark/>
          </w:tcPr>
          <w:p w14:paraId="07C8E6ED" w14:textId="77777777" w:rsidR="0022163B" w:rsidRPr="00646B7E" w:rsidRDefault="0022163B" w:rsidP="00B33103">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646B7E">
              <w:rPr>
                <w:rFonts w:ascii="Times New Roman" w:eastAsia="Times New Roman" w:hAnsi="Times New Roman" w:cs="Times New Roman"/>
                <w:color w:val="000000"/>
                <w:kern w:val="0"/>
                <w:sz w:val="20"/>
                <w:szCs w:val="20"/>
                <w:lang w:eastAsia="en-ID"/>
                <w14:ligatures w14:val="none"/>
              </w:rPr>
              <w:t>A2</w:t>
            </w:r>
          </w:p>
        </w:tc>
        <w:tc>
          <w:tcPr>
            <w:tcW w:w="8067" w:type="dxa"/>
            <w:noWrap/>
            <w:vAlign w:val="center"/>
            <w:hideMark/>
          </w:tcPr>
          <w:p w14:paraId="414FCE44" w14:textId="031D7388" w:rsidR="0022163B" w:rsidRPr="00646B7E" w:rsidRDefault="0062513A" w:rsidP="00B33103">
            <w:pPr>
              <w:spacing w:after="0" w:line="240" w:lineRule="auto"/>
              <w:rPr>
                <w:rFonts w:ascii="Times New Roman" w:eastAsia="Times New Roman" w:hAnsi="Times New Roman" w:cs="Times New Roman"/>
                <w:color w:val="000000"/>
                <w:kern w:val="0"/>
                <w:sz w:val="20"/>
                <w:szCs w:val="20"/>
                <w:lang w:eastAsia="en-ID"/>
                <w14:ligatures w14:val="none"/>
              </w:rPr>
            </w:pPr>
            <w:r w:rsidRPr="0062513A">
              <w:rPr>
                <w:rFonts w:ascii="Times New Roman" w:eastAsia="Times New Roman" w:hAnsi="Times New Roman" w:cs="Times New Roman"/>
                <w:color w:val="000000"/>
                <w:kern w:val="0"/>
                <w:sz w:val="20"/>
                <w:szCs w:val="20"/>
                <w:lang w:eastAsia="en-ID"/>
                <w14:ligatures w14:val="none"/>
              </w:rPr>
              <w:t>Technical staff competence in resolving operational disruptions.</w:t>
            </w:r>
          </w:p>
        </w:tc>
      </w:tr>
      <w:tr w:rsidR="0022163B" w:rsidRPr="00646B7E" w14:paraId="4FB45783" w14:textId="77777777" w:rsidTr="002A5AEE">
        <w:trPr>
          <w:trHeight w:val="288"/>
        </w:trPr>
        <w:tc>
          <w:tcPr>
            <w:tcW w:w="864" w:type="dxa"/>
            <w:tcBorders>
              <w:bottom w:val="nil"/>
            </w:tcBorders>
            <w:noWrap/>
            <w:vAlign w:val="center"/>
            <w:hideMark/>
          </w:tcPr>
          <w:p w14:paraId="41E92F9C" w14:textId="77777777" w:rsidR="0022163B" w:rsidRPr="00646B7E" w:rsidRDefault="0022163B" w:rsidP="00B33103">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646B7E">
              <w:rPr>
                <w:rFonts w:ascii="Times New Roman" w:eastAsia="Times New Roman" w:hAnsi="Times New Roman" w:cs="Times New Roman"/>
                <w:color w:val="000000"/>
                <w:kern w:val="0"/>
                <w:sz w:val="20"/>
                <w:szCs w:val="20"/>
                <w:lang w:eastAsia="en-ID"/>
                <w14:ligatures w14:val="none"/>
              </w:rPr>
              <w:t>A3</w:t>
            </w:r>
          </w:p>
        </w:tc>
        <w:tc>
          <w:tcPr>
            <w:tcW w:w="8067" w:type="dxa"/>
            <w:tcBorders>
              <w:bottom w:val="nil"/>
            </w:tcBorders>
            <w:noWrap/>
            <w:vAlign w:val="center"/>
            <w:hideMark/>
          </w:tcPr>
          <w:p w14:paraId="29D446FE" w14:textId="7A748B87" w:rsidR="0022163B" w:rsidRPr="00646B7E" w:rsidRDefault="0062513A" w:rsidP="00B33103">
            <w:pPr>
              <w:spacing w:after="0" w:line="240" w:lineRule="auto"/>
              <w:rPr>
                <w:rFonts w:ascii="Times New Roman" w:eastAsia="Times New Roman" w:hAnsi="Times New Roman" w:cs="Times New Roman"/>
                <w:color w:val="000000"/>
                <w:kern w:val="0"/>
                <w:sz w:val="20"/>
                <w:szCs w:val="20"/>
                <w:lang w:eastAsia="en-ID"/>
                <w14:ligatures w14:val="none"/>
              </w:rPr>
            </w:pPr>
            <w:r w:rsidRPr="0062513A">
              <w:rPr>
                <w:rFonts w:ascii="Times New Roman" w:eastAsia="Times New Roman" w:hAnsi="Times New Roman" w:cs="Times New Roman"/>
                <w:color w:val="000000"/>
                <w:kern w:val="0"/>
                <w:sz w:val="20"/>
                <w:szCs w:val="20"/>
                <w:lang w:eastAsia="en-ID"/>
                <w14:ligatures w14:val="none"/>
              </w:rPr>
              <w:t>Employees’ comprehensive skills and knowledge relevant to their roles.</w:t>
            </w:r>
          </w:p>
        </w:tc>
      </w:tr>
      <w:tr w:rsidR="0022163B" w:rsidRPr="00646B7E" w14:paraId="2B0E1A8C" w14:textId="77777777" w:rsidTr="002A5AEE">
        <w:trPr>
          <w:trHeight w:val="288"/>
        </w:trPr>
        <w:tc>
          <w:tcPr>
            <w:tcW w:w="864" w:type="dxa"/>
            <w:tcBorders>
              <w:bottom w:val="single" w:sz="4" w:space="0" w:color="auto"/>
            </w:tcBorders>
            <w:noWrap/>
            <w:vAlign w:val="center"/>
            <w:hideMark/>
          </w:tcPr>
          <w:p w14:paraId="548E233E" w14:textId="77777777" w:rsidR="0022163B" w:rsidRPr="00646B7E" w:rsidRDefault="0022163B" w:rsidP="00B33103">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646B7E">
              <w:rPr>
                <w:rFonts w:ascii="Times New Roman" w:eastAsia="Times New Roman" w:hAnsi="Times New Roman" w:cs="Times New Roman"/>
                <w:color w:val="000000"/>
                <w:kern w:val="0"/>
                <w:sz w:val="20"/>
                <w:szCs w:val="20"/>
                <w:lang w:eastAsia="en-ID"/>
                <w14:ligatures w14:val="none"/>
              </w:rPr>
              <w:t>A4</w:t>
            </w:r>
          </w:p>
        </w:tc>
        <w:tc>
          <w:tcPr>
            <w:tcW w:w="8067" w:type="dxa"/>
            <w:tcBorders>
              <w:bottom w:val="single" w:sz="4" w:space="0" w:color="auto"/>
            </w:tcBorders>
            <w:noWrap/>
            <w:vAlign w:val="center"/>
            <w:hideMark/>
          </w:tcPr>
          <w:p w14:paraId="6BEAD584" w14:textId="59454870" w:rsidR="0022163B" w:rsidRPr="00646B7E" w:rsidRDefault="00A748A9" w:rsidP="002A5AEE">
            <w:pPr>
              <w:spacing w:after="0" w:line="240" w:lineRule="auto"/>
              <w:ind w:right="423"/>
              <w:rPr>
                <w:rFonts w:ascii="Times New Roman" w:eastAsia="Times New Roman" w:hAnsi="Times New Roman" w:cs="Times New Roman"/>
                <w:color w:val="000000"/>
                <w:kern w:val="0"/>
                <w:sz w:val="20"/>
                <w:szCs w:val="20"/>
                <w:lang w:eastAsia="en-ID"/>
                <w14:ligatures w14:val="none"/>
              </w:rPr>
            </w:pPr>
            <w:r w:rsidRPr="00A748A9">
              <w:rPr>
                <w:rFonts w:ascii="Times New Roman" w:eastAsia="Times New Roman" w:hAnsi="Times New Roman" w:cs="Times New Roman"/>
                <w:color w:val="000000"/>
                <w:kern w:val="0"/>
                <w:sz w:val="20"/>
                <w:szCs w:val="20"/>
                <w:lang w:eastAsia="en-ID"/>
                <w14:ligatures w14:val="none"/>
              </w:rPr>
              <w:t>Assurance of the quality, quantity, and continuity of clean water supply to customers.</w:t>
            </w:r>
          </w:p>
        </w:tc>
      </w:tr>
      <w:tr w:rsidR="0022163B" w:rsidRPr="00646B7E" w14:paraId="158ABC9B" w14:textId="77777777" w:rsidTr="002A5AEE">
        <w:trPr>
          <w:trHeight w:val="288"/>
        </w:trPr>
        <w:tc>
          <w:tcPr>
            <w:tcW w:w="8931" w:type="dxa"/>
            <w:gridSpan w:val="2"/>
            <w:tcBorders>
              <w:top w:val="single" w:sz="4" w:space="0" w:color="auto"/>
              <w:bottom w:val="single" w:sz="4" w:space="0" w:color="auto"/>
            </w:tcBorders>
            <w:noWrap/>
            <w:vAlign w:val="center"/>
            <w:hideMark/>
          </w:tcPr>
          <w:p w14:paraId="571D2E6C" w14:textId="798B832C" w:rsidR="0022163B" w:rsidRPr="00646B7E" w:rsidRDefault="0022163B" w:rsidP="0083035F">
            <w:pPr>
              <w:spacing w:after="0" w:line="240" w:lineRule="auto"/>
              <w:rPr>
                <w:rFonts w:ascii="Times New Roman" w:eastAsia="Times New Roman" w:hAnsi="Times New Roman" w:cs="Times New Roman"/>
                <w:b/>
                <w:bCs/>
                <w:color w:val="000000"/>
                <w:kern w:val="0"/>
                <w:sz w:val="20"/>
                <w:szCs w:val="20"/>
                <w:lang w:eastAsia="en-ID"/>
                <w14:ligatures w14:val="none"/>
              </w:rPr>
            </w:pPr>
            <w:r w:rsidRPr="00646B7E">
              <w:rPr>
                <w:rFonts w:ascii="Times New Roman" w:eastAsia="Times New Roman" w:hAnsi="Times New Roman" w:cs="Times New Roman"/>
                <w:b/>
                <w:bCs/>
                <w:color w:val="000000"/>
                <w:kern w:val="0"/>
                <w:sz w:val="20"/>
                <w:szCs w:val="20"/>
                <w:lang w:eastAsia="en-ID"/>
                <w14:ligatures w14:val="none"/>
              </w:rPr>
              <w:t>Empathy</w:t>
            </w:r>
          </w:p>
        </w:tc>
      </w:tr>
      <w:tr w:rsidR="0022163B" w:rsidRPr="00646B7E" w14:paraId="1AFC7848" w14:textId="77777777" w:rsidTr="002A5AEE">
        <w:trPr>
          <w:trHeight w:val="288"/>
        </w:trPr>
        <w:tc>
          <w:tcPr>
            <w:tcW w:w="864" w:type="dxa"/>
            <w:tcBorders>
              <w:top w:val="single" w:sz="4" w:space="0" w:color="auto"/>
            </w:tcBorders>
            <w:noWrap/>
            <w:vAlign w:val="center"/>
            <w:hideMark/>
          </w:tcPr>
          <w:p w14:paraId="067231D9" w14:textId="77777777" w:rsidR="0022163B" w:rsidRPr="00646B7E" w:rsidRDefault="0022163B" w:rsidP="00B33103">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646B7E">
              <w:rPr>
                <w:rFonts w:ascii="Times New Roman" w:eastAsia="Times New Roman" w:hAnsi="Times New Roman" w:cs="Times New Roman"/>
                <w:color w:val="000000"/>
                <w:kern w:val="0"/>
                <w:sz w:val="20"/>
                <w:szCs w:val="20"/>
                <w:lang w:eastAsia="en-ID"/>
                <w14:ligatures w14:val="none"/>
              </w:rPr>
              <w:t>E1</w:t>
            </w:r>
          </w:p>
        </w:tc>
        <w:tc>
          <w:tcPr>
            <w:tcW w:w="8067" w:type="dxa"/>
            <w:tcBorders>
              <w:top w:val="single" w:sz="4" w:space="0" w:color="auto"/>
            </w:tcBorders>
            <w:noWrap/>
            <w:vAlign w:val="center"/>
            <w:hideMark/>
          </w:tcPr>
          <w:p w14:paraId="65EEF366" w14:textId="2CFE319B" w:rsidR="0022163B" w:rsidRPr="00646B7E" w:rsidRDefault="00C72304" w:rsidP="00B33103">
            <w:pPr>
              <w:spacing w:after="0" w:line="240" w:lineRule="auto"/>
              <w:rPr>
                <w:rFonts w:ascii="Times New Roman" w:eastAsia="Times New Roman" w:hAnsi="Times New Roman" w:cs="Times New Roman"/>
                <w:color w:val="000000"/>
                <w:kern w:val="0"/>
                <w:sz w:val="20"/>
                <w:szCs w:val="20"/>
                <w:lang w:eastAsia="en-ID"/>
                <w14:ligatures w14:val="none"/>
              </w:rPr>
            </w:pPr>
            <w:r w:rsidRPr="00C72304">
              <w:rPr>
                <w:rFonts w:ascii="Times New Roman" w:eastAsia="Times New Roman" w:hAnsi="Times New Roman" w:cs="Times New Roman"/>
                <w:color w:val="000000"/>
                <w:kern w:val="0"/>
                <w:sz w:val="20"/>
                <w:szCs w:val="20"/>
                <w:lang w:eastAsia="en-ID"/>
                <w14:ligatures w14:val="none"/>
              </w:rPr>
              <w:t>Sensitivity of complaint-handling staff to customers’ information needs.</w:t>
            </w:r>
          </w:p>
        </w:tc>
      </w:tr>
      <w:tr w:rsidR="0022163B" w:rsidRPr="00646B7E" w14:paraId="0CD15C02" w14:textId="77777777" w:rsidTr="002A5AEE">
        <w:trPr>
          <w:trHeight w:val="288"/>
        </w:trPr>
        <w:tc>
          <w:tcPr>
            <w:tcW w:w="864" w:type="dxa"/>
            <w:noWrap/>
            <w:vAlign w:val="center"/>
            <w:hideMark/>
          </w:tcPr>
          <w:p w14:paraId="629F2F08" w14:textId="77777777" w:rsidR="0022163B" w:rsidRPr="00646B7E" w:rsidRDefault="0022163B" w:rsidP="00B33103">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646B7E">
              <w:rPr>
                <w:rFonts w:ascii="Times New Roman" w:eastAsia="Times New Roman" w:hAnsi="Times New Roman" w:cs="Times New Roman"/>
                <w:color w:val="000000"/>
                <w:kern w:val="0"/>
                <w:sz w:val="20"/>
                <w:szCs w:val="20"/>
                <w:lang w:eastAsia="en-ID"/>
                <w14:ligatures w14:val="none"/>
              </w:rPr>
              <w:t>E2</w:t>
            </w:r>
          </w:p>
        </w:tc>
        <w:tc>
          <w:tcPr>
            <w:tcW w:w="8067" w:type="dxa"/>
            <w:noWrap/>
            <w:vAlign w:val="center"/>
            <w:hideMark/>
          </w:tcPr>
          <w:p w14:paraId="0FDC2DAF" w14:textId="7C6BAF9E" w:rsidR="0022163B" w:rsidRPr="00646B7E" w:rsidRDefault="0097155E" w:rsidP="00B33103">
            <w:pPr>
              <w:spacing w:after="0" w:line="240" w:lineRule="auto"/>
              <w:rPr>
                <w:rFonts w:ascii="Times New Roman" w:eastAsia="Times New Roman" w:hAnsi="Times New Roman" w:cs="Times New Roman"/>
                <w:color w:val="000000"/>
                <w:kern w:val="0"/>
                <w:sz w:val="20"/>
                <w:szCs w:val="20"/>
                <w:lang w:eastAsia="en-ID"/>
                <w14:ligatures w14:val="none"/>
              </w:rPr>
            </w:pPr>
            <w:r w:rsidRPr="0097155E">
              <w:rPr>
                <w:rFonts w:ascii="Times New Roman" w:eastAsia="Times New Roman" w:hAnsi="Times New Roman" w:cs="Times New Roman"/>
                <w:color w:val="000000"/>
                <w:kern w:val="0"/>
                <w:sz w:val="20"/>
                <w:szCs w:val="20"/>
                <w:lang w:eastAsia="en-ID"/>
                <w14:ligatures w14:val="none"/>
              </w:rPr>
              <w:t>Employees’ attentiveness to listening to customer needs.</w:t>
            </w:r>
          </w:p>
        </w:tc>
      </w:tr>
      <w:tr w:rsidR="0022163B" w:rsidRPr="00646B7E" w14:paraId="340C8D44" w14:textId="77777777" w:rsidTr="002A5AEE">
        <w:trPr>
          <w:trHeight w:val="288"/>
        </w:trPr>
        <w:tc>
          <w:tcPr>
            <w:tcW w:w="864" w:type="dxa"/>
            <w:noWrap/>
            <w:vAlign w:val="center"/>
            <w:hideMark/>
          </w:tcPr>
          <w:p w14:paraId="56C36C80" w14:textId="77777777" w:rsidR="0022163B" w:rsidRPr="00646B7E" w:rsidRDefault="0022163B" w:rsidP="00B33103">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646B7E">
              <w:rPr>
                <w:rFonts w:ascii="Times New Roman" w:eastAsia="Times New Roman" w:hAnsi="Times New Roman" w:cs="Times New Roman"/>
                <w:color w:val="000000"/>
                <w:kern w:val="0"/>
                <w:sz w:val="20"/>
                <w:szCs w:val="20"/>
                <w:lang w:eastAsia="en-ID"/>
                <w14:ligatures w14:val="none"/>
              </w:rPr>
              <w:t>E3</w:t>
            </w:r>
          </w:p>
        </w:tc>
        <w:tc>
          <w:tcPr>
            <w:tcW w:w="8067" w:type="dxa"/>
            <w:noWrap/>
            <w:vAlign w:val="center"/>
            <w:hideMark/>
          </w:tcPr>
          <w:p w14:paraId="2226580C" w14:textId="2AFD3E2A" w:rsidR="0022163B" w:rsidRPr="00646B7E" w:rsidRDefault="00132A8A" w:rsidP="00B33103">
            <w:pPr>
              <w:spacing w:after="0" w:line="240" w:lineRule="auto"/>
              <w:rPr>
                <w:rFonts w:ascii="Times New Roman" w:eastAsia="Times New Roman" w:hAnsi="Times New Roman" w:cs="Times New Roman"/>
                <w:color w:val="000000"/>
                <w:kern w:val="0"/>
                <w:sz w:val="20"/>
                <w:szCs w:val="20"/>
                <w:lang w:eastAsia="en-ID"/>
                <w14:ligatures w14:val="none"/>
              </w:rPr>
            </w:pPr>
            <w:r w:rsidRPr="00132A8A">
              <w:rPr>
                <w:rFonts w:ascii="Times New Roman" w:eastAsia="Times New Roman" w:hAnsi="Times New Roman" w:cs="Times New Roman"/>
                <w:color w:val="000000"/>
                <w:kern w:val="0"/>
                <w:sz w:val="20"/>
                <w:szCs w:val="20"/>
                <w:lang w:eastAsia="en-ID"/>
                <w14:ligatures w14:val="none"/>
              </w:rPr>
              <w:t>Politeness and sincerity of employees in serving customers.</w:t>
            </w:r>
          </w:p>
        </w:tc>
      </w:tr>
    </w:tbl>
    <w:p w14:paraId="2538D82F" w14:textId="4046D0BE" w:rsidR="0053014F" w:rsidRPr="00646B7E" w:rsidRDefault="008F2249" w:rsidP="00833BFB">
      <w:pPr>
        <w:spacing w:before="120"/>
        <w:ind w:firstLine="360"/>
        <w:jc w:val="both"/>
        <w:rPr>
          <w:rFonts w:ascii="Times New Roman" w:hAnsi="Times New Roman" w:cs="Times New Roman"/>
          <w:sz w:val="20"/>
          <w:szCs w:val="20"/>
        </w:rPr>
      </w:pPr>
      <w:r w:rsidRPr="008F2249">
        <w:rPr>
          <w:rFonts w:ascii="Times New Roman" w:hAnsi="Times New Roman" w:cs="Times New Roman"/>
          <w:sz w:val="20"/>
          <w:szCs w:val="20"/>
        </w:rPr>
        <w:t xml:space="preserve">An initial assessment of service quality was carried out using the SERVQUAL gap analysis, which compares customer perception scores with expectation scores for each service attribute. As shown in Table 2, most attributes </w:t>
      </w:r>
      <w:r w:rsidRPr="008F2249">
        <w:rPr>
          <w:rFonts w:ascii="Times New Roman" w:hAnsi="Times New Roman" w:cs="Times New Roman"/>
          <w:sz w:val="20"/>
          <w:szCs w:val="20"/>
        </w:rPr>
        <w:lastRenderedPageBreak/>
        <w:t xml:space="preserve">recorded positive gap values, indicating that customers generally evaluated PDAM services </w:t>
      </w:r>
      <w:r w:rsidR="002C70AC" w:rsidRPr="008F2249">
        <w:rPr>
          <w:rFonts w:ascii="Times New Roman" w:hAnsi="Times New Roman" w:cs="Times New Roman"/>
          <w:sz w:val="20"/>
          <w:szCs w:val="20"/>
        </w:rPr>
        <w:t>favourably</w:t>
      </w:r>
      <w:r w:rsidRPr="008F2249">
        <w:rPr>
          <w:rFonts w:ascii="Times New Roman" w:hAnsi="Times New Roman" w:cs="Times New Roman"/>
          <w:sz w:val="20"/>
          <w:szCs w:val="20"/>
        </w:rPr>
        <w:t>. However, seven attributes exhibited negative gaps, reflecting performance shortfalls in specific areas. The largest negative gap was observed in the cleanliness and tidiness of the service office waiting room (T2) at –0.40, followed by the ability of staff to provide detailed explanations to customers (RB2) at –0.33, and the promptness of new customer administration services (RS1) at –0.33. Other attributes, including the use of adequate technology and equipment (T3), the provision of timely and accurate service and repair information (RS4), convenience of payment at service counters (RB5), and employees’ attentiveness to customer needs (E2), also recorded negative gap values, albeit to a lesser extent. These results highlight that while the overall service quality is perceived positively, there remain critical areas requiring priority improvement, particularly in relation to physical facilities, administrative service speed, and the effectiveness of information delivery.</w:t>
      </w:r>
    </w:p>
    <w:p w14:paraId="2AFB4177" w14:textId="77777777" w:rsidR="002A5AEE" w:rsidRDefault="002A5AEE" w:rsidP="00514C63">
      <w:pPr>
        <w:spacing w:before="120"/>
        <w:jc w:val="center"/>
        <w:rPr>
          <w:rFonts w:ascii="Times New Roman" w:hAnsi="Times New Roman" w:cs="Times New Roman"/>
          <w:b/>
          <w:bCs/>
          <w:sz w:val="20"/>
          <w:szCs w:val="20"/>
        </w:rPr>
      </w:pPr>
    </w:p>
    <w:p w14:paraId="3CBAAB05" w14:textId="77777777" w:rsidR="002A5AEE" w:rsidRDefault="002A5AEE" w:rsidP="00514C63">
      <w:pPr>
        <w:spacing w:before="120"/>
        <w:jc w:val="center"/>
        <w:rPr>
          <w:rFonts w:ascii="Times New Roman" w:hAnsi="Times New Roman" w:cs="Times New Roman"/>
          <w:b/>
          <w:bCs/>
          <w:sz w:val="20"/>
          <w:szCs w:val="20"/>
        </w:rPr>
      </w:pPr>
    </w:p>
    <w:p w14:paraId="534D20C6" w14:textId="040B3346" w:rsidR="008430F7" w:rsidRPr="00646B7E" w:rsidRDefault="00514C63" w:rsidP="00514C63">
      <w:pPr>
        <w:spacing w:before="120"/>
        <w:jc w:val="center"/>
        <w:rPr>
          <w:rFonts w:ascii="Times New Roman" w:hAnsi="Times New Roman" w:cs="Times New Roman"/>
          <w:sz w:val="20"/>
          <w:szCs w:val="20"/>
        </w:rPr>
      </w:pPr>
      <w:r w:rsidRPr="00646B7E">
        <w:rPr>
          <w:rFonts w:ascii="Times New Roman" w:hAnsi="Times New Roman" w:cs="Times New Roman"/>
          <w:b/>
          <w:bCs/>
          <w:sz w:val="20"/>
          <w:szCs w:val="20"/>
        </w:rPr>
        <w:t>TABLE 2.</w:t>
      </w:r>
      <w:r w:rsidRPr="00646B7E">
        <w:rPr>
          <w:rFonts w:ascii="Times New Roman" w:hAnsi="Times New Roman" w:cs="Times New Roman"/>
          <w:sz w:val="20"/>
          <w:szCs w:val="20"/>
        </w:rPr>
        <w:t xml:space="preserve"> </w:t>
      </w:r>
      <w:r w:rsidR="00886E6D" w:rsidRPr="00646B7E">
        <w:rPr>
          <w:rFonts w:ascii="Times New Roman" w:hAnsi="Times New Roman" w:cs="Times New Roman"/>
          <w:sz w:val="20"/>
          <w:szCs w:val="20"/>
        </w:rPr>
        <w:t>Gap Analysis Results</w:t>
      </w:r>
    </w:p>
    <w:tbl>
      <w:tblPr>
        <w:tblW w:w="8287" w:type="dxa"/>
        <w:jc w:val="center"/>
        <w:tblLook w:val="04A0" w:firstRow="1" w:lastRow="0" w:firstColumn="1" w:lastColumn="0" w:noHBand="0" w:noVBand="1"/>
      </w:tblPr>
      <w:tblGrid>
        <w:gridCol w:w="2340"/>
        <w:gridCol w:w="1530"/>
        <w:gridCol w:w="1710"/>
        <w:gridCol w:w="1800"/>
        <w:gridCol w:w="907"/>
      </w:tblGrid>
      <w:tr w:rsidR="00127E45" w:rsidRPr="00646B7E" w14:paraId="036391F5" w14:textId="77777777" w:rsidTr="00E35B62">
        <w:trPr>
          <w:trHeight w:val="259"/>
          <w:jc w:val="center"/>
        </w:trPr>
        <w:tc>
          <w:tcPr>
            <w:tcW w:w="2340" w:type="dxa"/>
            <w:tcBorders>
              <w:top w:val="single" w:sz="4" w:space="0" w:color="auto"/>
              <w:bottom w:val="single" w:sz="4" w:space="0" w:color="auto"/>
            </w:tcBorders>
            <w:noWrap/>
            <w:vAlign w:val="center"/>
            <w:hideMark/>
          </w:tcPr>
          <w:p w14:paraId="2197CE1E" w14:textId="616BDE91" w:rsidR="00127E45" w:rsidRPr="00646B7E" w:rsidRDefault="0079359F" w:rsidP="00B33103">
            <w:pPr>
              <w:spacing w:after="0" w:line="240" w:lineRule="auto"/>
              <w:jc w:val="center"/>
              <w:rPr>
                <w:rFonts w:ascii="Times New Roman" w:eastAsia="Times New Roman" w:hAnsi="Times New Roman" w:cs="Times New Roman"/>
                <w:b/>
                <w:bCs/>
                <w:color w:val="000000"/>
                <w:kern w:val="0"/>
                <w:sz w:val="20"/>
                <w:szCs w:val="20"/>
                <w:lang w:eastAsia="en-ID"/>
                <w14:ligatures w14:val="none"/>
              </w:rPr>
            </w:pPr>
            <w:r w:rsidRPr="0079359F">
              <w:rPr>
                <w:rFonts w:ascii="Times New Roman" w:eastAsia="Times New Roman" w:hAnsi="Times New Roman" w:cs="Times New Roman"/>
                <w:b/>
                <w:bCs/>
                <w:color w:val="000000"/>
                <w:kern w:val="0"/>
                <w:sz w:val="20"/>
                <w:szCs w:val="20"/>
                <w:lang w:eastAsia="en-ID"/>
                <w14:ligatures w14:val="none"/>
              </w:rPr>
              <w:t>Dimension</w:t>
            </w:r>
          </w:p>
        </w:tc>
        <w:tc>
          <w:tcPr>
            <w:tcW w:w="1530" w:type="dxa"/>
            <w:tcBorders>
              <w:top w:val="single" w:sz="4" w:space="0" w:color="auto"/>
              <w:bottom w:val="single" w:sz="4" w:space="0" w:color="auto"/>
            </w:tcBorders>
            <w:noWrap/>
            <w:vAlign w:val="center"/>
            <w:hideMark/>
          </w:tcPr>
          <w:p w14:paraId="57CB290B" w14:textId="37684590" w:rsidR="00127E45" w:rsidRPr="00646B7E" w:rsidRDefault="0079359F" w:rsidP="00B33103">
            <w:pPr>
              <w:spacing w:after="0" w:line="240" w:lineRule="auto"/>
              <w:jc w:val="center"/>
              <w:rPr>
                <w:rFonts w:ascii="Times New Roman" w:eastAsia="Times New Roman" w:hAnsi="Times New Roman" w:cs="Times New Roman"/>
                <w:b/>
                <w:bCs/>
                <w:color w:val="000000"/>
                <w:kern w:val="0"/>
                <w:sz w:val="20"/>
                <w:szCs w:val="20"/>
                <w:lang w:eastAsia="en-ID"/>
                <w14:ligatures w14:val="none"/>
              </w:rPr>
            </w:pPr>
            <w:r w:rsidRPr="0079359F">
              <w:rPr>
                <w:rFonts w:ascii="Times New Roman" w:eastAsia="Times New Roman" w:hAnsi="Times New Roman" w:cs="Times New Roman"/>
                <w:b/>
                <w:bCs/>
                <w:color w:val="000000"/>
                <w:kern w:val="0"/>
                <w:sz w:val="20"/>
                <w:szCs w:val="20"/>
                <w:lang w:eastAsia="en-ID"/>
                <w14:ligatures w14:val="none"/>
              </w:rPr>
              <w:t>Attribute Code</w:t>
            </w:r>
          </w:p>
        </w:tc>
        <w:tc>
          <w:tcPr>
            <w:tcW w:w="1710" w:type="dxa"/>
            <w:tcBorders>
              <w:top w:val="single" w:sz="4" w:space="0" w:color="auto"/>
              <w:bottom w:val="single" w:sz="4" w:space="0" w:color="auto"/>
            </w:tcBorders>
            <w:noWrap/>
            <w:vAlign w:val="center"/>
            <w:hideMark/>
          </w:tcPr>
          <w:p w14:paraId="27F2642A" w14:textId="3E8276D6" w:rsidR="00127E45" w:rsidRPr="00646B7E" w:rsidRDefault="00E35B62" w:rsidP="00B33103">
            <w:pPr>
              <w:spacing w:after="0" w:line="240" w:lineRule="auto"/>
              <w:jc w:val="center"/>
              <w:rPr>
                <w:rFonts w:ascii="Times New Roman" w:eastAsia="Times New Roman" w:hAnsi="Times New Roman" w:cs="Times New Roman"/>
                <w:b/>
                <w:bCs/>
                <w:color w:val="000000"/>
                <w:kern w:val="0"/>
                <w:sz w:val="20"/>
                <w:szCs w:val="20"/>
                <w:lang w:eastAsia="en-ID"/>
                <w14:ligatures w14:val="none"/>
              </w:rPr>
            </w:pPr>
            <w:r w:rsidRPr="00E35B62">
              <w:rPr>
                <w:rFonts w:ascii="Times New Roman" w:eastAsia="Times New Roman" w:hAnsi="Times New Roman" w:cs="Times New Roman"/>
                <w:b/>
                <w:bCs/>
                <w:color w:val="000000"/>
                <w:kern w:val="0"/>
                <w:sz w:val="20"/>
                <w:szCs w:val="20"/>
                <w:lang w:eastAsia="en-ID"/>
                <w14:ligatures w14:val="none"/>
              </w:rPr>
              <w:t>Perception Score</w:t>
            </w:r>
          </w:p>
        </w:tc>
        <w:tc>
          <w:tcPr>
            <w:tcW w:w="1800" w:type="dxa"/>
            <w:tcBorders>
              <w:top w:val="single" w:sz="4" w:space="0" w:color="auto"/>
              <w:bottom w:val="single" w:sz="4" w:space="0" w:color="auto"/>
            </w:tcBorders>
            <w:noWrap/>
            <w:vAlign w:val="center"/>
            <w:hideMark/>
          </w:tcPr>
          <w:p w14:paraId="18F95895" w14:textId="46774019" w:rsidR="00127E45" w:rsidRPr="00646B7E" w:rsidRDefault="00E35B62" w:rsidP="00B33103">
            <w:pPr>
              <w:spacing w:after="0" w:line="240" w:lineRule="auto"/>
              <w:jc w:val="center"/>
              <w:rPr>
                <w:rFonts w:ascii="Times New Roman" w:eastAsia="Times New Roman" w:hAnsi="Times New Roman" w:cs="Times New Roman"/>
                <w:b/>
                <w:bCs/>
                <w:color w:val="000000"/>
                <w:kern w:val="0"/>
                <w:sz w:val="20"/>
                <w:szCs w:val="20"/>
                <w:lang w:eastAsia="en-ID"/>
                <w14:ligatures w14:val="none"/>
              </w:rPr>
            </w:pPr>
            <w:r w:rsidRPr="00E35B62">
              <w:rPr>
                <w:rFonts w:ascii="Times New Roman" w:eastAsia="Times New Roman" w:hAnsi="Times New Roman" w:cs="Times New Roman"/>
                <w:b/>
                <w:bCs/>
                <w:color w:val="000000"/>
                <w:kern w:val="0"/>
                <w:sz w:val="20"/>
                <w:szCs w:val="20"/>
                <w:lang w:eastAsia="en-ID"/>
                <w14:ligatures w14:val="none"/>
              </w:rPr>
              <w:t>Expectation Score</w:t>
            </w:r>
          </w:p>
        </w:tc>
        <w:tc>
          <w:tcPr>
            <w:tcW w:w="907" w:type="dxa"/>
            <w:tcBorders>
              <w:top w:val="single" w:sz="4" w:space="0" w:color="auto"/>
              <w:bottom w:val="single" w:sz="4" w:space="0" w:color="auto"/>
            </w:tcBorders>
            <w:noWrap/>
            <w:vAlign w:val="center"/>
            <w:hideMark/>
          </w:tcPr>
          <w:p w14:paraId="30C7FDE2" w14:textId="77777777" w:rsidR="00127E45" w:rsidRPr="00646B7E" w:rsidRDefault="00127E45" w:rsidP="00B33103">
            <w:pPr>
              <w:spacing w:after="0" w:line="240" w:lineRule="auto"/>
              <w:jc w:val="center"/>
              <w:rPr>
                <w:rFonts w:ascii="Times New Roman" w:eastAsia="Times New Roman" w:hAnsi="Times New Roman" w:cs="Times New Roman"/>
                <w:b/>
                <w:bCs/>
                <w:color w:val="000000"/>
                <w:kern w:val="0"/>
                <w:sz w:val="20"/>
                <w:szCs w:val="20"/>
                <w:lang w:eastAsia="en-ID"/>
                <w14:ligatures w14:val="none"/>
              </w:rPr>
            </w:pPr>
            <w:r w:rsidRPr="00646B7E">
              <w:rPr>
                <w:rFonts w:ascii="Times New Roman" w:eastAsia="Times New Roman" w:hAnsi="Times New Roman" w:cs="Times New Roman"/>
                <w:b/>
                <w:bCs/>
                <w:color w:val="000000"/>
                <w:kern w:val="0"/>
                <w:sz w:val="20"/>
                <w:szCs w:val="20"/>
                <w:lang w:eastAsia="en-ID"/>
                <w14:ligatures w14:val="none"/>
              </w:rPr>
              <w:t>Gap</w:t>
            </w:r>
          </w:p>
        </w:tc>
      </w:tr>
      <w:tr w:rsidR="00127E45" w:rsidRPr="00646B7E" w14:paraId="74507109" w14:textId="77777777" w:rsidTr="00E35B62">
        <w:trPr>
          <w:trHeight w:val="259"/>
          <w:jc w:val="center"/>
        </w:trPr>
        <w:tc>
          <w:tcPr>
            <w:tcW w:w="2340" w:type="dxa"/>
            <w:vMerge w:val="restart"/>
            <w:tcBorders>
              <w:top w:val="single" w:sz="4" w:space="0" w:color="auto"/>
            </w:tcBorders>
            <w:noWrap/>
            <w:vAlign w:val="center"/>
            <w:hideMark/>
          </w:tcPr>
          <w:p w14:paraId="1DE32917" w14:textId="7724494F" w:rsidR="00127E45" w:rsidRPr="00646B7E" w:rsidRDefault="00127E45" w:rsidP="00B33103">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646B7E">
              <w:rPr>
                <w:rFonts w:ascii="Times New Roman" w:eastAsia="Times New Roman" w:hAnsi="Times New Roman" w:cs="Times New Roman"/>
                <w:color w:val="000000"/>
                <w:kern w:val="0"/>
                <w:sz w:val="20"/>
                <w:szCs w:val="20"/>
                <w:lang w:eastAsia="en-ID"/>
                <w14:ligatures w14:val="none"/>
              </w:rPr>
              <w:t>Tangible</w:t>
            </w:r>
          </w:p>
        </w:tc>
        <w:tc>
          <w:tcPr>
            <w:tcW w:w="1530" w:type="dxa"/>
            <w:tcBorders>
              <w:top w:val="single" w:sz="4" w:space="0" w:color="auto"/>
            </w:tcBorders>
            <w:noWrap/>
            <w:vAlign w:val="center"/>
            <w:hideMark/>
          </w:tcPr>
          <w:p w14:paraId="2EAC1CF7" w14:textId="77777777" w:rsidR="00127E45" w:rsidRPr="00646B7E" w:rsidRDefault="00127E45" w:rsidP="00B33103">
            <w:pPr>
              <w:spacing w:after="0" w:line="240" w:lineRule="auto"/>
              <w:rPr>
                <w:rFonts w:ascii="Times New Roman" w:eastAsia="Times New Roman" w:hAnsi="Times New Roman" w:cs="Times New Roman"/>
                <w:color w:val="000000"/>
                <w:kern w:val="0"/>
                <w:sz w:val="20"/>
                <w:szCs w:val="20"/>
                <w:lang w:eastAsia="en-ID"/>
                <w14:ligatures w14:val="none"/>
              </w:rPr>
            </w:pPr>
            <w:r w:rsidRPr="00646B7E">
              <w:rPr>
                <w:rFonts w:ascii="Times New Roman" w:eastAsia="Times New Roman" w:hAnsi="Times New Roman" w:cs="Times New Roman"/>
                <w:color w:val="000000"/>
                <w:kern w:val="0"/>
                <w:sz w:val="20"/>
                <w:szCs w:val="20"/>
                <w:lang w:eastAsia="en-ID"/>
                <w14:ligatures w14:val="none"/>
              </w:rPr>
              <w:t>T1</w:t>
            </w:r>
          </w:p>
        </w:tc>
        <w:tc>
          <w:tcPr>
            <w:tcW w:w="1710" w:type="dxa"/>
            <w:tcBorders>
              <w:top w:val="single" w:sz="4" w:space="0" w:color="auto"/>
            </w:tcBorders>
            <w:noWrap/>
            <w:vAlign w:val="center"/>
            <w:hideMark/>
          </w:tcPr>
          <w:p w14:paraId="1BDFFFC2" w14:textId="77777777" w:rsidR="00127E45" w:rsidRPr="00646B7E" w:rsidRDefault="00127E45" w:rsidP="00B33103">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646B7E">
              <w:rPr>
                <w:rFonts w:ascii="Times New Roman" w:eastAsia="Times New Roman" w:hAnsi="Times New Roman" w:cs="Times New Roman"/>
                <w:color w:val="000000"/>
                <w:kern w:val="0"/>
                <w:sz w:val="20"/>
                <w:szCs w:val="20"/>
                <w:lang w:eastAsia="en-ID"/>
                <w14:ligatures w14:val="none"/>
              </w:rPr>
              <w:t>4,35</w:t>
            </w:r>
          </w:p>
        </w:tc>
        <w:tc>
          <w:tcPr>
            <w:tcW w:w="1800" w:type="dxa"/>
            <w:tcBorders>
              <w:top w:val="single" w:sz="4" w:space="0" w:color="auto"/>
            </w:tcBorders>
            <w:noWrap/>
            <w:vAlign w:val="center"/>
            <w:hideMark/>
          </w:tcPr>
          <w:p w14:paraId="7B6368A6" w14:textId="77777777" w:rsidR="00127E45" w:rsidRPr="00646B7E" w:rsidRDefault="00127E45" w:rsidP="00B33103">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646B7E">
              <w:rPr>
                <w:rFonts w:ascii="Times New Roman" w:eastAsia="Times New Roman" w:hAnsi="Times New Roman" w:cs="Times New Roman"/>
                <w:color w:val="000000"/>
                <w:kern w:val="0"/>
                <w:sz w:val="20"/>
                <w:szCs w:val="20"/>
                <w:lang w:eastAsia="en-ID"/>
                <w14:ligatures w14:val="none"/>
              </w:rPr>
              <w:t>4,04</w:t>
            </w:r>
          </w:p>
        </w:tc>
        <w:tc>
          <w:tcPr>
            <w:tcW w:w="907" w:type="dxa"/>
            <w:tcBorders>
              <w:top w:val="single" w:sz="4" w:space="0" w:color="auto"/>
            </w:tcBorders>
            <w:noWrap/>
            <w:vAlign w:val="center"/>
            <w:hideMark/>
          </w:tcPr>
          <w:p w14:paraId="2FB2AAD5" w14:textId="77777777" w:rsidR="00127E45" w:rsidRPr="00646B7E" w:rsidRDefault="00127E45" w:rsidP="00B33103">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646B7E">
              <w:rPr>
                <w:rFonts w:ascii="Times New Roman" w:eastAsia="Times New Roman" w:hAnsi="Times New Roman" w:cs="Times New Roman"/>
                <w:color w:val="000000"/>
                <w:kern w:val="0"/>
                <w:sz w:val="20"/>
                <w:szCs w:val="20"/>
                <w:lang w:eastAsia="en-ID"/>
                <w14:ligatures w14:val="none"/>
              </w:rPr>
              <w:t>0,31</w:t>
            </w:r>
          </w:p>
        </w:tc>
      </w:tr>
      <w:tr w:rsidR="00127E45" w:rsidRPr="00646B7E" w14:paraId="12E93DBC" w14:textId="77777777" w:rsidTr="00E35B62">
        <w:trPr>
          <w:trHeight w:val="259"/>
          <w:jc w:val="center"/>
        </w:trPr>
        <w:tc>
          <w:tcPr>
            <w:tcW w:w="2340" w:type="dxa"/>
            <w:vMerge/>
            <w:vAlign w:val="center"/>
            <w:hideMark/>
          </w:tcPr>
          <w:p w14:paraId="4D0D674C" w14:textId="77777777" w:rsidR="00127E45" w:rsidRPr="00646B7E" w:rsidRDefault="00127E45" w:rsidP="00B33103">
            <w:pPr>
              <w:spacing w:after="0" w:line="240" w:lineRule="auto"/>
              <w:rPr>
                <w:rFonts w:ascii="Times New Roman" w:eastAsia="Times New Roman" w:hAnsi="Times New Roman" w:cs="Times New Roman"/>
                <w:color w:val="000000"/>
                <w:kern w:val="0"/>
                <w:sz w:val="20"/>
                <w:szCs w:val="20"/>
                <w:lang w:eastAsia="en-ID"/>
                <w14:ligatures w14:val="none"/>
              </w:rPr>
            </w:pPr>
          </w:p>
        </w:tc>
        <w:tc>
          <w:tcPr>
            <w:tcW w:w="1530" w:type="dxa"/>
            <w:noWrap/>
            <w:vAlign w:val="center"/>
            <w:hideMark/>
          </w:tcPr>
          <w:p w14:paraId="1640A05C" w14:textId="77777777" w:rsidR="00127E45" w:rsidRPr="00646B7E" w:rsidRDefault="00127E45" w:rsidP="00B33103">
            <w:pPr>
              <w:spacing w:after="0" w:line="240" w:lineRule="auto"/>
              <w:rPr>
                <w:rFonts w:ascii="Times New Roman" w:eastAsia="Times New Roman" w:hAnsi="Times New Roman" w:cs="Times New Roman"/>
                <w:color w:val="000000"/>
                <w:kern w:val="0"/>
                <w:sz w:val="20"/>
                <w:szCs w:val="20"/>
                <w:lang w:eastAsia="en-ID"/>
                <w14:ligatures w14:val="none"/>
              </w:rPr>
            </w:pPr>
            <w:r w:rsidRPr="00646B7E">
              <w:rPr>
                <w:rFonts w:ascii="Times New Roman" w:eastAsia="Times New Roman" w:hAnsi="Times New Roman" w:cs="Times New Roman"/>
                <w:color w:val="000000"/>
                <w:kern w:val="0"/>
                <w:sz w:val="20"/>
                <w:szCs w:val="20"/>
                <w:lang w:eastAsia="en-ID"/>
                <w14:ligatures w14:val="none"/>
              </w:rPr>
              <w:t>T2</w:t>
            </w:r>
          </w:p>
        </w:tc>
        <w:tc>
          <w:tcPr>
            <w:tcW w:w="1710" w:type="dxa"/>
            <w:noWrap/>
            <w:vAlign w:val="center"/>
            <w:hideMark/>
          </w:tcPr>
          <w:p w14:paraId="4854A36B" w14:textId="77777777" w:rsidR="00127E45" w:rsidRPr="00646B7E" w:rsidRDefault="00127E45" w:rsidP="00B33103">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646B7E">
              <w:rPr>
                <w:rFonts w:ascii="Times New Roman" w:eastAsia="Times New Roman" w:hAnsi="Times New Roman" w:cs="Times New Roman"/>
                <w:color w:val="000000"/>
                <w:kern w:val="0"/>
                <w:sz w:val="20"/>
                <w:szCs w:val="20"/>
                <w:lang w:eastAsia="en-ID"/>
                <w14:ligatures w14:val="none"/>
              </w:rPr>
              <w:t>3,62</w:t>
            </w:r>
          </w:p>
        </w:tc>
        <w:tc>
          <w:tcPr>
            <w:tcW w:w="1800" w:type="dxa"/>
            <w:noWrap/>
            <w:vAlign w:val="center"/>
            <w:hideMark/>
          </w:tcPr>
          <w:p w14:paraId="720E09F9" w14:textId="77777777" w:rsidR="00127E45" w:rsidRPr="00646B7E" w:rsidRDefault="00127E45" w:rsidP="00B33103">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646B7E">
              <w:rPr>
                <w:rFonts w:ascii="Times New Roman" w:eastAsia="Times New Roman" w:hAnsi="Times New Roman" w:cs="Times New Roman"/>
                <w:color w:val="000000"/>
                <w:kern w:val="0"/>
                <w:sz w:val="20"/>
                <w:szCs w:val="20"/>
                <w:lang w:eastAsia="en-ID"/>
                <w14:ligatures w14:val="none"/>
              </w:rPr>
              <w:t>4,02</w:t>
            </w:r>
          </w:p>
        </w:tc>
        <w:tc>
          <w:tcPr>
            <w:tcW w:w="907" w:type="dxa"/>
            <w:noWrap/>
            <w:vAlign w:val="center"/>
            <w:hideMark/>
          </w:tcPr>
          <w:p w14:paraId="1FA187F3" w14:textId="77777777" w:rsidR="00127E45" w:rsidRPr="00646B7E" w:rsidRDefault="00127E45" w:rsidP="00B33103">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646B7E">
              <w:rPr>
                <w:rFonts w:ascii="Times New Roman" w:eastAsia="Times New Roman" w:hAnsi="Times New Roman" w:cs="Times New Roman"/>
                <w:color w:val="000000"/>
                <w:kern w:val="0"/>
                <w:sz w:val="20"/>
                <w:szCs w:val="20"/>
                <w:lang w:eastAsia="en-ID"/>
                <w14:ligatures w14:val="none"/>
              </w:rPr>
              <w:t>-0,4</w:t>
            </w:r>
          </w:p>
        </w:tc>
      </w:tr>
      <w:tr w:rsidR="00127E45" w:rsidRPr="00646B7E" w14:paraId="0CABFE58" w14:textId="77777777" w:rsidTr="00E35B62">
        <w:trPr>
          <w:trHeight w:val="259"/>
          <w:jc w:val="center"/>
        </w:trPr>
        <w:tc>
          <w:tcPr>
            <w:tcW w:w="2340" w:type="dxa"/>
            <w:vMerge/>
            <w:vAlign w:val="center"/>
            <w:hideMark/>
          </w:tcPr>
          <w:p w14:paraId="18F22194" w14:textId="77777777" w:rsidR="00127E45" w:rsidRPr="00646B7E" w:rsidRDefault="00127E45" w:rsidP="00B33103">
            <w:pPr>
              <w:spacing w:after="0" w:line="240" w:lineRule="auto"/>
              <w:rPr>
                <w:rFonts w:ascii="Times New Roman" w:eastAsia="Times New Roman" w:hAnsi="Times New Roman" w:cs="Times New Roman"/>
                <w:color w:val="000000"/>
                <w:kern w:val="0"/>
                <w:sz w:val="20"/>
                <w:szCs w:val="20"/>
                <w:lang w:eastAsia="en-ID"/>
                <w14:ligatures w14:val="none"/>
              </w:rPr>
            </w:pPr>
          </w:p>
        </w:tc>
        <w:tc>
          <w:tcPr>
            <w:tcW w:w="1530" w:type="dxa"/>
            <w:noWrap/>
            <w:vAlign w:val="center"/>
            <w:hideMark/>
          </w:tcPr>
          <w:p w14:paraId="1BFEDACC" w14:textId="77777777" w:rsidR="00127E45" w:rsidRPr="00646B7E" w:rsidRDefault="00127E45" w:rsidP="00B33103">
            <w:pPr>
              <w:spacing w:after="0" w:line="240" w:lineRule="auto"/>
              <w:rPr>
                <w:rFonts w:ascii="Times New Roman" w:eastAsia="Times New Roman" w:hAnsi="Times New Roman" w:cs="Times New Roman"/>
                <w:color w:val="000000"/>
                <w:kern w:val="0"/>
                <w:sz w:val="20"/>
                <w:szCs w:val="20"/>
                <w:lang w:eastAsia="en-ID"/>
                <w14:ligatures w14:val="none"/>
              </w:rPr>
            </w:pPr>
            <w:r w:rsidRPr="00646B7E">
              <w:rPr>
                <w:rFonts w:ascii="Times New Roman" w:eastAsia="Times New Roman" w:hAnsi="Times New Roman" w:cs="Times New Roman"/>
                <w:color w:val="000000"/>
                <w:kern w:val="0"/>
                <w:sz w:val="20"/>
                <w:szCs w:val="20"/>
                <w:lang w:eastAsia="en-ID"/>
                <w14:ligatures w14:val="none"/>
              </w:rPr>
              <w:t>T3</w:t>
            </w:r>
          </w:p>
        </w:tc>
        <w:tc>
          <w:tcPr>
            <w:tcW w:w="1710" w:type="dxa"/>
            <w:noWrap/>
            <w:vAlign w:val="center"/>
            <w:hideMark/>
          </w:tcPr>
          <w:p w14:paraId="1B1C8826" w14:textId="77777777" w:rsidR="00127E45" w:rsidRPr="00646B7E" w:rsidRDefault="00127E45" w:rsidP="00B33103">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646B7E">
              <w:rPr>
                <w:rFonts w:ascii="Times New Roman" w:eastAsia="Times New Roman" w:hAnsi="Times New Roman" w:cs="Times New Roman"/>
                <w:color w:val="000000"/>
                <w:kern w:val="0"/>
                <w:sz w:val="20"/>
                <w:szCs w:val="20"/>
                <w:lang w:eastAsia="en-ID"/>
                <w14:ligatures w14:val="none"/>
              </w:rPr>
              <w:t>3,75</w:t>
            </w:r>
          </w:p>
        </w:tc>
        <w:tc>
          <w:tcPr>
            <w:tcW w:w="1800" w:type="dxa"/>
            <w:noWrap/>
            <w:vAlign w:val="center"/>
            <w:hideMark/>
          </w:tcPr>
          <w:p w14:paraId="309FCA96" w14:textId="77777777" w:rsidR="00127E45" w:rsidRPr="00646B7E" w:rsidRDefault="00127E45" w:rsidP="00B33103">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646B7E">
              <w:rPr>
                <w:rFonts w:ascii="Times New Roman" w:eastAsia="Times New Roman" w:hAnsi="Times New Roman" w:cs="Times New Roman"/>
                <w:color w:val="000000"/>
                <w:kern w:val="0"/>
                <w:sz w:val="20"/>
                <w:szCs w:val="20"/>
                <w:lang w:eastAsia="en-ID"/>
                <w14:ligatures w14:val="none"/>
              </w:rPr>
              <w:t>3,95</w:t>
            </w:r>
          </w:p>
        </w:tc>
        <w:tc>
          <w:tcPr>
            <w:tcW w:w="907" w:type="dxa"/>
            <w:noWrap/>
            <w:vAlign w:val="center"/>
            <w:hideMark/>
          </w:tcPr>
          <w:p w14:paraId="7D2B997B" w14:textId="77777777" w:rsidR="00127E45" w:rsidRPr="00646B7E" w:rsidRDefault="00127E45" w:rsidP="00B33103">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646B7E">
              <w:rPr>
                <w:rFonts w:ascii="Times New Roman" w:eastAsia="Times New Roman" w:hAnsi="Times New Roman" w:cs="Times New Roman"/>
                <w:color w:val="000000"/>
                <w:kern w:val="0"/>
                <w:sz w:val="20"/>
                <w:szCs w:val="20"/>
                <w:lang w:eastAsia="en-ID"/>
                <w14:ligatures w14:val="none"/>
              </w:rPr>
              <w:t>-0,2</w:t>
            </w:r>
          </w:p>
        </w:tc>
      </w:tr>
      <w:tr w:rsidR="00127E45" w:rsidRPr="00646B7E" w14:paraId="491D90F7" w14:textId="77777777" w:rsidTr="00E35B62">
        <w:trPr>
          <w:trHeight w:val="259"/>
          <w:jc w:val="center"/>
        </w:trPr>
        <w:tc>
          <w:tcPr>
            <w:tcW w:w="2340" w:type="dxa"/>
            <w:vMerge/>
            <w:tcBorders>
              <w:bottom w:val="single" w:sz="4" w:space="0" w:color="auto"/>
            </w:tcBorders>
            <w:vAlign w:val="center"/>
            <w:hideMark/>
          </w:tcPr>
          <w:p w14:paraId="3D4936C8" w14:textId="77777777" w:rsidR="00127E45" w:rsidRPr="00646B7E" w:rsidRDefault="00127E45" w:rsidP="00B33103">
            <w:pPr>
              <w:spacing w:after="0" w:line="240" w:lineRule="auto"/>
              <w:rPr>
                <w:rFonts w:ascii="Times New Roman" w:eastAsia="Times New Roman" w:hAnsi="Times New Roman" w:cs="Times New Roman"/>
                <w:color w:val="000000"/>
                <w:kern w:val="0"/>
                <w:sz w:val="20"/>
                <w:szCs w:val="20"/>
                <w:lang w:eastAsia="en-ID"/>
                <w14:ligatures w14:val="none"/>
              </w:rPr>
            </w:pPr>
          </w:p>
        </w:tc>
        <w:tc>
          <w:tcPr>
            <w:tcW w:w="1530" w:type="dxa"/>
            <w:tcBorders>
              <w:bottom w:val="single" w:sz="4" w:space="0" w:color="auto"/>
            </w:tcBorders>
            <w:noWrap/>
            <w:vAlign w:val="center"/>
            <w:hideMark/>
          </w:tcPr>
          <w:p w14:paraId="3CC77511" w14:textId="77777777" w:rsidR="00127E45" w:rsidRPr="00646B7E" w:rsidRDefault="00127E45" w:rsidP="00B33103">
            <w:pPr>
              <w:spacing w:after="0" w:line="240" w:lineRule="auto"/>
              <w:rPr>
                <w:rFonts w:ascii="Times New Roman" w:eastAsia="Times New Roman" w:hAnsi="Times New Roman" w:cs="Times New Roman"/>
                <w:color w:val="000000"/>
                <w:kern w:val="0"/>
                <w:sz w:val="20"/>
                <w:szCs w:val="20"/>
                <w:lang w:eastAsia="en-ID"/>
                <w14:ligatures w14:val="none"/>
              </w:rPr>
            </w:pPr>
            <w:r w:rsidRPr="00646B7E">
              <w:rPr>
                <w:rFonts w:ascii="Times New Roman" w:eastAsia="Times New Roman" w:hAnsi="Times New Roman" w:cs="Times New Roman"/>
                <w:color w:val="000000"/>
                <w:kern w:val="0"/>
                <w:sz w:val="20"/>
                <w:szCs w:val="20"/>
                <w:lang w:eastAsia="en-ID"/>
                <w14:ligatures w14:val="none"/>
              </w:rPr>
              <w:t>T4</w:t>
            </w:r>
          </w:p>
        </w:tc>
        <w:tc>
          <w:tcPr>
            <w:tcW w:w="1710" w:type="dxa"/>
            <w:tcBorders>
              <w:bottom w:val="single" w:sz="4" w:space="0" w:color="auto"/>
            </w:tcBorders>
            <w:noWrap/>
            <w:vAlign w:val="center"/>
            <w:hideMark/>
          </w:tcPr>
          <w:p w14:paraId="4AE2E1EB" w14:textId="77777777" w:rsidR="00127E45" w:rsidRPr="00646B7E" w:rsidRDefault="00127E45" w:rsidP="00B33103">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646B7E">
              <w:rPr>
                <w:rFonts w:ascii="Times New Roman" w:eastAsia="Times New Roman" w:hAnsi="Times New Roman" w:cs="Times New Roman"/>
                <w:color w:val="000000"/>
                <w:kern w:val="0"/>
                <w:sz w:val="20"/>
                <w:szCs w:val="20"/>
                <w:lang w:eastAsia="en-ID"/>
                <w14:ligatures w14:val="none"/>
              </w:rPr>
              <w:t>4,3</w:t>
            </w:r>
          </w:p>
        </w:tc>
        <w:tc>
          <w:tcPr>
            <w:tcW w:w="1800" w:type="dxa"/>
            <w:tcBorders>
              <w:bottom w:val="single" w:sz="4" w:space="0" w:color="auto"/>
            </w:tcBorders>
            <w:noWrap/>
            <w:vAlign w:val="center"/>
            <w:hideMark/>
          </w:tcPr>
          <w:p w14:paraId="7D01DEEA" w14:textId="77777777" w:rsidR="00127E45" w:rsidRPr="00646B7E" w:rsidRDefault="00127E45" w:rsidP="00B33103">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646B7E">
              <w:rPr>
                <w:rFonts w:ascii="Times New Roman" w:eastAsia="Times New Roman" w:hAnsi="Times New Roman" w:cs="Times New Roman"/>
                <w:color w:val="000000"/>
                <w:kern w:val="0"/>
                <w:sz w:val="20"/>
                <w:szCs w:val="20"/>
                <w:lang w:eastAsia="en-ID"/>
                <w14:ligatures w14:val="none"/>
              </w:rPr>
              <w:t>3,85</w:t>
            </w:r>
          </w:p>
        </w:tc>
        <w:tc>
          <w:tcPr>
            <w:tcW w:w="907" w:type="dxa"/>
            <w:tcBorders>
              <w:bottom w:val="single" w:sz="4" w:space="0" w:color="auto"/>
            </w:tcBorders>
            <w:noWrap/>
            <w:vAlign w:val="center"/>
            <w:hideMark/>
          </w:tcPr>
          <w:p w14:paraId="4BD1C273" w14:textId="77777777" w:rsidR="00127E45" w:rsidRPr="00646B7E" w:rsidRDefault="00127E45" w:rsidP="00B33103">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646B7E">
              <w:rPr>
                <w:rFonts w:ascii="Times New Roman" w:eastAsia="Times New Roman" w:hAnsi="Times New Roman" w:cs="Times New Roman"/>
                <w:color w:val="000000"/>
                <w:kern w:val="0"/>
                <w:sz w:val="20"/>
                <w:szCs w:val="20"/>
                <w:lang w:eastAsia="en-ID"/>
                <w14:ligatures w14:val="none"/>
              </w:rPr>
              <w:t>0,45</w:t>
            </w:r>
          </w:p>
        </w:tc>
      </w:tr>
      <w:tr w:rsidR="00127E45" w:rsidRPr="00646B7E" w14:paraId="00F1F176" w14:textId="77777777" w:rsidTr="00E35B62">
        <w:trPr>
          <w:trHeight w:val="259"/>
          <w:jc w:val="center"/>
        </w:trPr>
        <w:tc>
          <w:tcPr>
            <w:tcW w:w="2340" w:type="dxa"/>
            <w:vMerge w:val="restart"/>
            <w:tcBorders>
              <w:top w:val="single" w:sz="4" w:space="0" w:color="auto"/>
            </w:tcBorders>
            <w:noWrap/>
            <w:vAlign w:val="center"/>
            <w:hideMark/>
          </w:tcPr>
          <w:p w14:paraId="0E4F2FBF" w14:textId="22523908" w:rsidR="00127E45" w:rsidRPr="00646B7E" w:rsidRDefault="00127E45" w:rsidP="00B33103">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646B7E">
              <w:rPr>
                <w:rFonts w:ascii="Times New Roman" w:eastAsia="Times New Roman" w:hAnsi="Times New Roman" w:cs="Times New Roman"/>
                <w:color w:val="000000"/>
                <w:kern w:val="0"/>
                <w:sz w:val="20"/>
                <w:szCs w:val="20"/>
                <w:lang w:eastAsia="en-ID"/>
                <w14:ligatures w14:val="none"/>
              </w:rPr>
              <w:t>Reliability</w:t>
            </w:r>
          </w:p>
        </w:tc>
        <w:tc>
          <w:tcPr>
            <w:tcW w:w="1530" w:type="dxa"/>
            <w:tcBorders>
              <w:top w:val="single" w:sz="4" w:space="0" w:color="auto"/>
            </w:tcBorders>
            <w:noWrap/>
            <w:vAlign w:val="center"/>
            <w:hideMark/>
          </w:tcPr>
          <w:p w14:paraId="0EE767F7" w14:textId="77777777" w:rsidR="00127E45" w:rsidRPr="00646B7E" w:rsidRDefault="00127E45" w:rsidP="00B33103">
            <w:pPr>
              <w:spacing w:after="0" w:line="240" w:lineRule="auto"/>
              <w:rPr>
                <w:rFonts w:ascii="Times New Roman" w:eastAsia="Times New Roman" w:hAnsi="Times New Roman" w:cs="Times New Roman"/>
                <w:color w:val="000000"/>
                <w:kern w:val="0"/>
                <w:sz w:val="20"/>
                <w:szCs w:val="20"/>
                <w:lang w:eastAsia="en-ID"/>
                <w14:ligatures w14:val="none"/>
              </w:rPr>
            </w:pPr>
            <w:r w:rsidRPr="00646B7E">
              <w:rPr>
                <w:rFonts w:ascii="Times New Roman" w:eastAsia="Times New Roman" w:hAnsi="Times New Roman" w:cs="Times New Roman"/>
                <w:color w:val="000000"/>
                <w:kern w:val="0"/>
                <w:sz w:val="20"/>
                <w:szCs w:val="20"/>
                <w:lang w:eastAsia="en-ID"/>
                <w14:ligatures w14:val="none"/>
              </w:rPr>
              <w:t>RB1</w:t>
            </w:r>
          </w:p>
        </w:tc>
        <w:tc>
          <w:tcPr>
            <w:tcW w:w="1710" w:type="dxa"/>
            <w:tcBorders>
              <w:top w:val="single" w:sz="4" w:space="0" w:color="auto"/>
            </w:tcBorders>
            <w:noWrap/>
            <w:vAlign w:val="center"/>
            <w:hideMark/>
          </w:tcPr>
          <w:p w14:paraId="5E8C1D56" w14:textId="77777777" w:rsidR="00127E45" w:rsidRPr="00646B7E" w:rsidRDefault="00127E45" w:rsidP="00B33103">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646B7E">
              <w:rPr>
                <w:rFonts w:ascii="Times New Roman" w:eastAsia="Times New Roman" w:hAnsi="Times New Roman" w:cs="Times New Roman"/>
                <w:color w:val="000000"/>
                <w:kern w:val="0"/>
                <w:sz w:val="20"/>
                <w:szCs w:val="20"/>
                <w:lang w:eastAsia="en-ID"/>
                <w14:ligatures w14:val="none"/>
              </w:rPr>
              <w:t>4,14</w:t>
            </w:r>
          </w:p>
        </w:tc>
        <w:tc>
          <w:tcPr>
            <w:tcW w:w="1800" w:type="dxa"/>
            <w:tcBorders>
              <w:top w:val="single" w:sz="4" w:space="0" w:color="auto"/>
            </w:tcBorders>
            <w:noWrap/>
            <w:vAlign w:val="center"/>
            <w:hideMark/>
          </w:tcPr>
          <w:p w14:paraId="404E4555" w14:textId="77777777" w:rsidR="00127E45" w:rsidRPr="00646B7E" w:rsidRDefault="00127E45" w:rsidP="00B33103">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646B7E">
              <w:rPr>
                <w:rFonts w:ascii="Times New Roman" w:eastAsia="Times New Roman" w:hAnsi="Times New Roman" w:cs="Times New Roman"/>
                <w:color w:val="000000"/>
                <w:kern w:val="0"/>
                <w:sz w:val="20"/>
                <w:szCs w:val="20"/>
                <w:lang w:eastAsia="en-ID"/>
                <w14:ligatures w14:val="none"/>
              </w:rPr>
              <w:t>3,72</w:t>
            </w:r>
          </w:p>
        </w:tc>
        <w:tc>
          <w:tcPr>
            <w:tcW w:w="907" w:type="dxa"/>
            <w:tcBorders>
              <w:top w:val="single" w:sz="4" w:space="0" w:color="auto"/>
            </w:tcBorders>
            <w:noWrap/>
            <w:vAlign w:val="center"/>
            <w:hideMark/>
          </w:tcPr>
          <w:p w14:paraId="15C6A699" w14:textId="77777777" w:rsidR="00127E45" w:rsidRPr="00646B7E" w:rsidRDefault="00127E45" w:rsidP="00B33103">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646B7E">
              <w:rPr>
                <w:rFonts w:ascii="Times New Roman" w:eastAsia="Times New Roman" w:hAnsi="Times New Roman" w:cs="Times New Roman"/>
                <w:color w:val="000000"/>
                <w:kern w:val="0"/>
                <w:sz w:val="20"/>
                <w:szCs w:val="20"/>
                <w:lang w:eastAsia="en-ID"/>
                <w14:ligatures w14:val="none"/>
              </w:rPr>
              <w:t>0,42</w:t>
            </w:r>
          </w:p>
        </w:tc>
      </w:tr>
      <w:tr w:rsidR="00127E45" w:rsidRPr="00646B7E" w14:paraId="57AE84AD" w14:textId="77777777" w:rsidTr="00E35B62">
        <w:trPr>
          <w:trHeight w:val="259"/>
          <w:jc w:val="center"/>
        </w:trPr>
        <w:tc>
          <w:tcPr>
            <w:tcW w:w="2340" w:type="dxa"/>
            <w:vMerge/>
            <w:vAlign w:val="center"/>
            <w:hideMark/>
          </w:tcPr>
          <w:p w14:paraId="5CC8DFFB" w14:textId="77777777" w:rsidR="00127E45" w:rsidRPr="00646B7E" w:rsidRDefault="00127E45" w:rsidP="00B33103">
            <w:pPr>
              <w:spacing w:after="0" w:line="240" w:lineRule="auto"/>
              <w:rPr>
                <w:rFonts w:ascii="Times New Roman" w:eastAsia="Times New Roman" w:hAnsi="Times New Roman" w:cs="Times New Roman"/>
                <w:color w:val="000000"/>
                <w:kern w:val="0"/>
                <w:sz w:val="20"/>
                <w:szCs w:val="20"/>
                <w:lang w:eastAsia="en-ID"/>
                <w14:ligatures w14:val="none"/>
              </w:rPr>
            </w:pPr>
          </w:p>
        </w:tc>
        <w:tc>
          <w:tcPr>
            <w:tcW w:w="1530" w:type="dxa"/>
            <w:noWrap/>
            <w:vAlign w:val="center"/>
            <w:hideMark/>
          </w:tcPr>
          <w:p w14:paraId="21458F28" w14:textId="77777777" w:rsidR="00127E45" w:rsidRPr="00646B7E" w:rsidRDefault="00127E45" w:rsidP="00B33103">
            <w:pPr>
              <w:spacing w:after="0" w:line="240" w:lineRule="auto"/>
              <w:rPr>
                <w:rFonts w:ascii="Times New Roman" w:eastAsia="Times New Roman" w:hAnsi="Times New Roman" w:cs="Times New Roman"/>
                <w:color w:val="000000"/>
                <w:kern w:val="0"/>
                <w:sz w:val="20"/>
                <w:szCs w:val="20"/>
                <w:lang w:eastAsia="en-ID"/>
                <w14:ligatures w14:val="none"/>
              </w:rPr>
            </w:pPr>
            <w:r w:rsidRPr="00646B7E">
              <w:rPr>
                <w:rFonts w:ascii="Times New Roman" w:eastAsia="Times New Roman" w:hAnsi="Times New Roman" w:cs="Times New Roman"/>
                <w:color w:val="000000"/>
                <w:kern w:val="0"/>
                <w:sz w:val="20"/>
                <w:szCs w:val="20"/>
                <w:lang w:eastAsia="en-ID"/>
                <w14:ligatures w14:val="none"/>
              </w:rPr>
              <w:t>RB2</w:t>
            </w:r>
          </w:p>
        </w:tc>
        <w:tc>
          <w:tcPr>
            <w:tcW w:w="1710" w:type="dxa"/>
            <w:noWrap/>
            <w:vAlign w:val="center"/>
            <w:hideMark/>
          </w:tcPr>
          <w:p w14:paraId="0491B0DA" w14:textId="77777777" w:rsidR="00127E45" w:rsidRPr="00646B7E" w:rsidRDefault="00127E45" w:rsidP="00B33103">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646B7E">
              <w:rPr>
                <w:rFonts w:ascii="Times New Roman" w:eastAsia="Times New Roman" w:hAnsi="Times New Roman" w:cs="Times New Roman"/>
                <w:color w:val="000000"/>
                <w:kern w:val="0"/>
                <w:sz w:val="20"/>
                <w:szCs w:val="20"/>
                <w:lang w:eastAsia="en-ID"/>
                <w14:ligatures w14:val="none"/>
              </w:rPr>
              <w:t>4,01</w:t>
            </w:r>
          </w:p>
        </w:tc>
        <w:tc>
          <w:tcPr>
            <w:tcW w:w="1800" w:type="dxa"/>
            <w:noWrap/>
            <w:vAlign w:val="center"/>
            <w:hideMark/>
          </w:tcPr>
          <w:p w14:paraId="643A3AF7" w14:textId="77777777" w:rsidR="00127E45" w:rsidRPr="00646B7E" w:rsidRDefault="00127E45" w:rsidP="00B33103">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646B7E">
              <w:rPr>
                <w:rFonts w:ascii="Times New Roman" w:eastAsia="Times New Roman" w:hAnsi="Times New Roman" w:cs="Times New Roman"/>
                <w:color w:val="000000"/>
                <w:kern w:val="0"/>
                <w:sz w:val="20"/>
                <w:szCs w:val="20"/>
                <w:lang w:eastAsia="en-ID"/>
                <w14:ligatures w14:val="none"/>
              </w:rPr>
              <w:t>4,34</w:t>
            </w:r>
          </w:p>
        </w:tc>
        <w:tc>
          <w:tcPr>
            <w:tcW w:w="907" w:type="dxa"/>
            <w:noWrap/>
            <w:vAlign w:val="center"/>
            <w:hideMark/>
          </w:tcPr>
          <w:p w14:paraId="28F4F02C" w14:textId="77777777" w:rsidR="00127E45" w:rsidRPr="00646B7E" w:rsidRDefault="00127E45" w:rsidP="00B33103">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646B7E">
              <w:rPr>
                <w:rFonts w:ascii="Times New Roman" w:eastAsia="Times New Roman" w:hAnsi="Times New Roman" w:cs="Times New Roman"/>
                <w:color w:val="000000"/>
                <w:kern w:val="0"/>
                <w:sz w:val="20"/>
                <w:szCs w:val="20"/>
                <w:lang w:eastAsia="en-ID"/>
                <w14:ligatures w14:val="none"/>
              </w:rPr>
              <w:t>-0,33</w:t>
            </w:r>
          </w:p>
        </w:tc>
      </w:tr>
      <w:tr w:rsidR="00127E45" w:rsidRPr="00646B7E" w14:paraId="4F7349C4" w14:textId="77777777" w:rsidTr="00E35B62">
        <w:trPr>
          <w:trHeight w:val="259"/>
          <w:jc w:val="center"/>
        </w:trPr>
        <w:tc>
          <w:tcPr>
            <w:tcW w:w="2340" w:type="dxa"/>
            <w:vMerge/>
            <w:vAlign w:val="center"/>
            <w:hideMark/>
          </w:tcPr>
          <w:p w14:paraId="5D24BFA1" w14:textId="77777777" w:rsidR="00127E45" w:rsidRPr="00646B7E" w:rsidRDefault="00127E45" w:rsidP="00B33103">
            <w:pPr>
              <w:spacing w:after="0" w:line="240" w:lineRule="auto"/>
              <w:rPr>
                <w:rFonts w:ascii="Times New Roman" w:eastAsia="Times New Roman" w:hAnsi="Times New Roman" w:cs="Times New Roman"/>
                <w:color w:val="000000"/>
                <w:kern w:val="0"/>
                <w:sz w:val="20"/>
                <w:szCs w:val="20"/>
                <w:lang w:eastAsia="en-ID"/>
                <w14:ligatures w14:val="none"/>
              </w:rPr>
            </w:pPr>
          </w:p>
        </w:tc>
        <w:tc>
          <w:tcPr>
            <w:tcW w:w="1530" w:type="dxa"/>
            <w:noWrap/>
            <w:vAlign w:val="center"/>
            <w:hideMark/>
          </w:tcPr>
          <w:p w14:paraId="65D87B12" w14:textId="77777777" w:rsidR="00127E45" w:rsidRPr="00646B7E" w:rsidRDefault="00127E45" w:rsidP="00B33103">
            <w:pPr>
              <w:spacing w:after="0" w:line="240" w:lineRule="auto"/>
              <w:rPr>
                <w:rFonts w:ascii="Times New Roman" w:eastAsia="Times New Roman" w:hAnsi="Times New Roman" w:cs="Times New Roman"/>
                <w:color w:val="000000"/>
                <w:kern w:val="0"/>
                <w:sz w:val="20"/>
                <w:szCs w:val="20"/>
                <w:lang w:eastAsia="en-ID"/>
                <w14:ligatures w14:val="none"/>
              </w:rPr>
            </w:pPr>
            <w:r w:rsidRPr="00646B7E">
              <w:rPr>
                <w:rFonts w:ascii="Times New Roman" w:eastAsia="Times New Roman" w:hAnsi="Times New Roman" w:cs="Times New Roman"/>
                <w:color w:val="000000"/>
                <w:kern w:val="0"/>
                <w:sz w:val="20"/>
                <w:szCs w:val="20"/>
                <w:lang w:eastAsia="en-ID"/>
                <w14:ligatures w14:val="none"/>
              </w:rPr>
              <w:t>RB3</w:t>
            </w:r>
          </w:p>
        </w:tc>
        <w:tc>
          <w:tcPr>
            <w:tcW w:w="1710" w:type="dxa"/>
            <w:noWrap/>
            <w:vAlign w:val="center"/>
            <w:hideMark/>
          </w:tcPr>
          <w:p w14:paraId="3CF65DD8" w14:textId="77777777" w:rsidR="00127E45" w:rsidRPr="00646B7E" w:rsidRDefault="00127E45" w:rsidP="00B33103">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646B7E">
              <w:rPr>
                <w:rFonts w:ascii="Times New Roman" w:eastAsia="Times New Roman" w:hAnsi="Times New Roman" w:cs="Times New Roman"/>
                <w:color w:val="000000"/>
                <w:kern w:val="0"/>
                <w:sz w:val="20"/>
                <w:szCs w:val="20"/>
                <w:lang w:eastAsia="en-ID"/>
                <w14:ligatures w14:val="none"/>
              </w:rPr>
              <w:t>3,87</w:t>
            </w:r>
          </w:p>
        </w:tc>
        <w:tc>
          <w:tcPr>
            <w:tcW w:w="1800" w:type="dxa"/>
            <w:noWrap/>
            <w:vAlign w:val="center"/>
            <w:hideMark/>
          </w:tcPr>
          <w:p w14:paraId="527B0E6B" w14:textId="77777777" w:rsidR="00127E45" w:rsidRPr="00646B7E" w:rsidRDefault="00127E45" w:rsidP="00B33103">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646B7E">
              <w:rPr>
                <w:rFonts w:ascii="Times New Roman" w:eastAsia="Times New Roman" w:hAnsi="Times New Roman" w:cs="Times New Roman"/>
                <w:color w:val="000000"/>
                <w:kern w:val="0"/>
                <w:sz w:val="20"/>
                <w:szCs w:val="20"/>
                <w:lang w:eastAsia="en-ID"/>
                <w14:ligatures w14:val="none"/>
              </w:rPr>
              <w:t>3,59</w:t>
            </w:r>
          </w:p>
        </w:tc>
        <w:tc>
          <w:tcPr>
            <w:tcW w:w="907" w:type="dxa"/>
            <w:noWrap/>
            <w:vAlign w:val="center"/>
            <w:hideMark/>
          </w:tcPr>
          <w:p w14:paraId="55E50EBD" w14:textId="77777777" w:rsidR="00127E45" w:rsidRPr="00646B7E" w:rsidRDefault="00127E45" w:rsidP="00B33103">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646B7E">
              <w:rPr>
                <w:rFonts w:ascii="Times New Roman" w:eastAsia="Times New Roman" w:hAnsi="Times New Roman" w:cs="Times New Roman"/>
                <w:color w:val="000000"/>
                <w:kern w:val="0"/>
                <w:sz w:val="20"/>
                <w:szCs w:val="20"/>
                <w:lang w:eastAsia="en-ID"/>
                <w14:ligatures w14:val="none"/>
              </w:rPr>
              <w:t>0,28</w:t>
            </w:r>
          </w:p>
        </w:tc>
      </w:tr>
      <w:tr w:rsidR="00127E45" w:rsidRPr="00646B7E" w14:paraId="437955CE" w14:textId="77777777" w:rsidTr="00E35B62">
        <w:trPr>
          <w:trHeight w:val="259"/>
          <w:jc w:val="center"/>
        </w:trPr>
        <w:tc>
          <w:tcPr>
            <w:tcW w:w="2340" w:type="dxa"/>
            <w:vMerge/>
            <w:vAlign w:val="center"/>
            <w:hideMark/>
          </w:tcPr>
          <w:p w14:paraId="14E1CDA1" w14:textId="77777777" w:rsidR="00127E45" w:rsidRPr="00646B7E" w:rsidRDefault="00127E45" w:rsidP="00B33103">
            <w:pPr>
              <w:spacing w:after="0" w:line="240" w:lineRule="auto"/>
              <w:rPr>
                <w:rFonts w:ascii="Times New Roman" w:eastAsia="Times New Roman" w:hAnsi="Times New Roman" w:cs="Times New Roman"/>
                <w:color w:val="000000"/>
                <w:kern w:val="0"/>
                <w:sz w:val="20"/>
                <w:szCs w:val="20"/>
                <w:lang w:eastAsia="en-ID"/>
                <w14:ligatures w14:val="none"/>
              </w:rPr>
            </w:pPr>
          </w:p>
        </w:tc>
        <w:tc>
          <w:tcPr>
            <w:tcW w:w="1530" w:type="dxa"/>
            <w:noWrap/>
            <w:vAlign w:val="center"/>
            <w:hideMark/>
          </w:tcPr>
          <w:p w14:paraId="359A62C5" w14:textId="77777777" w:rsidR="00127E45" w:rsidRPr="00646B7E" w:rsidRDefault="00127E45" w:rsidP="00B33103">
            <w:pPr>
              <w:spacing w:after="0" w:line="240" w:lineRule="auto"/>
              <w:rPr>
                <w:rFonts w:ascii="Times New Roman" w:eastAsia="Times New Roman" w:hAnsi="Times New Roman" w:cs="Times New Roman"/>
                <w:color w:val="000000"/>
                <w:kern w:val="0"/>
                <w:sz w:val="20"/>
                <w:szCs w:val="20"/>
                <w:lang w:eastAsia="en-ID"/>
                <w14:ligatures w14:val="none"/>
              </w:rPr>
            </w:pPr>
            <w:r w:rsidRPr="00646B7E">
              <w:rPr>
                <w:rFonts w:ascii="Times New Roman" w:eastAsia="Times New Roman" w:hAnsi="Times New Roman" w:cs="Times New Roman"/>
                <w:color w:val="000000"/>
                <w:kern w:val="0"/>
                <w:sz w:val="20"/>
                <w:szCs w:val="20"/>
                <w:lang w:eastAsia="en-ID"/>
                <w14:ligatures w14:val="none"/>
              </w:rPr>
              <w:t>RB4</w:t>
            </w:r>
          </w:p>
        </w:tc>
        <w:tc>
          <w:tcPr>
            <w:tcW w:w="1710" w:type="dxa"/>
            <w:noWrap/>
            <w:vAlign w:val="center"/>
            <w:hideMark/>
          </w:tcPr>
          <w:p w14:paraId="7ECBEBC4" w14:textId="77777777" w:rsidR="00127E45" w:rsidRPr="00646B7E" w:rsidRDefault="00127E45" w:rsidP="00B33103">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646B7E">
              <w:rPr>
                <w:rFonts w:ascii="Times New Roman" w:eastAsia="Times New Roman" w:hAnsi="Times New Roman" w:cs="Times New Roman"/>
                <w:color w:val="000000"/>
                <w:kern w:val="0"/>
                <w:sz w:val="20"/>
                <w:szCs w:val="20"/>
                <w:lang w:eastAsia="en-ID"/>
                <w14:ligatures w14:val="none"/>
              </w:rPr>
              <w:t>4,15</w:t>
            </w:r>
          </w:p>
        </w:tc>
        <w:tc>
          <w:tcPr>
            <w:tcW w:w="1800" w:type="dxa"/>
            <w:noWrap/>
            <w:vAlign w:val="center"/>
            <w:hideMark/>
          </w:tcPr>
          <w:p w14:paraId="7020B3FD" w14:textId="77777777" w:rsidR="00127E45" w:rsidRPr="00646B7E" w:rsidRDefault="00127E45" w:rsidP="00B33103">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646B7E">
              <w:rPr>
                <w:rFonts w:ascii="Times New Roman" w:eastAsia="Times New Roman" w:hAnsi="Times New Roman" w:cs="Times New Roman"/>
                <w:color w:val="000000"/>
                <w:kern w:val="0"/>
                <w:sz w:val="20"/>
                <w:szCs w:val="20"/>
                <w:lang w:eastAsia="en-ID"/>
                <w14:ligatures w14:val="none"/>
              </w:rPr>
              <w:t>3,8</w:t>
            </w:r>
          </w:p>
        </w:tc>
        <w:tc>
          <w:tcPr>
            <w:tcW w:w="907" w:type="dxa"/>
            <w:noWrap/>
            <w:vAlign w:val="center"/>
            <w:hideMark/>
          </w:tcPr>
          <w:p w14:paraId="31A5DF6E" w14:textId="77777777" w:rsidR="00127E45" w:rsidRPr="00646B7E" w:rsidRDefault="00127E45" w:rsidP="00B33103">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646B7E">
              <w:rPr>
                <w:rFonts w:ascii="Times New Roman" w:eastAsia="Times New Roman" w:hAnsi="Times New Roman" w:cs="Times New Roman"/>
                <w:color w:val="000000"/>
                <w:kern w:val="0"/>
                <w:sz w:val="20"/>
                <w:szCs w:val="20"/>
                <w:lang w:eastAsia="en-ID"/>
                <w14:ligatures w14:val="none"/>
              </w:rPr>
              <w:t>0,35</w:t>
            </w:r>
          </w:p>
        </w:tc>
      </w:tr>
      <w:tr w:rsidR="00127E45" w:rsidRPr="00646B7E" w14:paraId="1E163E17" w14:textId="77777777" w:rsidTr="00E35B62">
        <w:trPr>
          <w:trHeight w:val="259"/>
          <w:jc w:val="center"/>
        </w:trPr>
        <w:tc>
          <w:tcPr>
            <w:tcW w:w="2340" w:type="dxa"/>
            <w:vMerge/>
            <w:tcBorders>
              <w:bottom w:val="single" w:sz="4" w:space="0" w:color="auto"/>
            </w:tcBorders>
            <w:vAlign w:val="center"/>
            <w:hideMark/>
          </w:tcPr>
          <w:p w14:paraId="20DD8752" w14:textId="77777777" w:rsidR="00127E45" w:rsidRPr="00646B7E" w:rsidRDefault="00127E45" w:rsidP="00B33103">
            <w:pPr>
              <w:spacing w:after="0" w:line="240" w:lineRule="auto"/>
              <w:rPr>
                <w:rFonts w:ascii="Times New Roman" w:eastAsia="Times New Roman" w:hAnsi="Times New Roman" w:cs="Times New Roman"/>
                <w:color w:val="000000"/>
                <w:kern w:val="0"/>
                <w:sz w:val="20"/>
                <w:szCs w:val="20"/>
                <w:lang w:eastAsia="en-ID"/>
                <w14:ligatures w14:val="none"/>
              </w:rPr>
            </w:pPr>
          </w:p>
        </w:tc>
        <w:tc>
          <w:tcPr>
            <w:tcW w:w="1530" w:type="dxa"/>
            <w:tcBorders>
              <w:bottom w:val="single" w:sz="4" w:space="0" w:color="auto"/>
            </w:tcBorders>
            <w:noWrap/>
            <w:vAlign w:val="center"/>
            <w:hideMark/>
          </w:tcPr>
          <w:p w14:paraId="6D9D1334" w14:textId="77777777" w:rsidR="00127E45" w:rsidRPr="00646B7E" w:rsidRDefault="00127E45" w:rsidP="00B33103">
            <w:pPr>
              <w:spacing w:after="0" w:line="240" w:lineRule="auto"/>
              <w:rPr>
                <w:rFonts w:ascii="Times New Roman" w:eastAsia="Times New Roman" w:hAnsi="Times New Roman" w:cs="Times New Roman"/>
                <w:color w:val="000000"/>
                <w:kern w:val="0"/>
                <w:sz w:val="20"/>
                <w:szCs w:val="20"/>
                <w:lang w:eastAsia="en-ID"/>
                <w14:ligatures w14:val="none"/>
              </w:rPr>
            </w:pPr>
            <w:r w:rsidRPr="00646B7E">
              <w:rPr>
                <w:rFonts w:ascii="Times New Roman" w:eastAsia="Times New Roman" w:hAnsi="Times New Roman" w:cs="Times New Roman"/>
                <w:color w:val="000000"/>
                <w:kern w:val="0"/>
                <w:sz w:val="20"/>
                <w:szCs w:val="20"/>
                <w:lang w:eastAsia="en-ID"/>
                <w14:ligatures w14:val="none"/>
              </w:rPr>
              <w:t>RB5</w:t>
            </w:r>
          </w:p>
        </w:tc>
        <w:tc>
          <w:tcPr>
            <w:tcW w:w="1710" w:type="dxa"/>
            <w:tcBorders>
              <w:bottom w:val="single" w:sz="4" w:space="0" w:color="auto"/>
            </w:tcBorders>
            <w:noWrap/>
            <w:vAlign w:val="center"/>
            <w:hideMark/>
          </w:tcPr>
          <w:p w14:paraId="3DF6977E" w14:textId="77777777" w:rsidR="00127E45" w:rsidRPr="00646B7E" w:rsidRDefault="00127E45" w:rsidP="00B33103">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646B7E">
              <w:rPr>
                <w:rFonts w:ascii="Times New Roman" w:eastAsia="Times New Roman" w:hAnsi="Times New Roman" w:cs="Times New Roman"/>
                <w:color w:val="000000"/>
                <w:kern w:val="0"/>
                <w:sz w:val="20"/>
                <w:szCs w:val="20"/>
                <w:lang w:eastAsia="en-ID"/>
                <w14:ligatures w14:val="none"/>
              </w:rPr>
              <w:t>3,78</w:t>
            </w:r>
          </w:p>
        </w:tc>
        <w:tc>
          <w:tcPr>
            <w:tcW w:w="1800" w:type="dxa"/>
            <w:tcBorders>
              <w:bottom w:val="single" w:sz="4" w:space="0" w:color="auto"/>
            </w:tcBorders>
            <w:noWrap/>
            <w:vAlign w:val="center"/>
            <w:hideMark/>
          </w:tcPr>
          <w:p w14:paraId="381EA24D" w14:textId="77777777" w:rsidR="00127E45" w:rsidRPr="00646B7E" w:rsidRDefault="00127E45" w:rsidP="00B33103">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646B7E">
              <w:rPr>
                <w:rFonts w:ascii="Times New Roman" w:eastAsia="Times New Roman" w:hAnsi="Times New Roman" w:cs="Times New Roman"/>
                <w:color w:val="000000"/>
                <w:kern w:val="0"/>
                <w:sz w:val="20"/>
                <w:szCs w:val="20"/>
                <w:lang w:eastAsia="en-ID"/>
                <w14:ligatures w14:val="none"/>
              </w:rPr>
              <w:t>3,94</w:t>
            </w:r>
          </w:p>
        </w:tc>
        <w:tc>
          <w:tcPr>
            <w:tcW w:w="907" w:type="dxa"/>
            <w:tcBorders>
              <w:bottom w:val="single" w:sz="4" w:space="0" w:color="auto"/>
            </w:tcBorders>
            <w:noWrap/>
            <w:vAlign w:val="center"/>
            <w:hideMark/>
          </w:tcPr>
          <w:p w14:paraId="0A454289" w14:textId="77777777" w:rsidR="00127E45" w:rsidRPr="00646B7E" w:rsidRDefault="00127E45" w:rsidP="00B33103">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646B7E">
              <w:rPr>
                <w:rFonts w:ascii="Times New Roman" w:eastAsia="Times New Roman" w:hAnsi="Times New Roman" w:cs="Times New Roman"/>
                <w:color w:val="000000"/>
                <w:kern w:val="0"/>
                <w:sz w:val="20"/>
                <w:szCs w:val="20"/>
                <w:lang w:eastAsia="en-ID"/>
                <w14:ligatures w14:val="none"/>
              </w:rPr>
              <w:t>-0,16</w:t>
            </w:r>
          </w:p>
        </w:tc>
      </w:tr>
      <w:tr w:rsidR="00127E45" w:rsidRPr="00646B7E" w14:paraId="408CFDA0" w14:textId="77777777" w:rsidTr="00B01178">
        <w:trPr>
          <w:trHeight w:val="251"/>
          <w:jc w:val="center"/>
        </w:trPr>
        <w:tc>
          <w:tcPr>
            <w:tcW w:w="2340" w:type="dxa"/>
            <w:vMerge w:val="restart"/>
            <w:tcBorders>
              <w:top w:val="single" w:sz="4" w:space="0" w:color="auto"/>
            </w:tcBorders>
            <w:noWrap/>
            <w:vAlign w:val="center"/>
            <w:hideMark/>
          </w:tcPr>
          <w:p w14:paraId="5658B44C" w14:textId="2FCFAF2B" w:rsidR="00127E45" w:rsidRPr="00646B7E" w:rsidRDefault="00127E45" w:rsidP="00B33103">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646B7E">
              <w:rPr>
                <w:rFonts w:ascii="Times New Roman" w:eastAsia="Times New Roman" w:hAnsi="Times New Roman" w:cs="Times New Roman"/>
                <w:color w:val="000000"/>
                <w:kern w:val="0"/>
                <w:sz w:val="20"/>
                <w:szCs w:val="20"/>
                <w:lang w:eastAsia="en-ID"/>
                <w14:ligatures w14:val="none"/>
              </w:rPr>
              <w:t>Responsiveness</w:t>
            </w:r>
          </w:p>
        </w:tc>
        <w:tc>
          <w:tcPr>
            <w:tcW w:w="1530" w:type="dxa"/>
            <w:tcBorders>
              <w:top w:val="single" w:sz="4" w:space="0" w:color="auto"/>
            </w:tcBorders>
            <w:noWrap/>
            <w:vAlign w:val="center"/>
            <w:hideMark/>
          </w:tcPr>
          <w:p w14:paraId="2409AD70" w14:textId="77777777" w:rsidR="00127E45" w:rsidRPr="00646B7E" w:rsidRDefault="00127E45" w:rsidP="00B33103">
            <w:pPr>
              <w:spacing w:after="0" w:line="240" w:lineRule="auto"/>
              <w:rPr>
                <w:rFonts w:ascii="Times New Roman" w:eastAsia="Times New Roman" w:hAnsi="Times New Roman" w:cs="Times New Roman"/>
                <w:color w:val="000000"/>
                <w:kern w:val="0"/>
                <w:sz w:val="20"/>
                <w:szCs w:val="20"/>
                <w:lang w:eastAsia="en-ID"/>
                <w14:ligatures w14:val="none"/>
              </w:rPr>
            </w:pPr>
            <w:r w:rsidRPr="00646B7E">
              <w:rPr>
                <w:rFonts w:ascii="Times New Roman" w:eastAsia="Times New Roman" w:hAnsi="Times New Roman" w:cs="Times New Roman"/>
                <w:color w:val="000000"/>
                <w:kern w:val="0"/>
                <w:sz w:val="20"/>
                <w:szCs w:val="20"/>
                <w:lang w:eastAsia="en-ID"/>
                <w14:ligatures w14:val="none"/>
              </w:rPr>
              <w:t>RS1</w:t>
            </w:r>
          </w:p>
        </w:tc>
        <w:tc>
          <w:tcPr>
            <w:tcW w:w="1710" w:type="dxa"/>
            <w:tcBorders>
              <w:top w:val="single" w:sz="4" w:space="0" w:color="auto"/>
            </w:tcBorders>
            <w:noWrap/>
            <w:vAlign w:val="center"/>
            <w:hideMark/>
          </w:tcPr>
          <w:p w14:paraId="224F75C2" w14:textId="77777777" w:rsidR="00127E45" w:rsidRPr="00646B7E" w:rsidRDefault="00127E45" w:rsidP="00B33103">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646B7E">
              <w:rPr>
                <w:rFonts w:ascii="Times New Roman" w:eastAsia="Times New Roman" w:hAnsi="Times New Roman" w:cs="Times New Roman"/>
                <w:color w:val="000000"/>
                <w:kern w:val="0"/>
                <w:sz w:val="20"/>
                <w:szCs w:val="20"/>
                <w:lang w:eastAsia="en-ID"/>
                <w14:ligatures w14:val="none"/>
              </w:rPr>
              <w:t>3,82</w:t>
            </w:r>
          </w:p>
        </w:tc>
        <w:tc>
          <w:tcPr>
            <w:tcW w:w="1800" w:type="dxa"/>
            <w:tcBorders>
              <w:top w:val="single" w:sz="4" w:space="0" w:color="auto"/>
            </w:tcBorders>
            <w:noWrap/>
            <w:vAlign w:val="center"/>
            <w:hideMark/>
          </w:tcPr>
          <w:p w14:paraId="5D6565AC" w14:textId="77777777" w:rsidR="00127E45" w:rsidRPr="00646B7E" w:rsidRDefault="00127E45" w:rsidP="00B33103">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646B7E">
              <w:rPr>
                <w:rFonts w:ascii="Times New Roman" w:eastAsia="Times New Roman" w:hAnsi="Times New Roman" w:cs="Times New Roman"/>
                <w:color w:val="000000"/>
                <w:kern w:val="0"/>
                <w:sz w:val="20"/>
                <w:szCs w:val="20"/>
                <w:lang w:eastAsia="en-ID"/>
                <w14:ligatures w14:val="none"/>
              </w:rPr>
              <w:t>4,15</w:t>
            </w:r>
          </w:p>
        </w:tc>
        <w:tc>
          <w:tcPr>
            <w:tcW w:w="907" w:type="dxa"/>
            <w:tcBorders>
              <w:top w:val="single" w:sz="4" w:space="0" w:color="auto"/>
            </w:tcBorders>
            <w:noWrap/>
            <w:vAlign w:val="center"/>
            <w:hideMark/>
          </w:tcPr>
          <w:p w14:paraId="15FA5B4B" w14:textId="77777777" w:rsidR="00127E45" w:rsidRPr="00646B7E" w:rsidRDefault="00127E45" w:rsidP="00B33103">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646B7E">
              <w:rPr>
                <w:rFonts w:ascii="Times New Roman" w:eastAsia="Times New Roman" w:hAnsi="Times New Roman" w:cs="Times New Roman"/>
                <w:color w:val="000000"/>
                <w:kern w:val="0"/>
                <w:sz w:val="20"/>
                <w:szCs w:val="20"/>
                <w:lang w:eastAsia="en-ID"/>
                <w14:ligatures w14:val="none"/>
              </w:rPr>
              <w:t>-0,33</w:t>
            </w:r>
          </w:p>
        </w:tc>
      </w:tr>
      <w:tr w:rsidR="00127E45" w:rsidRPr="00646B7E" w14:paraId="4BC90715" w14:textId="77777777" w:rsidTr="00E35B62">
        <w:trPr>
          <w:trHeight w:val="259"/>
          <w:jc w:val="center"/>
        </w:trPr>
        <w:tc>
          <w:tcPr>
            <w:tcW w:w="2340" w:type="dxa"/>
            <w:vMerge/>
            <w:vAlign w:val="center"/>
            <w:hideMark/>
          </w:tcPr>
          <w:p w14:paraId="7BEAB17F" w14:textId="77777777" w:rsidR="00127E45" w:rsidRPr="00646B7E" w:rsidRDefault="00127E45" w:rsidP="00B33103">
            <w:pPr>
              <w:spacing w:after="0" w:line="240" w:lineRule="auto"/>
              <w:rPr>
                <w:rFonts w:ascii="Times New Roman" w:eastAsia="Times New Roman" w:hAnsi="Times New Roman" w:cs="Times New Roman"/>
                <w:color w:val="000000"/>
                <w:kern w:val="0"/>
                <w:sz w:val="20"/>
                <w:szCs w:val="20"/>
                <w:lang w:eastAsia="en-ID"/>
                <w14:ligatures w14:val="none"/>
              </w:rPr>
            </w:pPr>
          </w:p>
        </w:tc>
        <w:tc>
          <w:tcPr>
            <w:tcW w:w="1530" w:type="dxa"/>
            <w:noWrap/>
            <w:vAlign w:val="center"/>
            <w:hideMark/>
          </w:tcPr>
          <w:p w14:paraId="75A85530" w14:textId="77777777" w:rsidR="00127E45" w:rsidRPr="00646B7E" w:rsidRDefault="00127E45" w:rsidP="00B33103">
            <w:pPr>
              <w:spacing w:after="0" w:line="240" w:lineRule="auto"/>
              <w:rPr>
                <w:rFonts w:ascii="Times New Roman" w:eastAsia="Times New Roman" w:hAnsi="Times New Roman" w:cs="Times New Roman"/>
                <w:color w:val="000000"/>
                <w:kern w:val="0"/>
                <w:sz w:val="20"/>
                <w:szCs w:val="20"/>
                <w:lang w:eastAsia="en-ID"/>
                <w14:ligatures w14:val="none"/>
              </w:rPr>
            </w:pPr>
            <w:r w:rsidRPr="00646B7E">
              <w:rPr>
                <w:rFonts w:ascii="Times New Roman" w:eastAsia="Times New Roman" w:hAnsi="Times New Roman" w:cs="Times New Roman"/>
                <w:color w:val="000000"/>
                <w:kern w:val="0"/>
                <w:sz w:val="20"/>
                <w:szCs w:val="20"/>
                <w:lang w:eastAsia="en-ID"/>
                <w14:ligatures w14:val="none"/>
              </w:rPr>
              <w:t>RS2</w:t>
            </w:r>
          </w:p>
        </w:tc>
        <w:tc>
          <w:tcPr>
            <w:tcW w:w="1710" w:type="dxa"/>
            <w:noWrap/>
            <w:vAlign w:val="center"/>
            <w:hideMark/>
          </w:tcPr>
          <w:p w14:paraId="55D8FC9C" w14:textId="77777777" w:rsidR="00127E45" w:rsidRPr="00646B7E" w:rsidRDefault="00127E45" w:rsidP="00B33103">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646B7E">
              <w:rPr>
                <w:rFonts w:ascii="Times New Roman" w:eastAsia="Times New Roman" w:hAnsi="Times New Roman" w:cs="Times New Roman"/>
                <w:color w:val="000000"/>
                <w:kern w:val="0"/>
                <w:sz w:val="20"/>
                <w:szCs w:val="20"/>
                <w:lang w:eastAsia="en-ID"/>
                <w14:ligatures w14:val="none"/>
              </w:rPr>
              <w:t>3,81</w:t>
            </w:r>
          </w:p>
        </w:tc>
        <w:tc>
          <w:tcPr>
            <w:tcW w:w="1800" w:type="dxa"/>
            <w:noWrap/>
            <w:vAlign w:val="center"/>
            <w:hideMark/>
          </w:tcPr>
          <w:p w14:paraId="005FD55A" w14:textId="77777777" w:rsidR="00127E45" w:rsidRPr="00646B7E" w:rsidRDefault="00127E45" w:rsidP="00B33103">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646B7E">
              <w:rPr>
                <w:rFonts w:ascii="Times New Roman" w:eastAsia="Times New Roman" w:hAnsi="Times New Roman" w:cs="Times New Roman"/>
                <w:color w:val="000000"/>
                <w:kern w:val="0"/>
                <w:sz w:val="20"/>
                <w:szCs w:val="20"/>
                <w:lang w:eastAsia="en-ID"/>
                <w14:ligatures w14:val="none"/>
              </w:rPr>
              <w:t>3,94</w:t>
            </w:r>
          </w:p>
        </w:tc>
        <w:tc>
          <w:tcPr>
            <w:tcW w:w="907" w:type="dxa"/>
            <w:noWrap/>
            <w:vAlign w:val="center"/>
            <w:hideMark/>
          </w:tcPr>
          <w:p w14:paraId="778887A7" w14:textId="77777777" w:rsidR="00127E45" w:rsidRPr="00646B7E" w:rsidRDefault="00127E45" w:rsidP="00B33103">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646B7E">
              <w:rPr>
                <w:rFonts w:ascii="Times New Roman" w:eastAsia="Times New Roman" w:hAnsi="Times New Roman" w:cs="Times New Roman"/>
                <w:color w:val="000000"/>
                <w:kern w:val="0"/>
                <w:sz w:val="20"/>
                <w:szCs w:val="20"/>
                <w:lang w:eastAsia="en-ID"/>
                <w14:ligatures w14:val="none"/>
              </w:rPr>
              <w:t>-0,13</w:t>
            </w:r>
          </w:p>
        </w:tc>
      </w:tr>
      <w:tr w:rsidR="00127E45" w:rsidRPr="00646B7E" w14:paraId="3C215C05" w14:textId="77777777" w:rsidTr="00E35B62">
        <w:trPr>
          <w:trHeight w:val="259"/>
          <w:jc w:val="center"/>
        </w:trPr>
        <w:tc>
          <w:tcPr>
            <w:tcW w:w="2340" w:type="dxa"/>
            <w:vMerge/>
            <w:vAlign w:val="center"/>
            <w:hideMark/>
          </w:tcPr>
          <w:p w14:paraId="7A218AC4" w14:textId="77777777" w:rsidR="00127E45" w:rsidRPr="00646B7E" w:rsidRDefault="00127E45" w:rsidP="00B33103">
            <w:pPr>
              <w:spacing w:after="0" w:line="240" w:lineRule="auto"/>
              <w:rPr>
                <w:rFonts w:ascii="Times New Roman" w:eastAsia="Times New Roman" w:hAnsi="Times New Roman" w:cs="Times New Roman"/>
                <w:color w:val="000000"/>
                <w:kern w:val="0"/>
                <w:sz w:val="20"/>
                <w:szCs w:val="20"/>
                <w:lang w:eastAsia="en-ID"/>
                <w14:ligatures w14:val="none"/>
              </w:rPr>
            </w:pPr>
          </w:p>
        </w:tc>
        <w:tc>
          <w:tcPr>
            <w:tcW w:w="1530" w:type="dxa"/>
            <w:noWrap/>
            <w:vAlign w:val="center"/>
            <w:hideMark/>
          </w:tcPr>
          <w:p w14:paraId="73D56EBF" w14:textId="77777777" w:rsidR="00127E45" w:rsidRPr="00646B7E" w:rsidRDefault="00127E45" w:rsidP="00B33103">
            <w:pPr>
              <w:spacing w:after="0" w:line="240" w:lineRule="auto"/>
              <w:rPr>
                <w:rFonts w:ascii="Times New Roman" w:eastAsia="Times New Roman" w:hAnsi="Times New Roman" w:cs="Times New Roman"/>
                <w:color w:val="000000"/>
                <w:kern w:val="0"/>
                <w:sz w:val="20"/>
                <w:szCs w:val="20"/>
                <w:lang w:eastAsia="en-ID"/>
                <w14:ligatures w14:val="none"/>
              </w:rPr>
            </w:pPr>
            <w:r w:rsidRPr="00646B7E">
              <w:rPr>
                <w:rFonts w:ascii="Times New Roman" w:eastAsia="Times New Roman" w:hAnsi="Times New Roman" w:cs="Times New Roman"/>
                <w:color w:val="000000"/>
                <w:kern w:val="0"/>
                <w:sz w:val="20"/>
                <w:szCs w:val="20"/>
                <w:lang w:eastAsia="en-ID"/>
                <w14:ligatures w14:val="none"/>
              </w:rPr>
              <w:t>RS3</w:t>
            </w:r>
          </w:p>
        </w:tc>
        <w:tc>
          <w:tcPr>
            <w:tcW w:w="1710" w:type="dxa"/>
            <w:noWrap/>
            <w:vAlign w:val="center"/>
            <w:hideMark/>
          </w:tcPr>
          <w:p w14:paraId="5E0684CE" w14:textId="77777777" w:rsidR="00127E45" w:rsidRPr="00646B7E" w:rsidRDefault="00127E45" w:rsidP="00B33103">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646B7E">
              <w:rPr>
                <w:rFonts w:ascii="Times New Roman" w:eastAsia="Times New Roman" w:hAnsi="Times New Roman" w:cs="Times New Roman"/>
                <w:color w:val="000000"/>
                <w:kern w:val="0"/>
                <w:sz w:val="20"/>
                <w:szCs w:val="20"/>
                <w:lang w:eastAsia="en-ID"/>
                <w14:ligatures w14:val="none"/>
              </w:rPr>
              <w:t>3,88</w:t>
            </w:r>
          </w:p>
        </w:tc>
        <w:tc>
          <w:tcPr>
            <w:tcW w:w="1800" w:type="dxa"/>
            <w:noWrap/>
            <w:vAlign w:val="center"/>
            <w:hideMark/>
          </w:tcPr>
          <w:p w14:paraId="3B21B092" w14:textId="77777777" w:rsidR="00127E45" w:rsidRPr="00646B7E" w:rsidRDefault="00127E45" w:rsidP="00B33103">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646B7E">
              <w:rPr>
                <w:rFonts w:ascii="Times New Roman" w:eastAsia="Times New Roman" w:hAnsi="Times New Roman" w:cs="Times New Roman"/>
                <w:color w:val="000000"/>
                <w:kern w:val="0"/>
                <w:sz w:val="20"/>
                <w:szCs w:val="20"/>
                <w:lang w:eastAsia="en-ID"/>
                <w14:ligatures w14:val="none"/>
              </w:rPr>
              <w:t>3,75</w:t>
            </w:r>
          </w:p>
        </w:tc>
        <w:tc>
          <w:tcPr>
            <w:tcW w:w="907" w:type="dxa"/>
            <w:noWrap/>
            <w:vAlign w:val="center"/>
            <w:hideMark/>
          </w:tcPr>
          <w:p w14:paraId="167FB3CC" w14:textId="77777777" w:rsidR="00127E45" w:rsidRPr="00646B7E" w:rsidRDefault="00127E45" w:rsidP="00B33103">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646B7E">
              <w:rPr>
                <w:rFonts w:ascii="Times New Roman" w:eastAsia="Times New Roman" w:hAnsi="Times New Roman" w:cs="Times New Roman"/>
                <w:color w:val="000000"/>
                <w:kern w:val="0"/>
                <w:sz w:val="20"/>
                <w:szCs w:val="20"/>
                <w:lang w:eastAsia="en-ID"/>
                <w14:ligatures w14:val="none"/>
              </w:rPr>
              <w:t>0,13</w:t>
            </w:r>
          </w:p>
        </w:tc>
      </w:tr>
      <w:tr w:rsidR="00127E45" w:rsidRPr="00646B7E" w14:paraId="527AD67E" w14:textId="77777777" w:rsidTr="00E35B62">
        <w:trPr>
          <w:trHeight w:val="259"/>
          <w:jc w:val="center"/>
        </w:trPr>
        <w:tc>
          <w:tcPr>
            <w:tcW w:w="2340" w:type="dxa"/>
            <w:vMerge/>
            <w:tcBorders>
              <w:bottom w:val="single" w:sz="4" w:space="0" w:color="auto"/>
            </w:tcBorders>
            <w:vAlign w:val="center"/>
            <w:hideMark/>
          </w:tcPr>
          <w:p w14:paraId="66D40D85" w14:textId="77777777" w:rsidR="00127E45" w:rsidRPr="00646B7E" w:rsidRDefault="00127E45" w:rsidP="00B33103">
            <w:pPr>
              <w:spacing w:after="0" w:line="240" w:lineRule="auto"/>
              <w:rPr>
                <w:rFonts w:ascii="Times New Roman" w:eastAsia="Times New Roman" w:hAnsi="Times New Roman" w:cs="Times New Roman"/>
                <w:color w:val="000000"/>
                <w:kern w:val="0"/>
                <w:sz w:val="20"/>
                <w:szCs w:val="20"/>
                <w:lang w:eastAsia="en-ID"/>
                <w14:ligatures w14:val="none"/>
              </w:rPr>
            </w:pPr>
          </w:p>
        </w:tc>
        <w:tc>
          <w:tcPr>
            <w:tcW w:w="1530" w:type="dxa"/>
            <w:tcBorders>
              <w:bottom w:val="single" w:sz="4" w:space="0" w:color="auto"/>
            </w:tcBorders>
            <w:noWrap/>
            <w:vAlign w:val="center"/>
            <w:hideMark/>
          </w:tcPr>
          <w:p w14:paraId="7017A21F" w14:textId="77777777" w:rsidR="00127E45" w:rsidRPr="00646B7E" w:rsidRDefault="00127E45" w:rsidP="00B33103">
            <w:pPr>
              <w:spacing w:after="0" w:line="240" w:lineRule="auto"/>
              <w:rPr>
                <w:rFonts w:ascii="Times New Roman" w:eastAsia="Times New Roman" w:hAnsi="Times New Roman" w:cs="Times New Roman"/>
                <w:color w:val="000000"/>
                <w:kern w:val="0"/>
                <w:sz w:val="20"/>
                <w:szCs w:val="20"/>
                <w:lang w:eastAsia="en-ID"/>
                <w14:ligatures w14:val="none"/>
              </w:rPr>
            </w:pPr>
            <w:r w:rsidRPr="00646B7E">
              <w:rPr>
                <w:rFonts w:ascii="Times New Roman" w:eastAsia="Times New Roman" w:hAnsi="Times New Roman" w:cs="Times New Roman"/>
                <w:color w:val="000000"/>
                <w:kern w:val="0"/>
                <w:sz w:val="20"/>
                <w:szCs w:val="20"/>
                <w:lang w:eastAsia="en-ID"/>
                <w14:ligatures w14:val="none"/>
              </w:rPr>
              <w:t>RS4</w:t>
            </w:r>
          </w:p>
        </w:tc>
        <w:tc>
          <w:tcPr>
            <w:tcW w:w="1710" w:type="dxa"/>
            <w:tcBorders>
              <w:bottom w:val="single" w:sz="4" w:space="0" w:color="auto"/>
            </w:tcBorders>
            <w:noWrap/>
            <w:vAlign w:val="center"/>
            <w:hideMark/>
          </w:tcPr>
          <w:p w14:paraId="55B3744C" w14:textId="77777777" w:rsidR="00127E45" w:rsidRPr="00646B7E" w:rsidRDefault="00127E45" w:rsidP="00B33103">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646B7E">
              <w:rPr>
                <w:rFonts w:ascii="Times New Roman" w:eastAsia="Times New Roman" w:hAnsi="Times New Roman" w:cs="Times New Roman"/>
                <w:color w:val="000000"/>
                <w:kern w:val="0"/>
                <w:sz w:val="20"/>
                <w:szCs w:val="20"/>
                <w:lang w:eastAsia="en-ID"/>
                <w14:ligatures w14:val="none"/>
              </w:rPr>
              <w:t>3,65</w:t>
            </w:r>
          </w:p>
        </w:tc>
        <w:tc>
          <w:tcPr>
            <w:tcW w:w="1800" w:type="dxa"/>
            <w:tcBorders>
              <w:bottom w:val="single" w:sz="4" w:space="0" w:color="auto"/>
            </w:tcBorders>
            <w:noWrap/>
            <w:vAlign w:val="center"/>
            <w:hideMark/>
          </w:tcPr>
          <w:p w14:paraId="60817D52" w14:textId="77777777" w:rsidR="00127E45" w:rsidRPr="00646B7E" w:rsidRDefault="00127E45" w:rsidP="00B33103">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646B7E">
              <w:rPr>
                <w:rFonts w:ascii="Times New Roman" w:eastAsia="Times New Roman" w:hAnsi="Times New Roman" w:cs="Times New Roman"/>
                <w:color w:val="000000"/>
                <w:kern w:val="0"/>
                <w:sz w:val="20"/>
                <w:szCs w:val="20"/>
                <w:lang w:eastAsia="en-ID"/>
                <w14:ligatures w14:val="none"/>
              </w:rPr>
              <w:t>3,79</w:t>
            </w:r>
          </w:p>
        </w:tc>
        <w:tc>
          <w:tcPr>
            <w:tcW w:w="907" w:type="dxa"/>
            <w:tcBorders>
              <w:bottom w:val="single" w:sz="4" w:space="0" w:color="auto"/>
            </w:tcBorders>
            <w:noWrap/>
            <w:vAlign w:val="center"/>
            <w:hideMark/>
          </w:tcPr>
          <w:p w14:paraId="62B19A57" w14:textId="77777777" w:rsidR="00127E45" w:rsidRPr="00646B7E" w:rsidRDefault="00127E45" w:rsidP="00B33103">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646B7E">
              <w:rPr>
                <w:rFonts w:ascii="Times New Roman" w:eastAsia="Times New Roman" w:hAnsi="Times New Roman" w:cs="Times New Roman"/>
                <w:color w:val="000000"/>
                <w:kern w:val="0"/>
                <w:sz w:val="20"/>
                <w:szCs w:val="20"/>
                <w:lang w:eastAsia="en-ID"/>
                <w14:ligatures w14:val="none"/>
              </w:rPr>
              <w:t>-0,14</w:t>
            </w:r>
          </w:p>
        </w:tc>
      </w:tr>
      <w:tr w:rsidR="00127E45" w:rsidRPr="00646B7E" w14:paraId="7E9B028A" w14:textId="77777777" w:rsidTr="00E35B62">
        <w:trPr>
          <w:trHeight w:val="259"/>
          <w:jc w:val="center"/>
        </w:trPr>
        <w:tc>
          <w:tcPr>
            <w:tcW w:w="2340" w:type="dxa"/>
            <w:vMerge w:val="restart"/>
            <w:tcBorders>
              <w:top w:val="single" w:sz="4" w:space="0" w:color="auto"/>
            </w:tcBorders>
            <w:noWrap/>
            <w:vAlign w:val="center"/>
            <w:hideMark/>
          </w:tcPr>
          <w:p w14:paraId="4D838646" w14:textId="3A95086C" w:rsidR="00127E45" w:rsidRPr="00646B7E" w:rsidRDefault="00127E45" w:rsidP="00B33103">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646B7E">
              <w:rPr>
                <w:rFonts w:ascii="Times New Roman" w:eastAsia="Times New Roman" w:hAnsi="Times New Roman" w:cs="Times New Roman"/>
                <w:color w:val="000000"/>
                <w:kern w:val="0"/>
                <w:sz w:val="20"/>
                <w:szCs w:val="20"/>
                <w:lang w:eastAsia="en-ID"/>
                <w14:ligatures w14:val="none"/>
              </w:rPr>
              <w:t>Assurance</w:t>
            </w:r>
          </w:p>
        </w:tc>
        <w:tc>
          <w:tcPr>
            <w:tcW w:w="1530" w:type="dxa"/>
            <w:tcBorders>
              <w:top w:val="single" w:sz="4" w:space="0" w:color="auto"/>
            </w:tcBorders>
            <w:noWrap/>
            <w:vAlign w:val="center"/>
            <w:hideMark/>
          </w:tcPr>
          <w:p w14:paraId="49C317DA" w14:textId="77777777" w:rsidR="00127E45" w:rsidRPr="00646B7E" w:rsidRDefault="00127E45" w:rsidP="00B33103">
            <w:pPr>
              <w:spacing w:after="0" w:line="240" w:lineRule="auto"/>
              <w:rPr>
                <w:rFonts w:ascii="Times New Roman" w:eastAsia="Times New Roman" w:hAnsi="Times New Roman" w:cs="Times New Roman"/>
                <w:color w:val="000000"/>
                <w:kern w:val="0"/>
                <w:sz w:val="20"/>
                <w:szCs w:val="20"/>
                <w:lang w:eastAsia="en-ID"/>
                <w14:ligatures w14:val="none"/>
              </w:rPr>
            </w:pPr>
            <w:r w:rsidRPr="00646B7E">
              <w:rPr>
                <w:rFonts w:ascii="Times New Roman" w:eastAsia="Times New Roman" w:hAnsi="Times New Roman" w:cs="Times New Roman"/>
                <w:color w:val="000000"/>
                <w:kern w:val="0"/>
                <w:sz w:val="20"/>
                <w:szCs w:val="20"/>
                <w:lang w:eastAsia="en-ID"/>
                <w14:ligatures w14:val="none"/>
              </w:rPr>
              <w:t>A1</w:t>
            </w:r>
          </w:p>
        </w:tc>
        <w:tc>
          <w:tcPr>
            <w:tcW w:w="1710" w:type="dxa"/>
            <w:tcBorders>
              <w:top w:val="single" w:sz="4" w:space="0" w:color="auto"/>
            </w:tcBorders>
            <w:noWrap/>
            <w:vAlign w:val="center"/>
            <w:hideMark/>
          </w:tcPr>
          <w:p w14:paraId="5C76D9AA" w14:textId="77777777" w:rsidR="00127E45" w:rsidRPr="00646B7E" w:rsidRDefault="00127E45" w:rsidP="00B33103">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646B7E">
              <w:rPr>
                <w:rFonts w:ascii="Times New Roman" w:eastAsia="Times New Roman" w:hAnsi="Times New Roman" w:cs="Times New Roman"/>
                <w:color w:val="000000"/>
                <w:kern w:val="0"/>
                <w:sz w:val="20"/>
                <w:szCs w:val="20"/>
                <w:lang w:eastAsia="en-ID"/>
                <w14:ligatures w14:val="none"/>
              </w:rPr>
              <w:t>3,95</w:t>
            </w:r>
          </w:p>
        </w:tc>
        <w:tc>
          <w:tcPr>
            <w:tcW w:w="1800" w:type="dxa"/>
            <w:tcBorders>
              <w:top w:val="single" w:sz="4" w:space="0" w:color="auto"/>
            </w:tcBorders>
            <w:noWrap/>
            <w:vAlign w:val="center"/>
            <w:hideMark/>
          </w:tcPr>
          <w:p w14:paraId="568935EF" w14:textId="77777777" w:rsidR="00127E45" w:rsidRPr="00646B7E" w:rsidRDefault="00127E45" w:rsidP="00B33103">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646B7E">
              <w:rPr>
                <w:rFonts w:ascii="Times New Roman" w:eastAsia="Times New Roman" w:hAnsi="Times New Roman" w:cs="Times New Roman"/>
                <w:color w:val="000000"/>
                <w:kern w:val="0"/>
                <w:sz w:val="20"/>
                <w:szCs w:val="20"/>
                <w:lang w:eastAsia="en-ID"/>
                <w14:ligatures w14:val="none"/>
              </w:rPr>
              <w:t>3,73</w:t>
            </w:r>
          </w:p>
        </w:tc>
        <w:tc>
          <w:tcPr>
            <w:tcW w:w="907" w:type="dxa"/>
            <w:tcBorders>
              <w:top w:val="single" w:sz="4" w:space="0" w:color="auto"/>
            </w:tcBorders>
            <w:noWrap/>
            <w:vAlign w:val="center"/>
            <w:hideMark/>
          </w:tcPr>
          <w:p w14:paraId="68E6F03B" w14:textId="77777777" w:rsidR="00127E45" w:rsidRPr="00646B7E" w:rsidRDefault="00127E45" w:rsidP="00B33103">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646B7E">
              <w:rPr>
                <w:rFonts w:ascii="Times New Roman" w:eastAsia="Times New Roman" w:hAnsi="Times New Roman" w:cs="Times New Roman"/>
                <w:color w:val="000000"/>
                <w:kern w:val="0"/>
                <w:sz w:val="20"/>
                <w:szCs w:val="20"/>
                <w:lang w:eastAsia="en-ID"/>
                <w14:ligatures w14:val="none"/>
              </w:rPr>
              <w:t>0,22</w:t>
            </w:r>
          </w:p>
        </w:tc>
      </w:tr>
      <w:tr w:rsidR="00127E45" w:rsidRPr="00646B7E" w14:paraId="369BBB45" w14:textId="77777777" w:rsidTr="00E35B62">
        <w:trPr>
          <w:trHeight w:val="259"/>
          <w:jc w:val="center"/>
        </w:trPr>
        <w:tc>
          <w:tcPr>
            <w:tcW w:w="2340" w:type="dxa"/>
            <w:vMerge/>
            <w:vAlign w:val="center"/>
            <w:hideMark/>
          </w:tcPr>
          <w:p w14:paraId="1BBD52AF" w14:textId="77777777" w:rsidR="00127E45" w:rsidRPr="00646B7E" w:rsidRDefault="00127E45" w:rsidP="00B33103">
            <w:pPr>
              <w:spacing w:after="0" w:line="240" w:lineRule="auto"/>
              <w:rPr>
                <w:rFonts w:ascii="Times New Roman" w:eastAsia="Times New Roman" w:hAnsi="Times New Roman" w:cs="Times New Roman"/>
                <w:color w:val="000000"/>
                <w:kern w:val="0"/>
                <w:sz w:val="20"/>
                <w:szCs w:val="20"/>
                <w:lang w:eastAsia="en-ID"/>
                <w14:ligatures w14:val="none"/>
              </w:rPr>
            </w:pPr>
          </w:p>
        </w:tc>
        <w:tc>
          <w:tcPr>
            <w:tcW w:w="1530" w:type="dxa"/>
            <w:noWrap/>
            <w:vAlign w:val="center"/>
            <w:hideMark/>
          </w:tcPr>
          <w:p w14:paraId="4919C270" w14:textId="77777777" w:rsidR="00127E45" w:rsidRPr="00646B7E" w:rsidRDefault="00127E45" w:rsidP="00B33103">
            <w:pPr>
              <w:spacing w:after="0" w:line="240" w:lineRule="auto"/>
              <w:rPr>
                <w:rFonts w:ascii="Times New Roman" w:eastAsia="Times New Roman" w:hAnsi="Times New Roman" w:cs="Times New Roman"/>
                <w:color w:val="000000"/>
                <w:kern w:val="0"/>
                <w:sz w:val="20"/>
                <w:szCs w:val="20"/>
                <w:lang w:eastAsia="en-ID"/>
                <w14:ligatures w14:val="none"/>
              </w:rPr>
            </w:pPr>
            <w:r w:rsidRPr="00646B7E">
              <w:rPr>
                <w:rFonts w:ascii="Times New Roman" w:eastAsia="Times New Roman" w:hAnsi="Times New Roman" w:cs="Times New Roman"/>
                <w:color w:val="000000"/>
                <w:kern w:val="0"/>
                <w:sz w:val="20"/>
                <w:szCs w:val="20"/>
                <w:lang w:eastAsia="en-ID"/>
                <w14:ligatures w14:val="none"/>
              </w:rPr>
              <w:t>A2</w:t>
            </w:r>
          </w:p>
        </w:tc>
        <w:tc>
          <w:tcPr>
            <w:tcW w:w="1710" w:type="dxa"/>
            <w:noWrap/>
            <w:vAlign w:val="center"/>
            <w:hideMark/>
          </w:tcPr>
          <w:p w14:paraId="7C452BBC" w14:textId="77777777" w:rsidR="00127E45" w:rsidRPr="00646B7E" w:rsidRDefault="00127E45" w:rsidP="00B33103">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646B7E">
              <w:rPr>
                <w:rFonts w:ascii="Times New Roman" w:eastAsia="Times New Roman" w:hAnsi="Times New Roman" w:cs="Times New Roman"/>
                <w:color w:val="000000"/>
                <w:kern w:val="0"/>
                <w:sz w:val="20"/>
                <w:szCs w:val="20"/>
                <w:lang w:eastAsia="en-ID"/>
                <w14:ligatures w14:val="none"/>
              </w:rPr>
              <w:t>3,82</w:t>
            </w:r>
          </w:p>
        </w:tc>
        <w:tc>
          <w:tcPr>
            <w:tcW w:w="1800" w:type="dxa"/>
            <w:noWrap/>
            <w:vAlign w:val="center"/>
            <w:hideMark/>
          </w:tcPr>
          <w:p w14:paraId="04ABBE77" w14:textId="77777777" w:rsidR="00127E45" w:rsidRPr="00646B7E" w:rsidRDefault="00127E45" w:rsidP="00B33103">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646B7E">
              <w:rPr>
                <w:rFonts w:ascii="Times New Roman" w:eastAsia="Times New Roman" w:hAnsi="Times New Roman" w:cs="Times New Roman"/>
                <w:color w:val="000000"/>
                <w:kern w:val="0"/>
                <w:sz w:val="20"/>
                <w:szCs w:val="20"/>
                <w:lang w:eastAsia="en-ID"/>
                <w14:ligatures w14:val="none"/>
              </w:rPr>
              <w:t>3,69</w:t>
            </w:r>
          </w:p>
        </w:tc>
        <w:tc>
          <w:tcPr>
            <w:tcW w:w="907" w:type="dxa"/>
            <w:noWrap/>
            <w:vAlign w:val="center"/>
            <w:hideMark/>
          </w:tcPr>
          <w:p w14:paraId="4BB695C0" w14:textId="77777777" w:rsidR="00127E45" w:rsidRPr="00646B7E" w:rsidRDefault="00127E45" w:rsidP="00B33103">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646B7E">
              <w:rPr>
                <w:rFonts w:ascii="Times New Roman" w:eastAsia="Times New Roman" w:hAnsi="Times New Roman" w:cs="Times New Roman"/>
                <w:color w:val="000000"/>
                <w:kern w:val="0"/>
                <w:sz w:val="20"/>
                <w:szCs w:val="20"/>
                <w:lang w:eastAsia="en-ID"/>
                <w14:ligatures w14:val="none"/>
              </w:rPr>
              <w:t>0,13</w:t>
            </w:r>
          </w:p>
        </w:tc>
      </w:tr>
      <w:tr w:rsidR="00127E45" w:rsidRPr="00646B7E" w14:paraId="4D353C06" w14:textId="77777777" w:rsidTr="00E35B62">
        <w:trPr>
          <w:trHeight w:val="259"/>
          <w:jc w:val="center"/>
        </w:trPr>
        <w:tc>
          <w:tcPr>
            <w:tcW w:w="2340" w:type="dxa"/>
            <w:vMerge/>
            <w:vAlign w:val="center"/>
            <w:hideMark/>
          </w:tcPr>
          <w:p w14:paraId="0F6C1BB6" w14:textId="77777777" w:rsidR="00127E45" w:rsidRPr="00646B7E" w:rsidRDefault="00127E45" w:rsidP="00B33103">
            <w:pPr>
              <w:spacing w:after="0" w:line="240" w:lineRule="auto"/>
              <w:rPr>
                <w:rFonts w:ascii="Times New Roman" w:eastAsia="Times New Roman" w:hAnsi="Times New Roman" w:cs="Times New Roman"/>
                <w:color w:val="000000"/>
                <w:kern w:val="0"/>
                <w:sz w:val="20"/>
                <w:szCs w:val="20"/>
                <w:lang w:eastAsia="en-ID"/>
                <w14:ligatures w14:val="none"/>
              </w:rPr>
            </w:pPr>
          </w:p>
        </w:tc>
        <w:tc>
          <w:tcPr>
            <w:tcW w:w="1530" w:type="dxa"/>
            <w:noWrap/>
            <w:vAlign w:val="center"/>
            <w:hideMark/>
          </w:tcPr>
          <w:p w14:paraId="416FE032" w14:textId="77777777" w:rsidR="00127E45" w:rsidRPr="00646B7E" w:rsidRDefault="00127E45" w:rsidP="00B33103">
            <w:pPr>
              <w:spacing w:after="0" w:line="240" w:lineRule="auto"/>
              <w:rPr>
                <w:rFonts w:ascii="Times New Roman" w:eastAsia="Times New Roman" w:hAnsi="Times New Roman" w:cs="Times New Roman"/>
                <w:color w:val="000000"/>
                <w:kern w:val="0"/>
                <w:sz w:val="20"/>
                <w:szCs w:val="20"/>
                <w:lang w:eastAsia="en-ID"/>
                <w14:ligatures w14:val="none"/>
              </w:rPr>
            </w:pPr>
            <w:r w:rsidRPr="00646B7E">
              <w:rPr>
                <w:rFonts w:ascii="Times New Roman" w:eastAsia="Times New Roman" w:hAnsi="Times New Roman" w:cs="Times New Roman"/>
                <w:color w:val="000000"/>
                <w:kern w:val="0"/>
                <w:sz w:val="20"/>
                <w:szCs w:val="20"/>
                <w:lang w:eastAsia="en-ID"/>
                <w14:ligatures w14:val="none"/>
              </w:rPr>
              <w:t>A3</w:t>
            </w:r>
          </w:p>
        </w:tc>
        <w:tc>
          <w:tcPr>
            <w:tcW w:w="1710" w:type="dxa"/>
            <w:noWrap/>
            <w:vAlign w:val="center"/>
            <w:hideMark/>
          </w:tcPr>
          <w:p w14:paraId="7BF8B826" w14:textId="77777777" w:rsidR="00127E45" w:rsidRPr="00646B7E" w:rsidRDefault="00127E45" w:rsidP="00B33103">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646B7E">
              <w:rPr>
                <w:rFonts w:ascii="Times New Roman" w:eastAsia="Times New Roman" w:hAnsi="Times New Roman" w:cs="Times New Roman"/>
                <w:color w:val="000000"/>
                <w:kern w:val="0"/>
                <w:sz w:val="20"/>
                <w:szCs w:val="20"/>
                <w:lang w:eastAsia="en-ID"/>
                <w14:ligatures w14:val="none"/>
              </w:rPr>
              <w:t>4,01</w:t>
            </w:r>
          </w:p>
        </w:tc>
        <w:tc>
          <w:tcPr>
            <w:tcW w:w="1800" w:type="dxa"/>
            <w:noWrap/>
            <w:vAlign w:val="center"/>
            <w:hideMark/>
          </w:tcPr>
          <w:p w14:paraId="0FBD8FC8" w14:textId="77777777" w:rsidR="00127E45" w:rsidRPr="00646B7E" w:rsidRDefault="00127E45" w:rsidP="00B33103">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646B7E">
              <w:rPr>
                <w:rFonts w:ascii="Times New Roman" w:eastAsia="Times New Roman" w:hAnsi="Times New Roman" w:cs="Times New Roman"/>
                <w:color w:val="000000"/>
                <w:kern w:val="0"/>
                <w:sz w:val="20"/>
                <w:szCs w:val="20"/>
                <w:lang w:eastAsia="en-ID"/>
                <w14:ligatures w14:val="none"/>
              </w:rPr>
              <w:t>3,85</w:t>
            </w:r>
          </w:p>
        </w:tc>
        <w:tc>
          <w:tcPr>
            <w:tcW w:w="907" w:type="dxa"/>
            <w:noWrap/>
            <w:vAlign w:val="center"/>
            <w:hideMark/>
          </w:tcPr>
          <w:p w14:paraId="76419670" w14:textId="77777777" w:rsidR="00127E45" w:rsidRPr="00646B7E" w:rsidRDefault="00127E45" w:rsidP="00B33103">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646B7E">
              <w:rPr>
                <w:rFonts w:ascii="Times New Roman" w:eastAsia="Times New Roman" w:hAnsi="Times New Roman" w:cs="Times New Roman"/>
                <w:color w:val="000000"/>
                <w:kern w:val="0"/>
                <w:sz w:val="20"/>
                <w:szCs w:val="20"/>
                <w:lang w:eastAsia="en-ID"/>
                <w14:ligatures w14:val="none"/>
              </w:rPr>
              <w:t>0,16</w:t>
            </w:r>
          </w:p>
        </w:tc>
      </w:tr>
      <w:tr w:rsidR="00127E45" w:rsidRPr="00646B7E" w14:paraId="5E1FE3ED" w14:textId="77777777" w:rsidTr="00E35B62">
        <w:trPr>
          <w:trHeight w:val="259"/>
          <w:jc w:val="center"/>
        </w:trPr>
        <w:tc>
          <w:tcPr>
            <w:tcW w:w="2340" w:type="dxa"/>
            <w:vMerge/>
            <w:tcBorders>
              <w:bottom w:val="single" w:sz="4" w:space="0" w:color="auto"/>
            </w:tcBorders>
            <w:vAlign w:val="center"/>
            <w:hideMark/>
          </w:tcPr>
          <w:p w14:paraId="0E4C9D68" w14:textId="77777777" w:rsidR="00127E45" w:rsidRPr="00646B7E" w:rsidRDefault="00127E45" w:rsidP="00B33103">
            <w:pPr>
              <w:spacing w:after="0" w:line="240" w:lineRule="auto"/>
              <w:rPr>
                <w:rFonts w:ascii="Times New Roman" w:eastAsia="Times New Roman" w:hAnsi="Times New Roman" w:cs="Times New Roman"/>
                <w:color w:val="000000"/>
                <w:kern w:val="0"/>
                <w:sz w:val="20"/>
                <w:szCs w:val="20"/>
                <w:lang w:eastAsia="en-ID"/>
                <w14:ligatures w14:val="none"/>
              </w:rPr>
            </w:pPr>
          </w:p>
        </w:tc>
        <w:tc>
          <w:tcPr>
            <w:tcW w:w="1530" w:type="dxa"/>
            <w:tcBorders>
              <w:bottom w:val="single" w:sz="4" w:space="0" w:color="auto"/>
            </w:tcBorders>
            <w:noWrap/>
            <w:vAlign w:val="center"/>
            <w:hideMark/>
          </w:tcPr>
          <w:p w14:paraId="2C3F4F7C" w14:textId="77777777" w:rsidR="00127E45" w:rsidRPr="00646B7E" w:rsidRDefault="00127E45" w:rsidP="00B33103">
            <w:pPr>
              <w:spacing w:after="0" w:line="240" w:lineRule="auto"/>
              <w:rPr>
                <w:rFonts w:ascii="Times New Roman" w:eastAsia="Times New Roman" w:hAnsi="Times New Roman" w:cs="Times New Roman"/>
                <w:color w:val="000000"/>
                <w:kern w:val="0"/>
                <w:sz w:val="20"/>
                <w:szCs w:val="20"/>
                <w:lang w:eastAsia="en-ID"/>
                <w14:ligatures w14:val="none"/>
              </w:rPr>
            </w:pPr>
            <w:r w:rsidRPr="00646B7E">
              <w:rPr>
                <w:rFonts w:ascii="Times New Roman" w:eastAsia="Times New Roman" w:hAnsi="Times New Roman" w:cs="Times New Roman"/>
                <w:color w:val="000000"/>
                <w:kern w:val="0"/>
                <w:sz w:val="20"/>
                <w:szCs w:val="20"/>
                <w:lang w:eastAsia="en-ID"/>
                <w14:ligatures w14:val="none"/>
              </w:rPr>
              <w:t>A4</w:t>
            </w:r>
          </w:p>
        </w:tc>
        <w:tc>
          <w:tcPr>
            <w:tcW w:w="1710" w:type="dxa"/>
            <w:tcBorders>
              <w:bottom w:val="single" w:sz="4" w:space="0" w:color="auto"/>
            </w:tcBorders>
            <w:noWrap/>
            <w:vAlign w:val="center"/>
            <w:hideMark/>
          </w:tcPr>
          <w:p w14:paraId="13D92470" w14:textId="77777777" w:rsidR="00127E45" w:rsidRPr="00646B7E" w:rsidRDefault="00127E45" w:rsidP="00B33103">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646B7E">
              <w:rPr>
                <w:rFonts w:ascii="Times New Roman" w:eastAsia="Times New Roman" w:hAnsi="Times New Roman" w:cs="Times New Roman"/>
                <w:color w:val="000000"/>
                <w:kern w:val="0"/>
                <w:sz w:val="20"/>
                <w:szCs w:val="20"/>
                <w:lang w:eastAsia="en-ID"/>
                <w14:ligatures w14:val="none"/>
              </w:rPr>
              <w:t>3,74</w:t>
            </w:r>
          </w:p>
        </w:tc>
        <w:tc>
          <w:tcPr>
            <w:tcW w:w="1800" w:type="dxa"/>
            <w:tcBorders>
              <w:bottom w:val="single" w:sz="4" w:space="0" w:color="auto"/>
            </w:tcBorders>
            <w:noWrap/>
            <w:vAlign w:val="center"/>
            <w:hideMark/>
          </w:tcPr>
          <w:p w14:paraId="0C578EBE" w14:textId="77777777" w:rsidR="00127E45" w:rsidRPr="00646B7E" w:rsidRDefault="00127E45" w:rsidP="00B33103">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646B7E">
              <w:rPr>
                <w:rFonts w:ascii="Times New Roman" w:eastAsia="Times New Roman" w:hAnsi="Times New Roman" w:cs="Times New Roman"/>
                <w:color w:val="000000"/>
                <w:kern w:val="0"/>
                <w:sz w:val="20"/>
                <w:szCs w:val="20"/>
                <w:lang w:eastAsia="en-ID"/>
                <w14:ligatures w14:val="none"/>
              </w:rPr>
              <w:t>3,6</w:t>
            </w:r>
          </w:p>
        </w:tc>
        <w:tc>
          <w:tcPr>
            <w:tcW w:w="907" w:type="dxa"/>
            <w:tcBorders>
              <w:bottom w:val="single" w:sz="4" w:space="0" w:color="auto"/>
            </w:tcBorders>
            <w:noWrap/>
            <w:vAlign w:val="center"/>
            <w:hideMark/>
          </w:tcPr>
          <w:p w14:paraId="160BCF64" w14:textId="77777777" w:rsidR="00127E45" w:rsidRPr="00646B7E" w:rsidRDefault="00127E45" w:rsidP="00B33103">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646B7E">
              <w:rPr>
                <w:rFonts w:ascii="Times New Roman" w:eastAsia="Times New Roman" w:hAnsi="Times New Roman" w:cs="Times New Roman"/>
                <w:color w:val="000000"/>
                <w:kern w:val="0"/>
                <w:sz w:val="20"/>
                <w:szCs w:val="20"/>
                <w:lang w:eastAsia="en-ID"/>
                <w14:ligatures w14:val="none"/>
              </w:rPr>
              <w:t>0,14</w:t>
            </w:r>
          </w:p>
        </w:tc>
      </w:tr>
      <w:tr w:rsidR="00127E45" w:rsidRPr="00646B7E" w14:paraId="66BB3A91" w14:textId="77777777" w:rsidTr="00E35B62">
        <w:trPr>
          <w:trHeight w:val="259"/>
          <w:jc w:val="center"/>
        </w:trPr>
        <w:tc>
          <w:tcPr>
            <w:tcW w:w="2340" w:type="dxa"/>
            <w:vMerge w:val="restart"/>
            <w:tcBorders>
              <w:top w:val="single" w:sz="4" w:space="0" w:color="auto"/>
            </w:tcBorders>
            <w:noWrap/>
            <w:vAlign w:val="center"/>
            <w:hideMark/>
          </w:tcPr>
          <w:p w14:paraId="0877E892" w14:textId="42A0AEC8" w:rsidR="00127E45" w:rsidRPr="00646B7E" w:rsidRDefault="00127E45" w:rsidP="00B33103">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646B7E">
              <w:rPr>
                <w:rFonts w:ascii="Times New Roman" w:eastAsia="Times New Roman" w:hAnsi="Times New Roman" w:cs="Times New Roman"/>
                <w:color w:val="000000"/>
                <w:kern w:val="0"/>
                <w:sz w:val="20"/>
                <w:szCs w:val="20"/>
                <w:lang w:eastAsia="en-ID"/>
                <w14:ligatures w14:val="none"/>
              </w:rPr>
              <w:t>Empathy</w:t>
            </w:r>
          </w:p>
        </w:tc>
        <w:tc>
          <w:tcPr>
            <w:tcW w:w="1530" w:type="dxa"/>
            <w:tcBorders>
              <w:top w:val="single" w:sz="4" w:space="0" w:color="auto"/>
            </w:tcBorders>
            <w:noWrap/>
            <w:vAlign w:val="center"/>
            <w:hideMark/>
          </w:tcPr>
          <w:p w14:paraId="7B21EAF9" w14:textId="77777777" w:rsidR="00127E45" w:rsidRPr="00646B7E" w:rsidRDefault="00127E45" w:rsidP="00B33103">
            <w:pPr>
              <w:spacing w:after="0" w:line="240" w:lineRule="auto"/>
              <w:rPr>
                <w:rFonts w:ascii="Times New Roman" w:eastAsia="Times New Roman" w:hAnsi="Times New Roman" w:cs="Times New Roman"/>
                <w:color w:val="000000"/>
                <w:kern w:val="0"/>
                <w:sz w:val="20"/>
                <w:szCs w:val="20"/>
                <w:lang w:eastAsia="en-ID"/>
                <w14:ligatures w14:val="none"/>
              </w:rPr>
            </w:pPr>
            <w:r w:rsidRPr="00646B7E">
              <w:rPr>
                <w:rFonts w:ascii="Times New Roman" w:eastAsia="Times New Roman" w:hAnsi="Times New Roman" w:cs="Times New Roman"/>
                <w:color w:val="000000"/>
                <w:kern w:val="0"/>
                <w:sz w:val="20"/>
                <w:szCs w:val="20"/>
                <w:lang w:eastAsia="en-ID"/>
                <w14:ligatures w14:val="none"/>
              </w:rPr>
              <w:t>E1</w:t>
            </w:r>
          </w:p>
        </w:tc>
        <w:tc>
          <w:tcPr>
            <w:tcW w:w="1710" w:type="dxa"/>
            <w:tcBorders>
              <w:top w:val="single" w:sz="4" w:space="0" w:color="auto"/>
            </w:tcBorders>
            <w:noWrap/>
            <w:vAlign w:val="center"/>
            <w:hideMark/>
          </w:tcPr>
          <w:p w14:paraId="5F404CAA" w14:textId="77777777" w:rsidR="00127E45" w:rsidRPr="00646B7E" w:rsidRDefault="00127E45" w:rsidP="00B33103">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646B7E">
              <w:rPr>
                <w:rFonts w:ascii="Times New Roman" w:eastAsia="Times New Roman" w:hAnsi="Times New Roman" w:cs="Times New Roman"/>
                <w:color w:val="000000"/>
                <w:kern w:val="0"/>
                <w:sz w:val="20"/>
                <w:szCs w:val="20"/>
                <w:lang w:eastAsia="en-ID"/>
                <w14:ligatures w14:val="none"/>
              </w:rPr>
              <w:t>3,88</w:t>
            </w:r>
          </w:p>
        </w:tc>
        <w:tc>
          <w:tcPr>
            <w:tcW w:w="1800" w:type="dxa"/>
            <w:tcBorders>
              <w:top w:val="single" w:sz="4" w:space="0" w:color="auto"/>
            </w:tcBorders>
            <w:noWrap/>
            <w:vAlign w:val="center"/>
            <w:hideMark/>
          </w:tcPr>
          <w:p w14:paraId="40C9F97D" w14:textId="77777777" w:rsidR="00127E45" w:rsidRPr="00646B7E" w:rsidRDefault="00127E45" w:rsidP="00B33103">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646B7E">
              <w:rPr>
                <w:rFonts w:ascii="Times New Roman" w:eastAsia="Times New Roman" w:hAnsi="Times New Roman" w:cs="Times New Roman"/>
                <w:color w:val="000000"/>
                <w:kern w:val="0"/>
                <w:sz w:val="20"/>
                <w:szCs w:val="20"/>
                <w:lang w:eastAsia="en-ID"/>
                <w14:ligatures w14:val="none"/>
              </w:rPr>
              <w:t>3,7</w:t>
            </w:r>
          </w:p>
        </w:tc>
        <w:tc>
          <w:tcPr>
            <w:tcW w:w="907" w:type="dxa"/>
            <w:tcBorders>
              <w:top w:val="single" w:sz="4" w:space="0" w:color="auto"/>
            </w:tcBorders>
            <w:noWrap/>
            <w:vAlign w:val="center"/>
            <w:hideMark/>
          </w:tcPr>
          <w:p w14:paraId="1F75012F" w14:textId="77777777" w:rsidR="00127E45" w:rsidRPr="00646B7E" w:rsidRDefault="00127E45" w:rsidP="00B33103">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646B7E">
              <w:rPr>
                <w:rFonts w:ascii="Times New Roman" w:eastAsia="Times New Roman" w:hAnsi="Times New Roman" w:cs="Times New Roman"/>
                <w:color w:val="000000"/>
                <w:kern w:val="0"/>
                <w:sz w:val="20"/>
                <w:szCs w:val="20"/>
                <w:lang w:eastAsia="en-ID"/>
                <w14:ligatures w14:val="none"/>
              </w:rPr>
              <w:t>0,18</w:t>
            </w:r>
          </w:p>
        </w:tc>
      </w:tr>
      <w:tr w:rsidR="00127E45" w:rsidRPr="00646B7E" w14:paraId="724B08F5" w14:textId="77777777" w:rsidTr="00E35B62">
        <w:trPr>
          <w:trHeight w:val="259"/>
          <w:jc w:val="center"/>
        </w:trPr>
        <w:tc>
          <w:tcPr>
            <w:tcW w:w="2340" w:type="dxa"/>
            <w:vMerge/>
            <w:vAlign w:val="center"/>
            <w:hideMark/>
          </w:tcPr>
          <w:p w14:paraId="37C2CC5B" w14:textId="77777777" w:rsidR="00127E45" w:rsidRPr="00646B7E" w:rsidRDefault="00127E45" w:rsidP="00B33103">
            <w:pPr>
              <w:spacing w:after="0" w:line="240" w:lineRule="auto"/>
              <w:rPr>
                <w:rFonts w:ascii="Times New Roman" w:eastAsia="Times New Roman" w:hAnsi="Times New Roman" w:cs="Times New Roman"/>
                <w:color w:val="000000"/>
                <w:kern w:val="0"/>
                <w:sz w:val="20"/>
                <w:szCs w:val="20"/>
                <w:lang w:eastAsia="en-ID"/>
                <w14:ligatures w14:val="none"/>
              </w:rPr>
            </w:pPr>
          </w:p>
        </w:tc>
        <w:tc>
          <w:tcPr>
            <w:tcW w:w="1530" w:type="dxa"/>
            <w:noWrap/>
            <w:vAlign w:val="center"/>
            <w:hideMark/>
          </w:tcPr>
          <w:p w14:paraId="47268651" w14:textId="77777777" w:rsidR="00127E45" w:rsidRPr="00646B7E" w:rsidRDefault="00127E45" w:rsidP="00B33103">
            <w:pPr>
              <w:spacing w:after="0" w:line="240" w:lineRule="auto"/>
              <w:rPr>
                <w:rFonts w:ascii="Times New Roman" w:eastAsia="Times New Roman" w:hAnsi="Times New Roman" w:cs="Times New Roman"/>
                <w:color w:val="000000"/>
                <w:kern w:val="0"/>
                <w:sz w:val="20"/>
                <w:szCs w:val="20"/>
                <w:lang w:eastAsia="en-ID"/>
                <w14:ligatures w14:val="none"/>
              </w:rPr>
            </w:pPr>
            <w:r w:rsidRPr="00646B7E">
              <w:rPr>
                <w:rFonts w:ascii="Times New Roman" w:eastAsia="Times New Roman" w:hAnsi="Times New Roman" w:cs="Times New Roman"/>
                <w:color w:val="000000"/>
                <w:kern w:val="0"/>
                <w:sz w:val="20"/>
                <w:szCs w:val="20"/>
                <w:lang w:eastAsia="en-ID"/>
                <w14:ligatures w14:val="none"/>
              </w:rPr>
              <w:t>E2</w:t>
            </w:r>
          </w:p>
        </w:tc>
        <w:tc>
          <w:tcPr>
            <w:tcW w:w="1710" w:type="dxa"/>
            <w:noWrap/>
            <w:vAlign w:val="center"/>
            <w:hideMark/>
          </w:tcPr>
          <w:p w14:paraId="2BFBA14D" w14:textId="77777777" w:rsidR="00127E45" w:rsidRPr="00646B7E" w:rsidRDefault="00127E45" w:rsidP="00B33103">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646B7E">
              <w:rPr>
                <w:rFonts w:ascii="Times New Roman" w:eastAsia="Times New Roman" w:hAnsi="Times New Roman" w:cs="Times New Roman"/>
                <w:color w:val="000000"/>
                <w:kern w:val="0"/>
                <w:sz w:val="20"/>
                <w:szCs w:val="20"/>
                <w:lang w:eastAsia="en-ID"/>
                <w14:ligatures w14:val="none"/>
              </w:rPr>
              <w:t>3,91</w:t>
            </w:r>
          </w:p>
        </w:tc>
        <w:tc>
          <w:tcPr>
            <w:tcW w:w="1800" w:type="dxa"/>
            <w:noWrap/>
            <w:vAlign w:val="center"/>
            <w:hideMark/>
          </w:tcPr>
          <w:p w14:paraId="6F67D293" w14:textId="77777777" w:rsidR="00127E45" w:rsidRPr="00646B7E" w:rsidRDefault="00127E45" w:rsidP="00B33103">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646B7E">
              <w:rPr>
                <w:rFonts w:ascii="Times New Roman" w:eastAsia="Times New Roman" w:hAnsi="Times New Roman" w:cs="Times New Roman"/>
                <w:color w:val="000000"/>
                <w:kern w:val="0"/>
                <w:sz w:val="20"/>
                <w:szCs w:val="20"/>
                <w:lang w:eastAsia="en-ID"/>
                <w14:ligatures w14:val="none"/>
              </w:rPr>
              <w:t>4,06</w:t>
            </w:r>
          </w:p>
        </w:tc>
        <w:tc>
          <w:tcPr>
            <w:tcW w:w="907" w:type="dxa"/>
            <w:noWrap/>
            <w:vAlign w:val="center"/>
            <w:hideMark/>
          </w:tcPr>
          <w:p w14:paraId="7D0635CE" w14:textId="77777777" w:rsidR="00127E45" w:rsidRPr="00646B7E" w:rsidRDefault="00127E45" w:rsidP="00B33103">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646B7E">
              <w:rPr>
                <w:rFonts w:ascii="Times New Roman" w:eastAsia="Times New Roman" w:hAnsi="Times New Roman" w:cs="Times New Roman"/>
                <w:color w:val="000000"/>
                <w:kern w:val="0"/>
                <w:sz w:val="20"/>
                <w:szCs w:val="20"/>
                <w:lang w:eastAsia="en-ID"/>
                <w14:ligatures w14:val="none"/>
              </w:rPr>
              <w:t>-0,15</w:t>
            </w:r>
          </w:p>
        </w:tc>
      </w:tr>
      <w:tr w:rsidR="00127E45" w:rsidRPr="00646B7E" w14:paraId="130007B6" w14:textId="77777777" w:rsidTr="00E35B62">
        <w:trPr>
          <w:trHeight w:val="259"/>
          <w:jc w:val="center"/>
        </w:trPr>
        <w:tc>
          <w:tcPr>
            <w:tcW w:w="2340" w:type="dxa"/>
            <w:vMerge/>
            <w:tcBorders>
              <w:bottom w:val="single" w:sz="4" w:space="0" w:color="auto"/>
            </w:tcBorders>
            <w:vAlign w:val="center"/>
            <w:hideMark/>
          </w:tcPr>
          <w:p w14:paraId="43A39936" w14:textId="77777777" w:rsidR="00127E45" w:rsidRPr="00646B7E" w:rsidRDefault="00127E45" w:rsidP="00B33103">
            <w:pPr>
              <w:spacing w:after="0" w:line="240" w:lineRule="auto"/>
              <w:rPr>
                <w:rFonts w:ascii="Times New Roman" w:eastAsia="Times New Roman" w:hAnsi="Times New Roman" w:cs="Times New Roman"/>
                <w:color w:val="000000"/>
                <w:kern w:val="0"/>
                <w:sz w:val="20"/>
                <w:szCs w:val="20"/>
                <w:lang w:eastAsia="en-ID"/>
                <w14:ligatures w14:val="none"/>
              </w:rPr>
            </w:pPr>
          </w:p>
        </w:tc>
        <w:tc>
          <w:tcPr>
            <w:tcW w:w="1530" w:type="dxa"/>
            <w:tcBorders>
              <w:bottom w:val="single" w:sz="4" w:space="0" w:color="auto"/>
            </w:tcBorders>
            <w:noWrap/>
            <w:vAlign w:val="center"/>
            <w:hideMark/>
          </w:tcPr>
          <w:p w14:paraId="76399058" w14:textId="77777777" w:rsidR="00127E45" w:rsidRPr="00646B7E" w:rsidRDefault="00127E45" w:rsidP="00B33103">
            <w:pPr>
              <w:spacing w:after="0" w:line="240" w:lineRule="auto"/>
              <w:rPr>
                <w:rFonts w:ascii="Times New Roman" w:eastAsia="Times New Roman" w:hAnsi="Times New Roman" w:cs="Times New Roman"/>
                <w:color w:val="000000"/>
                <w:kern w:val="0"/>
                <w:sz w:val="20"/>
                <w:szCs w:val="20"/>
                <w:lang w:eastAsia="en-ID"/>
                <w14:ligatures w14:val="none"/>
              </w:rPr>
            </w:pPr>
            <w:r w:rsidRPr="00646B7E">
              <w:rPr>
                <w:rFonts w:ascii="Times New Roman" w:eastAsia="Times New Roman" w:hAnsi="Times New Roman" w:cs="Times New Roman"/>
                <w:color w:val="000000"/>
                <w:kern w:val="0"/>
                <w:sz w:val="20"/>
                <w:szCs w:val="20"/>
                <w:lang w:eastAsia="en-ID"/>
                <w14:ligatures w14:val="none"/>
              </w:rPr>
              <w:t>E3</w:t>
            </w:r>
          </w:p>
        </w:tc>
        <w:tc>
          <w:tcPr>
            <w:tcW w:w="1710" w:type="dxa"/>
            <w:tcBorders>
              <w:bottom w:val="single" w:sz="4" w:space="0" w:color="auto"/>
            </w:tcBorders>
            <w:noWrap/>
            <w:vAlign w:val="center"/>
            <w:hideMark/>
          </w:tcPr>
          <w:p w14:paraId="1963771C" w14:textId="77777777" w:rsidR="00127E45" w:rsidRPr="00646B7E" w:rsidRDefault="00127E45" w:rsidP="00B33103">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646B7E">
              <w:rPr>
                <w:rFonts w:ascii="Times New Roman" w:eastAsia="Times New Roman" w:hAnsi="Times New Roman" w:cs="Times New Roman"/>
                <w:color w:val="000000"/>
                <w:kern w:val="0"/>
                <w:sz w:val="20"/>
                <w:szCs w:val="20"/>
                <w:lang w:eastAsia="en-ID"/>
                <w14:ligatures w14:val="none"/>
              </w:rPr>
              <w:t>3,78</w:t>
            </w:r>
          </w:p>
        </w:tc>
        <w:tc>
          <w:tcPr>
            <w:tcW w:w="1800" w:type="dxa"/>
            <w:tcBorders>
              <w:bottom w:val="single" w:sz="4" w:space="0" w:color="auto"/>
            </w:tcBorders>
            <w:noWrap/>
            <w:vAlign w:val="center"/>
            <w:hideMark/>
          </w:tcPr>
          <w:p w14:paraId="17DD1975" w14:textId="77777777" w:rsidR="00127E45" w:rsidRPr="00646B7E" w:rsidRDefault="00127E45" w:rsidP="00B33103">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646B7E">
              <w:rPr>
                <w:rFonts w:ascii="Times New Roman" w:eastAsia="Times New Roman" w:hAnsi="Times New Roman" w:cs="Times New Roman"/>
                <w:color w:val="000000"/>
                <w:kern w:val="0"/>
                <w:sz w:val="20"/>
                <w:szCs w:val="20"/>
                <w:lang w:eastAsia="en-ID"/>
                <w14:ligatures w14:val="none"/>
              </w:rPr>
              <w:t>3,62</w:t>
            </w:r>
          </w:p>
        </w:tc>
        <w:tc>
          <w:tcPr>
            <w:tcW w:w="907" w:type="dxa"/>
            <w:tcBorders>
              <w:bottom w:val="single" w:sz="4" w:space="0" w:color="auto"/>
            </w:tcBorders>
            <w:noWrap/>
            <w:vAlign w:val="center"/>
            <w:hideMark/>
          </w:tcPr>
          <w:p w14:paraId="18265E65" w14:textId="77777777" w:rsidR="00127E45" w:rsidRPr="00646B7E" w:rsidRDefault="00127E45" w:rsidP="00B33103">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646B7E">
              <w:rPr>
                <w:rFonts w:ascii="Times New Roman" w:eastAsia="Times New Roman" w:hAnsi="Times New Roman" w:cs="Times New Roman"/>
                <w:color w:val="000000"/>
                <w:kern w:val="0"/>
                <w:sz w:val="20"/>
                <w:szCs w:val="20"/>
                <w:lang w:eastAsia="en-ID"/>
                <w14:ligatures w14:val="none"/>
              </w:rPr>
              <w:t>0,16</w:t>
            </w:r>
          </w:p>
        </w:tc>
      </w:tr>
    </w:tbl>
    <w:p w14:paraId="7381DEE2" w14:textId="1ED4915D" w:rsidR="00610AB3" w:rsidRPr="00646B7E" w:rsidRDefault="00BC6BC4" w:rsidP="003B2D82">
      <w:pPr>
        <w:spacing w:before="120" w:line="240" w:lineRule="auto"/>
        <w:ind w:firstLine="360"/>
        <w:jc w:val="both"/>
        <w:rPr>
          <w:rFonts w:ascii="Times New Roman" w:hAnsi="Times New Roman" w:cs="Times New Roman"/>
          <w:sz w:val="20"/>
          <w:szCs w:val="20"/>
        </w:rPr>
      </w:pPr>
      <w:r w:rsidRPr="00BC6BC4">
        <w:rPr>
          <w:rFonts w:ascii="Times New Roman" w:hAnsi="Times New Roman" w:cs="Times New Roman"/>
          <w:sz w:val="20"/>
          <w:szCs w:val="20"/>
        </w:rPr>
        <w:t xml:space="preserve">The subsequent stage involved weighting the priority of service attributes using Fuzzy AHP. The results of the calculation are presented in Table 3. The attribute “politeness and sincerity of employees” (E3) obtained the highest global weight of 0.110, reaffirming that the empathy dimension is the most influential factor in fostering customer satisfaction and loyalty. This was followed by “speed of payment services” (RS3) with a weight of 0.084, and “use of adequate technology and equipment” (T3) with a weight of 0.069. These findings indicate that, in addition to employee </w:t>
      </w:r>
      <w:r w:rsidR="002B366B" w:rsidRPr="00BC6BC4">
        <w:rPr>
          <w:rFonts w:ascii="Times New Roman" w:hAnsi="Times New Roman" w:cs="Times New Roman"/>
          <w:sz w:val="20"/>
          <w:szCs w:val="20"/>
        </w:rPr>
        <w:t>demeanour</w:t>
      </w:r>
      <w:r w:rsidRPr="00BC6BC4">
        <w:rPr>
          <w:rFonts w:ascii="Times New Roman" w:hAnsi="Times New Roman" w:cs="Times New Roman"/>
          <w:sz w:val="20"/>
          <w:szCs w:val="20"/>
        </w:rPr>
        <w:t>, both service process speed and technological support are critical in enhancing service quality. Conversely, “ease of payment at the counter” (RB5) recorded the lowest global weight at 0.013, signifying a relatively minimal contribution to the overall perception of service quality. These weight differentials formed the basis for mapping service improvement priorities in the IPA stage.</w:t>
      </w:r>
    </w:p>
    <w:p w14:paraId="52FE3BAA" w14:textId="77777777" w:rsidR="002A5AEE" w:rsidRDefault="002A5AEE" w:rsidP="00F941BD">
      <w:pPr>
        <w:spacing w:before="120"/>
        <w:jc w:val="center"/>
        <w:rPr>
          <w:rFonts w:ascii="Times New Roman" w:hAnsi="Times New Roman" w:cs="Times New Roman"/>
          <w:b/>
          <w:bCs/>
          <w:sz w:val="20"/>
          <w:szCs w:val="20"/>
        </w:rPr>
      </w:pPr>
    </w:p>
    <w:p w14:paraId="09003416" w14:textId="77777777" w:rsidR="002A5AEE" w:rsidRDefault="002A5AEE" w:rsidP="00F941BD">
      <w:pPr>
        <w:spacing w:before="120"/>
        <w:jc w:val="center"/>
        <w:rPr>
          <w:rFonts w:ascii="Times New Roman" w:hAnsi="Times New Roman" w:cs="Times New Roman"/>
          <w:b/>
          <w:bCs/>
          <w:sz w:val="20"/>
          <w:szCs w:val="20"/>
        </w:rPr>
      </w:pPr>
    </w:p>
    <w:p w14:paraId="5194D871" w14:textId="77777777" w:rsidR="002A5AEE" w:rsidRDefault="002A5AEE" w:rsidP="00F941BD">
      <w:pPr>
        <w:spacing w:before="120"/>
        <w:jc w:val="center"/>
        <w:rPr>
          <w:rFonts w:ascii="Times New Roman" w:hAnsi="Times New Roman" w:cs="Times New Roman"/>
          <w:b/>
          <w:bCs/>
          <w:sz w:val="20"/>
          <w:szCs w:val="20"/>
        </w:rPr>
      </w:pPr>
    </w:p>
    <w:p w14:paraId="78908D4F" w14:textId="77777777" w:rsidR="002A5AEE" w:rsidRDefault="002A5AEE" w:rsidP="00F941BD">
      <w:pPr>
        <w:spacing w:before="120"/>
        <w:jc w:val="center"/>
        <w:rPr>
          <w:rFonts w:ascii="Times New Roman" w:hAnsi="Times New Roman" w:cs="Times New Roman"/>
          <w:b/>
          <w:bCs/>
          <w:sz w:val="20"/>
          <w:szCs w:val="20"/>
        </w:rPr>
      </w:pPr>
    </w:p>
    <w:p w14:paraId="374BE5C5" w14:textId="77777777" w:rsidR="002A5AEE" w:rsidRDefault="002A5AEE" w:rsidP="00F941BD">
      <w:pPr>
        <w:spacing w:before="120"/>
        <w:jc w:val="center"/>
        <w:rPr>
          <w:rFonts w:ascii="Times New Roman" w:hAnsi="Times New Roman" w:cs="Times New Roman"/>
          <w:b/>
          <w:bCs/>
          <w:sz w:val="20"/>
          <w:szCs w:val="20"/>
        </w:rPr>
      </w:pPr>
    </w:p>
    <w:p w14:paraId="171B1708" w14:textId="5C8A0E1A" w:rsidR="000F428B" w:rsidRPr="00646B7E" w:rsidRDefault="00F941BD" w:rsidP="00F941BD">
      <w:pPr>
        <w:spacing w:before="120"/>
        <w:jc w:val="center"/>
        <w:rPr>
          <w:rFonts w:ascii="Times New Roman" w:hAnsi="Times New Roman" w:cs="Times New Roman"/>
          <w:sz w:val="20"/>
          <w:szCs w:val="20"/>
        </w:rPr>
      </w:pPr>
      <w:r w:rsidRPr="00646B7E">
        <w:rPr>
          <w:rFonts w:ascii="Times New Roman" w:hAnsi="Times New Roman" w:cs="Times New Roman"/>
          <w:b/>
          <w:bCs/>
          <w:sz w:val="20"/>
          <w:szCs w:val="20"/>
        </w:rPr>
        <w:lastRenderedPageBreak/>
        <w:t>TABLE 3.</w:t>
      </w:r>
      <w:r w:rsidRPr="00646B7E">
        <w:rPr>
          <w:rFonts w:ascii="Times New Roman" w:hAnsi="Times New Roman" w:cs="Times New Roman"/>
          <w:sz w:val="20"/>
          <w:szCs w:val="20"/>
        </w:rPr>
        <w:t xml:space="preserve"> </w:t>
      </w:r>
      <w:r w:rsidR="00A30D4D" w:rsidRPr="00646B7E">
        <w:rPr>
          <w:rFonts w:ascii="Times New Roman" w:hAnsi="Times New Roman" w:cs="Times New Roman"/>
          <w:sz w:val="20"/>
          <w:szCs w:val="20"/>
        </w:rPr>
        <w:t>Weight assessment for each indicator</w:t>
      </w:r>
    </w:p>
    <w:tbl>
      <w:tblPr>
        <w:tblW w:w="5676" w:type="dxa"/>
        <w:jc w:val="center"/>
        <w:tblBorders>
          <w:top w:val="single" w:sz="4" w:space="0" w:color="auto"/>
          <w:bottom w:val="single" w:sz="4" w:space="0" w:color="auto"/>
        </w:tblBorders>
        <w:tblLook w:val="04A0" w:firstRow="1" w:lastRow="0" w:firstColumn="1" w:lastColumn="0" w:noHBand="0" w:noVBand="1"/>
      </w:tblPr>
      <w:tblGrid>
        <w:gridCol w:w="3100"/>
        <w:gridCol w:w="1016"/>
        <w:gridCol w:w="1560"/>
      </w:tblGrid>
      <w:tr w:rsidR="00A41798" w:rsidRPr="00646B7E" w14:paraId="66DCC641" w14:textId="77777777" w:rsidTr="00935408">
        <w:trPr>
          <w:trHeight w:val="288"/>
          <w:jc w:val="center"/>
        </w:trPr>
        <w:tc>
          <w:tcPr>
            <w:tcW w:w="3100" w:type="dxa"/>
            <w:tcBorders>
              <w:top w:val="single" w:sz="4" w:space="0" w:color="auto"/>
              <w:bottom w:val="single" w:sz="4" w:space="0" w:color="auto"/>
            </w:tcBorders>
            <w:noWrap/>
            <w:vAlign w:val="center"/>
            <w:hideMark/>
          </w:tcPr>
          <w:p w14:paraId="4A00BA9E" w14:textId="06255B48" w:rsidR="00A41798" w:rsidRPr="00646B7E" w:rsidRDefault="005677B8" w:rsidP="00B33103">
            <w:pPr>
              <w:spacing w:after="0" w:line="240" w:lineRule="auto"/>
              <w:jc w:val="center"/>
              <w:rPr>
                <w:rFonts w:ascii="Times New Roman" w:eastAsia="Times New Roman" w:hAnsi="Times New Roman" w:cs="Times New Roman"/>
                <w:b/>
                <w:bCs/>
                <w:color w:val="000000"/>
                <w:kern w:val="0"/>
                <w:sz w:val="20"/>
                <w:szCs w:val="20"/>
                <w:lang w:eastAsia="en-ID"/>
                <w14:ligatures w14:val="none"/>
              </w:rPr>
            </w:pPr>
            <w:r w:rsidRPr="005677B8">
              <w:rPr>
                <w:rFonts w:ascii="Times New Roman" w:eastAsia="Times New Roman" w:hAnsi="Times New Roman" w:cs="Times New Roman"/>
                <w:b/>
                <w:bCs/>
                <w:color w:val="000000"/>
                <w:kern w:val="0"/>
                <w:sz w:val="20"/>
                <w:szCs w:val="20"/>
                <w:lang w:eastAsia="en-ID"/>
                <w14:ligatures w14:val="none"/>
              </w:rPr>
              <w:t>Dimension</w:t>
            </w:r>
          </w:p>
        </w:tc>
        <w:tc>
          <w:tcPr>
            <w:tcW w:w="1016" w:type="dxa"/>
            <w:tcBorders>
              <w:top w:val="single" w:sz="4" w:space="0" w:color="auto"/>
              <w:bottom w:val="single" w:sz="4" w:space="0" w:color="auto"/>
            </w:tcBorders>
            <w:noWrap/>
            <w:vAlign w:val="center"/>
            <w:hideMark/>
          </w:tcPr>
          <w:p w14:paraId="4EAD7ACC" w14:textId="6E155F5A" w:rsidR="00A41798" w:rsidRPr="00646B7E" w:rsidRDefault="00000519" w:rsidP="00B33103">
            <w:pPr>
              <w:spacing w:after="0" w:line="240" w:lineRule="auto"/>
              <w:jc w:val="center"/>
              <w:rPr>
                <w:rFonts w:ascii="Times New Roman" w:eastAsia="Times New Roman" w:hAnsi="Times New Roman" w:cs="Times New Roman"/>
                <w:b/>
                <w:bCs/>
                <w:color w:val="000000"/>
                <w:kern w:val="0"/>
                <w:sz w:val="20"/>
                <w:szCs w:val="20"/>
                <w:lang w:eastAsia="en-ID"/>
                <w14:ligatures w14:val="none"/>
              </w:rPr>
            </w:pPr>
            <w:r w:rsidRPr="00646B7E">
              <w:rPr>
                <w:rFonts w:ascii="Times New Roman" w:eastAsia="Times New Roman" w:hAnsi="Times New Roman" w:cs="Times New Roman"/>
                <w:b/>
                <w:bCs/>
                <w:color w:val="000000"/>
                <w:kern w:val="0"/>
                <w:sz w:val="20"/>
                <w:szCs w:val="20"/>
                <w:lang w:eastAsia="en-ID"/>
                <w14:ligatures w14:val="none"/>
              </w:rPr>
              <w:t>Attribute</w:t>
            </w:r>
          </w:p>
        </w:tc>
        <w:tc>
          <w:tcPr>
            <w:tcW w:w="1560" w:type="dxa"/>
            <w:tcBorders>
              <w:top w:val="single" w:sz="4" w:space="0" w:color="auto"/>
              <w:bottom w:val="single" w:sz="4" w:space="0" w:color="auto"/>
            </w:tcBorders>
            <w:noWrap/>
            <w:vAlign w:val="center"/>
            <w:hideMark/>
          </w:tcPr>
          <w:p w14:paraId="49373AEF" w14:textId="0F1CEDCD" w:rsidR="00A41798" w:rsidRPr="00646B7E" w:rsidRDefault="00A41798" w:rsidP="00B33103">
            <w:pPr>
              <w:spacing w:after="0" w:line="240" w:lineRule="auto"/>
              <w:jc w:val="center"/>
              <w:rPr>
                <w:rFonts w:ascii="Times New Roman" w:eastAsia="Times New Roman" w:hAnsi="Times New Roman" w:cs="Times New Roman"/>
                <w:b/>
                <w:bCs/>
                <w:color w:val="000000"/>
                <w:kern w:val="0"/>
                <w:sz w:val="20"/>
                <w:szCs w:val="20"/>
                <w:lang w:eastAsia="en-ID"/>
                <w14:ligatures w14:val="none"/>
              </w:rPr>
            </w:pPr>
            <w:r w:rsidRPr="00646B7E">
              <w:rPr>
                <w:rFonts w:ascii="Times New Roman" w:eastAsia="Times New Roman" w:hAnsi="Times New Roman" w:cs="Times New Roman"/>
                <w:b/>
                <w:bCs/>
                <w:color w:val="000000"/>
                <w:kern w:val="0"/>
                <w:sz w:val="20"/>
                <w:szCs w:val="20"/>
                <w:lang w:eastAsia="en-ID"/>
                <w14:ligatures w14:val="none"/>
              </w:rPr>
              <w:t>Global</w:t>
            </w:r>
            <w:r w:rsidR="00000519">
              <w:rPr>
                <w:rFonts w:ascii="Times New Roman" w:eastAsia="Times New Roman" w:hAnsi="Times New Roman" w:cs="Times New Roman"/>
                <w:b/>
                <w:bCs/>
                <w:color w:val="000000"/>
                <w:kern w:val="0"/>
                <w:sz w:val="20"/>
                <w:szCs w:val="20"/>
                <w:lang w:eastAsia="en-ID"/>
                <w14:ligatures w14:val="none"/>
              </w:rPr>
              <w:t xml:space="preserve"> Weight</w:t>
            </w:r>
          </w:p>
        </w:tc>
      </w:tr>
      <w:tr w:rsidR="00A41798" w:rsidRPr="00646B7E" w14:paraId="175DA89F" w14:textId="77777777" w:rsidTr="00935408">
        <w:trPr>
          <w:trHeight w:val="288"/>
          <w:jc w:val="center"/>
        </w:trPr>
        <w:tc>
          <w:tcPr>
            <w:tcW w:w="3100" w:type="dxa"/>
            <w:vMerge w:val="restart"/>
            <w:tcBorders>
              <w:top w:val="single" w:sz="4" w:space="0" w:color="auto"/>
              <w:bottom w:val="nil"/>
            </w:tcBorders>
            <w:noWrap/>
            <w:vAlign w:val="center"/>
            <w:hideMark/>
          </w:tcPr>
          <w:p w14:paraId="3EAE86E0" w14:textId="06B3438E" w:rsidR="00A41798" w:rsidRPr="00646B7E" w:rsidRDefault="00A41798" w:rsidP="00B33103">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646B7E">
              <w:rPr>
                <w:rFonts w:ascii="Times New Roman" w:eastAsia="Times New Roman" w:hAnsi="Times New Roman" w:cs="Times New Roman"/>
                <w:color w:val="000000"/>
                <w:kern w:val="0"/>
                <w:sz w:val="20"/>
                <w:szCs w:val="20"/>
                <w:lang w:eastAsia="en-ID"/>
                <w14:ligatures w14:val="none"/>
              </w:rPr>
              <w:t>Tangible</w:t>
            </w:r>
          </w:p>
        </w:tc>
        <w:tc>
          <w:tcPr>
            <w:tcW w:w="1016" w:type="dxa"/>
            <w:tcBorders>
              <w:top w:val="single" w:sz="4" w:space="0" w:color="auto"/>
              <w:bottom w:val="nil"/>
            </w:tcBorders>
            <w:noWrap/>
            <w:vAlign w:val="center"/>
            <w:hideMark/>
          </w:tcPr>
          <w:p w14:paraId="6A27D4DF" w14:textId="77777777" w:rsidR="00A41798" w:rsidRPr="00646B7E" w:rsidRDefault="00A41798" w:rsidP="00B33103">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646B7E">
              <w:rPr>
                <w:rFonts w:ascii="Times New Roman" w:eastAsia="Times New Roman" w:hAnsi="Times New Roman" w:cs="Times New Roman"/>
                <w:color w:val="000000"/>
                <w:kern w:val="0"/>
                <w:sz w:val="20"/>
                <w:szCs w:val="20"/>
                <w:lang w:eastAsia="en-ID"/>
                <w14:ligatures w14:val="none"/>
              </w:rPr>
              <w:t>T1</w:t>
            </w:r>
          </w:p>
        </w:tc>
        <w:tc>
          <w:tcPr>
            <w:tcW w:w="1560" w:type="dxa"/>
            <w:tcBorders>
              <w:top w:val="single" w:sz="4" w:space="0" w:color="auto"/>
              <w:bottom w:val="nil"/>
            </w:tcBorders>
            <w:noWrap/>
            <w:vAlign w:val="bottom"/>
            <w:hideMark/>
          </w:tcPr>
          <w:p w14:paraId="4AF0EA69" w14:textId="5D3D7D94" w:rsidR="00A41798" w:rsidRPr="00646B7E" w:rsidRDefault="00A41798" w:rsidP="00B33103">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646B7E">
              <w:rPr>
                <w:rFonts w:ascii="Times New Roman" w:eastAsia="Times New Roman" w:hAnsi="Times New Roman" w:cs="Times New Roman"/>
                <w:color w:val="000000"/>
                <w:kern w:val="0"/>
                <w:sz w:val="20"/>
                <w:szCs w:val="20"/>
                <w:lang w:eastAsia="en-ID"/>
                <w14:ligatures w14:val="none"/>
              </w:rPr>
              <w:t>0,065</w:t>
            </w:r>
          </w:p>
        </w:tc>
      </w:tr>
      <w:tr w:rsidR="00A41798" w:rsidRPr="00646B7E" w14:paraId="04AA925A" w14:textId="77777777" w:rsidTr="00935408">
        <w:trPr>
          <w:trHeight w:val="288"/>
          <w:jc w:val="center"/>
        </w:trPr>
        <w:tc>
          <w:tcPr>
            <w:tcW w:w="3100" w:type="dxa"/>
            <w:vMerge/>
            <w:tcBorders>
              <w:top w:val="nil"/>
              <w:bottom w:val="nil"/>
            </w:tcBorders>
            <w:vAlign w:val="center"/>
            <w:hideMark/>
          </w:tcPr>
          <w:p w14:paraId="7F1A9381" w14:textId="77777777" w:rsidR="00A41798" w:rsidRPr="00646B7E" w:rsidRDefault="00A41798" w:rsidP="00B33103">
            <w:pPr>
              <w:spacing w:after="0" w:line="240" w:lineRule="auto"/>
              <w:rPr>
                <w:rFonts w:ascii="Times New Roman" w:eastAsia="Times New Roman" w:hAnsi="Times New Roman" w:cs="Times New Roman"/>
                <w:color w:val="000000"/>
                <w:kern w:val="0"/>
                <w:sz w:val="20"/>
                <w:szCs w:val="20"/>
                <w:lang w:eastAsia="en-ID"/>
                <w14:ligatures w14:val="none"/>
              </w:rPr>
            </w:pPr>
          </w:p>
        </w:tc>
        <w:tc>
          <w:tcPr>
            <w:tcW w:w="1016" w:type="dxa"/>
            <w:tcBorders>
              <w:top w:val="nil"/>
              <w:bottom w:val="nil"/>
            </w:tcBorders>
            <w:noWrap/>
            <w:vAlign w:val="center"/>
            <w:hideMark/>
          </w:tcPr>
          <w:p w14:paraId="5A9FA09C" w14:textId="77777777" w:rsidR="00A41798" w:rsidRPr="00646B7E" w:rsidRDefault="00A41798" w:rsidP="00B33103">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646B7E">
              <w:rPr>
                <w:rFonts w:ascii="Times New Roman" w:eastAsia="Times New Roman" w:hAnsi="Times New Roman" w:cs="Times New Roman"/>
                <w:color w:val="000000"/>
                <w:kern w:val="0"/>
                <w:sz w:val="20"/>
                <w:szCs w:val="20"/>
                <w:lang w:eastAsia="en-ID"/>
                <w14:ligatures w14:val="none"/>
              </w:rPr>
              <w:t>T2</w:t>
            </w:r>
          </w:p>
        </w:tc>
        <w:tc>
          <w:tcPr>
            <w:tcW w:w="1560" w:type="dxa"/>
            <w:tcBorders>
              <w:top w:val="nil"/>
              <w:bottom w:val="nil"/>
            </w:tcBorders>
            <w:noWrap/>
            <w:vAlign w:val="bottom"/>
            <w:hideMark/>
          </w:tcPr>
          <w:p w14:paraId="3ADB286C" w14:textId="5641B954" w:rsidR="00A41798" w:rsidRPr="00646B7E" w:rsidRDefault="00A41798" w:rsidP="00B33103">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646B7E">
              <w:rPr>
                <w:rFonts w:ascii="Times New Roman" w:eastAsia="Times New Roman" w:hAnsi="Times New Roman" w:cs="Times New Roman"/>
                <w:color w:val="000000"/>
                <w:kern w:val="0"/>
                <w:sz w:val="20"/>
                <w:szCs w:val="20"/>
                <w:lang w:eastAsia="en-ID"/>
                <w14:ligatures w14:val="none"/>
              </w:rPr>
              <w:t>0,034</w:t>
            </w:r>
          </w:p>
        </w:tc>
      </w:tr>
      <w:tr w:rsidR="00A41798" w:rsidRPr="00646B7E" w14:paraId="659A65CD" w14:textId="77777777" w:rsidTr="00935408">
        <w:trPr>
          <w:trHeight w:val="288"/>
          <w:jc w:val="center"/>
        </w:trPr>
        <w:tc>
          <w:tcPr>
            <w:tcW w:w="3100" w:type="dxa"/>
            <w:vMerge/>
            <w:tcBorders>
              <w:top w:val="nil"/>
              <w:bottom w:val="nil"/>
            </w:tcBorders>
            <w:vAlign w:val="center"/>
            <w:hideMark/>
          </w:tcPr>
          <w:p w14:paraId="1EBD3561" w14:textId="77777777" w:rsidR="00A41798" w:rsidRPr="00646B7E" w:rsidRDefault="00A41798" w:rsidP="00B33103">
            <w:pPr>
              <w:spacing w:after="0" w:line="240" w:lineRule="auto"/>
              <w:rPr>
                <w:rFonts w:ascii="Times New Roman" w:eastAsia="Times New Roman" w:hAnsi="Times New Roman" w:cs="Times New Roman"/>
                <w:color w:val="000000"/>
                <w:kern w:val="0"/>
                <w:sz w:val="20"/>
                <w:szCs w:val="20"/>
                <w:lang w:eastAsia="en-ID"/>
                <w14:ligatures w14:val="none"/>
              </w:rPr>
            </w:pPr>
          </w:p>
        </w:tc>
        <w:tc>
          <w:tcPr>
            <w:tcW w:w="1016" w:type="dxa"/>
            <w:tcBorders>
              <w:top w:val="nil"/>
              <w:bottom w:val="nil"/>
            </w:tcBorders>
            <w:noWrap/>
            <w:vAlign w:val="center"/>
            <w:hideMark/>
          </w:tcPr>
          <w:p w14:paraId="5D933C6B" w14:textId="77777777" w:rsidR="00A41798" w:rsidRPr="00646B7E" w:rsidRDefault="00A41798" w:rsidP="00B33103">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646B7E">
              <w:rPr>
                <w:rFonts w:ascii="Times New Roman" w:eastAsia="Times New Roman" w:hAnsi="Times New Roman" w:cs="Times New Roman"/>
                <w:color w:val="000000"/>
                <w:kern w:val="0"/>
                <w:sz w:val="20"/>
                <w:szCs w:val="20"/>
                <w:lang w:eastAsia="en-ID"/>
                <w14:ligatures w14:val="none"/>
              </w:rPr>
              <w:t>T3</w:t>
            </w:r>
          </w:p>
        </w:tc>
        <w:tc>
          <w:tcPr>
            <w:tcW w:w="1560" w:type="dxa"/>
            <w:tcBorders>
              <w:top w:val="nil"/>
              <w:bottom w:val="nil"/>
            </w:tcBorders>
            <w:noWrap/>
            <w:vAlign w:val="bottom"/>
            <w:hideMark/>
          </w:tcPr>
          <w:p w14:paraId="2E82A901" w14:textId="6B084E05" w:rsidR="00A41798" w:rsidRPr="00646B7E" w:rsidRDefault="00A41798" w:rsidP="00B33103">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646B7E">
              <w:rPr>
                <w:rFonts w:ascii="Times New Roman" w:eastAsia="Times New Roman" w:hAnsi="Times New Roman" w:cs="Times New Roman"/>
                <w:color w:val="000000"/>
                <w:kern w:val="0"/>
                <w:sz w:val="20"/>
                <w:szCs w:val="20"/>
                <w:lang w:eastAsia="en-ID"/>
                <w14:ligatures w14:val="none"/>
              </w:rPr>
              <w:t>0,069</w:t>
            </w:r>
          </w:p>
        </w:tc>
      </w:tr>
      <w:tr w:rsidR="00A41798" w:rsidRPr="00646B7E" w14:paraId="6A177BC3" w14:textId="77777777" w:rsidTr="00935408">
        <w:trPr>
          <w:trHeight w:val="288"/>
          <w:jc w:val="center"/>
        </w:trPr>
        <w:tc>
          <w:tcPr>
            <w:tcW w:w="3100" w:type="dxa"/>
            <w:vMerge/>
            <w:tcBorders>
              <w:top w:val="nil"/>
              <w:bottom w:val="single" w:sz="4" w:space="0" w:color="auto"/>
            </w:tcBorders>
            <w:vAlign w:val="center"/>
            <w:hideMark/>
          </w:tcPr>
          <w:p w14:paraId="6F404C86" w14:textId="77777777" w:rsidR="00A41798" w:rsidRPr="00646B7E" w:rsidRDefault="00A41798" w:rsidP="00B33103">
            <w:pPr>
              <w:spacing w:after="0" w:line="240" w:lineRule="auto"/>
              <w:rPr>
                <w:rFonts w:ascii="Times New Roman" w:eastAsia="Times New Roman" w:hAnsi="Times New Roman" w:cs="Times New Roman"/>
                <w:color w:val="000000"/>
                <w:kern w:val="0"/>
                <w:sz w:val="20"/>
                <w:szCs w:val="20"/>
                <w:lang w:eastAsia="en-ID"/>
                <w14:ligatures w14:val="none"/>
              </w:rPr>
            </w:pPr>
          </w:p>
        </w:tc>
        <w:tc>
          <w:tcPr>
            <w:tcW w:w="1016" w:type="dxa"/>
            <w:tcBorders>
              <w:top w:val="nil"/>
              <w:bottom w:val="single" w:sz="4" w:space="0" w:color="auto"/>
            </w:tcBorders>
            <w:noWrap/>
            <w:vAlign w:val="center"/>
            <w:hideMark/>
          </w:tcPr>
          <w:p w14:paraId="65805750" w14:textId="77777777" w:rsidR="00A41798" w:rsidRPr="00646B7E" w:rsidRDefault="00A41798" w:rsidP="00B33103">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646B7E">
              <w:rPr>
                <w:rFonts w:ascii="Times New Roman" w:eastAsia="Times New Roman" w:hAnsi="Times New Roman" w:cs="Times New Roman"/>
                <w:color w:val="000000"/>
                <w:kern w:val="0"/>
                <w:sz w:val="20"/>
                <w:szCs w:val="20"/>
                <w:lang w:eastAsia="en-ID"/>
                <w14:ligatures w14:val="none"/>
              </w:rPr>
              <w:t>T4</w:t>
            </w:r>
          </w:p>
        </w:tc>
        <w:tc>
          <w:tcPr>
            <w:tcW w:w="1560" w:type="dxa"/>
            <w:tcBorders>
              <w:top w:val="nil"/>
              <w:bottom w:val="single" w:sz="4" w:space="0" w:color="auto"/>
            </w:tcBorders>
            <w:noWrap/>
            <w:vAlign w:val="bottom"/>
            <w:hideMark/>
          </w:tcPr>
          <w:p w14:paraId="7E6E5749" w14:textId="24D29AEA" w:rsidR="00A41798" w:rsidRPr="00646B7E" w:rsidRDefault="00A41798" w:rsidP="00B33103">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646B7E">
              <w:rPr>
                <w:rFonts w:ascii="Times New Roman" w:eastAsia="Times New Roman" w:hAnsi="Times New Roman" w:cs="Times New Roman"/>
                <w:color w:val="000000"/>
                <w:kern w:val="0"/>
                <w:sz w:val="20"/>
                <w:szCs w:val="20"/>
                <w:lang w:eastAsia="en-ID"/>
                <w14:ligatures w14:val="none"/>
              </w:rPr>
              <w:t>0,030</w:t>
            </w:r>
          </w:p>
        </w:tc>
      </w:tr>
      <w:tr w:rsidR="00A41798" w:rsidRPr="00646B7E" w14:paraId="554BA239" w14:textId="77777777" w:rsidTr="00935408">
        <w:trPr>
          <w:trHeight w:val="288"/>
          <w:jc w:val="center"/>
        </w:trPr>
        <w:tc>
          <w:tcPr>
            <w:tcW w:w="3100" w:type="dxa"/>
            <w:vMerge w:val="restart"/>
            <w:tcBorders>
              <w:top w:val="single" w:sz="4" w:space="0" w:color="auto"/>
              <w:bottom w:val="nil"/>
            </w:tcBorders>
            <w:noWrap/>
            <w:vAlign w:val="center"/>
            <w:hideMark/>
          </w:tcPr>
          <w:p w14:paraId="21F3C594" w14:textId="38043A03" w:rsidR="00A41798" w:rsidRPr="00646B7E" w:rsidRDefault="00A41798" w:rsidP="00B33103">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646B7E">
              <w:rPr>
                <w:rFonts w:ascii="Times New Roman" w:eastAsia="Times New Roman" w:hAnsi="Times New Roman" w:cs="Times New Roman"/>
                <w:color w:val="000000"/>
                <w:kern w:val="0"/>
                <w:sz w:val="20"/>
                <w:szCs w:val="20"/>
                <w:lang w:eastAsia="en-ID"/>
                <w14:ligatures w14:val="none"/>
              </w:rPr>
              <w:t>Reliability</w:t>
            </w:r>
          </w:p>
        </w:tc>
        <w:tc>
          <w:tcPr>
            <w:tcW w:w="1016" w:type="dxa"/>
            <w:tcBorders>
              <w:top w:val="single" w:sz="4" w:space="0" w:color="auto"/>
              <w:bottom w:val="nil"/>
            </w:tcBorders>
            <w:noWrap/>
            <w:vAlign w:val="center"/>
            <w:hideMark/>
          </w:tcPr>
          <w:p w14:paraId="415496CE" w14:textId="77777777" w:rsidR="00A41798" w:rsidRPr="00646B7E" w:rsidRDefault="00A41798" w:rsidP="00B33103">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646B7E">
              <w:rPr>
                <w:rFonts w:ascii="Times New Roman" w:eastAsia="Times New Roman" w:hAnsi="Times New Roman" w:cs="Times New Roman"/>
                <w:color w:val="000000"/>
                <w:kern w:val="0"/>
                <w:sz w:val="20"/>
                <w:szCs w:val="20"/>
                <w:lang w:eastAsia="en-ID"/>
                <w14:ligatures w14:val="none"/>
              </w:rPr>
              <w:t>RB1</w:t>
            </w:r>
          </w:p>
        </w:tc>
        <w:tc>
          <w:tcPr>
            <w:tcW w:w="1560" w:type="dxa"/>
            <w:tcBorders>
              <w:top w:val="single" w:sz="4" w:space="0" w:color="auto"/>
              <w:bottom w:val="nil"/>
            </w:tcBorders>
            <w:noWrap/>
            <w:vAlign w:val="bottom"/>
            <w:hideMark/>
          </w:tcPr>
          <w:p w14:paraId="20AE2EF1" w14:textId="62A08B0A" w:rsidR="00A41798" w:rsidRPr="00646B7E" w:rsidRDefault="00A41798" w:rsidP="00B33103">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646B7E">
              <w:rPr>
                <w:rFonts w:ascii="Times New Roman" w:eastAsia="Times New Roman" w:hAnsi="Times New Roman" w:cs="Times New Roman"/>
                <w:color w:val="000000"/>
                <w:kern w:val="0"/>
                <w:sz w:val="20"/>
                <w:szCs w:val="20"/>
                <w:lang w:eastAsia="en-ID"/>
                <w14:ligatures w14:val="none"/>
              </w:rPr>
              <w:t>0,048</w:t>
            </w:r>
          </w:p>
        </w:tc>
      </w:tr>
      <w:tr w:rsidR="00A41798" w:rsidRPr="00646B7E" w14:paraId="1EF86000" w14:textId="77777777" w:rsidTr="00935408">
        <w:trPr>
          <w:trHeight w:val="288"/>
          <w:jc w:val="center"/>
        </w:trPr>
        <w:tc>
          <w:tcPr>
            <w:tcW w:w="3100" w:type="dxa"/>
            <w:vMerge/>
            <w:tcBorders>
              <w:top w:val="nil"/>
              <w:bottom w:val="nil"/>
            </w:tcBorders>
            <w:vAlign w:val="center"/>
            <w:hideMark/>
          </w:tcPr>
          <w:p w14:paraId="519B5A45" w14:textId="77777777" w:rsidR="00A41798" w:rsidRPr="00646B7E" w:rsidRDefault="00A41798" w:rsidP="00B33103">
            <w:pPr>
              <w:spacing w:after="0" w:line="240" w:lineRule="auto"/>
              <w:rPr>
                <w:rFonts w:ascii="Times New Roman" w:eastAsia="Times New Roman" w:hAnsi="Times New Roman" w:cs="Times New Roman"/>
                <w:color w:val="000000"/>
                <w:kern w:val="0"/>
                <w:sz w:val="20"/>
                <w:szCs w:val="20"/>
                <w:lang w:eastAsia="en-ID"/>
                <w14:ligatures w14:val="none"/>
              </w:rPr>
            </w:pPr>
          </w:p>
        </w:tc>
        <w:tc>
          <w:tcPr>
            <w:tcW w:w="1016" w:type="dxa"/>
            <w:tcBorders>
              <w:top w:val="nil"/>
              <w:bottom w:val="nil"/>
            </w:tcBorders>
            <w:noWrap/>
            <w:vAlign w:val="center"/>
            <w:hideMark/>
          </w:tcPr>
          <w:p w14:paraId="4E1F1057" w14:textId="77777777" w:rsidR="00A41798" w:rsidRPr="00646B7E" w:rsidRDefault="00A41798" w:rsidP="00B33103">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646B7E">
              <w:rPr>
                <w:rFonts w:ascii="Times New Roman" w:eastAsia="Times New Roman" w:hAnsi="Times New Roman" w:cs="Times New Roman"/>
                <w:color w:val="000000"/>
                <w:kern w:val="0"/>
                <w:sz w:val="20"/>
                <w:szCs w:val="20"/>
                <w:lang w:eastAsia="en-ID"/>
                <w14:ligatures w14:val="none"/>
              </w:rPr>
              <w:t>RB2</w:t>
            </w:r>
          </w:p>
        </w:tc>
        <w:tc>
          <w:tcPr>
            <w:tcW w:w="1560" w:type="dxa"/>
            <w:tcBorders>
              <w:top w:val="nil"/>
              <w:bottom w:val="nil"/>
            </w:tcBorders>
            <w:noWrap/>
            <w:vAlign w:val="bottom"/>
            <w:hideMark/>
          </w:tcPr>
          <w:p w14:paraId="0233F987" w14:textId="70296480" w:rsidR="00A41798" w:rsidRPr="00646B7E" w:rsidRDefault="00A41798" w:rsidP="00B33103">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646B7E">
              <w:rPr>
                <w:rFonts w:ascii="Times New Roman" w:eastAsia="Times New Roman" w:hAnsi="Times New Roman" w:cs="Times New Roman"/>
                <w:color w:val="000000"/>
                <w:kern w:val="0"/>
                <w:sz w:val="20"/>
                <w:szCs w:val="20"/>
                <w:lang w:eastAsia="en-ID"/>
                <w14:ligatures w14:val="none"/>
              </w:rPr>
              <w:t>0,030</w:t>
            </w:r>
          </w:p>
        </w:tc>
      </w:tr>
      <w:tr w:rsidR="00A41798" w:rsidRPr="00646B7E" w14:paraId="0D1CCF42" w14:textId="77777777" w:rsidTr="00935408">
        <w:trPr>
          <w:trHeight w:val="288"/>
          <w:jc w:val="center"/>
        </w:trPr>
        <w:tc>
          <w:tcPr>
            <w:tcW w:w="3100" w:type="dxa"/>
            <w:vMerge/>
            <w:tcBorders>
              <w:top w:val="nil"/>
              <w:bottom w:val="nil"/>
            </w:tcBorders>
            <w:vAlign w:val="center"/>
            <w:hideMark/>
          </w:tcPr>
          <w:p w14:paraId="39879D12" w14:textId="77777777" w:rsidR="00A41798" w:rsidRPr="00646B7E" w:rsidRDefault="00A41798" w:rsidP="00B33103">
            <w:pPr>
              <w:spacing w:after="0" w:line="240" w:lineRule="auto"/>
              <w:rPr>
                <w:rFonts w:ascii="Times New Roman" w:eastAsia="Times New Roman" w:hAnsi="Times New Roman" w:cs="Times New Roman"/>
                <w:color w:val="000000"/>
                <w:kern w:val="0"/>
                <w:sz w:val="20"/>
                <w:szCs w:val="20"/>
                <w:lang w:eastAsia="en-ID"/>
                <w14:ligatures w14:val="none"/>
              </w:rPr>
            </w:pPr>
          </w:p>
        </w:tc>
        <w:tc>
          <w:tcPr>
            <w:tcW w:w="1016" w:type="dxa"/>
            <w:tcBorders>
              <w:top w:val="nil"/>
              <w:bottom w:val="nil"/>
            </w:tcBorders>
            <w:noWrap/>
            <w:vAlign w:val="center"/>
            <w:hideMark/>
          </w:tcPr>
          <w:p w14:paraId="29D5D3F7" w14:textId="77777777" w:rsidR="00A41798" w:rsidRPr="00646B7E" w:rsidRDefault="00A41798" w:rsidP="00B33103">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646B7E">
              <w:rPr>
                <w:rFonts w:ascii="Times New Roman" w:eastAsia="Times New Roman" w:hAnsi="Times New Roman" w:cs="Times New Roman"/>
                <w:color w:val="000000"/>
                <w:kern w:val="0"/>
                <w:sz w:val="20"/>
                <w:szCs w:val="20"/>
                <w:lang w:eastAsia="en-ID"/>
                <w14:ligatures w14:val="none"/>
              </w:rPr>
              <w:t>RB3</w:t>
            </w:r>
          </w:p>
        </w:tc>
        <w:tc>
          <w:tcPr>
            <w:tcW w:w="1560" w:type="dxa"/>
            <w:tcBorders>
              <w:top w:val="nil"/>
              <w:bottom w:val="nil"/>
            </w:tcBorders>
            <w:noWrap/>
            <w:vAlign w:val="bottom"/>
            <w:hideMark/>
          </w:tcPr>
          <w:p w14:paraId="0589A8C9" w14:textId="162FAD5C" w:rsidR="00A41798" w:rsidRPr="00646B7E" w:rsidRDefault="00A41798" w:rsidP="00B33103">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646B7E">
              <w:rPr>
                <w:rFonts w:ascii="Times New Roman" w:eastAsia="Times New Roman" w:hAnsi="Times New Roman" w:cs="Times New Roman"/>
                <w:color w:val="000000"/>
                <w:kern w:val="0"/>
                <w:sz w:val="20"/>
                <w:szCs w:val="20"/>
                <w:lang w:eastAsia="en-ID"/>
                <w14:ligatures w14:val="none"/>
              </w:rPr>
              <w:t>0,049</w:t>
            </w:r>
          </w:p>
        </w:tc>
      </w:tr>
      <w:tr w:rsidR="00A41798" w:rsidRPr="00646B7E" w14:paraId="7EFDF77A" w14:textId="77777777" w:rsidTr="00935408">
        <w:trPr>
          <w:trHeight w:val="288"/>
          <w:jc w:val="center"/>
        </w:trPr>
        <w:tc>
          <w:tcPr>
            <w:tcW w:w="3100" w:type="dxa"/>
            <w:vMerge/>
            <w:tcBorders>
              <w:top w:val="nil"/>
              <w:bottom w:val="nil"/>
            </w:tcBorders>
            <w:vAlign w:val="center"/>
            <w:hideMark/>
          </w:tcPr>
          <w:p w14:paraId="2547DF36" w14:textId="77777777" w:rsidR="00A41798" w:rsidRPr="00646B7E" w:rsidRDefault="00A41798" w:rsidP="00B33103">
            <w:pPr>
              <w:spacing w:after="0" w:line="240" w:lineRule="auto"/>
              <w:rPr>
                <w:rFonts w:ascii="Times New Roman" w:eastAsia="Times New Roman" w:hAnsi="Times New Roman" w:cs="Times New Roman"/>
                <w:color w:val="000000"/>
                <w:kern w:val="0"/>
                <w:sz w:val="20"/>
                <w:szCs w:val="20"/>
                <w:lang w:eastAsia="en-ID"/>
                <w14:ligatures w14:val="none"/>
              </w:rPr>
            </w:pPr>
          </w:p>
        </w:tc>
        <w:tc>
          <w:tcPr>
            <w:tcW w:w="1016" w:type="dxa"/>
            <w:tcBorders>
              <w:top w:val="nil"/>
              <w:bottom w:val="nil"/>
            </w:tcBorders>
            <w:noWrap/>
            <w:vAlign w:val="center"/>
            <w:hideMark/>
          </w:tcPr>
          <w:p w14:paraId="3E66B9AB" w14:textId="77777777" w:rsidR="00A41798" w:rsidRPr="00646B7E" w:rsidRDefault="00A41798" w:rsidP="00B33103">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646B7E">
              <w:rPr>
                <w:rFonts w:ascii="Times New Roman" w:eastAsia="Times New Roman" w:hAnsi="Times New Roman" w:cs="Times New Roman"/>
                <w:color w:val="000000"/>
                <w:kern w:val="0"/>
                <w:sz w:val="20"/>
                <w:szCs w:val="20"/>
                <w:lang w:eastAsia="en-ID"/>
                <w14:ligatures w14:val="none"/>
              </w:rPr>
              <w:t>RB4</w:t>
            </w:r>
          </w:p>
        </w:tc>
        <w:tc>
          <w:tcPr>
            <w:tcW w:w="1560" w:type="dxa"/>
            <w:tcBorders>
              <w:top w:val="nil"/>
              <w:bottom w:val="nil"/>
            </w:tcBorders>
            <w:noWrap/>
            <w:vAlign w:val="bottom"/>
            <w:hideMark/>
          </w:tcPr>
          <w:p w14:paraId="06EE4C9E" w14:textId="43A2A287" w:rsidR="00A41798" w:rsidRPr="00646B7E" w:rsidRDefault="00A41798" w:rsidP="00B33103">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646B7E">
              <w:rPr>
                <w:rFonts w:ascii="Times New Roman" w:eastAsia="Times New Roman" w:hAnsi="Times New Roman" w:cs="Times New Roman"/>
                <w:color w:val="000000"/>
                <w:kern w:val="0"/>
                <w:sz w:val="20"/>
                <w:szCs w:val="20"/>
                <w:lang w:eastAsia="en-ID"/>
                <w14:ligatures w14:val="none"/>
              </w:rPr>
              <w:t>0,057</w:t>
            </w:r>
          </w:p>
        </w:tc>
      </w:tr>
      <w:tr w:rsidR="00A41798" w:rsidRPr="00646B7E" w14:paraId="432EADF1" w14:textId="77777777" w:rsidTr="00935408">
        <w:trPr>
          <w:trHeight w:val="288"/>
          <w:jc w:val="center"/>
        </w:trPr>
        <w:tc>
          <w:tcPr>
            <w:tcW w:w="3100" w:type="dxa"/>
            <w:vMerge/>
            <w:tcBorders>
              <w:top w:val="nil"/>
              <w:bottom w:val="single" w:sz="4" w:space="0" w:color="auto"/>
            </w:tcBorders>
            <w:vAlign w:val="center"/>
            <w:hideMark/>
          </w:tcPr>
          <w:p w14:paraId="700BF85B" w14:textId="77777777" w:rsidR="00A41798" w:rsidRPr="00646B7E" w:rsidRDefault="00A41798" w:rsidP="00B33103">
            <w:pPr>
              <w:spacing w:after="0" w:line="240" w:lineRule="auto"/>
              <w:rPr>
                <w:rFonts w:ascii="Times New Roman" w:eastAsia="Times New Roman" w:hAnsi="Times New Roman" w:cs="Times New Roman"/>
                <w:color w:val="000000"/>
                <w:kern w:val="0"/>
                <w:sz w:val="20"/>
                <w:szCs w:val="20"/>
                <w:lang w:eastAsia="en-ID"/>
                <w14:ligatures w14:val="none"/>
              </w:rPr>
            </w:pPr>
          </w:p>
        </w:tc>
        <w:tc>
          <w:tcPr>
            <w:tcW w:w="1016" w:type="dxa"/>
            <w:tcBorders>
              <w:top w:val="nil"/>
              <w:bottom w:val="single" w:sz="4" w:space="0" w:color="auto"/>
            </w:tcBorders>
            <w:noWrap/>
            <w:vAlign w:val="center"/>
            <w:hideMark/>
          </w:tcPr>
          <w:p w14:paraId="3DE15D31" w14:textId="77777777" w:rsidR="00A41798" w:rsidRPr="00646B7E" w:rsidRDefault="00A41798" w:rsidP="00B33103">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646B7E">
              <w:rPr>
                <w:rFonts w:ascii="Times New Roman" w:eastAsia="Times New Roman" w:hAnsi="Times New Roman" w:cs="Times New Roman"/>
                <w:color w:val="000000"/>
                <w:kern w:val="0"/>
                <w:sz w:val="20"/>
                <w:szCs w:val="20"/>
                <w:lang w:eastAsia="en-ID"/>
                <w14:ligatures w14:val="none"/>
              </w:rPr>
              <w:t>RB5</w:t>
            </w:r>
          </w:p>
        </w:tc>
        <w:tc>
          <w:tcPr>
            <w:tcW w:w="1560" w:type="dxa"/>
            <w:tcBorders>
              <w:top w:val="nil"/>
              <w:bottom w:val="single" w:sz="4" w:space="0" w:color="auto"/>
            </w:tcBorders>
            <w:noWrap/>
            <w:vAlign w:val="bottom"/>
            <w:hideMark/>
          </w:tcPr>
          <w:p w14:paraId="4C8FC969" w14:textId="5CA93F97" w:rsidR="00A41798" w:rsidRPr="00646B7E" w:rsidRDefault="00A41798" w:rsidP="00B33103">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646B7E">
              <w:rPr>
                <w:rFonts w:ascii="Times New Roman" w:eastAsia="Times New Roman" w:hAnsi="Times New Roman" w:cs="Times New Roman"/>
                <w:color w:val="000000"/>
                <w:kern w:val="0"/>
                <w:sz w:val="20"/>
                <w:szCs w:val="20"/>
                <w:lang w:eastAsia="en-ID"/>
                <w14:ligatures w14:val="none"/>
              </w:rPr>
              <w:t>0,013</w:t>
            </w:r>
          </w:p>
        </w:tc>
      </w:tr>
      <w:tr w:rsidR="00A41798" w:rsidRPr="00646B7E" w14:paraId="18537257" w14:textId="77777777" w:rsidTr="00935408">
        <w:trPr>
          <w:trHeight w:val="288"/>
          <w:jc w:val="center"/>
        </w:trPr>
        <w:tc>
          <w:tcPr>
            <w:tcW w:w="3100" w:type="dxa"/>
            <w:vMerge w:val="restart"/>
            <w:tcBorders>
              <w:top w:val="single" w:sz="4" w:space="0" w:color="auto"/>
              <w:bottom w:val="nil"/>
            </w:tcBorders>
            <w:noWrap/>
            <w:vAlign w:val="center"/>
            <w:hideMark/>
          </w:tcPr>
          <w:p w14:paraId="70D3C67F" w14:textId="45FDFE53" w:rsidR="00A41798" w:rsidRPr="00646B7E" w:rsidRDefault="00A41798" w:rsidP="00B33103">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646B7E">
              <w:rPr>
                <w:rFonts w:ascii="Times New Roman" w:eastAsia="Times New Roman" w:hAnsi="Times New Roman" w:cs="Times New Roman"/>
                <w:color w:val="000000"/>
                <w:kern w:val="0"/>
                <w:sz w:val="20"/>
                <w:szCs w:val="20"/>
                <w:lang w:eastAsia="en-ID"/>
                <w14:ligatures w14:val="none"/>
              </w:rPr>
              <w:t>Responsiveness</w:t>
            </w:r>
          </w:p>
        </w:tc>
        <w:tc>
          <w:tcPr>
            <w:tcW w:w="1016" w:type="dxa"/>
            <w:tcBorders>
              <w:top w:val="single" w:sz="4" w:space="0" w:color="auto"/>
              <w:bottom w:val="nil"/>
            </w:tcBorders>
            <w:noWrap/>
            <w:vAlign w:val="center"/>
            <w:hideMark/>
          </w:tcPr>
          <w:p w14:paraId="5F4A65F8" w14:textId="77777777" w:rsidR="00A41798" w:rsidRPr="00646B7E" w:rsidRDefault="00A41798" w:rsidP="00B33103">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646B7E">
              <w:rPr>
                <w:rFonts w:ascii="Times New Roman" w:eastAsia="Times New Roman" w:hAnsi="Times New Roman" w:cs="Times New Roman"/>
                <w:color w:val="000000"/>
                <w:kern w:val="0"/>
                <w:sz w:val="20"/>
                <w:szCs w:val="20"/>
                <w:lang w:eastAsia="en-ID"/>
                <w14:ligatures w14:val="none"/>
              </w:rPr>
              <w:t>RS1</w:t>
            </w:r>
          </w:p>
        </w:tc>
        <w:tc>
          <w:tcPr>
            <w:tcW w:w="1560" w:type="dxa"/>
            <w:tcBorders>
              <w:top w:val="single" w:sz="4" w:space="0" w:color="auto"/>
              <w:bottom w:val="nil"/>
            </w:tcBorders>
            <w:noWrap/>
            <w:vAlign w:val="bottom"/>
            <w:hideMark/>
          </w:tcPr>
          <w:p w14:paraId="0637736B" w14:textId="71ABBA67" w:rsidR="00A41798" w:rsidRPr="00646B7E" w:rsidRDefault="00A41798" w:rsidP="00B33103">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646B7E">
              <w:rPr>
                <w:rFonts w:ascii="Times New Roman" w:eastAsia="Times New Roman" w:hAnsi="Times New Roman" w:cs="Times New Roman"/>
                <w:color w:val="000000"/>
                <w:kern w:val="0"/>
                <w:sz w:val="20"/>
                <w:szCs w:val="20"/>
                <w:lang w:eastAsia="en-ID"/>
                <w14:ligatures w14:val="none"/>
              </w:rPr>
              <w:t>0,042</w:t>
            </w:r>
          </w:p>
        </w:tc>
      </w:tr>
      <w:tr w:rsidR="00A41798" w:rsidRPr="00646B7E" w14:paraId="6C89C8DF" w14:textId="77777777" w:rsidTr="00935408">
        <w:trPr>
          <w:trHeight w:val="288"/>
          <w:jc w:val="center"/>
        </w:trPr>
        <w:tc>
          <w:tcPr>
            <w:tcW w:w="3100" w:type="dxa"/>
            <w:vMerge/>
            <w:tcBorders>
              <w:top w:val="nil"/>
              <w:bottom w:val="nil"/>
            </w:tcBorders>
            <w:vAlign w:val="center"/>
            <w:hideMark/>
          </w:tcPr>
          <w:p w14:paraId="54563C5C" w14:textId="77777777" w:rsidR="00A41798" w:rsidRPr="00646B7E" w:rsidRDefault="00A41798" w:rsidP="00B33103">
            <w:pPr>
              <w:spacing w:after="0" w:line="240" w:lineRule="auto"/>
              <w:rPr>
                <w:rFonts w:ascii="Times New Roman" w:eastAsia="Times New Roman" w:hAnsi="Times New Roman" w:cs="Times New Roman"/>
                <w:color w:val="000000"/>
                <w:kern w:val="0"/>
                <w:sz w:val="20"/>
                <w:szCs w:val="20"/>
                <w:lang w:eastAsia="en-ID"/>
                <w14:ligatures w14:val="none"/>
              </w:rPr>
            </w:pPr>
          </w:p>
        </w:tc>
        <w:tc>
          <w:tcPr>
            <w:tcW w:w="1016" w:type="dxa"/>
            <w:tcBorders>
              <w:top w:val="nil"/>
              <w:bottom w:val="nil"/>
            </w:tcBorders>
            <w:noWrap/>
            <w:vAlign w:val="center"/>
            <w:hideMark/>
          </w:tcPr>
          <w:p w14:paraId="101C3650" w14:textId="77777777" w:rsidR="00A41798" w:rsidRPr="00646B7E" w:rsidRDefault="00A41798" w:rsidP="00B33103">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646B7E">
              <w:rPr>
                <w:rFonts w:ascii="Times New Roman" w:eastAsia="Times New Roman" w:hAnsi="Times New Roman" w:cs="Times New Roman"/>
                <w:color w:val="000000"/>
                <w:kern w:val="0"/>
                <w:sz w:val="20"/>
                <w:szCs w:val="20"/>
                <w:lang w:eastAsia="en-ID"/>
                <w14:ligatures w14:val="none"/>
              </w:rPr>
              <w:t>RS2</w:t>
            </w:r>
          </w:p>
        </w:tc>
        <w:tc>
          <w:tcPr>
            <w:tcW w:w="1560" w:type="dxa"/>
            <w:tcBorders>
              <w:top w:val="nil"/>
              <w:bottom w:val="nil"/>
            </w:tcBorders>
            <w:noWrap/>
            <w:vAlign w:val="bottom"/>
            <w:hideMark/>
          </w:tcPr>
          <w:p w14:paraId="63F296A3" w14:textId="69B36BC9" w:rsidR="00A41798" w:rsidRPr="00646B7E" w:rsidRDefault="00A41798" w:rsidP="00B33103">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646B7E">
              <w:rPr>
                <w:rFonts w:ascii="Times New Roman" w:eastAsia="Times New Roman" w:hAnsi="Times New Roman" w:cs="Times New Roman"/>
                <w:color w:val="000000"/>
                <w:kern w:val="0"/>
                <w:sz w:val="20"/>
                <w:szCs w:val="20"/>
                <w:lang w:eastAsia="en-ID"/>
                <w14:ligatures w14:val="none"/>
              </w:rPr>
              <w:t>0,049</w:t>
            </w:r>
          </w:p>
        </w:tc>
      </w:tr>
      <w:tr w:rsidR="00A41798" w:rsidRPr="00646B7E" w14:paraId="4CB81610" w14:textId="77777777" w:rsidTr="00935408">
        <w:trPr>
          <w:trHeight w:val="288"/>
          <w:jc w:val="center"/>
        </w:trPr>
        <w:tc>
          <w:tcPr>
            <w:tcW w:w="3100" w:type="dxa"/>
            <w:vMerge/>
            <w:tcBorders>
              <w:top w:val="nil"/>
              <w:bottom w:val="nil"/>
            </w:tcBorders>
            <w:vAlign w:val="center"/>
            <w:hideMark/>
          </w:tcPr>
          <w:p w14:paraId="7CEC1529" w14:textId="77777777" w:rsidR="00A41798" w:rsidRPr="00646B7E" w:rsidRDefault="00A41798" w:rsidP="00B33103">
            <w:pPr>
              <w:spacing w:after="0" w:line="240" w:lineRule="auto"/>
              <w:rPr>
                <w:rFonts w:ascii="Times New Roman" w:eastAsia="Times New Roman" w:hAnsi="Times New Roman" w:cs="Times New Roman"/>
                <w:color w:val="000000"/>
                <w:kern w:val="0"/>
                <w:sz w:val="20"/>
                <w:szCs w:val="20"/>
                <w:lang w:eastAsia="en-ID"/>
                <w14:ligatures w14:val="none"/>
              </w:rPr>
            </w:pPr>
          </w:p>
        </w:tc>
        <w:tc>
          <w:tcPr>
            <w:tcW w:w="1016" w:type="dxa"/>
            <w:tcBorders>
              <w:top w:val="nil"/>
              <w:bottom w:val="nil"/>
            </w:tcBorders>
            <w:noWrap/>
            <w:vAlign w:val="center"/>
            <w:hideMark/>
          </w:tcPr>
          <w:p w14:paraId="5191DF29" w14:textId="77777777" w:rsidR="00A41798" w:rsidRPr="00646B7E" w:rsidRDefault="00A41798" w:rsidP="00B33103">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646B7E">
              <w:rPr>
                <w:rFonts w:ascii="Times New Roman" w:eastAsia="Times New Roman" w:hAnsi="Times New Roman" w:cs="Times New Roman"/>
                <w:color w:val="000000"/>
                <w:kern w:val="0"/>
                <w:sz w:val="20"/>
                <w:szCs w:val="20"/>
                <w:lang w:eastAsia="en-ID"/>
                <w14:ligatures w14:val="none"/>
              </w:rPr>
              <w:t>RS3</w:t>
            </w:r>
          </w:p>
        </w:tc>
        <w:tc>
          <w:tcPr>
            <w:tcW w:w="1560" w:type="dxa"/>
            <w:tcBorders>
              <w:top w:val="nil"/>
              <w:bottom w:val="nil"/>
            </w:tcBorders>
            <w:noWrap/>
            <w:vAlign w:val="bottom"/>
            <w:hideMark/>
          </w:tcPr>
          <w:p w14:paraId="6113B949" w14:textId="350F2EB0" w:rsidR="00A41798" w:rsidRPr="00646B7E" w:rsidRDefault="00A41798" w:rsidP="00B33103">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646B7E">
              <w:rPr>
                <w:rFonts w:ascii="Times New Roman" w:eastAsia="Times New Roman" w:hAnsi="Times New Roman" w:cs="Times New Roman"/>
                <w:color w:val="000000"/>
                <w:kern w:val="0"/>
                <w:sz w:val="20"/>
                <w:szCs w:val="20"/>
                <w:lang w:eastAsia="en-ID"/>
                <w14:ligatures w14:val="none"/>
              </w:rPr>
              <w:t>0,084</w:t>
            </w:r>
          </w:p>
        </w:tc>
      </w:tr>
      <w:tr w:rsidR="00A41798" w:rsidRPr="00646B7E" w14:paraId="51A12708" w14:textId="77777777" w:rsidTr="00935408">
        <w:trPr>
          <w:trHeight w:val="288"/>
          <w:jc w:val="center"/>
        </w:trPr>
        <w:tc>
          <w:tcPr>
            <w:tcW w:w="3100" w:type="dxa"/>
            <w:vMerge/>
            <w:tcBorders>
              <w:top w:val="nil"/>
              <w:bottom w:val="single" w:sz="4" w:space="0" w:color="auto"/>
            </w:tcBorders>
            <w:vAlign w:val="center"/>
            <w:hideMark/>
          </w:tcPr>
          <w:p w14:paraId="4D3336E8" w14:textId="77777777" w:rsidR="00A41798" w:rsidRPr="00646B7E" w:rsidRDefault="00A41798" w:rsidP="00B33103">
            <w:pPr>
              <w:spacing w:after="0" w:line="240" w:lineRule="auto"/>
              <w:rPr>
                <w:rFonts w:ascii="Times New Roman" w:eastAsia="Times New Roman" w:hAnsi="Times New Roman" w:cs="Times New Roman"/>
                <w:color w:val="000000"/>
                <w:kern w:val="0"/>
                <w:sz w:val="20"/>
                <w:szCs w:val="20"/>
                <w:lang w:eastAsia="en-ID"/>
                <w14:ligatures w14:val="none"/>
              </w:rPr>
            </w:pPr>
          </w:p>
        </w:tc>
        <w:tc>
          <w:tcPr>
            <w:tcW w:w="1016" w:type="dxa"/>
            <w:tcBorders>
              <w:top w:val="nil"/>
              <w:bottom w:val="single" w:sz="4" w:space="0" w:color="auto"/>
            </w:tcBorders>
            <w:noWrap/>
            <w:vAlign w:val="center"/>
            <w:hideMark/>
          </w:tcPr>
          <w:p w14:paraId="456C05D6" w14:textId="77777777" w:rsidR="00A41798" w:rsidRPr="00646B7E" w:rsidRDefault="00A41798" w:rsidP="00B33103">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646B7E">
              <w:rPr>
                <w:rFonts w:ascii="Times New Roman" w:eastAsia="Times New Roman" w:hAnsi="Times New Roman" w:cs="Times New Roman"/>
                <w:color w:val="000000"/>
                <w:kern w:val="0"/>
                <w:sz w:val="20"/>
                <w:szCs w:val="20"/>
                <w:lang w:eastAsia="en-ID"/>
                <w14:ligatures w14:val="none"/>
              </w:rPr>
              <w:t>RS4</w:t>
            </w:r>
          </w:p>
        </w:tc>
        <w:tc>
          <w:tcPr>
            <w:tcW w:w="1560" w:type="dxa"/>
            <w:tcBorders>
              <w:top w:val="nil"/>
              <w:bottom w:val="single" w:sz="4" w:space="0" w:color="auto"/>
            </w:tcBorders>
            <w:noWrap/>
            <w:vAlign w:val="bottom"/>
            <w:hideMark/>
          </w:tcPr>
          <w:p w14:paraId="20CC1DD5" w14:textId="79996448" w:rsidR="00A41798" w:rsidRPr="00646B7E" w:rsidRDefault="00A41798" w:rsidP="00B33103">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646B7E">
              <w:rPr>
                <w:rFonts w:ascii="Times New Roman" w:eastAsia="Times New Roman" w:hAnsi="Times New Roman" w:cs="Times New Roman"/>
                <w:color w:val="000000"/>
                <w:kern w:val="0"/>
                <w:sz w:val="20"/>
                <w:szCs w:val="20"/>
                <w:lang w:eastAsia="en-ID"/>
                <w14:ligatures w14:val="none"/>
              </w:rPr>
              <w:t>0,024</w:t>
            </w:r>
          </w:p>
        </w:tc>
      </w:tr>
      <w:tr w:rsidR="00A41798" w:rsidRPr="00646B7E" w14:paraId="03D49AF0" w14:textId="77777777" w:rsidTr="00935408">
        <w:trPr>
          <w:trHeight w:val="288"/>
          <w:jc w:val="center"/>
        </w:trPr>
        <w:tc>
          <w:tcPr>
            <w:tcW w:w="3100" w:type="dxa"/>
            <w:vMerge w:val="restart"/>
            <w:tcBorders>
              <w:top w:val="single" w:sz="4" w:space="0" w:color="auto"/>
              <w:bottom w:val="nil"/>
            </w:tcBorders>
            <w:noWrap/>
            <w:vAlign w:val="center"/>
            <w:hideMark/>
          </w:tcPr>
          <w:p w14:paraId="2E632FA8" w14:textId="3180BA0C" w:rsidR="00A41798" w:rsidRPr="00646B7E" w:rsidRDefault="00A41798" w:rsidP="00B33103">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646B7E">
              <w:rPr>
                <w:rFonts w:ascii="Times New Roman" w:eastAsia="Times New Roman" w:hAnsi="Times New Roman" w:cs="Times New Roman"/>
                <w:color w:val="000000"/>
                <w:kern w:val="0"/>
                <w:sz w:val="20"/>
                <w:szCs w:val="20"/>
                <w:lang w:eastAsia="en-ID"/>
                <w14:ligatures w14:val="none"/>
              </w:rPr>
              <w:t>Assurance</w:t>
            </w:r>
          </w:p>
        </w:tc>
        <w:tc>
          <w:tcPr>
            <w:tcW w:w="1016" w:type="dxa"/>
            <w:tcBorders>
              <w:top w:val="single" w:sz="4" w:space="0" w:color="auto"/>
              <w:bottom w:val="nil"/>
            </w:tcBorders>
            <w:noWrap/>
            <w:vAlign w:val="center"/>
            <w:hideMark/>
          </w:tcPr>
          <w:p w14:paraId="4EAFA8A5" w14:textId="77777777" w:rsidR="00A41798" w:rsidRPr="00646B7E" w:rsidRDefault="00A41798" w:rsidP="00B33103">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646B7E">
              <w:rPr>
                <w:rFonts w:ascii="Times New Roman" w:eastAsia="Times New Roman" w:hAnsi="Times New Roman" w:cs="Times New Roman"/>
                <w:color w:val="000000"/>
                <w:kern w:val="0"/>
                <w:sz w:val="20"/>
                <w:szCs w:val="20"/>
                <w:lang w:eastAsia="en-ID"/>
                <w14:ligatures w14:val="none"/>
              </w:rPr>
              <w:t>A1</w:t>
            </w:r>
          </w:p>
        </w:tc>
        <w:tc>
          <w:tcPr>
            <w:tcW w:w="1560" w:type="dxa"/>
            <w:tcBorders>
              <w:top w:val="single" w:sz="4" w:space="0" w:color="auto"/>
              <w:bottom w:val="nil"/>
            </w:tcBorders>
            <w:noWrap/>
            <w:vAlign w:val="bottom"/>
            <w:hideMark/>
          </w:tcPr>
          <w:p w14:paraId="5E47CEC7" w14:textId="361E39E6" w:rsidR="00A41798" w:rsidRPr="00646B7E" w:rsidRDefault="00A41798" w:rsidP="00B33103">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646B7E">
              <w:rPr>
                <w:rFonts w:ascii="Times New Roman" w:eastAsia="Times New Roman" w:hAnsi="Times New Roman" w:cs="Times New Roman"/>
                <w:color w:val="000000"/>
                <w:kern w:val="0"/>
                <w:sz w:val="20"/>
                <w:szCs w:val="20"/>
                <w:lang w:eastAsia="en-ID"/>
                <w14:ligatures w14:val="none"/>
              </w:rPr>
              <w:t>0,036</w:t>
            </w:r>
          </w:p>
        </w:tc>
      </w:tr>
      <w:tr w:rsidR="00A41798" w:rsidRPr="00646B7E" w14:paraId="0CCDD0B2" w14:textId="77777777" w:rsidTr="00935408">
        <w:trPr>
          <w:trHeight w:val="288"/>
          <w:jc w:val="center"/>
        </w:trPr>
        <w:tc>
          <w:tcPr>
            <w:tcW w:w="3100" w:type="dxa"/>
            <w:vMerge/>
            <w:tcBorders>
              <w:top w:val="nil"/>
              <w:bottom w:val="nil"/>
            </w:tcBorders>
            <w:vAlign w:val="center"/>
            <w:hideMark/>
          </w:tcPr>
          <w:p w14:paraId="0E489938" w14:textId="77777777" w:rsidR="00A41798" w:rsidRPr="00646B7E" w:rsidRDefault="00A41798" w:rsidP="00B33103">
            <w:pPr>
              <w:spacing w:after="0" w:line="240" w:lineRule="auto"/>
              <w:rPr>
                <w:rFonts w:ascii="Times New Roman" w:eastAsia="Times New Roman" w:hAnsi="Times New Roman" w:cs="Times New Roman"/>
                <w:color w:val="000000"/>
                <w:kern w:val="0"/>
                <w:sz w:val="20"/>
                <w:szCs w:val="20"/>
                <w:lang w:eastAsia="en-ID"/>
                <w14:ligatures w14:val="none"/>
              </w:rPr>
            </w:pPr>
          </w:p>
        </w:tc>
        <w:tc>
          <w:tcPr>
            <w:tcW w:w="1016" w:type="dxa"/>
            <w:tcBorders>
              <w:top w:val="nil"/>
              <w:bottom w:val="nil"/>
            </w:tcBorders>
            <w:noWrap/>
            <w:vAlign w:val="center"/>
            <w:hideMark/>
          </w:tcPr>
          <w:p w14:paraId="0CB00962" w14:textId="77777777" w:rsidR="00A41798" w:rsidRPr="00646B7E" w:rsidRDefault="00A41798" w:rsidP="00B33103">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646B7E">
              <w:rPr>
                <w:rFonts w:ascii="Times New Roman" w:eastAsia="Times New Roman" w:hAnsi="Times New Roman" w:cs="Times New Roman"/>
                <w:color w:val="000000"/>
                <w:kern w:val="0"/>
                <w:sz w:val="20"/>
                <w:szCs w:val="20"/>
                <w:lang w:eastAsia="en-ID"/>
                <w14:ligatures w14:val="none"/>
              </w:rPr>
              <w:t>A2</w:t>
            </w:r>
          </w:p>
        </w:tc>
        <w:tc>
          <w:tcPr>
            <w:tcW w:w="1560" w:type="dxa"/>
            <w:tcBorders>
              <w:top w:val="nil"/>
              <w:bottom w:val="nil"/>
            </w:tcBorders>
            <w:noWrap/>
            <w:vAlign w:val="bottom"/>
            <w:hideMark/>
          </w:tcPr>
          <w:p w14:paraId="29FDE884" w14:textId="76CB5D63" w:rsidR="00A41798" w:rsidRPr="00646B7E" w:rsidRDefault="00A41798" w:rsidP="00B33103">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646B7E">
              <w:rPr>
                <w:rFonts w:ascii="Times New Roman" w:eastAsia="Times New Roman" w:hAnsi="Times New Roman" w:cs="Times New Roman"/>
                <w:color w:val="000000"/>
                <w:kern w:val="0"/>
                <w:sz w:val="20"/>
                <w:szCs w:val="20"/>
                <w:lang w:eastAsia="en-ID"/>
                <w14:ligatures w14:val="none"/>
              </w:rPr>
              <w:t>0,066</w:t>
            </w:r>
          </w:p>
        </w:tc>
      </w:tr>
      <w:tr w:rsidR="00A41798" w:rsidRPr="00646B7E" w14:paraId="65EB258A" w14:textId="77777777" w:rsidTr="00935408">
        <w:trPr>
          <w:trHeight w:val="288"/>
          <w:jc w:val="center"/>
        </w:trPr>
        <w:tc>
          <w:tcPr>
            <w:tcW w:w="3100" w:type="dxa"/>
            <w:vMerge/>
            <w:tcBorders>
              <w:top w:val="nil"/>
              <w:bottom w:val="nil"/>
            </w:tcBorders>
            <w:vAlign w:val="center"/>
            <w:hideMark/>
          </w:tcPr>
          <w:p w14:paraId="4ECBEDBE" w14:textId="77777777" w:rsidR="00A41798" w:rsidRPr="00646B7E" w:rsidRDefault="00A41798" w:rsidP="00B33103">
            <w:pPr>
              <w:spacing w:after="0" w:line="240" w:lineRule="auto"/>
              <w:rPr>
                <w:rFonts w:ascii="Times New Roman" w:eastAsia="Times New Roman" w:hAnsi="Times New Roman" w:cs="Times New Roman"/>
                <w:color w:val="000000"/>
                <w:kern w:val="0"/>
                <w:sz w:val="20"/>
                <w:szCs w:val="20"/>
                <w:lang w:eastAsia="en-ID"/>
                <w14:ligatures w14:val="none"/>
              </w:rPr>
            </w:pPr>
          </w:p>
        </w:tc>
        <w:tc>
          <w:tcPr>
            <w:tcW w:w="1016" w:type="dxa"/>
            <w:tcBorders>
              <w:top w:val="nil"/>
              <w:bottom w:val="nil"/>
            </w:tcBorders>
            <w:noWrap/>
            <w:vAlign w:val="center"/>
            <w:hideMark/>
          </w:tcPr>
          <w:p w14:paraId="5A4D70A3" w14:textId="77777777" w:rsidR="00A41798" w:rsidRPr="00646B7E" w:rsidRDefault="00A41798" w:rsidP="00B33103">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646B7E">
              <w:rPr>
                <w:rFonts w:ascii="Times New Roman" w:eastAsia="Times New Roman" w:hAnsi="Times New Roman" w:cs="Times New Roman"/>
                <w:color w:val="000000"/>
                <w:kern w:val="0"/>
                <w:sz w:val="20"/>
                <w:szCs w:val="20"/>
                <w:lang w:eastAsia="en-ID"/>
                <w14:ligatures w14:val="none"/>
              </w:rPr>
              <w:t>A3</w:t>
            </w:r>
          </w:p>
        </w:tc>
        <w:tc>
          <w:tcPr>
            <w:tcW w:w="1560" w:type="dxa"/>
            <w:tcBorders>
              <w:top w:val="nil"/>
              <w:bottom w:val="nil"/>
            </w:tcBorders>
            <w:noWrap/>
            <w:vAlign w:val="bottom"/>
            <w:hideMark/>
          </w:tcPr>
          <w:p w14:paraId="24D6F7BF" w14:textId="3D980EE9" w:rsidR="00A41798" w:rsidRPr="00646B7E" w:rsidRDefault="00A41798" w:rsidP="00B33103">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646B7E">
              <w:rPr>
                <w:rFonts w:ascii="Times New Roman" w:eastAsia="Times New Roman" w:hAnsi="Times New Roman" w:cs="Times New Roman"/>
                <w:color w:val="000000"/>
                <w:kern w:val="0"/>
                <w:sz w:val="20"/>
                <w:szCs w:val="20"/>
                <w:lang w:eastAsia="en-ID"/>
                <w14:ligatures w14:val="none"/>
              </w:rPr>
              <w:t>0,036</w:t>
            </w:r>
          </w:p>
        </w:tc>
      </w:tr>
      <w:tr w:rsidR="00A41798" w:rsidRPr="00646B7E" w14:paraId="587923C9" w14:textId="77777777" w:rsidTr="00935408">
        <w:trPr>
          <w:trHeight w:val="288"/>
          <w:jc w:val="center"/>
        </w:trPr>
        <w:tc>
          <w:tcPr>
            <w:tcW w:w="3100" w:type="dxa"/>
            <w:vMerge/>
            <w:tcBorders>
              <w:top w:val="nil"/>
              <w:bottom w:val="single" w:sz="4" w:space="0" w:color="auto"/>
            </w:tcBorders>
            <w:vAlign w:val="center"/>
            <w:hideMark/>
          </w:tcPr>
          <w:p w14:paraId="090C0018" w14:textId="77777777" w:rsidR="00A41798" w:rsidRPr="00646B7E" w:rsidRDefault="00A41798" w:rsidP="00B33103">
            <w:pPr>
              <w:spacing w:after="0" w:line="240" w:lineRule="auto"/>
              <w:rPr>
                <w:rFonts w:ascii="Times New Roman" w:eastAsia="Times New Roman" w:hAnsi="Times New Roman" w:cs="Times New Roman"/>
                <w:color w:val="000000"/>
                <w:kern w:val="0"/>
                <w:sz w:val="20"/>
                <w:szCs w:val="20"/>
                <w:lang w:eastAsia="en-ID"/>
                <w14:ligatures w14:val="none"/>
              </w:rPr>
            </w:pPr>
          </w:p>
        </w:tc>
        <w:tc>
          <w:tcPr>
            <w:tcW w:w="1016" w:type="dxa"/>
            <w:tcBorders>
              <w:top w:val="nil"/>
              <w:bottom w:val="single" w:sz="4" w:space="0" w:color="auto"/>
            </w:tcBorders>
            <w:noWrap/>
            <w:vAlign w:val="center"/>
            <w:hideMark/>
          </w:tcPr>
          <w:p w14:paraId="51F328FD" w14:textId="77777777" w:rsidR="00A41798" w:rsidRPr="00646B7E" w:rsidRDefault="00A41798" w:rsidP="00B33103">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646B7E">
              <w:rPr>
                <w:rFonts w:ascii="Times New Roman" w:eastAsia="Times New Roman" w:hAnsi="Times New Roman" w:cs="Times New Roman"/>
                <w:color w:val="000000"/>
                <w:kern w:val="0"/>
                <w:sz w:val="20"/>
                <w:szCs w:val="20"/>
                <w:lang w:eastAsia="en-ID"/>
                <w14:ligatures w14:val="none"/>
              </w:rPr>
              <w:t>A4</w:t>
            </w:r>
          </w:p>
        </w:tc>
        <w:tc>
          <w:tcPr>
            <w:tcW w:w="1560" w:type="dxa"/>
            <w:tcBorders>
              <w:top w:val="nil"/>
              <w:bottom w:val="single" w:sz="4" w:space="0" w:color="auto"/>
            </w:tcBorders>
            <w:noWrap/>
            <w:vAlign w:val="bottom"/>
            <w:hideMark/>
          </w:tcPr>
          <w:p w14:paraId="3D96AD0A" w14:textId="3F731922" w:rsidR="00A41798" w:rsidRPr="00646B7E" w:rsidRDefault="00A41798" w:rsidP="00B33103">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646B7E">
              <w:rPr>
                <w:rFonts w:ascii="Times New Roman" w:eastAsia="Times New Roman" w:hAnsi="Times New Roman" w:cs="Times New Roman"/>
                <w:color w:val="000000"/>
                <w:kern w:val="0"/>
                <w:sz w:val="20"/>
                <w:szCs w:val="20"/>
                <w:lang w:eastAsia="en-ID"/>
                <w14:ligatures w14:val="none"/>
              </w:rPr>
              <w:t>0,060</w:t>
            </w:r>
          </w:p>
        </w:tc>
      </w:tr>
      <w:tr w:rsidR="00A41798" w:rsidRPr="00646B7E" w14:paraId="31A807BC" w14:textId="77777777" w:rsidTr="00935408">
        <w:trPr>
          <w:trHeight w:val="288"/>
          <w:jc w:val="center"/>
        </w:trPr>
        <w:tc>
          <w:tcPr>
            <w:tcW w:w="3100" w:type="dxa"/>
            <w:vMerge w:val="restart"/>
            <w:tcBorders>
              <w:top w:val="single" w:sz="4" w:space="0" w:color="auto"/>
            </w:tcBorders>
            <w:noWrap/>
            <w:vAlign w:val="center"/>
            <w:hideMark/>
          </w:tcPr>
          <w:p w14:paraId="3A5EB6FA" w14:textId="4763A5BD" w:rsidR="00A41798" w:rsidRPr="00646B7E" w:rsidRDefault="00A41798" w:rsidP="00B33103">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646B7E">
              <w:rPr>
                <w:rFonts w:ascii="Times New Roman" w:eastAsia="Times New Roman" w:hAnsi="Times New Roman" w:cs="Times New Roman"/>
                <w:color w:val="000000"/>
                <w:kern w:val="0"/>
                <w:sz w:val="20"/>
                <w:szCs w:val="20"/>
                <w:lang w:eastAsia="en-ID"/>
                <w14:ligatures w14:val="none"/>
              </w:rPr>
              <w:t>Empathy</w:t>
            </w:r>
          </w:p>
        </w:tc>
        <w:tc>
          <w:tcPr>
            <w:tcW w:w="1016" w:type="dxa"/>
            <w:tcBorders>
              <w:top w:val="single" w:sz="4" w:space="0" w:color="auto"/>
            </w:tcBorders>
            <w:noWrap/>
            <w:vAlign w:val="center"/>
            <w:hideMark/>
          </w:tcPr>
          <w:p w14:paraId="7F475838" w14:textId="77777777" w:rsidR="00A41798" w:rsidRPr="00646B7E" w:rsidRDefault="00A41798" w:rsidP="00B33103">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646B7E">
              <w:rPr>
                <w:rFonts w:ascii="Times New Roman" w:eastAsia="Times New Roman" w:hAnsi="Times New Roman" w:cs="Times New Roman"/>
                <w:color w:val="000000"/>
                <w:kern w:val="0"/>
                <w:sz w:val="20"/>
                <w:szCs w:val="20"/>
                <w:lang w:eastAsia="en-ID"/>
                <w14:ligatures w14:val="none"/>
              </w:rPr>
              <w:t>E1</w:t>
            </w:r>
          </w:p>
        </w:tc>
        <w:tc>
          <w:tcPr>
            <w:tcW w:w="1560" w:type="dxa"/>
            <w:tcBorders>
              <w:top w:val="single" w:sz="4" w:space="0" w:color="auto"/>
            </w:tcBorders>
            <w:noWrap/>
            <w:vAlign w:val="bottom"/>
            <w:hideMark/>
          </w:tcPr>
          <w:p w14:paraId="5F93516F" w14:textId="0FE94BA6" w:rsidR="00A41798" w:rsidRPr="00646B7E" w:rsidRDefault="00A41798" w:rsidP="00B33103">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646B7E">
              <w:rPr>
                <w:rFonts w:ascii="Times New Roman" w:eastAsia="Times New Roman" w:hAnsi="Times New Roman" w:cs="Times New Roman"/>
                <w:color w:val="000000"/>
                <w:kern w:val="0"/>
                <w:sz w:val="20"/>
                <w:szCs w:val="20"/>
                <w:lang w:eastAsia="en-ID"/>
                <w14:ligatures w14:val="none"/>
              </w:rPr>
              <w:t>0,039</w:t>
            </w:r>
          </w:p>
        </w:tc>
      </w:tr>
      <w:tr w:rsidR="00A41798" w:rsidRPr="00646B7E" w14:paraId="368F2C84" w14:textId="77777777" w:rsidTr="00935408">
        <w:trPr>
          <w:trHeight w:val="288"/>
          <w:jc w:val="center"/>
        </w:trPr>
        <w:tc>
          <w:tcPr>
            <w:tcW w:w="3100" w:type="dxa"/>
            <w:vMerge/>
            <w:vAlign w:val="center"/>
            <w:hideMark/>
          </w:tcPr>
          <w:p w14:paraId="163D8D2B" w14:textId="77777777" w:rsidR="00A41798" w:rsidRPr="00646B7E" w:rsidRDefault="00A41798" w:rsidP="00B33103">
            <w:pPr>
              <w:spacing w:after="0" w:line="240" w:lineRule="auto"/>
              <w:rPr>
                <w:rFonts w:ascii="Times New Roman" w:eastAsia="Times New Roman" w:hAnsi="Times New Roman" w:cs="Times New Roman"/>
                <w:color w:val="000000"/>
                <w:kern w:val="0"/>
                <w:sz w:val="20"/>
                <w:szCs w:val="20"/>
                <w:lang w:eastAsia="en-ID"/>
                <w14:ligatures w14:val="none"/>
              </w:rPr>
            </w:pPr>
          </w:p>
        </w:tc>
        <w:tc>
          <w:tcPr>
            <w:tcW w:w="1016" w:type="dxa"/>
            <w:noWrap/>
            <w:vAlign w:val="center"/>
            <w:hideMark/>
          </w:tcPr>
          <w:p w14:paraId="63DB6C26" w14:textId="77777777" w:rsidR="00A41798" w:rsidRPr="00646B7E" w:rsidRDefault="00A41798" w:rsidP="00B33103">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646B7E">
              <w:rPr>
                <w:rFonts w:ascii="Times New Roman" w:eastAsia="Times New Roman" w:hAnsi="Times New Roman" w:cs="Times New Roman"/>
                <w:color w:val="000000"/>
                <w:kern w:val="0"/>
                <w:sz w:val="20"/>
                <w:szCs w:val="20"/>
                <w:lang w:eastAsia="en-ID"/>
                <w14:ligatures w14:val="none"/>
              </w:rPr>
              <w:t>E2</w:t>
            </w:r>
          </w:p>
        </w:tc>
        <w:tc>
          <w:tcPr>
            <w:tcW w:w="1560" w:type="dxa"/>
            <w:noWrap/>
            <w:vAlign w:val="bottom"/>
            <w:hideMark/>
          </w:tcPr>
          <w:p w14:paraId="2C904AB7" w14:textId="2865E5DF" w:rsidR="00A41798" w:rsidRPr="00646B7E" w:rsidRDefault="00A41798" w:rsidP="00B33103">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646B7E">
              <w:rPr>
                <w:rFonts w:ascii="Times New Roman" w:eastAsia="Times New Roman" w:hAnsi="Times New Roman" w:cs="Times New Roman"/>
                <w:color w:val="000000"/>
                <w:kern w:val="0"/>
                <w:sz w:val="20"/>
                <w:szCs w:val="20"/>
                <w:lang w:eastAsia="en-ID"/>
                <w14:ligatures w14:val="none"/>
              </w:rPr>
              <w:t>0,050</w:t>
            </w:r>
          </w:p>
        </w:tc>
      </w:tr>
      <w:tr w:rsidR="00A41798" w:rsidRPr="00646B7E" w14:paraId="07B4A0E8" w14:textId="77777777" w:rsidTr="00935408">
        <w:trPr>
          <w:trHeight w:val="288"/>
          <w:jc w:val="center"/>
        </w:trPr>
        <w:tc>
          <w:tcPr>
            <w:tcW w:w="3100" w:type="dxa"/>
            <w:vMerge/>
            <w:vAlign w:val="center"/>
            <w:hideMark/>
          </w:tcPr>
          <w:p w14:paraId="2DAB9C38" w14:textId="77777777" w:rsidR="00A41798" w:rsidRPr="00646B7E" w:rsidRDefault="00A41798" w:rsidP="00B33103">
            <w:pPr>
              <w:spacing w:after="0" w:line="240" w:lineRule="auto"/>
              <w:rPr>
                <w:rFonts w:ascii="Times New Roman" w:eastAsia="Times New Roman" w:hAnsi="Times New Roman" w:cs="Times New Roman"/>
                <w:color w:val="000000"/>
                <w:kern w:val="0"/>
                <w:sz w:val="20"/>
                <w:szCs w:val="20"/>
                <w:lang w:eastAsia="en-ID"/>
                <w14:ligatures w14:val="none"/>
              </w:rPr>
            </w:pPr>
          </w:p>
        </w:tc>
        <w:tc>
          <w:tcPr>
            <w:tcW w:w="1016" w:type="dxa"/>
            <w:noWrap/>
            <w:vAlign w:val="center"/>
            <w:hideMark/>
          </w:tcPr>
          <w:p w14:paraId="0AC0A08F" w14:textId="77777777" w:rsidR="00A41798" w:rsidRPr="00646B7E" w:rsidRDefault="00A41798" w:rsidP="00B33103">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646B7E">
              <w:rPr>
                <w:rFonts w:ascii="Times New Roman" w:eastAsia="Times New Roman" w:hAnsi="Times New Roman" w:cs="Times New Roman"/>
                <w:color w:val="000000"/>
                <w:kern w:val="0"/>
                <w:sz w:val="20"/>
                <w:szCs w:val="20"/>
                <w:lang w:eastAsia="en-ID"/>
                <w14:ligatures w14:val="none"/>
              </w:rPr>
              <w:t>E3</w:t>
            </w:r>
          </w:p>
        </w:tc>
        <w:tc>
          <w:tcPr>
            <w:tcW w:w="1560" w:type="dxa"/>
            <w:noWrap/>
            <w:vAlign w:val="bottom"/>
            <w:hideMark/>
          </w:tcPr>
          <w:p w14:paraId="119B23AF" w14:textId="405F8BC0" w:rsidR="00A41798" w:rsidRPr="00646B7E" w:rsidRDefault="00A41798" w:rsidP="00B33103">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646B7E">
              <w:rPr>
                <w:rFonts w:ascii="Times New Roman" w:eastAsia="Times New Roman" w:hAnsi="Times New Roman" w:cs="Times New Roman"/>
                <w:color w:val="000000"/>
                <w:kern w:val="0"/>
                <w:sz w:val="20"/>
                <w:szCs w:val="20"/>
                <w:lang w:eastAsia="en-ID"/>
                <w14:ligatures w14:val="none"/>
              </w:rPr>
              <w:t>0,110</w:t>
            </w:r>
          </w:p>
        </w:tc>
      </w:tr>
    </w:tbl>
    <w:p w14:paraId="3F677B9D" w14:textId="77777777" w:rsidR="002A5AEE" w:rsidRDefault="002A5AEE" w:rsidP="003B2D82">
      <w:pPr>
        <w:spacing w:before="120" w:line="240" w:lineRule="auto"/>
        <w:ind w:firstLine="360"/>
        <w:jc w:val="both"/>
        <w:rPr>
          <w:rFonts w:ascii="Times New Roman" w:hAnsi="Times New Roman" w:cs="Times New Roman"/>
          <w:sz w:val="20"/>
          <w:szCs w:val="20"/>
        </w:rPr>
      </w:pPr>
    </w:p>
    <w:p w14:paraId="4B1BBED9" w14:textId="67B254AE" w:rsidR="00935408" w:rsidRPr="00935408" w:rsidRDefault="00935408" w:rsidP="003B2D82">
      <w:pPr>
        <w:spacing w:before="120" w:line="240" w:lineRule="auto"/>
        <w:ind w:firstLine="360"/>
        <w:jc w:val="both"/>
        <w:rPr>
          <w:rFonts w:ascii="Times New Roman" w:hAnsi="Times New Roman" w:cs="Times New Roman"/>
          <w:sz w:val="20"/>
          <w:szCs w:val="20"/>
        </w:rPr>
      </w:pPr>
      <w:r w:rsidRPr="00935408">
        <w:rPr>
          <w:rFonts w:ascii="Times New Roman" w:hAnsi="Times New Roman" w:cs="Times New Roman"/>
          <w:sz w:val="20"/>
          <w:szCs w:val="20"/>
        </w:rPr>
        <w:t>The integration of Fuzzy AHP weights with SERVQUAL perception scores produced a strategic map positioning service attributes within the four IPA quadrants, as illustrated in Figure 2. The mapping revealed that five attributes fell into Quadrant I (High Importance – Low Performance), namely politeness and sincerity of employees (E3), use of adequate technology and equipment (T3), speed of payment services (RS3), technical skills in handling operational disruptions (A2), and reliability of the quality and continuity of clean water supply (A4). Attributes in this quadrant represent the highest priority for improvement due to their high importance but suboptimal performance</w:t>
      </w:r>
      <w:r w:rsidR="006A5AE5">
        <w:rPr>
          <w:rFonts w:ascii="Times New Roman" w:hAnsi="Times New Roman" w:cs="Times New Roman"/>
          <w:sz w:val="20"/>
          <w:szCs w:val="20"/>
        </w:rPr>
        <w:t xml:space="preserve"> </w:t>
      </w:r>
      <w:r w:rsidR="006A5AE5">
        <w:rPr>
          <w:rFonts w:ascii="Times New Roman" w:hAnsi="Times New Roman" w:cs="Times New Roman"/>
          <w:sz w:val="20"/>
          <w:szCs w:val="20"/>
        </w:rPr>
        <w:fldChar w:fldCharType="begin"/>
      </w:r>
      <w:r w:rsidR="006A5AE5">
        <w:rPr>
          <w:rFonts w:ascii="Times New Roman" w:hAnsi="Times New Roman" w:cs="Times New Roman"/>
          <w:sz w:val="20"/>
          <w:szCs w:val="20"/>
        </w:rPr>
        <w:instrText xml:space="preserve"> ADDIN EN.CITE &lt;EndNote&gt;&lt;Cite&gt;&lt;Author&gt;Yan&lt;/Author&gt;&lt;Year&gt;2022&lt;/Year&gt;&lt;RecNum&gt;793&lt;/RecNum&gt;&lt;DisplayText&gt;[18]&lt;/DisplayText&gt;&lt;record&gt;&lt;rec-number&gt;793&lt;/rec-number&gt;&lt;foreign-keys&gt;&lt;key app="EN" db-id="9apts5fdufvfrxe0pzs5tz2o5e5awwv0apes" timestamp="1754403837"&gt;793&lt;/key&gt;&lt;/foreign-keys&gt;&lt;ref-type name="Electronic Article"&gt;43&lt;/ref-type&gt;&lt;contributors&gt;&lt;authors&gt;&lt;author&gt;Yan, Jin-Ling&lt;/author&gt;&lt;author&gt;Xue, Yong-Jie&lt;/author&gt;&lt;author&gt;Mohsin, Muhammad&lt;/author&gt;&lt;/authors&gt;&lt;/contributors&gt;&lt;titles&gt;&lt;title&gt;Accessing Occupational Health Risks Posed by Fishermen Based on Fuzzy AHP and IPA Methods: Management and Performance Perspectives&lt;/title&gt;&lt;secondary-title&gt;Sustainability&lt;/secondary-title&gt;&lt;/titles&gt;&lt;periodical&gt;&lt;full-title&gt;Sustainability&lt;/full-title&gt;&lt;/periodical&gt;&lt;volume&gt;14&lt;/volume&gt;&lt;number&gt;20&lt;/number&gt;&lt;keywords&gt;&lt;keyword&gt;MCDA&lt;/keyword&gt;&lt;keyword&gt;occupational health&lt;/keyword&gt;&lt;keyword&gt;risk assessment&lt;/keyword&gt;&lt;keyword&gt;sustainability&lt;/keyword&gt;&lt;keyword&gt;IPA&lt;/keyword&gt;&lt;keyword&gt;AHP&lt;/keyword&gt;&lt;/keywords&gt;&lt;dates&gt;&lt;year&gt;2022&lt;/year&gt;&lt;/dates&gt;&lt;isbn&gt;2071-1050&lt;/isbn&gt;&lt;urls&gt;&lt;/urls&gt;&lt;electronic-resource-num&gt;10.3390/su142013100&lt;/electronic-resource-num&gt;&lt;/record&gt;&lt;/Cite&gt;&lt;/EndNote&gt;</w:instrText>
      </w:r>
      <w:r w:rsidR="006A5AE5">
        <w:rPr>
          <w:rFonts w:ascii="Times New Roman" w:hAnsi="Times New Roman" w:cs="Times New Roman"/>
          <w:sz w:val="20"/>
          <w:szCs w:val="20"/>
        </w:rPr>
        <w:fldChar w:fldCharType="separate"/>
      </w:r>
      <w:r w:rsidR="006A5AE5">
        <w:rPr>
          <w:rFonts w:ascii="Times New Roman" w:hAnsi="Times New Roman" w:cs="Times New Roman"/>
          <w:noProof/>
          <w:sz w:val="20"/>
          <w:szCs w:val="20"/>
        </w:rPr>
        <w:t>[18]</w:t>
      </w:r>
      <w:r w:rsidR="006A5AE5">
        <w:rPr>
          <w:rFonts w:ascii="Times New Roman" w:hAnsi="Times New Roman" w:cs="Times New Roman"/>
          <w:sz w:val="20"/>
          <w:szCs w:val="20"/>
        </w:rPr>
        <w:fldChar w:fldCharType="end"/>
      </w:r>
      <w:r w:rsidR="007A4B9E" w:rsidRPr="007A4B9E">
        <w:rPr>
          <w:rFonts w:ascii="Times New Roman" w:hAnsi="Times New Roman" w:cs="Times New Roman"/>
          <w:sz w:val="20"/>
          <w:szCs w:val="20"/>
        </w:rPr>
        <w:t xml:space="preserve">. </w:t>
      </w:r>
      <w:r w:rsidRPr="00935408">
        <w:rPr>
          <w:rFonts w:ascii="Times New Roman" w:hAnsi="Times New Roman" w:cs="Times New Roman"/>
          <w:sz w:val="20"/>
          <w:szCs w:val="20"/>
        </w:rPr>
        <w:t>Strategic emphasis on these areas is expected to generate substantial and sustainable improvements in customer satisfaction.</w:t>
      </w:r>
    </w:p>
    <w:p w14:paraId="7AEE6B01" w14:textId="6184153F" w:rsidR="00D8491D" w:rsidRPr="00646B7E" w:rsidRDefault="008B40CA" w:rsidP="005E0F83">
      <w:pPr>
        <w:jc w:val="center"/>
        <w:rPr>
          <w:rFonts w:ascii="Times New Roman" w:hAnsi="Times New Roman" w:cs="Times New Roman"/>
          <w:b/>
          <w:bCs/>
          <w:sz w:val="20"/>
          <w:szCs w:val="20"/>
        </w:rPr>
      </w:pPr>
      <w:r>
        <w:rPr>
          <w:noProof/>
        </w:rPr>
        <w:drawing>
          <wp:inline distT="0" distB="0" distL="0" distR="0" wp14:anchorId="232FF95D" wp14:editId="027E38B5">
            <wp:extent cx="3569838" cy="2316480"/>
            <wp:effectExtent l="0" t="0" r="0" b="7620"/>
            <wp:docPr id="1793840474"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3579320" cy="2322633"/>
                    </a:xfrm>
                    <a:prstGeom prst="rect">
                      <a:avLst/>
                    </a:prstGeom>
                    <a:noFill/>
                    <a:ln>
                      <a:noFill/>
                    </a:ln>
                  </pic:spPr>
                </pic:pic>
              </a:graphicData>
            </a:graphic>
          </wp:inline>
        </w:drawing>
      </w:r>
    </w:p>
    <w:p w14:paraId="4443EC02" w14:textId="63EF005F" w:rsidR="005E0F83" w:rsidRPr="00667D0A" w:rsidRDefault="005E0F83" w:rsidP="005E0F83">
      <w:pPr>
        <w:jc w:val="center"/>
        <w:rPr>
          <w:rFonts w:ascii="Times New Roman" w:hAnsi="Times New Roman" w:cs="Times New Roman"/>
          <w:sz w:val="20"/>
          <w:szCs w:val="20"/>
        </w:rPr>
      </w:pPr>
      <w:r w:rsidRPr="00646B7E">
        <w:rPr>
          <w:rFonts w:ascii="Times New Roman" w:hAnsi="Times New Roman" w:cs="Times New Roman"/>
          <w:b/>
          <w:bCs/>
          <w:sz w:val="20"/>
          <w:szCs w:val="20"/>
        </w:rPr>
        <w:t xml:space="preserve">FIGURE </w:t>
      </w:r>
      <w:r w:rsidR="00667D0A">
        <w:rPr>
          <w:rFonts w:ascii="Times New Roman" w:hAnsi="Times New Roman" w:cs="Times New Roman"/>
          <w:b/>
          <w:bCs/>
          <w:sz w:val="20"/>
          <w:szCs w:val="20"/>
        </w:rPr>
        <w:t>2</w:t>
      </w:r>
      <w:r w:rsidRPr="00646B7E">
        <w:rPr>
          <w:rFonts w:ascii="Times New Roman" w:hAnsi="Times New Roman" w:cs="Times New Roman"/>
          <w:b/>
          <w:bCs/>
          <w:sz w:val="20"/>
          <w:szCs w:val="20"/>
        </w:rPr>
        <w:t xml:space="preserve">. </w:t>
      </w:r>
      <w:r w:rsidR="00C362DF" w:rsidRPr="00C362DF">
        <w:rPr>
          <w:rFonts w:ascii="Times New Roman" w:hAnsi="Times New Roman" w:cs="Times New Roman"/>
          <w:sz w:val="20"/>
          <w:szCs w:val="20"/>
        </w:rPr>
        <w:t>Mapping of PDAM Service Attributes Based on Importance–Performance Analysis (IPA)</w:t>
      </w:r>
    </w:p>
    <w:p w14:paraId="5F95838D" w14:textId="4511884D" w:rsidR="00A6562C" w:rsidRPr="00646B7E" w:rsidRDefault="00AA3F5E" w:rsidP="003B2D82">
      <w:pPr>
        <w:spacing w:line="240" w:lineRule="auto"/>
        <w:ind w:firstLine="360"/>
        <w:jc w:val="both"/>
        <w:rPr>
          <w:rFonts w:ascii="Times New Roman" w:hAnsi="Times New Roman" w:cs="Times New Roman"/>
          <w:sz w:val="20"/>
          <w:szCs w:val="20"/>
        </w:rPr>
      </w:pPr>
      <w:r w:rsidRPr="00AA3F5E">
        <w:rPr>
          <w:rFonts w:ascii="Times New Roman" w:hAnsi="Times New Roman" w:cs="Times New Roman"/>
          <w:sz w:val="20"/>
          <w:szCs w:val="20"/>
        </w:rPr>
        <w:lastRenderedPageBreak/>
        <w:t>The FMEA assessment of the five priority attributes, as summarized in Table 4, produced Risk Priority Number (RPN) values indicating the relative urgency for improvement. The “speed of payment services” (RS3) recorded the highest RPN of 240, underscoring the need to modernize the payment system through process digitalization, queue time reduction, and optimization of frontline staff roles. The “technical skills of officers” (A2) obtained an RPN of 216, highlighting the necessity for technical capacity enhancement through troubleshooting training and fault simulation exercises. Both the “use of adequate technology and equipment” (T3) and the “politeness and sincerity of employees” (E3) registered an RPN of 210, warranting interventions such as infrastructure modernization via SCADA implementation and reinforcement of service excellence training programs. Meanwhile, the “reliability of the water distribution system” (A4) achieved an RPN of 150, which still merits attention through network inspection initiatives, distribution backup systems, and periodic customer satisfaction evaluations.</w:t>
      </w:r>
      <w:r w:rsidR="00455F85" w:rsidRPr="00646B7E">
        <w:rPr>
          <w:rFonts w:ascii="Times New Roman" w:hAnsi="Times New Roman" w:cs="Times New Roman"/>
          <w:sz w:val="20"/>
          <w:szCs w:val="20"/>
        </w:rPr>
        <w:t xml:space="preserve"> </w:t>
      </w:r>
    </w:p>
    <w:p w14:paraId="06DFB447" w14:textId="6D45DB2C" w:rsidR="009A4C42" w:rsidRPr="00646B7E" w:rsidRDefault="009A4C42" w:rsidP="009A4C42">
      <w:pPr>
        <w:jc w:val="center"/>
        <w:rPr>
          <w:rFonts w:ascii="Times New Roman" w:hAnsi="Times New Roman" w:cs="Times New Roman"/>
          <w:sz w:val="20"/>
          <w:szCs w:val="20"/>
        </w:rPr>
      </w:pPr>
      <w:r w:rsidRPr="00646B7E">
        <w:rPr>
          <w:rFonts w:ascii="Times New Roman" w:hAnsi="Times New Roman" w:cs="Times New Roman"/>
          <w:b/>
          <w:bCs/>
          <w:sz w:val="20"/>
          <w:szCs w:val="20"/>
        </w:rPr>
        <w:t>TABLE 4.</w:t>
      </w:r>
      <w:r w:rsidRPr="00646B7E">
        <w:rPr>
          <w:rFonts w:ascii="Times New Roman" w:hAnsi="Times New Roman" w:cs="Times New Roman"/>
          <w:sz w:val="20"/>
          <w:szCs w:val="20"/>
        </w:rPr>
        <w:t xml:space="preserve"> </w:t>
      </w:r>
      <w:r w:rsidR="00321B73" w:rsidRPr="00646B7E">
        <w:rPr>
          <w:rFonts w:ascii="Times New Roman" w:hAnsi="Times New Roman" w:cs="Times New Roman"/>
          <w:sz w:val="20"/>
          <w:szCs w:val="20"/>
        </w:rPr>
        <w:t>Calculation of Risk Priority Number (RPN) for Critical Service Attributes</w:t>
      </w:r>
    </w:p>
    <w:tbl>
      <w:tblPr>
        <w:tblW w:w="6612" w:type="dxa"/>
        <w:jc w:val="center"/>
        <w:tblBorders>
          <w:bottom w:val="single" w:sz="4" w:space="0" w:color="auto"/>
        </w:tblBorders>
        <w:tblLook w:val="04A0" w:firstRow="1" w:lastRow="0" w:firstColumn="1" w:lastColumn="0" w:noHBand="0" w:noVBand="1"/>
      </w:tblPr>
      <w:tblGrid>
        <w:gridCol w:w="960"/>
        <w:gridCol w:w="852"/>
        <w:gridCol w:w="960"/>
        <w:gridCol w:w="960"/>
        <w:gridCol w:w="960"/>
        <w:gridCol w:w="960"/>
        <w:gridCol w:w="960"/>
      </w:tblGrid>
      <w:tr w:rsidR="009A4C42" w:rsidRPr="00646B7E" w14:paraId="647AD7F9" w14:textId="77777777" w:rsidTr="00B33103">
        <w:trPr>
          <w:trHeight w:val="288"/>
          <w:jc w:val="center"/>
        </w:trPr>
        <w:tc>
          <w:tcPr>
            <w:tcW w:w="960" w:type="dxa"/>
            <w:tcBorders>
              <w:top w:val="single" w:sz="4" w:space="0" w:color="auto"/>
              <w:bottom w:val="single" w:sz="4" w:space="0" w:color="auto"/>
            </w:tcBorders>
            <w:noWrap/>
            <w:vAlign w:val="center"/>
            <w:hideMark/>
          </w:tcPr>
          <w:p w14:paraId="4B3C2C0D" w14:textId="77777777" w:rsidR="009A4C42" w:rsidRPr="00646B7E" w:rsidRDefault="009A4C42" w:rsidP="00B33103">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646B7E">
              <w:rPr>
                <w:rFonts w:ascii="Times New Roman" w:eastAsia="Times New Roman" w:hAnsi="Times New Roman" w:cs="Times New Roman"/>
                <w:color w:val="000000"/>
                <w:kern w:val="0"/>
                <w:sz w:val="20"/>
                <w:szCs w:val="20"/>
                <w:lang w:eastAsia="en-ID"/>
                <w14:ligatures w14:val="none"/>
              </w:rPr>
              <w:t>No</w:t>
            </w:r>
          </w:p>
        </w:tc>
        <w:tc>
          <w:tcPr>
            <w:tcW w:w="852" w:type="dxa"/>
            <w:tcBorders>
              <w:top w:val="single" w:sz="4" w:space="0" w:color="auto"/>
              <w:bottom w:val="single" w:sz="4" w:space="0" w:color="auto"/>
            </w:tcBorders>
            <w:noWrap/>
            <w:vAlign w:val="center"/>
            <w:hideMark/>
          </w:tcPr>
          <w:p w14:paraId="5E72C57D" w14:textId="77777777" w:rsidR="009A4C42" w:rsidRPr="00646B7E" w:rsidRDefault="009A4C42" w:rsidP="00B33103">
            <w:pPr>
              <w:spacing w:after="0" w:line="240" w:lineRule="auto"/>
              <w:jc w:val="center"/>
              <w:rPr>
                <w:rFonts w:ascii="Times New Roman" w:eastAsia="Times New Roman" w:hAnsi="Times New Roman" w:cs="Times New Roman"/>
                <w:color w:val="000000"/>
                <w:kern w:val="0"/>
                <w:sz w:val="20"/>
                <w:szCs w:val="20"/>
                <w:lang w:eastAsia="en-ID"/>
                <w14:ligatures w14:val="none"/>
              </w:rPr>
            </w:pPr>
            <w:proofErr w:type="spellStart"/>
            <w:r w:rsidRPr="00646B7E">
              <w:rPr>
                <w:rFonts w:ascii="Times New Roman" w:eastAsia="Times New Roman" w:hAnsi="Times New Roman" w:cs="Times New Roman"/>
                <w:color w:val="000000"/>
                <w:kern w:val="0"/>
                <w:sz w:val="20"/>
                <w:szCs w:val="20"/>
                <w:lang w:eastAsia="en-ID"/>
                <w14:ligatures w14:val="none"/>
              </w:rPr>
              <w:t>Atribut</w:t>
            </w:r>
            <w:proofErr w:type="spellEnd"/>
          </w:p>
        </w:tc>
        <w:tc>
          <w:tcPr>
            <w:tcW w:w="960" w:type="dxa"/>
            <w:tcBorders>
              <w:top w:val="single" w:sz="4" w:space="0" w:color="auto"/>
              <w:bottom w:val="single" w:sz="4" w:space="0" w:color="auto"/>
            </w:tcBorders>
            <w:noWrap/>
            <w:vAlign w:val="bottom"/>
            <w:hideMark/>
          </w:tcPr>
          <w:p w14:paraId="740F3349" w14:textId="77777777" w:rsidR="009A4C42" w:rsidRPr="00646B7E" w:rsidRDefault="009A4C42" w:rsidP="00B33103">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646B7E">
              <w:rPr>
                <w:rFonts w:ascii="Times New Roman" w:eastAsia="Times New Roman" w:hAnsi="Times New Roman" w:cs="Times New Roman"/>
                <w:color w:val="000000"/>
                <w:kern w:val="0"/>
                <w:sz w:val="20"/>
                <w:szCs w:val="20"/>
                <w:lang w:eastAsia="en-ID"/>
                <w14:ligatures w14:val="none"/>
              </w:rPr>
              <w:t>Sev</w:t>
            </w:r>
          </w:p>
        </w:tc>
        <w:tc>
          <w:tcPr>
            <w:tcW w:w="960" w:type="dxa"/>
            <w:tcBorders>
              <w:top w:val="single" w:sz="4" w:space="0" w:color="auto"/>
              <w:bottom w:val="single" w:sz="4" w:space="0" w:color="auto"/>
            </w:tcBorders>
            <w:noWrap/>
            <w:vAlign w:val="bottom"/>
            <w:hideMark/>
          </w:tcPr>
          <w:p w14:paraId="062F606C" w14:textId="77777777" w:rsidR="009A4C42" w:rsidRPr="00646B7E" w:rsidRDefault="009A4C42" w:rsidP="00B33103">
            <w:pPr>
              <w:spacing w:after="0" w:line="240" w:lineRule="auto"/>
              <w:jc w:val="center"/>
              <w:rPr>
                <w:rFonts w:ascii="Times New Roman" w:eastAsia="Times New Roman" w:hAnsi="Times New Roman" w:cs="Times New Roman"/>
                <w:color w:val="000000"/>
                <w:kern w:val="0"/>
                <w:sz w:val="20"/>
                <w:szCs w:val="20"/>
                <w:lang w:eastAsia="en-ID"/>
                <w14:ligatures w14:val="none"/>
              </w:rPr>
            </w:pPr>
            <w:proofErr w:type="spellStart"/>
            <w:r w:rsidRPr="00646B7E">
              <w:rPr>
                <w:rFonts w:ascii="Times New Roman" w:eastAsia="Times New Roman" w:hAnsi="Times New Roman" w:cs="Times New Roman"/>
                <w:color w:val="000000"/>
                <w:kern w:val="0"/>
                <w:sz w:val="20"/>
                <w:szCs w:val="20"/>
                <w:lang w:eastAsia="en-ID"/>
                <w14:ligatures w14:val="none"/>
              </w:rPr>
              <w:t>Occ</w:t>
            </w:r>
            <w:proofErr w:type="spellEnd"/>
          </w:p>
        </w:tc>
        <w:tc>
          <w:tcPr>
            <w:tcW w:w="960" w:type="dxa"/>
            <w:tcBorders>
              <w:top w:val="single" w:sz="4" w:space="0" w:color="auto"/>
              <w:bottom w:val="single" w:sz="4" w:space="0" w:color="auto"/>
            </w:tcBorders>
            <w:noWrap/>
            <w:vAlign w:val="bottom"/>
            <w:hideMark/>
          </w:tcPr>
          <w:p w14:paraId="6292CE19" w14:textId="77777777" w:rsidR="009A4C42" w:rsidRPr="00646B7E" w:rsidRDefault="009A4C42" w:rsidP="00B33103">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646B7E">
              <w:rPr>
                <w:rFonts w:ascii="Times New Roman" w:eastAsia="Times New Roman" w:hAnsi="Times New Roman" w:cs="Times New Roman"/>
                <w:color w:val="000000"/>
                <w:kern w:val="0"/>
                <w:sz w:val="20"/>
                <w:szCs w:val="20"/>
                <w:lang w:eastAsia="en-ID"/>
                <w14:ligatures w14:val="none"/>
              </w:rPr>
              <w:t>Det</w:t>
            </w:r>
          </w:p>
        </w:tc>
        <w:tc>
          <w:tcPr>
            <w:tcW w:w="960" w:type="dxa"/>
            <w:tcBorders>
              <w:top w:val="single" w:sz="4" w:space="0" w:color="auto"/>
              <w:bottom w:val="single" w:sz="4" w:space="0" w:color="auto"/>
            </w:tcBorders>
            <w:noWrap/>
            <w:vAlign w:val="bottom"/>
            <w:hideMark/>
          </w:tcPr>
          <w:p w14:paraId="34F97E22" w14:textId="77777777" w:rsidR="009A4C42" w:rsidRPr="00646B7E" w:rsidRDefault="009A4C42" w:rsidP="00B33103">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646B7E">
              <w:rPr>
                <w:rFonts w:ascii="Times New Roman" w:eastAsia="Times New Roman" w:hAnsi="Times New Roman" w:cs="Times New Roman"/>
                <w:color w:val="000000"/>
                <w:kern w:val="0"/>
                <w:sz w:val="20"/>
                <w:szCs w:val="20"/>
                <w:lang w:eastAsia="en-ID"/>
                <w14:ligatures w14:val="none"/>
              </w:rPr>
              <w:t>RPN</w:t>
            </w:r>
          </w:p>
        </w:tc>
        <w:tc>
          <w:tcPr>
            <w:tcW w:w="960" w:type="dxa"/>
            <w:tcBorders>
              <w:top w:val="single" w:sz="4" w:space="0" w:color="auto"/>
              <w:bottom w:val="single" w:sz="4" w:space="0" w:color="auto"/>
            </w:tcBorders>
            <w:noWrap/>
            <w:vAlign w:val="bottom"/>
            <w:hideMark/>
          </w:tcPr>
          <w:p w14:paraId="6268AB27" w14:textId="77777777" w:rsidR="009A4C42" w:rsidRPr="00646B7E" w:rsidRDefault="009A4C42" w:rsidP="00B33103">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646B7E">
              <w:rPr>
                <w:rFonts w:ascii="Times New Roman" w:eastAsia="Times New Roman" w:hAnsi="Times New Roman" w:cs="Times New Roman"/>
                <w:color w:val="000000"/>
                <w:kern w:val="0"/>
                <w:sz w:val="20"/>
                <w:szCs w:val="20"/>
                <w:lang w:eastAsia="en-ID"/>
                <w14:ligatures w14:val="none"/>
              </w:rPr>
              <w:t>Rank</w:t>
            </w:r>
          </w:p>
        </w:tc>
      </w:tr>
      <w:tr w:rsidR="009A4C42" w:rsidRPr="00646B7E" w14:paraId="07B71920" w14:textId="77777777" w:rsidTr="00B33103">
        <w:trPr>
          <w:trHeight w:val="288"/>
          <w:jc w:val="center"/>
        </w:trPr>
        <w:tc>
          <w:tcPr>
            <w:tcW w:w="960" w:type="dxa"/>
            <w:tcBorders>
              <w:top w:val="single" w:sz="4" w:space="0" w:color="auto"/>
              <w:bottom w:val="single" w:sz="4" w:space="0" w:color="auto"/>
            </w:tcBorders>
            <w:vAlign w:val="center"/>
            <w:hideMark/>
          </w:tcPr>
          <w:p w14:paraId="57BC5F5F" w14:textId="77777777" w:rsidR="009A4C42" w:rsidRPr="00646B7E" w:rsidRDefault="009A4C42" w:rsidP="00B33103">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646B7E">
              <w:rPr>
                <w:rFonts w:ascii="Times New Roman" w:eastAsia="Times New Roman" w:hAnsi="Times New Roman" w:cs="Times New Roman"/>
                <w:color w:val="000000"/>
                <w:kern w:val="0"/>
                <w:sz w:val="20"/>
                <w:szCs w:val="20"/>
                <w:lang w:eastAsia="en-ID"/>
                <w14:ligatures w14:val="none"/>
              </w:rPr>
              <w:t>1</w:t>
            </w:r>
          </w:p>
        </w:tc>
        <w:tc>
          <w:tcPr>
            <w:tcW w:w="852" w:type="dxa"/>
            <w:tcBorders>
              <w:top w:val="single" w:sz="4" w:space="0" w:color="auto"/>
              <w:bottom w:val="single" w:sz="4" w:space="0" w:color="auto"/>
            </w:tcBorders>
            <w:noWrap/>
            <w:vAlign w:val="center"/>
            <w:hideMark/>
          </w:tcPr>
          <w:p w14:paraId="70A39946" w14:textId="77777777" w:rsidR="009A4C42" w:rsidRPr="00646B7E" w:rsidRDefault="009A4C42" w:rsidP="00B33103">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646B7E">
              <w:rPr>
                <w:rFonts w:ascii="Times New Roman" w:eastAsia="Times New Roman" w:hAnsi="Times New Roman" w:cs="Times New Roman"/>
                <w:color w:val="000000"/>
                <w:kern w:val="0"/>
                <w:sz w:val="20"/>
                <w:szCs w:val="20"/>
                <w:lang w:eastAsia="en-ID"/>
                <w14:ligatures w14:val="none"/>
              </w:rPr>
              <w:t>T3</w:t>
            </w:r>
          </w:p>
        </w:tc>
        <w:tc>
          <w:tcPr>
            <w:tcW w:w="960" w:type="dxa"/>
            <w:tcBorders>
              <w:top w:val="single" w:sz="4" w:space="0" w:color="auto"/>
              <w:bottom w:val="single" w:sz="4" w:space="0" w:color="auto"/>
            </w:tcBorders>
            <w:noWrap/>
            <w:vAlign w:val="bottom"/>
            <w:hideMark/>
          </w:tcPr>
          <w:p w14:paraId="4F3C037F" w14:textId="77777777" w:rsidR="009A4C42" w:rsidRPr="00646B7E" w:rsidRDefault="009A4C42" w:rsidP="00B33103">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646B7E">
              <w:rPr>
                <w:rFonts w:ascii="Times New Roman" w:eastAsia="Times New Roman" w:hAnsi="Times New Roman" w:cs="Times New Roman"/>
                <w:color w:val="000000"/>
                <w:kern w:val="0"/>
                <w:sz w:val="20"/>
                <w:szCs w:val="20"/>
                <w:lang w:eastAsia="en-ID"/>
                <w14:ligatures w14:val="none"/>
              </w:rPr>
              <w:t>7</w:t>
            </w:r>
          </w:p>
        </w:tc>
        <w:tc>
          <w:tcPr>
            <w:tcW w:w="960" w:type="dxa"/>
            <w:tcBorders>
              <w:top w:val="single" w:sz="4" w:space="0" w:color="auto"/>
              <w:bottom w:val="single" w:sz="4" w:space="0" w:color="auto"/>
            </w:tcBorders>
            <w:noWrap/>
            <w:vAlign w:val="bottom"/>
            <w:hideMark/>
          </w:tcPr>
          <w:p w14:paraId="4C5EFCB9" w14:textId="77777777" w:rsidR="009A4C42" w:rsidRPr="00646B7E" w:rsidRDefault="009A4C42" w:rsidP="00B33103">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646B7E">
              <w:rPr>
                <w:rFonts w:ascii="Times New Roman" w:eastAsia="Times New Roman" w:hAnsi="Times New Roman" w:cs="Times New Roman"/>
                <w:color w:val="000000"/>
                <w:kern w:val="0"/>
                <w:sz w:val="20"/>
                <w:szCs w:val="20"/>
                <w:lang w:eastAsia="en-ID"/>
                <w14:ligatures w14:val="none"/>
              </w:rPr>
              <w:t>5</w:t>
            </w:r>
          </w:p>
        </w:tc>
        <w:tc>
          <w:tcPr>
            <w:tcW w:w="960" w:type="dxa"/>
            <w:tcBorders>
              <w:top w:val="single" w:sz="4" w:space="0" w:color="auto"/>
              <w:bottom w:val="single" w:sz="4" w:space="0" w:color="auto"/>
            </w:tcBorders>
            <w:noWrap/>
            <w:vAlign w:val="bottom"/>
            <w:hideMark/>
          </w:tcPr>
          <w:p w14:paraId="73121A06" w14:textId="77777777" w:rsidR="009A4C42" w:rsidRPr="00646B7E" w:rsidRDefault="009A4C42" w:rsidP="00B33103">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646B7E">
              <w:rPr>
                <w:rFonts w:ascii="Times New Roman" w:eastAsia="Times New Roman" w:hAnsi="Times New Roman" w:cs="Times New Roman"/>
                <w:color w:val="000000"/>
                <w:kern w:val="0"/>
                <w:sz w:val="20"/>
                <w:szCs w:val="20"/>
                <w:lang w:eastAsia="en-ID"/>
                <w14:ligatures w14:val="none"/>
              </w:rPr>
              <w:t>6</w:t>
            </w:r>
          </w:p>
        </w:tc>
        <w:tc>
          <w:tcPr>
            <w:tcW w:w="960" w:type="dxa"/>
            <w:tcBorders>
              <w:top w:val="single" w:sz="4" w:space="0" w:color="auto"/>
              <w:bottom w:val="single" w:sz="4" w:space="0" w:color="auto"/>
            </w:tcBorders>
            <w:noWrap/>
            <w:vAlign w:val="bottom"/>
            <w:hideMark/>
          </w:tcPr>
          <w:p w14:paraId="187D49B3" w14:textId="77777777" w:rsidR="009A4C42" w:rsidRPr="00646B7E" w:rsidRDefault="009A4C42" w:rsidP="00B33103">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646B7E">
              <w:rPr>
                <w:rFonts w:ascii="Times New Roman" w:eastAsia="Times New Roman" w:hAnsi="Times New Roman" w:cs="Times New Roman"/>
                <w:color w:val="000000"/>
                <w:kern w:val="0"/>
                <w:sz w:val="20"/>
                <w:szCs w:val="20"/>
                <w:lang w:eastAsia="en-ID"/>
                <w14:ligatures w14:val="none"/>
              </w:rPr>
              <w:t>210</w:t>
            </w:r>
          </w:p>
        </w:tc>
        <w:tc>
          <w:tcPr>
            <w:tcW w:w="960" w:type="dxa"/>
            <w:tcBorders>
              <w:top w:val="single" w:sz="4" w:space="0" w:color="auto"/>
              <w:bottom w:val="single" w:sz="4" w:space="0" w:color="auto"/>
            </w:tcBorders>
            <w:noWrap/>
            <w:vAlign w:val="bottom"/>
            <w:hideMark/>
          </w:tcPr>
          <w:p w14:paraId="198112B3" w14:textId="77777777" w:rsidR="009A4C42" w:rsidRPr="00646B7E" w:rsidRDefault="009A4C42" w:rsidP="00B33103">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646B7E">
              <w:rPr>
                <w:rFonts w:ascii="Times New Roman" w:eastAsia="Times New Roman" w:hAnsi="Times New Roman" w:cs="Times New Roman"/>
                <w:color w:val="000000"/>
                <w:kern w:val="0"/>
                <w:sz w:val="20"/>
                <w:szCs w:val="20"/>
                <w:lang w:eastAsia="en-ID"/>
                <w14:ligatures w14:val="none"/>
              </w:rPr>
              <w:t>3</w:t>
            </w:r>
          </w:p>
        </w:tc>
      </w:tr>
      <w:tr w:rsidR="009A4C42" w:rsidRPr="00646B7E" w14:paraId="79F68210" w14:textId="77777777" w:rsidTr="00B33103">
        <w:trPr>
          <w:trHeight w:val="288"/>
          <w:jc w:val="center"/>
        </w:trPr>
        <w:tc>
          <w:tcPr>
            <w:tcW w:w="960" w:type="dxa"/>
            <w:tcBorders>
              <w:top w:val="single" w:sz="4" w:space="0" w:color="auto"/>
              <w:bottom w:val="single" w:sz="4" w:space="0" w:color="auto"/>
            </w:tcBorders>
            <w:noWrap/>
            <w:vAlign w:val="center"/>
            <w:hideMark/>
          </w:tcPr>
          <w:p w14:paraId="164B87AA" w14:textId="77777777" w:rsidR="009A4C42" w:rsidRPr="00646B7E" w:rsidRDefault="009A4C42" w:rsidP="00B33103">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646B7E">
              <w:rPr>
                <w:rFonts w:ascii="Times New Roman" w:eastAsia="Times New Roman" w:hAnsi="Times New Roman" w:cs="Times New Roman"/>
                <w:color w:val="000000"/>
                <w:kern w:val="0"/>
                <w:sz w:val="20"/>
                <w:szCs w:val="20"/>
                <w:lang w:eastAsia="en-ID"/>
                <w14:ligatures w14:val="none"/>
              </w:rPr>
              <w:t>2</w:t>
            </w:r>
          </w:p>
        </w:tc>
        <w:tc>
          <w:tcPr>
            <w:tcW w:w="852" w:type="dxa"/>
            <w:tcBorders>
              <w:top w:val="single" w:sz="4" w:space="0" w:color="auto"/>
              <w:bottom w:val="single" w:sz="4" w:space="0" w:color="auto"/>
            </w:tcBorders>
            <w:noWrap/>
            <w:vAlign w:val="center"/>
            <w:hideMark/>
          </w:tcPr>
          <w:p w14:paraId="6AA05095" w14:textId="77777777" w:rsidR="009A4C42" w:rsidRPr="00646B7E" w:rsidRDefault="009A4C42" w:rsidP="00B33103">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646B7E">
              <w:rPr>
                <w:rFonts w:ascii="Times New Roman" w:eastAsia="Times New Roman" w:hAnsi="Times New Roman" w:cs="Times New Roman"/>
                <w:color w:val="000000"/>
                <w:kern w:val="0"/>
                <w:sz w:val="20"/>
                <w:szCs w:val="20"/>
                <w:lang w:eastAsia="en-ID"/>
                <w14:ligatures w14:val="none"/>
              </w:rPr>
              <w:t>RS3</w:t>
            </w:r>
          </w:p>
        </w:tc>
        <w:tc>
          <w:tcPr>
            <w:tcW w:w="960" w:type="dxa"/>
            <w:tcBorders>
              <w:top w:val="single" w:sz="4" w:space="0" w:color="auto"/>
              <w:bottom w:val="single" w:sz="4" w:space="0" w:color="auto"/>
            </w:tcBorders>
            <w:noWrap/>
            <w:vAlign w:val="bottom"/>
            <w:hideMark/>
          </w:tcPr>
          <w:p w14:paraId="23405D71" w14:textId="77777777" w:rsidR="009A4C42" w:rsidRPr="00646B7E" w:rsidRDefault="009A4C42" w:rsidP="00B33103">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646B7E">
              <w:rPr>
                <w:rFonts w:ascii="Times New Roman" w:eastAsia="Times New Roman" w:hAnsi="Times New Roman" w:cs="Times New Roman"/>
                <w:color w:val="000000"/>
                <w:kern w:val="0"/>
                <w:sz w:val="20"/>
                <w:szCs w:val="20"/>
                <w:lang w:eastAsia="en-ID"/>
                <w14:ligatures w14:val="none"/>
              </w:rPr>
              <w:t>8</w:t>
            </w:r>
          </w:p>
        </w:tc>
        <w:tc>
          <w:tcPr>
            <w:tcW w:w="960" w:type="dxa"/>
            <w:tcBorders>
              <w:top w:val="single" w:sz="4" w:space="0" w:color="auto"/>
              <w:bottom w:val="single" w:sz="4" w:space="0" w:color="auto"/>
            </w:tcBorders>
            <w:noWrap/>
            <w:vAlign w:val="bottom"/>
            <w:hideMark/>
          </w:tcPr>
          <w:p w14:paraId="774D6E72" w14:textId="77777777" w:rsidR="009A4C42" w:rsidRPr="00646B7E" w:rsidRDefault="009A4C42" w:rsidP="00B33103">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646B7E">
              <w:rPr>
                <w:rFonts w:ascii="Times New Roman" w:eastAsia="Times New Roman" w:hAnsi="Times New Roman" w:cs="Times New Roman"/>
                <w:color w:val="000000"/>
                <w:kern w:val="0"/>
                <w:sz w:val="20"/>
                <w:szCs w:val="20"/>
                <w:lang w:eastAsia="en-ID"/>
                <w14:ligatures w14:val="none"/>
              </w:rPr>
              <w:t>6</w:t>
            </w:r>
          </w:p>
        </w:tc>
        <w:tc>
          <w:tcPr>
            <w:tcW w:w="960" w:type="dxa"/>
            <w:tcBorders>
              <w:top w:val="single" w:sz="4" w:space="0" w:color="auto"/>
              <w:bottom w:val="single" w:sz="4" w:space="0" w:color="auto"/>
            </w:tcBorders>
            <w:noWrap/>
            <w:vAlign w:val="bottom"/>
            <w:hideMark/>
          </w:tcPr>
          <w:p w14:paraId="709306AB" w14:textId="77777777" w:rsidR="009A4C42" w:rsidRPr="00646B7E" w:rsidRDefault="009A4C42" w:rsidP="00B33103">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646B7E">
              <w:rPr>
                <w:rFonts w:ascii="Times New Roman" w:eastAsia="Times New Roman" w:hAnsi="Times New Roman" w:cs="Times New Roman"/>
                <w:color w:val="000000"/>
                <w:kern w:val="0"/>
                <w:sz w:val="20"/>
                <w:szCs w:val="20"/>
                <w:lang w:eastAsia="en-ID"/>
                <w14:ligatures w14:val="none"/>
              </w:rPr>
              <w:t>5</w:t>
            </w:r>
          </w:p>
        </w:tc>
        <w:tc>
          <w:tcPr>
            <w:tcW w:w="960" w:type="dxa"/>
            <w:tcBorders>
              <w:top w:val="single" w:sz="4" w:space="0" w:color="auto"/>
              <w:bottom w:val="single" w:sz="4" w:space="0" w:color="auto"/>
            </w:tcBorders>
            <w:noWrap/>
            <w:vAlign w:val="bottom"/>
            <w:hideMark/>
          </w:tcPr>
          <w:p w14:paraId="5373C6AE" w14:textId="77777777" w:rsidR="009A4C42" w:rsidRPr="00646B7E" w:rsidRDefault="009A4C42" w:rsidP="00B33103">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646B7E">
              <w:rPr>
                <w:rFonts w:ascii="Times New Roman" w:eastAsia="Times New Roman" w:hAnsi="Times New Roman" w:cs="Times New Roman"/>
                <w:color w:val="000000"/>
                <w:kern w:val="0"/>
                <w:sz w:val="20"/>
                <w:szCs w:val="20"/>
                <w:lang w:eastAsia="en-ID"/>
                <w14:ligatures w14:val="none"/>
              </w:rPr>
              <w:t>240</w:t>
            </w:r>
          </w:p>
        </w:tc>
        <w:tc>
          <w:tcPr>
            <w:tcW w:w="960" w:type="dxa"/>
            <w:tcBorders>
              <w:top w:val="single" w:sz="4" w:space="0" w:color="auto"/>
              <w:bottom w:val="single" w:sz="4" w:space="0" w:color="auto"/>
            </w:tcBorders>
            <w:noWrap/>
            <w:vAlign w:val="bottom"/>
            <w:hideMark/>
          </w:tcPr>
          <w:p w14:paraId="1B99E518" w14:textId="77777777" w:rsidR="009A4C42" w:rsidRPr="00646B7E" w:rsidRDefault="009A4C42" w:rsidP="00B33103">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646B7E">
              <w:rPr>
                <w:rFonts w:ascii="Times New Roman" w:eastAsia="Times New Roman" w:hAnsi="Times New Roman" w:cs="Times New Roman"/>
                <w:color w:val="000000"/>
                <w:kern w:val="0"/>
                <w:sz w:val="20"/>
                <w:szCs w:val="20"/>
                <w:lang w:eastAsia="en-ID"/>
                <w14:ligatures w14:val="none"/>
              </w:rPr>
              <w:t>1</w:t>
            </w:r>
          </w:p>
        </w:tc>
      </w:tr>
      <w:tr w:rsidR="009A4C42" w:rsidRPr="00646B7E" w14:paraId="34100C5C" w14:textId="77777777" w:rsidTr="00B33103">
        <w:trPr>
          <w:trHeight w:val="288"/>
          <w:jc w:val="center"/>
        </w:trPr>
        <w:tc>
          <w:tcPr>
            <w:tcW w:w="960" w:type="dxa"/>
            <w:tcBorders>
              <w:top w:val="single" w:sz="4" w:space="0" w:color="auto"/>
              <w:bottom w:val="single" w:sz="4" w:space="0" w:color="auto"/>
            </w:tcBorders>
            <w:noWrap/>
            <w:vAlign w:val="center"/>
            <w:hideMark/>
          </w:tcPr>
          <w:p w14:paraId="00E8906F" w14:textId="77777777" w:rsidR="009A4C42" w:rsidRPr="00646B7E" w:rsidRDefault="009A4C42" w:rsidP="00B33103">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646B7E">
              <w:rPr>
                <w:rFonts w:ascii="Times New Roman" w:eastAsia="Times New Roman" w:hAnsi="Times New Roman" w:cs="Times New Roman"/>
                <w:color w:val="000000"/>
                <w:kern w:val="0"/>
                <w:sz w:val="20"/>
                <w:szCs w:val="20"/>
                <w:lang w:eastAsia="en-ID"/>
                <w14:ligatures w14:val="none"/>
              </w:rPr>
              <w:t>3</w:t>
            </w:r>
          </w:p>
        </w:tc>
        <w:tc>
          <w:tcPr>
            <w:tcW w:w="852" w:type="dxa"/>
            <w:tcBorders>
              <w:top w:val="single" w:sz="4" w:space="0" w:color="auto"/>
              <w:bottom w:val="single" w:sz="4" w:space="0" w:color="auto"/>
            </w:tcBorders>
            <w:noWrap/>
            <w:vAlign w:val="center"/>
            <w:hideMark/>
          </w:tcPr>
          <w:p w14:paraId="74F9A619" w14:textId="77777777" w:rsidR="009A4C42" w:rsidRPr="00646B7E" w:rsidRDefault="009A4C42" w:rsidP="00B33103">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646B7E">
              <w:rPr>
                <w:rFonts w:ascii="Times New Roman" w:eastAsia="Times New Roman" w:hAnsi="Times New Roman" w:cs="Times New Roman"/>
                <w:color w:val="000000"/>
                <w:kern w:val="0"/>
                <w:sz w:val="20"/>
                <w:szCs w:val="20"/>
                <w:lang w:eastAsia="en-ID"/>
                <w14:ligatures w14:val="none"/>
              </w:rPr>
              <w:t>A2</w:t>
            </w:r>
          </w:p>
        </w:tc>
        <w:tc>
          <w:tcPr>
            <w:tcW w:w="960" w:type="dxa"/>
            <w:tcBorders>
              <w:top w:val="single" w:sz="4" w:space="0" w:color="auto"/>
              <w:bottom w:val="single" w:sz="4" w:space="0" w:color="auto"/>
            </w:tcBorders>
            <w:noWrap/>
            <w:vAlign w:val="bottom"/>
            <w:hideMark/>
          </w:tcPr>
          <w:p w14:paraId="2865FAA1" w14:textId="77777777" w:rsidR="009A4C42" w:rsidRPr="00646B7E" w:rsidRDefault="009A4C42" w:rsidP="00B33103">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646B7E">
              <w:rPr>
                <w:rFonts w:ascii="Times New Roman" w:eastAsia="Times New Roman" w:hAnsi="Times New Roman" w:cs="Times New Roman"/>
                <w:color w:val="000000"/>
                <w:kern w:val="0"/>
                <w:sz w:val="20"/>
                <w:szCs w:val="20"/>
                <w:lang w:eastAsia="en-ID"/>
                <w14:ligatures w14:val="none"/>
              </w:rPr>
              <w:t>9</w:t>
            </w:r>
          </w:p>
        </w:tc>
        <w:tc>
          <w:tcPr>
            <w:tcW w:w="960" w:type="dxa"/>
            <w:tcBorders>
              <w:top w:val="single" w:sz="4" w:space="0" w:color="auto"/>
              <w:bottom w:val="single" w:sz="4" w:space="0" w:color="auto"/>
            </w:tcBorders>
            <w:noWrap/>
            <w:vAlign w:val="bottom"/>
            <w:hideMark/>
          </w:tcPr>
          <w:p w14:paraId="6B4CC6EE" w14:textId="77777777" w:rsidR="009A4C42" w:rsidRPr="00646B7E" w:rsidRDefault="009A4C42" w:rsidP="00B33103">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646B7E">
              <w:rPr>
                <w:rFonts w:ascii="Times New Roman" w:eastAsia="Times New Roman" w:hAnsi="Times New Roman" w:cs="Times New Roman"/>
                <w:color w:val="000000"/>
                <w:kern w:val="0"/>
                <w:sz w:val="20"/>
                <w:szCs w:val="20"/>
                <w:lang w:eastAsia="en-ID"/>
                <w14:ligatures w14:val="none"/>
              </w:rPr>
              <w:t>4</w:t>
            </w:r>
          </w:p>
        </w:tc>
        <w:tc>
          <w:tcPr>
            <w:tcW w:w="960" w:type="dxa"/>
            <w:tcBorders>
              <w:top w:val="single" w:sz="4" w:space="0" w:color="auto"/>
              <w:bottom w:val="single" w:sz="4" w:space="0" w:color="auto"/>
            </w:tcBorders>
            <w:noWrap/>
            <w:vAlign w:val="bottom"/>
            <w:hideMark/>
          </w:tcPr>
          <w:p w14:paraId="7B788D7F" w14:textId="77777777" w:rsidR="009A4C42" w:rsidRPr="00646B7E" w:rsidRDefault="009A4C42" w:rsidP="00B33103">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646B7E">
              <w:rPr>
                <w:rFonts w:ascii="Times New Roman" w:eastAsia="Times New Roman" w:hAnsi="Times New Roman" w:cs="Times New Roman"/>
                <w:color w:val="000000"/>
                <w:kern w:val="0"/>
                <w:sz w:val="20"/>
                <w:szCs w:val="20"/>
                <w:lang w:eastAsia="en-ID"/>
                <w14:ligatures w14:val="none"/>
              </w:rPr>
              <w:t>6</w:t>
            </w:r>
          </w:p>
        </w:tc>
        <w:tc>
          <w:tcPr>
            <w:tcW w:w="960" w:type="dxa"/>
            <w:tcBorders>
              <w:top w:val="single" w:sz="4" w:space="0" w:color="auto"/>
              <w:bottom w:val="single" w:sz="4" w:space="0" w:color="auto"/>
            </w:tcBorders>
            <w:noWrap/>
            <w:vAlign w:val="bottom"/>
            <w:hideMark/>
          </w:tcPr>
          <w:p w14:paraId="5AD936D9" w14:textId="77777777" w:rsidR="009A4C42" w:rsidRPr="00646B7E" w:rsidRDefault="009A4C42" w:rsidP="00B33103">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646B7E">
              <w:rPr>
                <w:rFonts w:ascii="Times New Roman" w:eastAsia="Times New Roman" w:hAnsi="Times New Roman" w:cs="Times New Roman"/>
                <w:color w:val="000000"/>
                <w:kern w:val="0"/>
                <w:sz w:val="20"/>
                <w:szCs w:val="20"/>
                <w:lang w:eastAsia="en-ID"/>
                <w14:ligatures w14:val="none"/>
              </w:rPr>
              <w:t>216</w:t>
            </w:r>
          </w:p>
        </w:tc>
        <w:tc>
          <w:tcPr>
            <w:tcW w:w="960" w:type="dxa"/>
            <w:tcBorders>
              <w:top w:val="single" w:sz="4" w:space="0" w:color="auto"/>
              <w:bottom w:val="single" w:sz="4" w:space="0" w:color="auto"/>
            </w:tcBorders>
            <w:noWrap/>
            <w:vAlign w:val="bottom"/>
            <w:hideMark/>
          </w:tcPr>
          <w:p w14:paraId="5A1A0A75" w14:textId="77777777" w:rsidR="009A4C42" w:rsidRPr="00646B7E" w:rsidRDefault="009A4C42" w:rsidP="00B33103">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646B7E">
              <w:rPr>
                <w:rFonts w:ascii="Times New Roman" w:eastAsia="Times New Roman" w:hAnsi="Times New Roman" w:cs="Times New Roman"/>
                <w:color w:val="000000"/>
                <w:kern w:val="0"/>
                <w:sz w:val="20"/>
                <w:szCs w:val="20"/>
                <w:lang w:eastAsia="en-ID"/>
                <w14:ligatures w14:val="none"/>
              </w:rPr>
              <w:t>2</w:t>
            </w:r>
          </w:p>
        </w:tc>
      </w:tr>
      <w:tr w:rsidR="009A4C42" w:rsidRPr="00646B7E" w14:paraId="0FCC6C8B" w14:textId="77777777" w:rsidTr="00B33103">
        <w:trPr>
          <w:trHeight w:val="288"/>
          <w:jc w:val="center"/>
        </w:trPr>
        <w:tc>
          <w:tcPr>
            <w:tcW w:w="960" w:type="dxa"/>
            <w:tcBorders>
              <w:top w:val="single" w:sz="4" w:space="0" w:color="auto"/>
              <w:bottom w:val="single" w:sz="4" w:space="0" w:color="auto"/>
            </w:tcBorders>
            <w:noWrap/>
            <w:vAlign w:val="center"/>
            <w:hideMark/>
          </w:tcPr>
          <w:p w14:paraId="66B707CD" w14:textId="77777777" w:rsidR="009A4C42" w:rsidRPr="00646B7E" w:rsidRDefault="009A4C42" w:rsidP="00B33103">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646B7E">
              <w:rPr>
                <w:rFonts w:ascii="Times New Roman" w:eastAsia="Times New Roman" w:hAnsi="Times New Roman" w:cs="Times New Roman"/>
                <w:color w:val="000000"/>
                <w:kern w:val="0"/>
                <w:sz w:val="20"/>
                <w:szCs w:val="20"/>
                <w:lang w:eastAsia="en-ID"/>
                <w14:ligatures w14:val="none"/>
              </w:rPr>
              <w:t>4</w:t>
            </w:r>
          </w:p>
        </w:tc>
        <w:tc>
          <w:tcPr>
            <w:tcW w:w="852" w:type="dxa"/>
            <w:tcBorders>
              <w:top w:val="single" w:sz="4" w:space="0" w:color="auto"/>
              <w:bottom w:val="single" w:sz="4" w:space="0" w:color="auto"/>
            </w:tcBorders>
            <w:noWrap/>
            <w:vAlign w:val="center"/>
            <w:hideMark/>
          </w:tcPr>
          <w:p w14:paraId="16B33045" w14:textId="77777777" w:rsidR="009A4C42" w:rsidRPr="00646B7E" w:rsidRDefault="009A4C42" w:rsidP="00B33103">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646B7E">
              <w:rPr>
                <w:rFonts w:ascii="Times New Roman" w:eastAsia="Times New Roman" w:hAnsi="Times New Roman" w:cs="Times New Roman"/>
                <w:color w:val="000000"/>
                <w:kern w:val="0"/>
                <w:sz w:val="20"/>
                <w:szCs w:val="20"/>
                <w:lang w:eastAsia="en-ID"/>
                <w14:ligatures w14:val="none"/>
              </w:rPr>
              <w:t>A4</w:t>
            </w:r>
          </w:p>
        </w:tc>
        <w:tc>
          <w:tcPr>
            <w:tcW w:w="960" w:type="dxa"/>
            <w:tcBorders>
              <w:top w:val="single" w:sz="4" w:space="0" w:color="auto"/>
              <w:bottom w:val="single" w:sz="4" w:space="0" w:color="auto"/>
            </w:tcBorders>
            <w:noWrap/>
            <w:vAlign w:val="bottom"/>
            <w:hideMark/>
          </w:tcPr>
          <w:p w14:paraId="734F9703" w14:textId="77777777" w:rsidR="009A4C42" w:rsidRPr="00646B7E" w:rsidRDefault="009A4C42" w:rsidP="00B33103">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646B7E">
              <w:rPr>
                <w:rFonts w:ascii="Times New Roman" w:eastAsia="Times New Roman" w:hAnsi="Times New Roman" w:cs="Times New Roman"/>
                <w:color w:val="000000"/>
                <w:kern w:val="0"/>
                <w:sz w:val="20"/>
                <w:szCs w:val="20"/>
                <w:lang w:eastAsia="en-ID"/>
                <w14:ligatures w14:val="none"/>
              </w:rPr>
              <w:t>10</w:t>
            </w:r>
          </w:p>
        </w:tc>
        <w:tc>
          <w:tcPr>
            <w:tcW w:w="960" w:type="dxa"/>
            <w:tcBorders>
              <w:top w:val="single" w:sz="4" w:space="0" w:color="auto"/>
              <w:bottom w:val="single" w:sz="4" w:space="0" w:color="auto"/>
            </w:tcBorders>
            <w:noWrap/>
            <w:vAlign w:val="bottom"/>
            <w:hideMark/>
          </w:tcPr>
          <w:p w14:paraId="4F614706" w14:textId="77777777" w:rsidR="009A4C42" w:rsidRPr="00646B7E" w:rsidRDefault="009A4C42" w:rsidP="00B33103">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646B7E">
              <w:rPr>
                <w:rFonts w:ascii="Times New Roman" w:eastAsia="Times New Roman" w:hAnsi="Times New Roman" w:cs="Times New Roman"/>
                <w:color w:val="000000"/>
                <w:kern w:val="0"/>
                <w:sz w:val="20"/>
                <w:szCs w:val="20"/>
                <w:lang w:eastAsia="en-ID"/>
                <w14:ligatures w14:val="none"/>
              </w:rPr>
              <w:t>3</w:t>
            </w:r>
          </w:p>
        </w:tc>
        <w:tc>
          <w:tcPr>
            <w:tcW w:w="960" w:type="dxa"/>
            <w:tcBorders>
              <w:top w:val="single" w:sz="4" w:space="0" w:color="auto"/>
              <w:bottom w:val="single" w:sz="4" w:space="0" w:color="auto"/>
            </w:tcBorders>
            <w:noWrap/>
            <w:vAlign w:val="bottom"/>
            <w:hideMark/>
          </w:tcPr>
          <w:p w14:paraId="61EE919C" w14:textId="77777777" w:rsidR="009A4C42" w:rsidRPr="00646B7E" w:rsidRDefault="009A4C42" w:rsidP="00B33103">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646B7E">
              <w:rPr>
                <w:rFonts w:ascii="Times New Roman" w:eastAsia="Times New Roman" w:hAnsi="Times New Roman" w:cs="Times New Roman"/>
                <w:color w:val="000000"/>
                <w:kern w:val="0"/>
                <w:sz w:val="20"/>
                <w:szCs w:val="20"/>
                <w:lang w:eastAsia="en-ID"/>
                <w14:ligatures w14:val="none"/>
              </w:rPr>
              <w:t>5</w:t>
            </w:r>
          </w:p>
        </w:tc>
        <w:tc>
          <w:tcPr>
            <w:tcW w:w="960" w:type="dxa"/>
            <w:tcBorders>
              <w:top w:val="single" w:sz="4" w:space="0" w:color="auto"/>
              <w:bottom w:val="single" w:sz="4" w:space="0" w:color="auto"/>
            </w:tcBorders>
            <w:noWrap/>
            <w:vAlign w:val="bottom"/>
            <w:hideMark/>
          </w:tcPr>
          <w:p w14:paraId="1855051C" w14:textId="77777777" w:rsidR="009A4C42" w:rsidRPr="00646B7E" w:rsidRDefault="009A4C42" w:rsidP="00B33103">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646B7E">
              <w:rPr>
                <w:rFonts w:ascii="Times New Roman" w:eastAsia="Times New Roman" w:hAnsi="Times New Roman" w:cs="Times New Roman"/>
                <w:color w:val="000000"/>
                <w:kern w:val="0"/>
                <w:sz w:val="20"/>
                <w:szCs w:val="20"/>
                <w:lang w:eastAsia="en-ID"/>
                <w14:ligatures w14:val="none"/>
              </w:rPr>
              <w:t>150</w:t>
            </w:r>
          </w:p>
        </w:tc>
        <w:tc>
          <w:tcPr>
            <w:tcW w:w="960" w:type="dxa"/>
            <w:tcBorders>
              <w:top w:val="single" w:sz="4" w:space="0" w:color="auto"/>
              <w:bottom w:val="single" w:sz="4" w:space="0" w:color="auto"/>
            </w:tcBorders>
            <w:noWrap/>
            <w:vAlign w:val="bottom"/>
            <w:hideMark/>
          </w:tcPr>
          <w:p w14:paraId="10B1CB2E" w14:textId="77777777" w:rsidR="009A4C42" w:rsidRPr="00646B7E" w:rsidRDefault="009A4C42" w:rsidP="00B33103">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646B7E">
              <w:rPr>
                <w:rFonts w:ascii="Times New Roman" w:eastAsia="Times New Roman" w:hAnsi="Times New Roman" w:cs="Times New Roman"/>
                <w:color w:val="000000"/>
                <w:kern w:val="0"/>
                <w:sz w:val="20"/>
                <w:szCs w:val="20"/>
                <w:lang w:eastAsia="en-ID"/>
                <w14:ligatures w14:val="none"/>
              </w:rPr>
              <w:t>5</w:t>
            </w:r>
          </w:p>
        </w:tc>
      </w:tr>
      <w:tr w:rsidR="009A4C42" w:rsidRPr="00646B7E" w14:paraId="0639EDFF" w14:textId="77777777" w:rsidTr="00B33103">
        <w:trPr>
          <w:trHeight w:val="288"/>
          <w:jc w:val="center"/>
        </w:trPr>
        <w:tc>
          <w:tcPr>
            <w:tcW w:w="960" w:type="dxa"/>
            <w:tcBorders>
              <w:top w:val="single" w:sz="4" w:space="0" w:color="auto"/>
              <w:bottom w:val="single" w:sz="4" w:space="0" w:color="auto"/>
            </w:tcBorders>
            <w:noWrap/>
            <w:vAlign w:val="center"/>
            <w:hideMark/>
          </w:tcPr>
          <w:p w14:paraId="306CD941" w14:textId="77777777" w:rsidR="009A4C42" w:rsidRPr="00646B7E" w:rsidRDefault="009A4C42" w:rsidP="00B33103">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646B7E">
              <w:rPr>
                <w:rFonts w:ascii="Times New Roman" w:eastAsia="Times New Roman" w:hAnsi="Times New Roman" w:cs="Times New Roman"/>
                <w:color w:val="000000"/>
                <w:kern w:val="0"/>
                <w:sz w:val="20"/>
                <w:szCs w:val="20"/>
                <w:lang w:eastAsia="en-ID"/>
                <w14:ligatures w14:val="none"/>
              </w:rPr>
              <w:t>5</w:t>
            </w:r>
          </w:p>
        </w:tc>
        <w:tc>
          <w:tcPr>
            <w:tcW w:w="852" w:type="dxa"/>
            <w:tcBorders>
              <w:top w:val="single" w:sz="4" w:space="0" w:color="auto"/>
              <w:bottom w:val="single" w:sz="4" w:space="0" w:color="auto"/>
            </w:tcBorders>
            <w:noWrap/>
            <w:vAlign w:val="center"/>
            <w:hideMark/>
          </w:tcPr>
          <w:p w14:paraId="5AD75466" w14:textId="77777777" w:rsidR="009A4C42" w:rsidRPr="00646B7E" w:rsidRDefault="009A4C42" w:rsidP="00B33103">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646B7E">
              <w:rPr>
                <w:rFonts w:ascii="Times New Roman" w:eastAsia="Times New Roman" w:hAnsi="Times New Roman" w:cs="Times New Roman"/>
                <w:color w:val="000000"/>
                <w:kern w:val="0"/>
                <w:sz w:val="20"/>
                <w:szCs w:val="20"/>
                <w:lang w:eastAsia="en-ID"/>
                <w14:ligatures w14:val="none"/>
              </w:rPr>
              <w:t>E3</w:t>
            </w:r>
          </w:p>
        </w:tc>
        <w:tc>
          <w:tcPr>
            <w:tcW w:w="960" w:type="dxa"/>
            <w:tcBorders>
              <w:top w:val="single" w:sz="4" w:space="0" w:color="auto"/>
              <w:bottom w:val="single" w:sz="4" w:space="0" w:color="auto"/>
            </w:tcBorders>
            <w:noWrap/>
            <w:vAlign w:val="bottom"/>
            <w:hideMark/>
          </w:tcPr>
          <w:p w14:paraId="11CDB954" w14:textId="77777777" w:rsidR="009A4C42" w:rsidRPr="00646B7E" w:rsidRDefault="009A4C42" w:rsidP="00B33103">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646B7E">
              <w:rPr>
                <w:rFonts w:ascii="Times New Roman" w:eastAsia="Times New Roman" w:hAnsi="Times New Roman" w:cs="Times New Roman"/>
                <w:color w:val="000000"/>
                <w:kern w:val="0"/>
                <w:sz w:val="20"/>
                <w:szCs w:val="20"/>
                <w:lang w:eastAsia="en-ID"/>
                <w14:ligatures w14:val="none"/>
              </w:rPr>
              <w:t>6</w:t>
            </w:r>
          </w:p>
        </w:tc>
        <w:tc>
          <w:tcPr>
            <w:tcW w:w="960" w:type="dxa"/>
            <w:tcBorders>
              <w:top w:val="single" w:sz="4" w:space="0" w:color="auto"/>
              <w:bottom w:val="single" w:sz="4" w:space="0" w:color="auto"/>
            </w:tcBorders>
            <w:noWrap/>
            <w:vAlign w:val="bottom"/>
            <w:hideMark/>
          </w:tcPr>
          <w:p w14:paraId="1C4B910D" w14:textId="77777777" w:rsidR="009A4C42" w:rsidRPr="00646B7E" w:rsidRDefault="009A4C42" w:rsidP="00B33103">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646B7E">
              <w:rPr>
                <w:rFonts w:ascii="Times New Roman" w:eastAsia="Times New Roman" w:hAnsi="Times New Roman" w:cs="Times New Roman"/>
                <w:color w:val="000000"/>
                <w:kern w:val="0"/>
                <w:sz w:val="20"/>
                <w:szCs w:val="20"/>
                <w:lang w:eastAsia="en-ID"/>
                <w14:ligatures w14:val="none"/>
              </w:rPr>
              <w:t>5</w:t>
            </w:r>
          </w:p>
        </w:tc>
        <w:tc>
          <w:tcPr>
            <w:tcW w:w="960" w:type="dxa"/>
            <w:tcBorders>
              <w:top w:val="single" w:sz="4" w:space="0" w:color="auto"/>
              <w:bottom w:val="single" w:sz="4" w:space="0" w:color="auto"/>
            </w:tcBorders>
            <w:noWrap/>
            <w:vAlign w:val="bottom"/>
            <w:hideMark/>
          </w:tcPr>
          <w:p w14:paraId="1A0868C8" w14:textId="77777777" w:rsidR="009A4C42" w:rsidRPr="00646B7E" w:rsidRDefault="009A4C42" w:rsidP="00B33103">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646B7E">
              <w:rPr>
                <w:rFonts w:ascii="Times New Roman" w:eastAsia="Times New Roman" w:hAnsi="Times New Roman" w:cs="Times New Roman"/>
                <w:color w:val="000000"/>
                <w:kern w:val="0"/>
                <w:sz w:val="20"/>
                <w:szCs w:val="20"/>
                <w:lang w:eastAsia="en-ID"/>
                <w14:ligatures w14:val="none"/>
              </w:rPr>
              <w:t>7</w:t>
            </w:r>
          </w:p>
        </w:tc>
        <w:tc>
          <w:tcPr>
            <w:tcW w:w="960" w:type="dxa"/>
            <w:tcBorders>
              <w:top w:val="single" w:sz="4" w:space="0" w:color="auto"/>
              <w:bottom w:val="single" w:sz="4" w:space="0" w:color="auto"/>
            </w:tcBorders>
            <w:noWrap/>
            <w:vAlign w:val="bottom"/>
            <w:hideMark/>
          </w:tcPr>
          <w:p w14:paraId="4FA877F4" w14:textId="77777777" w:rsidR="009A4C42" w:rsidRPr="00646B7E" w:rsidRDefault="009A4C42" w:rsidP="00B33103">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646B7E">
              <w:rPr>
                <w:rFonts w:ascii="Times New Roman" w:eastAsia="Times New Roman" w:hAnsi="Times New Roman" w:cs="Times New Roman"/>
                <w:color w:val="000000"/>
                <w:kern w:val="0"/>
                <w:sz w:val="20"/>
                <w:szCs w:val="20"/>
                <w:lang w:eastAsia="en-ID"/>
                <w14:ligatures w14:val="none"/>
              </w:rPr>
              <w:t>210</w:t>
            </w:r>
          </w:p>
        </w:tc>
        <w:tc>
          <w:tcPr>
            <w:tcW w:w="960" w:type="dxa"/>
            <w:tcBorders>
              <w:top w:val="single" w:sz="4" w:space="0" w:color="auto"/>
              <w:bottom w:val="single" w:sz="4" w:space="0" w:color="auto"/>
            </w:tcBorders>
            <w:noWrap/>
            <w:vAlign w:val="bottom"/>
            <w:hideMark/>
          </w:tcPr>
          <w:p w14:paraId="0D0EA76E" w14:textId="77777777" w:rsidR="009A4C42" w:rsidRPr="00646B7E" w:rsidRDefault="009A4C42" w:rsidP="00B33103">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646B7E">
              <w:rPr>
                <w:rFonts w:ascii="Times New Roman" w:eastAsia="Times New Roman" w:hAnsi="Times New Roman" w:cs="Times New Roman"/>
                <w:color w:val="000000"/>
                <w:kern w:val="0"/>
                <w:sz w:val="20"/>
                <w:szCs w:val="20"/>
                <w:lang w:eastAsia="en-ID"/>
                <w14:ligatures w14:val="none"/>
              </w:rPr>
              <w:t>4</w:t>
            </w:r>
          </w:p>
        </w:tc>
      </w:tr>
    </w:tbl>
    <w:p w14:paraId="171D525D" w14:textId="77777777" w:rsidR="003B2447" w:rsidRPr="003B2447" w:rsidRDefault="003B2447" w:rsidP="00C20016">
      <w:pPr>
        <w:pStyle w:val="Heading1"/>
        <w:spacing w:before="240" w:after="240"/>
        <w:jc w:val="center"/>
        <w:rPr>
          <w:rStyle w:val="Emphasis"/>
          <w:rFonts w:ascii="Times New Roman" w:hAnsi="Times New Roman" w:cs="Times New Roman"/>
          <w:b/>
          <w:bCs/>
          <w:i w:val="0"/>
          <w:iCs w:val="0"/>
          <w:color w:val="auto"/>
          <w:sz w:val="24"/>
          <w:szCs w:val="24"/>
        </w:rPr>
      </w:pPr>
      <w:r w:rsidRPr="003B2447">
        <w:rPr>
          <w:rStyle w:val="Emphasis"/>
          <w:rFonts w:ascii="Times New Roman" w:hAnsi="Times New Roman" w:cs="Times New Roman"/>
          <w:b/>
          <w:bCs/>
          <w:i w:val="0"/>
          <w:iCs w:val="0"/>
          <w:color w:val="auto"/>
          <w:sz w:val="24"/>
          <w:szCs w:val="24"/>
        </w:rPr>
        <w:t>CONCLUSIONS</w:t>
      </w:r>
    </w:p>
    <w:p w14:paraId="58F71258" w14:textId="36C6C842" w:rsidR="00C645C8" w:rsidRDefault="0098214A" w:rsidP="003B2D82">
      <w:pPr>
        <w:spacing w:line="240" w:lineRule="auto"/>
        <w:ind w:firstLine="360"/>
        <w:jc w:val="both"/>
        <w:rPr>
          <w:rFonts w:ascii="Times New Roman" w:hAnsi="Times New Roman" w:cs="Times New Roman"/>
          <w:sz w:val="20"/>
          <w:szCs w:val="20"/>
        </w:rPr>
      </w:pPr>
      <w:r w:rsidRPr="0098214A">
        <w:rPr>
          <w:rFonts w:ascii="Times New Roman" w:hAnsi="Times New Roman" w:cs="Times New Roman"/>
          <w:sz w:val="20"/>
          <w:szCs w:val="20"/>
        </w:rPr>
        <w:t>This study integrated SERVQUAL, Fuzzy AHP, Importance–Performance Analysis (IPA), and Failure Mode and Effect Analysis (FMEA) into a unified framework to comprehensively evaluate and enhance the service quality of PDAM. The analysis identified five priority attributes requiring immediate improvement: speed of payment services (RS3), technical competence of staff (A2), adequacy of operational technology (T3), politeness and empathy of staff (E3), and reliability of the water distribution system (A4). Managerial implications include the digitalization of payment processes, enhancement of technical and customer service competencies through targeted training, implementation of real-time monitoring systems, and development of responsive communication strategies. The proposed framework contributes to both theory and practice by offering a data-driven, risk-based approach for prioritizing service quality improvements in the public water utility sector. Furthermore, the framework is adaptable for application in other PDAMs and similar service-oriented organizations, supporting the attainment of Sustainable Development Goals (SDG) 6 on clean water and sanitation.</w:t>
      </w:r>
    </w:p>
    <w:p w14:paraId="11BDCB53" w14:textId="2680E8CE" w:rsidR="005509F3" w:rsidRPr="005509F3" w:rsidRDefault="005509F3" w:rsidP="005509F3">
      <w:pPr>
        <w:pStyle w:val="Heading1"/>
        <w:jc w:val="center"/>
        <w:rPr>
          <w:rStyle w:val="Emphasis"/>
          <w:rFonts w:ascii="Times New Roman" w:hAnsi="Times New Roman" w:cs="Times New Roman"/>
          <w:b/>
          <w:bCs/>
          <w:i w:val="0"/>
          <w:iCs w:val="0"/>
          <w:color w:val="auto"/>
          <w:sz w:val="24"/>
          <w:szCs w:val="24"/>
        </w:rPr>
      </w:pPr>
      <w:r w:rsidRPr="005509F3">
        <w:rPr>
          <w:rFonts w:ascii="Times New Roman" w:hAnsi="Times New Roman" w:cs="Times New Roman"/>
          <w:b/>
          <w:bCs/>
          <w:color w:val="auto"/>
          <w:sz w:val="24"/>
          <w:szCs w:val="24"/>
        </w:rPr>
        <w:t>REFERENCES</w:t>
      </w:r>
    </w:p>
    <w:p w14:paraId="4BF7D0BE" w14:textId="77777777" w:rsidR="007369CA" w:rsidRPr="00F25DB7" w:rsidRDefault="00A6562C" w:rsidP="007369CA">
      <w:pPr>
        <w:pStyle w:val="EndNoteBibliography"/>
        <w:spacing w:after="0"/>
        <w:ind w:left="720" w:hanging="720"/>
        <w:rPr>
          <w:rFonts w:ascii="Times New Roman" w:hAnsi="Times New Roman" w:cs="Times New Roman"/>
          <w:sz w:val="20"/>
          <w:szCs w:val="20"/>
        </w:rPr>
      </w:pPr>
      <w:r w:rsidRPr="007E6300">
        <w:rPr>
          <w:rFonts w:ascii="Times New Roman" w:hAnsi="Times New Roman" w:cs="Times New Roman"/>
          <w:sz w:val="20"/>
          <w:szCs w:val="20"/>
        </w:rPr>
        <w:fldChar w:fldCharType="begin"/>
      </w:r>
      <w:r w:rsidRPr="007E6300">
        <w:rPr>
          <w:rFonts w:ascii="Times New Roman" w:hAnsi="Times New Roman" w:cs="Times New Roman"/>
          <w:sz w:val="20"/>
          <w:szCs w:val="20"/>
        </w:rPr>
        <w:instrText xml:space="preserve"> ADDIN EN.REFLIST </w:instrText>
      </w:r>
      <w:r w:rsidRPr="007E6300">
        <w:rPr>
          <w:rFonts w:ascii="Times New Roman" w:hAnsi="Times New Roman" w:cs="Times New Roman"/>
          <w:sz w:val="20"/>
          <w:szCs w:val="20"/>
        </w:rPr>
        <w:fldChar w:fldCharType="separate"/>
      </w:r>
      <w:r w:rsidR="007369CA" w:rsidRPr="007369CA">
        <w:t>[1]</w:t>
      </w:r>
      <w:r w:rsidR="007369CA" w:rsidRPr="007369CA">
        <w:tab/>
      </w:r>
      <w:r w:rsidR="007369CA" w:rsidRPr="00F25DB7">
        <w:rPr>
          <w:rFonts w:ascii="Times New Roman" w:hAnsi="Times New Roman" w:cs="Times New Roman"/>
          <w:sz w:val="20"/>
          <w:szCs w:val="20"/>
        </w:rPr>
        <w:t xml:space="preserve">R. A. Greer, "A review of public water infrastructure financing in the United States," </w:t>
      </w:r>
      <w:r w:rsidR="007369CA" w:rsidRPr="00F25DB7">
        <w:rPr>
          <w:rFonts w:ascii="Times New Roman" w:hAnsi="Times New Roman" w:cs="Times New Roman"/>
          <w:i/>
          <w:sz w:val="20"/>
          <w:szCs w:val="20"/>
        </w:rPr>
        <w:t xml:space="preserve">WIREs Water, </w:t>
      </w:r>
      <w:r w:rsidR="007369CA" w:rsidRPr="00F25DB7">
        <w:rPr>
          <w:rFonts w:ascii="Times New Roman" w:hAnsi="Times New Roman" w:cs="Times New Roman"/>
          <w:sz w:val="20"/>
          <w:szCs w:val="20"/>
        </w:rPr>
        <w:t>vol. 7, no. 5, p. e1472, 2020/09/01 2020.</w:t>
      </w:r>
    </w:p>
    <w:p w14:paraId="37EF555E" w14:textId="77777777" w:rsidR="007369CA" w:rsidRPr="00F25DB7" w:rsidRDefault="007369CA" w:rsidP="007369CA">
      <w:pPr>
        <w:pStyle w:val="EndNoteBibliography"/>
        <w:spacing w:after="0"/>
        <w:ind w:left="720" w:hanging="720"/>
        <w:rPr>
          <w:rFonts w:ascii="Times New Roman" w:hAnsi="Times New Roman" w:cs="Times New Roman"/>
          <w:sz w:val="20"/>
          <w:szCs w:val="20"/>
        </w:rPr>
      </w:pPr>
      <w:r w:rsidRPr="00F25DB7">
        <w:rPr>
          <w:rFonts w:ascii="Times New Roman" w:hAnsi="Times New Roman" w:cs="Times New Roman"/>
          <w:sz w:val="20"/>
          <w:szCs w:val="20"/>
        </w:rPr>
        <w:t>[2]</w:t>
      </w:r>
      <w:r w:rsidRPr="00F25DB7">
        <w:rPr>
          <w:rFonts w:ascii="Times New Roman" w:hAnsi="Times New Roman" w:cs="Times New Roman"/>
          <w:sz w:val="20"/>
          <w:szCs w:val="20"/>
        </w:rPr>
        <w:tab/>
        <w:t>M. U. H. Uzir</w:t>
      </w:r>
      <w:r w:rsidRPr="00F25DB7">
        <w:rPr>
          <w:rFonts w:ascii="Times New Roman" w:hAnsi="Times New Roman" w:cs="Times New Roman"/>
          <w:i/>
          <w:sz w:val="20"/>
          <w:szCs w:val="20"/>
        </w:rPr>
        <w:t xml:space="preserve"> et al.</w:t>
      </w:r>
      <w:r w:rsidRPr="00F25DB7">
        <w:rPr>
          <w:rFonts w:ascii="Times New Roman" w:hAnsi="Times New Roman" w:cs="Times New Roman"/>
          <w:sz w:val="20"/>
          <w:szCs w:val="20"/>
        </w:rPr>
        <w:t xml:space="preserve">, "The effects of service quality, perceived value and trust in home delivery service personnel on customer satisfaction: Evidence from a developing country," </w:t>
      </w:r>
      <w:r w:rsidRPr="00F25DB7">
        <w:rPr>
          <w:rFonts w:ascii="Times New Roman" w:hAnsi="Times New Roman" w:cs="Times New Roman"/>
          <w:i/>
          <w:sz w:val="20"/>
          <w:szCs w:val="20"/>
        </w:rPr>
        <w:t xml:space="preserve">Journal of Retailing and Consumer Services, </w:t>
      </w:r>
      <w:r w:rsidRPr="00F25DB7">
        <w:rPr>
          <w:rFonts w:ascii="Times New Roman" w:hAnsi="Times New Roman" w:cs="Times New Roman"/>
          <w:sz w:val="20"/>
          <w:szCs w:val="20"/>
        </w:rPr>
        <w:t>vol. 63, p. 102721, 2021/11/01/ 2021.</w:t>
      </w:r>
    </w:p>
    <w:p w14:paraId="3AD20763" w14:textId="77777777" w:rsidR="007369CA" w:rsidRPr="00F25DB7" w:rsidRDefault="007369CA" w:rsidP="007369CA">
      <w:pPr>
        <w:pStyle w:val="EndNoteBibliography"/>
        <w:spacing w:after="0"/>
        <w:ind w:left="720" w:hanging="720"/>
        <w:rPr>
          <w:rFonts w:ascii="Times New Roman" w:hAnsi="Times New Roman" w:cs="Times New Roman"/>
          <w:sz w:val="20"/>
          <w:szCs w:val="20"/>
        </w:rPr>
      </w:pPr>
      <w:r w:rsidRPr="00F25DB7">
        <w:rPr>
          <w:rFonts w:ascii="Times New Roman" w:hAnsi="Times New Roman" w:cs="Times New Roman"/>
          <w:sz w:val="20"/>
          <w:szCs w:val="20"/>
        </w:rPr>
        <w:t>[3]</w:t>
      </w:r>
      <w:r w:rsidRPr="00F25DB7">
        <w:rPr>
          <w:rFonts w:ascii="Times New Roman" w:hAnsi="Times New Roman" w:cs="Times New Roman"/>
          <w:sz w:val="20"/>
          <w:szCs w:val="20"/>
        </w:rPr>
        <w:tab/>
        <w:t>A. Ong</w:t>
      </w:r>
      <w:r w:rsidRPr="00F25DB7">
        <w:rPr>
          <w:rFonts w:ascii="Times New Roman" w:hAnsi="Times New Roman" w:cs="Times New Roman"/>
          <w:i/>
          <w:sz w:val="20"/>
          <w:szCs w:val="20"/>
        </w:rPr>
        <w:t xml:space="preserve"> et al.</w:t>
      </w:r>
      <w:r w:rsidRPr="00F25DB7">
        <w:rPr>
          <w:rFonts w:ascii="Times New Roman" w:hAnsi="Times New Roman" w:cs="Times New Roman"/>
          <w:sz w:val="20"/>
          <w:szCs w:val="20"/>
        </w:rPr>
        <w:t xml:space="preserve">, "Determination of factors affecting customer satisfaction towards “maynilad” water utility company: A structural equation modeling-deep learning neural network hybrid approach," </w:t>
      </w:r>
      <w:r w:rsidRPr="00F25DB7">
        <w:rPr>
          <w:rFonts w:ascii="Times New Roman" w:hAnsi="Times New Roman" w:cs="Times New Roman"/>
          <w:i/>
          <w:sz w:val="20"/>
          <w:szCs w:val="20"/>
        </w:rPr>
        <w:t xml:space="preserve">Heliyon, </w:t>
      </w:r>
      <w:r w:rsidRPr="00F25DB7">
        <w:rPr>
          <w:rFonts w:ascii="Times New Roman" w:hAnsi="Times New Roman" w:cs="Times New Roman"/>
          <w:sz w:val="20"/>
          <w:szCs w:val="20"/>
        </w:rPr>
        <w:t>vol. 9, 2023-02-01 2023.</w:t>
      </w:r>
    </w:p>
    <w:p w14:paraId="07C56145" w14:textId="77777777" w:rsidR="007369CA" w:rsidRPr="00F25DB7" w:rsidRDefault="007369CA" w:rsidP="007369CA">
      <w:pPr>
        <w:pStyle w:val="EndNoteBibliography"/>
        <w:spacing w:after="0"/>
        <w:ind w:left="720" w:hanging="720"/>
        <w:rPr>
          <w:rFonts w:ascii="Times New Roman" w:hAnsi="Times New Roman" w:cs="Times New Roman"/>
          <w:sz w:val="20"/>
          <w:szCs w:val="20"/>
        </w:rPr>
      </w:pPr>
      <w:r w:rsidRPr="00F25DB7">
        <w:rPr>
          <w:rFonts w:ascii="Times New Roman" w:hAnsi="Times New Roman" w:cs="Times New Roman"/>
          <w:sz w:val="20"/>
          <w:szCs w:val="20"/>
        </w:rPr>
        <w:t>[4]</w:t>
      </w:r>
      <w:r w:rsidRPr="00F25DB7">
        <w:rPr>
          <w:rFonts w:ascii="Times New Roman" w:hAnsi="Times New Roman" w:cs="Times New Roman"/>
          <w:sz w:val="20"/>
          <w:szCs w:val="20"/>
        </w:rPr>
        <w:tab/>
        <w:t xml:space="preserve">H. Haider, M. Alinizzi, M. Shafiquzzaman, S. AlSaleem, M. Alresheedi, and R. Sadiq, "Customer-Driven Water Supply Systems: Synergizing System Reliability and Customer Satisfaction with Bowtie Analysis," </w:t>
      </w:r>
      <w:r w:rsidRPr="00F25DB7">
        <w:rPr>
          <w:rFonts w:ascii="Times New Roman" w:hAnsi="Times New Roman" w:cs="Times New Roman"/>
          <w:i/>
          <w:sz w:val="20"/>
          <w:szCs w:val="20"/>
        </w:rPr>
        <w:t xml:space="preserve">Water Resources Management, </w:t>
      </w:r>
      <w:r w:rsidRPr="00F25DB7">
        <w:rPr>
          <w:rFonts w:ascii="Times New Roman" w:hAnsi="Times New Roman" w:cs="Times New Roman"/>
          <w:sz w:val="20"/>
          <w:szCs w:val="20"/>
        </w:rPr>
        <w:t>vol. 36, pp. 3481-3503, 2022-06-01 2022.</w:t>
      </w:r>
    </w:p>
    <w:p w14:paraId="38C8A841" w14:textId="77777777" w:rsidR="007369CA" w:rsidRPr="00F25DB7" w:rsidRDefault="007369CA" w:rsidP="007369CA">
      <w:pPr>
        <w:pStyle w:val="EndNoteBibliography"/>
        <w:spacing w:after="0"/>
        <w:ind w:left="720" w:hanging="720"/>
        <w:rPr>
          <w:rFonts w:ascii="Times New Roman" w:hAnsi="Times New Roman" w:cs="Times New Roman"/>
          <w:sz w:val="20"/>
          <w:szCs w:val="20"/>
        </w:rPr>
      </w:pPr>
      <w:r w:rsidRPr="00F25DB7">
        <w:rPr>
          <w:rFonts w:ascii="Times New Roman" w:hAnsi="Times New Roman" w:cs="Times New Roman"/>
          <w:sz w:val="20"/>
          <w:szCs w:val="20"/>
        </w:rPr>
        <w:t>[5]</w:t>
      </w:r>
      <w:r w:rsidRPr="00F25DB7">
        <w:rPr>
          <w:rFonts w:ascii="Times New Roman" w:hAnsi="Times New Roman" w:cs="Times New Roman"/>
          <w:sz w:val="20"/>
          <w:szCs w:val="20"/>
        </w:rPr>
        <w:tab/>
        <w:t xml:space="preserve">K. Setty, G. O'Flaherty, J. Enault, S. Lapouge, J. Loret, and J. Bartram, "Assessing operational performance benefits of a Water Safety Plan implemented in Southwestern France," </w:t>
      </w:r>
      <w:r w:rsidRPr="00F25DB7">
        <w:rPr>
          <w:rFonts w:ascii="Times New Roman" w:hAnsi="Times New Roman" w:cs="Times New Roman"/>
          <w:i/>
          <w:sz w:val="20"/>
          <w:szCs w:val="20"/>
        </w:rPr>
        <w:t xml:space="preserve">Perspectives in Public Health, </w:t>
      </w:r>
      <w:r w:rsidRPr="00F25DB7">
        <w:rPr>
          <w:rFonts w:ascii="Times New Roman" w:hAnsi="Times New Roman" w:cs="Times New Roman"/>
          <w:sz w:val="20"/>
          <w:szCs w:val="20"/>
        </w:rPr>
        <w:t>vol. 138, pp. 270-278, 2018-07-11 2018.</w:t>
      </w:r>
    </w:p>
    <w:p w14:paraId="207D4712" w14:textId="77777777" w:rsidR="007369CA" w:rsidRPr="00F25DB7" w:rsidRDefault="007369CA" w:rsidP="007369CA">
      <w:pPr>
        <w:pStyle w:val="EndNoteBibliography"/>
        <w:spacing w:after="0"/>
        <w:ind w:left="720" w:hanging="720"/>
        <w:rPr>
          <w:rFonts w:ascii="Times New Roman" w:hAnsi="Times New Roman" w:cs="Times New Roman"/>
          <w:sz w:val="20"/>
          <w:szCs w:val="20"/>
        </w:rPr>
      </w:pPr>
      <w:r w:rsidRPr="00F25DB7">
        <w:rPr>
          <w:rFonts w:ascii="Times New Roman" w:hAnsi="Times New Roman" w:cs="Times New Roman"/>
          <w:sz w:val="20"/>
          <w:szCs w:val="20"/>
        </w:rPr>
        <w:t>[6]</w:t>
      </w:r>
      <w:r w:rsidRPr="00F25DB7">
        <w:rPr>
          <w:rFonts w:ascii="Times New Roman" w:hAnsi="Times New Roman" w:cs="Times New Roman"/>
          <w:sz w:val="20"/>
          <w:szCs w:val="20"/>
        </w:rPr>
        <w:tab/>
        <w:t xml:space="preserve">A. Kairu and A. Muchemi, "Customer Service Management Strategy and Service Delivery in Public Water Service Providers in Nakuru County, Kenya," </w:t>
      </w:r>
      <w:r w:rsidRPr="00F25DB7">
        <w:rPr>
          <w:rFonts w:ascii="Times New Roman" w:hAnsi="Times New Roman" w:cs="Times New Roman"/>
          <w:i/>
          <w:sz w:val="20"/>
          <w:szCs w:val="20"/>
        </w:rPr>
        <w:t xml:space="preserve">International Journal of Research and Innovation in Social Science, </w:t>
      </w:r>
      <w:r w:rsidRPr="00F25DB7">
        <w:rPr>
          <w:rFonts w:ascii="Times New Roman" w:hAnsi="Times New Roman" w:cs="Times New Roman"/>
          <w:sz w:val="20"/>
          <w:szCs w:val="20"/>
        </w:rPr>
        <w:t>2023-01-01 2023.</w:t>
      </w:r>
    </w:p>
    <w:p w14:paraId="3FEFAC9D" w14:textId="77777777" w:rsidR="007369CA" w:rsidRPr="00F25DB7" w:rsidRDefault="007369CA" w:rsidP="007369CA">
      <w:pPr>
        <w:pStyle w:val="EndNoteBibliography"/>
        <w:spacing w:after="0"/>
        <w:ind w:left="720" w:hanging="720"/>
        <w:rPr>
          <w:rFonts w:ascii="Times New Roman" w:hAnsi="Times New Roman" w:cs="Times New Roman"/>
          <w:sz w:val="20"/>
          <w:szCs w:val="20"/>
        </w:rPr>
      </w:pPr>
      <w:r w:rsidRPr="00F25DB7">
        <w:rPr>
          <w:rFonts w:ascii="Times New Roman" w:hAnsi="Times New Roman" w:cs="Times New Roman"/>
          <w:sz w:val="20"/>
          <w:szCs w:val="20"/>
        </w:rPr>
        <w:lastRenderedPageBreak/>
        <w:t>[7]</w:t>
      </w:r>
      <w:r w:rsidRPr="00F25DB7">
        <w:rPr>
          <w:rFonts w:ascii="Times New Roman" w:hAnsi="Times New Roman" w:cs="Times New Roman"/>
          <w:sz w:val="20"/>
          <w:szCs w:val="20"/>
        </w:rPr>
        <w:tab/>
        <w:t xml:space="preserve">V. Vidyanto, B. N. Bertus, S. Krisnasari, and M. R. Napirah, "Analysis of Satisfaction Levels of Patients on Service Quality with The Importance Performance Analysis (IPA) Method," </w:t>
      </w:r>
      <w:r w:rsidRPr="00F25DB7">
        <w:rPr>
          <w:rFonts w:ascii="Times New Roman" w:hAnsi="Times New Roman" w:cs="Times New Roman"/>
          <w:i/>
          <w:sz w:val="20"/>
          <w:szCs w:val="20"/>
        </w:rPr>
        <w:t xml:space="preserve">Journal of Health and Nutrition Research, </w:t>
      </w:r>
      <w:r w:rsidRPr="00F25DB7">
        <w:rPr>
          <w:rFonts w:ascii="Times New Roman" w:hAnsi="Times New Roman" w:cs="Times New Roman"/>
          <w:sz w:val="20"/>
          <w:szCs w:val="20"/>
        </w:rPr>
        <w:t>vol. 2, no. 3, pp. 109-119, 11/30 2023.</w:t>
      </w:r>
    </w:p>
    <w:p w14:paraId="35680AD9" w14:textId="77777777" w:rsidR="007369CA" w:rsidRPr="00F25DB7" w:rsidRDefault="007369CA" w:rsidP="007369CA">
      <w:pPr>
        <w:pStyle w:val="EndNoteBibliography"/>
        <w:spacing w:after="0"/>
        <w:ind w:left="720" w:hanging="720"/>
        <w:rPr>
          <w:rFonts w:ascii="Times New Roman" w:hAnsi="Times New Roman" w:cs="Times New Roman"/>
          <w:sz w:val="20"/>
          <w:szCs w:val="20"/>
        </w:rPr>
      </w:pPr>
      <w:r w:rsidRPr="00F25DB7">
        <w:rPr>
          <w:rFonts w:ascii="Times New Roman" w:hAnsi="Times New Roman" w:cs="Times New Roman"/>
          <w:sz w:val="20"/>
          <w:szCs w:val="20"/>
        </w:rPr>
        <w:t>[8]</w:t>
      </w:r>
      <w:r w:rsidRPr="00F25DB7">
        <w:rPr>
          <w:rFonts w:ascii="Times New Roman" w:hAnsi="Times New Roman" w:cs="Times New Roman"/>
          <w:sz w:val="20"/>
          <w:szCs w:val="20"/>
        </w:rPr>
        <w:tab/>
        <w:t xml:space="preserve">A. Karimi and B. Boley, "Service Quality Assessments of Cultural Heritage Sites by Residents and Tourists: Application of Four Complementary IPA Techniques," </w:t>
      </w:r>
      <w:r w:rsidRPr="00F25DB7">
        <w:rPr>
          <w:rFonts w:ascii="Times New Roman" w:hAnsi="Times New Roman" w:cs="Times New Roman"/>
          <w:i/>
          <w:sz w:val="20"/>
          <w:szCs w:val="20"/>
        </w:rPr>
        <w:t xml:space="preserve">Tourism Planning &amp; Development, </w:t>
      </w:r>
      <w:r w:rsidRPr="00F25DB7">
        <w:rPr>
          <w:rFonts w:ascii="Times New Roman" w:hAnsi="Times New Roman" w:cs="Times New Roman"/>
          <w:sz w:val="20"/>
          <w:szCs w:val="20"/>
        </w:rPr>
        <w:t>vol. 20, no. 4, pp. 541-565, 2023/07/04 2023.</w:t>
      </w:r>
    </w:p>
    <w:p w14:paraId="14ECC594" w14:textId="77777777" w:rsidR="007369CA" w:rsidRPr="00F25DB7" w:rsidRDefault="007369CA" w:rsidP="007369CA">
      <w:pPr>
        <w:pStyle w:val="EndNoteBibliography"/>
        <w:spacing w:after="0"/>
        <w:ind w:left="720" w:hanging="720"/>
        <w:rPr>
          <w:rFonts w:ascii="Times New Roman" w:hAnsi="Times New Roman" w:cs="Times New Roman"/>
          <w:sz w:val="20"/>
          <w:szCs w:val="20"/>
        </w:rPr>
      </w:pPr>
      <w:r w:rsidRPr="00F25DB7">
        <w:rPr>
          <w:rFonts w:ascii="Times New Roman" w:hAnsi="Times New Roman" w:cs="Times New Roman"/>
          <w:sz w:val="20"/>
          <w:szCs w:val="20"/>
        </w:rPr>
        <w:t>[9]</w:t>
      </w:r>
      <w:r w:rsidRPr="00F25DB7">
        <w:rPr>
          <w:rFonts w:ascii="Times New Roman" w:hAnsi="Times New Roman" w:cs="Times New Roman"/>
          <w:sz w:val="20"/>
          <w:szCs w:val="20"/>
        </w:rPr>
        <w:tab/>
        <w:t xml:space="preserve">N. Nurwahyudi and E. Rimawan, "Analysis of customer satisfaction in freight forwarder industry using Servqual, IPA and FMEA methods," </w:t>
      </w:r>
      <w:r w:rsidRPr="00F25DB7">
        <w:rPr>
          <w:rFonts w:ascii="Times New Roman" w:hAnsi="Times New Roman" w:cs="Times New Roman"/>
          <w:i/>
          <w:sz w:val="20"/>
          <w:szCs w:val="20"/>
        </w:rPr>
        <w:t xml:space="preserve">Pomorstvo, </w:t>
      </w:r>
      <w:r w:rsidRPr="00F25DB7">
        <w:rPr>
          <w:rFonts w:ascii="Times New Roman" w:hAnsi="Times New Roman" w:cs="Times New Roman"/>
          <w:sz w:val="20"/>
          <w:szCs w:val="20"/>
        </w:rPr>
        <w:t>vol. 35, pp. 109-117, 06/30 2021.</w:t>
      </w:r>
    </w:p>
    <w:p w14:paraId="694C058D" w14:textId="77777777" w:rsidR="007369CA" w:rsidRPr="00F25DB7" w:rsidRDefault="007369CA" w:rsidP="007369CA">
      <w:pPr>
        <w:pStyle w:val="EndNoteBibliography"/>
        <w:spacing w:after="0"/>
        <w:ind w:left="720" w:hanging="720"/>
        <w:rPr>
          <w:rFonts w:ascii="Times New Roman" w:hAnsi="Times New Roman" w:cs="Times New Roman"/>
          <w:sz w:val="20"/>
          <w:szCs w:val="20"/>
        </w:rPr>
      </w:pPr>
      <w:r w:rsidRPr="00F25DB7">
        <w:rPr>
          <w:rFonts w:ascii="Times New Roman" w:hAnsi="Times New Roman" w:cs="Times New Roman"/>
          <w:sz w:val="20"/>
          <w:szCs w:val="20"/>
        </w:rPr>
        <w:t>[10]</w:t>
      </w:r>
      <w:r w:rsidRPr="00F25DB7">
        <w:rPr>
          <w:rFonts w:ascii="Times New Roman" w:hAnsi="Times New Roman" w:cs="Times New Roman"/>
          <w:sz w:val="20"/>
          <w:szCs w:val="20"/>
        </w:rPr>
        <w:tab/>
        <w:t xml:space="preserve">S. Senapati and R. K. Panda, "Enriching healthcare service quality by leveraging service experiences in Indian private hospitals: application of fuzzy-AHP approach," </w:t>
      </w:r>
      <w:r w:rsidRPr="00F25DB7">
        <w:rPr>
          <w:rFonts w:ascii="Times New Roman" w:hAnsi="Times New Roman" w:cs="Times New Roman"/>
          <w:i/>
          <w:sz w:val="20"/>
          <w:szCs w:val="20"/>
        </w:rPr>
        <w:t xml:space="preserve">International Journal of Quality &amp; Reliability Management, </w:t>
      </w:r>
      <w:r w:rsidRPr="00F25DB7">
        <w:rPr>
          <w:rFonts w:ascii="Times New Roman" w:hAnsi="Times New Roman" w:cs="Times New Roman"/>
          <w:sz w:val="20"/>
          <w:szCs w:val="20"/>
        </w:rPr>
        <w:t>vol. 40, no. 10, pp. 2301-2325, 2023.</w:t>
      </w:r>
    </w:p>
    <w:p w14:paraId="34634067" w14:textId="77777777" w:rsidR="007369CA" w:rsidRPr="00F25DB7" w:rsidRDefault="007369CA" w:rsidP="007369CA">
      <w:pPr>
        <w:pStyle w:val="EndNoteBibliography"/>
        <w:spacing w:after="0"/>
        <w:ind w:left="720" w:hanging="720"/>
        <w:rPr>
          <w:rFonts w:ascii="Times New Roman" w:hAnsi="Times New Roman" w:cs="Times New Roman"/>
          <w:sz w:val="20"/>
          <w:szCs w:val="20"/>
        </w:rPr>
      </w:pPr>
      <w:r w:rsidRPr="00F25DB7">
        <w:rPr>
          <w:rFonts w:ascii="Times New Roman" w:hAnsi="Times New Roman" w:cs="Times New Roman"/>
          <w:sz w:val="20"/>
          <w:szCs w:val="20"/>
        </w:rPr>
        <w:t>[11]</w:t>
      </w:r>
      <w:r w:rsidRPr="00F25DB7">
        <w:rPr>
          <w:rFonts w:ascii="Times New Roman" w:hAnsi="Times New Roman" w:cs="Times New Roman"/>
          <w:sz w:val="20"/>
          <w:szCs w:val="20"/>
        </w:rPr>
        <w:tab/>
        <w:t xml:space="preserve">A. M. B. d. F. Marcos and A. F. d. M. Coelho, "Service quality, customer satisfaction and customer value: holistic determinants of loyalty and word-of-mouth in services," </w:t>
      </w:r>
      <w:r w:rsidRPr="00F25DB7">
        <w:rPr>
          <w:rFonts w:ascii="Times New Roman" w:hAnsi="Times New Roman" w:cs="Times New Roman"/>
          <w:i/>
          <w:sz w:val="20"/>
          <w:szCs w:val="20"/>
        </w:rPr>
        <w:t xml:space="preserve">The TQM Journal, </w:t>
      </w:r>
      <w:r w:rsidRPr="00F25DB7">
        <w:rPr>
          <w:rFonts w:ascii="Times New Roman" w:hAnsi="Times New Roman" w:cs="Times New Roman"/>
          <w:sz w:val="20"/>
          <w:szCs w:val="20"/>
        </w:rPr>
        <w:t>vol. 34, no. 5, pp. 957-978, 2021.</w:t>
      </w:r>
    </w:p>
    <w:p w14:paraId="506EAE7E" w14:textId="77777777" w:rsidR="007369CA" w:rsidRPr="00F25DB7" w:rsidRDefault="007369CA" w:rsidP="007369CA">
      <w:pPr>
        <w:pStyle w:val="EndNoteBibliography"/>
        <w:spacing w:after="0"/>
        <w:ind w:left="720" w:hanging="720"/>
        <w:rPr>
          <w:rFonts w:ascii="Times New Roman" w:hAnsi="Times New Roman" w:cs="Times New Roman"/>
          <w:sz w:val="20"/>
          <w:szCs w:val="20"/>
        </w:rPr>
      </w:pPr>
      <w:r w:rsidRPr="00F25DB7">
        <w:rPr>
          <w:rFonts w:ascii="Times New Roman" w:hAnsi="Times New Roman" w:cs="Times New Roman"/>
          <w:sz w:val="20"/>
          <w:szCs w:val="20"/>
        </w:rPr>
        <w:t>[12]</w:t>
      </w:r>
      <w:r w:rsidRPr="00F25DB7">
        <w:rPr>
          <w:rFonts w:ascii="Times New Roman" w:hAnsi="Times New Roman" w:cs="Times New Roman"/>
          <w:sz w:val="20"/>
          <w:szCs w:val="20"/>
        </w:rPr>
        <w:tab/>
        <w:t xml:space="preserve">A. Ishak and Wanli, "Evaluation and Selection of E-commerce Service Quality Using Fuzzy AHP Method," </w:t>
      </w:r>
      <w:r w:rsidRPr="00F25DB7">
        <w:rPr>
          <w:rFonts w:ascii="Times New Roman" w:hAnsi="Times New Roman" w:cs="Times New Roman"/>
          <w:i/>
          <w:sz w:val="20"/>
          <w:szCs w:val="20"/>
        </w:rPr>
        <w:t xml:space="preserve">IOP Conference Series: Materials Science and Engineering, </w:t>
      </w:r>
      <w:r w:rsidRPr="00F25DB7">
        <w:rPr>
          <w:rFonts w:ascii="Times New Roman" w:hAnsi="Times New Roman" w:cs="Times New Roman"/>
          <w:sz w:val="20"/>
          <w:szCs w:val="20"/>
        </w:rPr>
        <w:t>vol. 1003, no. 1, p. 012152, 2020/12/01 2020.</w:t>
      </w:r>
    </w:p>
    <w:p w14:paraId="6F170044" w14:textId="77777777" w:rsidR="007369CA" w:rsidRPr="00F25DB7" w:rsidRDefault="007369CA" w:rsidP="007369CA">
      <w:pPr>
        <w:pStyle w:val="EndNoteBibliography"/>
        <w:spacing w:after="0"/>
        <w:ind w:left="720" w:hanging="720"/>
        <w:rPr>
          <w:rFonts w:ascii="Times New Roman" w:hAnsi="Times New Roman" w:cs="Times New Roman"/>
          <w:sz w:val="20"/>
          <w:szCs w:val="20"/>
        </w:rPr>
      </w:pPr>
      <w:r w:rsidRPr="00F25DB7">
        <w:rPr>
          <w:rFonts w:ascii="Times New Roman" w:hAnsi="Times New Roman" w:cs="Times New Roman"/>
          <w:sz w:val="20"/>
          <w:szCs w:val="20"/>
        </w:rPr>
        <w:t>[13]</w:t>
      </w:r>
      <w:r w:rsidRPr="00F25DB7">
        <w:rPr>
          <w:rFonts w:ascii="Times New Roman" w:hAnsi="Times New Roman" w:cs="Times New Roman"/>
          <w:sz w:val="20"/>
          <w:szCs w:val="20"/>
        </w:rPr>
        <w:tab/>
        <w:t xml:space="preserve">N. N. Qisthani and A. Z. Yamani, "Measurement of logistics service quality among courier service in Banyumas Regency using an importance performance analysis (IPA) approach," </w:t>
      </w:r>
      <w:r w:rsidRPr="00F25DB7">
        <w:rPr>
          <w:rFonts w:ascii="Times New Roman" w:hAnsi="Times New Roman" w:cs="Times New Roman"/>
          <w:i/>
          <w:sz w:val="20"/>
          <w:szCs w:val="20"/>
        </w:rPr>
        <w:t xml:space="preserve">AIP Conference Proceedings, </w:t>
      </w:r>
      <w:r w:rsidRPr="00F25DB7">
        <w:rPr>
          <w:rFonts w:ascii="Times New Roman" w:hAnsi="Times New Roman" w:cs="Times New Roman"/>
          <w:sz w:val="20"/>
          <w:szCs w:val="20"/>
        </w:rPr>
        <w:t>vol. 2693, no. 1, p. 030032, 2023.</w:t>
      </w:r>
    </w:p>
    <w:p w14:paraId="010A4C99" w14:textId="77777777" w:rsidR="007369CA" w:rsidRPr="00F25DB7" w:rsidRDefault="007369CA" w:rsidP="007369CA">
      <w:pPr>
        <w:pStyle w:val="EndNoteBibliography"/>
        <w:spacing w:after="0"/>
        <w:ind w:left="720" w:hanging="720"/>
        <w:rPr>
          <w:rFonts w:ascii="Times New Roman" w:hAnsi="Times New Roman" w:cs="Times New Roman"/>
          <w:sz w:val="20"/>
          <w:szCs w:val="20"/>
        </w:rPr>
      </w:pPr>
      <w:r w:rsidRPr="00F25DB7">
        <w:rPr>
          <w:rFonts w:ascii="Times New Roman" w:hAnsi="Times New Roman" w:cs="Times New Roman"/>
          <w:sz w:val="20"/>
          <w:szCs w:val="20"/>
        </w:rPr>
        <w:t>[14]</w:t>
      </w:r>
      <w:r w:rsidRPr="00F25DB7">
        <w:rPr>
          <w:rFonts w:ascii="Times New Roman" w:hAnsi="Times New Roman" w:cs="Times New Roman"/>
          <w:sz w:val="20"/>
          <w:szCs w:val="20"/>
        </w:rPr>
        <w:tab/>
        <w:t xml:space="preserve">A. Jonkisz, P. Karniej, and D. Krasowska, "SERVQUAL Method as an “Old New” Tool for Improving the Quality of Medical Services: A Literature Review," </w:t>
      </w:r>
      <w:r w:rsidRPr="00F25DB7">
        <w:rPr>
          <w:rFonts w:ascii="Times New Roman" w:hAnsi="Times New Roman" w:cs="Times New Roman"/>
          <w:i/>
          <w:sz w:val="20"/>
          <w:szCs w:val="20"/>
        </w:rPr>
        <w:t>International Journal of Environmental Research and Public Health</w:t>
      </w:r>
      <w:r w:rsidRPr="00F25DB7">
        <w:rPr>
          <w:rFonts w:ascii="Times New Roman" w:hAnsi="Times New Roman" w:cs="Times New Roman"/>
          <w:sz w:val="20"/>
          <w:szCs w:val="20"/>
        </w:rPr>
        <w:t xml:space="preserve">, vol. 18, no. 20. doi: 10.3390/ijerph182010758 </w:t>
      </w:r>
    </w:p>
    <w:p w14:paraId="22E9F6FC" w14:textId="77777777" w:rsidR="007369CA" w:rsidRPr="00F25DB7" w:rsidRDefault="007369CA" w:rsidP="007369CA">
      <w:pPr>
        <w:pStyle w:val="EndNoteBibliography"/>
        <w:spacing w:after="0"/>
        <w:ind w:left="720" w:hanging="720"/>
        <w:rPr>
          <w:rFonts w:ascii="Times New Roman" w:hAnsi="Times New Roman" w:cs="Times New Roman"/>
          <w:sz w:val="20"/>
          <w:szCs w:val="20"/>
        </w:rPr>
      </w:pPr>
      <w:r w:rsidRPr="00F25DB7">
        <w:rPr>
          <w:rFonts w:ascii="Times New Roman" w:hAnsi="Times New Roman" w:cs="Times New Roman"/>
          <w:sz w:val="20"/>
          <w:szCs w:val="20"/>
        </w:rPr>
        <w:t>[15]</w:t>
      </w:r>
      <w:r w:rsidRPr="00F25DB7">
        <w:rPr>
          <w:rFonts w:ascii="Times New Roman" w:hAnsi="Times New Roman" w:cs="Times New Roman"/>
          <w:sz w:val="20"/>
          <w:szCs w:val="20"/>
        </w:rPr>
        <w:tab/>
        <w:t xml:space="preserve">A. A’aqoulah, A. B. Kuyini, and S. Albalas, "Exploring the Gap Between Patients’ Expectations and Perceptions of Healthcare Service Quality," </w:t>
      </w:r>
      <w:r w:rsidRPr="00F25DB7">
        <w:rPr>
          <w:rFonts w:ascii="Times New Roman" w:hAnsi="Times New Roman" w:cs="Times New Roman"/>
          <w:i/>
          <w:sz w:val="20"/>
          <w:szCs w:val="20"/>
        </w:rPr>
        <w:t xml:space="preserve">Patient Preference and Adherence, </w:t>
      </w:r>
      <w:r w:rsidRPr="00F25DB7">
        <w:rPr>
          <w:rFonts w:ascii="Times New Roman" w:hAnsi="Times New Roman" w:cs="Times New Roman"/>
          <w:sz w:val="20"/>
          <w:szCs w:val="20"/>
        </w:rPr>
        <w:t>vol. 16, no. null, pp. 1295-1305, 2022/05/23 2022.</w:t>
      </w:r>
    </w:p>
    <w:p w14:paraId="54E11BE9" w14:textId="77777777" w:rsidR="007369CA" w:rsidRPr="00F25DB7" w:rsidRDefault="007369CA" w:rsidP="007369CA">
      <w:pPr>
        <w:pStyle w:val="EndNoteBibliography"/>
        <w:spacing w:after="0"/>
        <w:ind w:left="720" w:hanging="720"/>
        <w:rPr>
          <w:rFonts w:ascii="Times New Roman" w:hAnsi="Times New Roman" w:cs="Times New Roman"/>
          <w:sz w:val="20"/>
          <w:szCs w:val="20"/>
        </w:rPr>
      </w:pPr>
      <w:r w:rsidRPr="00F25DB7">
        <w:rPr>
          <w:rFonts w:ascii="Times New Roman" w:hAnsi="Times New Roman" w:cs="Times New Roman"/>
          <w:sz w:val="20"/>
          <w:szCs w:val="20"/>
        </w:rPr>
        <w:t>[16]</w:t>
      </w:r>
      <w:r w:rsidRPr="00F25DB7">
        <w:rPr>
          <w:rFonts w:ascii="Times New Roman" w:hAnsi="Times New Roman" w:cs="Times New Roman"/>
          <w:sz w:val="20"/>
          <w:szCs w:val="20"/>
        </w:rPr>
        <w:tab/>
        <w:t xml:space="preserve">Y. Liu, C. M. Eckert, and C. Earl, "A review of fuzzy AHP methods for decision-making with subjective judgements," </w:t>
      </w:r>
      <w:r w:rsidRPr="00F25DB7">
        <w:rPr>
          <w:rFonts w:ascii="Times New Roman" w:hAnsi="Times New Roman" w:cs="Times New Roman"/>
          <w:i/>
          <w:sz w:val="20"/>
          <w:szCs w:val="20"/>
        </w:rPr>
        <w:t xml:space="preserve">Expert Systems with Applications, </w:t>
      </w:r>
      <w:r w:rsidRPr="00F25DB7">
        <w:rPr>
          <w:rFonts w:ascii="Times New Roman" w:hAnsi="Times New Roman" w:cs="Times New Roman"/>
          <w:sz w:val="20"/>
          <w:szCs w:val="20"/>
        </w:rPr>
        <w:t>vol. 161, p. 113738, 2020/12/15/ 2020.</w:t>
      </w:r>
    </w:p>
    <w:p w14:paraId="09E2CCC2" w14:textId="77777777" w:rsidR="007369CA" w:rsidRPr="00F25DB7" w:rsidRDefault="007369CA" w:rsidP="007369CA">
      <w:pPr>
        <w:pStyle w:val="EndNoteBibliography"/>
        <w:spacing w:after="0"/>
        <w:ind w:left="720" w:hanging="720"/>
        <w:rPr>
          <w:rFonts w:ascii="Times New Roman" w:hAnsi="Times New Roman" w:cs="Times New Roman"/>
          <w:sz w:val="20"/>
          <w:szCs w:val="20"/>
        </w:rPr>
      </w:pPr>
      <w:r w:rsidRPr="00F25DB7">
        <w:rPr>
          <w:rFonts w:ascii="Times New Roman" w:hAnsi="Times New Roman" w:cs="Times New Roman"/>
          <w:sz w:val="20"/>
          <w:szCs w:val="20"/>
        </w:rPr>
        <w:t>[17]</w:t>
      </w:r>
      <w:r w:rsidRPr="00F25DB7">
        <w:rPr>
          <w:rFonts w:ascii="Times New Roman" w:hAnsi="Times New Roman" w:cs="Times New Roman"/>
          <w:sz w:val="20"/>
          <w:szCs w:val="20"/>
        </w:rPr>
        <w:tab/>
        <w:t xml:space="preserve">S. Altuntas and S. Kansu, "An innovative and integrated approach based on SERVQUAL, QFD and FMEA for service quality improvement: A case study," </w:t>
      </w:r>
      <w:r w:rsidRPr="00F25DB7">
        <w:rPr>
          <w:rFonts w:ascii="Times New Roman" w:hAnsi="Times New Roman" w:cs="Times New Roman"/>
          <w:i/>
          <w:sz w:val="20"/>
          <w:szCs w:val="20"/>
        </w:rPr>
        <w:t xml:space="preserve">Kybernetes, </w:t>
      </w:r>
      <w:r w:rsidRPr="00F25DB7">
        <w:rPr>
          <w:rFonts w:ascii="Times New Roman" w:hAnsi="Times New Roman" w:cs="Times New Roman"/>
          <w:sz w:val="20"/>
          <w:szCs w:val="20"/>
        </w:rPr>
        <w:t>vol. 49, no. 10, pp. 2419-2453, 2019.</w:t>
      </w:r>
    </w:p>
    <w:p w14:paraId="2795B9FE" w14:textId="77777777" w:rsidR="007369CA" w:rsidRPr="00F25DB7" w:rsidRDefault="007369CA" w:rsidP="007369CA">
      <w:pPr>
        <w:pStyle w:val="EndNoteBibliography"/>
        <w:ind w:left="720" w:hanging="720"/>
        <w:rPr>
          <w:rFonts w:ascii="Times New Roman" w:hAnsi="Times New Roman" w:cs="Times New Roman"/>
          <w:sz w:val="20"/>
          <w:szCs w:val="20"/>
        </w:rPr>
      </w:pPr>
      <w:r w:rsidRPr="00F25DB7">
        <w:rPr>
          <w:rFonts w:ascii="Times New Roman" w:hAnsi="Times New Roman" w:cs="Times New Roman"/>
          <w:sz w:val="20"/>
          <w:szCs w:val="20"/>
        </w:rPr>
        <w:t>[18]</w:t>
      </w:r>
      <w:r w:rsidRPr="00F25DB7">
        <w:rPr>
          <w:rFonts w:ascii="Times New Roman" w:hAnsi="Times New Roman" w:cs="Times New Roman"/>
          <w:sz w:val="20"/>
          <w:szCs w:val="20"/>
        </w:rPr>
        <w:tab/>
        <w:t xml:space="preserve">J.-L. Yan, Y.-J. Xue, and M. Mohsin, "Accessing Occupational Health Risks Posed by Fishermen Based on Fuzzy AHP and IPA Methods: Management and Performance Perspectives," </w:t>
      </w:r>
      <w:r w:rsidRPr="00F25DB7">
        <w:rPr>
          <w:rFonts w:ascii="Times New Roman" w:hAnsi="Times New Roman" w:cs="Times New Roman"/>
          <w:i/>
          <w:sz w:val="20"/>
          <w:szCs w:val="20"/>
        </w:rPr>
        <w:t>Sustainability</w:t>
      </w:r>
      <w:r w:rsidRPr="00F25DB7">
        <w:rPr>
          <w:rFonts w:ascii="Times New Roman" w:hAnsi="Times New Roman" w:cs="Times New Roman"/>
          <w:sz w:val="20"/>
          <w:szCs w:val="20"/>
        </w:rPr>
        <w:t xml:space="preserve">, vol. 14, no. 20. doi: 10.3390/su142013100 </w:t>
      </w:r>
    </w:p>
    <w:p w14:paraId="3B3BA347" w14:textId="22D3B0F5" w:rsidR="00136DD2" w:rsidRPr="00717272" w:rsidRDefault="00A6562C" w:rsidP="003334E7">
      <w:pPr>
        <w:jc w:val="both"/>
        <w:rPr>
          <w:rFonts w:ascii="Times New Roman" w:hAnsi="Times New Roman" w:cs="Times New Roman"/>
        </w:rPr>
      </w:pPr>
      <w:r w:rsidRPr="007E6300">
        <w:rPr>
          <w:rFonts w:ascii="Times New Roman" w:hAnsi="Times New Roman" w:cs="Times New Roman"/>
          <w:sz w:val="20"/>
          <w:szCs w:val="20"/>
        </w:rPr>
        <w:fldChar w:fldCharType="end"/>
      </w:r>
    </w:p>
    <w:sectPr w:rsidR="00136DD2" w:rsidRPr="00717272" w:rsidSect="004824B1">
      <w:pgSz w:w="11906" w:h="16838"/>
      <w:pgMar w:top="1440" w:right="1440" w:bottom="1695"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0603204" w14:textId="77777777" w:rsidR="008C7C7F" w:rsidRDefault="008C7C7F" w:rsidP="00CD54FA">
      <w:pPr>
        <w:spacing w:after="0" w:line="240" w:lineRule="auto"/>
      </w:pPr>
      <w:r>
        <w:separator/>
      </w:r>
    </w:p>
  </w:endnote>
  <w:endnote w:type="continuationSeparator" w:id="0">
    <w:p w14:paraId="6D3346C5" w14:textId="77777777" w:rsidR="008C7C7F" w:rsidRDefault="008C7C7F" w:rsidP="00CD54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Cambria Math">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979CDE5" w14:textId="77777777" w:rsidR="008C7C7F" w:rsidRDefault="008C7C7F" w:rsidP="00CD54FA">
      <w:pPr>
        <w:spacing w:after="0" w:line="240" w:lineRule="auto"/>
      </w:pPr>
      <w:r>
        <w:separator/>
      </w:r>
    </w:p>
  </w:footnote>
  <w:footnote w:type="continuationSeparator" w:id="0">
    <w:p w14:paraId="3EACB4B3" w14:textId="77777777" w:rsidR="008C7C7F" w:rsidRDefault="008C7C7F" w:rsidP="00CD54F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7122492"/>
    <w:multiLevelType w:val="hybridMultilevel"/>
    <w:tmpl w:val="705AA7EE"/>
    <w:lvl w:ilvl="0" w:tplc="ECE24A40">
      <w:start w:val="1"/>
      <w:numFmt w:val="decimal"/>
      <w:lvlText w:val="%1."/>
      <w:lvlJc w:val="left"/>
      <w:pPr>
        <w:ind w:left="7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10AE26BA">
      <w:start w:val="1"/>
      <w:numFmt w:val="lowerLetter"/>
      <w:lvlText w:val="%2"/>
      <w:lvlJc w:val="left"/>
      <w:pPr>
        <w:ind w:left="144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12940C74">
      <w:start w:val="1"/>
      <w:numFmt w:val="lowerRoman"/>
      <w:lvlText w:val="%3"/>
      <w:lvlJc w:val="left"/>
      <w:pPr>
        <w:ind w:left="21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1E5AC09A">
      <w:start w:val="1"/>
      <w:numFmt w:val="decimal"/>
      <w:lvlText w:val="%4"/>
      <w:lvlJc w:val="left"/>
      <w:pPr>
        <w:ind w:left="28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4B74295A">
      <w:start w:val="1"/>
      <w:numFmt w:val="lowerLetter"/>
      <w:lvlText w:val="%5"/>
      <w:lvlJc w:val="left"/>
      <w:pPr>
        <w:ind w:left="36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D004E6C0">
      <w:start w:val="1"/>
      <w:numFmt w:val="lowerRoman"/>
      <w:lvlText w:val="%6"/>
      <w:lvlJc w:val="left"/>
      <w:pPr>
        <w:ind w:left="43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DB1A357C">
      <w:start w:val="1"/>
      <w:numFmt w:val="decimal"/>
      <w:lvlText w:val="%7"/>
      <w:lvlJc w:val="left"/>
      <w:pPr>
        <w:ind w:left="504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3CF84BF8">
      <w:start w:val="1"/>
      <w:numFmt w:val="lowerLetter"/>
      <w:lvlText w:val="%8"/>
      <w:lvlJc w:val="left"/>
      <w:pPr>
        <w:ind w:left="57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D1506BEA">
      <w:start w:val="1"/>
      <w:numFmt w:val="lowerRoman"/>
      <w:lvlText w:val="%9"/>
      <w:lvlJc w:val="left"/>
      <w:pPr>
        <w:ind w:left="64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1" w15:restartNumberingAfterBreak="0">
    <w:nsid w:val="627F6EE4"/>
    <w:multiLevelType w:val="hybridMultilevel"/>
    <w:tmpl w:val="7916C62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EN.InstantFormat" w:val="&lt;ENInstantFormat&gt;&lt;Enabled&gt;1&lt;/Enabled&gt;&lt;ScanUnformatted&gt;1&lt;/ScanUnformatted&gt;&lt;ScanChanges&gt;1&lt;/ScanChanges&gt;&lt;Suspended&gt;0&lt;/Suspended&gt;&lt;/ENInstantFormat&gt;"/>
    <w:docVar w:name="EN.Layout" w:val="&lt;ENLayout&gt;&lt;Style&gt;IEEE&lt;/Style&gt;&lt;LeftDelim&gt;{&lt;/LeftDelim&gt;&lt;RightDelim&gt;}&lt;/RightDelim&gt;&lt;FontName&gt;Calibri&lt;/FontName&gt;&lt;FontSize&gt;11&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9apts5fdufvfrxe0pzs5tz2o5e5awwv0apes&quot;&gt;My EndNote Library&lt;record-ids&gt;&lt;item&gt;760&lt;/item&gt;&lt;item&gt;763&lt;/item&gt;&lt;item&gt;764&lt;/item&gt;&lt;item&gt;765&lt;/item&gt;&lt;item&gt;766&lt;/item&gt;&lt;item&gt;767&lt;/item&gt;&lt;item&gt;768&lt;/item&gt;&lt;item&gt;770&lt;/item&gt;&lt;item&gt;771&lt;/item&gt;&lt;item&gt;772&lt;/item&gt;&lt;item&gt;775&lt;/item&gt;&lt;item&gt;776&lt;/item&gt;&lt;item&gt;777&lt;/item&gt;&lt;item&gt;778&lt;/item&gt;&lt;item&gt;779&lt;/item&gt;&lt;item&gt;780&lt;/item&gt;&lt;item&gt;781&lt;/item&gt;&lt;item&gt;793&lt;/item&gt;&lt;/record-ids&gt;&lt;/item&gt;&lt;/Libraries&gt;"/>
  </w:docVars>
  <w:rsids>
    <w:rsidRoot w:val="00874F61"/>
    <w:rsid w:val="00000519"/>
    <w:rsid w:val="000071FA"/>
    <w:rsid w:val="00021ADE"/>
    <w:rsid w:val="000257E6"/>
    <w:rsid w:val="00027697"/>
    <w:rsid w:val="00031A54"/>
    <w:rsid w:val="000416C6"/>
    <w:rsid w:val="0004302E"/>
    <w:rsid w:val="00045C13"/>
    <w:rsid w:val="000671CA"/>
    <w:rsid w:val="00074335"/>
    <w:rsid w:val="00086A47"/>
    <w:rsid w:val="000879A1"/>
    <w:rsid w:val="000912C0"/>
    <w:rsid w:val="000A3E36"/>
    <w:rsid w:val="000B2651"/>
    <w:rsid w:val="000B3179"/>
    <w:rsid w:val="000C02E5"/>
    <w:rsid w:val="000C338F"/>
    <w:rsid w:val="000D471D"/>
    <w:rsid w:val="000D7D63"/>
    <w:rsid w:val="000E6EAD"/>
    <w:rsid w:val="000E75DD"/>
    <w:rsid w:val="000F1C81"/>
    <w:rsid w:val="000F428B"/>
    <w:rsid w:val="000F43F8"/>
    <w:rsid w:val="0010651D"/>
    <w:rsid w:val="00110197"/>
    <w:rsid w:val="00111D96"/>
    <w:rsid w:val="0012002D"/>
    <w:rsid w:val="00127E45"/>
    <w:rsid w:val="00132A8A"/>
    <w:rsid w:val="001346B8"/>
    <w:rsid w:val="00136DD2"/>
    <w:rsid w:val="001374F9"/>
    <w:rsid w:val="001439B6"/>
    <w:rsid w:val="001440C2"/>
    <w:rsid w:val="0014735C"/>
    <w:rsid w:val="001501BE"/>
    <w:rsid w:val="00151FAE"/>
    <w:rsid w:val="00160D17"/>
    <w:rsid w:val="00162C73"/>
    <w:rsid w:val="00163986"/>
    <w:rsid w:val="00167745"/>
    <w:rsid w:val="00172D69"/>
    <w:rsid w:val="00175524"/>
    <w:rsid w:val="00176519"/>
    <w:rsid w:val="0018438C"/>
    <w:rsid w:val="001852FD"/>
    <w:rsid w:val="00196D2F"/>
    <w:rsid w:val="001A59FE"/>
    <w:rsid w:val="001C1A0B"/>
    <w:rsid w:val="001E0269"/>
    <w:rsid w:val="001E2E6B"/>
    <w:rsid w:val="001E359D"/>
    <w:rsid w:val="001E45E2"/>
    <w:rsid w:val="001F14ED"/>
    <w:rsid w:val="00200CC6"/>
    <w:rsid w:val="0020371D"/>
    <w:rsid w:val="0022163B"/>
    <w:rsid w:val="002224B8"/>
    <w:rsid w:val="00224D42"/>
    <w:rsid w:val="00225FF5"/>
    <w:rsid w:val="00247055"/>
    <w:rsid w:val="00252633"/>
    <w:rsid w:val="00260BC3"/>
    <w:rsid w:val="002619F1"/>
    <w:rsid w:val="0026785A"/>
    <w:rsid w:val="00271F75"/>
    <w:rsid w:val="00292363"/>
    <w:rsid w:val="0029552B"/>
    <w:rsid w:val="002A4CD9"/>
    <w:rsid w:val="002A5AEE"/>
    <w:rsid w:val="002B2981"/>
    <w:rsid w:val="002B366B"/>
    <w:rsid w:val="002C21A0"/>
    <w:rsid w:val="002C70AC"/>
    <w:rsid w:val="002D1841"/>
    <w:rsid w:val="002D4C6E"/>
    <w:rsid w:val="002D5CC9"/>
    <w:rsid w:val="002E185C"/>
    <w:rsid w:val="002E4BA7"/>
    <w:rsid w:val="00303D45"/>
    <w:rsid w:val="0030534F"/>
    <w:rsid w:val="003075F3"/>
    <w:rsid w:val="00311B70"/>
    <w:rsid w:val="00321B73"/>
    <w:rsid w:val="00324289"/>
    <w:rsid w:val="00330DC0"/>
    <w:rsid w:val="003334E7"/>
    <w:rsid w:val="003350F8"/>
    <w:rsid w:val="003416A2"/>
    <w:rsid w:val="0036742D"/>
    <w:rsid w:val="00374ED1"/>
    <w:rsid w:val="00386708"/>
    <w:rsid w:val="00396CFE"/>
    <w:rsid w:val="003970E3"/>
    <w:rsid w:val="003A130E"/>
    <w:rsid w:val="003A3175"/>
    <w:rsid w:val="003B1E50"/>
    <w:rsid w:val="003B2447"/>
    <w:rsid w:val="003B2D82"/>
    <w:rsid w:val="003C2024"/>
    <w:rsid w:val="003E1915"/>
    <w:rsid w:val="003E33B8"/>
    <w:rsid w:val="003E35DB"/>
    <w:rsid w:val="003F56E9"/>
    <w:rsid w:val="00400A75"/>
    <w:rsid w:val="00401CA3"/>
    <w:rsid w:val="00403F12"/>
    <w:rsid w:val="004167E5"/>
    <w:rsid w:val="004174B4"/>
    <w:rsid w:val="00421C13"/>
    <w:rsid w:val="004436D8"/>
    <w:rsid w:val="00453EA3"/>
    <w:rsid w:val="00455F85"/>
    <w:rsid w:val="00456BB3"/>
    <w:rsid w:val="00457EFF"/>
    <w:rsid w:val="00470515"/>
    <w:rsid w:val="00475E4B"/>
    <w:rsid w:val="00481A0A"/>
    <w:rsid w:val="004824B1"/>
    <w:rsid w:val="0048538E"/>
    <w:rsid w:val="004858F8"/>
    <w:rsid w:val="00485C9C"/>
    <w:rsid w:val="004909A8"/>
    <w:rsid w:val="004953CD"/>
    <w:rsid w:val="004A5318"/>
    <w:rsid w:val="004A7A54"/>
    <w:rsid w:val="004C0684"/>
    <w:rsid w:val="004D66FD"/>
    <w:rsid w:val="004E047F"/>
    <w:rsid w:val="004E2401"/>
    <w:rsid w:val="004E3639"/>
    <w:rsid w:val="004E3866"/>
    <w:rsid w:val="004F4C6F"/>
    <w:rsid w:val="00511C08"/>
    <w:rsid w:val="00514C63"/>
    <w:rsid w:val="005169AA"/>
    <w:rsid w:val="00524940"/>
    <w:rsid w:val="0053014F"/>
    <w:rsid w:val="005313CB"/>
    <w:rsid w:val="0053332D"/>
    <w:rsid w:val="0053654E"/>
    <w:rsid w:val="005509F3"/>
    <w:rsid w:val="00564975"/>
    <w:rsid w:val="005677B8"/>
    <w:rsid w:val="0057526E"/>
    <w:rsid w:val="0058136B"/>
    <w:rsid w:val="005A21C4"/>
    <w:rsid w:val="005B5BF3"/>
    <w:rsid w:val="005C2E97"/>
    <w:rsid w:val="005C5DE5"/>
    <w:rsid w:val="005E0F83"/>
    <w:rsid w:val="005E40A1"/>
    <w:rsid w:val="005F6C16"/>
    <w:rsid w:val="0060370F"/>
    <w:rsid w:val="00610AB3"/>
    <w:rsid w:val="00615A98"/>
    <w:rsid w:val="0062462D"/>
    <w:rsid w:val="0062513A"/>
    <w:rsid w:val="00625FBA"/>
    <w:rsid w:val="006411F2"/>
    <w:rsid w:val="00646B7E"/>
    <w:rsid w:val="00650D72"/>
    <w:rsid w:val="00660520"/>
    <w:rsid w:val="00665190"/>
    <w:rsid w:val="00667D0A"/>
    <w:rsid w:val="006779DA"/>
    <w:rsid w:val="0069013F"/>
    <w:rsid w:val="00691733"/>
    <w:rsid w:val="00695006"/>
    <w:rsid w:val="00697502"/>
    <w:rsid w:val="006A4F73"/>
    <w:rsid w:val="006A51C5"/>
    <w:rsid w:val="006A5AE5"/>
    <w:rsid w:val="006A5F56"/>
    <w:rsid w:val="006A6005"/>
    <w:rsid w:val="006D0EA2"/>
    <w:rsid w:val="006D4FD9"/>
    <w:rsid w:val="006E06CB"/>
    <w:rsid w:val="006F1B4F"/>
    <w:rsid w:val="006F341D"/>
    <w:rsid w:val="00717272"/>
    <w:rsid w:val="00720E61"/>
    <w:rsid w:val="007369CA"/>
    <w:rsid w:val="00742237"/>
    <w:rsid w:val="007479FF"/>
    <w:rsid w:val="00754111"/>
    <w:rsid w:val="0076246B"/>
    <w:rsid w:val="0076491F"/>
    <w:rsid w:val="00772C3F"/>
    <w:rsid w:val="00781B8F"/>
    <w:rsid w:val="00783358"/>
    <w:rsid w:val="00787566"/>
    <w:rsid w:val="00792946"/>
    <w:rsid w:val="0079359F"/>
    <w:rsid w:val="007A1AFE"/>
    <w:rsid w:val="007A28BD"/>
    <w:rsid w:val="007A4B9E"/>
    <w:rsid w:val="007A53A2"/>
    <w:rsid w:val="007A78B8"/>
    <w:rsid w:val="007B02A0"/>
    <w:rsid w:val="007B19E3"/>
    <w:rsid w:val="007B41B9"/>
    <w:rsid w:val="007E01F1"/>
    <w:rsid w:val="007E50CD"/>
    <w:rsid w:val="007E56E4"/>
    <w:rsid w:val="007E6300"/>
    <w:rsid w:val="007E7F0C"/>
    <w:rsid w:val="0080146A"/>
    <w:rsid w:val="0080705F"/>
    <w:rsid w:val="0081231A"/>
    <w:rsid w:val="00815CAE"/>
    <w:rsid w:val="00817687"/>
    <w:rsid w:val="00817C83"/>
    <w:rsid w:val="00823018"/>
    <w:rsid w:val="00823AC3"/>
    <w:rsid w:val="0083035F"/>
    <w:rsid w:val="00833BFB"/>
    <w:rsid w:val="008430F7"/>
    <w:rsid w:val="00865AE3"/>
    <w:rsid w:val="00874152"/>
    <w:rsid w:val="00874F61"/>
    <w:rsid w:val="00875400"/>
    <w:rsid w:val="00886E6D"/>
    <w:rsid w:val="00887502"/>
    <w:rsid w:val="008B40CA"/>
    <w:rsid w:val="008B4E7B"/>
    <w:rsid w:val="008B5C17"/>
    <w:rsid w:val="008C477A"/>
    <w:rsid w:val="008C7C7F"/>
    <w:rsid w:val="008D08AF"/>
    <w:rsid w:val="008E215D"/>
    <w:rsid w:val="008F19C5"/>
    <w:rsid w:val="008F2249"/>
    <w:rsid w:val="008F4182"/>
    <w:rsid w:val="00903C15"/>
    <w:rsid w:val="0090494D"/>
    <w:rsid w:val="00923A90"/>
    <w:rsid w:val="00934BE6"/>
    <w:rsid w:val="00935408"/>
    <w:rsid w:val="00950491"/>
    <w:rsid w:val="009570F6"/>
    <w:rsid w:val="009612FC"/>
    <w:rsid w:val="009671F5"/>
    <w:rsid w:val="0097155E"/>
    <w:rsid w:val="0097414A"/>
    <w:rsid w:val="00980CA2"/>
    <w:rsid w:val="0098214A"/>
    <w:rsid w:val="00984E09"/>
    <w:rsid w:val="00986C89"/>
    <w:rsid w:val="00991039"/>
    <w:rsid w:val="00991DC4"/>
    <w:rsid w:val="00992205"/>
    <w:rsid w:val="009A2DC4"/>
    <w:rsid w:val="009A4C42"/>
    <w:rsid w:val="009B3CC4"/>
    <w:rsid w:val="009E22F5"/>
    <w:rsid w:val="009E595B"/>
    <w:rsid w:val="009E6793"/>
    <w:rsid w:val="009F0AAB"/>
    <w:rsid w:val="00A029AD"/>
    <w:rsid w:val="00A046C9"/>
    <w:rsid w:val="00A05328"/>
    <w:rsid w:val="00A11037"/>
    <w:rsid w:val="00A17BFD"/>
    <w:rsid w:val="00A26540"/>
    <w:rsid w:val="00A30D4D"/>
    <w:rsid w:val="00A33E9E"/>
    <w:rsid w:val="00A34450"/>
    <w:rsid w:val="00A400B6"/>
    <w:rsid w:val="00A41798"/>
    <w:rsid w:val="00A6562C"/>
    <w:rsid w:val="00A6688F"/>
    <w:rsid w:val="00A743E2"/>
    <w:rsid w:val="00A748A9"/>
    <w:rsid w:val="00A777F2"/>
    <w:rsid w:val="00A802DD"/>
    <w:rsid w:val="00A80677"/>
    <w:rsid w:val="00A81759"/>
    <w:rsid w:val="00A865CA"/>
    <w:rsid w:val="00A91F1F"/>
    <w:rsid w:val="00A94D05"/>
    <w:rsid w:val="00AA3F5E"/>
    <w:rsid w:val="00AA7374"/>
    <w:rsid w:val="00AB17E8"/>
    <w:rsid w:val="00AB31B3"/>
    <w:rsid w:val="00AC0976"/>
    <w:rsid w:val="00AD7379"/>
    <w:rsid w:val="00AE1725"/>
    <w:rsid w:val="00AE58B3"/>
    <w:rsid w:val="00AF2989"/>
    <w:rsid w:val="00AF2C36"/>
    <w:rsid w:val="00AF667A"/>
    <w:rsid w:val="00B01178"/>
    <w:rsid w:val="00B02D8B"/>
    <w:rsid w:val="00B14345"/>
    <w:rsid w:val="00B213B3"/>
    <w:rsid w:val="00B34207"/>
    <w:rsid w:val="00B43463"/>
    <w:rsid w:val="00B437E9"/>
    <w:rsid w:val="00B50738"/>
    <w:rsid w:val="00B572E1"/>
    <w:rsid w:val="00B62FFF"/>
    <w:rsid w:val="00B76866"/>
    <w:rsid w:val="00B837C4"/>
    <w:rsid w:val="00BA75B1"/>
    <w:rsid w:val="00BC6BC4"/>
    <w:rsid w:val="00BD0345"/>
    <w:rsid w:val="00BE0E01"/>
    <w:rsid w:val="00BE3CBE"/>
    <w:rsid w:val="00BE3CDC"/>
    <w:rsid w:val="00BF13B9"/>
    <w:rsid w:val="00BF6A86"/>
    <w:rsid w:val="00BF6D02"/>
    <w:rsid w:val="00C138F9"/>
    <w:rsid w:val="00C20016"/>
    <w:rsid w:val="00C21D34"/>
    <w:rsid w:val="00C3007D"/>
    <w:rsid w:val="00C30967"/>
    <w:rsid w:val="00C362DF"/>
    <w:rsid w:val="00C47E6A"/>
    <w:rsid w:val="00C645C8"/>
    <w:rsid w:val="00C72304"/>
    <w:rsid w:val="00C72F9E"/>
    <w:rsid w:val="00C77555"/>
    <w:rsid w:val="00C976E1"/>
    <w:rsid w:val="00CB18FC"/>
    <w:rsid w:val="00CB5ED3"/>
    <w:rsid w:val="00CC0F3E"/>
    <w:rsid w:val="00CC54E7"/>
    <w:rsid w:val="00CD54FA"/>
    <w:rsid w:val="00CE4BA3"/>
    <w:rsid w:val="00D015F9"/>
    <w:rsid w:val="00D10C79"/>
    <w:rsid w:val="00D14AB3"/>
    <w:rsid w:val="00D26AA6"/>
    <w:rsid w:val="00D428FA"/>
    <w:rsid w:val="00D42FF2"/>
    <w:rsid w:val="00D564A1"/>
    <w:rsid w:val="00D57CA4"/>
    <w:rsid w:val="00D61278"/>
    <w:rsid w:val="00D619EF"/>
    <w:rsid w:val="00D7607B"/>
    <w:rsid w:val="00D8491D"/>
    <w:rsid w:val="00D93FAC"/>
    <w:rsid w:val="00DA633D"/>
    <w:rsid w:val="00DA789A"/>
    <w:rsid w:val="00DA7C44"/>
    <w:rsid w:val="00DB1A49"/>
    <w:rsid w:val="00DB4B89"/>
    <w:rsid w:val="00DC48E0"/>
    <w:rsid w:val="00DC7E31"/>
    <w:rsid w:val="00DE23F2"/>
    <w:rsid w:val="00DE719D"/>
    <w:rsid w:val="00DF6569"/>
    <w:rsid w:val="00E06932"/>
    <w:rsid w:val="00E075DE"/>
    <w:rsid w:val="00E10BC5"/>
    <w:rsid w:val="00E1429A"/>
    <w:rsid w:val="00E328D0"/>
    <w:rsid w:val="00E35B62"/>
    <w:rsid w:val="00E40049"/>
    <w:rsid w:val="00E45BF1"/>
    <w:rsid w:val="00E538BD"/>
    <w:rsid w:val="00E56A79"/>
    <w:rsid w:val="00E62D4E"/>
    <w:rsid w:val="00E66B50"/>
    <w:rsid w:val="00E731C8"/>
    <w:rsid w:val="00E80082"/>
    <w:rsid w:val="00E9616A"/>
    <w:rsid w:val="00EA2424"/>
    <w:rsid w:val="00EB01C9"/>
    <w:rsid w:val="00EB1210"/>
    <w:rsid w:val="00EB20A0"/>
    <w:rsid w:val="00EB46C7"/>
    <w:rsid w:val="00ED2214"/>
    <w:rsid w:val="00ED602C"/>
    <w:rsid w:val="00F046C5"/>
    <w:rsid w:val="00F11348"/>
    <w:rsid w:val="00F134B3"/>
    <w:rsid w:val="00F14180"/>
    <w:rsid w:val="00F23A4E"/>
    <w:rsid w:val="00F25DB7"/>
    <w:rsid w:val="00F42EC9"/>
    <w:rsid w:val="00F77802"/>
    <w:rsid w:val="00F821B7"/>
    <w:rsid w:val="00F83E1D"/>
    <w:rsid w:val="00F902D4"/>
    <w:rsid w:val="00F9417C"/>
    <w:rsid w:val="00F941BD"/>
    <w:rsid w:val="00F966C1"/>
    <w:rsid w:val="00FB51F5"/>
    <w:rsid w:val="00FE0381"/>
    <w:rsid w:val="00FE0683"/>
    <w:rsid w:val="00FE2DCB"/>
    <w:rsid w:val="00FE4C82"/>
    <w:rsid w:val="00FF0F9F"/>
    <w:rsid w:val="00FF1657"/>
  </w:rsids>
  <m:mathPr>
    <m:mathFont m:val="Cambria Math"/>
    <m:brkBin m:val="before"/>
    <m:brkBinSub m:val="--"/>
    <m:smallFrac m:val="0"/>
    <m:dispDef/>
    <m:lMargin m:val="0"/>
    <m:rMargin m:val="0"/>
    <m:defJc m:val="centerGroup"/>
    <m:wrapIndent m:val="1440"/>
    <m:intLim m:val="subSup"/>
    <m:naryLim m:val="undOvr"/>
  </m:mathPr>
  <w:themeFontLang w:val="en-ID"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BC45B6"/>
  <w15:chartTrackingRefBased/>
  <w15:docId w15:val="{9181A6B7-E515-4CEC-881D-8ED426B063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ID"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74F61"/>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874F61"/>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874F61"/>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874F61"/>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874F61"/>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874F6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74F6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74F6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74F6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74F61"/>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874F61"/>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874F61"/>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874F61"/>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874F61"/>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874F6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74F6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74F6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74F61"/>
    <w:rPr>
      <w:rFonts w:eastAsiaTheme="majorEastAsia" w:cstheme="majorBidi"/>
      <w:color w:val="272727" w:themeColor="text1" w:themeTint="D8"/>
    </w:rPr>
  </w:style>
  <w:style w:type="paragraph" w:styleId="Title">
    <w:name w:val="Title"/>
    <w:basedOn w:val="Normal"/>
    <w:next w:val="Normal"/>
    <w:link w:val="TitleChar"/>
    <w:uiPriority w:val="10"/>
    <w:qFormat/>
    <w:rsid w:val="00874F6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74F6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74F6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74F6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74F61"/>
    <w:pPr>
      <w:spacing w:before="160"/>
      <w:jc w:val="center"/>
    </w:pPr>
    <w:rPr>
      <w:i/>
      <w:iCs/>
      <w:color w:val="404040" w:themeColor="text1" w:themeTint="BF"/>
    </w:rPr>
  </w:style>
  <w:style w:type="character" w:customStyle="1" w:styleId="QuoteChar">
    <w:name w:val="Quote Char"/>
    <w:basedOn w:val="DefaultParagraphFont"/>
    <w:link w:val="Quote"/>
    <w:uiPriority w:val="29"/>
    <w:rsid w:val="00874F61"/>
    <w:rPr>
      <w:i/>
      <w:iCs/>
      <w:color w:val="404040" w:themeColor="text1" w:themeTint="BF"/>
    </w:rPr>
  </w:style>
  <w:style w:type="paragraph" w:styleId="ListParagraph">
    <w:name w:val="List Paragraph"/>
    <w:basedOn w:val="Normal"/>
    <w:uiPriority w:val="34"/>
    <w:qFormat/>
    <w:rsid w:val="00874F61"/>
    <w:pPr>
      <w:ind w:left="720"/>
      <w:contextualSpacing/>
    </w:pPr>
  </w:style>
  <w:style w:type="character" w:styleId="IntenseEmphasis">
    <w:name w:val="Intense Emphasis"/>
    <w:basedOn w:val="DefaultParagraphFont"/>
    <w:uiPriority w:val="21"/>
    <w:qFormat/>
    <w:rsid w:val="00874F61"/>
    <w:rPr>
      <w:i/>
      <w:iCs/>
      <w:color w:val="2F5496" w:themeColor="accent1" w:themeShade="BF"/>
    </w:rPr>
  </w:style>
  <w:style w:type="paragraph" w:styleId="IntenseQuote">
    <w:name w:val="Intense Quote"/>
    <w:basedOn w:val="Normal"/>
    <w:next w:val="Normal"/>
    <w:link w:val="IntenseQuoteChar"/>
    <w:uiPriority w:val="30"/>
    <w:qFormat/>
    <w:rsid w:val="00874F6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874F61"/>
    <w:rPr>
      <w:i/>
      <w:iCs/>
      <w:color w:val="2F5496" w:themeColor="accent1" w:themeShade="BF"/>
    </w:rPr>
  </w:style>
  <w:style w:type="character" w:styleId="IntenseReference">
    <w:name w:val="Intense Reference"/>
    <w:basedOn w:val="DefaultParagraphFont"/>
    <w:uiPriority w:val="32"/>
    <w:qFormat/>
    <w:rsid w:val="00874F61"/>
    <w:rPr>
      <w:b/>
      <w:bCs/>
      <w:smallCaps/>
      <w:color w:val="2F5496" w:themeColor="accent1" w:themeShade="BF"/>
      <w:spacing w:val="5"/>
    </w:rPr>
  </w:style>
  <w:style w:type="paragraph" w:customStyle="1" w:styleId="EndNoteBibliographyTitle">
    <w:name w:val="EndNote Bibliography Title"/>
    <w:basedOn w:val="Normal"/>
    <w:link w:val="EndNoteBibliographyTitleChar"/>
    <w:rsid w:val="00A6562C"/>
    <w:pPr>
      <w:spacing w:after="0"/>
      <w:jc w:val="center"/>
    </w:pPr>
    <w:rPr>
      <w:rFonts w:ascii="Calibri" w:hAnsi="Calibri" w:cs="Calibri"/>
      <w:noProof/>
      <w:lang w:val="en-US"/>
    </w:rPr>
  </w:style>
  <w:style w:type="character" w:customStyle="1" w:styleId="EndNoteBibliographyTitleChar">
    <w:name w:val="EndNote Bibliography Title Char"/>
    <w:basedOn w:val="DefaultParagraphFont"/>
    <w:link w:val="EndNoteBibliographyTitle"/>
    <w:rsid w:val="00A6562C"/>
    <w:rPr>
      <w:rFonts w:ascii="Calibri" w:hAnsi="Calibri" w:cs="Calibri"/>
      <w:noProof/>
      <w:lang w:val="en-US"/>
    </w:rPr>
  </w:style>
  <w:style w:type="paragraph" w:customStyle="1" w:styleId="EndNoteBibliography">
    <w:name w:val="EndNote Bibliography"/>
    <w:basedOn w:val="Normal"/>
    <w:link w:val="EndNoteBibliographyChar"/>
    <w:rsid w:val="00A6562C"/>
    <w:pPr>
      <w:spacing w:line="240" w:lineRule="auto"/>
      <w:jc w:val="both"/>
    </w:pPr>
    <w:rPr>
      <w:rFonts w:ascii="Calibri" w:hAnsi="Calibri" w:cs="Calibri"/>
      <w:noProof/>
      <w:lang w:val="en-US"/>
    </w:rPr>
  </w:style>
  <w:style w:type="character" w:customStyle="1" w:styleId="EndNoteBibliographyChar">
    <w:name w:val="EndNote Bibliography Char"/>
    <w:basedOn w:val="DefaultParagraphFont"/>
    <w:link w:val="EndNoteBibliography"/>
    <w:rsid w:val="00A6562C"/>
    <w:rPr>
      <w:rFonts w:ascii="Calibri" w:hAnsi="Calibri" w:cs="Calibri"/>
      <w:noProof/>
      <w:lang w:val="en-US"/>
    </w:rPr>
  </w:style>
  <w:style w:type="character" w:styleId="Hyperlink">
    <w:name w:val="Hyperlink"/>
    <w:basedOn w:val="DefaultParagraphFont"/>
    <w:uiPriority w:val="99"/>
    <w:unhideWhenUsed/>
    <w:rsid w:val="00A6562C"/>
    <w:rPr>
      <w:color w:val="0563C1" w:themeColor="hyperlink"/>
      <w:u w:val="single"/>
    </w:rPr>
  </w:style>
  <w:style w:type="character" w:styleId="UnresolvedMention">
    <w:name w:val="Unresolved Mention"/>
    <w:basedOn w:val="DefaultParagraphFont"/>
    <w:uiPriority w:val="99"/>
    <w:semiHidden/>
    <w:unhideWhenUsed/>
    <w:rsid w:val="00A6562C"/>
    <w:rPr>
      <w:color w:val="605E5C"/>
      <w:shd w:val="clear" w:color="auto" w:fill="E1DFDD"/>
    </w:rPr>
  </w:style>
  <w:style w:type="character" w:styleId="PlaceholderText">
    <w:name w:val="Placeholder Text"/>
    <w:basedOn w:val="DefaultParagraphFont"/>
    <w:uiPriority w:val="99"/>
    <w:semiHidden/>
    <w:rsid w:val="00815CAE"/>
    <w:rPr>
      <w:color w:val="808080"/>
    </w:rPr>
  </w:style>
  <w:style w:type="character" w:styleId="CommentReference">
    <w:name w:val="annotation reference"/>
    <w:basedOn w:val="DefaultParagraphFont"/>
    <w:uiPriority w:val="99"/>
    <w:semiHidden/>
    <w:unhideWhenUsed/>
    <w:rsid w:val="00A30D4D"/>
    <w:rPr>
      <w:sz w:val="16"/>
      <w:szCs w:val="16"/>
    </w:rPr>
  </w:style>
  <w:style w:type="paragraph" w:styleId="CommentText">
    <w:name w:val="annotation text"/>
    <w:basedOn w:val="Normal"/>
    <w:link w:val="CommentTextChar"/>
    <w:uiPriority w:val="99"/>
    <w:semiHidden/>
    <w:unhideWhenUsed/>
    <w:rsid w:val="00A30D4D"/>
    <w:pPr>
      <w:spacing w:line="240" w:lineRule="auto"/>
    </w:pPr>
    <w:rPr>
      <w:sz w:val="20"/>
      <w:szCs w:val="20"/>
    </w:rPr>
  </w:style>
  <w:style w:type="character" w:customStyle="1" w:styleId="CommentTextChar">
    <w:name w:val="Comment Text Char"/>
    <w:basedOn w:val="DefaultParagraphFont"/>
    <w:link w:val="CommentText"/>
    <w:uiPriority w:val="99"/>
    <w:semiHidden/>
    <w:rsid w:val="00A30D4D"/>
    <w:rPr>
      <w:sz w:val="20"/>
      <w:szCs w:val="20"/>
    </w:rPr>
  </w:style>
  <w:style w:type="paragraph" w:styleId="CommentSubject">
    <w:name w:val="annotation subject"/>
    <w:basedOn w:val="CommentText"/>
    <w:next w:val="CommentText"/>
    <w:link w:val="CommentSubjectChar"/>
    <w:uiPriority w:val="99"/>
    <w:semiHidden/>
    <w:unhideWhenUsed/>
    <w:rsid w:val="00A30D4D"/>
    <w:rPr>
      <w:b/>
      <w:bCs/>
    </w:rPr>
  </w:style>
  <w:style w:type="character" w:customStyle="1" w:styleId="CommentSubjectChar">
    <w:name w:val="Comment Subject Char"/>
    <w:basedOn w:val="CommentTextChar"/>
    <w:link w:val="CommentSubject"/>
    <w:uiPriority w:val="99"/>
    <w:semiHidden/>
    <w:rsid w:val="00A30D4D"/>
    <w:rPr>
      <w:b/>
      <w:bCs/>
      <w:sz w:val="20"/>
      <w:szCs w:val="20"/>
    </w:rPr>
  </w:style>
  <w:style w:type="paragraph" w:customStyle="1" w:styleId="AuthorEmail">
    <w:name w:val="Author Email"/>
    <w:basedOn w:val="Normal"/>
    <w:qFormat/>
    <w:rsid w:val="00151FAE"/>
    <w:pPr>
      <w:spacing w:after="0" w:line="240" w:lineRule="auto"/>
      <w:jc w:val="center"/>
    </w:pPr>
    <w:rPr>
      <w:rFonts w:ascii="Times New Roman" w:eastAsia="Times New Roman" w:hAnsi="Times New Roman" w:cs="Times New Roman"/>
      <w:kern w:val="0"/>
      <w:sz w:val="20"/>
      <w:szCs w:val="20"/>
      <w:lang w:val="en-US"/>
      <w14:ligatures w14:val="none"/>
    </w:rPr>
  </w:style>
  <w:style w:type="paragraph" w:customStyle="1" w:styleId="AuthorAffiliation">
    <w:name w:val="Author Affiliation"/>
    <w:basedOn w:val="Normal"/>
    <w:rsid w:val="00151FAE"/>
    <w:pPr>
      <w:spacing w:after="0" w:line="240" w:lineRule="auto"/>
      <w:jc w:val="center"/>
    </w:pPr>
    <w:rPr>
      <w:rFonts w:ascii="Times New Roman" w:eastAsia="Times New Roman" w:hAnsi="Times New Roman" w:cs="Times New Roman"/>
      <w:i/>
      <w:kern w:val="0"/>
      <w:sz w:val="20"/>
      <w:szCs w:val="20"/>
      <w:lang w:val="en-US"/>
      <w14:ligatures w14:val="none"/>
    </w:rPr>
  </w:style>
  <w:style w:type="paragraph" w:customStyle="1" w:styleId="AuthorName">
    <w:name w:val="Author Name"/>
    <w:basedOn w:val="Normal"/>
    <w:next w:val="AuthorAffiliation"/>
    <w:rsid w:val="00151FAE"/>
    <w:pPr>
      <w:spacing w:before="360" w:after="360" w:line="240" w:lineRule="auto"/>
      <w:jc w:val="center"/>
    </w:pPr>
    <w:rPr>
      <w:rFonts w:ascii="Times New Roman" w:eastAsia="Times New Roman" w:hAnsi="Times New Roman" w:cs="Times New Roman"/>
      <w:kern w:val="0"/>
      <w:sz w:val="28"/>
      <w:szCs w:val="20"/>
      <w:lang w:val="en-US"/>
      <w14:ligatures w14:val="none"/>
    </w:rPr>
  </w:style>
  <w:style w:type="paragraph" w:customStyle="1" w:styleId="PaperTitle">
    <w:name w:val="Paper Title"/>
    <w:basedOn w:val="Normal"/>
    <w:next w:val="AuthorName"/>
    <w:rsid w:val="00151FAE"/>
    <w:pPr>
      <w:spacing w:before="1200" w:after="0" w:line="240" w:lineRule="auto"/>
      <w:jc w:val="center"/>
    </w:pPr>
    <w:rPr>
      <w:rFonts w:ascii="Times New Roman" w:eastAsia="Times New Roman" w:hAnsi="Times New Roman" w:cs="Times New Roman"/>
      <w:b/>
      <w:kern w:val="0"/>
      <w:sz w:val="36"/>
      <w:szCs w:val="20"/>
      <w:lang w:val="en-US"/>
      <w14:ligatures w14:val="none"/>
    </w:rPr>
  </w:style>
  <w:style w:type="paragraph" w:customStyle="1" w:styleId="Abstract">
    <w:name w:val="Abstract"/>
    <w:basedOn w:val="Normal"/>
    <w:next w:val="Heading1"/>
    <w:rsid w:val="0053654E"/>
    <w:pPr>
      <w:spacing w:before="360" w:after="360" w:line="240" w:lineRule="auto"/>
      <w:ind w:left="289" w:right="289"/>
      <w:jc w:val="both"/>
    </w:pPr>
    <w:rPr>
      <w:rFonts w:ascii="Times New Roman" w:eastAsia="Times New Roman" w:hAnsi="Times New Roman" w:cs="Times New Roman"/>
      <w:kern w:val="0"/>
      <w:sz w:val="18"/>
      <w:szCs w:val="20"/>
      <w:lang w:val="en-US"/>
      <w14:ligatures w14:val="none"/>
    </w:rPr>
  </w:style>
  <w:style w:type="character" w:styleId="Emphasis">
    <w:name w:val="Emphasis"/>
    <w:basedOn w:val="DefaultParagraphFont"/>
    <w:uiPriority w:val="20"/>
    <w:qFormat/>
    <w:rsid w:val="0053654E"/>
    <w:rPr>
      <w:i/>
      <w:iCs/>
    </w:rPr>
  </w:style>
  <w:style w:type="paragraph" w:styleId="Header">
    <w:name w:val="header"/>
    <w:basedOn w:val="Normal"/>
    <w:link w:val="HeaderChar"/>
    <w:uiPriority w:val="99"/>
    <w:unhideWhenUsed/>
    <w:rsid w:val="00CD54FA"/>
    <w:pPr>
      <w:tabs>
        <w:tab w:val="center" w:pos="4513"/>
        <w:tab w:val="right" w:pos="9026"/>
      </w:tabs>
      <w:spacing w:after="0" w:line="240" w:lineRule="auto"/>
    </w:pPr>
  </w:style>
  <w:style w:type="character" w:customStyle="1" w:styleId="HeaderChar">
    <w:name w:val="Header Char"/>
    <w:basedOn w:val="DefaultParagraphFont"/>
    <w:link w:val="Header"/>
    <w:uiPriority w:val="99"/>
    <w:rsid w:val="00CD54FA"/>
  </w:style>
  <w:style w:type="paragraph" w:styleId="Footer">
    <w:name w:val="footer"/>
    <w:basedOn w:val="Normal"/>
    <w:link w:val="FooterChar"/>
    <w:uiPriority w:val="99"/>
    <w:unhideWhenUsed/>
    <w:rsid w:val="00CD54FA"/>
    <w:pPr>
      <w:tabs>
        <w:tab w:val="center" w:pos="4513"/>
        <w:tab w:val="right" w:pos="9026"/>
      </w:tabs>
      <w:spacing w:after="0" w:line="240" w:lineRule="auto"/>
    </w:pPr>
  </w:style>
  <w:style w:type="character" w:customStyle="1" w:styleId="FooterChar">
    <w:name w:val="Footer Char"/>
    <w:basedOn w:val="DefaultParagraphFont"/>
    <w:link w:val="Footer"/>
    <w:uiPriority w:val="99"/>
    <w:rsid w:val="00CD54F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tyasyulirosiani@umm.ac.id" TargetMode="External"/><Relationship Id="rId13" Type="http://schemas.openxmlformats.org/officeDocument/2006/relationships/diagramColors" Target="diagrams/colors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diagramQuickStyle" Target="diagrams/quickStyle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diagramLayout" Target="diagrams/layout1.xml"/><Relationship Id="rId5" Type="http://schemas.openxmlformats.org/officeDocument/2006/relationships/webSettings" Target="webSettings.xml"/><Relationship Id="rId15" Type="http://schemas.openxmlformats.org/officeDocument/2006/relationships/image" Target="media/image1.jpeg"/><Relationship Id="rId10" Type="http://schemas.openxmlformats.org/officeDocument/2006/relationships/diagramData" Target="diagrams/data1.xml"/><Relationship Id="rId4" Type="http://schemas.openxmlformats.org/officeDocument/2006/relationships/settings" Target="settings.xml"/><Relationship Id="rId9" Type="http://schemas.openxmlformats.org/officeDocument/2006/relationships/hyperlink" Target="mailto:baiqfiryal@umm.ac.id" TargetMode="External"/><Relationship Id="rId14" Type="http://schemas.microsoft.com/office/2007/relationships/diagramDrawing" Target="diagrams/drawing1.xml"/></Relationships>
</file>

<file path=word/diagrams/colors1.xml><?xml version="1.0" encoding="utf-8"?>
<dgm:colorsDef xmlns:dgm="http://schemas.openxmlformats.org/drawingml/2006/diagram" xmlns:a="http://schemas.openxmlformats.org/drawingml/2006/main" uniqueId="urn:microsoft.com/office/officeart/2005/8/colors/colorful3">
  <dgm:title val=""/>
  <dgm:desc val=""/>
  <dgm:catLst>
    <dgm:cat type="colorful" pri="10300"/>
  </dgm:catLst>
  <dgm:styleLbl name="node0">
    <dgm:fillClrLst meth="repeat">
      <a:schemeClr val="accent2"/>
    </dgm:fillClrLst>
    <dgm:linClrLst meth="repeat">
      <a:schemeClr val="lt1"/>
    </dgm:linClrLst>
    <dgm:effectClrLst/>
    <dgm:txLinClrLst/>
    <dgm:txFillClrLst/>
    <dgm:txEffectClrLst/>
  </dgm:styleLbl>
  <dgm:styleLbl name="node1">
    <dgm:fillClrLst>
      <a:schemeClr val="accent3"/>
      <a:schemeClr val="accent4"/>
    </dgm:fillClrLst>
    <dgm:linClrLst meth="repeat">
      <a:schemeClr val="lt1"/>
    </dgm:linClrLst>
    <dgm:effectClrLst/>
    <dgm:txLinClrLst/>
    <dgm:txFillClrLst/>
    <dgm:txEffectClrLst/>
  </dgm:styleLbl>
  <dgm:styleLbl name="alignNode1">
    <dgm:fillClrLst>
      <a:schemeClr val="accent3"/>
      <a:schemeClr val="accent4"/>
    </dgm:fillClrLst>
    <dgm:linClrLst>
      <a:schemeClr val="accent3"/>
      <a:schemeClr val="accent4"/>
    </dgm:linClrLst>
    <dgm:effectClrLst/>
    <dgm:txLinClrLst/>
    <dgm:txFillClrLst/>
    <dgm:txEffectClrLst/>
  </dgm:styleLbl>
  <dgm:styleLbl name="lnNode1">
    <dgm:fillClrLst>
      <a:schemeClr val="accent3"/>
      <a:schemeClr val="accent4"/>
    </dgm:fillClrLst>
    <dgm:linClrLst meth="repeat">
      <a:schemeClr val="lt1"/>
    </dgm:linClrLst>
    <dgm:effectClrLst/>
    <dgm:txLinClrLst/>
    <dgm:txFillClrLst/>
    <dgm:txEffectClrLst/>
  </dgm:styleLbl>
  <dgm:styleLbl name="vennNode1">
    <dgm:fillClrLst>
      <a:schemeClr val="accent3">
        <a:alpha val="50000"/>
      </a:schemeClr>
      <a:schemeClr val="accent4">
        <a:alpha val="50000"/>
      </a:schemeClr>
    </dgm:fillClrLst>
    <dgm:linClrLst meth="repeat">
      <a:schemeClr val="lt1"/>
    </dgm:linClrLst>
    <dgm:effectClrLst/>
    <dgm:txLinClrLst/>
    <dgm:txFillClrLst/>
    <dgm:txEffectClrLst/>
  </dgm:styleLbl>
  <dgm:styleLbl name="node2">
    <dgm:fillClrLst>
      <a:schemeClr val="accent4"/>
    </dgm:fillClrLst>
    <dgm:linClrLst meth="repeat">
      <a:schemeClr val="lt1"/>
    </dgm:linClrLst>
    <dgm:effectClrLst/>
    <dgm:txLinClrLst/>
    <dgm:txFillClrLst/>
    <dgm:txEffectClrLst/>
  </dgm:styleLbl>
  <dgm:styleLbl name="node3">
    <dgm:fillClrLst>
      <a:schemeClr val="accent5"/>
    </dgm:fillClrLst>
    <dgm:linClrLst meth="repeat">
      <a:schemeClr val="lt1"/>
    </dgm:linClrLst>
    <dgm:effectClrLst/>
    <dgm:txLinClrLst/>
    <dgm:txFillClrLst/>
    <dgm:txEffectClrLst/>
  </dgm:styleLbl>
  <dgm:styleLbl name="node4">
    <dgm:fillClrLst>
      <a:schemeClr val="accent6"/>
    </dgm:fillClrLst>
    <dgm:linClrLst meth="repeat">
      <a:schemeClr val="lt1"/>
    </dgm:linClrLst>
    <dgm:effectClrLst/>
    <dgm:txLinClrLst/>
    <dgm:txFillClrLst/>
    <dgm:txEffectClrLst/>
  </dgm:styleLbl>
  <dgm:styleLbl name="fgImgPlace1">
    <dgm:fillClrLst>
      <a:schemeClr val="accent3">
        <a:tint val="50000"/>
      </a:schemeClr>
      <a:schemeClr val="accent4">
        <a:tint val="50000"/>
      </a:schemeClr>
    </dgm:fillClrLst>
    <dgm:linClrLst meth="repeat">
      <a:schemeClr val="lt1"/>
    </dgm:linClrLst>
    <dgm:effectClrLst/>
    <dgm:txLinClrLst/>
    <dgm:txFillClrLst meth="repeat">
      <a:schemeClr val="lt1"/>
    </dgm:txFillClrLst>
    <dgm:txEffectClrLst/>
  </dgm:styleLbl>
  <dgm:styleLbl name="alignImgPlace1">
    <dgm:fillClrLst>
      <a:schemeClr val="accent3">
        <a:tint val="50000"/>
      </a:schemeClr>
      <a:schemeClr val="accent4">
        <a:tint val="20000"/>
      </a:schemeClr>
    </dgm:fillClrLst>
    <dgm:linClrLst meth="repeat">
      <a:schemeClr val="lt1"/>
    </dgm:linClrLst>
    <dgm:effectClrLst/>
    <dgm:txLinClrLst/>
    <dgm:txFillClrLst meth="repeat">
      <a:schemeClr val="lt1"/>
    </dgm:txFillClrLst>
    <dgm:txEffectClrLst/>
  </dgm:styleLbl>
  <dgm:styleLbl name="bgImgPlace1">
    <dgm:fillClrLst>
      <a:schemeClr val="accent3">
        <a:tint val="50000"/>
      </a:schemeClr>
      <a:schemeClr val="accent4">
        <a:tint val="20000"/>
      </a:schemeClr>
    </dgm:fillClrLst>
    <dgm:linClrLst meth="repeat">
      <a:schemeClr val="lt1"/>
    </dgm:linClrLst>
    <dgm:effectClrLst/>
    <dgm:txLinClrLst/>
    <dgm:txFillClrLst meth="repeat">
      <a:schemeClr val="lt1"/>
    </dgm:txFillClrLst>
    <dgm:txEffectClrLst/>
  </dgm:styleLbl>
  <dgm:styleLbl name="sibTrans2D1">
    <dgm:fillClrLst>
      <a:schemeClr val="accent3"/>
      <a:schemeClr val="accent4"/>
    </dgm:fillClrLst>
    <dgm:linClrLst meth="repeat">
      <a:schemeClr val="lt1"/>
    </dgm:linClrLst>
    <dgm:effectClrLst/>
    <dgm:txLinClrLst/>
    <dgm:txFillClrLst/>
    <dgm:txEffectClrLst/>
  </dgm:styleLbl>
  <dgm:styleLbl name="fgSibTrans2D1">
    <dgm:fillClrLst>
      <a:schemeClr val="accent3"/>
      <a:schemeClr val="accent4"/>
    </dgm:fillClrLst>
    <dgm:linClrLst meth="repeat">
      <a:schemeClr val="lt1"/>
    </dgm:linClrLst>
    <dgm:effectClrLst/>
    <dgm:txLinClrLst/>
    <dgm:txFillClrLst meth="repeat">
      <a:schemeClr val="lt1"/>
    </dgm:txFillClrLst>
    <dgm:txEffectClrLst/>
  </dgm:styleLbl>
  <dgm:styleLbl name="bgSibTrans2D1">
    <dgm:fillClrLst>
      <a:schemeClr val="accent3"/>
      <a:schemeClr val="accent4"/>
    </dgm:fillClrLst>
    <dgm:linClrLst meth="repeat">
      <a:schemeClr val="lt1"/>
    </dgm:linClrLst>
    <dgm:effectClrLst/>
    <dgm:txLinClrLst/>
    <dgm:txFillClrLst meth="repeat">
      <a:schemeClr val="lt1"/>
    </dgm:txFillClrLst>
    <dgm:txEffectClrLst/>
  </dgm:styleLbl>
  <dgm:styleLbl name="sibTrans1D1">
    <dgm:fillClrLst/>
    <dgm:linClrLst>
      <a:schemeClr val="accent3"/>
      <a:schemeClr val="accent4"/>
    </dgm:linClrLst>
    <dgm:effectClrLst/>
    <dgm:txLinClrLst/>
    <dgm:txFillClrLst meth="repeat">
      <a:schemeClr val="tx1"/>
    </dgm:txFillClrLst>
    <dgm:txEffectClrLst/>
  </dgm:styleLbl>
  <dgm:styleLbl name="callout">
    <dgm:fillClrLst meth="repeat">
      <a:schemeClr val="accent3"/>
    </dgm:fillClrLst>
    <dgm:linClrLst meth="repeat">
      <a:schemeClr val="accent3">
        <a:tint val="50000"/>
      </a:schemeClr>
    </dgm:linClrLst>
    <dgm:effectClrLst/>
    <dgm:txLinClrLst/>
    <dgm:txFillClrLst meth="repeat">
      <a:schemeClr val="tx1"/>
    </dgm:txFillClrLst>
    <dgm:txEffectClrLst/>
  </dgm:styleLbl>
  <dgm:styleLbl name="asst0">
    <dgm:fillClrLst meth="repeat">
      <a:schemeClr val="accent3"/>
    </dgm:fillClrLst>
    <dgm:linClrLst meth="repeat">
      <a:schemeClr val="lt1">
        <a:shade val="80000"/>
      </a:schemeClr>
    </dgm:linClrLst>
    <dgm:effectClrLst/>
    <dgm:txLinClrLst/>
    <dgm:txFillClrLst/>
    <dgm:txEffectClrLst/>
  </dgm:styleLbl>
  <dgm:styleLbl name="asst1">
    <dgm:fillClrLst meth="repeat">
      <a:schemeClr val="accent4"/>
    </dgm:fillClrLst>
    <dgm:linClrLst meth="repeat">
      <a:schemeClr val="lt1">
        <a:shade val="80000"/>
      </a:schemeClr>
    </dgm:linClrLst>
    <dgm:effectClrLst/>
    <dgm:txLinClrLst/>
    <dgm:txFillClrLst/>
    <dgm:txEffectClrLst/>
  </dgm:styleLbl>
  <dgm:styleLbl name="asst2">
    <dgm:fillClrLst>
      <a:schemeClr val="accent5"/>
    </dgm:fillClrLst>
    <dgm:linClrLst meth="repeat">
      <a:schemeClr val="lt1"/>
    </dgm:linClrLst>
    <dgm:effectClrLst/>
    <dgm:txLinClrLst/>
    <dgm:txFillClrLst/>
    <dgm:txEffectClrLst/>
  </dgm:styleLbl>
  <dgm:styleLbl name="asst3">
    <dgm:fillClrLst>
      <a:schemeClr val="accent6"/>
    </dgm:fillClrLst>
    <dgm:linClrLst meth="repeat">
      <a:schemeClr val="lt1"/>
    </dgm:linClrLst>
    <dgm:effectClrLst/>
    <dgm:txLinClrLst/>
    <dgm:txFillClrLst/>
    <dgm:txEffectClrLst/>
  </dgm:styleLbl>
  <dgm:styleLbl name="asst4">
    <dgm:fillClrLst>
      <a:schemeClr val="accent1"/>
    </dgm:fillClrLst>
    <dgm:linClrLst meth="repeat">
      <a:schemeClr val="lt1"/>
    </dgm:linClrLst>
    <dgm:effectClrLst/>
    <dgm:txLinClrLst/>
    <dgm:txFillClrLst/>
    <dgm:txEffectClrLst/>
  </dgm:styleLbl>
  <dgm:styleLbl name="parChTrans2D1">
    <dgm:fillClrLst meth="repeat">
      <a:schemeClr val="accent2"/>
    </dgm:fillClrLst>
    <dgm:linClrLst meth="repeat">
      <a:schemeClr val="lt1"/>
    </dgm:linClrLst>
    <dgm:effectClrLst/>
    <dgm:txLinClrLst/>
    <dgm:txFillClrLst meth="repeat">
      <a:schemeClr val="lt1"/>
    </dgm:txFillClrLst>
    <dgm:txEffectClrLst/>
  </dgm:styleLbl>
  <dgm:styleLbl name="parChTrans2D2">
    <dgm:fillClrLst meth="repeat">
      <a:schemeClr val="accent3"/>
    </dgm:fillClrLst>
    <dgm:linClrLst meth="repeat">
      <a:schemeClr val="lt1"/>
    </dgm:linClrLst>
    <dgm:effectClrLst/>
    <dgm:txLinClrLst/>
    <dgm:txFillClrLst/>
    <dgm:txEffectClrLst/>
  </dgm:styleLbl>
  <dgm:styleLbl name="parChTrans2D3">
    <dgm:fillClrLst meth="repeat">
      <a:schemeClr val="accent4"/>
    </dgm:fillClrLst>
    <dgm:linClrLst meth="repeat">
      <a:schemeClr val="lt1"/>
    </dgm:linClrLst>
    <dgm:effectClrLst/>
    <dgm:txLinClrLst/>
    <dgm:txFillClrLst/>
    <dgm:txEffectClrLst/>
  </dgm:styleLbl>
  <dgm:styleLbl name="parChTrans2D4">
    <dgm:fillClrLst meth="repeat">
      <a:schemeClr val="accent5"/>
    </dgm:fillClrLst>
    <dgm:linClrLst meth="repeat">
      <a:schemeClr val="lt1"/>
    </dgm:linClrLst>
    <dgm:effectClrLst/>
    <dgm:txLinClrLst/>
    <dgm:txFillClrLst meth="repeat">
      <a:schemeClr val="lt1"/>
    </dgm:txFillClrLst>
    <dgm:txEffectClrLst/>
  </dgm:styleLbl>
  <dgm:styleLbl name="parChTrans1D1">
    <dgm:fillClrLst meth="repeat">
      <a:schemeClr val="accent3"/>
    </dgm:fillClrLst>
    <dgm:linClrLst meth="repeat">
      <a:schemeClr val="accent3"/>
    </dgm:linClrLst>
    <dgm:effectClrLst/>
    <dgm:txLinClrLst/>
    <dgm:txFillClrLst meth="repeat">
      <a:schemeClr val="tx1"/>
    </dgm:txFillClrLst>
    <dgm:txEffectClrLst/>
  </dgm:styleLbl>
  <dgm:styleLbl name="parChTrans1D2">
    <dgm:fillClrLst meth="repeat">
      <a:schemeClr val="accent2">
        <a:tint val="90000"/>
      </a:schemeClr>
    </dgm:fillClrLst>
    <dgm:linClrLst meth="repeat">
      <a:schemeClr val="accent4"/>
    </dgm:linClrLst>
    <dgm:effectClrLst/>
    <dgm:txLinClrLst/>
    <dgm:txFillClrLst meth="repeat">
      <a:schemeClr val="tx1"/>
    </dgm:txFillClrLst>
    <dgm:txEffectClrLst/>
  </dgm:styleLbl>
  <dgm:styleLbl name="parChTrans1D3">
    <dgm:fillClrLst meth="repeat">
      <a:schemeClr val="accent2">
        <a:tint val="70000"/>
      </a:schemeClr>
    </dgm:fillClrLst>
    <dgm:linClrLst meth="repeat">
      <a:schemeClr val="accent5"/>
    </dgm:linClrLst>
    <dgm:effectClrLst/>
    <dgm:txLinClrLst/>
    <dgm:txFillClrLst meth="repeat">
      <a:schemeClr val="tx1"/>
    </dgm:txFillClrLst>
    <dgm:txEffectClrLst/>
  </dgm:styleLbl>
  <dgm:styleLbl name="parChTrans1D4">
    <dgm:fillClrLst meth="repeat">
      <a:schemeClr val="accent6">
        <a:tint val="50000"/>
      </a:schemeClr>
    </dgm:fillClrLst>
    <dgm:linClrLst meth="repeat">
      <a:schemeClr val="accent6"/>
    </dgm:linClrLst>
    <dgm:effectClrLst/>
    <dgm:txLinClrLst/>
    <dgm:txFillClrLst meth="repeat">
      <a:schemeClr val="tx1"/>
    </dgm:txFillClrLst>
    <dgm:txEffectClrLst/>
  </dgm:styleLbl>
  <dgm:styleLbl name="fgAcc1">
    <dgm:fillClrLst meth="repeat">
      <a:schemeClr val="lt1">
        <a:alpha val="90000"/>
      </a:schemeClr>
    </dgm:fillClrLst>
    <dgm:linClrLst>
      <a:schemeClr val="accent3"/>
      <a:schemeClr val="accent4"/>
    </dgm:linClrLst>
    <dgm:effectClrLst/>
    <dgm:txLinClrLst/>
    <dgm:txFillClrLst meth="repeat">
      <a:schemeClr val="dk1"/>
    </dgm:txFillClrLst>
    <dgm:txEffectClrLst/>
  </dgm:styleLbl>
  <dgm:styleLbl name="conFgAcc1">
    <dgm:fillClrLst meth="repeat">
      <a:schemeClr val="lt1">
        <a:alpha val="90000"/>
      </a:schemeClr>
    </dgm:fillClrLst>
    <dgm:linClrLst>
      <a:schemeClr val="accent3"/>
      <a:schemeClr val="accent4"/>
    </dgm:linClrLst>
    <dgm:effectClrLst/>
    <dgm:txLinClrLst/>
    <dgm:txFillClrLst meth="repeat">
      <a:schemeClr val="dk1"/>
    </dgm:txFillClrLst>
    <dgm:txEffectClrLst/>
  </dgm:styleLbl>
  <dgm:styleLbl name="alignAcc1">
    <dgm:fillClrLst meth="repeat">
      <a:schemeClr val="lt1">
        <a:alpha val="90000"/>
      </a:schemeClr>
    </dgm:fillClrLst>
    <dgm:linClrLst>
      <a:schemeClr val="accent3"/>
      <a:schemeClr val="accent4"/>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2"/>
    </dgm:linClrLst>
    <dgm:effectClrLst/>
    <dgm:txLinClrLst/>
    <dgm:txFillClrLst meth="repeat">
      <a:schemeClr val="dk1"/>
    </dgm:txFillClrLst>
    <dgm:txEffectClrLst/>
  </dgm:styleLbl>
  <dgm:styleLbl name="bgAcc1">
    <dgm:fillClrLst meth="repeat">
      <a:schemeClr val="lt1">
        <a:alpha val="90000"/>
      </a:schemeClr>
    </dgm:fillClrLst>
    <dgm:linClrLst>
      <a:schemeClr val="accent3"/>
      <a:schemeClr val="accent4"/>
    </dgm:linClrLst>
    <dgm:effectClrLst/>
    <dgm:txLinClrLst/>
    <dgm:txFillClrLst meth="repeat">
      <a:schemeClr val="dk1"/>
    </dgm:txFillClrLst>
    <dgm:txEffectClrLst/>
  </dgm:styleLbl>
  <dgm:styleLbl name="solidFgAcc1">
    <dgm:fillClrLst meth="repeat">
      <a:schemeClr val="lt1"/>
    </dgm:fillClrLst>
    <dgm:linClrLst>
      <a:schemeClr val="accent3"/>
      <a:schemeClr val="accent4"/>
    </dgm:linClrLst>
    <dgm:effectClrLst/>
    <dgm:txLinClrLst/>
    <dgm:txFillClrLst meth="repeat">
      <a:schemeClr val="dk1"/>
    </dgm:txFillClrLst>
    <dgm:txEffectClrLst/>
  </dgm:styleLbl>
  <dgm:styleLbl name="solidAlignAcc1">
    <dgm:fillClrLst meth="repeat">
      <a:schemeClr val="lt1"/>
    </dgm:fillClrLst>
    <dgm:linClrLst>
      <a:schemeClr val="accent3"/>
      <a:schemeClr val="accent4"/>
    </dgm:linClrLst>
    <dgm:effectClrLst/>
    <dgm:txLinClrLst/>
    <dgm:txFillClrLst meth="repeat">
      <a:schemeClr val="dk1"/>
    </dgm:txFillClrLst>
    <dgm:txEffectClrLst/>
  </dgm:styleLbl>
  <dgm:styleLbl name="solidBgAcc1">
    <dgm:fillClrLst meth="repeat">
      <a:schemeClr val="lt1"/>
    </dgm:fillClrLst>
    <dgm:linClrLst>
      <a:schemeClr val="accent3"/>
      <a:schemeClr val="accent4"/>
    </dgm:linClrLst>
    <dgm:effectClrLst/>
    <dgm:txLinClrLst/>
    <dgm:txFillClrLst meth="repeat">
      <a:schemeClr val="dk1"/>
    </dgm:txFillClrLst>
    <dgm:txEffectClrLst/>
  </dgm:styleLbl>
  <dgm:styleLbl name="fgAccFollowNode1">
    <dgm:fillClrLst>
      <a:schemeClr val="accent3">
        <a:tint val="40000"/>
        <a:alpha val="90000"/>
      </a:schemeClr>
      <a:schemeClr val="accent4">
        <a:tint val="40000"/>
        <a:alpha val="90000"/>
      </a:schemeClr>
    </dgm:fillClrLst>
    <dgm:linClrLst>
      <a:schemeClr val="accent3">
        <a:tint val="40000"/>
        <a:alpha val="90000"/>
      </a:schemeClr>
      <a:schemeClr val="accent4">
        <a:tint val="40000"/>
        <a:alpha val="90000"/>
      </a:schemeClr>
    </dgm:linClrLst>
    <dgm:effectClrLst/>
    <dgm:txLinClrLst/>
    <dgm:txFillClrLst meth="repeat">
      <a:schemeClr val="dk1"/>
    </dgm:txFillClrLst>
    <dgm:txEffectClrLst/>
  </dgm:styleLbl>
  <dgm:styleLbl name="alignAccFollowNode1">
    <dgm:fillClrLst>
      <a:schemeClr val="accent3">
        <a:tint val="40000"/>
        <a:alpha val="90000"/>
      </a:schemeClr>
      <a:schemeClr val="accent4">
        <a:tint val="40000"/>
        <a:alpha val="90000"/>
      </a:schemeClr>
    </dgm:fillClrLst>
    <dgm:linClrLst>
      <a:schemeClr val="accent3">
        <a:tint val="40000"/>
        <a:alpha val="90000"/>
      </a:schemeClr>
      <a:schemeClr val="accent4">
        <a:tint val="40000"/>
        <a:alpha val="90000"/>
      </a:schemeClr>
    </dgm:linClrLst>
    <dgm:effectClrLst/>
    <dgm:txLinClrLst/>
    <dgm:txFillClrLst meth="repeat">
      <a:schemeClr val="dk1"/>
    </dgm:txFillClrLst>
    <dgm:txEffectClrLst/>
  </dgm:styleLbl>
  <dgm:styleLbl name="bgAccFollowNode1">
    <dgm:fillClrLst>
      <a:schemeClr val="accent3">
        <a:tint val="40000"/>
        <a:alpha val="90000"/>
      </a:schemeClr>
      <a:schemeClr val="accent4">
        <a:tint val="40000"/>
        <a:alpha val="90000"/>
      </a:schemeClr>
    </dgm:fillClrLst>
    <dgm:linClrLst>
      <a:schemeClr val="accent3">
        <a:tint val="40000"/>
        <a:alpha val="90000"/>
      </a:schemeClr>
      <a:schemeClr val="accent4">
        <a:tint val="40000"/>
        <a:alpha val="90000"/>
      </a:schemeClr>
    </dgm:linClrLst>
    <dgm:effectClrLst/>
    <dgm:txLinClrLst/>
    <dgm:txFillClrLst meth="repeat">
      <a:schemeClr val="dk1"/>
    </dgm:txFillClrLst>
    <dgm:txEffectClrLst/>
  </dgm:styleLbl>
  <dgm:styleLbl name="fgAcc0">
    <dgm:fillClrLst meth="repeat">
      <a:schemeClr val="lt1">
        <a:alpha val="90000"/>
      </a:schemeClr>
    </dgm:fillClrLst>
    <dgm:linClrLst>
      <a:schemeClr val="accent2"/>
    </dgm:linClrLst>
    <dgm:effectClrLst/>
    <dgm:txLinClrLst/>
    <dgm:txFillClrLst meth="repeat">
      <a:schemeClr val="dk1"/>
    </dgm:txFillClrLst>
    <dgm:txEffectClrLst/>
  </dgm:styleLbl>
  <dgm:styleLbl name="fgAcc2">
    <dgm:fillClrLst meth="repeat">
      <a:schemeClr val="lt1">
        <a:alpha val="90000"/>
      </a:schemeClr>
    </dgm:fillClrLst>
    <dgm:linClrLst>
      <a:schemeClr val="accent4"/>
    </dgm:linClrLst>
    <dgm:effectClrLst/>
    <dgm:txLinClrLst/>
    <dgm:txFillClrLst meth="repeat">
      <a:schemeClr val="dk1"/>
    </dgm:txFillClrLst>
    <dgm:txEffectClrLst/>
  </dgm:styleLbl>
  <dgm:styleLbl name="fgAcc3">
    <dgm:fillClrLst meth="repeat">
      <a:schemeClr val="lt1">
        <a:alpha val="90000"/>
      </a:schemeClr>
    </dgm:fillClrLst>
    <dgm:linClrLst>
      <a:schemeClr val="accent5"/>
    </dgm:linClrLst>
    <dgm:effectClrLst/>
    <dgm:txLinClrLst/>
    <dgm:txFillClrLst meth="repeat">
      <a:schemeClr val="dk1"/>
    </dgm:txFillClrLst>
    <dgm:txEffectClrLst/>
  </dgm:styleLbl>
  <dgm:styleLbl name="fgAcc4">
    <dgm:fillClrLst meth="repeat">
      <a:schemeClr val="lt1">
        <a:alpha val="90000"/>
      </a:schemeClr>
    </dgm:fillClrLst>
    <dgm:linClrLst>
      <a:schemeClr val="accent6"/>
    </dgm:linClrLst>
    <dgm:effectClrLst/>
    <dgm:txLinClrLst/>
    <dgm:txFillClrLst meth="repeat">
      <a:schemeClr val="dk1"/>
    </dgm:txFillClrLst>
    <dgm:txEffectClrLst/>
  </dgm:styleLbl>
  <dgm:styleLbl name="bgShp">
    <dgm:fillClrLst meth="repeat">
      <a:schemeClr val="accent3">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accent3">
        <a:shade val="90000"/>
      </a:schemeClr>
    </dgm:fillClrLst>
    <dgm:linClrLst meth="repeat">
      <a:schemeClr val="dk1"/>
    </dgm:linClrLst>
    <dgm:effectClrLst/>
    <dgm:txLinClrLst/>
    <dgm:txFillClrLst meth="repeat">
      <a:schemeClr val="lt1"/>
    </dgm:txFillClrLst>
    <dgm:txEffectClrLst/>
  </dgm:styleLbl>
  <dgm:styleLbl name="trBgShp">
    <dgm:fillClrLst meth="repeat">
      <a:schemeClr val="accent2">
        <a:tint val="50000"/>
        <a:alpha val="40000"/>
      </a:schemeClr>
    </dgm:fillClrLst>
    <dgm:linClrLst meth="repeat">
      <a:schemeClr val="accent3"/>
    </dgm:linClrLst>
    <dgm:effectClrLst/>
    <dgm:txLinClrLst/>
    <dgm:txFillClrLst meth="repeat">
      <a:schemeClr val="lt1"/>
    </dgm:txFillClrLst>
    <dgm:txEffectClrLst/>
  </dgm:styleLbl>
  <dgm:styleLbl name="fgShp">
    <dgm:fillClrLst meth="repeat">
      <a:schemeClr val="accent3">
        <a:tint val="4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69D0C4BF-AC77-45B6-8650-5B8468E5A9E1}" type="doc">
      <dgm:prSet loTypeId="urn:microsoft.com/office/officeart/2005/8/layout/hProcess9" loCatId="process" qsTypeId="urn:microsoft.com/office/officeart/2005/8/quickstyle/simple2" qsCatId="simple" csTypeId="urn:microsoft.com/office/officeart/2005/8/colors/colorful3" csCatId="colorful" phldr="1"/>
      <dgm:spPr/>
      <dgm:t>
        <a:bodyPr/>
        <a:lstStyle/>
        <a:p>
          <a:endParaRPr lang="en-ID"/>
        </a:p>
      </dgm:t>
    </dgm:pt>
    <dgm:pt modelId="{D6CCBC06-05F0-4791-8E77-147DA2B845AF}">
      <dgm:prSet phldrT="[Text]"/>
      <dgm:spPr/>
      <dgm:t>
        <a:bodyPr/>
        <a:lstStyle/>
        <a:p>
          <a:pPr algn="ctr"/>
          <a:r>
            <a:rPr lang="en-US"/>
            <a:t>Identification of Service Dimensions and Attributes</a:t>
          </a:r>
          <a:endParaRPr lang="en-ID"/>
        </a:p>
      </dgm:t>
    </dgm:pt>
    <dgm:pt modelId="{7D548126-875B-4D9D-9F5E-F3FE40926C61}" type="parTrans" cxnId="{187A12F1-4981-4CEC-A2CE-3646A22CC531}">
      <dgm:prSet/>
      <dgm:spPr/>
      <dgm:t>
        <a:bodyPr/>
        <a:lstStyle/>
        <a:p>
          <a:pPr algn="ctr"/>
          <a:endParaRPr lang="en-ID"/>
        </a:p>
      </dgm:t>
    </dgm:pt>
    <dgm:pt modelId="{D8BD035A-3427-4167-BD67-72FC80535BA9}" type="sibTrans" cxnId="{187A12F1-4981-4CEC-A2CE-3646A22CC531}">
      <dgm:prSet/>
      <dgm:spPr/>
      <dgm:t>
        <a:bodyPr/>
        <a:lstStyle/>
        <a:p>
          <a:pPr algn="ctr"/>
          <a:endParaRPr lang="en-ID"/>
        </a:p>
      </dgm:t>
    </dgm:pt>
    <dgm:pt modelId="{8C62ACEC-0C5F-49FB-BF22-27ABD937C551}">
      <dgm:prSet phldrT="[Text]"/>
      <dgm:spPr/>
      <dgm:t>
        <a:bodyPr/>
        <a:lstStyle/>
        <a:p>
          <a:pPr algn="ctr"/>
          <a:r>
            <a:rPr lang="en-US"/>
            <a:t>Gap Analysis using SERVQUAL</a:t>
          </a:r>
          <a:endParaRPr lang="en-ID"/>
        </a:p>
      </dgm:t>
    </dgm:pt>
    <dgm:pt modelId="{C192F4C5-028D-4840-B90D-B65019B8DDC9}" type="parTrans" cxnId="{D7C7FDAF-A304-4B69-9E8E-2D0B8D577585}">
      <dgm:prSet/>
      <dgm:spPr/>
      <dgm:t>
        <a:bodyPr/>
        <a:lstStyle/>
        <a:p>
          <a:pPr algn="ctr"/>
          <a:endParaRPr lang="en-ID"/>
        </a:p>
      </dgm:t>
    </dgm:pt>
    <dgm:pt modelId="{DFAAD6E4-F394-4AE1-9118-3784C85E55D5}" type="sibTrans" cxnId="{D7C7FDAF-A304-4B69-9E8E-2D0B8D577585}">
      <dgm:prSet/>
      <dgm:spPr/>
      <dgm:t>
        <a:bodyPr/>
        <a:lstStyle/>
        <a:p>
          <a:pPr algn="ctr"/>
          <a:endParaRPr lang="en-ID"/>
        </a:p>
      </dgm:t>
    </dgm:pt>
    <dgm:pt modelId="{BA3FE56B-C8BF-47D7-BBFB-9898C7E1C284}">
      <dgm:prSet phldrT="[Text]"/>
      <dgm:spPr/>
      <dgm:t>
        <a:bodyPr/>
        <a:lstStyle/>
        <a:p>
          <a:pPr algn="ctr"/>
          <a:r>
            <a:rPr lang="en-US"/>
            <a:t>Prioritization of Attributes using Fuzzy AHP</a:t>
          </a:r>
          <a:endParaRPr lang="en-ID"/>
        </a:p>
      </dgm:t>
    </dgm:pt>
    <dgm:pt modelId="{975DAE5A-8165-4A5A-B602-5C15FF08F4FE}" type="parTrans" cxnId="{EFC16464-86BE-415E-A525-07B54DED0FB2}">
      <dgm:prSet/>
      <dgm:spPr/>
      <dgm:t>
        <a:bodyPr/>
        <a:lstStyle/>
        <a:p>
          <a:pPr algn="ctr"/>
          <a:endParaRPr lang="en-ID"/>
        </a:p>
      </dgm:t>
    </dgm:pt>
    <dgm:pt modelId="{0375CE14-8A3E-4D04-8267-029C4B61BEFC}" type="sibTrans" cxnId="{EFC16464-86BE-415E-A525-07B54DED0FB2}">
      <dgm:prSet/>
      <dgm:spPr/>
      <dgm:t>
        <a:bodyPr/>
        <a:lstStyle/>
        <a:p>
          <a:pPr algn="ctr"/>
          <a:endParaRPr lang="en-ID"/>
        </a:p>
      </dgm:t>
    </dgm:pt>
    <dgm:pt modelId="{58FE7897-303E-4200-B79B-7064FE2908BF}">
      <dgm:prSet/>
      <dgm:spPr/>
      <dgm:t>
        <a:bodyPr/>
        <a:lstStyle/>
        <a:p>
          <a:pPr algn="ctr"/>
          <a:r>
            <a:rPr lang="en-US"/>
            <a:t>Service Attribute Mapping using IPA</a:t>
          </a:r>
          <a:endParaRPr lang="en-ID"/>
        </a:p>
      </dgm:t>
    </dgm:pt>
    <dgm:pt modelId="{DC0CF728-9951-42BA-8D56-61E1DD5590F8}" type="parTrans" cxnId="{071CF2B9-F15D-4655-BBFE-2FBAB53CEF19}">
      <dgm:prSet/>
      <dgm:spPr/>
      <dgm:t>
        <a:bodyPr/>
        <a:lstStyle/>
        <a:p>
          <a:pPr algn="ctr"/>
          <a:endParaRPr lang="en-US"/>
        </a:p>
      </dgm:t>
    </dgm:pt>
    <dgm:pt modelId="{9EF47520-4655-4EE0-A55B-A6A64CDFC93E}" type="sibTrans" cxnId="{071CF2B9-F15D-4655-BBFE-2FBAB53CEF19}">
      <dgm:prSet/>
      <dgm:spPr/>
      <dgm:t>
        <a:bodyPr/>
        <a:lstStyle/>
        <a:p>
          <a:pPr algn="ctr"/>
          <a:endParaRPr lang="en-US"/>
        </a:p>
      </dgm:t>
    </dgm:pt>
    <dgm:pt modelId="{AB7FBE8B-1F8D-427F-9B21-5009D35A8AC4}">
      <dgm:prSet/>
      <dgm:spPr/>
      <dgm:t>
        <a:bodyPr/>
        <a:lstStyle/>
        <a:p>
          <a:pPr algn="ctr"/>
          <a:r>
            <a:rPr lang="en-US"/>
            <a:t>Risk-Based Evaluation using FMEA</a:t>
          </a:r>
          <a:endParaRPr lang="en-ID"/>
        </a:p>
      </dgm:t>
    </dgm:pt>
    <dgm:pt modelId="{FF3765D7-760F-4379-B967-2921225D42DD}" type="parTrans" cxnId="{08809395-F4E0-4A43-A8A4-132A87EAE64C}">
      <dgm:prSet/>
      <dgm:spPr/>
      <dgm:t>
        <a:bodyPr/>
        <a:lstStyle/>
        <a:p>
          <a:pPr algn="ctr"/>
          <a:endParaRPr lang="en-US"/>
        </a:p>
      </dgm:t>
    </dgm:pt>
    <dgm:pt modelId="{5E9DE67A-CDF0-4446-8B7B-BBCD9C8FC430}" type="sibTrans" cxnId="{08809395-F4E0-4A43-A8A4-132A87EAE64C}">
      <dgm:prSet/>
      <dgm:spPr/>
      <dgm:t>
        <a:bodyPr/>
        <a:lstStyle/>
        <a:p>
          <a:pPr algn="ctr"/>
          <a:endParaRPr lang="en-US"/>
        </a:p>
      </dgm:t>
    </dgm:pt>
    <dgm:pt modelId="{C1746329-A429-4173-84E5-493488DE3480}" type="pres">
      <dgm:prSet presAssocID="{69D0C4BF-AC77-45B6-8650-5B8468E5A9E1}" presName="CompostProcess" presStyleCnt="0">
        <dgm:presLayoutVars>
          <dgm:dir/>
          <dgm:resizeHandles val="exact"/>
        </dgm:presLayoutVars>
      </dgm:prSet>
      <dgm:spPr/>
    </dgm:pt>
    <dgm:pt modelId="{1487DEEC-87F0-4D53-92CA-D3927CC5963E}" type="pres">
      <dgm:prSet presAssocID="{69D0C4BF-AC77-45B6-8650-5B8468E5A9E1}" presName="arrow" presStyleLbl="bgShp" presStyleIdx="0" presStyleCnt="1"/>
      <dgm:spPr/>
    </dgm:pt>
    <dgm:pt modelId="{14976079-FD6D-436C-9A2D-05882347FCC9}" type="pres">
      <dgm:prSet presAssocID="{69D0C4BF-AC77-45B6-8650-5B8468E5A9E1}" presName="linearProcess" presStyleCnt="0"/>
      <dgm:spPr/>
    </dgm:pt>
    <dgm:pt modelId="{C5BBA60E-9A89-4310-B252-1CC9945D536B}" type="pres">
      <dgm:prSet presAssocID="{D6CCBC06-05F0-4791-8E77-147DA2B845AF}" presName="textNode" presStyleLbl="node1" presStyleIdx="0" presStyleCnt="5">
        <dgm:presLayoutVars>
          <dgm:bulletEnabled val="1"/>
        </dgm:presLayoutVars>
      </dgm:prSet>
      <dgm:spPr/>
    </dgm:pt>
    <dgm:pt modelId="{A42F1388-7E5F-4ECC-A052-3BDDBF348023}" type="pres">
      <dgm:prSet presAssocID="{D8BD035A-3427-4167-BD67-72FC80535BA9}" presName="sibTrans" presStyleCnt="0"/>
      <dgm:spPr/>
    </dgm:pt>
    <dgm:pt modelId="{505E1F07-4CEE-479A-A5CF-FB6298B28273}" type="pres">
      <dgm:prSet presAssocID="{8C62ACEC-0C5F-49FB-BF22-27ABD937C551}" presName="textNode" presStyleLbl="node1" presStyleIdx="1" presStyleCnt="5">
        <dgm:presLayoutVars>
          <dgm:bulletEnabled val="1"/>
        </dgm:presLayoutVars>
      </dgm:prSet>
      <dgm:spPr/>
    </dgm:pt>
    <dgm:pt modelId="{C5105F62-CB62-4DB2-94BD-3E4607FA3851}" type="pres">
      <dgm:prSet presAssocID="{DFAAD6E4-F394-4AE1-9118-3784C85E55D5}" presName="sibTrans" presStyleCnt="0"/>
      <dgm:spPr/>
    </dgm:pt>
    <dgm:pt modelId="{70FCA8F8-63FE-42F7-9A93-EDB0AFC2A5F4}" type="pres">
      <dgm:prSet presAssocID="{BA3FE56B-C8BF-47D7-BBFB-9898C7E1C284}" presName="textNode" presStyleLbl="node1" presStyleIdx="2" presStyleCnt="5">
        <dgm:presLayoutVars>
          <dgm:bulletEnabled val="1"/>
        </dgm:presLayoutVars>
      </dgm:prSet>
      <dgm:spPr/>
    </dgm:pt>
    <dgm:pt modelId="{6B1BD1AF-0BA1-440C-A0AE-61BD995FAD16}" type="pres">
      <dgm:prSet presAssocID="{0375CE14-8A3E-4D04-8267-029C4B61BEFC}" presName="sibTrans" presStyleCnt="0"/>
      <dgm:spPr/>
    </dgm:pt>
    <dgm:pt modelId="{7F5FB473-B44A-4C4D-B7F3-8D7FB7A90B92}" type="pres">
      <dgm:prSet presAssocID="{58FE7897-303E-4200-B79B-7064FE2908BF}" presName="textNode" presStyleLbl="node1" presStyleIdx="3" presStyleCnt="5">
        <dgm:presLayoutVars>
          <dgm:bulletEnabled val="1"/>
        </dgm:presLayoutVars>
      </dgm:prSet>
      <dgm:spPr/>
    </dgm:pt>
    <dgm:pt modelId="{50D199A8-12DF-42CE-B5FE-1646872091E5}" type="pres">
      <dgm:prSet presAssocID="{9EF47520-4655-4EE0-A55B-A6A64CDFC93E}" presName="sibTrans" presStyleCnt="0"/>
      <dgm:spPr/>
    </dgm:pt>
    <dgm:pt modelId="{30FC1418-55F7-4EF7-A443-8292FF6D9040}" type="pres">
      <dgm:prSet presAssocID="{AB7FBE8B-1F8D-427F-9B21-5009D35A8AC4}" presName="textNode" presStyleLbl="node1" presStyleIdx="4" presStyleCnt="5">
        <dgm:presLayoutVars>
          <dgm:bulletEnabled val="1"/>
        </dgm:presLayoutVars>
      </dgm:prSet>
      <dgm:spPr/>
    </dgm:pt>
  </dgm:ptLst>
  <dgm:cxnLst>
    <dgm:cxn modelId="{E271CF1A-0DA6-45FA-9E9E-7695E19756AB}" type="presOf" srcId="{D6CCBC06-05F0-4791-8E77-147DA2B845AF}" destId="{C5BBA60E-9A89-4310-B252-1CC9945D536B}" srcOrd="0" destOrd="0" presId="urn:microsoft.com/office/officeart/2005/8/layout/hProcess9"/>
    <dgm:cxn modelId="{5BA30722-4602-4BAC-8FE0-BFD006AD428D}" type="presOf" srcId="{BA3FE56B-C8BF-47D7-BBFB-9898C7E1C284}" destId="{70FCA8F8-63FE-42F7-9A93-EDB0AFC2A5F4}" srcOrd="0" destOrd="0" presId="urn:microsoft.com/office/officeart/2005/8/layout/hProcess9"/>
    <dgm:cxn modelId="{EFC16464-86BE-415E-A525-07B54DED0FB2}" srcId="{69D0C4BF-AC77-45B6-8650-5B8468E5A9E1}" destId="{BA3FE56B-C8BF-47D7-BBFB-9898C7E1C284}" srcOrd="2" destOrd="0" parTransId="{975DAE5A-8165-4A5A-B602-5C15FF08F4FE}" sibTransId="{0375CE14-8A3E-4D04-8267-029C4B61BEFC}"/>
    <dgm:cxn modelId="{B4C8BE47-CA14-4A7E-955D-8BCD5309A707}" type="presOf" srcId="{58FE7897-303E-4200-B79B-7064FE2908BF}" destId="{7F5FB473-B44A-4C4D-B7F3-8D7FB7A90B92}" srcOrd="0" destOrd="0" presId="urn:microsoft.com/office/officeart/2005/8/layout/hProcess9"/>
    <dgm:cxn modelId="{178A1E7C-6D38-4F8D-B510-97E74BAB3223}" type="presOf" srcId="{AB7FBE8B-1F8D-427F-9B21-5009D35A8AC4}" destId="{30FC1418-55F7-4EF7-A443-8292FF6D9040}" srcOrd="0" destOrd="0" presId="urn:microsoft.com/office/officeart/2005/8/layout/hProcess9"/>
    <dgm:cxn modelId="{08809395-F4E0-4A43-A8A4-132A87EAE64C}" srcId="{69D0C4BF-AC77-45B6-8650-5B8468E5A9E1}" destId="{AB7FBE8B-1F8D-427F-9B21-5009D35A8AC4}" srcOrd="4" destOrd="0" parTransId="{FF3765D7-760F-4379-B967-2921225D42DD}" sibTransId="{5E9DE67A-CDF0-4446-8B7B-BBCD9C8FC430}"/>
    <dgm:cxn modelId="{7AFEE898-6C44-4E16-8E8A-2FF2EAE9F913}" type="presOf" srcId="{69D0C4BF-AC77-45B6-8650-5B8468E5A9E1}" destId="{C1746329-A429-4173-84E5-493488DE3480}" srcOrd="0" destOrd="0" presId="urn:microsoft.com/office/officeart/2005/8/layout/hProcess9"/>
    <dgm:cxn modelId="{D7C7FDAF-A304-4B69-9E8E-2D0B8D577585}" srcId="{69D0C4BF-AC77-45B6-8650-5B8468E5A9E1}" destId="{8C62ACEC-0C5F-49FB-BF22-27ABD937C551}" srcOrd="1" destOrd="0" parTransId="{C192F4C5-028D-4840-B90D-B65019B8DDC9}" sibTransId="{DFAAD6E4-F394-4AE1-9118-3784C85E55D5}"/>
    <dgm:cxn modelId="{071CF2B9-F15D-4655-BBFE-2FBAB53CEF19}" srcId="{69D0C4BF-AC77-45B6-8650-5B8468E5A9E1}" destId="{58FE7897-303E-4200-B79B-7064FE2908BF}" srcOrd="3" destOrd="0" parTransId="{DC0CF728-9951-42BA-8D56-61E1DD5590F8}" sibTransId="{9EF47520-4655-4EE0-A55B-A6A64CDFC93E}"/>
    <dgm:cxn modelId="{C22E5FBB-7BDB-4A35-A950-F3D642B0CCC0}" type="presOf" srcId="{8C62ACEC-0C5F-49FB-BF22-27ABD937C551}" destId="{505E1F07-4CEE-479A-A5CF-FB6298B28273}" srcOrd="0" destOrd="0" presId="urn:microsoft.com/office/officeart/2005/8/layout/hProcess9"/>
    <dgm:cxn modelId="{187A12F1-4981-4CEC-A2CE-3646A22CC531}" srcId="{69D0C4BF-AC77-45B6-8650-5B8468E5A9E1}" destId="{D6CCBC06-05F0-4791-8E77-147DA2B845AF}" srcOrd="0" destOrd="0" parTransId="{7D548126-875B-4D9D-9F5E-F3FE40926C61}" sibTransId="{D8BD035A-3427-4167-BD67-72FC80535BA9}"/>
    <dgm:cxn modelId="{9B012F33-318E-4C71-AB83-11D421252C5A}" type="presParOf" srcId="{C1746329-A429-4173-84E5-493488DE3480}" destId="{1487DEEC-87F0-4D53-92CA-D3927CC5963E}" srcOrd="0" destOrd="0" presId="urn:microsoft.com/office/officeart/2005/8/layout/hProcess9"/>
    <dgm:cxn modelId="{D56C2586-645D-4F56-AD79-73F2BE095402}" type="presParOf" srcId="{C1746329-A429-4173-84E5-493488DE3480}" destId="{14976079-FD6D-436C-9A2D-05882347FCC9}" srcOrd="1" destOrd="0" presId="urn:microsoft.com/office/officeart/2005/8/layout/hProcess9"/>
    <dgm:cxn modelId="{F630AFF9-CBD3-4CB1-821E-1B6014D8D61B}" type="presParOf" srcId="{14976079-FD6D-436C-9A2D-05882347FCC9}" destId="{C5BBA60E-9A89-4310-B252-1CC9945D536B}" srcOrd="0" destOrd="0" presId="urn:microsoft.com/office/officeart/2005/8/layout/hProcess9"/>
    <dgm:cxn modelId="{199EAC72-5C8C-4C7D-B0B7-CF6D252E1EFF}" type="presParOf" srcId="{14976079-FD6D-436C-9A2D-05882347FCC9}" destId="{A42F1388-7E5F-4ECC-A052-3BDDBF348023}" srcOrd="1" destOrd="0" presId="urn:microsoft.com/office/officeart/2005/8/layout/hProcess9"/>
    <dgm:cxn modelId="{8271EDB9-E070-4AB2-B86E-716858F5BBC8}" type="presParOf" srcId="{14976079-FD6D-436C-9A2D-05882347FCC9}" destId="{505E1F07-4CEE-479A-A5CF-FB6298B28273}" srcOrd="2" destOrd="0" presId="urn:microsoft.com/office/officeart/2005/8/layout/hProcess9"/>
    <dgm:cxn modelId="{575F8283-CF14-432B-9383-6C7FDDF14DC0}" type="presParOf" srcId="{14976079-FD6D-436C-9A2D-05882347FCC9}" destId="{C5105F62-CB62-4DB2-94BD-3E4607FA3851}" srcOrd="3" destOrd="0" presId="urn:microsoft.com/office/officeart/2005/8/layout/hProcess9"/>
    <dgm:cxn modelId="{9A9EF210-2338-4D6C-B5BE-432DEA948DC2}" type="presParOf" srcId="{14976079-FD6D-436C-9A2D-05882347FCC9}" destId="{70FCA8F8-63FE-42F7-9A93-EDB0AFC2A5F4}" srcOrd="4" destOrd="0" presId="urn:microsoft.com/office/officeart/2005/8/layout/hProcess9"/>
    <dgm:cxn modelId="{D5EA80EE-E96C-47C3-821C-D8AB903B2A89}" type="presParOf" srcId="{14976079-FD6D-436C-9A2D-05882347FCC9}" destId="{6B1BD1AF-0BA1-440C-A0AE-61BD995FAD16}" srcOrd="5" destOrd="0" presId="urn:microsoft.com/office/officeart/2005/8/layout/hProcess9"/>
    <dgm:cxn modelId="{8CE55D4F-4DCB-41E3-901B-D8AEAF602903}" type="presParOf" srcId="{14976079-FD6D-436C-9A2D-05882347FCC9}" destId="{7F5FB473-B44A-4C4D-B7F3-8D7FB7A90B92}" srcOrd="6" destOrd="0" presId="urn:microsoft.com/office/officeart/2005/8/layout/hProcess9"/>
    <dgm:cxn modelId="{9B059759-1DEF-4E5C-BE18-47820168E5B3}" type="presParOf" srcId="{14976079-FD6D-436C-9A2D-05882347FCC9}" destId="{50D199A8-12DF-42CE-B5FE-1646872091E5}" srcOrd="7" destOrd="0" presId="urn:microsoft.com/office/officeart/2005/8/layout/hProcess9"/>
    <dgm:cxn modelId="{0E887EA6-2B7E-4D40-9608-4528964DB0A8}" type="presParOf" srcId="{14976079-FD6D-436C-9A2D-05882347FCC9}" destId="{30FC1418-55F7-4EF7-A443-8292FF6D9040}" srcOrd="8" destOrd="0" presId="urn:microsoft.com/office/officeart/2005/8/layout/hProcess9"/>
  </dgm:cxnLst>
  <dgm:bg/>
  <dgm:whole/>
  <dgm:extLst>
    <a:ext uri="http://schemas.microsoft.com/office/drawing/2008/diagram">
      <dsp:dataModelExt xmlns:dsp="http://schemas.microsoft.com/office/drawing/2008/diagram" relId="rId14"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1487DEEC-87F0-4D53-92CA-D3927CC5963E}">
      <dsp:nvSpPr>
        <dsp:cNvPr id="0" name=""/>
        <dsp:cNvSpPr/>
      </dsp:nvSpPr>
      <dsp:spPr>
        <a:xfrm>
          <a:off x="306160" y="0"/>
          <a:ext cx="3469821" cy="2634343"/>
        </a:xfrm>
        <a:prstGeom prst="rightArrow">
          <a:avLst/>
        </a:prstGeom>
        <a:solidFill>
          <a:schemeClr val="accent3">
            <a:tint val="40000"/>
            <a:hueOff val="0"/>
            <a:satOff val="0"/>
            <a:lumOff val="0"/>
            <a:alphaOff val="0"/>
          </a:schemeClr>
        </a:solidFill>
        <a:ln>
          <a:noFill/>
        </a:ln>
        <a:effectLst/>
      </dsp:spPr>
      <dsp:style>
        <a:lnRef idx="0">
          <a:scrgbClr r="0" g="0" b="0"/>
        </a:lnRef>
        <a:fillRef idx="1">
          <a:scrgbClr r="0" g="0" b="0"/>
        </a:fillRef>
        <a:effectRef idx="0">
          <a:scrgbClr r="0" g="0" b="0"/>
        </a:effectRef>
        <a:fontRef idx="minor"/>
      </dsp:style>
    </dsp:sp>
    <dsp:sp modelId="{C5BBA60E-9A89-4310-B252-1CC9945D536B}">
      <dsp:nvSpPr>
        <dsp:cNvPr id="0" name=""/>
        <dsp:cNvSpPr/>
      </dsp:nvSpPr>
      <dsp:spPr>
        <a:xfrm>
          <a:off x="1793" y="790302"/>
          <a:ext cx="784337" cy="1053737"/>
        </a:xfrm>
        <a:prstGeom prst="roundRect">
          <a:avLst/>
        </a:prstGeom>
        <a:solidFill>
          <a:schemeClr val="accent3">
            <a:hueOff val="0"/>
            <a:satOff val="0"/>
            <a:lumOff val="0"/>
            <a:alphaOff val="0"/>
          </a:schemeClr>
        </a:solidFill>
        <a:ln w="19050" cap="flat" cmpd="sng" algn="ctr">
          <a:solidFill>
            <a:schemeClr val="lt1">
              <a:hueOff val="0"/>
              <a:satOff val="0"/>
              <a:lumOff val="0"/>
              <a:alphaOff val="0"/>
            </a:schemeClr>
          </a:solidFill>
          <a:prstDash val="solid"/>
          <a:miter lim="800000"/>
        </a:ln>
        <a:effectLst/>
      </dsp:spPr>
      <dsp:style>
        <a:lnRef idx="3">
          <a:scrgbClr r="0" g="0" b="0"/>
        </a:lnRef>
        <a:fillRef idx="1">
          <a:scrgbClr r="0" g="0" b="0"/>
        </a:fillRef>
        <a:effectRef idx="1">
          <a:scrgbClr r="0" g="0" b="0"/>
        </a:effectRef>
        <a:fontRef idx="minor">
          <a:schemeClr val="lt1"/>
        </a:fontRef>
      </dsp:style>
      <dsp:txBody>
        <a:bodyPr spcFirstLastPara="0" vert="horz" wrap="square" lIns="34290" tIns="34290" rIns="34290" bIns="34290" numCol="1" spcCol="1270" anchor="ctr" anchorCtr="0">
          <a:noAutofit/>
        </a:bodyPr>
        <a:lstStyle/>
        <a:p>
          <a:pPr marL="0" lvl="0" indent="0" algn="ctr" defTabSz="400050">
            <a:lnSpc>
              <a:spcPct val="90000"/>
            </a:lnSpc>
            <a:spcBef>
              <a:spcPct val="0"/>
            </a:spcBef>
            <a:spcAft>
              <a:spcPct val="35000"/>
            </a:spcAft>
            <a:buNone/>
          </a:pPr>
          <a:r>
            <a:rPr lang="en-US" sz="900" kern="1200"/>
            <a:t>Identification of Service Dimensions and Attributes</a:t>
          </a:r>
          <a:endParaRPr lang="en-ID" sz="900" kern="1200"/>
        </a:p>
      </dsp:txBody>
      <dsp:txXfrm>
        <a:off x="40081" y="828590"/>
        <a:ext cx="707761" cy="977161"/>
      </dsp:txXfrm>
    </dsp:sp>
    <dsp:sp modelId="{505E1F07-4CEE-479A-A5CF-FB6298B28273}">
      <dsp:nvSpPr>
        <dsp:cNvPr id="0" name=""/>
        <dsp:cNvSpPr/>
      </dsp:nvSpPr>
      <dsp:spPr>
        <a:xfrm>
          <a:off x="825348" y="790302"/>
          <a:ext cx="784337" cy="1053737"/>
        </a:xfrm>
        <a:prstGeom prst="roundRect">
          <a:avLst/>
        </a:prstGeom>
        <a:solidFill>
          <a:schemeClr val="accent3">
            <a:hueOff val="677650"/>
            <a:satOff val="25000"/>
            <a:lumOff val="-3676"/>
            <a:alphaOff val="0"/>
          </a:schemeClr>
        </a:solidFill>
        <a:ln w="19050" cap="flat" cmpd="sng" algn="ctr">
          <a:solidFill>
            <a:schemeClr val="lt1">
              <a:hueOff val="0"/>
              <a:satOff val="0"/>
              <a:lumOff val="0"/>
              <a:alphaOff val="0"/>
            </a:schemeClr>
          </a:solidFill>
          <a:prstDash val="solid"/>
          <a:miter lim="800000"/>
        </a:ln>
        <a:effectLst/>
      </dsp:spPr>
      <dsp:style>
        <a:lnRef idx="3">
          <a:scrgbClr r="0" g="0" b="0"/>
        </a:lnRef>
        <a:fillRef idx="1">
          <a:scrgbClr r="0" g="0" b="0"/>
        </a:fillRef>
        <a:effectRef idx="1">
          <a:scrgbClr r="0" g="0" b="0"/>
        </a:effectRef>
        <a:fontRef idx="minor">
          <a:schemeClr val="lt1"/>
        </a:fontRef>
      </dsp:style>
      <dsp:txBody>
        <a:bodyPr spcFirstLastPara="0" vert="horz" wrap="square" lIns="34290" tIns="34290" rIns="34290" bIns="34290" numCol="1" spcCol="1270" anchor="ctr" anchorCtr="0">
          <a:noAutofit/>
        </a:bodyPr>
        <a:lstStyle/>
        <a:p>
          <a:pPr marL="0" lvl="0" indent="0" algn="ctr" defTabSz="400050">
            <a:lnSpc>
              <a:spcPct val="90000"/>
            </a:lnSpc>
            <a:spcBef>
              <a:spcPct val="0"/>
            </a:spcBef>
            <a:spcAft>
              <a:spcPct val="35000"/>
            </a:spcAft>
            <a:buNone/>
          </a:pPr>
          <a:r>
            <a:rPr lang="en-US" sz="900" kern="1200"/>
            <a:t>Gap Analysis using SERVQUAL</a:t>
          </a:r>
          <a:endParaRPr lang="en-ID" sz="900" kern="1200"/>
        </a:p>
      </dsp:txBody>
      <dsp:txXfrm>
        <a:off x="863636" y="828590"/>
        <a:ext cx="707761" cy="977161"/>
      </dsp:txXfrm>
    </dsp:sp>
    <dsp:sp modelId="{70FCA8F8-63FE-42F7-9A93-EDB0AFC2A5F4}">
      <dsp:nvSpPr>
        <dsp:cNvPr id="0" name=""/>
        <dsp:cNvSpPr/>
      </dsp:nvSpPr>
      <dsp:spPr>
        <a:xfrm>
          <a:off x="1648902" y="790302"/>
          <a:ext cx="784337" cy="1053737"/>
        </a:xfrm>
        <a:prstGeom prst="roundRect">
          <a:avLst/>
        </a:prstGeom>
        <a:solidFill>
          <a:schemeClr val="accent3">
            <a:hueOff val="1355300"/>
            <a:satOff val="50000"/>
            <a:lumOff val="-7353"/>
            <a:alphaOff val="0"/>
          </a:schemeClr>
        </a:solidFill>
        <a:ln w="19050" cap="flat" cmpd="sng" algn="ctr">
          <a:solidFill>
            <a:schemeClr val="lt1">
              <a:hueOff val="0"/>
              <a:satOff val="0"/>
              <a:lumOff val="0"/>
              <a:alphaOff val="0"/>
            </a:schemeClr>
          </a:solidFill>
          <a:prstDash val="solid"/>
          <a:miter lim="800000"/>
        </a:ln>
        <a:effectLst/>
      </dsp:spPr>
      <dsp:style>
        <a:lnRef idx="3">
          <a:scrgbClr r="0" g="0" b="0"/>
        </a:lnRef>
        <a:fillRef idx="1">
          <a:scrgbClr r="0" g="0" b="0"/>
        </a:fillRef>
        <a:effectRef idx="1">
          <a:scrgbClr r="0" g="0" b="0"/>
        </a:effectRef>
        <a:fontRef idx="minor">
          <a:schemeClr val="lt1"/>
        </a:fontRef>
      </dsp:style>
      <dsp:txBody>
        <a:bodyPr spcFirstLastPara="0" vert="horz" wrap="square" lIns="34290" tIns="34290" rIns="34290" bIns="34290" numCol="1" spcCol="1270" anchor="ctr" anchorCtr="0">
          <a:noAutofit/>
        </a:bodyPr>
        <a:lstStyle/>
        <a:p>
          <a:pPr marL="0" lvl="0" indent="0" algn="ctr" defTabSz="400050">
            <a:lnSpc>
              <a:spcPct val="90000"/>
            </a:lnSpc>
            <a:spcBef>
              <a:spcPct val="0"/>
            </a:spcBef>
            <a:spcAft>
              <a:spcPct val="35000"/>
            </a:spcAft>
            <a:buNone/>
          </a:pPr>
          <a:r>
            <a:rPr lang="en-US" sz="900" kern="1200"/>
            <a:t>Prioritization of Attributes using Fuzzy AHP</a:t>
          </a:r>
          <a:endParaRPr lang="en-ID" sz="900" kern="1200"/>
        </a:p>
      </dsp:txBody>
      <dsp:txXfrm>
        <a:off x="1687190" y="828590"/>
        <a:ext cx="707761" cy="977161"/>
      </dsp:txXfrm>
    </dsp:sp>
    <dsp:sp modelId="{7F5FB473-B44A-4C4D-B7F3-8D7FB7A90B92}">
      <dsp:nvSpPr>
        <dsp:cNvPr id="0" name=""/>
        <dsp:cNvSpPr/>
      </dsp:nvSpPr>
      <dsp:spPr>
        <a:xfrm>
          <a:off x="2472457" y="790302"/>
          <a:ext cx="784337" cy="1053737"/>
        </a:xfrm>
        <a:prstGeom prst="roundRect">
          <a:avLst/>
        </a:prstGeom>
        <a:solidFill>
          <a:schemeClr val="accent3">
            <a:hueOff val="2032949"/>
            <a:satOff val="75000"/>
            <a:lumOff val="-11029"/>
            <a:alphaOff val="0"/>
          </a:schemeClr>
        </a:solidFill>
        <a:ln w="19050" cap="flat" cmpd="sng" algn="ctr">
          <a:solidFill>
            <a:schemeClr val="lt1">
              <a:hueOff val="0"/>
              <a:satOff val="0"/>
              <a:lumOff val="0"/>
              <a:alphaOff val="0"/>
            </a:schemeClr>
          </a:solidFill>
          <a:prstDash val="solid"/>
          <a:miter lim="800000"/>
        </a:ln>
        <a:effectLst/>
      </dsp:spPr>
      <dsp:style>
        <a:lnRef idx="3">
          <a:scrgbClr r="0" g="0" b="0"/>
        </a:lnRef>
        <a:fillRef idx="1">
          <a:scrgbClr r="0" g="0" b="0"/>
        </a:fillRef>
        <a:effectRef idx="1">
          <a:scrgbClr r="0" g="0" b="0"/>
        </a:effectRef>
        <a:fontRef idx="minor">
          <a:schemeClr val="lt1"/>
        </a:fontRef>
      </dsp:style>
      <dsp:txBody>
        <a:bodyPr spcFirstLastPara="0" vert="horz" wrap="square" lIns="34290" tIns="34290" rIns="34290" bIns="34290" numCol="1" spcCol="1270" anchor="ctr" anchorCtr="0">
          <a:noAutofit/>
        </a:bodyPr>
        <a:lstStyle/>
        <a:p>
          <a:pPr marL="0" lvl="0" indent="0" algn="ctr" defTabSz="400050">
            <a:lnSpc>
              <a:spcPct val="90000"/>
            </a:lnSpc>
            <a:spcBef>
              <a:spcPct val="0"/>
            </a:spcBef>
            <a:spcAft>
              <a:spcPct val="35000"/>
            </a:spcAft>
            <a:buNone/>
          </a:pPr>
          <a:r>
            <a:rPr lang="en-US" sz="900" kern="1200"/>
            <a:t>Service Attribute Mapping using IPA</a:t>
          </a:r>
          <a:endParaRPr lang="en-ID" sz="900" kern="1200"/>
        </a:p>
      </dsp:txBody>
      <dsp:txXfrm>
        <a:off x="2510745" y="828590"/>
        <a:ext cx="707761" cy="977161"/>
      </dsp:txXfrm>
    </dsp:sp>
    <dsp:sp modelId="{30FC1418-55F7-4EF7-A443-8292FF6D9040}">
      <dsp:nvSpPr>
        <dsp:cNvPr id="0" name=""/>
        <dsp:cNvSpPr/>
      </dsp:nvSpPr>
      <dsp:spPr>
        <a:xfrm>
          <a:off x="3296011" y="790302"/>
          <a:ext cx="784337" cy="1053737"/>
        </a:xfrm>
        <a:prstGeom prst="roundRect">
          <a:avLst/>
        </a:prstGeom>
        <a:solidFill>
          <a:schemeClr val="accent3">
            <a:hueOff val="2710599"/>
            <a:satOff val="100000"/>
            <a:lumOff val="-14706"/>
            <a:alphaOff val="0"/>
          </a:schemeClr>
        </a:solidFill>
        <a:ln w="19050" cap="flat" cmpd="sng" algn="ctr">
          <a:solidFill>
            <a:schemeClr val="lt1">
              <a:hueOff val="0"/>
              <a:satOff val="0"/>
              <a:lumOff val="0"/>
              <a:alphaOff val="0"/>
            </a:schemeClr>
          </a:solidFill>
          <a:prstDash val="solid"/>
          <a:miter lim="800000"/>
        </a:ln>
        <a:effectLst/>
      </dsp:spPr>
      <dsp:style>
        <a:lnRef idx="3">
          <a:scrgbClr r="0" g="0" b="0"/>
        </a:lnRef>
        <a:fillRef idx="1">
          <a:scrgbClr r="0" g="0" b="0"/>
        </a:fillRef>
        <a:effectRef idx="1">
          <a:scrgbClr r="0" g="0" b="0"/>
        </a:effectRef>
        <a:fontRef idx="minor">
          <a:schemeClr val="lt1"/>
        </a:fontRef>
      </dsp:style>
      <dsp:txBody>
        <a:bodyPr spcFirstLastPara="0" vert="horz" wrap="square" lIns="34290" tIns="34290" rIns="34290" bIns="34290" numCol="1" spcCol="1270" anchor="ctr" anchorCtr="0">
          <a:noAutofit/>
        </a:bodyPr>
        <a:lstStyle/>
        <a:p>
          <a:pPr marL="0" lvl="0" indent="0" algn="ctr" defTabSz="400050">
            <a:lnSpc>
              <a:spcPct val="90000"/>
            </a:lnSpc>
            <a:spcBef>
              <a:spcPct val="0"/>
            </a:spcBef>
            <a:spcAft>
              <a:spcPct val="35000"/>
            </a:spcAft>
            <a:buNone/>
          </a:pPr>
          <a:r>
            <a:rPr lang="en-US" sz="900" kern="1200"/>
            <a:t>Risk-Based Evaluation using FMEA</a:t>
          </a:r>
          <a:endParaRPr lang="en-ID" sz="900" kern="1200"/>
        </a:p>
      </dsp:txBody>
      <dsp:txXfrm>
        <a:off x="3334299" y="828590"/>
        <a:ext cx="707761" cy="977161"/>
      </dsp:txXfrm>
    </dsp:sp>
  </dsp:spTree>
</dsp:drawing>
</file>

<file path=word/diagrams/layout1.xml><?xml version="1.0" encoding="utf-8"?>
<dgm:layoutDef xmlns:dgm="http://schemas.openxmlformats.org/drawingml/2006/diagram" xmlns:a="http://schemas.openxmlformats.org/drawingml/2006/main" uniqueId="urn:microsoft.com/office/officeart/2005/8/layout/hProcess9">
  <dgm:title val=""/>
  <dgm:desc val=""/>
  <dgm:catLst>
    <dgm:cat type="process" pri="5000"/>
    <dgm:cat type="convert" pri="13000"/>
  </dgm:catLst>
  <dgm:sampData useDef="1">
    <dgm:dataModel>
      <dgm:pt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CompostProcess">
    <dgm:varLst>
      <dgm:dir/>
      <dgm:resizeHandles val="exact"/>
    </dgm:varLst>
    <dgm:alg type="composite">
      <dgm:param type="horzAlign" val="ctr"/>
      <dgm:param type="vertAlign" val="mid"/>
    </dgm:alg>
    <dgm:shape xmlns:r="http://schemas.openxmlformats.org/officeDocument/2006/relationships" r:blip="">
      <dgm:adjLst/>
    </dgm:shape>
    <dgm:presOf/>
    <dgm:constrLst>
      <dgm:constr type="w" for="ch" forName="arrow" refType="w" fact="0.85"/>
      <dgm:constr type="h" for="ch" forName="arrow" refType="h"/>
      <dgm:constr type="ctrX" for="ch" forName="arrow" refType="w" fact="0.5"/>
      <dgm:constr type="ctrY" for="ch" forName="arrow" refType="h" fact="0.5"/>
      <dgm:constr type="w" for="ch" forName="linearProcess" refType="w"/>
      <dgm:constr type="h" for="ch" forName="linearProcess" refType="h" fact="0.4"/>
      <dgm:constr type="ctrX" for="ch" forName="linearProcess" refType="w" fact="0.5"/>
      <dgm:constr type="ctrY" for="ch" forName="linearProcess" refType="h" fact="0.5"/>
    </dgm:constrLst>
    <dgm:ruleLst/>
    <dgm:layoutNode name="arrow" styleLbl="bgShp">
      <dgm:alg type="sp"/>
      <dgm:choose name="Name0">
        <dgm:if name="Name1" func="var" arg="dir" op="equ" val="norm">
          <dgm:shape xmlns:r="http://schemas.openxmlformats.org/officeDocument/2006/relationships" type="rightArrow" r:blip="">
            <dgm:adjLst/>
          </dgm:shape>
        </dgm:if>
        <dgm:else name="Name2">
          <dgm:shape xmlns:r="http://schemas.openxmlformats.org/officeDocument/2006/relationships" type="leftArrow" r:blip="">
            <dgm:adjLst/>
          </dgm:shape>
        </dgm:else>
      </dgm:choose>
      <dgm:presOf/>
      <dgm:constrLst/>
      <dgm:ruleLst/>
    </dgm:layoutNode>
    <dgm:layoutNode name="linearProcess">
      <dgm:choose name="Name3">
        <dgm:if name="Name4" func="var" arg="dir" op="equ" val="norm">
          <dgm:alg type="lin"/>
        </dgm:if>
        <dgm:else name="Name5">
          <dgm:alg type="lin">
            <dgm:param type="linDir" val="fromR"/>
          </dgm:alg>
        </dgm:else>
      </dgm:choose>
      <dgm:shape xmlns:r="http://schemas.openxmlformats.org/officeDocument/2006/relationships" r:blip="">
        <dgm:adjLst/>
      </dgm:shape>
      <dgm:presOf/>
      <dgm:constrLst>
        <dgm:constr type="userA" for="ch" ptType="node" refType="w"/>
        <dgm:constr type="h" for="ch" ptType="node" refType="h"/>
        <dgm:constr type="w" for="ch" ptType="node" op="equ"/>
        <dgm:constr type="w" for="ch" forName="sibTrans" refType="w" fact="0.05"/>
        <dgm:constr type="primFontSz" for="ch" ptType="node" op="equ" val="65"/>
      </dgm:constrLst>
      <dgm:ruleLst/>
      <dgm:forEach name="Name6" axis="ch" ptType="node">
        <dgm:layoutNode name="textNode" styleLbl="node1">
          <dgm:varLst>
            <dgm:bulletEnabled val="1"/>
          </dgm:varLst>
          <dgm:alg type="tx"/>
          <dgm:shape xmlns:r="http://schemas.openxmlformats.org/officeDocument/2006/relationships" type="roundRect" r:blip="">
            <dgm:adjLst/>
          </dgm:shape>
          <dgm:presOf axis="desOrSelf" ptType="node"/>
          <dgm:constrLst>
            <dgm:constr type="userA"/>
            <dgm:constr type="w" refType="userA" fact="0.3"/>
            <dgm:constr type="tMarg" refType="primFontSz" fact="0.3"/>
            <dgm:constr type="bMarg" refType="primFontSz" fact="0.3"/>
            <dgm:constr type="lMarg" refType="primFontSz" fact="0.3"/>
            <dgm:constr type="rMarg" refType="primFontSz" fact="0.3"/>
          </dgm:constrLst>
          <dgm:ruleLst>
            <dgm:rule type="w" val="NaN" fact="1" max="NaN"/>
            <dgm:rule type="primFontSz" val="5" fact="NaN" max="NaN"/>
          </dgm:ruleLst>
        </dgm:layoutNode>
        <dgm:forEach name="Name7" axis="followSib" ptType="sibTrans" cnt="1">
          <dgm:layoutNode name="sibTrans">
            <dgm:alg type="sp"/>
            <dgm:shape xmlns:r="http://schemas.openxmlformats.org/officeDocument/2006/relationships" r:blip="">
              <dgm:adjLst/>
            </dgm:shape>
            <dgm:presOf/>
            <dgm:constrLst/>
            <dgm:ruleLst/>
          </dgm:layoutNode>
        </dgm:forEach>
      </dgm:forEach>
    </dgm:layoutNode>
  </dgm:layoutNode>
</dgm:layoutDef>
</file>

<file path=word/diagrams/quickStyle1.xml><?xml version="1.0" encoding="utf-8"?>
<dgm:styleDef xmlns:dgm="http://schemas.openxmlformats.org/drawingml/2006/diagram" xmlns:a="http://schemas.openxmlformats.org/drawingml/2006/main" uniqueId="urn:microsoft.com/office/officeart/2005/8/quickstyle/simple2">
  <dgm:title val=""/>
  <dgm:desc val=""/>
  <dgm:catLst>
    <dgm:cat type="simple" pri="10200"/>
  </dgm:catLst>
  <dgm:scene3d>
    <a:camera prst="orthographicFront"/>
    <a:lightRig rig="threePt" dir="t"/>
  </dgm:scene3d>
  <dgm:styleLbl name="node0">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lnNode1">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vennNode1">
    <dgm:scene3d>
      <a:camera prst="orthographicFront"/>
      <a:lightRig rig="threePt" dir="t"/>
    </dgm:scene3d>
    <dgm:sp3d/>
    <dgm:txPr/>
    <dgm:style>
      <a:lnRef idx="3">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1">
        <a:scrgbClr r="0" g="0" b="0"/>
      </a:effectRef>
      <a:fontRef idx="minor">
        <a:schemeClr val="lt1"/>
      </a:fontRef>
    </dgm:style>
  </dgm:styleLbl>
  <dgm:styleLbl name="node1">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node2">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node3">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node4">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fgImgPlace1">
    <dgm:scene3d>
      <a:camera prst="orthographicFront"/>
      <a:lightRig rig="threePt" dir="t"/>
    </dgm:scene3d>
    <dgm:sp3d/>
    <dgm:txPr/>
    <dgm:style>
      <a:lnRef idx="3">
        <a:scrgbClr r="0" g="0" b="0"/>
      </a:lnRef>
      <a:fillRef idx="1">
        <a:scrgbClr r="0" g="0" b="0"/>
      </a:fillRef>
      <a:effectRef idx="1">
        <a:scrgbClr r="0" g="0" b="0"/>
      </a:effectRef>
      <a:fontRef idx="minor"/>
    </dgm:style>
  </dgm:styleLbl>
  <dgm:styleLbl name="alignImgPlace1">
    <dgm:scene3d>
      <a:camera prst="orthographicFront"/>
      <a:lightRig rig="threePt" dir="t"/>
    </dgm:scene3d>
    <dgm:sp3d/>
    <dgm:txPr/>
    <dgm:style>
      <a:lnRef idx="3">
        <a:scrgbClr r="0" g="0" b="0"/>
      </a:lnRef>
      <a:fillRef idx="1">
        <a:scrgbClr r="0" g="0" b="0"/>
      </a:fillRef>
      <a:effectRef idx="1">
        <a:scrgbClr r="0" g="0" b="0"/>
      </a:effectRef>
      <a:fontRef idx="minor"/>
    </dgm:style>
  </dgm:styleLbl>
  <dgm:styleLbl name="bgImgPlace1">
    <dgm:scene3d>
      <a:camera prst="orthographicFront"/>
      <a:lightRig rig="threePt" dir="t"/>
    </dgm:scene3d>
    <dgm:sp3d/>
    <dgm:txPr/>
    <dgm:style>
      <a:lnRef idx="3">
        <a:scrgbClr r="0" g="0" b="0"/>
      </a:lnRef>
      <a:fillRef idx="1">
        <a:scrgbClr r="0" g="0" b="0"/>
      </a:fillRef>
      <a:effectRef idx="1">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1">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1">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1">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1">
        <a:scrgbClr r="0" g="0" b="0"/>
      </a:effectRef>
      <a:fontRef idx="minor"/>
    </dgm:style>
  </dgm:styleLbl>
  <dgm:styleLbl name="asst0">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asst1">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asst2">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asst3">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asst4">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parChTrans2D1">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parChTrans2D2">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parChTrans2D3">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parChTrans2D4">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3">
        <a:scrgbClr r="0" g="0" b="0"/>
      </a:lnRef>
      <a:fillRef idx="1">
        <a:scrgbClr r="0" g="0" b="0"/>
      </a:fillRef>
      <a:effectRef idx="1">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017AAE7-C481-4C37-A907-724BDC3FE4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162</TotalTime>
  <Pages>8</Pages>
  <Words>5980</Words>
  <Characters>34086</Characters>
  <Application>Microsoft Office Word</Application>
  <DocSecurity>0</DocSecurity>
  <Lines>284</Lines>
  <Paragraphs>79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39987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HANUM SALSABILA DJIRIMU</dc:creator>
  <cp:keywords/>
  <dc:description/>
  <cp:lastModifiedBy>Mirso</cp:lastModifiedBy>
  <cp:revision>190</cp:revision>
  <dcterms:created xsi:type="dcterms:W3CDTF">2025-08-04T16:17:00Z</dcterms:created>
  <dcterms:modified xsi:type="dcterms:W3CDTF">2026-01-27T14:29:00Z</dcterms:modified>
</cp:coreProperties>
</file>