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937BA" w14:textId="77777777" w:rsidR="00CF25C5" w:rsidRDefault="00CF25C5" w:rsidP="004F1E55">
      <w:pPr>
        <w:pStyle w:val="PaperTitle"/>
      </w:pPr>
      <w:r w:rsidRPr="00CF25C5">
        <w:t>The Effect of Electrode Distance and KOH Solution Concentration on Hydrogen Production from Alkaline Electrolysis</w:t>
      </w:r>
    </w:p>
    <w:p w14:paraId="50BF688B" w14:textId="101C59C6" w:rsidR="00EA50A7" w:rsidRPr="00F350C5" w:rsidRDefault="00CF25C5" w:rsidP="00784F94">
      <w:pPr>
        <w:pStyle w:val="AuthorName"/>
        <w:rPr>
          <w:b/>
          <w:szCs w:val="28"/>
        </w:rPr>
      </w:pPr>
      <w:r>
        <w:t>Yepy Komaril Sofii</w:t>
      </w:r>
      <w:r w:rsidR="00B6146E">
        <w:rPr>
          <w:vertAlign w:val="superscript"/>
        </w:rPr>
        <w:t>1</w:t>
      </w:r>
      <w:r w:rsidR="005C2B16">
        <w:rPr>
          <w:vertAlign w:val="superscript"/>
        </w:rPr>
        <w:t>,a</w:t>
      </w:r>
      <w:r w:rsidR="00EA50A7">
        <w:rPr>
          <w:vertAlign w:val="superscript"/>
        </w:rPr>
        <w:t>)</w:t>
      </w:r>
      <w:r w:rsidR="00EA50A7" w:rsidRPr="00F350C5">
        <w:t xml:space="preserve">, </w:t>
      </w:r>
      <w:r>
        <w:t>Taufik Hidayat</w:t>
      </w:r>
      <w:r>
        <w:rPr>
          <w:vertAlign w:val="superscript"/>
        </w:rPr>
        <w:t>1</w:t>
      </w:r>
      <w:r w:rsidR="005C2B16">
        <w:rPr>
          <w:vertAlign w:val="superscript"/>
        </w:rPr>
        <w:t>,</w:t>
      </w:r>
      <w:r>
        <w:rPr>
          <w:vertAlign w:val="superscript"/>
        </w:rPr>
        <w:t>b</w:t>
      </w:r>
      <w:r w:rsidR="00DA6D7D" w:rsidRPr="00DA6D7D">
        <w:rPr>
          <w:vertAlign w:val="superscript"/>
        </w:rPr>
        <w:t>)</w:t>
      </w:r>
      <w:r w:rsidR="00EA50A7" w:rsidRPr="00F350C5">
        <w:t xml:space="preserve">, </w:t>
      </w:r>
      <w:r>
        <w:t>Sudarman</w:t>
      </w:r>
      <w:r>
        <w:rPr>
          <w:vertAlign w:val="superscript"/>
        </w:rPr>
        <w:t>1</w:t>
      </w:r>
      <w:r w:rsidR="00300407">
        <w:rPr>
          <w:vertAlign w:val="superscript"/>
        </w:rPr>
        <w:t>,</w:t>
      </w:r>
      <w:r>
        <w:rPr>
          <w:vertAlign w:val="superscript"/>
        </w:rPr>
        <w:t>c</w:t>
      </w:r>
      <w:r w:rsidR="00DA6D7D" w:rsidRPr="00DA6D7D">
        <w:rPr>
          <w:vertAlign w:val="superscript"/>
        </w:rPr>
        <w:t>)</w:t>
      </w:r>
      <w:r w:rsidR="00DA6D7D">
        <w:t xml:space="preserve">, </w:t>
      </w:r>
      <w:r w:rsidR="00561E87">
        <w:t>Achmad Fauzan Hery Soegiharto</w:t>
      </w:r>
      <w:r w:rsidR="00561E87">
        <w:rPr>
          <w:vertAlign w:val="superscript"/>
        </w:rPr>
        <w:t>1,d</w:t>
      </w:r>
      <w:r w:rsidR="00C10894">
        <w:rPr>
          <w:vertAlign w:val="superscript"/>
        </w:rPr>
        <w:t>)</w:t>
      </w:r>
      <w:r w:rsidR="00561E87">
        <w:t xml:space="preserve">, </w:t>
      </w:r>
      <w:r>
        <w:t>Mulyono</w:t>
      </w:r>
      <w:r>
        <w:rPr>
          <w:vertAlign w:val="superscript"/>
        </w:rPr>
        <w:t>1,</w:t>
      </w:r>
      <w:r w:rsidR="00561E87">
        <w:rPr>
          <w:vertAlign w:val="superscript"/>
        </w:rPr>
        <w:t>e</w:t>
      </w:r>
      <w:r w:rsidR="00DA6D7D" w:rsidRPr="00DA6D7D">
        <w:rPr>
          <w:vertAlign w:val="superscript"/>
        </w:rPr>
        <w:t>)</w:t>
      </w:r>
      <w:r w:rsidR="00DA6D7D">
        <w:t xml:space="preserve">, </w:t>
      </w:r>
      <w:r w:rsidR="008412F4" w:rsidRPr="008412F4">
        <w:t>Aden Akbar Runindya</w:t>
      </w:r>
      <w:r w:rsidR="008412F4" w:rsidRPr="008412F4">
        <w:rPr>
          <w:vertAlign w:val="superscript"/>
        </w:rPr>
        <w:t>1,f)</w:t>
      </w:r>
      <w:r w:rsidR="008412F4">
        <w:t xml:space="preserve">, </w:t>
      </w:r>
      <w:r w:rsidR="002C467C">
        <w:t xml:space="preserve">and </w:t>
      </w:r>
      <w:r>
        <w:t>Willy Satrio Nugroho</w:t>
      </w:r>
      <w:r>
        <w:rPr>
          <w:vertAlign w:val="superscript"/>
        </w:rPr>
        <w:t>2</w:t>
      </w:r>
      <w:r w:rsidR="00C10894">
        <w:rPr>
          <w:vertAlign w:val="superscript"/>
        </w:rPr>
        <w:t>,</w:t>
      </w:r>
      <w:r w:rsidR="008412F4">
        <w:rPr>
          <w:vertAlign w:val="superscript"/>
        </w:rPr>
        <w:t>g</w:t>
      </w:r>
      <w:r w:rsidR="00EA50A7">
        <w:rPr>
          <w:vertAlign w:val="superscript"/>
        </w:rPr>
        <w:t>)</w:t>
      </w:r>
    </w:p>
    <w:p w14:paraId="5A1A6E2B" w14:textId="48466058" w:rsidR="00EA50A7" w:rsidRDefault="00B6146E" w:rsidP="005649A6">
      <w:pPr>
        <w:pStyle w:val="AuthorAffiliation"/>
      </w:pPr>
      <w:r w:rsidRPr="00B6146E">
        <w:rPr>
          <w:vertAlign w:val="superscript"/>
        </w:rPr>
        <w:t>1</w:t>
      </w:r>
      <w:r>
        <w:t xml:space="preserve">Department of </w:t>
      </w:r>
      <w:r w:rsidR="00CF25C5">
        <w:t xml:space="preserve">Mechanical </w:t>
      </w:r>
      <w:r>
        <w:t>Engineering, Universit</w:t>
      </w:r>
      <w:r w:rsidR="0054613D">
        <w:t>y</w:t>
      </w:r>
      <w:r>
        <w:t xml:space="preserve"> </w:t>
      </w:r>
      <w:r w:rsidR="0054613D">
        <w:t>of Muhammadiyah Malang</w:t>
      </w:r>
      <w:r>
        <w:t xml:space="preserve">, </w:t>
      </w:r>
      <w:r w:rsidR="0054613D">
        <w:t>Malang</w:t>
      </w:r>
      <w:r>
        <w:t xml:space="preserve">, </w:t>
      </w:r>
      <w:r w:rsidR="0054613D">
        <w:t>Indonesia</w:t>
      </w:r>
      <w:r>
        <w:t xml:space="preserve"> </w:t>
      </w:r>
    </w:p>
    <w:p w14:paraId="61FB8619" w14:textId="6AECC077" w:rsidR="00B6146E" w:rsidRPr="00B6146E" w:rsidRDefault="00B6146E" w:rsidP="005649A6">
      <w:pPr>
        <w:pStyle w:val="AuthorAffiliation"/>
      </w:pPr>
      <w:r>
        <w:rPr>
          <w:vertAlign w:val="superscript"/>
        </w:rPr>
        <w:t>2</w:t>
      </w:r>
      <w:r>
        <w:t xml:space="preserve">Department of </w:t>
      </w:r>
      <w:r w:rsidR="0054613D">
        <w:t xml:space="preserve">Mechanical </w:t>
      </w:r>
      <w:r>
        <w:t>Engineering, Universit</w:t>
      </w:r>
      <w:r w:rsidR="0054613D">
        <w:t>y</w:t>
      </w:r>
      <w:r>
        <w:t xml:space="preserve"> </w:t>
      </w:r>
      <w:r w:rsidR="0054613D">
        <w:t>of Brawijaya</w:t>
      </w:r>
      <w:r>
        <w:t xml:space="preserve">, </w:t>
      </w:r>
      <w:r w:rsidR="0054613D">
        <w:t>Malang</w:t>
      </w:r>
      <w:r>
        <w:t xml:space="preserve">, </w:t>
      </w:r>
      <w:r w:rsidR="0054613D">
        <w:t>Indonesia</w:t>
      </w:r>
    </w:p>
    <w:p w14:paraId="2F3BAB1C" w14:textId="77777777" w:rsidR="005649A6" w:rsidRPr="002E09EC" w:rsidRDefault="005649A6" w:rsidP="005649A6">
      <w:pPr>
        <w:pStyle w:val="AuthorAffiliation"/>
      </w:pPr>
    </w:p>
    <w:p w14:paraId="43014103" w14:textId="3E84D25F" w:rsidR="00EA50A7" w:rsidRPr="002E09EC" w:rsidRDefault="005C2B16" w:rsidP="005649A6">
      <w:pPr>
        <w:pStyle w:val="AuthorEmail"/>
        <w:rPr>
          <w:shd w:val="clear" w:color="auto" w:fill="FFFFFF"/>
        </w:rPr>
      </w:pPr>
      <w:r>
        <w:rPr>
          <w:shd w:val="clear" w:color="auto" w:fill="FFFFFF"/>
          <w:vertAlign w:val="superscript"/>
        </w:rPr>
        <w:t>a)</w:t>
      </w:r>
      <w:r w:rsidR="004F1E55">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3B7D14" w:rsidRPr="004F1E55">
          <w:t>yepykomarils@umm.ac.id</w:t>
        </w:r>
      </w:hyperlink>
    </w:p>
    <w:p w14:paraId="6E88952D" w14:textId="2CFB18F9" w:rsidR="00EA50A7" w:rsidRPr="004F1E55" w:rsidRDefault="005C2B16" w:rsidP="005649A6">
      <w:pPr>
        <w:pStyle w:val="AuthorEmail"/>
      </w:pPr>
      <w:r>
        <w:rPr>
          <w:vertAlign w:val="superscript"/>
        </w:rPr>
        <w:t>b)</w:t>
      </w:r>
      <w:r w:rsidR="003B7D14" w:rsidRPr="003B7D14">
        <w:t xml:space="preserve"> </w:t>
      </w:r>
      <w:hyperlink r:id="rId7" w:history="1">
        <w:r w:rsidR="003B7D14" w:rsidRPr="004F1E55">
          <w:t>taufik02000@webmail.umm.ac.id</w:t>
        </w:r>
      </w:hyperlink>
    </w:p>
    <w:p w14:paraId="2BCC3E37" w14:textId="2841EABE" w:rsidR="00300407" w:rsidRDefault="00300407" w:rsidP="005649A6">
      <w:pPr>
        <w:pStyle w:val="AuthorEmail"/>
      </w:pPr>
      <w:r>
        <w:rPr>
          <w:vertAlign w:val="superscript"/>
        </w:rPr>
        <w:t>c)</w:t>
      </w:r>
      <w:r w:rsidR="00730573">
        <w:rPr>
          <w:vertAlign w:val="superscript"/>
        </w:rPr>
        <w:t xml:space="preserve"> </w:t>
      </w:r>
      <w:hyperlink r:id="rId8" w:history="1">
        <w:r w:rsidR="00730573" w:rsidRPr="004F1E55">
          <w:t>sudarman@umm.ac.id</w:t>
        </w:r>
      </w:hyperlink>
    </w:p>
    <w:p w14:paraId="6C2AA264" w14:textId="28C93AB5" w:rsidR="00561E87" w:rsidRPr="004F1E55" w:rsidRDefault="00561E87" w:rsidP="005649A6">
      <w:pPr>
        <w:pStyle w:val="AuthorEmail"/>
      </w:pPr>
      <w:r>
        <w:rPr>
          <w:vertAlign w:val="superscript"/>
        </w:rPr>
        <w:t xml:space="preserve">d) </w:t>
      </w:r>
      <w:hyperlink r:id="rId9" w:history="1">
        <w:r w:rsidRPr="004F1E55">
          <w:t>achmadfauzan@umm.ac.id</w:t>
        </w:r>
      </w:hyperlink>
    </w:p>
    <w:p w14:paraId="5ED05317" w14:textId="12A557EC" w:rsidR="003B7D14" w:rsidRDefault="00561E87" w:rsidP="005649A6">
      <w:pPr>
        <w:pStyle w:val="AuthorEmail"/>
        <w:rPr>
          <w:rStyle w:val="Hyperlink"/>
        </w:rPr>
      </w:pPr>
      <w:r>
        <w:rPr>
          <w:vertAlign w:val="superscript"/>
        </w:rPr>
        <w:t>e</w:t>
      </w:r>
      <w:r w:rsidR="00730573">
        <w:rPr>
          <w:vertAlign w:val="superscript"/>
        </w:rPr>
        <w:t xml:space="preserve">) </w:t>
      </w:r>
      <w:hyperlink r:id="rId10" w:history="1">
        <w:r w:rsidR="00730573" w:rsidRPr="004F1E55">
          <w:t>mulyono@umm.ac.id</w:t>
        </w:r>
      </w:hyperlink>
    </w:p>
    <w:p w14:paraId="62A22B35" w14:textId="196378DC" w:rsidR="008412F4" w:rsidRDefault="008412F4" w:rsidP="005649A6">
      <w:pPr>
        <w:pStyle w:val="AuthorEmail"/>
      </w:pPr>
      <w:r w:rsidRPr="008412F4">
        <w:rPr>
          <w:vertAlign w:val="superscript"/>
        </w:rPr>
        <w:t>f)</w:t>
      </w:r>
      <w:r w:rsidR="002E1F7E">
        <w:rPr>
          <w:vertAlign w:val="superscript"/>
        </w:rPr>
        <w:t xml:space="preserve"> </w:t>
      </w:r>
      <w:hyperlink r:id="rId11" w:history="1">
        <w:r w:rsidR="00525160" w:rsidRPr="004F1E55">
          <w:t>adenakbar49@gmail.com</w:t>
        </w:r>
      </w:hyperlink>
    </w:p>
    <w:p w14:paraId="2B862ACF" w14:textId="187174B3" w:rsidR="00730573" w:rsidRPr="006762E3" w:rsidRDefault="008412F4" w:rsidP="006762E3">
      <w:pPr>
        <w:pStyle w:val="AuthorEmail"/>
        <w:rPr>
          <w:color w:val="0000FF"/>
          <w:u w:val="single"/>
        </w:rPr>
      </w:pPr>
      <w:r>
        <w:rPr>
          <w:vertAlign w:val="superscript"/>
        </w:rPr>
        <w:t>g</w:t>
      </w:r>
      <w:r w:rsidR="00730573">
        <w:rPr>
          <w:vertAlign w:val="superscript"/>
        </w:rPr>
        <w:t>)</w:t>
      </w:r>
      <w:r w:rsidR="004F1E55">
        <w:rPr>
          <w:vertAlign w:val="superscript"/>
        </w:rPr>
        <w:t xml:space="preserve"> </w:t>
      </w:r>
      <w:hyperlink r:id="rId12" w:history="1">
        <w:r w:rsidR="00730573" w:rsidRPr="004F1E55">
          <w:t>willysatrio@ub.ac.id</w:t>
        </w:r>
      </w:hyperlink>
    </w:p>
    <w:p w14:paraId="128B343A" w14:textId="685EE7A9"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3C691D" w:rsidRPr="003C691D">
        <w:rPr>
          <w:rStyle w:val="Emphasis"/>
          <w:i w:val="0"/>
          <w:iCs w:val="0"/>
          <w:color w:val="333333"/>
          <w:szCs w:val="18"/>
        </w:rPr>
        <w:t>Alkaline electrolysis is a well-established and energy-efficient method for hydrogen production. This study investigates the impact of electrode distance and electrolyte concentration on hydrogen yield in alkaline electrolysis using a KOH solution. The experimental results demonstrate that a 40% KOH concentration at an electrode distance of 3 cm produces the highest hydrogen output, with measured values of 149, 150, and 156 ppm, averaging 155.67 ppm. In comparison, a 50% concentration under the same electrode spacing yielded hydrogen levels of 120, 130, and 134 ppm, with an average of 128 ppm. At a greater electrode distance of 7 cm, the hydrogen production decreased further, with a 60% concentration resulting in values of 87, 90, and 95 ppm, averaging 90.67 ppm. The superior performance observed with the 40% concentration is attributed to the optimal balance between ionic mobility and electrical resistance within the electrolyte, which facilitates efficient electrochemical reactions. These findings underscore the importance of optimizing both electrolyte concentration and electrode spacing to enhance hydrogen production efficiency in alkaline electrolysis.</w:t>
      </w:r>
    </w:p>
    <w:p w14:paraId="282ACB97" w14:textId="1BC4ED9D" w:rsidR="00EA50A7" w:rsidRDefault="00EA50A7" w:rsidP="00784F94">
      <w:pPr>
        <w:pStyle w:val="Abstract"/>
      </w:pPr>
      <w:r w:rsidRPr="002E09EC">
        <w:rPr>
          <w:b/>
        </w:rPr>
        <w:t xml:space="preserve">Keywords: </w:t>
      </w:r>
      <w:r w:rsidR="003C691D" w:rsidRPr="003C691D">
        <w:t>Electrolysis, Alkaline Electrolysis, Hydrogen Production</w:t>
      </w:r>
      <w:r w:rsidRPr="002E09EC">
        <w:t xml:space="preserve"> </w:t>
      </w:r>
    </w:p>
    <w:p w14:paraId="0CD11642" w14:textId="11C772BC" w:rsidR="00EA50A7" w:rsidRPr="00784F94" w:rsidRDefault="00EA50A7" w:rsidP="00784F94">
      <w:pPr>
        <w:pStyle w:val="Heading1"/>
      </w:pPr>
      <w:r w:rsidRPr="00784F94">
        <w:t>INTRODUCTION</w:t>
      </w:r>
    </w:p>
    <w:p w14:paraId="279CE426" w14:textId="646C66E4" w:rsidR="00236ACC" w:rsidRPr="00236ACC" w:rsidRDefault="00236ACC" w:rsidP="00236ACC">
      <w:pPr>
        <w:pStyle w:val="Paragraph"/>
        <w:rPr>
          <w:rStyle w:val="Emphasis"/>
          <w:i w:val="0"/>
          <w:iCs w:val="0"/>
          <w:color w:val="333333"/>
        </w:rPr>
      </w:pPr>
      <w:r w:rsidRPr="00236ACC">
        <w:rPr>
          <w:rStyle w:val="Emphasis"/>
          <w:i w:val="0"/>
          <w:iCs w:val="0"/>
          <w:color w:val="333333"/>
        </w:rPr>
        <w:t xml:space="preserve">The global demand for hydrogen continues to grow, driven by its critical role as an energy carrier in both industrial and healthcare sectors </w:t>
      </w:r>
      <w:r w:rsidR="00E867AB" w:rsidRPr="00390C5B">
        <w:fldChar w:fldCharType="begin" w:fldLock="1"/>
      </w:r>
      <w:r w:rsidR="00E867AB">
        <w:instrText>ADDIN CSL_CITATION {"citationItems":[{"id":"ITEM-1","itemData":{"DOI":"10.1016/j.mset.2019.12.002","ISSN":"25892991","abstract":"Presently the fulfilment of world's energy demand highly relies on the fossil fuel i.e. coal, oil and natural gas. Fossil fuels pose threat to environment and biological systems on the earth. Usage of these fuels leads to an increase in the CO2 content in the atmosphere that causes global warming and undesirable climatic changes. Additionally, these are limited sources of energy those will eventually dwindle. There is huge urge of identifying and utilizing the renewable energy resources to replace these fossil fuels in the near future as it is expected to have no impact on environment and thus would enable one to provide energy security. Hydrogen is one of the most desirable fuel capable of replacing vanishing hydrocarbons. In this review we present the status of energy demands, recent advances in renewable energy and the prospects of hydrogen as a future fuel are highlighted. It gives a broad overview of different energy systems and mainly focuses on different technologies and their reliability for the production of hydrogen in present and future.","author":[{"dropping-particle":"","family":"Pareek","given":"Alka","non-dropping-particle":"","parse-names":false,"suffix":""},{"dropping-particle":"","family":"Dom","given":"Rekha","non-dropping-particle":"","parse-names":false,"suffix":""},{"dropping-particle":"","family":"Gupta","given":"Jyoti","non-dropping-particle":"","parse-names":false,"suffix":""},{"dropping-particle":"","family":"Chandran","given":"Jyothi","non-dropping-particle":"","parse-names":false,"suffix":""},{"dropping-particle":"","family":"Adepu","given":"Vivek","non-dropping-particle":"","parse-names":false,"suffix":""},{"dropping-particle":"","family":"Borse","given":"Pramod H.","non-dropping-particle":"","parse-names":false,"suffix":""}],"container-title":"Materials Science for Energy Technologies","id":"ITEM-1","issued":{"date-parts":[["2020"]]},"page":"319-327","publisher":"KeAi Communications Co., Ltd","title":"Insights into renewable hydrogen energy: Recent advances and prospects","type":"article-journal","volume":"3"},"uris":["http://www.mendeley.com/documents/?uuid=13e323a2-de5d-4ea4-959a-aca15bd5000a"]}],"mendeley":{"formattedCitation":"[1]","plainTextFormattedCitation":"[1]","previouslyFormattedCitation":"&lt;sup&gt;1&lt;/sup&gt;"},"properties":{"noteIndex":0},"schema":"https://github.com/citation-style-language/schema/raw/master/csl-citation.json"}</w:instrText>
      </w:r>
      <w:r w:rsidR="00E867AB" w:rsidRPr="00390C5B">
        <w:fldChar w:fldCharType="separate"/>
      </w:r>
      <w:r w:rsidR="00E867AB" w:rsidRPr="00104E4E">
        <w:rPr>
          <w:noProof/>
        </w:rPr>
        <w:t>[1]</w:t>
      </w:r>
      <w:r w:rsidR="00E867AB" w:rsidRPr="00390C5B">
        <w:fldChar w:fldCharType="end"/>
      </w:r>
      <w:r w:rsidRPr="00236ACC">
        <w:rPr>
          <w:rStyle w:val="Emphasis"/>
          <w:i w:val="0"/>
          <w:iCs w:val="0"/>
          <w:color w:val="333333"/>
        </w:rPr>
        <w:t xml:space="preserve">. Hydrogen (H), the lightest and most abundant element in the universe, is a colorless, odorless, and highly flammable gas, widely recognized for its potential in sustainable energy storage and distribution </w:t>
      </w:r>
      <w:r w:rsidR="00E867AB" w:rsidRPr="007B678E">
        <w:rPr>
          <w:color w:val="000000"/>
          <w:shd w:val="clear" w:color="auto" w:fill="FFFFFF"/>
        </w:rPr>
        <w:fldChar w:fldCharType="begin" w:fldLock="1"/>
      </w:r>
      <w:r w:rsidR="00E867AB">
        <w:rPr>
          <w:color w:val="000000"/>
          <w:shd w:val="clear" w:color="auto" w:fill="FFFFFF"/>
        </w:rPr>
        <w:instrText>ADDIN CSL_CITATION {"citationItems":[{"id":"ITEM-1","itemData":{"DOI":"10.1016/B978-0-08-102886-5.00022-0","ISBN":"9780081028865","abstract":"From an energy perspective, hydrogen is a very interesting material. While it is the smallest molecule in the world with a very low volumetric energy density, it has a very high gravimetric energy density. Hydrogen can be utilized either directly as a fuel by enriching conventional fossil fuels or in fuel cells or indirectly as an energy carrier in energy storage systems. Consequently, it offers many advantages yet associated with many issues. This chapter starts with an introduction to hydrogen properties, possible applications, and problems. Then, it proceeds with discussion on its production, distribution, storage, and required education for successful utilization. To summarize, current status of hydrogen economy development in some countries is presented.","author":[{"dropping-particle":"","family":"McCay","given":"Mary Helen","non-dropping-particle":"","parse-names":false,"suffix":""},{"dropping-particle":"","family":"Shafiee","given":"Shahin","non-dropping-particle":"","parse-names":false,"suffix":""}],"container-title":"Future Energy: Improved, Sustainable and Clean Options for Our Planet","id":"ITEM-1","issued":{"date-parts":[["2020"]]},"page":"475-493","title":"Hydrogen: An energy carrier","type":"article-journal"},"uris":["http://www.mendeley.com/documents/?uuid=7cf4a7d0-2287-41a8-a908-2bc5129fca12"]}],"mendeley":{"formattedCitation":"[2]","plainTextFormattedCitation":"[2]","previouslyFormattedCitation":"&lt;sup&gt;2&lt;/sup&gt;"},"properties":{"noteIndex":0},"schema":"https://github.com/citation-style-language/schema/raw/master/csl-citation.json"}</w:instrText>
      </w:r>
      <w:r w:rsidR="00E867AB" w:rsidRPr="007B678E">
        <w:rPr>
          <w:color w:val="000000"/>
          <w:shd w:val="clear" w:color="auto" w:fill="FFFFFF"/>
        </w:rPr>
        <w:fldChar w:fldCharType="separate"/>
      </w:r>
      <w:r w:rsidR="00E867AB" w:rsidRPr="00104E4E">
        <w:rPr>
          <w:noProof/>
          <w:color w:val="000000"/>
          <w:shd w:val="clear" w:color="auto" w:fill="FFFFFF"/>
        </w:rPr>
        <w:t>[2</w:t>
      </w:r>
      <w:r w:rsidR="00E867AB" w:rsidRPr="007B678E">
        <w:rPr>
          <w:color w:val="000000"/>
          <w:shd w:val="clear" w:color="auto" w:fill="FFFFFF"/>
        </w:rPr>
        <w:fldChar w:fldCharType="begin" w:fldLock="1"/>
      </w:r>
      <w:r w:rsidR="00E867AB">
        <w:rPr>
          <w:color w:val="000000"/>
          <w:shd w:val="clear" w:color="auto" w:fill="FFFFFF"/>
        </w:rPr>
        <w:instrText>ADDIN CSL_CITATION {"citationItems":[{"id":"ITEM-1","itemData":{"DOI":"10.1016/B978-0-12-814853-2.00001-1","ISBN":"9780128148549","abstract":"Most of the energy we use today is obtained from nonrenewable fossil fuels. This has not only depleted the reserves of fossil fuels, especially crude oil but has also caused severe environmental pollution. Intense effort researches are being made to develop alternative renewable energy sources. Some see hydrogen gas as the clean fuel of the future, generated from water and returning to water when it is oxidized. Hydrogen-powered fuel cells are increasingly being seen as pollution-free sources of energy and are now being used in some transportation devices. Hydrogen, in vast quantities, has been used safely for many years in chemical and metallurgical applications, the food industry, and the space program. As hydrogen and fuel cells begin to play a greater role in meeting the energy needs of our nation and the world, minimizing the safety hazards related to the use of hydrogen as a fuel is essential. In this chapter, the chemical and physical properties of hydrogen, combustibility, hydrogen production, applications, and safe use of hydrogen are highlighted.","author":[{"dropping-particle":"","family":"Keçebaş","given":"Ali","non-dropping-particle":"","parse-names":false,"suffix":""},{"dropping-particle":"","family":"Kayfeci","given":"Muhammet","non-dropping-particle":"","parse-names":false,"suffix":""}],"container-title":"Solar Hydrogen Production: Processes, Systems and Technologies","id":"ITEM-1","issued":{"date-parts":[["2019"]]},"page":"3-29","title":"Hydrogen properties","type":"article-journal"},"uris":["http://www.mendeley.com/documents/?uuid=cc579a88-7d6f-4704-b5b8-c8313252a56b"]}],"mendeley":{"formattedCitation":"[3]","plainTextFormattedCitation":"[3]","previouslyFormattedCitation":"&lt;sup&gt;3&lt;/sup&gt;"},"properties":{"noteIndex":0},"schema":"https://github.com/citation-style-language/schema/raw/master/csl-citation.json"}</w:instrText>
      </w:r>
      <w:r w:rsidR="00E867AB" w:rsidRPr="007B678E">
        <w:rPr>
          <w:color w:val="000000"/>
          <w:shd w:val="clear" w:color="auto" w:fill="FFFFFF"/>
        </w:rPr>
        <w:fldChar w:fldCharType="separate"/>
      </w:r>
      <w:r w:rsidR="00E867AB">
        <w:rPr>
          <w:noProof/>
          <w:color w:val="000000"/>
          <w:shd w:val="clear" w:color="auto" w:fill="FFFFFF"/>
        </w:rPr>
        <w:t>-</w:t>
      </w:r>
      <w:r w:rsidR="00E867AB" w:rsidRPr="00104E4E">
        <w:rPr>
          <w:noProof/>
          <w:color w:val="000000"/>
          <w:shd w:val="clear" w:color="auto" w:fill="FFFFFF"/>
        </w:rPr>
        <w:t>3]</w:t>
      </w:r>
      <w:r w:rsidR="00E867AB" w:rsidRPr="007B678E">
        <w:rPr>
          <w:color w:val="000000"/>
          <w:shd w:val="clear" w:color="auto" w:fill="FFFFFF"/>
        </w:rPr>
        <w:fldChar w:fldCharType="end"/>
      </w:r>
      <w:r w:rsidR="00E867AB" w:rsidRPr="007B678E">
        <w:rPr>
          <w:color w:val="000000"/>
          <w:shd w:val="clear" w:color="auto" w:fill="FFFFFF"/>
        </w:rPr>
        <w:fldChar w:fldCharType="end"/>
      </w:r>
      <w:r w:rsidRPr="00236ACC">
        <w:rPr>
          <w:rStyle w:val="Emphasis"/>
          <w:i w:val="0"/>
          <w:iCs w:val="0"/>
          <w:color w:val="333333"/>
        </w:rPr>
        <w:t xml:space="preserve">. Its versatility extends to numerous applications, including ammonia and methanol production, as well as petroleum refining </w:t>
      </w:r>
      <w:r w:rsidR="00E867AB" w:rsidRPr="007B678E">
        <w:rPr>
          <w:rStyle w:val="sw"/>
        </w:rPr>
        <w:fldChar w:fldCharType="begin" w:fldLock="1"/>
      </w:r>
      <w:r w:rsidR="00E867AB">
        <w:rPr>
          <w:rStyle w:val="sw"/>
        </w:rPr>
        <w:instrText>ADDIN CSL_CITATION {"citationItems":[{"id":"ITEM-1","itemData":{"DOI":"10.1016/B978-0-12-817384-8.00003-0","ISBN":"9780128173848","abstract":"The consumption of fossil fuels, as the main energy sources, is associated with progressive increase of severe environmental problems such as climate change, global warming, and greenhouse effect. Hydrogen is one of the most promising energy carriers, and if produced from renewable sources, it is ideal to replace currently used fossil fuels, consequently reducing toxic emissions. This chapter focused on the technologies to obtain hydrogen from biomass exploited as renewable and sustainable energy resource, with special reference to thermal gasification. A technoeconomic and life cycle analysis of different hydrogen production processes taken into account is also included.","author":[{"dropping-particle":"","family":"Blasi","given":"Alessandro","non-dropping-particle":"","parse-names":false,"suffix":""},{"dropping-particle":"","family":"Fiorenza","given":"Giuseppe","non-dropping-particle":"","parse-names":false,"suffix":""},{"dropping-particle":"","family":"Verardi","given":"Alessandra","non-dropping-particle":"","parse-names":false,"suffix":""}],"container-title":"Current Trends and Future Developments on (Bio-) Membranes: New Perspectives on Hydrogen Production, Separation, and Utilization","id":"ITEM-1","issued":{"date-parts":[["2020"]]},"number-of-pages":"43-73","publisher":"Elsevier Inc.","title":"Hydrogen from biomass","type":"book"},"uris":["http://www.mendeley.com/documents/?uuid=7af83b0f-37b6-4e93-bc50-34d70b5cfc17"]}],"mendeley":{"formattedCitation":"[4]","plainTextFormattedCitation":"[4]","previouslyFormattedCitation":"&lt;sup&gt;4&lt;/sup&gt;"},"properties":{"noteIndex":0},"schema":"https://github.com/citation-style-language/schema/raw/master/csl-citation.json"}</w:instrText>
      </w:r>
      <w:r w:rsidR="00E867AB" w:rsidRPr="007B678E">
        <w:rPr>
          <w:rStyle w:val="sw"/>
        </w:rPr>
        <w:fldChar w:fldCharType="separate"/>
      </w:r>
      <w:r w:rsidR="00E867AB" w:rsidRPr="00104E4E">
        <w:rPr>
          <w:rStyle w:val="sw"/>
          <w:noProof/>
        </w:rPr>
        <w:t>[4</w:t>
      </w:r>
      <w:r w:rsidR="00E867AB" w:rsidRPr="007B678E">
        <w:rPr>
          <w:shd w:val="clear" w:color="auto" w:fill="FFFFFF"/>
        </w:rPr>
        <w:fldChar w:fldCharType="begin" w:fldLock="1"/>
      </w:r>
      <w:r w:rsidR="00E867AB">
        <w:rPr>
          <w:shd w:val="clear" w:color="auto" w:fill="FFFFFF"/>
        </w:rPr>
        <w:instrText>ADDIN CSL_CITATION {"citationItems":[{"id":"ITEM-1","itemData":{"DOI":"10.1016/B978-0-12-811132-1.00002-X","ISBN":"9780128111338","abstract":"The objective of this chapter is to give an overview of different hydrogen production routes from fossil fuel, nuclear energy, and renewable energy. Fossil fuels (natural gas, oil, and coal) are the most heavily used feedstock to directly generate hydrogen through thermochemical conversion technologies. Steam-methane reforming, oil reforming, and coal gasification are the most common processes. Nuclear energy has a great potential to produce hydrogen from water decomposition. The routes of thermochemical water splitting cycles and high temperature (steam) electrolysis are the leading contenders for H2 generation in the near future. Hydrogen produced from wind, solar, and bioenergy is also attractive because the sources are renewable. By water electrolysis, thermochemical routes, and biological routes, the renewable H2 generation can be realized.","author":[{"dropping-particle":"","family":"Xu","given":"Di","non-dropping-particle":"","parse-names":false,"suffix":""},{"dropping-particle":"","family":"Dong","given":"Lichun","non-dropping-particle":"","parse-names":false,"suffix":""},{"dropping-particle":"","family":"Ren","given":"Jingzheng","non-dropping-particle":"","parse-names":false,"suffix":""}],"container-title":"Hydrogen Economy: Supply Chain, Life Cycle Analysis and Energy Transition for Sustainability","id":"ITEM-1","issued":{"date-parts":[["2017"]]},"page":"35-54","title":"Introduction of Hydrogen Routines","type":"article-journal"},"uris":["http://www.mendeley.com/documents/?uuid=e954e9d1-a8e0-42ca-a21a-d03310a6c50c"]}],"mendeley":{"formattedCitation":"[5]","plainTextFormattedCitation":"[5]","previouslyFormattedCitation":"&lt;sup&gt;5&lt;/sup&gt;"},"properties":{"noteIndex":0},"schema":"https://github.com/citation-style-language/schema/raw/master/csl-citation.json"}</w:instrText>
      </w:r>
      <w:r w:rsidR="00E867AB" w:rsidRPr="007B678E">
        <w:rPr>
          <w:shd w:val="clear" w:color="auto" w:fill="FFFFFF"/>
        </w:rPr>
        <w:fldChar w:fldCharType="separate"/>
      </w:r>
      <w:r w:rsidR="00E867AB">
        <w:rPr>
          <w:noProof/>
          <w:shd w:val="clear" w:color="auto" w:fill="FFFFFF"/>
        </w:rPr>
        <w:t>-</w:t>
      </w:r>
      <w:r w:rsidR="00E867AB" w:rsidRPr="00104E4E">
        <w:rPr>
          <w:noProof/>
          <w:shd w:val="clear" w:color="auto" w:fill="FFFFFF"/>
        </w:rPr>
        <w:t>5]</w:t>
      </w:r>
      <w:r w:rsidR="00E867AB" w:rsidRPr="007B678E">
        <w:rPr>
          <w:shd w:val="clear" w:color="auto" w:fill="FFFFFF"/>
        </w:rPr>
        <w:fldChar w:fldCharType="end"/>
      </w:r>
      <w:r w:rsidR="00E867AB" w:rsidRPr="007B678E">
        <w:rPr>
          <w:rStyle w:val="sw"/>
        </w:rPr>
        <w:fldChar w:fldCharType="end"/>
      </w:r>
      <w:r w:rsidRPr="00236ACC">
        <w:rPr>
          <w:rStyle w:val="Emphasis"/>
          <w:i w:val="0"/>
          <w:iCs w:val="0"/>
          <w:color w:val="333333"/>
        </w:rPr>
        <w:t>.</w:t>
      </w:r>
    </w:p>
    <w:p w14:paraId="48E9511B" w14:textId="592B95CD" w:rsidR="00236ACC" w:rsidRPr="00236ACC" w:rsidRDefault="00236ACC" w:rsidP="00236ACC">
      <w:pPr>
        <w:pStyle w:val="Paragraph"/>
        <w:rPr>
          <w:rStyle w:val="Emphasis"/>
          <w:i w:val="0"/>
          <w:iCs w:val="0"/>
          <w:color w:val="333333"/>
        </w:rPr>
      </w:pPr>
      <w:r w:rsidRPr="00236ACC">
        <w:rPr>
          <w:rStyle w:val="Emphasis"/>
          <w:i w:val="0"/>
          <w:iCs w:val="0"/>
          <w:color w:val="333333"/>
        </w:rPr>
        <w:t xml:space="preserve">To meet the increasing demand for hydrogen, various production methods have been developed, each with distinct advantages and challenges. These include biological fermentation, photolysis, hydrocarbon reforming, hydrogen extraction from natural gas, and electrolysis </w:t>
      </w:r>
      <w:r w:rsidR="007A6B59" w:rsidRPr="007B678E">
        <w:fldChar w:fldCharType="begin" w:fldLock="1"/>
      </w:r>
      <w:r w:rsidR="007A6B59">
        <w:instrText>ADDIN CSL_CITATION {"citationItems":[{"id":"ITEM-1","itemData":{"DOI":"10.1016/B978-0-12-816950-6.00003-8","ISBN":"9780128169506","author":[{"dropping-particle":"","family":"Sundén","given":"Bengt","non-dropping-particle":"","parse-names":false,"suffix":""}],"id":"ITEM-1","issued":{"date-parts":[["2019"]]},"page":"37-55","title":"Hydrogen 3 3.1","type":"article-journal"},"uris":["http://www.mendeley.com/documents/?uuid=0b545056-3a9e-4625-b5b3-700eef5f22f7"]}],"mendeley":{"formattedCitation":"[6]","plainTextFormattedCitation":"[6]","previouslyFormattedCitation":"&lt;sup&gt;6&lt;/sup&gt;"},"properties":{"noteIndex":0},"schema":"https://github.com/citation-style-language/schema/raw/master/csl-citation.json"}</w:instrText>
      </w:r>
      <w:r w:rsidR="007A6B59" w:rsidRPr="007B678E">
        <w:fldChar w:fldCharType="separate"/>
      </w:r>
      <w:r w:rsidR="007A6B59" w:rsidRPr="00104E4E">
        <w:rPr>
          <w:noProof/>
        </w:rPr>
        <w:t>[6</w:t>
      </w:r>
      <w:r w:rsidR="007A6B59">
        <w:rPr>
          <w:noProof/>
        </w:rPr>
        <w:t>-</w:t>
      </w:r>
      <w:r w:rsidR="007A6B59" w:rsidRPr="007B678E">
        <w:fldChar w:fldCharType="begin" w:fldLock="1"/>
      </w:r>
      <w:r w:rsidR="007A6B59">
        <w:instrText>ADDIN CSL_CITATION {"citationItems":[{"id":"ITEM-1","itemData":{"DOI":"10.1016/B978-0-12-814853-2.00003-5","ISBN":"9780128148549","abstract":"In today's society as global energy demands are addressed, it is expected that hydrogen will play a crucial role in future energy infrastructure. Hydrogen is being turned too as an energy carrier in hopes to wean our current society away from carbon-emitting fossil fuels and to mitigate their effects on the atmosphere. Hydrogen has a gross energy or higher heating value of 142 MJ/kg compared to natural gas or crude oil that register at 52 and 45 MJ/kg, respectively, hydrogen also has demonstrated its ability as fuel for vehicles, electricity storage via fuel cells, and a number of other useful attributes in the chemical and metallurgical industries. Hydrogen can be produced using diverse, domestic resources including fossil fuels, such as natural gas and coal (preferentially with carbon capture, utilization, and storage); biomass grown from renewable, nonfood crops; or using nuclear energy and renewable energy sources, such as wind, solar, geothermal, and hydroelectric power to split water. This diversity of potential supply sources is an important reason why hydrogen is such a promising energy carrier. Hydrogen can be produced at large central plants, at medium-scale semicentral plants, or in small distributed units located at or very near the point of use, such as at refueling stations or stationary power sites.","author":[{"dropping-particle":"","family":"Kayfeci","given":"Muhammet","non-dropping-particle":"","parse-names":false,"suffix":""},{"dropping-particle":"","family":"Keçebaş","given":"Ali","non-dropping-particle":"","parse-names":false,"suffix":""},{"dropping-particle":"","family":"Bayat","given":"Mutlucan","non-dropping-particle":"","parse-names":false,"suffix":""}],"container-title":"Solar Hydrogen Production: Processes, Systems and Technologies","id":"ITEM-1","issued":{"date-parts":[["2019"]]},"number-of-pages":"45-83","title":"Hydrogen production","type":"book"},"uris":["http://www.mendeley.com/documents/?uuid=80f8faec-c942-4e5e-a113-fa77af13486c"]}],"mendeley":{"formattedCitation":"[10]","plainTextFormattedCitation":"[10]","previouslyFormattedCitation":"&lt;sup&gt;10&lt;/sup&gt;"},"properties":{"noteIndex":0},"schema":"https://github.com/citation-style-language/schema/raw/master/csl-citation.json"}</w:instrText>
      </w:r>
      <w:r w:rsidR="007A6B59" w:rsidRPr="007B678E">
        <w:fldChar w:fldCharType="separate"/>
      </w:r>
      <w:r w:rsidR="007A6B59" w:rsidRPr="00104E4E">
        <w:rPr>
          <w:noProof/>
        </w:rPr>
        <w:t>10]</w:t>
      </w:r>
      <w:r w:rsidR="007A6B59" w:rsidRPr="007B678E">
        <w:fldChar w:fldCharType="end"/>
      </w:r>
      <w:r w:rsidR="007A6B59" w:rsidRPr="007B678E">
        <w:fldChar w:fldCharType="end"/>
      </w:r>
      <w:r w:rsidRPr="00236ACC">
        <w:rPr>
          <w:rStyle w:val="Emphasis"/>
          <w:i w:val="0"/>
          <w:iCs w:val="0"/>
          <w:color w:val="333333"/>
        </w:rPr>
        <w:t xml:space="preserve">. Among these, electrolysis stands out due to its ability to produce clean, pollutant-free hydrogen without the need for extensive infrastructure, making it a preferred choice for sustainable hydrogen production </w:t>
      </w:r>
      <w:r w:rsidR="007A6B59" w:rsidRPr="007B678E">
        <w:fldChar w:fldCharType="begin" w:fldLock="1"/>
      </w:r>
      <w:r w:rsidR="007A6B59">
        <w:instrText>ADDIN CSL_CITATION {"citationItems":[{"id":"ITEM-1","itemData":{"DOI":"10.1016/B978-0-12-818762-3.00010-8","ISBN":"9780128187623","abstract":"Alkaline electrolysis as an industrial process has been around since the advent of commercial power at the beginning of the 20th century with most large-scale plants (up to 165 MW) built between the 1920s and 1980s in response to hydrogen demand for the ammonia industry. With the emergence of cheap hydrogen from steam methane reforming from the late 1980s, the production of small-scale plants (around 1 MW) dominated the electrolysis market. But in recent years, plant scale has increased (10 MW with few at 100 MW) compared to scale in the 1990s in response to increased demand for green hydrogen and moving away from hydrogen production from fossil fuels. This chapter addresses the learning rate of alkaline electrolysis systems from the period 1956-2016, issues with generating experience curves for the system as a whole as opposed to on a component basis, associated cost reduction drivers, and the future outlook of the alkaline electrolysis market until 2030.","author":[{"dropping-particle":"","family":"Krishnan","given":"Subramani","non-dropping-particle":"","parse-names":false,"suffix":""},{"dropping-particle":"","family":"Fairlie","given":"Matthew","non-dropping-particle":"","parse-names":false,"suffix":""},{"dropping-particle":"","family":"Andres","given":"Philipp","non-dropping-particle":"","parse-names":false,"suffix":""},{"dropping-particle":"","family":"Groot","given":"Thijs","non-dropping-particle":"De","parse-names":false,"suffix":""},{"dropping-particle":"","family":"Kramer","given":"Gert Jan","non-dropping-particle":"","parse-names":false,"suffix":""}],"container-title":"Technological Learning in the Transition to a Low-Carbon Energy System: Conceptual Issues, Empirical Findings, and Use, in Energy Modeling","id":"ITEM-1","issued":{"date-parts":[["2019"]]},"number-of-pages":"165-187","publisher":"Elsevier Inc.","title":"Power to gas (H2): Alkaline electrolysis","type":"book"},"uris":["http://www.mendeley.com/documents/?uuid=85573f48-3bd4-414a-8f3b-f564be14815c"]}],"mendeley":{"formattedCitation":"[11]","plainTextFormattedCitation":"[11]","previouslyFormattedCitation":"&lt;sup&gt;11&lt;/sup&gt;"},"properties":{"noteIndex":0},"schema":"https://github.com/citation-style-language/schema/raw/master/csl-citation.json"}</w:instrText>
      </w:r>
      <w:r w:rsidR="007A6B59" w:rsidRPr="007B678E">
        <w:fldChar w:fldCharType="separate"/>
      </w:r>
      <w:r w:rsidR="007A6B59" w:rsidRPr="00104E4E">
        <w:rPr>
          <w:noProof/>
        </w:rPr>
        <w:t>[11]</w:t>
      </w:r>
      <w:r w:rsidR="007A6B59" w:rsidRPr="007B678E">
        <w:fldChar w:fldCharType="end"/>
      </w:r>
      <w:r w:rsidRPr="00236ACC">
        <w:rPr>
          <w:rStyle w:val="Emphasis"/>
          <w:i w:val="0"/>
          <w:iCs w:val="0"/>
          <w:color w:val="333333"/>
        </w:rPr>
        <w:t>.</w:t>
      </w:r>
    </w:p>
    <w:p w14:paraId="39D967B4" w14:textId="28F46D81" w:rsidR="00236ACC" w:rsidRPr="00236ACC" w:rsidRDefault="00236ACC" w:rsidP="00236ACC">
      <w:pPr>
        <w:pStyle w:val="Paragraph"/>
        <w:rPr>
          <w:rStyle w:val="Emphasis"/>
          <w:i w:val="0"/>
          <w:iCs w:val="0"/>
          <w:color w:val="333333"/>
        </w:rPr>
      </w:pPr>
      <w:r w:rsidRPr="00236ACC">
        <w:rPr>
          <w:rStyle w:val="Emphasis"/>
          <w:i w:val="0"/>
          <w:iCs w:val="0"/>
          <w:color w:val="333333"/>
        </w:rPr>
        <w:t>Electrolysis, the process of splitting water (H</w:t>
      </w:r>
      <w:r w:rsidRPr="00946B2B">
        <w:rPr>
          <w:rStyle w:val="Emphasis"/>
          <w:i w:val="0"/>
          <w:iCs w:val="0"/>
          <w:color w:val="333333"/>
          <w:vertAlign w:val="subscript"/>
        </w:rPr>
        <w:t>2</w:t>
      </w:r>
      <w:r w:rsidRPr="00236ACC">
        <w:rPr>
          <w:rStyle w:val="Emphasis"/>
          <w:i w:val="0"/>
          <w:iCs w:val="0"/>
          <w:color w:val="333333"/>
        </w:rPr>
        <w:t>O) into hydrogen (H</w:t>
      </w:r>
      <w:r w:rsidRPr="00946B2B">
        <w:rPr>
          <w:rStyle w:val="Emphasis"/>
          <w:i w:val="0"/>
          <w:iCs w:val="0"/>
          <w:color w:val="333333"/>
          <w:vertAlign w:val="subscript"/>
        </w:rPr>
        <w:t>2</w:t>
      </w:r>
      <w:r w:rsidRPr="00236ACC">
        <w:rPr>
          <w:rStyle w:val="Emphasis"/>
          <w:i w:val="0"/>
          <w:iCs w:val="0"/>
          <w:color w:val="333333"/>
        </w:rPr>
        <w:t>) and oxygen (O</w:t>
      </w:r>
      <w:r w:rsidRPr="00946B2B">
        <w:rPr>
          <w:rStyle w:val="Emphasis"/>
          <w:i w:val="0"/>
          <w:iCs w:val="0"/>
          <w:color w:val="333333"/>
          <w:vertAlign w:val="subscript"/>
        </w:rPr>
        <w:t>2</w:t>
      </w:r>
      <w:r w:rsidRPr="00236ACC">
        <w:rPr>
          <w:rStyle w:val="Emphasis"/>
          <w:i w:val="0"/>
          <w:iCs w:val="0"/>
          <w:color w:val="333333"/>
        </w:rPr>
        <w:t xml:space="preserve">) using an electric current, can be classified into high-temperature steam electrolysis (HTSE) and conventional electrolysis </w:t>
      </w:r>
      <w:r w:rsidR="00922E63" w:rsidRPr="007B678E">
        <w:fldChar w:fldCharType="begin" w:fldLock="1"/>
      </w:r>
      <w:r w:rsidR="00922E63">
        <w:instrText>ADDIN CSL_CITATION {"citationItems":[{"id":"ITEM-1","itemData":{"DOI":"10.1016/B978-0-12-814837-2.00007-X","ISBN":"9780128148389","abstract":"The rise in the harvesting of sustainable energy means that electrical energy is now critical for next-generation transportation using electrical vehicles and value-added chemical electrosynthesis, respectively. Thanks to high activity, versatility, and selectivity relative to the conventional catalysts, bioelectrocatalysts are currently envisaged to be promising contributors to the electrosynthesis processes. Microbial electrolysis cells (MECs), a promising technology that has evolved from microbial fuel cells (MFCs), provide a promising strategy for large-yield hydrogen production in an energy-saving manner and without causing pollution. In addition, MECs also have potential for generating electricity or treating wastewater given the rational and elaborate design in the electrode materials and the cell system. However, this technology still must overcome various challenges to maximize hydrogen yield and purity. Thus it is highly desirable to solve the issues that exist for system to further improve MEC performance in the electrosynthesis of value-added chemicals. This chapter focuses on addressing the fundamental principles, main challenges, and latent opportunities in the development of electrode materials for electrochemical H2 generation based on the MEC system.","author":[{"dropping-particle":"","family":"Zhao","given":"Wenxiang","non-dropping-particle":"","parse-names":false,"suffix":""},{"dropping-particle":"","family":"Ci","given":"Suqin","non-dropping-particle":"","parse-names":false,"suffix":""}],"container-title":"Nanomaterials for the Removal of Pollutants and Resource Reutilization","id":"ITEM-1","issued":{"date-parts":[["2018"]]},"number-of-pages":"213-242","publisher":"Elsevier Inc.","title":"Nanomaterials As Electrode Materials of Microbial Electrolysis Cells for Hydrogen Generation","type":"book"},"uris":["http://www.mendeley.com/documents/?uuid=d601471d-63dc-4f0b-b370-a0f073e33b28"]}],"mendeley":{"formattedCitation":"[12]","plainTextFormattedCitation":"[12]","previouslyFormattedCitation":"&lt;sup&gt;12&lt;/sup&gt;"},"properties":{"noteIndex":0},"schema":"https://github.com/citation-style-language/schema/raw/master/csl-citation.json"}</w:instrText>
      </w:r>
      <w:r w:rsidR="00922E63" w:rsidRPr="007B678E">
        <w:fldChar w:fldCharType="separate"/>
      </w:r>
      <w:r w:rsidR="00922E63" w:rsidRPr="00104E4E">
        <w:rPr>
          <w:noProof/>
        </w:rPr>
        <w:t>[12]</w:t>
      </w:r>
      <w:r w:rsidR="00922E63" w:rsidRPr="007B678E">
        <w:fldChar w:fldCharType="end"/>
      </w:r>
      <w:r w:rsidRPr="00236ACC">
        <w:rPr>
          <w:rStyle w:val="Emphasis"/>
          <w:i w:val="0"/>
          <w:iCs w:val="0"/>
          <w:color w:val="333333"/>
        </w:rPr>
        <w:t xml:space="preserve">. While HTSE </w:t>
      </w:r>
      <w:r w:rsidRPr="00236ACC">
        <w:rPr>
          <w:rStyle w:val="Emphasis"/>
          <w:i w:val="0"/>
          <w:iCs w:val="0"/>
          <w:color w:val="333333"/>
        </w:rPr>
        <w:lastRenderedPageBreak/>
        <w:t xml:space="preserve">operates at elevated temperatures of 800-1000°C, conventional electrolysis, particularly membrane-free methods such as Alkaline Electrolysis (AEL), offers a more cost-effective and manageable approach </w:t>
      </w:r>
      <w:r w:rsidR="00922E63" w:rsidRPr="00180684">
        <w:fldChar w:fldCharType="begin" w:fldLock="1"/>
      </w:r>
      <w:r w:rsidR="00922E63" w:rsidRPr="00180684">
        <w:instrText>ADDIN CSL_CITATION {"citationItems":[{"id":"ITEM-1","itemData":{"DOI":"10.1016/b978-0-12-811145-1.00002-2","ISBN":"9780128111451","abstract":"Brief historical background on water electrolysis is given. Alkaline, acidic, and solid oxide-based water electrolysis processes are described. Cost reduction strategy for production of electrolytic hydrogen is discussed. Focus is given on proton-exchange membrane water electrolysis. Current trends in material section for components and scale of hydrogen production are also discussed.","author":[{"dropping-particle":"","family":"Bessarabov","given":"Dmitri","non-dropping-particle":"","parse-names":false,"suffix":""},{"dropping-particle":"","family":"Millet","given":"Pierre","non-dropping-particle":"","parse-names":false,"suffix":""}],"container-title":"PEM Water Electrolysis","id":"ITEM-1","issue":"1981","issued":{"date-parts":[["2018"]]},"page":"17-42","title":"Brief Historical Background of Water Electrolysis","type":"article-journal"},"uris":["http://www.mendeley.com/documents/?uuid=6f764c38-eb63-4407-9aee-e5bdc5e0eda7"]}],"mendeley":{"formattedCitation":"[13]","plainTextFormattedCitation":"[13]","previouslyFormattedCitation":"&lt;sup&gt;13&lt;/sup&gt;"},"properties":{"noteIndex":0},"schema":"https://github.com/citation-style-language/schema/raw/master/csl-citation.json"}</w:instrText>
      </w:r>
      <w:r w:rsidR="00922E63" w:rsidRPr="00180684">
        <w:fldChar w:fldCharType="separate"/>
      </w:r>
      <w:r w:rsidR="00922E63" w:rsidRPr="00180684">
        <w:t>[13]</w:t>
      </w:r>
      <w:r w:rsidR="00922E63" w:rsidRPr="00180684">
        <w:fldChar w:fldCharType="end"/>
      </w:r>
      <w:r w:rsidRPr="00236ACC">
        <w:rPr>
          <w:rStyle w:val="Emphasis"/>
          <w:i w:val="0"/>
          <w:iCs w:val="0"/>
          <w:color w:val="333333"/>
        </w:rPr>
        <w:t xml:space="preserve">. AEL, which uses a simple setup with carbon electrodes and an alkaline solution, provides better control over the electrical voltage, enhancing the efficiency of hydrogen production </w:t>
      </w:r>
      <w:r w:rsidR="00922E63" w:rsidRPr="00180684">
        <w:fldChar w:fldCharType="begin" w:fldLock="1"/>
      </w:r>
      <w:r w:rsidR="00922E63" w:rsidRPr="00180684">
        <w:instrText>ADDIN CSL_CITATION {"citationItems":[{"id":"ITEM-1","itemData":{"DOI":"10.1016/j.ijhydene.2022.06.112","ISSN":"03603199","abstract":"Electrolysis based on renewable energies offers a promising carbon-free solution for hydrogen generation and storage. The recent developments of proton ceramic electrolysis cells operating at intermediate temperatures bear promise of superior energy efficiency compared to oxide ion conducting electrolytes. Here, a proton ceramic Single Engineering Unit (SEU) design is optimized for steam electrolysis using a computational fluid dynamics (CFD) model implemented in a COMSOL Multiphysics software. The SEU is an all-in-one tubular cell arrangement that constitutes the smallest electrolysis unit and enables efficient, adaptable pressurized hydrogen generation. The parametrical modelling study is conducted for two adiabatic operation scenarios with distinct steam conversion rates and tested for multiple key parameters, namely internal and external chamber pressures and inlet stream temperature. The modelling results show that low steam conversions enable operation at higher current densities and that the thermoneutral voltage for a fixed steam conversion is highly sensitive to the process conditions and operation modes. The increment of the pressure of the generated hydrogen implies a reduced production rate at thermoneutral voltage, although it can be compensated with an enhanced steam pressure or a reduced inlet temperature. Additionally, the introduction of a porous medium as the SEU current collector in the steam chamber enhances heat transport within this chamber. The area specific resistance of the system determines the current density, enforcing an adaption of the area of the electrolyser to satisfy the target hydrogen production and energy efficiency. The resulting proposed SEU design and adapted operational parameters allow effective delivery of pressurized dry hydrogen for a wide range of conditions and applications.","author":[{"dropping-particle":"","family":"Catalán-Martínez","given":"D.","non-dropping-particle":"","parse-names":false,"suffix":""},{"dropping-particle":"","family":"Navarrete","given":"L.","non-dropping-particle":"","parse-names":false,"suffix":""},{"dropping-particle":"","family":"Tarach","given":"M.","non-dropping-particle":"","parse-names":false,"suffix":""},{"dropping-particle":"","family":"Santos-Blasco","given":"J.","non-dropping-particle":"","parse-names":false,"suffix":""},{"dropping-particle":"","family":"Vøllestad","given":"E.","non-dropping-particle":"","parse-names":false,"suffix":""},{"dropping-particle":"","family":"Norby","given":"T.","non-dropping-particle":"","parse-names":false,"suffix":""},{"dropping-particle":"","family":"Budd","given":"M. I.","non-dropping-particle":"","parse-names":false,"suffix":""},{"dropping-particle":"","family":"Veenstra","given":"P.","non-dropping-particle":"","parse-names":false,"suffix":""},{"dropping-particle":"","family":"Serra","given":"J. M.","non-dropping-particle":"","parse-names":false,"suffix":""}],"container-title":"International Journal of Hydrogen Energy","id":"ITEM-1","issue":"65","issued":{"date-parts":[["2022"]]},"page":"27787-27799","title":"Thermo-fluid dynamics modelling of steam electrolysis in fully-assembled tubular high-temperature proton-conducting cells","type":"article-journal","volume":"47"},"uris":["http://www.mendeley.com/documents/?uuid=b71c70f5-4057-48fd-a054-0fb2372062f0"]}],"mendeley":{"formattedCitation":"[14]","plainTextFormattedCitation":"[14]","previouslyFormattedCitation":"&lt;sup&gt;14&lt;/sup&gt;"},"properties":{"noteIndex":0},"schema":"https://github.com/citation-style-language/schema/raw/master/csl-citation.json"}</w:instrText>
      </w:r>
      <w:r w:rsidR="00922E63" w:rsidRPr="00180684">
        <w:fldChar w:fldCharType="separate"/>
      </w:r>
      <w:r w:rsidR="00922E63" w:rsidRPr="00180684">
        <w:t>[14</w:t>
      </w:r>
      <w:r w:rsidR="00922E63">
        <w:t>-</w:t>
      </w:r>
      <w:r w:rsidR="00922E63" w:rsidRPr="00180684">
        <w:fldChar w:fldCharType="begin" w:fldLock="1"/>
      </w:r>
      <w:r w:rsidR="00922E63" w:rsidRPr="00180684">
        <w:instrText>ADDIN CSL_CITATION {"citationItems":[{"id":"ITEM-1","itemData":{"DOI":"10.1016/j.rser.2017.05.258","ISSN":"18790690","abstract":"Anion exchange membrane (AEM) water electrolysis is a hydrogen production method that is achieved with an AEM, using electricity. One of the major advantages of AEM water electrolysis is the replacement of conventional noble metal electrocatalysts with low cost transition metal catalysts. AEM electrolysis is still a developing technology; therefore, with a view to using it to eventually achieve commercially viable hydrogen production, AEM electrolysis requires further investigation and improvements, specifically regarding its power efficiency, membrane stability, robustness, ease of handling, and cost reduction. This review addresses state of the art technology of AEM electrolysis for hydrogen production. It also provides a summary of important research that has been carried out on membranes, electrocatalysts, and ionomers used in AEM electrolyzers, and the performance of such electrolyzers. The aim of this review is to identify gaps in AEM water electrolysis research and to make recommendations for future directions in AEM water electrolysis research.","author":[{"dropping-particle":"","family":"Vincent","given":"Immanuel","non-dropping-particle":"","parse-names":false,"suffix":""},{"dropping-particle":"","family":"Bessarabov","given":"Dmitri","non-dropping-particle":"","parse-names":false,"suffix":""}],"container-title":"Renewable and Sustainable Energy Reviews","id":"ITEM-1","issue":"May","issued":{"date-parts":[["2018"]]},"page":"1690-1704","publisher":"Elsevier Ltd","title":"Low cost hydrogen production by anion exchange membrane electrolysis: A review","type":"article-journal","volume":"81"},"uris":["http://www.mendeley.com/documents/?uuid=ef5e332d-e542-42dc-a778-3b30819d415a"]}],"mendeley":{"formattedCitation":"[15]","plainTextFormattedCitation":"[15]","previouslyFormattedCitation":"&lt;sup&gt;15&lt;/sup&gt;"},"properties":{"noteIndex":0},"schema":"https://github.com/citation-style-language/schema/raw/master/csl-citation.json"}</w:instrText>
      </w:r>
      <w:r w:rsidR="00922E63" w:rsidRPr="00180684">
        <w:fldChar w:fldCharType="separate"/>
      </w:r>
      <w:r w:rsidR="00922E63" w:rsidRPr="00180684">
        <w:t>15]</w:t>
      </w:r>
      <w:r w:rsidR="00922E63" w:rsidRPr="00180684">
        <w:fldChar w:fldCharType="end"/>
      </w:r>
      <w:r w:rsidR="00922E63" w:rsidRPr="00180684">
        <w:fldChar w:fldCharType="end"/>
      </w:r>
      <w:r w:rsidRPr="00236ACC">
        <w:rPr>
          <w:rStyle w:val="Emphasis"/>
          <w:i w:val="0"/>
          <w:iCs w:val="0"/>
          <w:color w:val="333333"/>
        </w:rPr>
        <w:t>.</w:t>
      </w:r>
    </w:p>
    <w:p w14:paraId="646C37A2" w14:textId="75979C47" w:rsidR="00236ACC" w:rsidRPr="00236ACC" w:rsidRDefault="00236ACC" w:rsidP="00236ACC">
      <w:pPr>
        <w:pStyle w:val="Paragraph"/>
        <w:rPr>
          <w:rStyle w:val="Emphasis"/>
          <w:i w:val="0"/>
          <w:iCs w:val="0"/>
          <w:color w:val="333333"/>
        </w:rPr>
      </w:pPr>
      <w:r w:rsidRPr="00236ACC">
        <w:rPr>
          <w:rStyle w:val="Emphasis"/>
          <w:i w:val="0"/>
          <w:iCs w:val="0"/>
          <w:color w:val="333333"/>
        </w:rPr>
        <w:t xml:space="preserve">Previous research has extensively explored various electrolysis methods, particularly focusing on factors that influence hydrogen yield. Studies have shown that electrode distance and solution concentration are critical variables. For instance, research utilizing AEM and BPM with carbon steel electrodes in a NaOH solution demonstrated that variations in these parameters significantly affect hydrogen production efficiency, yielding up to 4.66 L/d </w:t>
      </w:r>
      <w:r w:rsidR="00922E63" w:rsidRPr="00180684">
        <w:fldChar w:fldCharType="begin" w:fldLock="1"/>
      </w:r>
      <w:r w:rsidR="00922E63" w:rsidRPr="00180684">
        <w:instrText>ADDIN CSL_CITATION {"citationItems":[{"id":"ITEM-1","itemData":{"DOI":"10.1016/j.electacta.2019.135255","ISSN":"00134686","abstract":"The storage of renewably-generated energy as hydrogen via the electrolysis of water is a fundamental cornerstone of a sustainable hydrogen economy. Conventional electrolysers usually require stable power inputs in order to operate effectively and safely and so may be unsuited to harnessing renewable power, which is often intermittent and diffuse. Electrolysis mediated by Electron-Coupled-Proton Buffers has the potential to overcome some of the challenges surrounding electrolysis using low and/or sporadic power inputs (especially those related to gas crossover) as the use of Electron-Coupled-Proton Buffers allows the oxygen and hydrogen evolution reactions to be completely decoupled from one another. Herein, we show that silicotungstic acid can be used as an Electron-Coupled-Proton Buffer in a proton exchange membrane cell, decoupling the hydrogen and oxygen evolution reactions at steady state current densities as high as 500 mA cm−2. O2 and H2 can be produced continuously by this system by cycling a fixed volume of the Electron-Coupled-Proton Buffer solution. Even at current densities as low as 25 mA cm−2, the level of hydrogen in the oxygen stream is &lt;0.4%, whereas a conventional proton exchange membrane electrolyser operating at this current density produces oxygen containing nearly 2% hydrogen (unacceptable for most applications). Furthermore, using silicotungstic acid as an Electron-Coupled-Proton Buffer also confers greater tolerance to non-deionised water inputs and reduces fluoride release from the perfluorosulfonated membrane (a marker for membrane degradation) relative to a conventional proton exchange membrane electrolyser. Together, these results highlight the promise and potential advantages of Electron-Coupled-Proton Buffers (and silicotungstic acid in particular) for the electrolytic production of hydrogen and oxygen over a wide range of current densities, such as might be delivered by renewable power inputs.","author":[{"dropping-particle":"","family":"Chisholm","given":"Greig","non-dropping-particle":"","parse-names":false,"suffix":""},{"dropping-particle":"","family":"Cronin","given":"Leroy","non-dropping-particle":"","parse-names":false,"suffix":""},{"dropping-particle":"","family":"Symes","given":"Mark D.","non-dropping-particle":"","parse-names":false,"suffix":""}],"container-title":"Electrochimica Acta","id":"ITEM-1","issued":{"date-parts":[["2020"]]},"page":"135255","publisher":"Elsevier Ltd","title":"Decoupled electrolysis using a silicotungstic acid electron-coupled-proton buffer in a proton exchange membrane cell","type":"article-journal","volume":"331"},"uris":["http://www.mendeley.com/documents/?uuid=f791979f-99f7-45c7-b2fc-11356230efbc"]}],"mendeley":{"formattedCitation":"[16]","plainTextFormattedCitation":"[16]","previouslyFormattedCitation":"&lt;sup&gt;16&lt;/sup&gt;"},"properties":{"noteIndex":0},"schema":"https://github.com/citation-style-language/schema/raw/master/csl-citation.json"}</w:instrText>
      </w:r>
      <w:r w:rsidR="00922E63" w:rsidRPr="00180684">
        <w:fldChar w:fldCharType="separate"/>
      </w:r>
      <w:r w:rsidR="00922E63" w:rsidRPr="00180684">
        <w:t>[16]</w:t>
      </w:r>
      <w:r w:rsidR="00922E63" w:rsidRPr="00180684">
        <w:fldChar w:fldCharType="end"/>
      </w:r>
      <w:r w:rsidRPr="00236ACC">
        <w:rPr>
          <w:rStyle w:val="Emphasis"/>
          <w:i w:val="0"/>
          <w:iCs w:val="0"/>
          <w:color w:val="333333"/>
        </w:rPr>
        <w:t xml:space="preserve">. Another study using AEL with graphite and stainless steel electrodes in a KOH solution produced 3.7 L/d of hydrogen, emphasizing the importance of optimizing these variables </w:t>
      </w:r>
      <w:r w:rsidR="00922E63" w:rsidRPr="00180684">
        <w:fldChar w:fldCharType="begin" w:fldLock="1"/>
      </w:r>
      <w:r w:rsidR="00922E63" w:rsidRPr="00180684">
        <w:instrText>ADDIN CSL_CITATION {"citationItems":[{"id":"ITEM-1","itemData":{"DOI":"10.1016/j.ijhydene.2023.01.044","ISSN":"03603199","abstract":"The goal of achieving water electrolysis on a gigawatt scale faces numerous challenges regarding technological feasibility and market application. Here, the flexibility of operation scenarios, such as load changes and capacity, of electrolysis plays a key role. This raises the question of how flexible electrolysis systems currently are and what possibilities there are to increase flexibility. In order to be able to answer this question in the following, a systematic literature research was carried out with the aim to show the current technical possibilities to adapt load and capacity of electrolysis technologies and to determine limits. The result of the systematic literature research is an overview matrix of the electrolysis types AEL, PEMEL, HTEL and AEMEL already applied in the market. Technical data on the operation of the respective electrolysis stacks as well as details and materials for the respective stack structure (cathode, anode, electrolyte) were summarized. The flexibility of the individual technologies is addressed by expressing it in values such as load flexibility and startup-times. The overview matrix contains values from various sour1ces in order to make electrolysis comparable at the stack level and to be able to make statements about flexibility. The result of the overview article shows the still open need for research and development to make electrolysis more flexible.","author":[{"dropping-particle":"","family":"Lange","given":"Hannes","non-dropping-particle":"","parse-names":false,"suffix":""},{"dropping-particle":"","family":"Klose","given":"Anselm","non-dropping-particle":"","parse-names":false,"suffix":""},{"dropping-particle":"","family":"Lippmann","given":"Wolfgang","non-dropping-particle":"","parse-names":false,"suffix":""},{"dropping-particle":"","family":"Urbas","given":"Leon","non-dropping-particle":"","parse-names":false,"suffix":""}],"container-title":"International Journal of Hydrogen Energy","id":"ITEM-1","issue":"xxxx","issued":{"date-parts":[["2023"]]},"publisher":"The Author(s)","title":"Technical evaluation of the flexibility of water electrolysis systems to increase energy flexibility: A review","type":"article-journal"},"uris":["http://www.mendeley.com/documents/?uuid=1c5e2dc3-40bf-4a74-b40a-56866582272b"]}],"mendeley":{"formattedCitation":"[17]","plainTextFormattedCitation":"[17]","previouslyFormattedCitation":"&lt;sup&gt;17&lt;/sup&gt;"},"properties":{"noteIndex":0},"schema":"https://github.com/citation-style-language/schema/raw/master/csl-citation.json"}</w:instrText>
      </w:r>
      <w:r w:rsidR="00922E63" w:rsidRPr="00180684">
        <w:fldChar w:fldCharType="separate"/>
      </w:r>
      <w:r w:rsidR="00922E63" w:rsidRPr="00180684">
        <w:t>[17]</w:t>
      </w:r>
      <w:r w:rsidR="00922E63" w:rsidRPr="00180684">
        <w:fldChar w:fldCharType="end"/>
      </w:r>
      <w:r w:rsidRPr="00236ACC">
        <w:rPr>
          <w:rStyle w:val="Emphasis"/>
          <w:i w:val="0"/>
          <w:iCs w:val="0"/>
          <w:color w:val="333333"/>
        </w:rPr>
        <w:t xml:space="preserve">. Additionally, studies using Microbial Electrolysis Cells (MEC) and other configurations have shown varying hydrogen yields depending on the electrode distance and solution concentration </w:t>
      </w:r>
      <w:r w:rsidR="00922E63" w:rsidRPr="007B678E">
        <w:fldChar w:fldCharType="begin" w:fldLock="1"/>
      </w:r>
      <w:r w:rsidR="00922E63">
        <w:instrText>ADDIN CSL_CITATION {"citationItems":[{"id":"ITEM-1","itemData":{"DOI":"10.1016/j.egyr.2022.10.127","ISSN":"23524847","abstract":"Decarbonizing the planet is one of the major goals that countries around the world have set for 2050 to mitigate the effects of climate change. To achieve these goals, green hydrogen that can be produced from the electrolysis of water is an important key solution to tackle global decarbonization. Consequently, in recent years there is an increase in interest towards green hydrogen production through the electrolysis process for large-scale implementation of renewable energy-based power plants and other industrial, and transportation applications. The main objective of this study was to provide a comprehensive review of various green hydrogen production technologies especially on water electrolysis. In this review, various water electrolysis technologies and their techno-commercial prospects including hydrogen production cost, along with recent developments in electrode materials, and their challenges were summarized. Further some of the most successful results also were described. Moreover this review aims to identify the gaps in water electrolysis research and development towards the techno-commercial perspective. In addition, some of the commercial electrolyzer performances and their limitations also were described along with possible solutions for cost-effective hydrogen production Finally, we outlined our ideas, and possible solutions for driving cost-effective green hydrogen production for commercial applications. This information will provide future research directions and a road map for the development/implementation of commercially viable green hydrogen projects.","author":[{"dropping-particle":"","family":"Shiva Kumar","given":"S.","non-dropping-particle":"","parse-names":false,"suffix":""},{"dropping-particle":"","family":"Lim","given":"Hankwon","non-dropping-particle":"","parse-names":false,"suffix":""}],"container-title":"Energy Reports","id":"ITEM-1","issued":{"date-parts":[["2022"]]},"page":"13793-13813","publisher":"Elsevier Ltd","title":"An overview of water electrolysis technologies for green hydrogen production","type":"article-journal","volume":"8"},"uris":["http://www.mendeley.com/documents/?uuid=752fc8e0-c99a-4f32-a8c7-7edd9994b47d"]}],"mendeley":{"formattedCitation":"[18]","plainTextFormattedCitation":"[18]","previouslyFormattedCitation":"&lt;sup&gt;18&lt;/sup&gt;"},"properties":{"noteIndex":0},"schema":"https://github.com/citation-style-language/schema/raw/master/csl-citation.json"}</w:instrText>
      </w:r>
      <w:r w:rsidR="00922E63" w:rsidRPr="007B678E">
        <w:fldChar w:fldCharType="separate"/>
      </w:r>
      <w:r w:rsidR="00922E63" w:rsidRPr="00104E4E">
        <w:rPr>
          <w:noProof/>
        </w:rPr>
        <w:t>[18</w:t>
      </w:r>
      <w:r w:rsidR="00922E63">
        <w:rPr>
          <w:noProof/>
        </w:rPr>
        <w:t>-</w:t>
      </w:r>
      <w:r w:rsidR="00922E63" w:rsidRPr="00104E4E">
        <w:rPr>
          <w:noProof/>
        </w:rPr>
        <w:t>24]</w:t>
      </w:r>
      <w:r w:rsidR="00922E63" w:rsidRPr="007B678E">
        <w:fldChar w:fldCharType="end"/>
      </w:r>
      <w:r w:rsidRPr="00236ACC">
        <w:rPr>
          <w:rStyle w:val="Emphasis"/>
          <w:i w:val="0"/>
          <w:iCs w:val="0"/>
          <w:color w:val="333333"/>
        </w:rPr>
        <w:t>.</w:t>
      </w:r>
    </w:p>
    <w:p w14:paraId="2FCA3CC0" w14:textId="269F3A7D" w:rsidR="006C4020" w:rsidRDefault="00236ACC" w:rsidP="00236ACC">
      <w:pPr>
        <w:pStyle w:val="Paragraph"/>
        <w:rPr>
          <w:rStyle w:val="Emphasis"/>
          <w:i w:val="0"/>
          <w:iCs w:val="0"/>
          <w:color w:val="333333"/>
        </w:rPr>
      </w:pPr>
      <w:r w:rsidRPr="00236ACC">
        <w:rPr>
          <w:rStyle w:val="Emphasis"/>
          <w:i w:val="0"/>
          <w:iCs w:val="0"/>
          <w:color w:val="333333"/>
        </w:rPr>
        <w:t>Despite these advances, challenges remain, particularly in optimizing electrode distance and solution concentration to maximize hydrogen production efficiency. Excessive electrode spacing can reduce production efficiency, while overly concentrated solutions may lead to rapid contamination, further impacting yield. This study aims to address these challenges by optimizing these critical parameters in a membrane-free AEL system using carbon electrodes and a KOH solution. The objective is to enhance hydrogen production efficiency at a minimal cost, contributing to the development of environmentally friendly alternative fuels and reducing greenhouse gas emissions.</w:t>
      </w:r>
    </w:p>
    <w:p w14:paraId="590C3C2B" w14:textId="078523CF" w:rsidR="00EA50A7" w:rsidRPr="00F350C5" w:rsidRDefault="00EA50A7" w:rsidP="00784F94">
      <w:pPr>
        <w:pStyle w:val="Heading1"/>
        <w:rPr>
          <w:color w:val="FF0000"/>
        </w:rPr>
      </w:pPr>
      <w:r w:rsidRPr="000F3AAB">
        <w:t>METHODS</w:t>
      </w:r>
    </w:p>
    <w:p w14:paraId="575DE38D" w14:textId="77777777" w:rsidR="00FC45BD" w:rsidRDefault="00FC45BD" w:rsidP="00FC45BD">
      <w:pPr>
        <w:pStyle w:val="Paragraph"/>
        <w:rPr>
          <w:noProof/>
          <w:lang w:val="id-ID"/>
        </w:rPr>
      </w:pPr>
      <w:r w:rsidRPr="00FC45BD">
        <w:rPr>
          <w:rStyle w:val="Emphasis"/>
          <w:i w:val="0"/>
          <w:iCs w:val="0"/>
          <w:color w:val="333333"/>
        </w:rPr>
        <w:t>The experimental study was designed to evaluate the effects of electrode distance and KOH solution concentration on hydrogen production in an alkaline electrolysis system. The system setup, data acquisition, and analysis methods are detailed as follows:</w:t>
      </w:r>
      <w:r w:rsidRPr="00FC45BD">
        <w:rPr>
          <w:noProof/>
          <w:lang w:val="id-ID"/>
        </w:rPr>
        <w:t xml:space="preserve"> </w:t>
      </w:r>
    </w:p>
    <w:p w14:paraId="36E155CC" w14:textId="701B6EB2" w:rsidR="00FC45BD" w:rsidRPr="006762E3" w:rsidRDefault="00FC45BD" w:rsidP="006762E3">
      <w:pPr>
        <w:pStyle w:val="Paragraph"/>
        <w:jc w:val="center"/>
        <w:rPr>
          <w:rStyle w:val="Emphasis"/>
          <w:i w:val="0"/>
          <w:iCs w:val="0"/>
          <w:color w:val="333333"/>
        </w:rPr>
      </w:pPr>
      <w:r w:rsidRPr="000D4A62">
        <w:rPr>
          <w:noProof/>
        </w:rPr>
        <w:drawing>
          <wp:inline distT="0" distB="0" distL="0" distR="0" wp14:anchorId="6CB10934" wp14:editId="4F152343">
            <wp:extent cx="4033788" cy="2160000"/>
            <wp:effectExtent l="0" t="0" r="5080" b="0"/>
            <wp:docPr id="1608948676" name="Picture 160894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3788" cy="2160000"/>
                    </a:xfrm>
                    <a:prstGeom prst="rect">
                      <a:avLst/>
                    </a:prstGeom>
                    <a:noFill/>
                    <a:ln>
                      <a:noFill/>
                    </a:ln>
                  </pic:spPr>
                </pic:pic>
              </a:graphicData>
            </a:graphic>
          </wp:inline>
        </w:drawing>
      </w:r>
    </w:p>
    <w:p w14:paraId="7DA54155" w14:textId="57317918" w:rsidR="00FC45BD" w:rsidRDefault="00FC45BD" w:rsidP="00FC45BD">
      <w:pPr>
        <w:pStyle w:val="Paragraph"/>
        <w:jc w:val="center"/>
        <w:rPr>
          <w:rStyle w:val="Emphasis"/>
          <w:i w:val="0"/>
          <w:iCs w:val="0"/>
          <w:color w:val="333333"/>
        </w:rPr>
      </w:pPr>
      <w:r w:rsidRPr="00FC45BD">
        <w:rPr>
          <w:rStyle w:val="Emphasis"/>
          <w:b/>
          <w:bCs/>
          <w:i w:val="0"/>
          <w:iCs w:val="0"/>
          <w:color w:val="333333"/>
        </w:rPr>
        <w:t>FIGURE 1</w:t>
      </w:r>
      <w:r w:rsidRPr="00FC45BD">
        <w:rPr>
          <w:rStyle w:val="Emphasis"/>
          <w:i w:val="0"/>
          <w:iCs w:val="0"/>
          <w:color w:val="333333"/>
        </w:rPr>
        <w:t>. Experimental Apparatus</w:t>
      </w:r>
    </w:p>
    <w:p w14:paraId="472BD201" w14:textId="77777777" w:rsidR="00FC45BD" w:rsidRPr="00FC45BD" w:rsidRDefault="00FC45BD" w:rsidP="00FC45BD">
      <w:pPr>
        <w:pStyle w:val="Paragraph"/>
        <w:jc w:val="center"/>
        <w:rPr>
          <w:rStyle w:val="Emphasis"/>
          <w:i w:val="0"/>
          <w:iCs w:val="0"/>
          <w:color w:val="333333"/>
        </w:rPr>
      </w:pPr>
    </w:p>
    <w:p w14:paraId="47C84BFF" w14:textId="330AEB84" w:rsidR="00FC45BD" w:rsidRPr="00FC45BD" w:rsidRDefault="00FC45BD" w:rsidP="00FC45BD">
      <w:pPr>
        <w:pStyle w:val="Paragraph"/>
        <w:rPr>
          <w:rStyle w:val="Emphasis"/>
          <w:i w:val="0"/>
          <w:iCs w:val="0"/>
          <w:color w:val="333333"/>
        </w:rPr>
      </w:pPr>
      <w:r w:rsidRPr="00FC45BD">
        <w:rPr>
          <w:rStyle w:val="Emphasis"/>
          <w:i w:val="0"/>
          <w:iCs w:val="0"/>
          <w:color w:val="333333"/>
        </w:rPr>
        <w:t xml:space="preserve">The scheme for producing hydrogen from the </w:t>
      </w:r>
      <w:r w:rsidRPr="00FC45BD">
        <w:rPr>
          <w:rStyle w:val="Emphasis"/>
          <w:b/>
          <w:bCs/>
          <w:i w:val="0"/>
          <w:iCs w:val="0"/>
          <w:color w:val="333333"/>
        </w:rPr>
        <w:t xml:space="preserve">FIGURE </w:t>
      </w:r>
      <w:r w:rsidRPr="00FC45BD">
        <w:rPr>
          <w:rStyle w:val="Emphasis"/>
          <w:i w:val="0"/>
          <w:iCs w:val="0"/>
          <w:color w:val="333333"/>
        </w:rPr>
        <w:t>1. Energy from the battery (1) with 12 Volt power flows to the battery jumper cable (2) with a cable voltage of 12 Volts, and the energy received from the battery flows to the carbon electrode (9) and reacts with the KO</w:t>
      </w:r>
      <w:r w:rsidRPr="00946B2B">
        <w:rPr>
          <w:rStyle w:val="Emphasis"/>
          <w:i w:val="0"/>
          <w:iCs w:val="0"/>
          <w:color w:val="333333"/>
          <w:vertAlign w:val="subscript"/>
        </w:rPr>
        <w:t>2</w:t>
      </w:r>
      <w:r w:rsidRPr="00FC45BD">
        <w:rPr>
          <w:rStyle w:val="Emphasis"/>
          <w:i w:val="0"/>
          <w:iCs w:val="0"/>
          <w:color w:val="333333"/>
        </w:rPr>
        <w:t>+O</w:t>
      </w:r>
      <w:r w:rsidRPr="00946B2B">
        <w:rPr>
          <w:rStyle w:val="Emphasis"/>
          <w:i w:val="0"/>
          <w:iCs w:val="0"/>
          <w:color w:val="333333"/>
          <w:vertAlign w:val="subscript"/>
        </w:rPr>
        <w:t>2</w:t>
      </w:r>
      <w:r w:rsidRPr="00FC45BD">
        <w:rPr>
          <w:rStyle w:val="Emphasis"/>
          <w:i w:val="0"/>
          <w:iCs w:val="0"/>
          <w:color w:val="333333"/>
        </w:rPr>
        <w:t xml:space="preserve"> solution (10) which produces a reaction at the cathode (-) the reaction 2KO</w:t>
      </w:r>
      <w:r w:rsidRPr="00946B2B">
        <w:rPr>
          <w:rStyle w:val="Emphasis"/>
          <w:i w:val="0"/>
          <w:iCs w:val="0"/>
          <w:color w:val="333333"/>
          <w:vertAlign w:val="subscript"/>
        </w:rPr>
        <w:t>2</w:t>
      </w:r>
      <w:r w:rsidRPr="00FC45BD">
        <w:rPr>
          <w:rStyle w:val="Emphasis"/>
          <w:i w:val="0"/>
          <w:iCs w:val="0"/>
          <w:color w:val="333333"/>
        </w:rPr>
        <w:t>+2e = K</w:t>
      </w:r>
      <w:r w:rsidRPr="00946B2B">
        <w:rPr>
          <w:rStyle w:val="Emphasis"/>
          <w:i w:val="0"/>
          <w:iCs w:val="0"/>
          <w:color w:val="333333"/>
          <w:vertAlign w:val="subscript"/>
        </w:rPr>
        <w:t>2</w:t>
      </w:r>
      <w:r w:rsidRPr="00FC45BD">
        <w:rPr>
          <w:rStyle w:val="Emphasis"/>
          <w:i w:val="0"/>
          <w:iCs w:val="0"/>
          <w:color w:val="333333"/>
        </w:rPr>
        <w:t>+O</w:t>
      </w:r>
      <w:r w:rsidRPr="00946B2B">
        <w:rPr>
          <w:rStyle w:val="Emphasis"/>
          <w:i w:val="0"/>
          <w:iCs w:val="0"/>
          <w:color w:val="333333"/>
          <w:vertAlign w:val="subscript"/>
        </w:rPr>
        <w:t>2</w:t>
      </w:r>
      <w:r w:rsidRPr="00FC45BD">
        <w:rPr>
          <w:rStyle w:val="Emphasis"/>
          <w:i w:val="0"/>
          <w:iCs w:val="0"/>
          <w:color w:val="333333"/>
        </w:rPr>
        <w:t xml:space="preserve"> occurs which produces H</w:t>
      </w:r>
      <w:r w:rsidRPr="00946B2B">
        <w:rPr>
          <w:rStyle w:val="Emphasis"/>
          <w:i w:val="0"/>
          <w:iCs w:val="0"/>
          <w:color w:val="333333"/>
          <w:vertAlign w:val="subscript"/>
        </w:rPr>
        <w:t>2</w:t>
      </w:r>
      <w:r w:rsidRPr="00FC45BD">
        <w:rPr>
          <w:rStyle w:val="Emphasis"/>
          <w:i w:val="0"/>
          <w:iCs w:val="0"/>
          <w:color w:val="333333"/>
        </w:rPr>
        <w:t xml:space="preserve"> gas, and at the anode (+) the reaction 2H</w:t>
      </w:r>
      <w:r w:rsidRPr="00946B2B">
        <w:rPr>
          <w:rStyle w:val="Emphasis"/>
          <w:i w:val="0"/>
          <w:iCs w:val="0"/>
          <w:color w:val="333333"/>
          <w:vertAlign w:val="subscript"/>
        </w:rPr>
        <w:t>2</w:t>
      </w:r>
      <w:r w:rsidRPr="00FC45BD">
        <w:rPr>
          <w:rStyle w:val="Emphasis"/>
          <w:i w:val="0"/>
          <w:iCs w:val="0"/>
          <w:color w:val="333333"/>
        </w:rPr>
        <w:t>O→O</w:t>
      </w:r>
      <w:r w:rsidRPr="00946B2B">
        <w:rPr>
          <w:rStyle w:val="Emphasis"/>
          <w:i w:val="0"/>
          <w:iCs w:val="0"/>
          <w:color w:val="333333"/>
          <w:vertAlign w:val="subscript"/>
        </w:rPr>
        <w:t>2</w:t>
      </w:r>
      <w:r w:rsidRPr="00FC45BD">
        <w:rPr>
          <w:rStyle w:val="Emphasis"/>
          <w:i w:val="0"/>
          <w:iCs w:val="0"/>
          <w:color w:val="333333"/>
        </w:rPr>
        <w:t>+4H+4O occurs which produces O2 gas, with the gas overflowing to the top it will be detected by the MQ8 sensor (3) and connected by the Arduino Uno (4) to the laptop (8) which displays the amount of H</w:t>
      </w:r>
      <w:r w:rsidRPr="00946B2B">
        <w:rPr>
          <w:rStyle w:val="Emphasis"/>
          <w:i w:val="0"/>
          <w:iCs w:val="0"/>
          <w:color w:val="333333"/>
          <w:vertAlign w:val="subscript"/>
        </w:rPr>
        <w:t>2</w:t>
      </w:r>
      <w:r w:rsidRPr="00FC45BD">
        <w:rPr>
          <w:rStyle w:val="Emphasis"/>
          <w:i w:val="0"/>
          <w:iCs w:val="0"/>
          <w:color w:val="333333"/>
        </w:rPr>
        <w:t xml:space="preserve"> produced.</w:t>
      </w:r>
    </w:p>
    <w:p w14:paraId="6A1841B0" w14:textId="77777777" w:rsidR="00FC45BD" w:rsidRPr="00FC45BD" w:rsidRDefault="00FC45BD" w:rsidP="00E9079D">
      <w:pPr>
        <w:pStyle w:val="Paragraph"/>
        <w:ind w:firstLine="0"/>
        <w:rPr>
          <w:rStyle w:val="Emphasis"/>
          <w:i w:val="0"/>
          <w:iCs w:val="0"/>
          <w:color w:val="333333"/>
        </w:rPr>
      </w:pPr>
      <w:r w:rsidRPr="00FC45BD">
        <w:rPr>
          <w:rStyle w:val="Emphasis"/>
          <w:i w:val="0"/>
          <w:iCs w:val="0"/>
          <w:color w:val="333333"/>
        </w:rPr>
        <w:t>Experimental Setup:</w:t>
      </w:r>
    </w:p>
    <w:p w14:paraId="3F9CE4CA" w14:textId="5821E48A" w:rsidR="00FC45BD" w:rsidRPr="00FC45BD" w:rsidRDefault="00FC45BD" w:rsidP="00FC45BD">
      <w:pPr>
        <w:pStyle w:val="Paragraph"/>
        <w:rPr>
          <w:rStyle w:val="Emphasis"/>
          <w:i w:val="0"/>
          <w:iCs w:val="0"/>
          <w:color w:val="333333"/>
        </w:rPr>
      </w:pPr>
      <w:r w:rsidRPr="00FC45BD">
        <w:rPr>
          <w:rStyle w:val="Emphasis"/>
          <w:i w:val="0"/>
          <w:iCs w:val="0"/>
          <w:color w:val="333333"/>
        </w:rPr>
        <w:t>Electrolysis System: The electrolysis system was constructed using a 12V DC power supply, carbon electrodes, and a KOH electrolyte solution. The choice of a 12V battery was based on its ability to provide a stable and consistent voltage, which is critical for maintaining controlled electrolysis conditions. Carbon electrodes were selected for their chemical stability and cost-effectiveness, making them suitable for prolonged electrolysis operations without significant degradation. The KOH solution, known for its high conductivity and effectiveness in promoting hydrogen production, was used as the electrolyte.</w:t>
      </w:r>
    </w:p>
    <w:p w14:paraId="417273AD" w14:textId="27496E2E" w:rsidR="00FC45BD" w:rsidRPr="00FC45BD" w:rsidRDefault="00FC45BD" w:rsidP="00FC45BD">
      <w:pPr>
        <w:pStyle w:val="Paragraph"/>
        <w:rPr>
          <w:rStyle w:val="Emphasis"/>
          <w:i w:val="0"/>
          <w:iCs w:val="0"/>
          <w:color w:val="333333"/>
        </w:rPr>
      </w:pPr>
      <w:r w:rsidRPr="00FC45BD">
        <w:rPr>
          <w:rStyle w:val="Emphasis"/>
          <w:i w:val="0"/>
          <w:iCs w:val="0"/>
          <w:color w:val="333333"/>
        </w:rPr>
        <w:lastRenderedPageBreak/>
        <w:t>Electrode Configuration: The electrodes were arranged within the electrolysis cell at varying distances of 3 cm, 5 cm, and 7 cm to investigate the influence of electrode spacing on hydrogen production. The distance between electrodes was measured precisely using a digital caliper to ensure accuracy.</w:t>
      </w:r>
    </w:p>
    <w:p w14:paraId="65A715A0" w14:textId="4714B1B4" w:rsidR="00FC45BD" w:rsidRPr="00FC45BD" w:rsidRDefault="00FC45BD" w:rsidP="00FC45BD">
      <w:pPr>
        <w:pStyle w:val="Paragraph"/>
        <w:rPr>
          <w:rStyle w:val="Emphasis"/>
          <w:i w:val="0"/>
          <w:iCs w:val="0"/>
          <w:color w:val="333333"/>
        </w:rPr>
      </w:pPr>
      <w:r w:rsidRPr="00FC45BD">
        <w:rPr>
          <w:rStyle w:val="Emphasis"/>
          <w:i w:val="0"/>
          <w:iCs w:val="0"/>
          <w:color w:val="333333"/>
        </w:rPr>
        <w:t>Solution Concentration: The concentration of the KOH solution was varied among 40%, 50%, and 60% to assess its impact on hydrogen yield. The solutions were prepared using analytical-grade KOH and deionized water, ensuring consistent concentration levels across experiments.</w:t>
      </w:r>
    </w:p>
    <w:p w14:paraId="4A4657D5" w14:textId="77777777" w:rsidR="00FC45BD" w:rsidRPr="00FC45BD" w:rsidRDefault="00FC45BD" w:rsidP="00E9079D">
      <w:pPr>
        <w:pStyle w:val="Paragraph"/>
        <w:ind w:firstLine="0"/>
        <w:rPr>
          <w:rStyle w:val="Emphasis"/>
          <w:i w:val="0"/>
          <w:iCs w:val="0"/>
          <w:color w:val="333333"/>
        </w:rPr>
      </w:pPr>
      <w:r w:rsidRPr="00FC45BD">
        <w:rPr>
          <w:rStyle w:val="Emphasis"/>
          <w:i w:val="0"/>
          <w:iCs w:val="0"/>
          <w:color w:val="333333"/>
        </w:rPr>
        <w:t>Data Collection:</w:t>
      </w:r>
    </w:p>
    <w:p w14:paraId="07A47461" w14:textId="311CCDED" w:rsidR="00FC45BD" w:rsidRPr="00FC45BD" w:rsidRDefault="00FC45BD" w:rsidP="00FC45BD">
      <w:pPr>
        <w:pStyle w:val="Paragraph"/>
        <w:rPr>
          <w:rStyle w:val="Emphasis"/>
          <w:i w:val="0"/>
          <w:iCs w:val="0"/>
          <w:color w:val="333333"/>
        </w:rPr>
      </w:pPr>
      <w:r w:rsidRPr="00FC45BD">
        <w:rPr>
          <w:rStyle w:val="Emphasis"/>
          <w:i w:val="0"/>
          <w:iCs w:val="0"/>
          <w:color w:val="333333"/>
        </w:rPr>
        <w:t xml:space="preserve">Hydrogen Measurement: Hydrogen production was monitored in </w:t>
      </w:r>
      <w:r w:rsidR="00946B2B">
        <w:rPr>
          <w:rStyle w:val="Emphasis"/>
          <w:i w:val="0"/>
          <w:iCs w:val="0"/>
          <w:color w:val="333333"/>
        </w:rPr>
        <w:t>real time</w:t>
      </w:r>
      <w:r w:rsidRPr="00FC45BD">
        <w:rPr>
          <w:rStyle w:val="Emphasis"/>
          <w:i w:val="0"/>
          <w:iCs w:val="0"/>
          <w:color w:val="333333"/>
        </w:rPr>
        <w:t xml:space="preserve"> using an MQ-8 gas sensor, which is sensitive to hydrogen concentrations. The sensor was calibrated before each experiment using a standard hydrogen gas mixture to ensure accurate readings. The sensor was interfaced with an Arduino Uno microcontroller, which processed the sensor signals and transmitted the data to a laptop for recording.</w:t>
      </w:r>
    </w:p>
    <w:p w14:paraId="4B11533A" w14:textId="0621B0BD" w:rsidR="00FC45BD" w:rsidRPr="00FC45BD" w:rsidRDefault="00FC45BD" w:rsidP="00FC45BD">
      <w:pPr>
        <w:pStyle w:val="Paragraph"/>
        <w:rPr>
          <w:rStyle w:val="Emphasis"/>
          <w:i w:val="0"/>
          <w:iCs w:val="0"/>
          <w:color w:val="333333"/>
        </w:rPr>
      </w:pPr>
      <w:r w:rsidRPr="00FC45BD">
        <w:rPr>
          <w:rStyle w:val="Emphasis"/>
          <w:i w:val="0"/>
          <w:iCs w:val="0"/>
          <w:color w:val="333333"/>
        </w:rPr>
        <w:t>Data Acquisition System: The Arduino Uno was programmed to collect hydrogen concentration data at regular intervals. The collected data were logged using a custom software application on the laptop, which allowed for real-time visualization and storage of the results.</w:t>
      </w:r>
    </w:p>
    <w:p w14:paraId="4CE7233D" w14:textId="77777777" w:rsidR="00FC45BD" w:rsidRPr="00FC45BD" w:rsidRDefault="00FC45BD" w:rsidP="00FC45BD">
      <w:pPr>
        <w:pStyle w:val="Paragraph"/>
        <w:rPr>
          <w:rStyle w:val="Emphasis"/>
          <w:i w:val="0"/>
          <w:iCs w:val="0"/>
          <w:color w:val="333333"/>
        </w:rPr>
      </w:pPr>
      <w:r w:rsidRPr="00FC45BD">
        <w:rPr>
          <w:rStyle w:val="Emphasis"/>
          <w:i w:val="0"/>
          <w:iCs w:val="0"/>
          <w:color w:val="333333"/>
        </w:rPr>
        <w:t>Experimental Conditions:</w:t>
      </w:r>
    </w:p>
    <w:p w14:paraId="5A3FB2C0" w14:textId="558602B9" w:rsidR="00FC45BD" w:rsidRPr="00FC45BD" w:rsidRDefault="00FC45BD" w:rsidP="00FC45BD">
      <w:pPr>
        <w:pStyle w:val="Paragraph"/>
        <w:rPr>
          <w:rStyle w:val="Emphasis"/>
          <w:i w:val="0"/>
          <w:iCs w:val="0"/>
          <w:color w:val="333333"/>
        </w:rPr>
      </w:pPr>
      <w:r w:rsidRPr="00FC45BD">
        <w:rPr>
          <w:rStyle w:val="Emphasis"/>
          <w:i w:val="0"/>
          <w:iCs w:val="0"/>
          <w:color w:val="333333"/>
        </w:rPr>
        <w:t>Control of Environmental Variables: The experiments were conducted under controlled laboratory conditions to minimize the impact of external factors. The ambient temperature was maintained at 25 ± 2°C using a thermostatically controlled environment, and the atmospheric pressure was recorded during each experiment to ensure consistency. The electrolysis cell was sealed to prevent contamination from atmospheric gases.</w:t>
      </w:r>
    </w:p>
    <w:p w14:paraId="58B9568D" w14:textId="66DCBD29" w:rsidR="00FC45BD" w:rsidRPr="00FC45BD" w:rsidRDefault="00FC45BD" w:rsidP="00FC45BD">
      <w:pPr>
        <w:pStyle w:val="Paragraph"/>
        <w:rPr>
          <w:rStyle w:val="Emphasis"/>
          <w:i w:val="0"/>
          <w:iCs w:val="0"/>
          <w:color w:val="333333"/>
        </w:rPr>
      </w:pPr>
      <w:r w:rsidRPr="00FC45BD">
        <w:rPr>
          <w:rStyle w:val="Emphasis"/>
          <w:i w:val="0"/>
          <w:iCs w:val="0"/>
          <w:color w:val="333333"/>
        </w:rPr>
        <w:t xml:space="preserve">Repetition and Replication: Each experimental condition, defined by a specific electrode distance and KOH concentration, was tested in triplicate to ensure </w:t>
      </w:r>
      <w:r w:rsidR="00946B2B">
        <w:rPr>
          <w:rStyle w:val="Emphasis"/>
          <w:i w:val="0"/>
          <w:iCs w:val="0"/>
          <w:color w:val="333333"/>
        </w:rPr>
        <w:t xml:space="preserve">the </w:t>
      </w:r>
      <w:r w:rsidRPr="00FC45BD">
        <w:rPr>
          <w:rStyle w:val="Emphasis"/>
          <w:i w:val="0"/>
          <w:iCs w:val="0"/>
          <w:color w:val="333333"/>
        </w:rPr>
        <w:t>reliability and reproducibility of the results. This approach allowed for statistical analysis of the data to assess the significance of the observed effects.</w:t>
      </w:r>
    </w:p>
    <w:p w14:paraId="456D197C" w14:textId="719938A8" w:rsidR="00EA50A7" w:rsidRDefault="00FC45BD" w:rsidP="00FC45BD">
      <w:pPr>
        <w:pStyle w:val="Paragraph"/>
      </w:pPr>
      <w:r w:rsidRPr="00FC45BD">
        <w:rPr>
          <w:rStyle w:val="Emphasis"/>
          <w:i w:val="0"/>
          <w:iCs w:val="0"/>
          <w:color w:val="333333"/>
        </w:rPr>
        <w:t xml:space="preserve">The experimental approach involved setting up an alkaline electrolysis system with carbon electrodes and </w:t>
      </w:r>
      <w:r w:rsidR="00946B2B">
        <w:rPr>
          <w:rStyle w:val="Emphasis"/>
          <w:i w:val="0"/>
          <w:iCs w:val="0"/>
          <w:color w:val="333333"/>
        </w:rPr>
        <w:t xml:space="preserve">a </w:t>
      </w:r>
      <w:r w:rsidRPr="00FC45BD">
        <w:rPr>
          <w:rStyle w:val="Emphasis"/>
          <w:i w:val="0"/>
          <w:iCs w:val="0"/>
          <w:color w:val="333333"/>
        </w:rPr>
        <w:t>KOH solution. The electrode distance and solution concentration were varied to measure their impact on hydrogen production. The system was assembled with a power source, sensors, and data acquisition devices to monitor hydrogen output.</w:t>
      </w:r>
    </w:p>
    <w:p w14:paraId="384519A9" w14:textId="4852B5F9" w:rsidR="00EA50A7" w:rsidRDefault="00EA50A7" w:rsidP="00784F94">
      <w:pPr>
        <w:pStyle w:val="Heading1"/>
      </w:pPr>
      <w:bookmarkStart w:id="0" w:name="_Hlk174423599"/>
      <w:r w:rsidRPr="00784F94">
        <w:t>RESULTS AND DISCUSSION</w:t>
      </w:r>
    </w:p>
    <w:bookmarkEnd w:id="0"/>
    <w:p w14:paraId="18AF0CDA" w14:textId="481F4CC2" w:rsidR="00E9079D" w:rsidRDefault="00E9079D" w:rsidP="00E9079D">
      <w:pPr>
        <w:pStyle w:val="Paragraph"/>
      </w:pPr>
      <w:r w:rsidRPr="00E9079D">
        <w:t>The study investigates the production of hydrogen through alkaline electrolysis under varying concentrations of solution and different distances between electrodes. The results are analyzed using statistical tests to determine the significance of differences in hydrogen output across different experimental conditions.</w:t>
      </w:r>
    </w:p>
    <w:p w14:paraId="23503238" w14:textId="77777777" w:rsidR="006762E3" w:rsidRDefault="006762E3" w:rsidP="00E9079D">
      <w:pPr>
        <w:pStyle w:val="Paragraph"/>
      </w:pPr>
    </w:p>
    <w:p w14:paraId="56A35107" w14:textId="52686CB5" w:rsidR="006762E3" w:rsidRPr="006762E3" w:rsidRDefault="006762E3" w:rsidP="006762E3">
      <w:pPr>
        <w:pStyle w:val="Heading2"/>
      </w:pPr>
      <w:r w:rsidRPr="006762E3">
        <w:t>EFFECT OF ELECTRODE DISTANCE AND SOLUTION CONCENTRATION ON HYDROGEN PRODUCTION</w:t>
      </w:r>
    </w:p>
    <w:p w14:paraId="6C689069" w14:textId="601B92F7" w:rsidR="00E9079D" w:rsidRPr="00E9079D" w:rsidRDefault="00E9079D" w:rsidP="00E9079D">
      <w:pPr>
        <w:pStyle w:val="Paragraph"/>
        <w:rPr>
          <w:rStyle w:val="Emphasis"/>
          <w:i w:val="0"/>
          <w:iCs w:val="0"/>
          <w:color w:val="333333"/>
        </w:rPr>
      </w:pPr>
      <w:r w:rsidRPr="00E9079D">
        <w:rPr>
          <w:rStyle w:val="Emphasis"/>
          <w:i w:val="0"/>
          <w:iCs w:val="0"/>
          <w:color w:val="333333"/>
        </w:rPr>
        <w:t>This experiment was conducted to assess the amount of hydrogen produced with a distance of 3 cm, 5cm, and 7 cm between the electrodes and solution concentrations of 40%, 50%, and 60%</w:t>
      </w:r>
      <w:r>
        <w:rPr>
          <w:rStyle w:val="Emphasis"/>
          <w:i w:val="0"/>
          <w:iCs w:val="0"/>
          <w:color w:val="333333"/>
        </w:rPr>
        <w:t xml:space="preserve"> (see </w:t>
      </w:r>
      <w:r>
        <w:rPr>
          <w:rStyle w:val="Emphasis"/>
          <w:b/>
          <w:bCs/>
          <w:i w:val="0"/>
          <w:iCs w:val="0"/>
          <w:color w:val="333333"/>
        </w:rPr>
        <w:t>TABLE 1)</w:t>
      </w:r>
      <w:r w:rsidRPr="00E9079D">
        <w:rPr>
          <w:rStyle w:val="Emphasis"/>
          <w:i w:val="0"/>
          <w:iCs w:val="0"/>
          <w:color w:val="333333"/>
        </w:rPr>
        <w:t>. The goal was to understand the influence of these variables on hydrogen production to optimize the electrolysis process.</w:t>
      </w:r>
    </w:p>
    <w:p w14:paraId="0279054F" w14:textId="77777777" w:rsidR="00E9079D" w:rsidRPr="00E9079D" w:rsidRDefault="00E9079D" w:rsidP="00E9079D">
      <w:pPr>
        <w:pStyle w:val="Paragraph"/>
        <w:rPr>
          <w:rStyle w:val="Emphasis"/>
          <w:i w:val="0"/>
          <w:iCs w:val="0"/>
          <w:color w:val="333333"/>
        </w:rPr>
      </w:pPr>
    </w:p>
    <w:p w14:paraId="07711671" w14:textId="597E6E74" w:rsidR="00E9079D" w:rsidRDefault="00E9079D" w:rsidP="00E9079D">
      <w:pPr>
        <w:pStyle w:val="Paragraph"/>
        <w:jc w:val="center"/>
        <w:rPr>
          <w:rStyle w:val="Emphasis"/>
          <w:i w:val="0"/>
          <w:iCs w:val="0"/>
          <w:color w:val="333333"/>
        </w:rPr>
      </w:pPr>
      <w:r w:rsidRPr="00E9079D">
        <w:rPr>
          <w:rStyle w:val="Emphasis"/>
          <w:b/>
          <w:bCs/>
          <w:i w:val="0"/>
          <w:iCs w:val="0"/>
          <w:color w:val="333333"/>
        </w:rPr>
        <w:t>TABLE 1</w:t>
      </w:r>
      <w:r>
        <w:rPr>
          <w:rStyle w:val="Emphasis"/>
          <w:b/>
          <w:bCs/>
          <w:i w:val="0"/>
          <w:iCs w:val="0"/>
          <w:color w:val="333333"/>
        </w:rPr>
        <w:t>.</w:t>
      </w:r>
      <w:r w:rsidRPr="00E9079D">
        <w:rPr>
          <w:rStyle w:val="Emphasis"/>
          <w:i w:val="0"/>
          <w:iCs w:val="0"/>
          <w:color w:val="333333"/>
        </w:rPr>
        <w:t xml:space="preserve"> Effect of Electrode Distance and Solution Concentration on Hydrogen Production</w:t>
      </w:r>
    </w:p>
    <w:tbl>
      <w:tblPr>
        <w:tblStyle w:val="TableGrid"/>
        <w:tblW w:w="0" w:type="auto"/>
        <w:jc w:val="center"/>
        <w:tblLook w:val="04A0" w:firstRow="1" w:lastRow="0" w:firstColumn="1" w:lastColumn="0" w:noHBand="0" w:noVBand="1"/>
      </w:tblPr>
      <w:tblGrid>
        <w:gridCol w:w="1726"/>
        <w:gridCol w:w="1790"/>
        <w:gridCol w:w="1816"/>
        <w:gridCol w:w="1804"/>
        <w:gridCol w:w="6"/>
      </w:tblGrid>
      <w:tr w:rsidR="004C7769" w:rsidRPr="004C7769" w14:paraId="37C505DF" w14:textId="77777777" w:rsidTr="004C7769">
        <w:trPr>
          <w:gridAfter w:val="1"/>
          <w:wAfter w:w="6" w:type="dxa"/>
          <w:jc w:val="center"/>
        </w:trPr>
        <w:tc>
          <w:tcPr>
            <w:tcW w:w="1726" w:type="dxa"/>
            <w:vMerge w:val="restart"/>
          </w:tcPr>
          <w:p w14:paraId="6DEFAF5A" w14:textId="1FF8D0EB" w:rsidR="004C7769" w:rsidRPr="004C7769" w:rsidRDefault="004C7769" w:rsidP="004C7769">
            <w:pPr>
              <w:jc w:val="center"/>
              <w:rPr>
                <w:b/>
                <w:bCs/>
                <w:sz w:val="20"/>
                <w:szCs w:val="16"/>
              </w:rPr>
            </w:pPr>
            <w:r w:rsidRPr="004C7769">
              <w:rPr>
                <w:b/>
                <w:bCs/>
                <w:sz w:val="20"/>
                <w:szCs w:val="16"/>
              </w:rPr>
              <w:t>Distance (cm)</w:t>
            </w:r>
          </w:p>
        </w:tc>
        <w:tc>
          <w:tcPr>
            <w:tcW w:w="5410" w:type="dxa"/>
            <w:gridSpan w:val="3"/>
          </w:tcPr>
          <w:p w14:paraId="1F270A5B" w14:textId="77777777" w:rsidR="004C7769" w:rsidRPr="004C7769" w:rsidRDefault="004C7769" w:rsidP="004C7769">
            <w:pPr>
              <w:jc w:val="center"/>
              <w:rPr>
                <w:b/>
                <w:bCs/>
                <w:sz w:val="20"/>
                <w:szCs w:val="16"/>
              </w:rPr>
            </w:pPr>
            <w:r w:rsidRPr="004C7769">
              <w:rPr>
                <w:b/>
                <w:bCs/>
                <w:sz w:val="20"/>
                <w:szCs w:val="16"/>
              </w:rPr>
              <w:t>Concentration</w:t>
            </w:r>
          </w:p>
        </w:tc>
      </w:tr>
      <w:tr w:rsidR="004C7769" w:rsidRPr="004C7769" w14:paraId="32732D2F" w14:textId="77777777" w:rsidTr="004C7769">
        <w:trPr>
          <w:jc w:val="center"/>
        </w:trPr>
        <w:tc>
          <w:tcPr>
            <w:tcW w:w="1726" w:type="dxa"/>
            <w:vMerge/>
          </w:tcPr>
          <w:p w14:paraId="1C7F1A6D" w14:textId="2FCB2936" w:rsidR="004C7769" w:rsidRPr="00E9079D" w:rsidRDefault="004C7769" w:rsidP="00CD78AE">
            <w:pPr>
              <w:rPr>
                <w:sz w:val="20"/>
                <w:szCs w:val="16"/>
              </w:rPr>
            </w:pPr>
          </w:p>
        </w:tc>
        <w:tc>
          <w:tcPr>
            <w:tcW w:w="1790" w:type="dxa"/>
          </w:tcPr>
          <w:p w14:paraId="532575FA" w14:textId="77777777" w:rsidR="004C7769" w:rsidRPr="004C7769" w:rsidRDefault="004C7769" w:rsidP="004C7769">
            <w:pPr>
              <w:jc w:val="center"/>
              <w:rPr>
                <w:b/>
                <w:bCs/>
                <w:sz w:val="20"/>
                <w:szCs w:val="16"/>
              </w:rPr>
            </w:pPr>
            <w:r w:rsidRPr="004C7769">
              <w:rPr>
                <w:b/>
                <w:bCs/>
                <w:sz w:val="20"/>
                <w:szCs w:val="16"/>
              </w:rPr>
              <w:t>40%</w:t>
            </w:r>
          </w:p>
        </w:tc>
        <w:tc>
          <w:tcPr>
            <w:tcW w:w="1816" w:type="dxa"/>
          </w:tcPr>
          <w:p w14:paraId="5F2BE25E" w14:textId="77777777" w:rsidR="004C7769" w:rsidRPr="004C7769" w:rsidRDefault="004C7769" w:rsidP="004C7769">
            <w:pPr>
              <w:jc w:val="center"/>
              <w:rPr>
                <w:b/>
                <w:bCs/>
                <w:sz w:val="20"/>
                <w:szCs w:val="16"/>
              </w:rPr>
            </w:pPr>
            <w:r w:rsidRPr="004C7769">
              <w:rPr>
                <w:b/>
                <w:bCs/>
                <w:sz w:val="20"/>
                <w:szCs w:val="16"/>
              </w:rPr>
              <w:t>50%</w:t>
            </w:r>
          </w:p>
        </w:tc>
        <w:tc>
          <w:tcPr>
            <w:tcW w:w="1810" w:type="dxa"/>
            <w:gridSpan w:val="2"/>
          </w:tcPr>
          <w:p w14:paraId="3198153A" w14:textId="77777777" w:rsidR="004C7769" w:rsidRPr="004C7769" w:rsidRDefault="004C7769" w:rsidP="004C7769">
            <w:pPr>
              <w:jc w:val="center"/>
              <w:rPr>
                <w:b/>
                <w:bCs/>
                <w:sz w:val="20"/>
                <w:szCs w:val="16"/>
              </w:rPr>
            </w:pPr>
            <w:r w:rsidRPr="004C7769">
              <w:rPr>
                <w:b/>
                <w:bCs/>
                <w:sz w:val="20"/>
                <w:szCs w:val="16"/>
              </w:rPr>
              <w:t>60%</w:t>
            </w:r>
          </w:p>
        </w:tc>
      </w:tr>
      <w:tr w:rsidR="00E9079D" w:rsidRPr="00E9079D" w14:paraId="7663291E" w14:textId="77777777" w:rsidTr="004C7769">
        <w:trPr>
          <w:jc w:val="center"/>
        </w:trPr>
        <w:tc>
          <w:tcPr>
            <w:tcW w:w="1726" w:type="dxa"/>
          </w:tcPr>
          <w:p w14:paraId="0799391F" w14:textId="77777777" w:rsidR="00E9079D" w:rsidRPr="00E9079D" w:rsidRDefault="00E9079D" w:rsidP="00CD78AE">
            <w:pPr>
              <w:jc w:val="center"/>
              <w:rPr>
                <w:sz w:val="20"/>
                <w:szCs w:val="16"/>
              </w:rPr>
            </w:pPr>
            <w:r w:rsidRPr="00E9079D">
              <w:rPr>
                <w:sz w:val="20"/>
                <w:szCs w:val="16"/>
              </w:rPr>
              <w:t>3</w:t>
            </w:r>
          </w:p>
        </w:tc>
        <w:tc>
          <w:tcPr>
            <w:tcW w:w="1790" w:type="dxa"/>
          </w:tcPr>
          <w:p w14:paraId="1C3113F6" w14:textId="77777777" w:rsidR="00E9079D" w:rsidRPr="00E9079D" w:rsidRDefault="00E9079D" w:rsidP="004C7769">
            <w:pPr>
              <w:jc w:val="center"/>
              <w:rPr>
                <w:sz w:val="20"/>
                <w:szCs w:val="16"/>
              </w:rPr>
            </w:pPr>
            <w:r w:rsidRPr="00E9079D">
              <w:rPr>
                <w:sz w:val="20"/>
                <w:szCs w:val="16"/>
              </w:rPr>
              <w:t>506 ppm</w:t>
            </w:r>
          </w:p>
        </w:tc>
        <w:tc>
          <w:tcPr>
            <w:tcW w:w="1816" w:type="dxa"/>
          </w:tcPr>
          <w:p w14:paraId="21D7729A" w14:textId="77777777" w:rsidR="00E9079D" w:rsidRPr="00E9079D" w:rsidRDefault="00E9079D" w:rsidP="004C7769">
            <w:pPr>
              <w:jc w:val="center"/>
              <w:rPr>
                <w:sz w:val="20"/>
                <w:szCs w:val="16"/>
              </w:rPr>
            </w:pPr>
            <w:r w:rsidRPr="00E9079D">
              <w:rPr>
                <w:sz w:val="20"/>
                <w:szCs w:val="16"/>
              </w:rPr>
              <w:t>488 ppm</w:t>
            </w:r>
          </w:p>
        </w:tc>
        <w:tc>
          <w:tcPr>
            <w:tcW w:w="1810" w:type="dxa"/>
            <w:gridSpan w:val="2"/>
          </w:tcPr>
          <w:p w14:paraId="61543431" w14:textId="77777777" w:rsidR="00E9079D" w:rsidRPr="00E9079D" w:rsidRDefault="00E9079D" w:rsidP="004C7769">
            <w:pPr>
              <w:jc w:val="center"/>
              <w:rPr>
                <w:sz w:val="20"/>
                <w:szCs w:val="16"/>
              </w:rPr>
            </w:pPr>
            <w:r w:rsidRPr="00E9079D">
              <w:rPr>
                <w:sz w:val="20"/>
                <w:szCs w:val="16"/>
              </w:rPr>
              <w:t>452 ppm</w:t>
            </w:r>
          </w:p>
        </w:tc>
      </w:tr>
      <w:tr w:rsidR="00E9079D" w:rsidRPr="00E9079D" w14:paraId="22E801FD" w14:textId="77777777" w:rsidTr="004C7769">
        <w:trPr>
          <w:jc w:val="center"/>
        </w:trPr>
        <w:tc>
          <w:tcPr>
            <w:tcW w:w="1726" w:type="dxa"/>
          </w:tcPr>
          <w:p w14:paraId="552D64A0" w14:textId="77777777" w:rsidR="00E9079D" w:rsidRPr="00E9079D" w:rsidRDefault="00E9079D" w:rsidP="00CD78AE">
            <w:pPr>
              <w:jc w:val="center"/>
              <w:rPr>
                <w:sz w:val="20"/>
                <w:szCs w:val="16"/>
              </w:rPr>
            </w:pPr>
            <w:r w:rsidRPr="00E9079D">
              <w:rPr>
                <w:sz w:val="20"/>
                <w:szCs w:val="16"/>
              </w:rPr>
              <w:t>5</w:t>
            </w:r>
          </w:p>
        </w:tc>
        <w:tc>
          <w:tcPr>
            <w:tcW w:w="1790" w:type="dxa"/>
          </w:tcPr>
          <w:p w14:paraId="497A2A5D" w14:textId="77777777" w:rsidR="00E9079D" w:rsidRPr="00E9079D" w:rsidRDefault="00E9079D" w:rsidP="004C7769">
            <w:pPr>
              <w:jc w:val="center"/>
              <w:rPr>
                <w:sz w:val="20"/>
                <w:szCs w:val="16"/>
              </w:rPr>
            </w:pPr>
            <w:r w:rsidRPr="00E9079D">
              <w:rPr>
                <w:sz w:val="20"/>
                <w:szCs w:val="16"/>
              </w:rPr>
              <w:t>504 ppm</w:t>
            </w:r>
          </w:p>
        </w:tc>
        <w:tc>
          <w:tcPr>
            <w:tcW w:w="1816" w:type="dxa"/>
          </w:tcPr>
          <w:p w14:paraId="6EB7FC43" w14:textId="77777777" w:rsidR="00E9079D" w:rsidRPr="00E9079D" w:rsidRDefault="00E9079D" w:rsidP="004C7769">
            <w:pPr>
              <w:jc w:val="center"/>
              <w:rPr>
                <w:sz w:val="20"/>
                <w:szCs w:val="16"/>
              </w:rPr>
            </w:pPr>
            <w:r w:rsidRPr="00E9079D">
              <w:rPr>
                <w:sz w:val="20"/>
                <w:szCs w:val="16"/>
              </w:rPr>
              <w:t>478 ppm</w:t>
            </w:r>
          </w:p>
        </w:tc>
        <w:tc>
          <w:tcPr>
            <w:tcW w:w="1810" w:type="dxa"/>
            <w:gridSpan w:val="2"/>
          </w:tcPr>
          <w:p w14:paraId="23558550" w14:textId="77777777" w:rsidR="00E9079D" w:rsidRPr="00E9079D" w:rsidRDefault="00E9079D" w:rsidP="004C7769">
            <w:pPr>
              <w:jc w:val="center"/>
              <w:rPr>
                <w:sz w:val="20"/>
                <w:szCs w:val="16"/>
              </w:rPr>
            </w:pPr>
            <w:r w:rsidRPr="00E9079D">
              <w:rPr>
                <w:sz w:val="20"/>
                <w:szCs w:val="16"/>
              </w:rPr>
              <w:t>456 ppm</w:t>
            </w:r>
          </w:p>
        </w:tc>
      </w:tr>
      <w:tr w:rsidR="00E9079D" w:rsidRPr="00E9079D" w14:paraId="577E0AF1" w14:textId="77777777" w:rsidTr="004C7769">
        <w:trPr>
          <w:jc w:val="center"/>
        </w:trPr>
        <w:tc>
          <w:tcPr>
            <w:tcW w:w="1726" w:type="dxa"/>
          </w:tcPr>
          <w:p w14:paraId="39A11C08" w14:textId="77777777" w:rsidR="00E9079D" w:rsidRPr="00E9079D" w:rsidRDefault="00E9079D" w:rsidP="00CD78AE">
            <w:pPr>
              <w:jc w:val="center"/>
              <w:rPr>
                <w:sz w:val="20"/>
                <w:szCs w:val="16"/>
              </w:rPr>
            </w:pPr>
            <w:r w:rsidRPr="00E9079D">
              <w:rPr>
                <w:sz w:val="20"/>
                <w:szCs w:val="16"/>
              </w:rPr>
              <w:t>7</w:t>
            </w:r>
          </w:p>
        </w:tc>
        <w:tc>
          <w:tcPr>
            <w:tcW w:w="1790" w:type="dxa"/>
          </w:tcPr>
          <w:p w14:paraId="74BD1F91" w14:textId="77777777" w:rsidR="00E9079D" w:rsidRPr="00E9079D" w:rsidRDefault="00E9079D" w:rsidP="004C7769">
            <w:pPr>
              <w:jc w:val="center"/>
              <w:rPr>
                <w:sz w:val="20"/>
                <w:szCs w:val="16"/>
              </w:rPr>
            </w:pPr>
            <w:r w:rsidRPr="00E9079D">
              <w:rPr>
                <w:sz w:val="20"/>
                <w:szCs w:val="16"/>
              </w:rPr>
              <w:t>503 ppm</w:t>
            </w:r>
          </w:p>
        </w:tc>
        <w:tc>
          <w:tcPr>
            <w:tcW w:w="1816" w:type="dxa"/>
          </w:tcPr>
          <w:p w14:paraId="1670F484" w14:textId="77777777" w:rsidR="00E9079D" w:rsidRPr="00E9079D" w:rsidRDefault="00E9079D" w:rsidP="004C7769">
            <w:pPr>
              <w:jc w:val="center"/>
              <w:rPr>
                <w:sz w:val="20"/>
                <w:szCs w:val="16"/>
              </w:rPr>
            </w:pPr>
            <w:r w:rsidRPr="00E9079D">
              <w:rPr>
                <w:sz w:val="20"/>
                <w:szCs w:val="16"/>
              </w:rPr>
              <w:t>469 ppm</w:t>
            </w:r>
          </w:p>
        </w:tc>
        <w:tc>
          <w:tcPr>
            <w:tcW w:w="1810" w:type="dxa"/>
            <w:gridSpan w:val="2"/>
          </w:tcPr>
          <w:p w14:paraId="066122BB" w14:textId="77777777" w:rsidR="00E9079D" w:rsidRPr="00E9079D" w:rsidRDefault="00E9079D" w:rsidP="004C7769">
            <w:pPr>
              <w:jc w:val="center"/>
              <w:rPr>
                <w:sz w:val="20"/>
                <w:szCs w:val="16"/>
              </w:rPr>
            </w:pPr>
            <w:r w:rsidRPr="00E9079D">
              <w:rPr>
                <w:sz w:val="20"/>
                <w:szCs w:val="16"/>
              </w:rPr>
              <w:t>468 ppm</w:t>
            </w:r>
          </w:p>
        </w:tc>
      </w:tr>
      <w:tr w:rsidR="00E9079D" w:rsidRPr="00E9079D" w14:paraId="01A93DBE" w14:textId="77777777" w:rsidTr="004C7769">
        <w:trPr>
          <w:jc w:val="center"/>
        </w:trPr>
        <w:tc>
          <w:tcPr>
            <w:tcW w:w="1726" w:type="dxa"/>
          </w:tcPr>
          <w:p w14:paraId="1976A36F" w14:textId="77777777" w:rsidR="00E9079D" w:rsidRPr="00E9079D" w:rsidRDefault="00E9079D" w:rsidP="00CD78AE">
            <w:pPr>
              <w:jc w:val="center"/>
              <w:rPr>
                <w:sz w:val="20"/>
                <w:szCs w:val="16"/>
              </w:rPr>
            </w:pPr>
          </w:p>
        </w:tc>
        <w:tc>
          <w:tcPr>
            <w:tcW w:w="5416" w:type="dxa"/>
            <w:gridSpan w:val="4"/>
          </w:tcPr>
          <w:p w14:paraId="776891AB" w14:textId="77777777" w:rsidR="00E9079D" w:rsidRPr="00E9079D" w:rsidRDefault="00E9079D" w:rsidP="00CD78AE">
            <w:pPr>
              <w:jc w:val="center"/>
              <w:rPr>
                <w:b/>
                <w:bCs/>
                <w:sz w:val="20"/>
                <w:szCs w:val="16"/>
              </w:rPr>
            </w:pPr>
            <w:r w:rsidRPr="00E9079D">
              <w:rPr>
                <w:b/>
                <w:bCs/>
                <w:sz w:val="20"/>
                <w:szCs w:val="16"/>
              </w:rPr>
              <w:t>Hydrogen Production</w:t>
            </w:r>
          </w:p>
        </w:tc>
      </w:tr>
    </w:tbl>
    <w:p w14:paraId="69293C00" w14:textId="77777777" w:rsidR="00E9079D" w:rsidRDefault="00E9079D" w:rsidP="00E9079D">
      <w:pPr>
        <w:pStyle w:val="Paragraph"/>
        <w:jc w:val="center"/>
        <w:rPr>
          <w:rStyle w:val="Emphasis"/>
          <w:i w:val="0"/>
          <w:iCs w:val="0"/>
          <w:color w:val="333333"/>
        </w:rPr>
      </w:pPr>
    </w:p>
    <w:p w14:paraId="178C48A7" w14:textId="3A5B117C" w:rsidR="00E9079D" w:rsidRDefault="00356CC9" w:rsidP="00356CC9">
      <w:pPr>
        <w:pStyle w:val="Paragraph"/>
        <w:jc w:val="center"/>
        <w:rPr>
          <w:rStyle w:val="Emphasis"/>
          <w:i w:val="0"/>
          <w:iCs w:val="0"/>
          <w:color w:val="333333"/>
        </w:rPr>
      </w:pPr>
      <w:r w:rsidRPr="009758D9">
        <w:rPr>
          <w:noProof/>
        </w:rPr>
        <w:lastRenderedPageBreak/>
        <w:drawing>
          <wp:inline distT="0" distB="0" distL="0" distR="0" wp14:anchorId="52BA94FE" wp14:editId="5AF2B109">
            <wp:extent cx="3306115" cy="2160000"/>
            <wp:effectExtent l="0" t="0" r="8890" b="0"/>
            <wp:docPr id="1387099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99019" name=""/>
                    <pic:cNvPicPr/>
                  </pic:nvPicPr>
                  <pic:blipFill>
                    <a:blip r:embed="rId14"/>
                    <a:stretch>
                      <a:fillRect/>
                    </a:stretch>
                  </pic:blipFill>
                  <pic:spPr>
                    <a:xfrm>
                      <a:off x="0" y="0"/>
                      <a:ext cx="3306115" cy="2160000"/>
                    </a:xfrm>
                    <a:prstGeom prst="rect">
                      <a:avLst/>
                    </a:prstGeom>
                  </pic:spPr>
                </pic:pic>
              </a:graphicData>
            </a:graphic>
          </wp:inline>
        </w:drawing>
      </w:r>
    </w:p>
    <w:p w14:paraId="25DD96A3" w14:textId="77777777" w:rsidR="00356CC9" w:rsidRPr="00356CC9" w:rsidRDefault="00356CC9" w:rsidP="00356CC9">
      <w:pPr>
        <w:pStyle w:val="Paragraph"/>
        <w:jc w:val="center"/>
        <w:rPr>
          <w:rStyle w:val="Emphasis"/>
          <w:b/>
          <w:bCs/>
          <w:i w:val="0"/>
          <w:iCs w:val="0"/>
          <w:color w:val="333333"/>
        </w:rPr>
      </w:pPr>
    </w:p>
    <w:p w14:paraId="07CBD4D4" w14:textId="57B5D5E9" w:rsidR="00356CC9" w:rsidRDefault="00356CC9" w:rsidP="00356CC9">
      <w:pPr>
        <w:pStyle w:val="Paragraph"/>
        <w:jc w:val="center"/>
        <w:rPr>
          <w:rStyle w:val="Emphasis"/>
          <w:i w:val="0"/>
          <w:iCs w:val="0"/>
          <w:color w:val="333333"/>
        </w:rPr>
      </w:pPr>
      <w:r w:rsidRPr="00356CC9">
        <w:rPr>
          <w:rStyle w:val="Emphasis"/>
          <w:b/>
          <w:bCs/>
          <w:i w:val="0"/>
          <w:iCs w:val="0"/>
          <w:color w:val="333333"/>
        </w:rPr>
        <w:t xml:space="preserve">FIGURE </w:t>
      </w:r>
      <w:r w:rsidR="004F1E55">
        <w:rPr>
          <w:rStyle w:val="Emphasis"/>
          <w:b/>
          <w:bCs/>
          <w:i w:val="0"/>
          <w:iCs w:val="0"/>
          <w:color w:val="333333"/>
        </w:rPr>
        <w:t>2</w:t>
      </w:r>
      <w:r w:rsidRPr="00356CC9">
        <w:rPr>
          <w:rStyle w:val="Emphasis"/>
          <w:i w:val="0"/>
          <w:iCs w:val="0"/>
          <w:color w:val="333333"/>
        </w:rPr>
        <w:t>. Effect of Electrode Distance and Solution Concentration on Hydrogen Production</w:t>
      </w:r>
    </w:p>
    <w:p w14:paraId="181F2CAE" w14:textId="77777777" w:rsidR="00356CC9" w:rsidRPr="00356CC9" w:rsidRDefault="00356CC9" w:rsidP="00356CC9">
      <w:pPr>
        <w:pStyle w:val="Paragraph"/>
        <w:jc w:val="center"/>
        <w:rPr>
          <w:rStyle w:val="Emphasis"/>
          <w:i w:val="0"/>
          <w:iCs w:val="0"/>
          <w:color w:val="333333"/>
        </w:rPr>
      </w:pPr>
    </w:p>
    <w:p w14:paraId="31B07081" w14:textId="1C937552" w:rsidR="00356CC9" w:rsidRDefault="00356CC9" w:rsidP="00356CC9">
      <w:pPr>
        <w:pStyle w:val="Paragraph"/>
        <w:rPr>
          <w:rStyle w:val="Emphasis"/>
          <w:i w:val="0"/>
          <w:iCs w:val="0"/>
          <w:color w:val="333333"/>
        </w:rPr>
      </w:pPr>
      <w:r w:rsidRPr="00356CC9">
        <w:rPr>
          <w:rStyle w:val="Emphasis"/>
          <w:i w:val="0"/>
          <w:iCs w:val="0"/>
          <w:color w:val="333333"/>
        </w:rPr>
        <w:t>The amount of hydrogen produced decreases as the concentration increases. The data show in</w:t>
      </w:r>
      <w:r w:rsidRPr="00356CC9">
        <w:rPr>
          <w:rStyle w:val="Emphasis"/>
          <w:b/>
          <w:bCs/>
          <w:i w:val="0"/>
          <w:iCs w:val="0"/>
          <w:color w:val="333333"/>
        </w:rPr>
        <w:t xml:space="preserve"> FIGURE </w:t>
      </w:r>
      <w:r w:rsidR="004F1E55">
        <w:rPr>
          <w:rStyle w:val="Emphasis"/>
          <w:b/>
          <w:bCs/>
          <w:i w:val="0"/>
          <w:iCs w:val="0"/>
          <w:color w:val="333333"/>
        </w:rPr>
        <w:t>2</w:t>
      </w:r>
      <w:r w:rsidRPr="00356CC9">
        <w:rPr>
          <w:rStyle w:val="Emphasis"/>
          <w:i w:val="0"/>
          <w:iCs w:val="0"/>
          <w:color w:val="333333"/>
        </w:rPr>
        <w:t xml:space="preserve"> that as the concentration of the solution increases, the amount of hydrogen produced decreases. This trend suggests that higher concentrations may hinder the electrochemical reaction, possibly due to increased resistance or reduced mobility of ions. However, the overall yield is higher due to the longer reaction time. This further supports the observation that while higher concentrations might reduce efficiency, extended reaction times can compensate for this to some extent. The results showed significant variations in hydrogen production based on electrode distance and solution concentration. At a 3 cm distance, a 40% concentration produced the highest hydrogen output (average 155.67 ppm), followed by 50% (128 ppm) and 60% (90.67 ppm). Increasing the distance to 7 cm reduced the hydrogen output for all concentrations.</w:t>
      </w:r>
    </w:p>
    <w:p w14:paraId="4E5E924F" w14:textId="77777777" w:rsidR="00356CC9" w:rsidRDefault="00356CC9" w:rsidP="00356CC9">
      <w:pPr>
        <w:pStyle w:val="Paragraph"/>
        <w:rPr>
          <w:rStyle w:val="Emphasis"/>
          <w:i w:val="0"/>
          <w:iCs w:val="0"/>
          <w:color w:val="333333"/>
        </w:rPr>
      </w:pPr>
    </w:p>
    <w:p w14:paraId="530B4BEA" w14:textId="07B7D1D2" w:rsidR="00356CC9" w:rsidRPr="00356CC9" w:rsidRDefault="00356CC9" w:rsidP="006762E3">
      <w:pPr>
        <w:pStyle w:val="Heading2"/>
        <w:rPr>
          <w:rStyle w:val="Emphasis"/>
          <w:i w:val="0"/>
          <w:iCs w:val="0"/>
          <w:color w:val="333333"/>
        </w:rPr>
      </w:pPr>
      <w:r w:rsidRPr="00356CC9">
        <w:t xml:space="preserve">Experiment 2: EFFECT OF SOLUTION CONCENTRATION </w:t>
      </w:r>
      <w:r>
        <w:t xml:space="preserve">AT THE same DISTANCE </w:t>
      </w:r>
      <w:r w:rsidRPr="00356CC9">
        <w:t xml:space="preserve">ON </w:t>
      </w:r>
      <w:r w:rsidRPr="006762E3">
        <w:t>HYDROGEN</w:t>
      </w:r>
      <w:r w:rsidRPr="00356CC9">
        <w:t xml:space="preserve"> PRODUCTION</w:t>
      </w:r>
    </w:p>
    <w:p w14:paraId="6079F7FE" w14:textId="77777777" w:rsidR="00356CC9" w:rsidRDefault="00356CC9" w:rsidP="00356CC9">
      <w:pPr>
        <w:pStyle w:val="Paragraph"/>
        <w:rPr>
          <w:rStyle w:val="Emphasis"/>
          <w:i w:val="0"/>
          <w:iCs w:val="0"/>
          <w:color w:val="333333"/>
        </w:rPr>
      </w:pPr>
    </w:p>
    <w:p w14:paraId="114F234D" w14:textId="42A86447" w:rsidR="00356CC9" w:rsidRDefault="00356CC9" w:rsidP="00356CC9">
      <w:pPr>
        <w:pStyle w:val="Paragraph"/>
        <w:rPr>
          <w:rStyle w:val="Emphasis"/>
          <w:i w:val="0"/>
          <w:iCs w:val="0"/>
          <w:color w:val="333333"/>
        </w:rPr>
      </w:pPr>
      <w:r w:rsidRPr="00356CC9">
        <w:rPr>
          <w:rStyle w:val="Emphasis"/>
          <w:i w:val="0"/>
          <w:iCs w:val="0"/>
          <w:color w:val="333333"/>
        </w:rPr>
        <w:t>The second experiment was conducted at the same distance (3 cm) with 40%, 50%, and 60% for 15 minutes to observe the effect of the concentration variations on hydrogen production</w:t>
      </w:r>
      <w:r w:rsidR="0032472B">
        <w:rPr>
          <w:rStyle w:val="Emphasis"/>
          <w:i w:val="0"/>
          <w:iCs w:val="0"/>
          <w:color w:val="333333"/>
        </w:rPr>
        <w:t xml:space="preserve"> (see </w:t>
      </w:r>
      <w:r w:rsidR="0032472B" w:rsidRPr="0032472B">
        <w:rPr>
          <w:rStyle w:val="Emphasis"/>
          <w:b/>
          <w:bCs/>
          <w:i w:val="0"/>
          <w:iCs w:val="0"/>
          <w:color w:val="333333"/>
        </w:rPr>
        <w:t>TABLE 2</w:t>
      </w:r>
      <w:r w:rsidR="0032472B">
        <w:rPr>
          <w:rStyle w:val="Emphasis"/>
          <w:i w:val="0"/>
          <w:iCs w:val="0"/>
          <w:color w:val="333333"/>
        </w:rPr>
        <w:t>)</w:t>
      </w:r>
      <w:r w:rsidRPr="00356CC9">
        <w:rPr>
          <w:rStyle w:val="Emphasis"/>
          <w:i w:val="0"/>
          <w:iCs w:val="0"/>
          <w:color w:val="333333"/>
        </w:rPr>
        <w:t xml:space="preserve"> </w:t>
      </w:r>
    </w:p>
    <w:p w14:paraId="55E4CAB3" w14:textId="77777777" w:rsidR="00356CC9" w:rsidRPr="00356CC9" w:rsidRDefault="00356CC9" w:rsidP="00356CC9">
      <w:pPr>
        <w:pStyle w:val="Paragraph"/>
        <w:rPr>
          <w:rStyle w:val="Emphasis"/>
          <w:i w:val="0"/>
          <w:iCs w:val="0"/>
          <w:color w:val="333333"/>
        </w:rPr>
      </w:pPr>
    </w:p>
    <w:p w14:paraId="373C5C8D" w14:textId="65FD1A49" w:rsidR="00356CC9" w:rsidRDefault="00356CC9" w:rsidP="00356CC9">
      <w:pPr>
        <w:pStyle w:val="Paragraph"/>
        <w:jc w:val="center"/>
        <w:rPr>
          <w:rStyle w:val="Emphasis"/>
          <w:i w:val="0"/>
          <w:iCs w:val="0"/>
          <w:color w:val="333333"/>
        </w:rPr>
      </w:pPr>
      <w:r w:rsidRPr="00356CC9">
        <w:rPr>
          <w:rStyle w:val="Emphasis"/>
          <w:b/>
          <w:bCs/>
          <w:i w:val="0"/>
          <w:iCs w:val="0"/>
          <w:color w:val="333333"/>
        </w:rPr>
        <w:t>TABLE 2</w:t>
      </w:r>
      <w:r w:rsidRPr="00356CC9">
        <w:rPr>
          <w:rStyle w:val="Emphasis"/>
          <w:i w:val="0"/>
          <w:iCs w:val="0"/>
          <w:color w:val="333333"/>
        </w:rPr>
        <w:t xml:space="preserve">. </w:t>
      </w:r>
      <w:r>
        <w:rPr>
          <w:rStyle w:val="Emphasis"/>
          <w:i w:val="0"/>
          <w:iCs w:val="0"/>
          <w:color w:val="333333"/>
        </w:rPr>
        <w:t>E</w:t>
      </w:r>
      <w:r w:rsidRPr="00356CC9">
        <w:rPr>
          <w:rStyle w:val="Emphasis"/>
          <w:i w:val="0"/>
          <w:iCs w:val="0"/>
          <w:color w:val="333333"/>
        </w:rPr>
        <w:t>ffect of solution concentration at the same distance on hydrogen production</w:t>
      </w:r>
    </w:p>
    <w:tbl>
      <w:tblPr>
        <w:tblStyle w:val="TableGrid"/>
        <w:tblW w:w="0" w:type="auto"/>
        <w:jc w:val="center"/>
        <w:tblLook w:val="04A0" w:firstRow="1" w:lastRow="0" w:firstColumn="1" w:lastColumn="0" w:noHBand="0" w:noVBand="1"/>
      </w:tblPr>
      <w:tblGrid>
        <w:gridCol w:w="2160"/>
        <w:gridCol w:w="2160"/>
        <w:gridCol w:w="2160"/>
        <w:gridCol w:w="2160"/>
      </w:tblGrid>
      <w:tr w:rsidR="00F26131" w:rsidRPr="00356CC9" w14:paraId="02372E1B" w14:textId="77777777" w:rsidTr="00BC209B">
        <w:trPr>
          <w:jc w:val="center"/>
        </w:trPr>
        <w:tc>
          <w:tcPr>
            <w:tcW w:w="2160" w:type="dxa"/>
            <w:vMerge w:val="restart"/>
          </w:tcPr>
          <w:p w14:paraId="5CA7500D" w14:textId="522E71F5" w:rsidR="00F26131" w:rsidRPr="00356CC9" w:rsidRDefault="00F26131" w:rsidP="00CD78AE">
            <w:pPr>
              <w:jc w:val="center"/>
              <w:rPr>
                <w:sz w:val="20"/>
                <w:szCs w:val="16"/>
              </w:rPr>
            </w:pPr>
            <w:r w:rsidRPr="00F26131">
              <w:rPr>
                <w:b/>
                <w:bCs/>
                <w:sz w:val="20"/>
                <w:szCs w:val="16"/>
              </w:rPr>
              <w:t>Concentration (%)</w:t>
            </w:r>
          </w:p>
        </w:tc>
        <w:tc>
          <w:tcPr>
            <w:tcW w:w="6480" w:type="dxa"/>
            <w:gridSpan w:val="3"/>
          </w:tcPr>
          <w:p w14:paraId="3716D6B2" w14:textId="055F1580" w:rsidR="00F26131" w:rsidRPr="00356CC9" w:rsidRDefault="00F26131" w:rsidP="00CD78AE">
            <w:pPr>
              <w:jc w:val="center"/>
              <w:rPr>
                <w:sz w:val="20"/>
                <w:szCs w:val="16"/>
              </w:rPr>
            </w:pPr>
            <w:r w:rsidRPr="00F26131">
              <w:rPr>
                <w:b/>
                <w:bCs/>
                <w:sz w:val="20"/>
                <w:szCs w:val="16"/>
              </w:rPr>
              <w:t>Hydrogen Production (ppm)</w:t>
            </w:r>
          </w:p>
        </w:tc>
      </w:tr>
      <w:tr w:rsidR="00F26131" w:rsidRPr="00356CC9" w14:paraId="0083F3D8" w14:textId="77777777" w:rsidTr="00F26131">
        <w:trPr>
          <w:jc w:val="center"/>
        </w:trPr>
        <w:tc>
          <w:tcPr>
            <w:tcW w:w="2160" w:type="dxa"/>
            <w:vMerge/>
          </w:tcPr>
          <w:p w14:paraId="19F06135" w14:textId="2A3BC62D" w:rsidR="00F26131" w:rsidRPr="00F26131" w:rsidRDefault="00F26131" w:rsidP="00CD78AE">
            <w:pPr>
              <w:jc w:val="center"/>
              <w:rPr>
                <w:b/>
                <w:bCs/>
                <w:sz w:val="20"/>
                <w:szCs w:val="16"/>
              </w:rPr>
            </w:pPr>
          </w:p>
        </w:tc>
        <w:tc>
          <w:tcPr>
            <w:tcW w:w="2160" w:type="dxa"/>
          </w:tcPr>
          <w:p w14:paraId="35CDE5DB" w14:textId="77777777" w:rsidR="00F26131" w:rsidRPr="00F26131" w:rsidRDefault="00F26131" w:rsidP="00CD78AE">
            <w:pPr>
              <w:jc w:val="center"/>
              <w:rPr>
                <w:b/>
                <w:bCs/>
                <w:sz w:val="20"/>
                <w:szCs w:val="16"/>
              </w:rPr>
            </w:pPr>
            <w:r w:rsidRPr="00F26131">
              <w:rPr>
                <w:b/>
                <w:bCs/>
                <w:sz w:val="20"/>
                <w:szCs w:val="16"/>
              </w:rPr>
              <w:t xml:space="preserve">Trial 1 </w:t>
            </w:r>
          </w:p>
        </w:tc>
        <w:tc>
          <w:tcPr>
            <w:tcW w:w="2160" w:type="dxa"/>
          </w:tcPr>
          <w:p w14:paraId="36F7C47F" w14:textId="77777777" w:rsidR="00F26131" w:rsidRPr="00F26131" w:rsidRDefault="00F26131" w:rsidP="00CD78AE">
            <w:pPr>
              <w:jc w:val="center"/>
              <w:rPr>
                <w:b/>
                <w:bCs/>
                <w:sz w:val="20"/>
                <w:szCs w:val="16"/>
              </w:rPr>
            </w:pPr>
            <w:r w:rsidRPr="00F26131">
              <w:rPr>
                <w:b/>
                <w:bCs/>
                <w:sz w:val="20"/>
                <w:szCs w:val="16"/>
              </w:rPr>
              <w:t xml:space="preserve">Trial 2 </w:t>
            </w:r>
          </w:p>
        </w:tc>
        <w:tc>
          <w:tcPr>
            <w:tcW w:w="2160" w:type="dxa"/>
          </w:tcPr>
          <w:p w14:paraId="5A3A0FFB" w14:textId="77777777" w:rsidR="00F26131" w:rsidRPr="00F26131" w:rsidRDefault="00F26131" w:rsidP="00CD78AE">
            <w:pPr>
              <w:jc w:val="center"/>
              <w:rPr>
                <w:b/>
                <w:bCs/>
                <w:sz w:val="20"/>
                <w:szCs w:val="16"/>
              </w:rPr>
            </w:pPr>
            <w:r w:rsidRPr="00F26131">
              <w:rPr>
                <w:b/>
                <w:bCs/>
                <w:sz w:val="20"/>
                <w:szCs w:val="16"/>
              </w:rPr>
              <w:t xml:space="preserve">Trial 3 </w:t>
            </w:r>
          </w:p>
        </w:tc>
      </w:tr>
      <w:tr w:rsidR="00356CC9" w:rsidRPr="00356CC9" w14:paraId="41D58A93" w14:textId="77777777" w:rsidTr="00F26131">
        <w:trPr>
          <w:jc w:val="center"/>
        </w:trPr>
        <w:tc>
          <w:tcPr>
            <w:tcW w:w="2160" w:type="dxa"/>
          </w:tcPr>
          <w:p w14:paraId="612E48E8" w14:textId="77777777" w:rsidR="00356CC9" w:rsidRPr="00356CC9" w:rsidRDefault="00356CC9" w:rsidP="00CD78AE">
            <w:pPr>
              <w:jc w:val="center"/>
              <w:rPr>
                <w:sz w:val="20"/>
                <w:szCs w:val="16"/>
              </w:rPr>
            </w:pPr>
            <w:r w:rsidRPr="00356CC9">
              <w:rPr>
                <w:sz w:val="20"/>
                <w:szCs w:val="16"/>
              </w:rPr>
              <w:t>40</w:t>
            </w:r>
          </w:p>
        </w:tc>
        <w:tc>
          <w:tcPr>
            <w:tcW w:w="2160" w:type="dxa"/>
          </w:tcPr>
          <w:p w14:paraId="47AFE943" w14:textId="77777777" w:rsidR="00356CC9" w:rsidRPr="00356CC9" w:rsidRDefault="00356CC9" w:rsidP="00CD78AE">
            <w:pPr>
              <w:jc w:val="center"/>
              <w:rPr>
                <w:sz w:val="20"/>
                <w:szCs w:val="16"/>
              </w:rPr>
            </w:pPr>
            <w:r w:rsidRPr="00356CC9">
              <w:rPr>
                <w:sz w:val="20"/>
                <w:szCs w:val="16"/>
              </w:rPr>
              <w:t>476</w:t>
            </w:r>
          </w:p>
        </w:tc>
        <w:tc>
          <w:tcPr>
            <w:tcW w:w="2160" w:type="dxa"/>
          </w:tcPr>
          <w:p w14:paraId="429493BE" w14:textId="77777777" w:rsidR="00356CC9" w:rsidRPr="00356CC9" w:rsidRDefault="00356CC9" w:rsidP="00CD78AE">
            <w:pPr>
              <w:jc w:val="center"/>
              <w:rPr>
                <w:sz w:val="20"/>
                <w:szCs w:val="16"/>
              </w:rPr>
            </w:pPr>
            <w:r w:rsidRPr="00356CC9">
              <w:rPr>
                <w:sz w:val="20"/>
                <w:szCs w:val="16"/>
              </w:rPr>
              <w:t>500</w:t>
            </w:r>
          </w:p>
        </w:tc>
        <w:tc>
          <w:tcPr>
            <w:tcW w:w="2160" w:type="dxa"/>
          </w:tcPr>
          <w:p w14:paraId="58F4C926" w14:textId="77777777" w:rsidR="00356CC9" w:rsidRPr="00356CC9" w:rsidRDefault="00356CC9" w:rsidP="00CD78AE">
            <w:pPr>
              <w:jc w:val="center"/>
              <w:rPr>
                <w:sz w:val="20"/>
                <w:szCs w:val="16"/>
              </w:rPr>
            </w:pPr>
            <w:r w:rsidRPr="00356CC9">
              <w:rPr>
                <w:sz w:val="20"/>
                <w:szCs w:val="16"/>
              </w:rPr>
              <w:t>499</w:t>
            </w:r>
          </w:p>
        </w:tc>
      </w:tr>
      <w:tr w:rsidR="00356CC9" w:rsidRPr="00356CC9" w14:paraId="7319BE34" w14:textId="77777777" w:rsidTr="00F26131">
        <w:trPr>
          <w:jc w:val="center"/>
        </w:trPr>
        <w:tc>
          <w:tcPr>
            <w:tcW w:w="2160" w:type="dxa"/>
          </w:tcPr>
          <w:p w14:paraId="38320617" w14:textId="77777777" w:rsidR="00356CC9" w:rsidRPr="00356CC9" w:rsidRDefault="00356CC9" w:rsidP="00CD78AE">
            <w:pPr>
              <w:jc w:val="center"/>
              <w:rPr>
                <w:sz w:val="20"/>
                <w:szCs w:val="16"/>
              </w:rPr>
            </w:pPr>
            <w:r w:rsidRPr="00356CC9">
              <w:rPr>
                <w:sz w:val="20"/>
                <w:szCs w:val="16"/>
              </w:rPr>
              <w:t>50</w:t>
            </w:r>
          </w:p>
        </w:tc>
        <w:tc>
          <w:tcPr>
            <w:tcW w:w="2160" w:type="dxa"/>
          </w:tcPr>
          <w:p w14:paraId="72206E47" w14:textId="77777777" w:rsidR="00356CC9" w:rsidRPr="00356CC9" w:rsidRDefault="00356CC9" w:rsidP="00CD78AE">
            <w:pPr>
              <w:jc w:val="center"/>
              <w:rPr>
                <w:sz w:val="20"/>
                <w:szCs w:val="16"/>
              </w:rPr>
            </w:pPr>
            <w:r w:rsidRPr="00356CC9">
              <w:rPr>
                <w:sz w:val="20"/>
                <w:szCs w:val="16"/>
              </w:rPr>
              <w:t>457</w:t>
            </w:r>
          </w:p>
        </w:tc>
        <w:tc>
          <w:tcPr>
            <w:tcW w:w="2160" w:type="dxa"/>
          </w:tcPr>
          <w:p w14:paraId="61339666" w14:textId="77777777" w:rsidR="00356CC9" w:rsidRPr="00356CC9" w:rsidRDefault="00356CC9" w:rsidP="00CD78AE">
            <w:pPr>
              <w:jc w:val="center"/>
              <w:rPr>
                <w:sz w:val="20"/>
                <w:szCs w:val="16"/>
              </w:rPr>
            </w:pPr>
            <w:r w:rsidRPr="00356CC9">
              <w:rPr>
                <w:sz w:val="20"/>
                <w:szCs w:val="16"/>
              </w:rPr>
              <w:t>488</w:t>
            </w:r>
          </w:p>
        </w:tc>
        <w:tc>
          <w:tcPr>
            <w:tcW w:w="2160" w:type="dxa"/>
          </w:tcPr>
          <w:p w14:paraId="131DA398" w14:textId="77777777" w:rsidR="00356CC9" w:rsidRPr="00356CC9" w:rsidRDefault="00356CC9" w:rsidP="00CD78AE">
            <w:pPr>
              <w:jc w:val="center"/>
              <w:rPr>
                <w:sz w:val="20"/>
                <w:szCs w:val="16"/>
              </w:rPr>
            </w:pPr>
            <w:r w:rsidRPr="00356CC9">
              <w:rPr>
                <w:sz w:val="20"/>
                <w:szCs w:val="16"/>
              </w:rPr>
              <w:t>454</w:t>
            </w:r>
          </w:p>
        </w:tc>
      </w:tr>
      <w:tr w:rsidR="00356CC9" w:rsidRPr="00356CC9" w14:paraId="01A22460" w14:textId="77777777" w:rsidTr="00F26131">
        <w:trPr>
          <w:jc w:val="center"/>
        </w:trPr>
        <w:tc>
          <w:tcPr>
            <w:tcW w:w="2160" w:type="dxa"/>
          </w:tcPr>
          <w:p w14:paraId="3DA2D5BD" w14:textId="77777777" w:rsidR="00356CC9" w:rsidRPr="00356CC9" w:rsidRDefault="00356CC9" w:rsidP="00CD78AE">
            <w:pPr>
              <w:jc w:val="center"/>
              <w:rPr>
                <w:sz w:val="20"/>
                <w:szCs w:val="16"/>
              </w:rPr>
            </w:pPr>
            <w:r w:rsidRPr="00356CC9">
              <w:rPr>
                <w:sz w:val="20"/>
                <w:szCs w:val="16"/>
              </w:rPr>
              <w:t>60</w:t>
            </w:r>
          </w:p>
        </w:tc>
        <w:tc>
          <w:tcPr>
            <w:tcW w:w="2160" w:type="dxa"/>
          </w:tcPr>
          <w:p w14:paraId="2AEE8F73" w14:textId="77777777" w:rsidR="00356CC9" w:rsidRPr="00356CC9" w:rsidRDefault="00356CC9" w:rsidP="00CD78AE">
            <w:pPr>
              <w:jc w:val="center"/>
              <w:rPr>
                <w:sz w:val="20"/>
                <w:szCs w:val="16"/>
              </w:rPr>
            </w:pPr>
            <w:r w:rsidRPr="00356CC9">
              <w:rPr>
                <w:sz w:val="20"/>
                <w:szCs w:val="16"/>
              </w:rPr>
              <w:t>441</w:t>
            </w:r>
          </w:p>
        </w:tc>
        <w:tc>
          <w:tcPr>
            <w:tcW w:w="2160" w:type="dxa"/>
          </w:tcPr>
          <w:p w14:paraId="1D01F5D0" w14:textId="77777777" w:rsidR="00356CC9" w:rsidRPr="00356CC9" w:rsidRDefault="00356CC9" w:rsidP="00CD78AE">
            <w:pPr>
              <w:jc w:val="center"/>
              <w:rPr>
                <w:sz w:val="20"/>
                <w:szCs w:val="16"/>
              </w:rPr>
            </w:pPr>
            <w:r w:rsidRPr="00356CC9">
              <w:rPr>
                <w:sz w:val="20"/>
                <w:szCs w:val="16"/>
              </w:rPr>
              <w:t>438</w:t>
            </w:r>
          </w:p>
        </w:tc>
        <w:tc>
          <w:tcPr>
            <w:tcW w:w="2160" w:type="dxa"/>
          </w:tcPr>
          <w:p w14:paraId="6F3FE787" w14:textId="77777777" w:rsidR="00356CC9" w:rsidRPr="00356CC9" w:rsidRDefault="00356CC9" w:rsidP="00CD78AE">
            <w:pPr>
              <w:jc w:val="center"/>
              <w:rPr>
                <w:sz w:val="20"/>
                <w:szCs w:val="16"/>
              </w:rPr>
            </w:pPr>
            <w:r w:rsidRPr="00356CC9">
              <w:rPr>
                <w:sz w:val="20"/>
                <w:szCs w:val="16"/>
              </w:rPr>
              <w:t>438</w:t>
            </w:r>
          </w:p>
        </w:tc>
      </w:tr>
    </w:tbl>
    <w:p w14:paraId="2E06F9BB" w14:textId="77777777" w:rsidR="00356CC9" w:rsidRDefault="00356CC9" w:rsidP="00356CC9">
      <w:pPr>
        <w:pStyle w:val="Paragraph"/>
        <w:jc w:val="center"/>
        <w:rPr>
          <w:rStyle w:val="Emphasis"/>
          <w:i w:val="0"/>
          <w:iCs w:val="0"/>
          <w:color w:val="333333"/>
        </w:rPr>
      </w:pPr>
    </w:p>
    <w:p w14:paraId="3EECA9B5" w14:textId="77777777" w:rsidR="00356CC9" w:rsidRDefault="00356CC9" w:rsidP="00CA3BBC">
      <w:pPr>
        <w:pStyle w:val="Paragraph"/>
        <w:rPr>
          <w:rStyle w:val="Emphasis"/>
          <w:i w:val="0"/>
          <w:iCs w:val="0"/>
          <w:color w:val="333333"/>
        </w:rPr>
      </w:pPr>
    </w:p>
    <w:p w14:paraId="66B29D61" w14:textId="77777777" w:rsidR="00356CC9" w:rsidRDefault="00356CC9" w:rsidP="00356CC9">
      <w:pPr>
        <w:pStyle w:val="Paragraph"/>
        <w:jc w:val="center"/>
      </w:pPr>
      <w:r w:rsidRPr="00EC4154">
        <w:rPr>
          <w:noProof/>
        </w:rPr>
        <w:lastRenderedPageBreak/>
        <w:drawing>
          <wp:inline distT="0" distB="0" distL="0" distR="0" wp14:anchorId="3EBB1467" wp14:editId="2A0A8A09">
            <wp:extent cx="3334387" cy="2160000"/>
            <wp:effectExtent l="0" t="0" r="0" b="0"/>
            <wp:docPr id="1551068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68877" name=""/>
                    <pic:cNvPicPr/>
                  </pic:nvPicPr>
                  <pic:blipFill>
                    <a:blip r:embed="rId15"/>
                    <a:stretch>
                      <a:fillRect/>
                    </a:stretch>
                  </pic:blipFill>
                  <pic:spPr>
                    <a:xfrm>
                      <a:off x="0" y="0"/>
                      <a:ext cx="3334387" cy="2160000"/>
                    </a:xfrm>
                    <a:prstGeom prst="rect">
                      <a:avLst/>
                    </a:prstGeom>
                  </pic:spPr>
                </pic:pic>
              </a:graphicData>
            </a:graphic>
          </wp:inline>
        </w:drawing>
      </w:r>
    </w:p>
    <w:p w14:paraId="02D6D164" w14:textId="43422CF5" w:rsidR="00356CC9" w:rsidRPr="00356CC9" w:rsidRDefault="00356CC9" w:rsidP="00356CC9">
      <w:pPr>
        <w:pStyle w:val="Paragraph"/>
        <w:jc w:val="center"/>
        <w:rPr>
          <w:rStyle w:val="Emphasis"/>
          <w:i w:val="0"/>
          <w:iCs w:val="0"/>
          <w:color w:val="333333"/>
        </w:rPr>
      </w:pPr>
      <w:r w:rsidRPr="00356CC9">
        <w:rPr>
          <w:rStyle w:val="Emphasis"/>
          <w:b/>
          <w:bCs/>
          <w:i w:val="0"/>
          <w:iCs w:val="0"/>
          <w:color w:val="333333"/>
        </w:rPr>
        <w:t xml:space="preserve">FIGURE </w:t>
      </w:r>
      <w:r w:rsidR="004F1E55">
        <w:rPr>
          <w:rStyle w:val="Emphasis"/>
          <w:b/>
          <w:bCs/>
          <w:i w:val="0"/>
          <w:iCs w:val="0"/>
          <w:color w:val="333333"/>
        </w:rPr>
        <w:t>3</w:t>
      </w:r>
      <w:r w:rsidRPr="00356CC9">
        <w:rPr>
          <w:rStyle w:val="Emphasis"/>
          <w:b/>
          <w:bCs/>
          <w:i w:val="0"/>
          <w:iCs w:val="0"/>
          <w:color w:val="333333"/>
        </w:rPr>
        <w:t>.</w:t>
      </w:r>
      <w:r w:rsidRPr="00356CC9">
        <w:rPr>
          <w:rStyle w:val="Emphasis"/>
          <w:i w:val="0"/>
          <w:iCs w:val="0"/>
          <w:color w:val="333333"/>
        </w:rPr>
        <w:t xml:space="preserve"> Hydrogen production at different concentrations</w:t>
      </w:r>
    </w:p>
    <w:p w14:paraId="53044F5F" w14:textId="77777777" w:rsidR="00356CC9" w:rsidRDefault="00356CC9" w:rsidP="00356CC9">
      <w:pPr>
        <w:pStyle w:val="Paragraph"/>
        <w:jc w:val="center"/>
        <w:rPr>
          <w:rStyle w:val="Emphasis"/>
          <w:b/>
          <w:bCs/>
          <w:i w:val="0"/>
          <w:iCs w:val="0"/>
          <w:color w:val="333333"/>
        </w:rPr>
      </w:pPr>
    </w:p>
    <w:p w14:paraId="062B8A86" w14:textId="563B3DEA" w:rsidR="00356CC9" w:rsidRPr="00356CC9" w:rsidRDefault="00356CC9" w:rsidP="00356CC9">
      <w:pPr>
        <w:pStyle w:val="Paragraph"/>
        <w:rPr>
          <w:rStyle w:val="Emphasis"/>
          <w:i w:val="0"/>
          <w:iCs w:val="0"/>
          <w:color w:val="333333"/>
        </w:rPr>
      </w:pPr>
      <w:r w:rsidRPr="00356CC9">
        <w:rPr>
          <w:rStyle w:val="Emphasis"/>
          <w:b/>
          <w:bCs/>
          <w:i w:val="0"/>
          <w:iCs w:val="0"/>
          <w:color w:val="333333"/>
        </w:rPr>
        <w:t xml:space="preserve">FIGURE </w:t>
      </w:r>
      <w:r w:rsidR="004F1E55">
        <w:rPr>
          <w:rStyle w:val="Emphasis"/>
          <w:b/>
          <w:bCs/>
          <w:i w:val="0"/>
          <w:iCs w:val="0"/>
          <w:color w:val="333333"/>
        </w:rPr>
        <w:t>3</w:t>
      </w:r>
      <w:r w:rsidRPr="00356CC9">
        <w:rPr>
          <w:rStyle w:val="Emphasis"/>
          <w:i w:val="0"/>
          <w:iCs w:val="0"/>
          <w:color w:val="333333"/>
        </w:rPr>
        <w:t xml:space="preserve"> indicates that higher concentrations result in a decreased production of hydrogen. This reduction occurs because, as the solution becomes more concentrated, the ionic mobility within the electrolyte decreases, which impedes the flow of electrical current between the anode and cathode. A more concentrated solution increases the resistance within the electrolyte, leading to less efficient energy transfer and, consequently, lower hydrogen output. Additionally, higher viscosity in more concentrated solutions can further hinder ion movement, exacerbating the reduction in hydrogen production. Therefore, optimizing the concentration of the solution is crucial to maximizing the efficiency of hydrogen generation in electrolysis processes.</w:t>
      </w:r>
    </w:p>
    <w:p w14:paraId="4F6DFC11" w14:textId="77777777" w:rsidR="00356CC9" w:rsidRPr="00356CC9" w:rsidRDefault="00356CC9" w:rsidP="00356CC9">
      <w:pPr>
        <w:pStyle w:val="Paragraph"/>
        <w:jc w:val="center"/>
        <w:rPr>
          <w:rStyle w:val="Emphasis"/>
          <w:i w:val="0"/>
          <w:iCs w:val="0"/>
          <w:color w:val="333333"/>
        </w:rPr>
      </w:pPr>
    </w:p>
    <w:p w14:paraId="1FC7584C" w14:textId="4A2BEDDD" w:rsidR="00356CC9" w:rsidRDefault="00356CC9" w:rsidP="00356CC9">
      <w:pPr>
        <w:pStyle w:val="Paragraph"/>
        <w:jc w:val="center"/>
        <w:rPr>
          <w:rStyle w:val="Emphasis"/>
          <w:i w:val="0"/>
          <w:iCs w:val="0"/>
          <w:color w:val="333333"/>
        </w:rPr>
      </w:pPr>
      <w:r w:rsidRPr="00356CC9">
        <w:rPr>
          <w:rStyle w:val="Emphasis"/>
          <w:b/>
          <w:bCs/>
          <w:i w:val="0"/>
          <w:iCs w:val="0"/>
          <w:color w:val="333333"/>
        </w:rPr>
        <w:t>TABLE 3</w:t>
      </w:r>
      <w:r w:rsidRPr="00356CC9">
        <w:rPr>
          <w:rStyle w:val="Emphasis"/>
          <w:i w:val="0"/>
          <w:iCs w:val="0"/>
          <w:color w:val="333333"/>
        </w:rPr>
        <w:t>. Previous Research</w:t>
      </w:r>
    </w:p>
    <w:tbl>
      <w:tblPr>
        <w:tblStyle w:val="TableGrid"/>
        <w:tblpPr w:leftFromText="180" w:rightFromText="180" w:vertAnchor="text" w:horzAnchor="margin" w:tblpXSpec="center" w:tblpY="254"/>
        <w:tblW w:w="9016" w:type="dxa"/>
        <w:tblLook w:val="04A0" w:firstRow="1" w:lastRow="0" w:firstColumn="1" w:lastColumn="0" w:noHBand="0" w:noVBand="1"/>
      </w:tblPr>
      <w:tblGrid>
        <w:gridCol w:w="1124"/>
        <w:gridCol w:w="1476"/>
        <w:gridCol w:w="1435"/>
        <w:gridCol w:w="1376"/>
        <w:gridCol w:w="1267"/>
        <w:gridCol w:w="1173"/>
        <w:gridCol w:w="1165"/>
      </w:tblGrid>
      <w:tr w:rsidR="00612195" w:rsidRPr="00A70ECA" w14:paraId="75E7459A" w14:textId="77777777" w:rsidTr="00F26131">
        <w:trPr>
          <w:trHeight w:val="41"/>
        </w:trPr>
        <w:tc>
          <w:tcPr>
            <w:tcW w:w="1124" w:type="dxa"/>
          </w:tcPr>
          <w:p w14:paraId="69DB5979" w14:textId="77777777" w:rsidR="00612195" w:rsidRPr="00A70ECA" w:rsidRDefault="00612195" w:rsidP="00CD78AE">
            <w:pPr>
              <w:pStyle w:val="Table"/>
              <w:jc w:val="center"/>
              <w:rPr>
                <w:rFonts w:ascii="Times New Roman" w:hAnsi="Times New Roman" w:cs="Times New Roman"/>
                <w:b/>
                <w:bCs/>
              </w:rPr>
            </w:pPr>
            <w:r w:rsidRPr="00A70ECA">
              <w:rPr>
                <w:rFonts w:ascii="Times New Roman" w:hAnsi="Times New Roman" w:cs="Times New Roman"/>
                <w:b/>
                <w:bCs/>
              </w:rPr>
              <w:t>Anode</w:t>
            </w:r>
          </w:p>
        </w:tc>
        <w:tc>
          <w:tcPr>
            <w:tcW w:w="1476" w:type="dxa"/>
          </w:tcPr>
          <w:p w14:paraId="1F047284" w14:textId="77777777" w:rsidR="00612195" w:rsidRPr="00A70ECA" w:rsidRDefault="00612195" w:rsidP="00CD78AE">
            <w:pPr>
              <w:pStyle w:val="Table"/>
              <w:jc w:val="center"/>
              <w:rPr>
                <w:rFonts w:ascii="Times New Roman" w:hAnsi="Times New Roman" w:cs="Times New Roman"/>
                <w:b/>
                <w:bCs/>
              </w:rPr>
            </w:pPr>
            <w:r w:rsidRPr="00A70ECA">
              <w:rPr>
                <w:rFonts w:ascii="Times New Roman" w:hAnsi="Times New Roman" w:cs="Times New Roman"/>
                <w:b/>
                <w:bCs/>
              </w:rPr>
              <w:t>Cathode</w:t>
            </w:r>
          </w:p>
        </w:tc>
        <w:tc>
          <w:tcPr>
            <w:tcW w:w="1435" w:type="dxa"/>
          </w:tcPr>
          <w:p w14:paraId="08A9F997" w14:textId="77777777" w:rsidR="00612195" w:rsidRPr="00A70ECA" w:rsidRDefault="00612195" w:rsidP="00CD78AE">
            <w:pPr>
              <w:pStyle w:val="Table"/>
              <w:jc w:val="center"/>
              <w:rPr>
                <w:rFonts w:ascii="Times New Roman" w:hAnsi="Times New Roman" w:cs="Times New Roman"/>
                <w:b/>
                <w:bCs/>
              </w:rPr>
            </w:pPr>
            <w:r w:rsidRPr="00A70ECA">
              <w:rPr>
                <w:rFonts w:ascii="Times New Roman" w:hAnsi="Times New Roman" w:cs="Times New Roman"/>
                <w:b/>
                <w:bCs/>
              </w:rPr>
              <w:t>Solution</w:t>
            </w:r>
          </w:p>
        </w:tc>
        <w:tc>
          <w:tcPr>
            <w:tcW w:w="1376" w:type="dxa"/>
          </w:tcPr>
          <w:p w14:paraId="7BD8BBD7" w14:textId="77777777" w:rsidR="00612195" w:rsidRPr="00A70ECA" w:rsidRDefault="00612195" w:rsidP="00CD78AE">
            <w:pPr>
              <w:pStyle w:val="Table"/>
              <w:jc w:val="center"/>
              <w:rPr>
                <w:rFonts w:ascii="Times New Roman" w:hAnsi="Times New Roman" w:cs="Times New Roman"/>
                <w:b/>
                <w:bCs/>
              </w:rPr>
            </w:pPr>
            <w:r w:rsidRPr="00A70ECA">
              <w:rPr>
                <w:rFonts w:ascii="Times New Roman" w:hAnsi="Times New Roman" w:cs="Times New Roman"/>
                <w:b/>
                <w:bCs/>
              </w:rPr>
              <w:t>Method</w:t>
            </w:r>
          </w:p>
        </w:tc>
        <w:tc>
          <w:tcPr>
            <w:tcW w:w="1267" w:type="dxa"/>
          </w:tcPr>
          <w:p w14:paraId="44AB2AD4" w14:textId="77777777" w:rsidR="00612195" w:rsidRPr="00A70ECA" w:rsidRDefault="00612195" w:rsidP="00CD78AE">
            <w:pPr>
              <w:pStyle w:val="Table"/>
              <w:jc w:val="center"/>
              <w:rPr>
                <w:rFonts w:ascii="Times New Roman" w:hAnsi="Times New Roman" w:cs="Times New Roman"/>
                <w:b/>
                <w:bCs/>
              </w:rPr>
            </w:pPr>
            <w:r w:rsidRPr="00A70ECA">
              <w:rPr>
                <w:rFonts w:ascii="Times New Roman" w:hAnsi="Times New Roman" w:cs="Times New Roman"/>
                <w:b/>
                <w:bCs/>
              </w:rPr>
              <w:t>Distance</w:t>
            </w:r>
          </w:p>
        </w:tc>
        <w:tc>
          <w:tcPr>
            <w:tcW w:w="1173" w:type="dxa"/>
          </w:tcPr>
          <w:p w14:paraId="7596ED71" w14:textId="77777777" w:rsidR="00612195" w:rsidRPr="00A70ECA" w:rsidRDefault="00612195" w:rsidP="00CD78AE">
            <w:pPr>
              <w:pStyle w:val="Table"/>
              <w:jc w:val="center"/>
              <w:rPr>
                <w:rFonts w:ascii="Times New Roman" w:hAnsi="Times New Roman" w:cs="Times New Roman"/>
                <w:b/>
                <w:bCs/>
              </w:rPr>
            </w:pPr>
            <w:r w:rsidRPr="00A70ECA">
              <w:rPr>
                <w:rFonts w:ascii="Times New Roman" w:hAnsi="Times New Roman" w:cs="Times New Roman"/>
                <w:b/>
                <w:bCs/>
              </w:rPr>
              <w:t>Hydrogen Production (L/d)</w:t>
            </w:r>
          </w:p>
        </w:tc>
        <w:tc>
          <w:tcPr>
            <w:tcW w:w="1165" w:type="dxa"/>
          </w:tcPr>
          <w:p w14:paraId="3A1FED81" w14:textId="77777777" w:rsidR="00612195" w:rsidRPr="00A70ECA" w:rsidRDefault="00612195" w:rsidP="00CD78AE">
            <w:pPr>
              <w:pStyle w:val="Table"/>
              <w:jc w:val="center"/>
              <w:rPr>
                <w:rFonts w:ascii="Times New Roman" w:hAnsi="Times New Roman" w:cs="Times New Roman"/>
                <w:b/>
                <w:bCs/>
              </w:rPr>
            </w:pPr>
            <w:r w:rsidRPr="00A70ECA">
              <w:rPr>
                <w:rFonts w:ascii="Times New Roman" w:hAnsi="Times New Roman" w:cs="Times New Roman"/>
                <w:b/>
                <w:bCs/>
              </w:rPr>
              <w:t>Ref</w:t>
            </w:r>
          </w:p>
        </w:tc>
      </w:tr>
      <w:tr w:rsidR="00612195" w:rsidRPr="00A70ECA" w14:paraId="26A863DF" w14:textId="77777777" w:rsidTr="00F26131">
        <w:trPr>
          <w:trHeight w:val="84"/>
        </w:trPr>
        <w:tc>
          <w:tcPr>
            <w:tcW w:w="1124" w:type="dxa"/>
          </w:tcPr>
          <w:p w14:paraId="446619AF"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Carbon Cloth</w:t>
            </w:r>
          </w:p>
        </w:tc>
        <w:tc>
          <w:tcPr>
            <w:tcW w:w="1476" w:type="dxa"/>
          </w:tcPr>
          <w:p w14:paraId="1BF4286A"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Carbon Cloth</w:t>
            </w:r>
          </w:p>
        </w:tc>
        <w:tc>
          <w:tcPr>
            <w:tcW w:w="1435" w:type="dxa"/>
          </w:tcPr>
          <w:p w14:paraId="00BF3C2F"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Glucose</w:t>
            </w:r>
          </w:p>
        </w:tc>
        <w:tc>
          <w:tcPr>
            <w:tcW w:w="1376" w:type="dxa"/>
          </w:tcPr>
          <w:p w14:paraId="43748A1A"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Microba Electrolysis Cell</w:t>
            </w:r>
          </w:p>
        </w:tc>
        <w:tc>
          <w:tcPr>
            <w:tcW w:w="1267" w:type="dxa"/>
          </w:tcPr>
          <w:p w14:paraId="68E2D5AB"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w:t>
            </w:r>
          </w:p>
        </w:tc>
        <w:tc>
          <w:tcPr>
            <w:tcW w:w="1173" w:type="dxa"/>
          </w:tcPr>
          <w:p w14:paraId="612BFEB3" w14:textId="24CB98C4"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5.04</w:t>
            </w:r>
          </w:p>
        </w:tc>
        <w:tc>
          <w:tcPr>
            <w:tcW w:w="1165" w:type="dxa"/>
          </w:tcPr>
          <w:p w14:paraId="6FD70359" w14:textId="309F2907" w:rsidR="00612195" w:rsidRPr="00A70ECA" w:rsidRDefault="007B6343" w:rsidP="007B6343">
            <w:pPr>
              <w:pStyle w:val="Table"/>
              <w:jc w:val="center"/>
              <w:rPr>
                <w:rFonts w:ascii="Times New Roman" w:hAnsi="Times New Roman" w:cs="Times New Roman"/>
              </w:rPr>
            </w:pPr>
            <w:r w:rsidRPr="00A70ECA">
              <w:fldChar w:fldCharType="begin" w:fldLock="1"/>
            </w:r>
            <w:r w:rsidRPr="00A70ECA">
              <w:instrText>ADDIN CSL_CITATION {"citationItems":[{"id":"ITEM-1","itemData":{"DOI":"10.1016/j.biortech.2020.124314","ISSN":"18732976","PMID":"33147527","abstract":"Hydrogen production from renewable resources via microbial electrolysis cells (MECs) is a promising approach for sustainable energy production. Yet high hydrogen yield from real feedstocks has not been demonstrated in up-scaled MECs. In this study, a 10-L single chamber MEC with a high electrode surface area to volume ratio (66 m2/m3) was constructed and electroactive cathodic biofilms were enriched for hydrogen evolution reaction. A high hydrogen yield of 91% was achieved using lignocellulosic hydrolysate with a hydrogen production rate of 0.71 L/L/D at an organic loading rate of 0.4 g/D. The anodic and cathodic microbial communities, with Enterococcus spp. as the known electroactive bacteria, were capable of achieving current densities of 13.7 A/m2 and 16.5 A/m2, respectively. A machine learning algorithm was used to investigate the correlation between community data and electrochemical performance, and the critical genera on determining current density were identified.","author":[{"dropping-particle":"","family":"Wang","given":"Luguang","non-dropping-particle":"","parse-names":false,"suffix":""},{"dropping-particle":"","family":"Long","given":"Fei","non-dropping-particle":"","parse-names":false,"suffix":""},{"dropping-particle":"","family":"Liang","given":"Dawei","non-dropping-particle":"","parse-names":false,"suffix":""},{"dropping-particle":"","family":"Xiao","given":"Xiang","non-dropping-particle":"","parse-names":false,"suffix":""},{"dropping-particle":"","family":"Liu","given":"Hong","non-dropping-particle":"","parse-names":false,"suffix":""}],"container-title":"Bioresource Technology","id":"ITEM-1","issue":"PA","issued":{"date-parts":[["2021"]]},"page":"124314","publisher":"Elsevier Ltd","title":"Hydrogen production from lignocellulosic hydrolysate in an up-scaled microbial electrolysis cell with stacked bio-electrodes","type":"article-journal","volume":"320"},"uris":["http://www.mendeley.com/documents/?uuid=006c06c4-7d37-4854-ba36-e9b78f765a9a"]}],"mendeley":{"formattedCitation":"[24]","plainTextFormattedCitation":"[24]","previouslyFormattedCitation":"&lt;sup&gt;24&lt;/sup&gt;"},"properties":{"noteIndex":0},"schema":"https://github.com/citation-style-language/schema/raw/master/csl-citation.json"}</w:instrText>
            </w:r>
            <w:r w:rsidRPr="00A70ECA">
              <w:fldChar w:fldCharType="separate"/>
            </w:r>
            <w:r w:rsidRPr="00A70ECA">
              <w:rPr>
                <w:noProof/>
              </w:rPr>
              <w:t>[24]</w:t>
            </w:r>
            <w:r w:rsidRPr="00A70ECA">
              <w:fldChar w:fldCharType="end"/>
            </w:r>
          </w:p>
        </w:tc>
      </w:tr>
      <w:tr w:rsidR="00612195" w:rsidRPr="00A70ECA" w14:paraId="439A378D" w14:textId="77777777" w:rsidTr="00F26131">
        <w:trPr>
          <w:trHeight w:val="124"/>
        </w:trPr>
        <w:tc>
          <w:tcPr>
            <w:tcW w:w="1124" w:type="dxa"/>
          </w:tcPr>
          <w:p w14:paraId="250C2347"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Graphite Felt</w:t>
            </w:r>
          </w:p>
        </w:tc>
        <w:tc>
          <w:tcPr>
            <w:tcW w:w="1476" w:type="dxa"/>
          </w:tcPr>
          <w:p w14:paraId="5DB21649"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Stainless Steel 304 Mesh sheet + Graphite Felt</w:t>
            </w:r>
          </w:p>
        </w:tc>
        <w:tc>
          <w:tcPr>
            <w:tcW w:w="1435" w:type="dxa"/>
          </w:tcPr>
          <w:p w14:paraId="140DD0E7"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Acetic Acid</w:t>
            </w:r>
          </w:p>
        </w:tc>
        <w:tc>
          <w:tcPr>
            <w:tcW w:w="1376" w:type="dxa"/>
          </w:tcPr>
          <w:p w14:paraId="7113F459"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Microba Electrolysis Cell</w:t>
            </w:r>
          </w:p>
        </w:tc>
        <w:tc>
          <w:tcPr>
            <w:tcW w:w="1267" w:type="dxa"/>
          </w:tcPr>
          <w:p w14:paraId="2591F0A5"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1</w:t>
            </w:r>
          </w:p>
        </w:tc>
        <w:tc>
          <w:tcPr>
            <w:tcW w:w="1173" w:type="dxa"/>
          </w:tcPr>
          <w:p w14:paraId="6AC9BC96" w14:textId="77777777"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1.52</w:t>
            </w:r>
          </w:p>
        </w:tc>
        <w:tc>
          <w:tcPr>
            <w:tcW w:w="1165" w:type="dxa"/>
          </w:tcPr>
          <w:p w14:paraId="5854ADBE"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{"citationItems":[{"id":"ITEM-1","itemData":{"DOI":"10.1016/j.watres.2019.07.003","ISSN":"18792448","PMID":"31295655","abstract":"Practical application of metallurgical microbial electrolysis cells (MECs) requires efficient removal of metals and organics in larger reactors. A 40 L cylindrical single-chamber MEC fed acetate was used to achieve high removals of W(VI) and Mo(VI). In the presence of both metals, there were nearly complete removals of W (97 ‒ 98%), Mo (98 ‒ 99%), and acetate (95 ‒ 96%), along with a low level of hydrogen production (0.0037–0.0039 L/L/d) at a hydraulic residence time (HRT) of 2 d (influent ratios of W:Mo:acetate of 0.5:1.0:24 mM). The final concentrations of these conditions were sufficient to meet national wastewater discharge standards. In the controls with individual metals or acetate, lower contaminant removals were obtained (W, 2 ‒ 4%; Mo, 3 ‒ 5%, acetate, 36 ‒ 39%). Metals removal in all cases was primarily due to the biocathodes rather than the bioanodes. The presence of metals decreased microbial diversity on the anodes and increased diversity on the cathodes, based on analysis at the phylum, class and genus levels, as a function of HRT and influent concentration. This study demonstrated the feasibility of larger-scale single-chamber MECs for efficient treatment of W and Mo, moving metallurgical MECs closer to commercialization for wastewater treatment of these two metals.","author":[{"dropping-particle":"","family":"Huang","given":"Liping","non-dropping-particle":"","parse-names":false,"suffix":""},{"dropping-particle":"","family":"Tian","given":"Fuping","non-dropping-particle":"","parse-names":false,"suffix":""},{"dropping-particle":"","family":"Pan","given":"Yuzhen","non-dropping-particle":"","parse-names":false,"suffix":""},{"dropping-particle":"","family":"Shan","given":"Liyuan","non-dropping-particle":"","parse-names":false,"suffix":""},{"dropping-particle":"","family":"Shi","given":"Yong","non-dropping-particle":"","parse-names":false,"suffix":""},{"dropping-particle":"","family":"Logan","given":"Bruce E.","non-dropping-particle":"","parse-names":false,"suffix":""}],"container-title":"Water Research","id":"ITEM-1","issued":{"date-parts":[["2019"]]},"page":"358-368","publisher":"Elsevier Ltd","title":"Mutual benefits of acetate and mixed tungsten and molybdenum for their efficient removal in 40 L microbial electrolysis cells","type":"article-journal","volume":"162"},"uris":["http://www.mendeley.com/documents/?uuid=56a3bda0-c240-471c-a452-ba9f1ccbaa97"]}],"mendeley":{"formattedCitation":"[25]","plainTextFormattedCitation":"[25]","previouslyFormattedCitation":"&lt;sup&gt;25&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[25]</w:t>
            </w:r>
            <w:r w:rsidRPr="00A70ECA">
              <w:rPr>
                <w:rFonts w:ascii="Times New Roman" w:hAnsi="Times New Roman" w:cs="Times New Roman"/>
              </w:rPr>
              <w:fldChar w:fldCharType="end"/>
            </w:r>
          </w:p>
        </w:tc>
      </w:tr>
      <w:tr w:rsidR="00612195" w:rsidRPr="00A70ECA" w14:paraId="6273DADF" w14:textId="77777777" w:rsidTr="00F26131">
        <w:trPr>
          <w:trHeight w:val="84"/>
        </w:trPr>
        <w:tc>
          <w:tcPr>
            <w:tcW w:w="1124" w:type="dxa"/>
          </w:tcPr>
          <w:p w14:paraId="0E51FAC9"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Graphite Felt</w:t>
            </w:r>
          </w:p>
        </w:tc>
        <w:tc>
          <w:tcPr>
            <w:tcW w:w="1476" w:type="dxa"/>
          </w:tcPr>
          <w:p w14:paraId="7A0EAD55"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Stainless Steel 316 Mesh sheet</w:t>
            </w:r>
          </w:p>
        </w:tc>
        <w:tc>
          <w:tcPr>
            <w:tcW w:w="1435" w:type="dxa"/>
          </w:tcPr>
          <w:p w14:paraId="201C9E8D"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Acetic Acid</w:t>
            </w:r>
          </w:p>
        </w:tc>
        <w:tc>
          <w:tcPr>
            <w:tcW w:w="1376" w:type="dxa"/>
          </w:tcPr>
          <w:p w14:paraId="04FB46B1"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Microba Electrolysis Cell</w:t>
            </w:r>
          </w:p>
        </w:tc>
        <w:tc>
          <w:tcPr>
            <w:tcW w:w="1267" w:type="dxa"/>
          </w:tcPr>
          <w:p w14:paraId="36D3A202"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1</w:t>
            </w:r>
          </w:p>
        </w:tc>
        <w:tc>
          <w:tcPr>
            <w:tcW w:w="1173" w:type="dxa"/>
          </w:tcPr>
          <w:p w14:paraId="6FFAF8EC" w14:textId="31B0547F"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0.9</w:t>
            </w:r>
            <w:r w:rsidR="007B6343" w:rsidRPr="00A70ECA">
              <w:rPr>
                <w:rFonts w:ascii="Times New Roman" w:hAnsi="Times New Roman" w:cs="Times New Roman"/>
              </w:rPr>
              <w:t>0</w:t>
            </w:r>
          </w:p>
        </w:tc>
        <w:tc>
          <w:tcPr>
            <w:tcW w:w="1165" w:type="dxa"/>
          </w:tcPr>
          <w:p w14:paraId="0A2C598B"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{"citationItems":[{"id":"ITEM-1","itemData":{"DOI":"10.1002/fuce.201700034","ISSN":"16156854","abstract":"The potential benefits of applying microbial electrolysis cell (MEC) technology to wastewater treatment are clear and profound. Previous pilot studies have demonstrated a ‘proof of concept' with domestic waste at ambient temperatures, but have not yet treated waste to required discharge standards, and have not reached energy neutrality. In addition, these reactors have been many orders of magnitude smaller than would be needed for full scale wastewater treatment plants. Scale-up affects many of the parameters that underpin performance; understanding its impact will be vital to further progress. Modifying a previously tested cassette-style design, we reduced the internal resistance, and increased the module size by a factor of 16, constructing an MEC with six 1 m2 anodes. This created an anodic surface area to volume ratio of 34 m2 m−3. The system was operated at a hydraulic retention time of 5 hours on settled domestic wastewater for 217 days, producing more current than a scaled-down reactor, which was run in parallel. The large MEC produced 0.8 L of 93% pure H2 d−1 at ambient winter temperatures (11.4 ± 2.5 °C). Chemical oxygen demand (COD) removal averaged 63.5% with an average effluent quality of 124.7 mgCOD L−1, achieving the European Urban Wastewater Treatment Directive (1991) consent.","author":[{"dropping-particle":"","family":"Cotterill","given":"S. E.","non-dropping-particle":"","parse-names":false,"suffix":""},{"dropping-particle":"","family":"Dolfing","given":"J.","non-dropping-particle":"","parse-names":false,"suffix":""},{"dropping-particle":"","family":"Jones","given":"C.","non-dropping-particle":"","parse-names":false,"suffix":""},{"dropping-particle":"","family":"Curtis","given":"T. P.","non-dropping-particle":"","parse-names":false,"suffix":""},{"dropping-particle":"","family":"Heidrich","given":"E. S.","non-dropping-particle":"","parse-names":false,"suffix":""}],"container-title":"Fuel Cells","id":"ITEM-1","issue":"5","issued":{"date-parts":[["2017"]]},"page":"584-592","title":"Low Temperature Domestic Wastewater Treatment in a Microbial Electrolysis Cell with 1 m2 Anodes: Towards System Scale-Up","type":"article-journal","volume":"17"},"uris":["http://www.mendeley.com/documents/?uuid=65020164-d1cd-4baa-a785-ac1142d627c7"]}],"mendeley":{"formattedCitation":"[26]","plainTextFormattedCitation":"[26]","previouslyFormattedCitation":"&lt;sup&gt;26&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[26]</w:t>
            </w:r>
            <w:r w:rsidRPr="00A70ECA">
              <w:rPr>
                <w:rFonts w:ascii="Times New Roman" w:hAnsi="Times New Roman" w:cs="Times New Roman"/>
              </w:rPr>
              <w:fldChar w:fldCharType="end"/>
            </w:r>
          </w:p>
        </w:tc>
      </w:tr>
      <w:tr w:rsidR="00612195" w:rsidRPr="00A70ECA" w14:paraId="6AC2B2AE" w14:textId="77777777" w:rsidTr="00F26131">
        <w:trPr>
          <w:trHeight w:val="84"/>
        </w:trPr>
        <w:tc>
          <w:tcPr>
            <w:tcW w:w="1124" w:type="dxa"/>
          </w:tcPr>
          <w:p w14:paraId="11A091C1" w14:textId="77777777" w:rsidR="00612195" w:rsidRPr="00A70ECA" w:rsidRDefault="00612195" w:rsidP="00CD78AE">
            <w:pPr>
              <w:pStyle w:val="Table"/>
              <w:rPr>
                <w:rFonts w:ascii="Times New Roman" w:hAnsi="Times New Roman" w:cs="Times New Roman"/>
              </w:rPr>
            </w:pPr>
            <w:bookmarkStart w:id="1" w:name="_Hlk131145216"/>
            <w:r w:rsidRPr="00A70ECA">
              <w:rPr>
                <w:rFonts w:ascii="Times New Roman" w:hAnsi="Times New Roman" w:cs="Times New Roman"/>
              </w:rPr>
              <w:t>Carbon Felt</w:t>
            </w:r>
          </w:p>
        </w:tc>
        <w:tc>
          <w:tcPr>
            <w:tcW w:w="1476" w:type="dxa"/>
          </w:tcPr>
          <w:p w14:paraId="58044C70"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Stainless Steel Wire Wool</w:t>
            </w:r>
          </w:p>
        </w:tc>
        <w:tc>
          <w:tcPr>
            <w:tcW w:w="1435" w:type="dxa"/>
          </w:tcPr>
          <w:p w14:paraId="37F54EC9"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Phosphate Buffer</w:t>
            </w:r>
          </w:p>
        </w:tc>
        <w:tc>
          <w:tcPr>
            <w:tcW w:w="1376" w:type="dxa"/>
          </w:tcPr>
          <w:p w14:paraId="58DC56A6"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Microba Electrolysis Cell</w:t>
            </w:r>
          </w:p>
        </w:tc>
        <w:tc>
          <w:tcPr>
            <w:tcW w:w="1267" w:type="dxa"/>
          </w:tcPr>
          <w:p w14:paraId="17F51226"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w:t>
            </w:r>
          </w:p>
        </w:tc>
        <w:tc>
          <w:tcPr>
            <w:tcW w:w="1173" w:type="dxa"/>
          </w:tcPr>
          <w:p w14:paraId="2FC5E83D" w14:textId="77047AC3"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2.25</w:t>
            </w:r>
          </w:p>
        </w:tc>
        <w:tc>
          <w:tcPr>
            <w:tcW w:w="1165" w:type="dxa"/>
          </w:tcPr>
          <w:p w14:paraId="566B3AFC"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{"citationItems":[{"id":"ITEM-1","itemData":{"abstract":"Bioelectrochemical systems (BES) have the potential to deliver energy-neutral wastewater treatment. Pilot-scale tests have proven that they can operate at low temperatures with real wastewaters. However, volumetric treatment rates (VTRs) have been low, reducing the ability for this technology to compete with activated sludge (AS). This paper describes a pilot-scale microbial electrolysis cell (MEC) operated in continuous flow for 6 months. The reactor was fed return sludge liquor, the concentrated filtrate of anaerobic digestion sludge that has a high chemical oxygen demand (COD). The use of a wastewater with increased soluble organics, along with optimisation of the hydraulic retention time (HRT), resulted in the highest VTR achieved by a pilot-scale MEC treating real wastewater. Peak HRT was 0.5-days, resulting in an average VTR of 3.82 kgCOD/m3·day and a 55% COD removal efficiency. Finally, using the data obtained, a direct analysis of the potential savings from the reduced loading on AS was then made. Theoretical calculation of the required tank size, with the estimated costs and savings, indicates that the use of an MEC as a return sludge liquor pre-treatment technique could result in an industrially viable system.","author":[{"dropping-particle":"","family":"Leicester","given":"Daniel D.","non-dropping-particle":"","parse-names":false,"suffix":""},{"dropping-particle":"","family":"Amezaga","given":"Jaime M.","non-dropping-particle":"","parse-names":false,"suffix":""},{"dropping-particle":"","family":"Moore","given":"Andrew","non-dropping-particle":"","parse-names":false,"suffix":""},{"dropping-particle":"","family":"Heidrich","given":"Elizabeth S.","non-dropping-particle":"","parse-names":false,"suffix":""}],"container-title":"Molecules","id":"ITEM-1","issue":"2945","issued":{"date-parts":[["2020"]]},"page":"1-20","title":"Optimising the Hydraulic Retention Time in a High Volumetric Treatment Rates Using Concentrated Domestic Wastewater","type":"article-journal","volume":"25"},"uris":["http://www.mendeley.com/documents/?uuid=68723151-6964-42de-9aa2-5a7e8147f221"]}],"mendeley":{"formattedCitation":"[23]","plainTextFormattedCitation":"[23]","previouslyFormattedCitation":"&lt;sup&gt;23&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[23]</w:t>
            </w:r>
            <w:r w:rsidRPr="00A70ECA">
              <w:rPr>
                <w:rFonts w:ascii="Times New Roman" w:hAnsi="Times New Roman" w:cs="Times New Roman"/>
              </w:rPr>
              <w:fldChar w:fldCharType="end"/>
            </w:r>
          </w:p>
        </w:tc>
      </w:tr>
      <w:bookmarkEnd w:id="1"/>
      <w:tr w:rsidR="00612195" w:rsidRPr="00A70ECA" w14:paraId="7CDBF8BC" w14:textId="77777777" w:rsidTr="00F26131">
        <w:trPr>
          <w:trHeight w:val="81"/>
        </w:trPr>
        <w:tc>
          <w:tcPr>
            <w:tcW w:w="1124" w:type="dxa"/>
          </w:tcPr>
          <w:p w14:paraId="4A4DB4F2"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Graphite Brush</w:t>
            </w:r>
          </w:p>
        </w:tc>
        <w:tc>
          <w:tcPr>
            <w:tcW w:w="1476" w:type="dxa"/>
          </w:tcPr>
          <w:p w14:paraId="22238BCC"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Stainless Steel 304 Mesh sheet</w:t>
            </w:r>
          </w:p>
        </w:tc>
        <w:tc>
          <w:tcPr>
            <w:tcW w:w="1435" w:type="dxa"/>
          </w:tcPr>
          <w:p w14:paraId="48B6C975"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Buffer</w:t>
            </w:r>
          </w:p>
        </w:tc>
        <w:tc>
          <w:tcPr>
            <w:tcW w:w="1376" w:type="dxa"/>
          </w:tcPr>
          <w:p w14:paraId="275B57C2"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Microba Electrolysis Cell</w:t>
            </w:r>
          </w:p>
        </w:tc>
        <w:tc>
          <w:tcPr>
            <w:tcW w:w="1267" w:type="dxa"/>
          </w:tcPr>
          <w:p w14:paraId="7642878A"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1</w:t>
            </w:r>
          </w:p>
        </w:tc>
        <w:tc>
          <w:tcPr>
            <w:tcW w:w="1173" w:type="dxa"/>
          </w:tcPr>
          <w:p w14:paraId="71569FB5" w14:textId="77777777"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2.60</w:t>
            </w:r>
          </w:p>
        </w:tc>
        <w:tc>
          <w:tcPr>
            <w:tcW w:w="1165" w:type="dxa"/>
          </w:tcPr>
          <w:p w14:paraId="2339D638"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{"citationItems":[{"id":"ITEM-1","itemData":{"DOI":"10.1016/j.ijhydene.2010.06.033","ISSN":"03603199","abstract":"Most microbial electrolysis cells (MECs) contain only a single set of electrodes. In order to examine the scalability of a multiple-electrode design, we constructed a 2.5 L MEC containing 8 separate electrode pairs made of graphite fiber brush anodes pre-acclimated for current generation using acetate, and 304 stainless steel mesh cathodes (64 m2/m3). Under continuous flow conditions and a one day hydraulic retention time, the maximum current was 181 mA (1.18 A/m2, cathode surface area; 74 A/m 3) within three days of operation. The maximum hydrogen production (day 3) was 0.53 L/L-d, reaching an energy efficiency relative to electrical energy input of ηE = 144%. Current production remained relatively steady (days 3-18), but the gas composition dramatically shifted over time. By day 16, there was little H2 gas recovered and methane production increased from 0.049 L/L-d (day 3) to 0.118 L/L-d. When considering the energy value of both hydrogen and methane, efficiency relative to electrical input remained above 100% until near the end of the experiment (day 17) when only methane gas was being produced. Our results show that MECs can be scaled up primarily based on cathode surface area, but that hydrogen can be completely consumed in a continuous flow system unless methanogens can be completely eliminated from the system. © 2010 Professor T. Nejat Veziroglu. Published by Elsevier Ltd. All rights reserved.","author":[{"dropping-particle":"","family":"Rader","given":"Geoffrey K.","non-dropping-particle":"","parse-names":false,"suffix":""},{"dropping-particle":"","family":"Logan","given":"Bruce E.","non-dropping-particle":"","parse-names":false,"suffix":""}],"container-title":"International Journal of Hydrogen Energy","id":"ITEM-1","issue":"17","issued":{"date-parts":[["2010"]]},"page":"8848-8854","publisher":"Elsevier Ltd","title":"Multi-electrode continuous flow microbial electrolysis cell for biogas production from acetate","type":"article-journal","volume":"35"},"uris":["http://www.mendeley.com/documents/?uuid=8c95a99e-0182-451d-9f8e-77d1ba7d9af9"]}],"mendeley":{"formattedCitation":"[27]","plainTextFormattedCitation":"[27]","previouslyFormattedCitation":"&lt;sup&gt;27&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[27]</w:t>
            </w:r>
            <w:r w:rsidRPr="00A70ECA">
              <w:rPr>
                <w:rFonts w:ascii="Times New Roman" w:hAnsi="Times New Roman" w:cs="Times New Roman"/>
              </w:rPr>
              <w:fldChar w:fldCharType="end"/>
            </w:r>
          </w:p>
        </w:tc>
      </w:tr>
      <w:tr w:rsidR="00612195" w:rsidRPr="00A70ECA" w14:paraId="0DD1BB70" w14:textId="77777777" w:rsidTr="00F26131">
        <w:trPr>
          <w:trHeight w:val="81"/>
        </w:trPr>
        <w:tc>
          <w:tcPr>
            <w:tcW w:w="1124" w:type="dxa"/>
          </w:tcPr>
          <w:p w14:paraId="1DE22EB3"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Carbon Felt</w:t>
            </w:r>
          </w:p>
        </w:tc>
        <w:tc>
          <w:tcPr>
            <w:tcW w:w="1476" w:type="dxa"/>
          </w:tcPr>
          <w:p w14:paraId="092639CF"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Alga+ Graphite</w:t>
            </w:r>
          </w:p>
        </w:tc>
        <w:tc>
          <w:tcPr>
            <w:tcW w:w="1435" w:type="dxa"/>
          </w:tcPr>
          <w:p w14:paraId="1A847732"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NaOH</w:t>
            </w:r>
          </w:p>
        </w:tc>
        <w:tc>
          <w:tcPr>
            <w:tcW w:w="1376" w:type="dxa"/>
          </w:tcPr>
          <w:p w14:paraId="66DD6718"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Hybrid Water Electrolysis</w:t>
            </w:r>
          </w:p>
        </w:tc>
        <w:tc>
          <w:tcPr>
            <w:tcW w:w="1267" w:type="dxa"/>
          </w:tcPr>
          <w:p w14:paraId="56C8EAD2"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5</w:t>
            </w:r>
          </w:p>
        </w:tc>
        <w:tc>
          <w:tcPr>
            <w:tcW w:w="1173" w:type="dxa"/>
          </w:tcPr>
          <w:p w14:paraId="74E551BA" w14:textId="54A655F1"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3.2</w:t>
            </w:r>
            <w:r w:rsidR="007B6343" w:rsidRPr="00A70ECA">
              <w:rPr>
                <w:rFonts w:ascii="Times New Roman" w:hAnsi="Times New Roman" w:cs="Times New Roman"/>
              </w:rPr>
              <w:t>0</w:t>
            </w:r>
          </w:p>
        </w:tc>
        <w:tc>
          <w:tcPr>
            <w:tcW w:w="1165" w:type="dxa"/>
          </w:tcPr>
          <w:p w14:paraId="1C7D4BCD"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{"citationItems":[{"id":"ITEM-1","itemData":{"DOI":"10.3389/fenrg.2018.00098","ISSN":"2296598X","abstract":"The formation of an electrochemically active biofilm is critical to the function of a Microbial Electrolysis Cell (MEC). We used Illumina 16S rDNA sequencing to analyse the formation and composition of anodic biofilms of two pilot-scale MECs, operated in continuous flow mode on domestic wastewater for over 6 months, and inoculated with that same wastewater. We observe: (i) a clear correlation between the frequency of detection of taxa in the MECs and their abundance in the metacommunity, (ii) the existence of a “core community” that was present across sites, and (iii) the percentage of Geobacter tended to increase with longevity of retention time of the wastewater in the reactor. This suggests that: (i) community composition was largely governed by stochastic processes, (ii) that the technology should work on most if not all domestic wastewaters, as long as the anodes are seeded with the target wastewater, and (iii) that deterministic factors may also play a role in establishing the anodic community. Geobacter, the archetypical electrogen in bioelectrochemical systems, comprised only 1.0 ± 0.7% of the sequences recovered from a functioning pilot-scale MEC anode. Our results imply that influent flow rate may need to be optimized separately for start-up and for operating conditions for maximal performance.","author":[{"dropping-particle":"","family":"Cotterill","given":"Sarah E.","non-dropping-particle":"","parse-names":false,"suffix":""},{"dropping-particle":"","family":"Dolfing","given":"Jan","non-dropping-particle":"","parse-names":false,"suffix":""},{"dropping-particle":"","family":"Curtis","given":"Thomas P.","non-dropping-particle":"","parse-names":false,"suffix":""},{"dropping-particle":"","family":"Heidrich","given":"Elizabeth S.","non-dropping-particle":"","parse-names":false,"suffix":""}],"container-title":"Frontiers in Energy Research","id":"ITEM-1","issue":"September","issued":{"date-parts":[["2018"]]},"page":"1-12","title":"Community assembly in wastewater-fed pilot-scale microbial electrolysis cells","type":"article-journal","volume":"6"},"uris":["http://www.mendeley.com/documents/?uuid=c9be31bb-73f7-4e8d-97be-c2bf127f17b1"]}],"mendeley":{"formattedCitation":"[28]","plainTextFormattedCitation":"[28]","previouslyFormattedCitation":"&lt;sup&gt;28&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[28]</w:t>
            </w:r>
            <w:r w:rsidRPr="00A70ECA">
              <w:rPr>
                <w:rFonts w:ascii="Times New Roman" w:hAnsi="Times New Roman" w:cs="Times New Roman"/>
              </w:rPr>
              <w:fldChar w:fldCharType="end"/>
            </w:r>
          </w:p>
        </w:tc>
      </w:tr>
      <w:tr w:rsidR="00612195" w:rsidRPr="00A70ECA" w14:paraId="5274CAC5" w14:textId="77777777" w:rsidTr="00F26131">
        <w:trPr>
          <w:trHeight w:val="81"/>
        </w:trPr>
        <w:tc>
          <w:tcPr>
            <w:tcW w:w="1124" w:type="dxa"/>
          </w:tcPr>
          <w:p w14:paraId="4210617F"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Carbon Steel</w:t>
            </w:r>
          </w:p>
        </w:tc>
        <w:tc>
          <w:tcPr>
            <w:tcW w:w="1476" w:type="dxa"/>
          </w:tcPr>
          <w:p w14:paraId="09792C9E"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Carbon Steel</w:t>
            </w:r>
          </w:p>
        </w:tc>
        <w:tc>
          <w:tcPr>
            <w:tcW w:w="1435" w:type="dxa"/>
          </w:tcPr>
          <w:p w14:paraId="08B156F5"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NaOH</w:t>
            </w:r>
          </w:p>
        </w:tc>
        <w:tc>
          <w:tcPr>
            <w:tcW w:w="1376" w:type="dxa"/>
          </w:tcPr>
          <w:p w14:paraId="1661B944"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Anion Excange Membrane</w:t>
            </w:r>
          </w:p>
        </w:tc>
        <w:tc>
          <w:tcPr>
            <w:tcW w:w="1267" w:type="dxa"/>
          </w:tcPr>
          <w:p w14:paraId="3E0D2B63"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3</w:t>
            </w:r>
          </w:p>
        </w:tc>
        <w:tc>
          <w:tcPr>
            <w:tcW w:w="1173" w:type="dxa"/>
          </w:tcPr>
          <w:p w14:paraId="1A464BF6" w14:textId="51011CFC"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3</w:t>
            </w:r>
            <w:r w:rsidR="007B6343" w:rsidRPr="00A70ECA">
              <w:rPr>
                <w:rFonts w:ascii="Times New Roman" w:hAnsi="Times New Roman" w:cs="Times New Roman"/>
              </w:rPr>
              <w:t>.</w:t>
            </w:r>
            <w:r w:rsidRPr="00A70ECA">
              <w:rPr>
                <w:rFonts w:ascii="Times New Roman" w:hAnsi="Times New Roman" w:cs="Times New Roman"/>
              </w:rPr>
              <w:t>36</w:t>
            </w:r>
          </w:p>
        </w:tc>
        <w:tc>
          <w:tcPr>
            <w:tcW w:w="1165" w:type="dxa"/>
          </w:tcPr>
          <w:p w14:paraId="15DCCB6D"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{"citationItems":[{"id":"ITEM-1","itemData":{"DOI":"10.1016/j.energy.2019.116420","ISSN":"03605442","abstract":"In this study, the ion exchange membranes are proposed and tested in an electrolysis process for hydrogen production from acidic and alkaline solutions. The results of the experiments are then compared to evaluate the effect of ion exchange membranes on the performance of the electrolysis process. This study shows that the ion exchange membranes can improve the performance of the electrolysis reactor and supply high pH differences between compartments due to the membrane's feature of low electrical resistance and high resistance to pH changes. All anion exchange membrane, cation exchange membrane, and bipolar membrane are used individually as a separator between anode and cathode chamber of electrolysis reactor to evaluate the effect of these ion exchange membranes on system efficiency. Also, the comparison of using ion-exchange membranes to generate hydrogen in the acidic-alkaline electrolysis reactor is studied for the first time in this study. The electrolysis reactor is tested using various electrochemical techniques and analyzed thermodynamically. The maximum hydrogen production rate is determined with the bipolar membrane as 11.4 mmol/h, while the highest energy and exergy efficiencies are found for the reactor configuration with anion exchange membrane as 82% and 68%, respectively.","author":[{"dropping-particle":"","family":"Yuzer","given":"B.","non-dropping-particle":"","parse-names":false,"suffix":""},{"dropping-particle":"","family":"Selcuk","given":"H.","non-dropping-particle":"","parse-names":false,"suffix":""},{"dropping-particle":"","family":"Chehade","given":"G.","non-dropping-particle":"","parse-names":false,"suffix":""},{"dropping-particle":"","family":"Demir","given":"M. E.","non-dropping-particle":"","parse-names":false,"suffix":""},{"dropping-particle":"","family":"Dincer","given":"I.","non-dropping-particle":"","parse-names":false,"suffix":""}],"container-title":"Energy","id":"ITEM-1","issued":{"date-parts":[["2020"]]},"page":"116420","publisher":"Elsevier Ltd","title":"Evaluation of hydrogen production via electrolysis with ion exchange membranes","type":"article-journal","volume":"190"},"uris":["http://www.mendeley.com/documents/?uuid=9d563998-cd48-40b7-a7ee-92686e94a59d"]}],"mendeley":{"formattedCitation":"[20]","plainTextFormattedCitation":"[20]","previouslyFormattedCitation":"&lt;sup&gt;20&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[20]</w:t>
            </w:r>
            <w:r w:rsidRPr="00A70ECA">
              <w:rPr>
                <w:rFonts w:ascii="Times New Roman" w:hAnsi="Times New Roman" w:cs="Times New Roman"/>
              </w:rPr>
              <w:fldChar w:fldCharType="end"/>
            </w:r>
          </w:p>
        </w:tc>
      </w:tr>
      <w:tr w:rsidR="00612195" w:rsidRPr="00A70ECA" w14:paraId="1E4A010B" w14:textId="77777777" w:rsidTr="00F26131">
        <w:trPr>
          <w:trHeight w:val="81"/>
        </w:trPr>
        <w:tc>
          <w:tcPr>
            <w:tcW w:w="1124" w:type="dxa"/>
          </w:tcPr>
          <w:p w14:paraId="6593CDEB"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Graphite</w:t>
            </w:r>
          </w:p>
        </w:tc>
        <w:tc>
          <w:tcPr>
            <w:tcW w:w="1476" w:type="dxa"/>
          </w:tcPr>
          <w:p w14:paraId="724F8EDA"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Stainless steel</w:t>
            </w:r>
          </w:p>
        </w:tc>
        <w:tc>
          <w:tcPr>
            <w:tcW w:w="1435" w:type="dxa"/>
          </w:tcPr>
          <w:p w14:paraId="71284345"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KOH</w:t>
            </w:r>
          </w:p>
        </w:tc>
        <w:tc>
          <w:tcPr>
            <w:tcW w:w="1376" w:type="dxa"/>
          </w:tcPr>
          <w:p w14:paraId="30A9947F"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Alkaline Electrolysis</w:t>
            </w:r>
          </w:p>
        </w:tc>
        <w:tc>
          <w:tcPr>
            <w:tcW w:w="1267" w:type="dxa"/>
          </w:tcPr>
          <w:p w14:paraId="74B28B4C"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w:t>
            </w:r>
          </w:p>
        </w:tc>
        <w:tc>
          <w:tcPr>
            <w:tcW w:w="1173" w:type="dxa"/>
          </w:tcPr>
          <w:p w14:paraId="0096E789" w14:textId="32C1C737"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1.7</w:t>
            </w:r>
            <w:r w:rsidR="007B6343" w:rsidRPr="00A70ECA">
              <w:rPr>
                <w:rFonts w:ascii="Times New Roman" w:hAnsi="Times New Roman" w:cs="Times New Roman"/>
              </w:rPr>
              <w:t>0</w:t>
            </w:r>
          </w:p>
        </w:tc>
        <w:tc>
          <w:tcPr>
            <w:tcW w:w="1165" w:type="dxa"/>
          </w:tcPr>
          <w:p w14:paraId="383D2F3D"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{"citationItems":[{"id":"ITEM-1","itemData":{"DOI":"10.1016/j.ijhydene.2017.02.039","ISBN":"9035243757","ISSN":"03603199","abstract":"Alkaline water electrolysis is the easiest methods for hydrogen production because of their simplicity. Although the simplicity is an advantage; reducing the energy consumption and maintaining the durability and the safety of these systems are the main challenges. In this paper, alkaline water electrolysis system, that uses cost effective electrode materials and magnetic field effects are presented. Cost effective electrodes such as high carbon steel, 304 stainless steel, 316L low carbon steel and graphite material are used for the hydrogen production. After the selection of the best electrode pair, effects of magnetic field to hydrogen production and change of current density are investigated for KOH electrolytes in different concentrations (5 wt%, 10 wt% and 15 wt%). According to the experimental observations the direction of the Lorentz Force affects the hydrogen production and current density. When the Lorentz Force is directed upward, it enhances the hydrogen production for 5 wt% and 15 wt% KOH solution by almost 17%. The increase in current density for 5 wt%, 10 wt% and 15 wt% concentration is 19%, 5%, 13%, respectively. Forced convection in the magnetic field enhances the separation of gas bubbles from electrode surface. Downward directed Lorentz Force decreases hydrogen production and current density values significantly. For 5 wt%, 10 wt% and 15 wt% the hydrogen production decreases by 14%, 8%, 7%, respectively. Similarly, current density for downward directed Lorentz Force decreases by 11%, 7%, 4%, respectively.","author":[{"dropping-particle":"","family":"Kaya","given":"Mehmet Fatih","non-dropping-particle":"","parse-names":false,"suffix":""},{"dropping-particle":"","family":"Demir","given":"Nesrin","non-dropping-particle":"","parse-names":false,"suffix":""},{"dropping-particle":"","family":"Albawabiji","given":"M. Salahaldin","non-dropping-particle":"","parse-names":false,"suffix":""},{"dropping-particle":"","family":"Taş","given":"Mert","non-dropping-particle":"","parse-names":false,"suffix":""}],"container-title":"International Journal of Hydrogen Energy","id":"ITEM-1","issue":"28","issued":{"date-parts":[["2017"]]},"page":"17583-17592","title":"Investigation of alkaline water electrolysis performance for different cost effective electrodes under magnetic field","type":"article-journal","volume":"42"},"uris":["http://www.mendeley.com/documents/?uuid=3e76ffc0-661e-4299-ad28-ce71b3945b34"]}],"mendeley":{"formattedCitation":"[21]","plainTextFormattedCitation":"[21]","previouslyFormattedCitation":"&lt;sup&gt;21&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[21]</w:t>
            </w:r>
            <w:r w:rsidRPr="00A70ECA">
              <w:rPr>
                <w:rFonts w:ascii="Times New Roman" w:hAnsi="Times New Roman" w:cs="Times New Roman"/>
              </w:rPr>
              <w:fldChar w:fldCharType="end"/>
            </w:r>
          </w:p>
        </w:tc>
      </w:tr>
      <w:tr w:rsidR="00612195" w:rsidRPr="00A70ECA" w14:paraId="7C56EBEC" w14:textId="77777777" w:rsidTr="00F26131">
        <w:trPr>
          <w:trHeight w:val="81"/>
        </w:trPr>
        <w:tc>
          <w:tcPr>
            <w:tcW w:w="1124" w:type="dxa"/>
          </w:tcPr>
          <w:p w14:paraId="1816C5AF"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Graphite</w:t>
            </w:r>
          </w:p>
        </w:tc>
        <w:tc>
          <w:tcPr>
            <w:tcW w:w="1476" w:type="dxa"/>
          </w:tcPr>
          <w:p w14:paraId="3CAA9760"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Graphite</w:t>
            </w:r>
          </w:p>
        </w:tc>
        <w:tc>
          <w:tcPr>
            <w:tcW w:w="1435" w:type="dxa"/>
          </w:tcPr>
          <w:p w14:paraId="777E1EAE"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NaOH</w:t>
            </w:r>
          </w:p>
        </w:tc>
        <w:tc>
          <w:tcPr>
            <w:tcW w:w="1376" w:type="dxa"/>
          </w:tcPr>
          <w:p w14:paraId="3C6BED20"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Alkaline Electrolysis</w:t>
            </w:r>
          </w:p>
        </w:tc>
        <w:tc>
          <w:tcPr>
            <w:tcW w:w="1267" w:type="dxa"/>
          </w:tcPr>
          <w:p w14:paraId="1374BE78"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w:t>
            </w:r>
          </w:p>
        </w:tc>
        <w:tc>
          <w:tcPr>
            <w:tcW w:w="1173" w:type="dxa"/>
          </w:tcPr>
          <w:p w14:paraId="00BBACE8" w14:textId="75B4AAF1"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1</w:t>
            </w:r>
            <w:r w:rsidR="007B6343" w:rsidRPr="00A70ECA">
              <w:rPr>
                <w:rFonts w:ascii="Times New Roman" w:hAnsi="Times New Roman" w:cs="Times New Roman"/>
              </w:rPr>
              <w:t>.</w:t>
            </w:r>
            <w:r w:rsidRPr="00A70ECA">
              <w:rPr>
                <w:rFonts w:ascii="Times New Roman" w:hAnsi="Times New Roman" w:cs="Times New Roman"/>
              </w:rPr>
              <w:t>13</w:t>
            </w:r>
          </w:p>
        </w:tc>
        <w:tc>
          <w:tcPr>
            <w:tcW w:w="1165" w:type="dxa"/>
          </w:tcPr>
          <w:p w14:paraId="3AE4F34F"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fldChar w:fldCharType="begin" w:fldLock="1"/>
            </w:r>
            <w:r w:rsidRPr="00A70ECA">
              <w:rPr>
                <w:rFonts w:ascii="Times New Roman" w:hAnsi="Times New Roman" w:cs="Times New Roman"/>
              </w:rPr>
              <w:instrText>ADDIN CSL_CITATION {"citationItems":[{"id":"ITEM-1","itemData":{"DOI":"10.1016/j.ijhydene.2017.05.169","ISSN":"03603199","abstract":"Hydrogen production via water electrolysis was studied under the effect of magnetic and optical field. A diode solid state laser at blue, green and red were utilized as optical field source. Magnetic bar was employed as external magnetic field. The green laser has shown a greatest effect in hydrogen production due to its non-absorbance properties in the water. Thus its intensity of electrical field is high enough to dissociation of hydronium and hydroxide ions during orientation toward polarization of water. The potential to break the autoprotolysis and generate the auto-ionization is the mechanism of optical field to reveal the hydrogen production in water electrolysis. The magnetic field effect is more dominant to enhance the hydrogen production. The diamagnetic property of water has repelled the present of magnetic in water. Consequently the water splitting occurs due to the repulsive force induced by the external magnetic field. The magnetic distributed more homogenous in the water to involve more density of water molecule. As a result hydrogen production due to magnetic field is higher in comparison to optical field. However the combination both fields have generated superior effect whereby the hydrogen yields nine times higher in comparison to conventional water electrolysis.","author":[{"dropping-particle":"","family":"Bidin","given":"Noriah","non-dropping-particle":"","parse-names":false,"suffix":""},{"dropping-particle":"","family":"Azni","given":"Siti Radhiana","non-dropping-particle":"","parse-names":false,"suffix":""},{"dropping-particle":"","family":"Islam","given":"Shumaila","non-dropping-particle":"","parse-names":false,"suffix":""},{"dropping-particle":"","family":"Abdullah","given":"Mundzir","non-dropping-particle":"","parse-names":false,"suffix":""},{"dropping-particle":"","family":"Ahmad","given":"M. Fakaruddin Sidi","non-dropping-particle":"","parse-names":false,"suffix":""},{"dropping-particle":"","family":"Krishnan","given":"Ganesan","non-dropping-particle":"","parse-names":false,"suffix":""},{"dropping-particle":"","family":"Johari","given":"A. Rahman","non-dropping-particle":"","parse-names":false,"suffix":""},{"dropping-particle":"","family":"Bakar","given":"M. Aizat A.","non-dropping-particle":"","parse-names":false,"suffix":""},{"dropping-particle":"","family":"Sahidan","given":"Nur Syahirah","non-dropping-particle":"","parse-names":false,"suffix":""},{"dropping-particle":"","family":"Musa","given":"Nur Fatin","non-dropping-particle":"","parse-names":false,"suffix":""},{"dropping-particle":"","family":"Salebi","given":"M. Farizuddin","non-dropping-particle":"","parse-names":false,"suffix":""},{"dropping-particle":"","family":"Razali","given":"Naqiuddin","non-dropping-particle":"","parse-names":false,"suffix":""},{"dropping-particle":"","family":"Sanagi","given":"Mohd Marsin","non-dropping-particle":"","parse-names":false,"suffix":""}],"container-title":"International Journal of Hydrogen Energy","id":"ITEM-1","issue":"26","issued":{"date-parts":[["2017"]]},"page":"16325-16332","publisher":"Elsevier Ltd","title":"The effect of magnetic and optic field in water electrolysis","type":"article-journal","volume":"42"},"uris":["http://www.mendeley.com/documents/?uuid=de9c8efa-3020-465d-a07a-3b138f25c262"]}],"mendeley":{"formattedCitation":"[22]","plainTextFormattedCitation":"[22]","previouslyFormattedCitation":"&lt;sup&gt;22&lt;/sup&gt;"},"properties":{"noteIndex":0},"schema":"https://github.com/citation-style-language/schema/raw/master/csl-citation.json"}</w:instrText>
            </w:r>
            <w:r w:rsidRPr="00A70ECA">
              <w:rPr>
                <w:rFonts w:ascii="Times New Roman" w:hAnsi="Times New Roman" w:cs="Times New Roman"/>
              </w:rPr>
              <w:fldChar w:fldCharType="separate"/>
            </w:r>
            <w:r w:rsidRPr="00A70ECA">
              <w:rPr>
                <w:rFonts w:ascii="Times New Roman" w:hAnsi="Times New Roman" w:cs="Times New Roman"/>
                <w:noProof/>
              </w:rPr>
              <w:t>[22]</w:t>
            </w:r>
            <w:r w:rsidRPr="00A70ECA">
              <w:rPr>
                <w:rFonts w:ascii="Times New Roman" w:hAnsi="Times New Roman" w:cs="Times New Roman"/>
              </w:rPr>
              <w:fldChar w:fldCharType="end"/>
            </w:r>
          </w:p>
        </w:tc>
      </w:tr>
      <w:tr w:rsidR="00612195" w:rsidRPr="00A70ECA" w14:paraId="62B218C8" w14:textId="77777777" w:rsidTr="00F26131">
        <w:trPr>
          <w:trHeight w:val="81"/>
        </w:trPr>
        <w:tc>
          <w:tcPr>
            <w:tcW w:w="1124" w:type="dxa"/>
            <w:vMerge w:val="restart"/>
          </w:tcPr>
          <w:p w14:paraId="2DA5BA51"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Carbon</w:t>
            </w:r>
          </w:p>
        </w:tc>
        <w:tc>
          <w:tcPr>
            <w:tcW w:w="1476" w:type="dxa"/>
            <w:vMerge w:val="restart"/>
          </w:tcPr>
          <w:p w14:paraId="49E97963"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Carbon</w:t>
            </w:r>
          </w:p>
        </w:tc>
        <w:tc>
          <w:tcPr>
            <w:tcW w:w="1435" w:type="dxa"/>
            <w:vMerge w:val="restart"/>
          </w:tcPr>
          <w:p w14:paraId="1CE29B24"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KOH</w:t>
            </w:r>
          </w:p>
        </w:tc>
        <w:tc>
          <w:tcPr>
            <w:tcW w:w="1376" w:type="dxa"/>
            <w:vMerge w:val="restart"/>
          </w:tcPr>
          <w:p w14:paraId="3C667531" w14:textId="77777777" w:rsidR="00612195" w:rsidRPr="00A70ECA" w:rsidRDefault="00612195" w:rsidP="00CD78AE">
            <w:pPr>
              <w:pStyle w:val="Table"/>
              <w:rPr>
                <w:rFonts w:ascii="Times New Roman" w:hAnsi="Times New Roman" w:cs="Times New Roman"/>
              </w:rPr>
            </w:pPr>
            <w:r w:rsidRPr="00A70ECA">
              <w:rPr>
                <w:rFonts w:ascii="Times New Roman" w:hAnsi="Times New Roman" w:cs="Times New Roman"/>
              </w:rPr>
              <w:t xml:space="preserve">Alkaline </w:t>
            </w:r>
            <w:r w:rsidRPr="00A70ECA">
              <w:rPr>
                <w:rFonts w:ascii="Times New Roman" w:hAnsi="Times New Roman" w:cs="Times New Roman"/>
              </w:rPr>
              <w:lastRenderedPageBreak/>
              <w:t>Electrolysis</w:t>
            </w:r>
          </w:p>
        </w:tc>
        <w:tc>
          <w:tcPr>
            <w:tcW w:w="1267" w:type="dxa"/>
          </w:tcPr>
          <w:p w14:paraId="41AAACB8"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lastRenderedPageBreak/>
              <w:t>3</w:t>
            </w:r>
          </w:p>
        </w:tc>
        <w:tc>
          <w:tcPr>
            <w:tcW w:w="1173" w:type="dxa"/>
          </w:tcPr>
          <w:p w14:paraId="4BB0F977" w14:textId="77777777"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1.24</w:t>
            </w:r>
          </w:p>
        </w:tc>
        <w:tc>
          <w:tcPr>
            <w:tcW w:w="1165" w:type="dxa"/>
            <w:vMerge w:val="restart"/>
          </w:tcPr>
          <w:p w14:paraId="5F5F3647" w14:textId="77777777" w:rsidR="00612195" w:rsidRPr="00A70ECA" w:rsidRDefault="00612195" w:rsidP="00CD78AE">
            <w:pPr>
              <w:pStyle w:val="Table"/>
              <w:jc w:val="center"/>
              <w:rPr>
                <w:rFonts w:ascii="Times New Roman" w:hAnsi="Times New Roman" w:cs="Times New Roman"/>
              </w:rPr>
            </w:pPr>
            <w:r w:rsidRPr="00A70ECA">
              <w:rPr>
                <w:rFonts w:ascii="Times New Roman" w:hAnsi="Times New Roman" w:cs="Times New Roman"/>
              </w:rPr>
              <w:t xml:space="preserve">Recent </w:t>
            </w:r>
            <w:r w:rsidRPr="00A70ECA">
              <w:rPr>
                <w:rFonts w:ascii="Times New Roman" w:hAnsi="Times New Roman" w:cs="Times New Roman"/>
              </w:rPr>
              <w:lastRenderedPageBreak/>
              <w:t>study</w:t>
            </w:r>
          </w:p>
        </w:tc>
      </w:tr>
      <w:tr w:rsidR="00612195" w:rsidRPr="00A70ECA" w14:paraId="62E6B8FD" w14:textId="77777777" w:rsidTr="00F26131">
        <w:trPr>
          <w:trHeight w:val="81"/>
        </w:trPr>
        <w:tc>
          <w:tcPr>
            <w:tcW w:w="1124" w:type="dxa"/>
            <w:vMerge/>
          </w:tcPr>
          <w:p w14:paraId="656DAC70" w14:textId="77777777" w:rsidR="00612195" w:rsidRPr="00A70ECA" w:rsidRDefault="00612195" w:rsidP="00CD78AE">
            <w:pPr>
              <w:pStyle w:val="Table"/>
              <w:rPr>
                <w:rFonts w:ascii="Times New Roman" w:hAnsi="Times New Roman" w:cs="Times New Roman"/>
              </w:rPr>
            </w:pPr>
          </w:p>
        </w:tc>
        <w:tc>
          <w:tcPr>
            <w:tcW w:w="1476" w:type="dxa"/>
            <w:vMerge/>
          </w:tcPr>
          <w:p w14:paraId="3B7D2139" w14:textId="77777777" w:rsidR="00612195" w:rsidRPr="00A70ECA" w:rsidRDefault="00612195" w:rsidP="00CD78AE">
            <w:pPr>
              <w:pStyle w:val="Table"/>
              <w:rPr>
                <w:rFonts w:ascii="Times New Roman" w:hAnsi="Times New Roman" w:cs="Times New Roman"/>
              </w:rPr>
            </w:pPr>
          </w:p>
        </w:tc>
        <w:tc>
          <w:tcPr>
            <w:tcW w:w="1435" w:type="dxa"/>
            <w:vMerge/>
          </w:tcPr>
          <w:p w14:paraId="4A706E0F" w14:textId="77777777" w:rsidR="00612195" w:rsidRPr="00A70ECA" w:rsidRDefault="00612195" w:rsidP="00CD78AE">
            <w:pPr>
              <w:pStyle w:val="Table"/>
              <w:rPr>
                <w:rFonts w:ascii="Times New Roman" w:hAnsi="Times New Roman" w:cs="Times New Roman"/>
              </w:rPr>
            </w:pPr>
          </w:p>
        </w:tc>
        <w:tc>
          <w:tcPr>
            <w:tcW w:w="1376" w:type="dxa"/>
            <w:vMerge/>
          </w:tcPr>
          <w:p w14:paraId="563B13EF" w14:textId="77777777" w:rsidR="00612195" w:rsidRPr="00A70ECA" w:rsidRDefault="00612195" w:rsidP="00CD78AE">
            <w:pPr>
              <w:pStyle w:val="Table"/>
              <w:rPr>
                <w:rFonts w:ascii="Times New Roman" w:hAnsi="Times New Roman" w:cs="Times New Roman"/>
              </w:rPr>
            </w:pPr>
          </w:p>
        </w:tc>
        <w:tc>
          <w:tcPr>
            <w:tcW w:w="1267" w:type="dxa"/>
          </w:tcPr>
          <w:p w14:paraId="3378938A"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5</w:t>
            </w:r>
          </w:p>
        </w:tc>
        <w:tc>
          <w:tcPr>
            <w:tcW w:w="1173" w:type="dxa"/>
          </w:tcPr>
          <w:p w14:paraId="33C0D533" w14:textId="77777777"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1.05</w:t>
            </w:r>
          </w:p>
        </w:tc>
        <w:tc>
          <w:tcPr>
            <w:tcW w:w="1165" w:type="dxa"/>
            <w:vMerge/>
          </w:tcPr>
          <w:p w14:paraId="07BFC49F" w14:textId="77777777" w:rsidR="00612195" w:rsidRPr="00A70ECA" w:rsidRDefault="00612195" w:rsidP="00CD78AE">
            <w:pPr>
              <w:pStyle w:val="Table"/>
              <w:rPr>
                <w:rFonts w:ascii="Times New Roman" w:hAnsi="Times New Roman" w:cs="Times New Roman"/>
              </w:rPr>
            </w:pPr>
          </w:p>
        </w:tc>
      </w:tr>
      <w:tr w:rsidR="00612195" w:rsidRPr="00A70ECA" w14:paraId="6F740FDA" w14:textId="77777777" w:rsidTr="00F26131">
        <w:trPr>
          <w:trHeight w:val="81"/>
        </w:trPr>
        <w:tc>
          <w:tcPr>
            <w:tcW w:w="1124" w:type="dxa"/>
            <w:vMerge/>
          </w:tcPr>
          <w:p w14:paraId="4853A8B6" w14:textId="77777777" w:rsidR="00612195" w:rsidRPr="00A70ECA" w:rsidRDefault="00612195" w:rsidP="00CD78AE">
            <w:pPr>
              <w:pStyle w:val="Table"/>
              <w:rPr>
                <w:rFonts w:ascii="Times New Roman" w:hAnsi="Times New Roman" w:cs="Times New Roman"/>
              </w:rPr>
            </w:pPr>
          </w:p>
        </w:tc>
        <w:tc>
          <w:tcPr>
            <w:tcW w:w="1476" w:type="dxa"/>
            <w:vMerge/>
          </w:tcPr>
          <w:p w14:paraId="4C7C300C" w14:textId="77777777" w:rsidR="00612195" w:rsidRPr="00A70ECA" w:rsidRDefault="00612195" w:rsidP="00CD78AE">
            <w:pPr>
              <w:pStyle w:val="Table"/>
              <w:rPr>
                <w:rFonts w:ascii="Times New Roman" w:hAnsi="Times New Roman" w:cs="Times New Roman"/>
              </w:rPr>
            </w:pPr>
          </w:p>
        </w:tc>
        <w:tc>
          <w:tcPr>
            <w:tcW w:w="1435" w:type="dxa"/>
            <w:vMerge/>
          </w:tcPr>
          <w:p w14:paraId="534C25B5" w14:textId="77777777" w:rsidR="00612195" w:rsidRPr="00A70ECA" w:rsidRDefault="00612195" w:rsidP="00CD78AE">
            <w:pPr>
              <w:pStyle w:val="Table"/>
              <w:rPr>
                <w:rFonts w:ascii="Times New Roman" w:hAnsi="Times New Roman" w:cs="Times New Roman"/>
              </w:rPr>
            </w:pPr>
          </w:p>
        </w:tc>
        <w:tc>
          <w:tcPr>
            <w:tcW w:w="1376" w:type="dxa"/>
            <w:vMerge/>
          </w:tcPr>
          <w:p w14:paraId="2B4F796E" w14:textId="77777777" w:rsidR="00612195" w:rsidRPr="00A70ECA" w:rsidRDefault="00612195" w:rsidP="00CD78AE">
            <w:pPr>
              <w:pStyle w:val="Table"/>
              <w:rPr>
                <w:rFonts w:ascii="Times New Roman" w:hAnsi="Times New Roman" w:cs="Times New Roman"/>
              </w:rPr>
            </w:pPr>
          </w:p>
        </w:tc>
        <w:tc>
          <w:tcPr>
            <w:tcW w:w="1267" w:type="dxa"/>
          </w:tcPr>
          <w:p w14:paraId="22F24149" w14:textId="77777777" w:rsidR="00612195" w:rsidRPr="00A70ECA" w:rsidRDefault="00612195" w:rsidP="00F26131">
            <w:pPr>
              <w:pStyle w:val="Table"/>
              <w:jc w:val="center"/>
              <w:rPr>
                <w:rFonts w:ascii="Times New Roman" w:hAnsi="Times New Roman" w:cs="Times New Roman"/>
              </w:rPr>
            </w:pPr>
            <w:r w:rsidRPr="00A70ECA">
              <w:rPr>
                <w:rFonts w:ascii="Times New Roman" w:hAnsi="Times New Roman" w:cs="Times New Roman"/>
              </w:rPr>
              <w:t>7</w:t>
            </w:r>
          </w:p>
        </w:tc>
        <w:tc>
          <w:tcPr>
            <w:tcW w:w="1173" w:type="dxa"/>
          </w:tcPr>
          <w:p w14:paraId="42BF5C92" w14:textId="77777777" w:rsidR="00612195" w:rsidRPr="00A70ECA" w:rsidRDefault="00612195" w:rsidP="007B6343">
            <w:pPr>
              <w:pStyle w:val="Table"/>
              <w:jc w:val="center"/>
              <w:rPr>
                <w:rFonts w:ascii="Times New Roman" w:hAnsi="Times New Roman" w:cs="Times New Roman"/>
              </w:rPr>
            </w:pPr>
            <w:r w:rsidRPr="00A70ECA">
              <w:rPr>
                <w:rFonts w:ascii="Times New Roman" w:hAnsi="Times New Roman" w:cs="Times New Roman"/>
              </w:rPr>
              <w:t>0.75</w:t>
            </w:r>
          </w:p>
        </w:tc>
        <w:tc>
          <w:tcPr>
            <w:tcW w:w="1165" w:type="dxa"/>
            <w:vMerge/>
          </w:tcPr>
          <w:p w14:paraId="424F18B8" w14:textId="77777777" w:rsidR="00612195" w:rsidRPr="00A70ECA" w:rsidRDefault="00612195" w:rsidP="00CD78AE">
            <w:pPr>
              <w:pStyle w:val="Table"/>
              <w:rPr>
                <w:rFonts w:ascii="Times New Roman" w:hAnsi="Times New Roman" w:cs="Times New Roman"/>
              </w:rPr>
            </w:pPr>
          </w:p>
        </w:tc>
      </w:tr>
    </w:tbl>
    <w:p w14:paraId="2BC619DF" w14:textId="77777777" w:rsidR="00612195" w:rsidRDefault="00612195" w:rsidP="00356CC9">
      <w:pPr>
        <w:pStyle w:val="Paragraph"/>
        <w:jc w:val="center"/>
        <w:rPr>
          <w:rStyle w:val="Emphasis"/>
          <w:i w:val="0"/>
          <w:iCs w:val="0"/>
          <w:color w:val="333333"/>
        </w:rPr>
      </w:pPr>
    </w:p>
    <w:p w14:paraId="2F720D68" w14:textId="77777777" w:rsidR="00FE6BCA" w:rsidRPr="00FE6BCA" w:rsidRDefault="00FE6BCA" w:rsidP="00FE6BCA">
      <w:pPr>
        <w:pStyle w:val="Paragraph"/>
        <w:rPr>
          <w:rStyle w:val="Emphasis"/>
          <w:i w:val="0"/>
          <w:iCs w:val="0"/>
          <w:color w:val="333333"/>
        </w:rPr>
      </w:pPr>
      <w:r w:rsidRPr="00FE6BCA">
        <w:rPr>
          <w:rStyle w:val="Emphasis"/>
          <w:i w:val="0"/>
          <w:iCs w:val="0"/>
          <w:color w:val="333333"/>
        </w:rPr>
        <w:t>The results of this study demonstrate that both electrode distance and KOH solution concentration significantly influence hydrogen production in alkaline electrolysis. A comparative analysis with previous research highlights important distinctions and similarities, offering insights into the efficiency of different electrolysis methods and their potential applications.</w:t>
      </w:r>
    </w:p>
    <w:p w14:paraId="45792207" w14:textId="16A0690B" w:rsidR="00FE6BCA" w:rsidRPr="00FE6BCA" w:rsidRDefault="00FE6BCA" w:rsidP="00FE6BCA">
      <w:pPr>
        <w:pStyle w:val="Paragraph"/>
        <w:rPr>
          <w:rStyle w:val="Emphasis"/>
          <w:i w:val="0"/>
          <w:iCs w:val="0"/>
          <w:color w:val="333333"/>
        </w:rPr>
      </w:pPr>
      <w:r w:rsidRPr="00FE6BCA">
        <w:rPr>
          <w:rStyle w:val="Emphasis"/>
          <w:i w:val="0"/>
          <w:iCs w:val="0"/>
          <w:color w:val="333333"/>
        </w:rPr>
        <w:t xml:space="preserve">In the </w:t>
      </w:r>
      <w:r w:rsidR="001E1A70">
        <w:rPr>
          <w:rStyle w:val="Emphasis"/>
          <w:i w:val="0"/>
          <w:iCs w:val="0"/>
          <w:color w:val="333333"/>
        </w:rPr>
        <w:t>current study</w:t>
      </w:r>
      <w:r w:rsidR="00864B30">
        <w:rPr>
          <w:rStyle w:val="Emphasis"/>
          <w:i w:val="0"/>
          <w:iCs w:val="0"/>
          <w:color w:val="333333"/>
        </w:rPr>
        <w:t xml:space="preserve"> as shown in </w:t>
      </w:r>
      <w:r w:rsidR="00864B30" w:rsidRPr="00864B30">
        <w:rPr>
          <w:rStyle w:val="Emphasis"/>
          <w:b/>
          <w:bCs/>
          <w:i w:val="0"/>
          <w:iCs w:val="0"/>
          <w:color w:val="333333"/>
        </w:rPr>
        <w:t>TABLE 3</w:t>
      </w:r>
      <w:r w:rsidRPr="00FE6BCA">
        <w:rPr>
          <w:rStyle w:val="Emphasis"/>
          <w:i w:val="0"/>
          <w:iCs w:val="0"/>
          <w:color w:val="333333"/>
        </w:rPr>
        <w:t>, the Alkaline Electrolysis (AEL) method using carbon electrodes with a KOH solution produced hydrogen within the range of 0.582-1.247 L/d. This performance can be contextualized by comparing it to other electrolysis methods. For instance, the Microbial Electrolysis Cell (MEC) method, which typically employs graphite and stainless steel electrodes with solutions such as glucose, acetic acid, and phosphate buffer, has demonstrated hydrogen production ranging from 0.9 to 5.041 L/d. The higher yield observed in MEC methods can be attributed to the bio-catalytic processes involved, which enhance the electrochemical reactions. However, MEC systems are often more complex and cost-intensive compared to the relatively straightforward and scalable AEL process.</w:t>
      </w:r>
    </w:p>
    <w:p w14:paraId="531B38D0" w14:textId="77777777" w:rsidR="00FE6BCA" w:rsidRPr="00FE6BCA" w:rsidRDefault="00FE6BCA" w:rsidP="00FE6BCA">
      <w:pPr>
        <w:pStyle w:val="Paragraph"/>
        <w:rPr>
          <w:rStyle w:val="Emphasis"/>
          <w:i w:val="0"/>
          <w:iCs w:val="0"/>
          <w:color w:val="333333"/>
        </w:rPr>
      </w:pPr>
      <w:r w:rsidRPr="00FE6BCA">
        <w:rPr>
          <w:rStyle w:val="Emphasis"/>
          <w:i w:val="0"/>
          <w:iCs w:val="0"/>
          <w:color w:val="333333"/>
        </w:rPr>
        <w:t>Furthermore, the Anion Exchange Membrane (AEM) method, which utilizes carbon steel electrodes with a NaOH solution, reported hydrogen production of approximately 3.36 L/d. While the AEM method shows superior hydrogen yields, it is important to note that the initial costs associated with membrane technology and the ongoing maintenance required may limit its practicality for large-scale applications. In contrast, the AEL method, despite its lower hydrogen production, offers a more cost-effective and easier-to-maintain alternative, especially when carbon electrodes and simple electrolyte solutions like KOH are used.</w:t>
      </w:r>
    </w:p>
    <w:p w14:paraId="565F6E56" w14:textId="77777777" w:rsidR="00FE6BCA" w:rsidRPr="00FE6BCA" w:rsidRDefault="00FE6BCA" w:rsidP="00FE6BCA">
      <w:pPr>
        <w:pStyle w:val="Paragraph"/>
        <w:rPr>
          <w:rStyle w:val="Emphasis"/>
          <w:i w:val="0"/>
          <w:iCs w:val="0"/>
          <w:color w:val="333333"/>
        </w:rPr>
      </w:pPr>
      <w:r w:rsidRPr="00FE6BCA">
        <w:rPr>
          <w:rStyle w:val="Emphasis"/>
          <w:i w:val="0"/>
          <w:iCs w:val="0"/>
          <w:color w:val="333333"/>
        </w:rPr>
        <w:t>The comparison with the Hybrid Water Electrolysis method, which integrates algae with graphite and carbon felt electrodes in a NaOH solution, indicates a hydrogen production of around 1.02 L/d. This method combines biological and electrochemical processes to enhance efficiency, but it also involves more complex operational requirements. The AEL method’s simplicity, along with its ability to achieve comparable hydrogen production rates, suggests that it remains a viable option for applications where ease of operation and lower costs are prioritized.</w:t>
      </w:r>
    </w:p>
    <w:p w14:paraId="2618ACDD" w14:textId="77777777" w:rsidR="00FE6BCA" w:rsidRPr="00FE6BCA" w:rsidRDefault="00FE6BCA" w:rsidP="00FE6BCA">
      <w:pPr>
        <w:pStyle w:val="Paragraph"/>
        <w:rPr>
          <w:rStyle w:val="Emphasis"/>
          <w:i w:val="0"/>
          <w:iCs w:val="0"/>
          <w:color w:val="333333"/>
        </w:rPr>
      </w:pPr>
      <w:r w:rsidRPr="00FE6BCA">
        <w:rPr>
          <w:rStyle w:val="Emphasis"/>
          <w:i w:val="0"/>
          <w:iCs w:val="0"/>
          <w:color w:val="333333"/>
        </w:rPr>
        <w:t>When examining the use of graphite and stainless steel electrodes in conventional alkaline electrolysis systems with NaOH or KOH solutions, previous studies have reported hydrogen production ranging from 1.13 to 1.7 L/d. The slightly higher yields in these studies compared to the present findings may be due to the use of more conductive electrode materials, which enhance the efficiency of the electrochemical reactions. However, the carbon electrodes used in this study offer a balance between cost and performance, making them an attractive option for scaling up the AEL process.</w:t>
      </w:r>
    </w:p>
    <w:p w14:paraId="1BAC690A" w14:textId="77777777" w:rsidR="00FE6BCA" w:rsidRPr="00FE6BCA" w:rsidRDefault="00FE6BCA" w:rsidP="00FE6BCA">
      <w:pPr>
        <w:pStyle w:val="Paragraph"/>
        <w:rPr>
          <w:rStyle w:val="Emphasis"/>
          <w:i w:val="0"/>
          <w:iCs w:val="0"/>
          <w:color w:val="333333"/>
        </w:rPr>
      </w:pPr>
      <w:r w:rsidRPr="00FE6BCA">
        <w:rPr>
          <w:rStyle w:val="Emphasis"/>
          <w:i w:val="0"/>
          <w:iCs w:val="0"/>
          <w:color w:val="333333"/>
        </w:rPr>
        <w:t>The findings from this study have significant implications for the practical application of alkaline electrolysis in industrial hydrogen production. The optimization of electrode distance and electrolyte concentration can lead to more efficient hydrogen generation, which is crucial for reducing operational costs and improving the overall feasibility of hydrogen as a clean energy source. Specifically, the results suggest that a 40% KOH solution with a 3 cm electrode distance is optimal for maximizing hydrogen yield while maintaining a cost-effective setup.</w:t>
      </w:r>
    </w:p>
    <w:p w14:paraId="40465470" w14:textId="77777777" w:rsidR="00FE6BCA" w:rsidRPr="00FE6BCA" w:rsidRDefault="00FE6BCA" w:rsidP="00FE6BCA">
      <w:pPr>
        <w:pStyle w:val="Paragraph"/>
        <w:rPr>
          <w:rStyle w:val="Emphasis"/>
          <w:i w:val="0"/>
          <w:iCs w:val="0"/>
          <w:color w:val="333333"/>
        </w:rPr>
      </w:pPr>
      <w:r w:rsidRPr="00FE6BCA">
        <w:rPr>
          <w:rStyle w:val="Emphasis"/>
          <w:i w:val="0"/>
          <w:iCs w:val="0"/>
          <w:color w:val="333333"/>
        </w:rPr>
        <w:t>In an industrial context, the ability to produce hydrogen efficiently with relatively inexpensive materials, such as carbon electrodes, and without the need for complex membrane systems, positions AEL as a competitive technology. The scalability of this method, combined with its lower initial and maintenance costs, makes it particularly suitable for decentralized hydrogen production systems or applications where budget constraints are a concern.</w:t>
      </w:r>
    </w:p>
    <w:p w14:paraId="6D47D646" w14:textId="4AD7BB1F" w:rsidR="00864B30" w:rsidRPr="00FE6BCA" w:rsidRDefault="00FE6BCA" w:rsidP="006762E3">
      <w:pPr>
        <w:pStyle w:val="Paragraph"/>
        <w:rPr>
          <w:rStyle w:val="Emphasis"/>
          <w:i w:val="0"/>
          <w:iCs w:val="0"/>
          <w:color w:val="333333"/>
        </w:rPr>
      </w:pPr>
      <w:r w:rsidRPr="00FE6BCA">
        <w:rPr>
          <w:rStyle w:val="Emphasis"/>
          <w:i w:val="0"/>
          <w:iCs w:val="0"/>
          <w:color w:val="333333"/>
        </w:rPr>
        <w:t>Overall, while other methods may offer higher hydrogen yields, the balance of efficiency, cost, and simplicity provided by the AEL method using carbon electrodes and a KOH solution presents a compelling case for its use in various industrial applications, particularly in scenarios where cost-effectiveness and ease of operation are prioritized over maximum yield.</w:t>
      </w:r>
    </w:p>
    <w:p w14:paraId="488462FA" w14:textId="0E1A7B8B" w:rsidR="00EA50A7" w:rsidRPr="00494005" w:rsidRDefault="00EA50A7" w:rsidP="009A7BC2">
      <w:pPr>
        <w:pStyle w:val="Heading1"/>
        <w:rPr>
          <w:color w:val="FF0000"/>
          <w:sz w:val="20"/>
        </w:rPr>
      </w:pPr>
      <w:r w:rsidRPr="009A7BC2">
        <w:t>CONCLUSIONS</w:t>
      </w:r>
    </w:p>
    <w:p w14:paraId="056BA3FC" w14:textId="77777777" w:rsidR="00FE6BCA" w:rsidRDefault="00FE6BCA" w:rsidP="00FE6BCA">
      <w:pPr>
        <w:pStyle w:val="Heading1"/>
        <w:ind w:firstLine="284"/>
        <w:jc w:val="both"/>
        <w:rPr>
          <w:rStyle w:val="Emphasis"/>
          <w:b w:val="0"/>
          <w:i w:val="0"/>
          <w:iCs w:val="0"/>
          <w:caps w:val="0"/>
          <w:color w:val="333333"/>
          <w:sz w:val="20"/>
        </w:rPr>
      </w:pPr>
      <w:r w:rsidRPr="00FE6BCA">
        <w:rPr>
          <w:rStyle w:val="Emphasis"/>
          <w:b w:val="0"/>
          <w:i w:val="0"/>
          <w:iCs w:val="0"/>
          <w:caps w:val="0"/>
          <w:color w:val="333333"/>
          <w:sz w:val="20"/>
        </w:rPr>
        <w:t xml:space="preserve">In conclusion, this study demonstrates that both the distance between electrodes and the concentration of the electrolyte significantly influence hydrogen production in electrolysis. Shorter electrode distances result in higher hydrogen yields, with the 3 cm distance consistently outperforming longer distances across all concentration levels. Among the concentrations tested, 40% proved to be the most effective, producing the highest hydrogen output compared to 50% and 60% concentrations, making it the optimal choice for maximizing efficiency in electrolysis processes. Additionally, the duration of the electrolysis process plays a crucial role in hydrogen production, with </w:t>
      </w:r>
      <w:r w:rsidRPr="00FE6BCA">
        <w:rPr>
          <w:rStyle w:val="Emphasis"/>
          <w:b w:val="0"/>
          <w:i w:val="0"/>
          <w:iCs w:val="0"/>
          <w:caps w:val="0"/>
          <w:color w:val="333333"/>
          <w:sz w:val="20"/>
        </w:rPr>
        <w:lastRenderedPageBreak/>
        <w:t>longer durations leading to substantially increased yields. These findings suggest that optimizing electrode distance, electrolyte concentration, and electrolysis duration are key factors in enhancing hydrogen generation efficiency.</w:t>
      </w:r>
    </w:p>
    <w:p w14:paraId="48D51471" w14:textId="4E2F3E08" w:rsidR="00CB1FE9" w:rsidRPr="00312B60" w:rsidRDefault="00CB1FE9" w:rsidP="00CB1FE9">
      <w:pPr>
        <w:pStyle w:val="Heading1"/>
        <w:rPr>
          <w:color w:val="FF0000"/>
        </w:rPr>
      </w:pPr>
      <w:r w:rsidRPr="00CC2C58">
        <w:t>Acknowledgments</w:t>
      </w:r>
    </w:p>
    <w:p w14:paraId="542949F5" w14:textId="6A188F74" w:rsidR="009A7BC2" w:rsidRDefault="00B60116" w:rsidP="009A7BC2">
      <w:pPr>
        <w:pStyle w:val="Paragraph"/>
      </w:pPr>
      <w:r w:rsidRPr="00B60116">
        <w:t xml:space="preserve">The authors gratefully acknowledge </w:t>
      </w:r>
      <w:r w:rsidR="00FB6302">
        <w:t xml:space="preserve">the </w:t>
      </w:r>
      <w:r w:rsidRPr="00B60116">
        <w:t>University</w:t>
      </w:r>
      <w:r w:rsidR="00EF02B7">
        <w:t xml:space="preserve"> of </w:t>
      </w:r>
      <w:r w:rsidR="00EF02B7" w:rsidRPr="00B60116">
        <w:t>Muhammadiyah Malang</w:t>
      </w:r>
      <w:r w:rsidRPr="00B60116">
        <w:t xml:space="preserve"> for the financial support of this research</w:t>
      </w:r>
      <w:r w:rsidR="0042528E">
        <w:t xml:space="preserve"> (No.</w:t>
      </w:r>
      <w:r w:rsidR="0042528E" w:rsidRPr="0042528E">
        <w:t xml:space="preserve"> 1/P2M-HDL/F1-IMM/VI/2024</w:t>
      </w:r>
      <w:r w:rsidR="0042528E">
        <w:t>)</w:t>
      </w:r>
      <w:r w:rsidRPr="00B60116">
        <w:t>.</w:t>
      </w:r>
    </w:p>
    <w:p w14:paraId="37F9939D" w14:textId="77777777" w:rsidR="00864B30" w:rsidRPr="009A7BC2" w:rsidRDefault="00864B30" w:rsidP="009A7BC2">
      <w:pPr>
        <w:pStyle w:val="Paragraph"/>
      </w:pPr>
    </w:p>
    <w:p w14:paraId="29F71B7A" w14:textId="68095033" w:rsidR="00EA50A7" w:rsidRPr="00494005" w:rsidRDefault="00EA50A7" w:rsidP="009A7BC2">
      <w:pPr>
        <w:pStyle w:val="Heading1"/>
      </w:pPr>
      <w:r w:rsidRPr="009A7BC2">
        <w:t>References</w:t>
      </w:r>
    </w:p>
    <w:p w14:paraId="5014CF68" w14:textId="55BC2713"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sz w:val="20"/>
        </w:rPr>
        <w:fldChar w:fldCharType="begin" w:fldLock="1"/>
      </w:r>
      <w:r w:rsidRPr="00D875BF">
        <w:rPr>
          <w:sz w:val="20"/>
        </w:rPr>
        <w:instrText xml:space="preserve">ADDIN Mendeley Bibliography CSL_BIBLIOGRAPHY </w:instrText>
      </w:r>
      <w:r w:rsidRPr="00D875BF">
        <w:rPr>
          <w:sz w:val="20"/>
        </w:rPr>
        <w:fldChar w:fldCharType="separate"/>
      </w:r>
      <w:r w:rsidRPr="00D875BF">
        <w:rPr>
          <w:noProof/>
          <w:sz w:val="20"/>
        </w:rPr>
        <w:t xml:space="preserve">A. Pareek, R. Dom, J. Gupta, J. Chandran, V. Adepu, and P. H. Borse, “Insights into renewable hydrogen energy: Recent advances and prospects,” </w:t>
      </w:r>
      <w:r w:rsidRPr="00D875BF">
        <w:rPr>
          <w:iCs/>
          <w:noProof/>
          <w:sz w:val="20"/>
        </w:rPr>
        <w:t>Mater. Sci. Energy Technol.</w:t>
      </w:r>
      <w:r w:rsidRPr="00D875BF">
        <w:rPr>
          <w:noProof/>
          <w:sz w:val="20"/>
        </w:rPr>
        <w:t>, vol. 3, pp. 319–327, 2020, doi: 10.1016/j.mset.2019.12.002.</w:t>
      </w:r>
    </w:p>
    <w:p w14:paraId="49659F53" w14:textId="726887AA"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M. H. McCay and S. Shafiee, “Hydrogen: An energy carrier,” </w:t>
      </w:r>
      <w:r w:rsidRPr="00D875BF">
        <w:rPr>
          <w:iCs/>
          <w:noProof/>
          <w:sz w:val="20"/>
        </w:rPr>
        <w:t>Futur. Energy Improv. Sustain. Clean Options Our Planet</w:t>
      </w:r>
      <w:r w:rsidRPr="00D875BF">
        <w:rPr>
          <w:noProof/>
          <w:sz w:val="20"/>
        </w:rPr>
        <w:t>, pp. 475–493, 2020, doi: 10.1016/B978-0-08-102886-5.00022-0.</w:t>
      </w:r>
    </w:p>
    <w:p w14:paraId="5A9E051F" w14:textId="7E5667FF"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A. Keçebaş and M. Kayfeci, “Hydrogen properties,” </w:t>
      </w:r>
      <w:r w:rsidRPr="00D875BF">
        <w:rPr>
          <w:iCs/>
          <w:noProof/>
          <w:sz w:val="20"/>
        </w:rPr>
        <w:t>Sol. Hydrog. Prod. Process. Syst. Technol.</w:t>
      </w:r>
      <w:r w:rsidRPr="00D875BF">
        <w:rPr>
          <w:noProof/>
          <w:sz w:val="20"/>
        </w:rPr>
        <w:t>, pp. 3–29, 2019, doi: 10.1016/B978-0-12-814853-2.00001-1.</w:t>
      </w:r>
    </w:p>
    <w:p w14:paraId="7B376B85" w14:textId="32F7116D"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A. Blasi, G. Fiorenza, and A. Verardi, </w:t>
      </w:r>
      <w:r w:rsidRPr="00D875BF">
        <w:rPr>
          <w:iCs/>
          <w:noProof/>
          <w:sz w:val="20"/>
        </w:rPr>
        <w:t>Hydrogen from biomass</w:t>
      </w:r>
      <w:r w:rsidRPr="00D875BF">
        <w:rPr>
          <w:noProof/>
          <w:sz w:val="20"/>
        </w:rPr>
        <w:t>. Elsevier Inc., 2020.</w:t>
      </w:r>
    </w:p>
    <w:p w14:paraId="1824D7C9" w14:textId="528A9C6C"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D. Xu, L. Dong, and J. Ren, “Introduction of Hydrogen Routines,” </w:t>
      </w:r>
      <w:r w:rsidRPr="00D875BF">
        <w:rPr>
          <w:iCs/>
          <w:noProof/>
          <w:sz w:val="20"/>
        </w:rPr>
        <w:t>Hydrog. Econ. Supply Chain. Life Cycle Anal. Energy Transit. Sustain.</w:t>
      </w:r>
      <w:r w:rsidRPr="00D875BF">
        <w:rPr>
          <w:noProof/>
          <w:sz w:val="20"/>
        </w:rPr>
        <w:t>, pp. 35–54, 2017, doi: 10.1016/B978-0-12-811132-1.00002-X.</w:t>
      </w:r>
    </w:p>
    <w:p w14:paraId="58770745" w14:textId="797E1A97"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B. Sundén, “Hydrogen 3 3.1,” pp. 37–55, 2019, doi: 10.1016/B978-0-12-816950-6.00003-8.</w:t>
      </w:r>
    </w:p>
    <w:p w14:paraId="695EC651" w14:textId="2F34C089"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G. Balachandar, J. L. Varanasi, V. Singh, H. Singh, and D. Das, “Biological hydrogen production via dark fermentation: A holistic approach from lab-scale to pilot-scale,” </w:t>
      </w:r>
      <w:r w:rsidRPr="00D875BF">
        <w:rPr>
          <w:iCs/>
          <w:noProof/>
          <w:sz w:val="20"/>
        </w:rPr>
        <w:t>Int. J. Hydrogen Energy</w:t>
      </w:r>
      <w:r w:rsidRPr="00D875BF">
        <w:rPr>
          <w:noProof/>
          <w:sz w:val="20"/>
        </w:rPr>
        <w:t>, vol. 45, no. 8, pp. 5202–5215, 2020, doi: 10.1016/j.ijhydene.2019.09.006.</w:t>
      </w:r>
    </w:p>
    <w:p w14:paraId="73EB12F9" w14:textId="6EA0D3CB"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M. A. Soliman and M. Zakaria, “Kinetics of photolysis and photocatalytic oxidation of ammonium sulfite for hydrogen production,” </w:t>
      </w:r>
      <w:r w:rsidRPr="00D875BF">
        <w:rPr>
          <w:iCs/>
          <w:noProof/>
          <w:sz w:val="20"/>
        </w:rPr>
        <w:t>J. King Saud Univ. - Eng. Sci.</w:t>
      </w:r>
      <w:r w:rsidRPr="00D875BF">
        <w:rPr>
          <w:noProof/>
          <w:sz w:val="20"/>
        </w:rPr>
        <w:t>, no. xxxx, 2021, doi: 10.1016/j.jksues.2021.11.006.</w:t>
      </w:r>
    </w:p>
    <w:p w14:paraId="1C43DCD6" w14:textId="58CC1364"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M. Dewa, W. Yu, N. Dale, A. M. Hussain, M. G. Norton, and S. Ha, “Recent progress in integration of reforming catalyst on metal-supported SOFC for hydrocarbon and logistic fuels,” </w:t>
      </w:r>
      <w:r w:rsidRPr="00D875BF">
        <w:rPr>
          <w:iCs/>
          <w:noProof/>
          <w:sz w:val="20"/>
        </w:rPr>
        <w:t>Int. J. Hydrogen Energy</w:t>
      </w:r>
      <w:r w:rsidRPr="00D875BF">
        <w:rPr>
          <w:noProof/>
          <w:sz w:val="20"/>
        </w:rPr>
        <w:t>, vol. 46, no. 67, pp. 33523–33540, 2021, doi: 10.1016/j.ijhydene.2021.07.177.</w:t>
      </w:r>
    </w:p>
    <w:p w14:paraId="727BB350" w14:textId="07F1C2C5"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M. Kayfeci, A. Keçebaş, and M. Bayat, </w:t>
      </w:r>
      <w:r w:rsidRPr="00D875BF">
        <w:rPr>
          <w:iCs/>
          <w:noProof/>
          <w:sz w:val="20"/>
        </w:rPr>
        <w:t>Hydrogen production</w:t>
      </w:r>
      <w:r w:rsidRPr="00D875BF">
        <w:rPr>
          <w:noProof/>
          <w:sz w:val="20"/>
        </w:rPr>
        <w:t>. 2019.</w:t>
      </w:r>
    </w:p>
    <w:p w14:paraId="0E9AFF66" w14:textId="18257A40"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S. Krishnan, M. Fairlie, P. Andres, T. De Groot, and G. J. Kramer, </w:t>
      </w:r>
      <w:r w:rsidRPr="00D875BF">
        <w:rPr>
          <w:iCs/>
          <w:noProof/>
          <w:sz w:val="20"/>
        </w:rPr>
        <w:t>Power to gas (H2): Alkaline electrolysis</w:t>
      </w:r>
      <w:r w:rsidRPr="00D875BF">
        <w:rPr>
          <w:noProof/>
          <w:sz w:val="20"/>
        </w:rPr>
        <w:t>. Elsevier Inc., 2019.</w:t>
      </w:r>
    </w:p>
    <w:p w14:paraId="6B449EEE" w14:textId="23BA352B"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W. Zhao and S. Ci, </w:t>
      </w:r>
      <w:r w:rsidRPr="00D875BF">
        <w:rPr>
          <w:iCs/>
          <w:noProof/>
          <w:sz w:val="20"/>
        </w:rPr>
        <w:t>Nanomaterials As Electrode Materials of Microbial Electrolysis Cells for Hydrogen Generation</w:t>
      </w:r>
      <w:r w:rsidRPr="00D875BF">
        <w:rPr>
          <w:noProof/>
          <w:sz w:val="20"/>
        </w:rPr>
        <w:t>. Elsevier Inc., 2018.</w:t>
      </w:r>
    </w:p>
    <w:p w14:paraId="4291F71D" w14:textId="23816457"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D. Bessarabov and P. Millet, “Brief Historical Background of Water Electrolysis,” </w:t>
      </w:r>
      <w:r w:rsidRPr="00D875BF">
        <w:rPr>
          <w:iCs/>
          <w:noProof/>
          <w:sz w:val="20"/>
        </w:rPr>
        <w:t>PEM Water Electrolysis</w:t>
      </w:r>
      <w:r w:rsidRPr="00D875BF">
        <w:rPr>
          <w:noProof/>
          <w:sz w:val="20"/>
        </w:rPr>
        <w:t>, no. 1981, pp. 17–42, 2018, doi: 10.1016/b978-0-12-811145-1.00002-2.</w:t>
      </w:r>
    </w:p>
    <w:p w14:paraId="74C1E7AD" w14:textId="10D56750"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D. Catalán-Martínez </w:t>
      </w:r>
      <w:r w:rsidRPr="00D875BF">
        <w:rPr>
          <w:iCs/>
          <w:noProof/>
          <w:sz w:val="20"/>
        </w:rPr>
        <w:t>et al.</w:t>
      </w:r>
      <w:r w:rsidRPr="00D875BF">
        <w:rPr>
          <w:noProof/>
          <w:sz w:val="20"/>
        </w:rPr>
        <w:t xml:space="preserve">, “Thermo-fluid dynamics modelling of steam electrolysis in fully-assembled tubular high-temperature proton-conducting cells,” </w:t>
      </w:r>
      <w:r w:rsidRPr="00D875BF">
        <w:rPr>
          <w:iCs/>
          <w:noProof/>
          <w:sz w:val="20"/>
        </w:rPr>
        <w:t>Int. J. Hydrogen Energy</w:t>
      </w:r>
      <w:r w:rsidRPr="00D875BF">
        <w:rPr>
          <w:noProof/>
          <w:sz w:val="20"/>
        </w:rPr>
        <w:t>, vol. 47, no. 65, pp. 27787–27799, 2022, doi: 10.1016/j.ijhydene.2022.06.112.</w:t>
      </w:r>
    </w:p>
    <w:p w14:paraId="4DE1D760" w14:textId="284685B4"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I. Vincent and D. Bessarabov, “Low cost hydrogen production by anion exchange membrane electrolysis: A review,” </w:t>
      </w:r>
      <w:r w:rsidRPr="00D875BF">
        <w:rPr>
          <w:iCs/>
          <w:noProof/>
          <w:sz w:val="20"/>
        </w:rPr>
        <w:t>Renew. Sustain. Energy Rev.</w:t>
      </w:r>
      <w:r w:rsidRPr="00D875BF">
        <w:rPr>
          <w:noProof/>
          <w:sz w:val="20"/>
        </w:rPr>
        <w:t>, vol. 81, no. May, pp. 1690–1704, 2018, doi: 10.1016/j.rser.2017.05.258.</w:t>
      </w:r>
    </w:p>
    <w:p w14:paraId="6C105DB5" w14:textId="4332597D"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G. Chisholm, L. Cronin, and M. D. Symes, “Decoupled electrolysis using a silicotungstic acid electron-coupled-proton buffer in a proton exchange membrane cell,” </w:t>
      </w:r>
      <w:r w:rsidRPr="00D875BF">
        <w:rPr>
          <w:iCs/>
          <w:noProof/>
          <w:sz w:val="20"/>
        </w:rPr>
        <w:t>Electrochim. Acta</w:t>
      </w:r>
      <w:r w:rsidRPr="00D875BF">
        <w:rPr>
          <w:noProof/>
          <w:sz w:val="20"/>
        </w:rPr>
        <w:t>, vol. 331, p. 135255, 2020, doi: 10.1016/j.electacta.2019.135255.</w:t>
      </w:r>
    </w:p>
    <w:p w14:paraId="4AE7CECE" w14:textId="463F967E"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H. Lange, A. Klose, W. Lippmann, and L. Urbas, “Technical evaluation of the flexibility of water electrolysis systems to increase energy flexibility: A review,” </w:t>
      </w:r>
      <w:r w:rsidRPr="00D875BF">
        <w:rPr>
          <w:iCs/>
          <w:noProof/>
          <w:sz w:val="20"/>
        </w:rPr>
        <w:t>Int. J. Hydrogen Energy</w:t>
      </w:r>
      <w:r w:rsidRPr="00D875BF">
        <w:rPr>
          <w:noProof/>
          <w:sz w:val="20"/>
        </w:rPr>
        <w:t>, no. xxxx, 2023, doi: 10.1016/j.ijhydene.2023.01.044.</w:t>
      </w:r>
    </w:p>
    <w:p w14:paraId="39F59DF6" w14:textId="45DF722D"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S. Shiva Kumar and H. Lim, “An overview of water electrolysis technologies for green hydrogen production,” </w:t>
      </w:r>
      <w:r w:rsidRPr="00D875BF">
        <w:rPr>
          <w:iCs/>
          <w:noProof/>
          <w:sz w:val="20"/>
        </w:rPr>
        <w:t>Energy Reports</w:t>
      </w:r>
      <w:r w:rsidRPr="00D875BF">
        <w:rPr>
          <w:noProof/>
          <w:sz w:val="20"/>
        </w:rPr>
        <w:t>, vol. 8, pp. 13793–13813, 2022, doi: 10.1016/j.egyr.2022.10.127.</w:t>
      </w:r>
    </w:p>
    <w:p w14:paraId="1EB9BA24" w14:textId="65F26C9D"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D. Kurniawati, “Effect of Alkaline Metal Catalyst to Transesterification of Jatropha Curcas oil,” </w:t>
      </w:r>
      <w:r w:rsidRPr="00D875BF">
        <w:rPr>
          <w:iCs/>
          <w:noProof/>
          <w:sz w:val="20"/>
        </w:rPr>
        <w:t>J. Energy, Mech. Mater. Manuf. Eng.</w:t>
      </w:r>
      <w:r w:rsidRPr="00D875BF">
        <w:rPr>
          <w:noProof/>
          <w:sz w:val="20"/>
        </w:rPr>
        <w:t>, vol. 3, no. 1, p. 31, 2018, doi: 10.22219/jemmme.v3i1.5880.</w:t>
      </w:r>
    </w:p>
    <w:p w14:paraId="5626AD66" w14:textId="28F36EAD"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B. Yuzer, H. Selcuk, G. Chehade, M. E. Demir, and I. Dincer, “Evaluation of hydrogen production via </w:t>
      </w:r>
      <w:r w:rsidRPr="00D875BF">
        <w:rPr>
          <w:noProof/>
          <w:sz w:val="20"/>
        </w:rPr>
        <w:lastRenderedPageBreak/>
        <w:t xml:space="preserve">electrolysis with ion exchange membranes,” </w:t>
      </w:r>
      <w:r w:rsidRPr="00D875BF">
        <w:rPr>
          <w:iCs/>
          <w:noProof/>
          <w:sz w:val="20"/>
        </w:rPr>
        <w:t>Energy</w:t>
      </w:r>
      <w:r w:rsidRPr="00D875BF">
        <w:rPr>
          <w:noProof/>
          <w:sz w:val="20"/>
        </w:rPr>
        <w:t>, vol. 190, p. 116420, 2020, doi: 10.1016/j.energy.2019.116420.</w:t>
      </w:r>
    </w:p>
    <w:p w14:paraId="24D71658" w14:textId="693C6ADA"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M. F. Kaya, N. Demir, M. S. Albawabiji, and M. Taş, “Investigation of alkaline water electrolysis performance for different cost effective electrodes under magnetic field,” </w:t>
      </w:r>
      <w:r w:rsidRPr="00D875BF">
        <w:rPr>
          <w:iCs/>
          <w:noProof/>
          <w:sz w:val="20"/>
        </w:rPr>
        <w:t>Int. J. Hydrogen Energy</w:t>
      </w:r>
      <w:r w:rsidRPr="00D875BF">
        <w:rPr>
          <w:noProof/>
          <w:sz w:val="20"/>
        </w:rPr>
        <w:t>, vol. 42, no. 28, pp. 17583–17592, 2017, doi: 10.1016/j.ijhydene.2017.02.039.</w:t>
      </w:r>
    </w:p>
    <w:p w14:paraId="6A810435" w14:textId="6642383A"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N. Bidin </w:t>
      </w:r>
      <w:r w:rsidRPr="00D875BF">
        <w:rPr>
          <w:iCs/>
          <w:noProof/>
          <w:sz w:val="20"/>
        </w:rPr>
        <w:t>et al.</w:t>
      </w:r>
      <w:r w:rsidRPr="00D875BF">
        <w:rPr>
          <w:noProof/>
          <w:sz w:val="20"/>
        </w:rPr>
        <w:t xml:space="preserve">, “The effect of magnetic and optic field in water electrolysis,” </w:t>
      </w:r>
      <w:r w:rsidRPr="00D875BF">
        <w:rPr>
          <w:iCs/>
          <w:noProof/>
          <w:sz w:val="20"/>
        </w:rPr>
        <w:t>Int. J. Hydrogen Energy</w:t>
      </w:r>
      <w:r w:rsidRPr="00D875BF">
        <w:rPr>
          <w:noProof/>
          <w:sz w:val="20"/>
        </w:rPr>
        <w:t>, vol. 42, no. 26, pp. 16325–16332, 2017, doi: 10.1016/j.ijhydene.2017.05.169.</w:t>
      </w:r>
    </w:p>
    <w:p w14:paraId="728B6813" w14:textId="3A98C093"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D. D. Leicester, J. M. Amezaga, A. Moore, and E. S. Heidrich, “Optimising the Hydraulic Retention Time in a High Volumetric Treatment Rates Using Concentrated Domestic Wastewater,” </w:t>
      </w:r>
      <w:r w:rsidRPr="00D875BF">
        <w:rPr>
          <w:iCs/>
          <w:noProof/>
          <w:sz w:val="20"/>
        </w:rPr>
        <w:t>Molecules</w:t>
      </w:r>
      <w:r w:rsidRPr="00D875BF">
        <w:rPr>
          <w:noProof/>
          <w:sz w:val="20"/>
        </w:rPr>
        <w:t>, vol. 25, no. 2945, pp. 1–20, 2020.</w:t>
      </w:r>
    </w:p>
    <w:p w14:paraId="6924A6A6" w14:textId="268462F0"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L. Wang, F. Long, D. Liang, X. Xiao, and H. Liu, “Hydrogen production from lignocellulosic hydrolysate in an up-scaled microbial electrolysis cell with stacked bio-electrodes,” </w:t>
      </w:r>
      <w:r w:rsidRPr="00D875BF">
        <w:rPr>
          <w:iCs/>
          <w:noProof/>
          <w:sz w:val="20"/>
        </w:rPr>
        <w:t>Bioresour. Technol.</w:t>
      </w:r>
      <w:r w:rsidRPr="00D875BF">
        <w:rPr>
          <w:noProof/>
          <w:sz w:val="20"/>
        </w:rPr>
        <w:t>, vol. 320, no. PA, p. 124314, 2021, doi: 10.1016/j.biortech.2020.124314.</w:t>
      </w:r>
    </w:p>
    <w:p w14:paraId="3E1A10FC" w14:textId="79564357"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L. Huang, F. Tian, Y. Pan, L. Shan, Y. Shi, and B. E. Logan, “Mutual benefits of acetate and mixed tungsten and molybdenum for their efficient removal in 40 L microbial electrolysis cells,” </w:t>
      </w:r>
      <w:r w:rsidRPr="00D875BF">
        <w:rPr>
          <w:iCs/>
          <w:noProof/>
          <w:sz w:val="20"/>
        </w:rPr>
        <w:t>Water Res.</w:t>
      </w:r>
      <w:r w:rsidRPr="00D875BF">
        <w:rPr>
          <w:noProof/>
          <w:sz w:val="20"/>
        </w:rPr>
        <w:t>, vol. 162, pp. 358–368, 2019, doi: 10.1016/j.watres.2019.07.003.</w:t>
      </w:r>
    </w:p>
    <w:p w14:paraId="090A75DB" w14:textId="207432E0"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S. E. Cotterill, J. Dolfing, C. Jones, T. P. Curtis, and E. S. Heidrich, “Low Temperature Domestic Wastewater Treatment in a Microbial Electrolysis Cell with 1 m2 Anodes: Towards System Scale-Up,” </w:t>
      </w:r>
      <w:r w:rsidRPr="00D875BF">
        <w:rPr>
          <w:iCs/>
          <w:noProof/>
          <w:sz w:val="20"/>
        </w:rPr>
        <w:t>Fuel Cells</w:t>
      </w:r>
      <w:r w:rsidRPr="00D875BF">
        <w:rPr>
          <w:noProof/>
          <w:sz w:val="20"/>
        </w:rPr>
        <w:t>, vol. 17, no. 5, pp. 584–592, 2017, doi: 10.1002/fuce.201700034.</w:t>
      </w:r>
    </w:p>
    <w:p w14:paraId="71581205" w14:textId="77DCCB2A"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G. K. Rader and B. E. Logan, “Multi-electrode continuous flow microbial electrolysis cell for biogas production from acetate,” </w:t>
      </w:r>
      <w:r w:rsidRPr="00D875BF">
        <w:rPr>
          <w:iCs/>
          <w:noProof/>
          <w:sz w:val="20"/>
        </w:rPr>
        <w:t>Int. J. Hydrogen Energy</w:t>
      </w:r>
      <w:r w:rsidRPr="00D875BF">
        <w:rPr>
          <w:noProof/>
          <w:sz w:val="20"/>
        </w:rPr>
        <w:t>, vol. 35, no. 17, pp. 8848–8854, 2010, doi: 10.1016/j.ijhydene.2010.06.033.</w:t>
      </w:r>
    </w:p>
    <w:p w14:paraId="5AB8443F" w14:textId="4121A3EE" w:rsidR="004A2ECF" w:rsidRPr="00D875BF" w:rsidRDefault="004A2ECF" w:rsidP="00724141">
      <w:pPr>
        <w:pStyle w:val="ListParagraph"/>
        <w:widowControl w:val="0"/>
        <w:numPr>
          <w:ilvl w:val="0"/>
          <w:numId w:val="7"/>
        </w:numPr>
        <w:autoSpaceDE w:val="0"/>
        <w:autoSpaceDN w:val="0"/>
        <w:adjustRightInd w:val="0"/>
        <w:ind w:left="714" w:hanging="357"/>
        <w:jc w:val="both"/>
        <w:rPr>
          <w:noProof/>
          <w:sz w:val="20"/>
        </w:rPr>
      </w:pPr>
      <w:r w:rsidRPr="00D875BF">
        <w:rPr>
          <w:noProof/>
          <w:sz w:val="20"/>
        </w:rPr>
        <w:t xml:space="preserve">S. E. Cotterill, J. Dolfing, T. P. Curtis, and E. S. Heidrich, “Community assembly in wastewater-fed pilot-scale microbial electrolysis cells,” </w:t>
      </w:r>
      <w:r w:rsidRPr="00D875BF">
        <w:rPr>
          <w:iCs/>
          <w:noProof/>
          <w:sz w:val="20"/>
        </w:rPr>
        <w:t>Front. Energy Res.</w:t>
      </w:r>
      <w:r w:rsidRPr="00D875BF">
        <w:rPr>
          <w:noProof/>
          <w:sz w:val="20"/>
        </w:rPr>
        <w:t>, vol. 6, no. September, pp. 1–12, 2018, doi: 10.3389/fenrg.2018.00098.</w:t>
      </w:r>
    </w:p>
    <w:p w14:paraId="7E85C954" w14:textId="6A1F1D98" w:rsidR="00BF6F61" w:rsidRPr="005D571B" w:rsidRDefault="004A2ECF" w:rsidP="00724141">
      <w:pPr>
        <w:pStyle w:val="Reference"/>
        <w:numPr>
          <w:ilvl w:val="0"/>
          <w:numId w:val="0"/>
        </w:numPr>
        <w:ind w:left="714" w:hanging="357"/>
        <w:rPr>
          <w:rFonts w:eastAsia="Calibri"/>
        </w:rPr>
      </w:pPr>
      <w:r w:rsidRPr="00D875BF">
        <w:fldChar w:fldCharType="end"/>
      </w:r>
      <w:r w:rsidR="00EA50A7" w:rsidRPr="005D571B">
        <w:rPr>
          <w:rFonts w:eastAsia="Calibri"/>
        </w:rPr>
        <w:t xml:space="preserve"> </w:t>
      </w:r>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E5DE6"/>
    <w:multiLevelType w:val="hybridMultilevel"/>
    <w:tmpl w:val="241470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0A7"/>
    <w:rsid w:val="0001007B"/>
    <w:rsid w:val="000442BF"/>
    <w:rsid w:val="00052AE0"/>
    <w:rsid w:val="00053169"/>
    <w:rsid w:val="00053198"/>
    <w:rsid w:val="00075A9B"/>
    <w:rsid w:val="000C4C41"/>
    <w:rsid w:val="000F1554"/>
    <w:rsid w:val="000F1D3A"/>
    <w:rsid w:val="000F6769"/>
    <w:rsid w:val="001403BE"/>
    <w:rsid w:val="0014660E"/>
    <w:rsid w:val="001656F5"/>
    <w:rsid w:val="0017487D"/>
    <w:rsid w:val="001B1CF1"/>
    <w:rsid w:val="001B4656"/>
    <w:rsid w:val="001B50EC"/>
    <w:rsid w:val="001E1A70"/>
    <w:rsid w:val="00236ACC"/>
    <w:rsid w:val="002424DD"/>
    <w:rsid w:val="00294220"/>
    <w:rsid w:val="00296F8C"/>
    <w:rsid w:val="002A32F0"/>
    <w:rsid w:val="002B7DA8"/>
    <w:rsid w:val="002C467C"/>
    <w:rsid w:val="002E1F7E"/>
    <w:rsid w:val="00300407"/>
    <w:rsid w:val="00323753"/>
    <w:rsid w:val="0032472B"/>
    <w:rsid w:val="00345A86"/>
    <w:rsid w:val="00346886"/>
    <w:rsid w:val="00352007"/>
    <w:rsid w:val="00356CC9"/>
    <w:rsid w:val="00366DB0"/>
    <w:rsid w:val="003B7D14"/>
    <w:rsid w:val="003C691D"/>
    <w:rsid w:val="003E0ED5"/>
    <w:rsid w:val="0042528E"/>
    <w:rsid w:val="00427C79"/>
    <w:rsid w:val="00483823"/>
    <w:rsid w:val="004A2ECF"/>
    <w:rsid w:val="004C7769"/>
    <w:rsid w:val="004D1B67"/>
    <w:rsid w:val="004F0FE1"/>
    <w:rsid w:val="004F1E55"/>
    <w:rsid w:val="004F659E"/>
    <w:rsid w:val="005079FC"/>
    <w:rsid w:val="00511881"/>
    <w:rsid w:val="00516390"/>
    <w:rsid w:val="00517755"/>
    <w:rsid w:val="00523BA3"/>
    <w:rsid w:val="00525160"/>
    <w:rsid w:val="00525C15"/>
    <w:rsid w:val="00532FF5"/>
    <w:rsid w:val="0054613D"/>
    <w:rsid w:val="00561E87"/>
    <w:rsid w:val="005649A6"/>
    <w:rsid w:val="005A240E"/>
    <w:rsid w:val="005C2B16"/>
    <w:rsid w:val="005D571B"/>
    <w:rsid w:val="005E0C4C"/>
    <w:rsid w:val="00612195"/>
    <w:rsid w:val="00661223"/>
    <w:rsid w:val="006762E3"/>
    <w:rsid w:val="006C4020"/>
    <w:rsid w:val="006F6357"/>
    <w:rsid w:val="00703F6E"/>
    <w:rsid w:val="00724141"/>
    <w:rsid w:val="007279A9"/>
    <w:rsid w:val="00730573"/>
    <w:rsid w:val="00784F94"/>
    <w:rsid w:val="007862DF"/>
    <w:rsid w:val="007A6B59"/>
    <w:rsid w:val="007B0D2E"/>
    <w:rsid w:val="007B6343"/>
    <w:rsid w:val="007B7914"/>
    <w:rsid w:val="008412F4"/>
    <w:rsid w:val="00852515"/>
    <w:rsid w:val="00864B30"/>
    <w:rsid w:val="008B1275"/>
    <w:rsid w:val="008C3B35"/>
    <w:rsid w:val="008C53E3"/>
    <w:rsid w:val="008D0213"/>
    <w:rsid w:val="008D6ED3"/>
    <w:rsid w:val="009008AB"/>
    <w:rsid w:val="00922E63"/>
    <w:rsid w:val="00946B2B"/>
    <w:rsid w:val="00971E8B"/>
    <w:rsid w:val="00991411"/>
    <w:rsid w:val="009A7BC2"/>
    <w:rsid w:val="009C54A5"/>
    <w:rsid w:val="00A0350E"/>
    <w:rsid w:val="00A10F65"/>
    <w:rsid w:val="00A5576E"/>
    <w:rsid w:val="00A70ECA"/>
    <w:rsid w:val="00AA3156"/>
    <w:rsid w:val="00AC5C22"/>
    <w:rsid w:val="00AD0697"/>
    <w:rsid w:val="00B10665"/>
    <w:rsid w:val="00B11341"/>
    <w:rsid w:val="00B45A8C"/>
    <w:rsid w:val="00B56FCD"/>
    <w:rsid w:val="00B60116"/>
    <w:rsid w:val="00B6146E"/>
    <w:rsid w:val="00BE59FB"/>
    <w:rsid w:val="00BF6F61"/>
    <w:rsid w:val="00C10894"/>
    <w:rsid w:val="00C15386"/>
    <w:rsid w:val="00C90568"/>
    <w:rsid w:val="00CA3BBC"/>
    <w:rsid w:val="00CB1FE9"/>
    <w:rsid w:val="00CF25C5"/>
    <w:rsid w:val="00D2657D"/>
    <w:rsid w:val="00D67413"/>
    <w:rsid w:val="00D875BF"/>
    <w:rsid w:val="00D9340A"/>
    <w:rsid w:val="00DA6D7D"/>
    <w:rsid w:val="00DC73D0"/>
    <w:rsid w:val="00DF7FEA"/>
    <w:rsid w:val="00E11C97"/>
    <w:rsid w:val="00E867AB"/>
    <w:rsid w:val="00E9079D"/>
    <w:rsid w:val="00EA50A7"/>
    <w:rsid w:val="00EC02EB"/>
    <w:rsid w:val="00EF02B7"/>
    <w:rsid w:val="00F05A2C"/>
    <w:rsid w:val="00F162DE"/>
    <w:rsid w:val="00F26131"/>
    <w:rsid w:val="00F51BE0"/>
    <w:rsid w:val="00F8468D"/>
    <w:rsid w:val="00FB6302"/>
    <w:rsid w:val="00FC2CD8"/>
    <w:rsid w:val="00FC45BD"/>
    <w:rsid w:val="00FE6BCA"/>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Paragraph"/>
    <w:next w:val="Paragraph"/>
    <w:link w:val="Heading2Char"/>
    <w:qFormat/>
    <w:rsid w:val="006762E3"/>
    <w:pPr>
      <w:jc w:val="center"/>
      <w:outlineLvl w:val="1"/>
    </w:pPr>
    <w:rPr>
      <w:b/>
      <w:caps/>
      <w:sz w:val="24"/>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6762E3"/>
    <w:rPr>
      <w:rFonts w:ascii="Times New Roman" w:eastAsia="Times New Roman" w:hAnsi="Times New Roman" w:cs="Times New Roman"/>
      <w:b/>
      <w:caps/>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table" w:styleId="PlainTable2">
    <w:name w:val="Plain Table 2"/>
    <w:basedOn w:val="TableNormal"/>
    <w:uiPriority w:val="42"/>
    <w:rsid w:val="00E9079D"/>
    <w:pPr>
      <w:spacing w:after="0" w:line="240" w:lineRule="auto"/>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rsid w:val="00612195"/>
    <w:pPr>
      <w:tabs>
        <w:tab w:val="left" w:pos="-5"/>
        <w:tab w:val="left" w:pos="425"/>
        <w:tab w:val="left" w:pos="851"/>
        <w:tab w:val="left" w:pos="1134"/>
        <w:tab w:val="left" w:pos="1418"/>
      </w:tabs>
      <w:spacing w:after="0" w:line="240" w:lineRule="auto"/>
    </w:pPr>
    <w:rPr>
      <w:rFonts w:ascii="Arial" w:eastAsia="Arial" w:hAnsi="Arial" w:cs="Arial"/>
      <w:sz w:val="20"/>
      <w:szCs w:val="20"/>
      <w:lang w:eastAsia="id-ID"/>
    </w:rPr>
  </w:style>
  <w:style w:type="table" w:styleId="ListTable3-Accent1">
    <w:name w:val="List Table 3 Accent 1"/>
    <w:basedOn w:val="TableNormal"/>
    <w:uiPriority w:val="48"/>
    <w:rsid w:val="004A2ECF"/>
    <w:pPr>
      <w:tabs>
        <w:tab w:val="left" w:pos="425"/>
        <w:tab w:val="left" w:pos="851"/>
        <w:tab w:val="left" w:pos="1134"/>
        <w:tab w:val="left" w:pos="1418"/>
      </w:tabs>
      <w:spacing w:after="0" w:line="240" w:lineRule="auto"/>
      <w:ind w:firstLine="448"/>
      <w:jc w:val="both"/>
    </w:pPr>
    <w:rPr>
      <w:rFonts w:ascii="Arial" w:eastAsia="Arial" w:hAnsi="Arial" w:cs="Arial"/>
      <w:sz w:val="20"/>
      <w:szCs w:val="20"/>
      <w:lang w:eastAsia="id-ID"/>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istParagraph">
    <w:name w:val="List Paragraph"/>
    <w:basedOn w:val="Normal"/>
    <w:uiPriority w:val="34"/>
    <w:qFormat/>
    <w:rsid w:val="004A2ECF"/>
    <w:pPr>
      <w:ind w:left="720"/>
      <w:contextualSpacing/>
    </w:pPr>
  </w:style>
  <w:style w:type="character" w:customStyle="1" w:styleId="sw">
    <w:name w:val="sw"/>
    <w:basedOn w:val="DefaultParagraphFont"/>
    <w:rsid w:val="00E8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rman@umm.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taufik02000@webmail.umm.ac.id" TargetMode="External"/><Relationship Id="rId12" Type="http://schemas.openxmlformats.org/officeDocument/2006/relationships/hyperlink" Target="mailto:willysatrio@ub.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yepykomarils@umm.ac.id" TargetMode="External"/><Relationship Id="rId11" Type="http://schemas.openxmlformats.org/officeDocument/2006/relationships/hyperlink" Target="mailto:adenakbar49@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ulyono@umm.ac.id" TargetMode="External"/><Relationship Id="rId4" Type="http://schemas.openxmlformats.org/officeDocument/2006/relationships/settings" Target="settings.xml"/><Relationship Id="rId9" Type="http://schemas.openxmlformats.org/officeDocument/2006/relationships/hyperlink" Target="mailto:achmadfauzan@umm.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5B65-23CB-4613-B9DC-B57B9856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8</Pages>
  <Words>12291</Words>
  <Characters>70062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89</cp:revision>
  <cp:lastPrinted>2019-11-26T03:45:00Z</cp:lastPrinted>
  <dcterms:created xsi:type="dcterms:W3CDTF">2019-09-25T01:30:00Z</dcterms:created>
  <dcterms:modified xsi:type="dcterms:W3CDTF">2026-01-27T07:06:00Z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310d31ace10b1984d95f4398f5612d94f63edd2bf0e183196fe308156fdd027c</vt:lpwstr>
  </property>
</Properties>
</file>