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F3E4" w14:textId="77777777" w:rsidR="00EC6B8A" w:rsidRDefault="00F27DED">
      <w:pPr>
        <w:pStyle w:val="Title"/>
        <w:spacing w:line="199" w:lineRule="auto"/>
      </w:pPr>
      <w:r>
        <w:t>Towards</w:t>
      </w:r>
      <w:r>
        <w:rPr>
          <w:spacing w:val="-7"/>
        </w:rPr>
        <w:t xml:space="preserve"> </w:t>
      </w:r>
      <w:r>
        <w:t>Optimized</w:t>
      </w:r>
      <w:r>
        <w:rPr>
          <w:spacing w:val="-7"/>
        </w:rPr>
        <w:t xml:space="preserve"> </w:t>
      </w:r>
      <w:r>
        <w:t>and</w:t>
      </w:r>
      <w:r>
        <w:rPr>
          <w:spacing w:val="-7"/>
        </w:rPr>
        <w:t xml:space="preserve"> </w:t>
      </w:r>
      <w:r>
        <w:t>Efficient</w:t>
      </w:r>
      <w:r>
        <w:rPr>
          <w:spacing w:val="-7"/>
        </w:rPr>
        <w:t xml:space="preserve"> </w:t>
      </w:r>
      <w:r>
        <w:t>Photovoltaic</w:t>
      </w:r>
      <w:r>
        <w:rPr>
          <w:spacing w:val="-9"/>
        </w:rPr>
        <w:t xml:space="preserve"> </w:t>
      </w:r>
      <w:r>
        <w:t xml:space="preserve">Systems: Intelligent and Innovative approach for Energy </w:t>
      </w:r>
      <w:r>
        <w:rPr>
          <w:spacing w:val="-2"/>
        </w:rPr>
        <w:t>Management</w:t>
      </w:r>
    </w:p>
    <w:p w14:paraId="49C53BA2" w14:textId="6844119B" w:rsidR="00EC6B8A" w:rsidRDefault="00F27DED">
      <w:pPr>
        <w:spacing w:before="377" w:line="206" w:lineRule="auto"/>
        <w:ind w:left="477" w:right="477"/>
        <w:jc w:val="center"/>
        <w:rPr>
          <w:b/>
          <w:sz w:val="28"/>
        </w:rPr>
      </w:pPr>
      <w:r>
        <w:rPr>
          <w:b/>
          <w:sz w:val="28"/>
        </w:rPr>
        <w:t>Meryem</w:t>
      </w:r>
      <w:r>
        <w:rPr>
          <w:b/>
          <w:spacing w:val="-7"/>
          <w:sz w:val="28"/>
        </w:rPr>
        <w:t xml:space="preserve"> </w:t>
      </w:r>
      <w:r w:rsidR="00A950FF">
        <w:rPr>
          <w:b/>
          <w:sz w:val="28"/>
        </w:rPr>
        <w:t>YAHYAOUI</w:t>
      </w:r>
      <w:r>
        <w:rPr>
          <w:b/>
          <w:sz w:val="28"/>
          <w:vertAlign w:val="superscript"/>
        </w:rPr>
        <w:t>1</w:t>
      </w:r>
      <w:r>
        <w:rPr>
          <w:b/>
          <w:sz w:val="28"/>
        </w:rPr>
        <w:t>,</w:t>
      </w:r>
      <w:r>
        <w:rPr>
          <w:b/>
          <w:spacing w:val="-5"/>
          <w:sz w:val="28"/>
        </w:rPr>
        <w:t xml:space="preserve"> </w:t>
      </w:r>
      <w:r>
        <w:rPr>
          <w:b/>
          <w:sz w:val="28"/>
        </w:rPr>
        <w:t>Mohamed</w:t>
      </w:r>
      <w:r>
        <w:rPr>
          <w:b/>
          <w:spacing w:val="-4"/>
          <w:sz w:val="28"/>
        </w:rPr>
        <w:t xml:space="preserve"> </w:t>
      </w:r>
      <w:r>
        <w:rPr>
          <w:b/>
          <w:sz w:val="28"/>
        </w:rPr>
        <w:t>Karom</w:t>
      </w:r>
      <w:r>
        <w:rPr>
          <w:b/>
          <w:sz w:val="28"/>
          <w:vertAlign w:val="superscript"/>
        </w:rPr>
        <w:t>1</w:t>
      </w:r>
      <w:r>
        <w:rPr>
          <w:b/>
          <w:sz w:val="28"/>
        </w:rPr>
        <w:t>,</w:t>
      </w:r>
      <w:r>
        <w:rPr>
          <w:b/>
          <w:spacing w:val="-5"/>
          <w:sz w:val="28"/>
        </w:rPr>
        <w:t xml:space="preserve"> </w:t>
      </w:r>
      <w:r>
        <w:rPr>
          <w:b/>
          <w:sz w:val="28"/>
        </w:rPr>
        <w:t>Hajar</w:t>
      </w:r>
      <w:r>
        <w:rPr>
          <w:b/>
          <w:spacing w:val="-4"/>
          <w:sz w:val="28"/>
        </w:rPr>
        <w:t xml:space="preserve"> </w:t>
      </w:r>
      <w:r>
        <w:rPr>
          <w:b/>
          <w:sz w:val="28"/>
        </w:rPr>
        <w:t>Chadli</w:t>
      </w:r>
      <w:r>
        <w:rPr>
          <w:b/>
          <w:sz w:val="28"/>
          <w:vertAlign w:val="superscript"/>
        </w:rPr>
        <w:t>1</w:t>
      </w:r>
      <w:r>
        <w:rPr>
          <w:b/>
          <w:sz w:val="28"/>
        </w:rPr>
        <w:t>,</w:t>
      </w:r>
      <w:r>
        <w:rPr>
          <w:b/>
          <w:spacing w:val="-5"/>
          <w:sz w:val="28"/>
        </w:rPr>
        <w:t xml:space="preserve"> </w:t>
      </w:r>
      <w:r>
        <w:rPr>
          <w:b/>
          <w:sz w:val="28"/>
        </w:rPr>
        <w:t>Khalid</w:t>
      </w:r>
      <w:r>
        <w:rPr>
          <w:b/>
          <w:spacing w:val="-4"/>
          <w:sz w:val="28"/>
        </w:rPr>
        <w:t xml:space="preserve"> </w:t>
      </w:r>
      <w:r>
        <w:rPr>
          <w:b/>
          <w:sz w:val="28"/>
        </w:rPr>
        <w:t>Salmi</w:t>
      </w:r>
      <w:r>
        <w:rPr>
          <w:b/>
          <w:sz w:val="28"/>
          <w:vertAlign w:val="superscript"/>
        </w:rPr>
        <w:t>1</w:t>
      </w:r>
      <w:r>
        <w:rPr>
          <w:b/>
          <w:sz w:val="28"/>
        </w:rPr>
        <w:t>, Mohammed Saber</w:t>
      </w:r>
      <w:r>
        <w:rPr>
          <w:b/>
          <w:sz w:val="28"/>
          <w:vertAlign w:val="superscript"/>
        </w:rPr>
        <w:t>2</w:t>
      </w:r>
      <w:r>
        <w:rPr>
          <w:b/>
          <w:sz w:val="28"/>
        </w:rPr>
        <w:t>, Sara Chadli</w:t>
      </w:r>
      <w:r>
        <w:rPr>
          <w:b/>
          <w:sz w:val="28"/>
          <w:vertAlign w:val="superscript"/>
        </w:rPr>
        <w:t>1</w:t>
      </w:r>
    </w:p>
    <w:p w14:paraId="2E8D8C78" w14:textId="77777777" w:rsidR="00EC6B8A" w:rsidRDefault="00EC6B8A">
      <w:pPr>
        <w:pStyle w:val="BodyText"/>
        <w:spacing w:before="94"/>
        <w:rPr>
          <w:b/>
          <w:sz w:val="28"/>
        </w:rPr>
      </w:pPr>
    </w:p>
    <w:p w14:paraId="0752B08A" w14:textId="77777777" w:rsidR="00EC6B8A" w:rsidRDefault="00F27DED">
      <w:pPr>
        <w:spacing w:line="208" w:lineRule="auto"/>
        <w:ind w:left="210" w:right="271"/>
        <w:jc w:val="center"/>
        <w:rPr>
          <w:i/>
          <w:sz w:val="20"/>
        </w:rPr>
      </w:pPr>
      <w:r>
        <w:rPr>
          <w:i/>
          <w:sz w:val="20"/>
          <w:vertAlign w:val="superscript"/>
        </w:rPr>
        <w:t>1</w:t>
      </w:r>
      <w:r>
        <w:rPr>
          <w:i/>
          <w:sz w:val="20"/>
        </w:rPr>
        <w:t>Electronics</w:t>
      </w:r>
      <w:r>
        <w:rPr>
          <w:i/>
          <w:spacing w:val="-5"/>
          <w:sz w:val="20"/>
        </w:rPr>
        <w:t xml:space="preserve"> </w:t>
      </w:r>
      <w:r>
        <w:rPr>
          <w:i/>
          <w:sz w:val="20"/>
        </w:rPr>
        <w:t>and</w:t>
      </w:r>
      <w:r>
        <w:rPr>
          <w:i/>
          <w:spacing w:val="-3"/>
          <w:sz w:val="20"/>
        </w:rPr>
        <w:t xml:space="preserve"> </w:t>
      </w:r>
      <w:r>
        <w:rPr>
          <w:i/>
          <w:sz w:val="20"/>
        </w:rPr>
        <w:t>Systems</w:t>
      </w:r>
      <w:r>
        <w:rPr>
          <w:i/>
          <w:spacing w:val="-5"/>
          <w:sz w:val="20"/>
        </w:rPr>
        <w:t xml:space="preserve"> </w:t>
      </w:r>
      <w:r>
        <w:rPr>
          <w:i/>
          <w:sz w:val="20"/>
        </w:rPr>
        <w:t>Laboratory,</w:t>
      </w:r>
      <w:r>
        <w:rPr>
          <w:i/>
          <w:spacing w:val="-3"/>
          <w:sz w:val="20"/>
        </w:rPr>
        <w:t xml:space="preserve"> </w:t>
      </w:r>
      <w:r>
        <w:rPr>
          <w:i/>
          <w:sz w:val="20"/>
        </w:rPr>
        <w:t>Faculty</w:t>
      </w:r>
      <w:r>
        <w:rPr>
          <w:i/>
          <w:spacing w:val="-4"/>
          <w:sz w:val="20"/>
        </w:rPr>
        <w:t xml:space="preserve"> </w:t>
      </w:r>
      <w:r>
        <w:rPr>
          <w:i/>
          <w:sz w:val="20"/>
        </w:rPr>
        <w:t>of</w:t>
      </w:r>
      <w:r>
        <w:rPr>
          <w:i/>
          <w:spacing w:val="-2"/>
          <w:sz w:val="20"/>
        </w:rPr>
        <w:t xml:space="preserve"> </w:t>
      </w:r>
      <w:r>
        <w:rPr>
          <w:i/>
          <w:sz w:val="20"/>
        </w:rPr>
        <w:t>Sciences,</w:t>
      </w:r>
      <w:r>
        <w:rPr>
          <w:i/>
          <w:spacing w:val="-6"/>
          <w:sz w:val="20"/>
        </w:rPr>
        <w:t xml:space="preserve"> </w:t>
      </w:r>
      <w:r>
        <w:rPr>
          <w:i/>
          <w:sz w:val="20"/>
        </w:rPr>
        <w:t>Mohammed</w:t>
      </w:r>
      <w:r>
        <w:rPr>
          <w:i/>
          <w:spacing w:val="-3"/>
          <w:sz w:val="20"/>
        </w:rPr>
        <w:t xml:space="preserve"> </w:t>
      </w:r>
      <w:r>
        <w:rPr>
          <w:i/>
          <w:sz w:val="20"/>
        </w:rPr>
        <w:t>First,</w:t>
      </w:r>
      <w:r>
        <w:rPr>
          <w:i/>
          <w:spacing w:val="-4"/>
          <w:sz w:val="20"/>
        </w:rPr>
        <w:t xml:space="preserve"> </w:t>
      </w:r>
      <w:r>
        <w:rPr>
          <w:i/>
          <w:sz w:val="20"/>
        </w:rPr>
        <w:t>University,</w:t>
      </w:r>
      <w:r>
        <w:rPr>
          <w:i/>
          <w:spacing w:val="-2"/>
          <w:sz w:val="20"/>
        </w:rPr>
        <w:t xml:space="preserve"> </w:t>
      </w:r>
      <w:r>
        <w:rPr>
          <w:i/>
          <w:sz w:val="20"/>
        </w:rPr>
        <w:t xml:space="preserve">Oujda/60000, </w:t>
      </w:r>
      <w:r>
        <w:rPr>
          <w:i/>
          <w:spacing w:val="-2"/>
          <w:sz w:val="20"/>
        </w:rPr>
        <w:t>Morocco</w:t>
      </w:r>
    </w:p>
    <w:p w14:paraId="0A4B428D" w14:textId="77777777" w:rsidR="00EC6B8A" w:rsidRDefault="00F27DED">
      <w:pPr>
        <w:spacing w:line="242" w:lineRule="auto"/>
        <w:ind w:left="210" w:right="219"/>
        <w:jc w:val="center"/>
        <w:rPr>
          <w:i/>
          <w:sz w:val="20"/>
        </w:rPr>
      </w:pPr>
      <w:r>
        <w:rPr>
          <w:i/>
          <w:sz w:val="20"/>
          <w:vertAlign w:val="superscript"/>
        </w:rPr>
        <w:t>2</w:t>
      </w:r>
      <w:r>
        <w:rPr>
          <w:i/>
          <w:sz w:val="20"/>
        </w:rPr>
        <w:t>Laboratory</w:t>
      </w:r>
      <w:r>
        <w:rPr>
          <w:i/>
          <w:spacing w:val="-3"/>
          <w:sz w:val="20"/>
        </w:rPr>
        <w:t xml:space="preserve"> </w:t>
      </w:r>
      <w:r>
        <w:rPr>
          <w:i/>
          <w:sz w:val="20"/>
        </w:rPr>
        <w:t>Electronics,</w:t>
      </w:r>
      <w:r>
        <w:rPr>
          <w:i/>
          <w:spacing w:val="-3"/>
          <w:sz w:val="20"/>
        </w:rPr>
        <w:t xml:space="preserve"> </w:t>
      </w:r>
      <w:r>
        <w:rPr>
          <w:i/>
          <w:sz w:val="20"/>
        </w:rPr>
        <w:t>Computer</w:t>
      </w:r>
      <w:r>
        <w:rPr>
          <w:i/>
          <w:spacing w:val="-4"/>
          <w:sz w:val="20"/>
        </w:rPr>
        <w:t xml:space="preserve"> </w:t>
      </w:r>
      <w:r>
        <w:rPr>
          <w:i/>
          <w:sz w:val="20"/>
        </w:rPr>
        <w:t>and</w:t>
      </w:r>
      <w:r>
        <w:rPr>
          <w:i/>
          <w:spacing w:val="-4"/>
          <w:sz w:val="20"/>
        </w:rPr>
        <w:t xml:space="preserve"> </w:t>
      </w:r>
      <w:r>
        <w:rPr>
          <w:i/>
          <w:sz w:val="20"/>
        </w:rPr>
        <w:t>Image</w:t>
      </w:r>
      <w:r>
        <w:rPr>
          <w:i/>
          <w:spacing w:val="-5"/>
          <w:sz w:val="20"/>
        </w:rPr>
        <w:t xml:space="preserve"> </w:t>
      </w:r>
      <w:r>
        <w:rPr>
          <w:i/>
          <w:sz w:val="20"/>
        </w:rPr>
        <w:t>Systems,</w:t>
      </w:r>
      <w:r>
        <w:rPr>
          <w:i/>
          <w:spacing w:val="-3"/>
          <w:sz w:val="20"/>
        </w:rPr>
        <w:t xml:space="preserve"> </w:t>
      </w:r>
      <w:r>
        <w:rPr>
          <w:i/>
          <w:sz w:val="20"/>
        </w:rPr>
        <w:t>National</w:t>
      </w:r>
      <w:r>
        <w:rPr>
          <w:i/>
          <w:spacing w:val="-4"/>
          <w:sz w:val="20"/>
        </w:rPr>
        <w:t xml:space="preserve"> </w:t>
      </w:r>
      <w:r>
        <w:rPr>
          <w:i/>
          <w:sz w:val="20"/>
        </w:rPr>
        <w:t>School</w:t>
      </w:r>
      <w:r>
        <w:rPr>
          <w:i/>
          <w:spacing w:val="-6"/>
          <w:sz w:val="20"/>
        </w:rPr>
        <w:t xml:space="preserve"> </w:t>
      </w:r>
      <w:r>
        <w:rPr>
          <w:i/>
          <w:sz w:val="20"/>
        </w:rPr>
        <w:t>of</w:t>
      </w:r>
      <w:r>
        <w:rPr>
          <w:i/>
          <w:spacing w:val="-4"/>
          <w:sz w:val="20"/>
        </w:rPr>
        <w:t xml:space="preserve"> </w:t>
      </w:r>
      <w:r>
        <w:rPr>
          <w:i/>
          <w:sz w:val="20"/>
        </w:rPr>
        <w:t>Applied</w:t>
      </w:r>
      <w:r>
        <w:rPr>
          <w:i/>
          <w:spacing w:val="-4"/>
          <w:sz w:val="20"/>
        </w:rPr>
        <w:t xml:space="preserve"> </w:t>
      </w:r>
      <w:r>
        <w:rPr>
          <w:i/>
          <w:sz w:val="20"/>
        </w:rPr>
        <w:t>Sciences,</w:t>
      </w:r>
      <w:r>
        <w:rPr>
          <w:i/>
          <w:spacing w:val="-3"/>
          <w:sz w:val="20"/>
        </w:rPr>
        <w:t xml:space="preserve"> </w:t>
      </w:r>
      <w:r>
        <w:rPr>
          <w:i/>
          <w:sz w:val="20"/>
        </w:rPr>
        <w:t>Mohammed</w:t>
      </w:r>
      <w:r>
        <w:rPr>
          <w:i/>
          <w:spacing w:val="-2"/>
          <w:sz w:val="20"/>
        </w:rPr>
        <w:t xml:space="preserve"> </w:t>
      </w:r>
      <w:r>
        <w:rPr>
          <w:i/>
          <w:sz w:val="20"/>
        </w:rPr>
        <w:t>First University, Oujda, Morocco</w:t>
      </w:r>
    </w:p>
    <w:p w14:paraId="0444D958" w14:textId="77777777" w:rsidR="00EC6B8A" w:rsidRDefault="00F27DED">
      <w:pPr>
        <w:spacing w:before="189"/>
        <w:ind w:right="5"/>
        <w:jc w:val="center"/>
      </w:pPr>
      <w:hyperlink r:id="rId8">
        <w:r>
          <w:rPr>
            <w:i/>
            <w:spacing w:val="-2"/>
            <w:position w:val="7"/>
            <w:sz w:val="13"/>
          </w:rPr>
          <w:t>1</w:t>
        </w:r>
        <w:r>
          <w:rPr>
            <w:spacing w:val="-2"/>
          </w:rPr>
          <w:t>meryem.yahyaoui@ump.ac.ma</w:t>
        </w:r>
      </w:hyperlink>
    </w:p>
    <w:p w14:paraId="6052A855" w14:textId="7569D42D" w:rsidR="00EC6B8A" w:rsidRPr="00D92C7F" w:rsidRDefault="00F27DED" w:rsidP="002E719F">
      <w:pPr>
        <w:spacing w:before="241" w:line="254" w:lineRule="auto"/>
        <w:ind w:left="141" w:right="139"/>
        <w:jc w:val="both"/>
        <w:rPr>
          <w:sz w:val="18"/>
        </w:rPr>
      </w:pPr>
      <w:r w:rsidRPr="00D92C7F">
        <w:rPr>
          <w:b/>
          <w:sz w:val="18"/>
        </w:rPr>
        <w:t xml:space="preserve">Abstract. </w:t>
      </w:r>
      <w:r w:rsidR="002E719F" w:rsidRPr="002E719F">
        <w:rPr>
          <w:sz w:val="18"/>
        </w:rPr>
        <w:t>Photovoltaic (PV) systems play a critical role in the energy transition across the world. However, managing them while they are in operation is not straightforward, as their performance is determined not just by climatic variability but also by sudden weather changes. A Proportional Integral Derivative (PID) controller is a widely used solution to manage energy generation, by effectively changing the values of its set parameters in a systematic way. However, the limitation of a PID controller is how quickly it can adjust to changes in the environment. This research intends to enhance the control and performance of photovoltaic systems by utilizing neural network models instead of conventional PID controllers. The proposed recurrent model can predict energy production levels based on previous as well as present weather conditions to provide a more intelligent management of the PV systems. Unlike PID controllers, which are more tend to follow a fixed process, the model learns from prior experiences and can also alter the output parameters of the system in response to changes in conditions instantaneously. This allows the system to cope better with the existing climatic conditions and optimize performance and energy efficiency of management. Simulations were carried out to verify the new approach and compare them with regular PID simulations.</w:t>
      </w:r>
      <w:r w:rsidR="002E719F">
        <w:rPr>
          <w:sz w:val="18"/>
        </w:rPr>
        <w:t xml:space="preserve"> </w:t>
      </w:r>
      <w:r w:rsidRPr="00D92C7F">
        <w:rPr>
          <w:sz w:val="18"/>
        </w:rPr>
        <w:t>The findings show that the production and response time of the recurrent neural model in photovoltaic systems are far superior to those of the PID controller. This technique can be utilized more quickly without losing quality when new weather data becomes available, representing a powerful</w:t>
      </w:r>
      <w:r w:rsidRPr="00D92C7F">
        <w:rPr>
          <w:spacing w:val="40"/>
          <w:sz w:val="18"/>
        </w:rPr>
        <w:t xml:space="preserve"> </w:t>
      </w:r>
      <w:r w:rsidRPr="00D92C7F">
        <w:rPr>
          <w:sz w:val="18"/>
        </w:rPr>
        <w:t>alternative for improving the production of solar energy systems.</w:t>
      </w:r>
    </w:p>
    <w:p w14:paraId="70C28A3B" w14:textId="77777777" w:rsidR="00EC6B8A" w:rsidRDefault="00EC6B8A">
      <w:pPr>
        <w:pStyle w:val="BodyText"/>
        <w:rPr>
          <w:sz w:val="18"/>
        </w:rPr>
      </w:pPr>
    </w:p>
    <w:p w14:paraId="723DE16E" w14:textId="77777777" w:rsidR="00EC6B8A" w:rsidRDefault="00EC6B8A">
      <w:pPr>
        <w:pStyle w:val="BodyText"/>
        <w:spacing w:before="4"/>
        <w:rPr>
          <w:sz w:val="18"/>
        </w:rPr>
      </w:pPr>
    </w:p>
    <w:p w14:paraId="4AFE3DA9" w14:textId="77777777" w:rsidR="00EC6B8A" w:rsidRDefault="00F27DED">
      <w:pPr>
        <w:pStyle w:val="Heading1"/>
        <w:numPr>
          <w:ilvl w:val="0"/>
          <w:numId w:val="3"/>
        </w:numPr>
        <w:tabs>
          <w:tab w:val="left" w:pos="4186"/>
        </w:tabs>
      </w:pPr>
      <w:r>
        <w:rPr>
          <w:spacing w:val="-2"/>
        </w:rPr>
        <w:t>Introduction</w:t>
      </w:r>
    </w:p>
    <w:p w14:paraId="53744E7E" w14:textId="062F532B" w:rsidR="00733244" w:rsidRDefault="00A46D7C" w:rsidP="00A46D7C">
      <w:pPr>
        <w:pStyle w:val="BodyText"/>
        <w:spacing w:before="275" w:line="249" w:lineRule="auto"/>
        <w:ind w:left="165" w:right="156"/>
        <w:jc w:val="both"/>
      </w:pPr>
      <w:r w:rsidRPr="00A46D7C">
        <w:t xml:space="preserve">Solar energy is an inexhaustible and eco-friendly resource due to its abundance and universal availability. The total solar energy reaching the Earth's surface daily far exceeds global energy demands, both present and future. If harnessed efficiently, it can meet projected energy requirements without depleting natural resources or harming the environment [1]. Unlike fossil fuels, solar energy does not emit greenhouse gases during operation, and its use reduces dependence on conventional energy sources, contributing positively to climate goals [2]. </w:t>
      </w:r>
      <w:r w:rsidR="00DD5526" w:rsidRPr="00010B03">
        <w:t xml:space="preserve">Governments and international organizations have therefore set ambitious targets to expand solar energy, making large-scale photovoltaic systems and solar power stations central to many national energy strategies [3]. Countries that implement these systems effectively can conserve fossil fuel reserves, reduce energy import dependence, and improve energy </w:t>
      </w:r>
      <w:r w:rsidR="00733244" w:rsidRPr="00010B03">
        <w:t>security. Despite</w:t>
      </w:r>
      <w:r w:rsidR="00DD5526" w:rsidRPr="00010B03">
        <w:t xml:space="preserve"> its advantages, managing and optimizing PV system performance remains a technical challenge. </w:t>
      </w:r>
      <w:r w:rsidR="00E8641C" w:rsidRPr="00010B03">
        <w:t>Meteorological</w:t>
      </w:r>
      <w:r w:rsidR="00DD5526" w:rsidRPr="00010B03">
        <w:t xml:space="preserve"> variables such as solar irradiance, temperature variations, and unpredictable weather conditions strongly influence energy output and system stability [4]. These variables are inherently dynamic, making real-time monitoring and control complex. Sudden cloud cover, dust accumulation, or temperature fluctuations can reduce PV panel efficiency and disrupt stable energy generation. Traditionally, proportional-integral-derivative (PID) controllers have been used to regulate PV systems. While they provide reliable performance under steady or predictable conditions, PID controllers are limited in adapting to fast-changing environments due to their fixed parameters and slower response times [5]. </w:t>
      </w:r>
      <w:r w:rsidRPr="00A46D7C">
        <w:t>This limitation illustrates the importance for adaptive and intelligent control methods able to deal with uncertain, nonlinear, and rapidly changing situations. Artificial intelligence (AI) in particular has potential and is currently being used in applications such as anomaly detection [6], grid stability [7], predicting energy demands [8], and pattern recognition [9]. For renewable energy, AI is being utilized to provide accurate predictions of PV power output [10].</w:t>
      </w:r>
    </w:p>
    <w:p w14:paraId="6E22227A" w14:textId="77777777" w:rsidR="00A46D7C" w:rsidRDefault="00A46D7C" w:rsidP="00802393">
      <w:pPr>
        <w:pStyle w:val="BodyText"/>
        <w:spacing w:before="275" w:line="249" w:lineRule="auto"/>
        <w:ind w:left="165" w:right="156"/>
        <w:jc w:val="both"/>
      </w:pPr>
    </w:p>
    <w:p w14:paraId="2E91A1A0" w14:textId="77777777" w:rsidR="00A46D7C" w:rsidRDefault="00A46D7C" w:rsidP="00802393">
      <w:pPr>
        <w:pStyle w:val="BodyText"/>
        <w:spacing w:before="275" w:line="249" w:lineRule="auto"/>
        <w:ind w:left="165" w:right="156"/>
        <w:jc w:val="both"/>
      </w:pPr>
    </w:p>
    <w:p w14:paraId="23F241FB" w14:textId="77777777" w:rsidR="00A46D7C" w:rsidRDefault="00A46D7C" w:rsidP="00802393">
      <w:pPr>
        <w:pStyle w:val="BodyText"/>
        <w:spacing w:before="275" w:line="249" w:lineRule="auto"/>
        <w:ind w:left="165" w:right="156"/>
        <w:jc w:val="both"/>
      </w:pPr>
    </w:p>
    <w:p w14:paraId="3A78E790" w14:textId="4B58546E" w:rsidR="00802393" w:rsidRDefault="00DD5526" w:rsidP="00802393">
      <w:pPr>
        <w:pStyle w:val="BodyText"/>
        <w:spacing w:before="275" w:line="249" w:lineRule="auto"/>
        <w:ind w:left="165" w:right="156"/>
        <w:jc w:val="both"/>
      </w:pPr>
      <w:r w:rsidRPr="00010B03">
        <w:lastRenderedPageBreak/>
        <w:t>These models process large volumes of historical and real-time data, generating precise forecasts without requiring exhaustive physical modeling or costly instrumentation [11]. Machine learning (ML) algorithms are particularly effective in handling nonlinear relationships and complex interdependencies among variables [12]. Among ML techniques, Support Vector Machines (SVM) [13], Decision Trees, and Recurrent Neural Networks (RNNs) [14] have been widely explored for time-series forecasting.</w:t>
      </w:r>
      <w:r w:rsidR="005C3CF6" w:rsidRPr="00010B03">
        <w:t xml:space="preserve"> </w:t>
      </w:r>
      <w:r w:rsidRPr="00010B03">
        <w:t>RNNs, and especially their advanced variant Long Short-Term Memory (LSTM) networks, are highly effective in modeling temporal sequences and capturing long-term dependencies in data [15]. LSTM networks are well-suited for predicting solar radiation and PV power output, which exhibit significant temporal variability. Studies have shown that LSTM models outperform other established methods, including Gradient Boosting Regression, Feedforward Neural Networks, and the Persistence Model, for day-ahead solar radiation forecasting [16]. This performance demonstrates the robustness of LSTM networks and their ability to generalize from complex temporal data, making them ideal for PV system applications where both past and future variable patterns must be considered to optimize energy output and grid injection strategies [17].</w:t>
      </w:r>
    </w:p>
    <w:p w14:paraId="6E1EC84A" w14:textId="77777777" w:rsidR="00802393" w:rsidRDefault="00802393" w:rsidP="00802393">
      <w:pPr>
        <w:pStyle w:val="BodyText"/>
        <w:spacing w:before="78"/>
      </w:pPr>
      <w:r w:rsidRPr="00010B03">
        <w:t xml:space="preserve">   The objective of this study is to develop an LSTM-based model to predict PV energy production from historical meteorological variables and to compare its performance with a conventional PID control strategy.</w:t>
      </w:r>
    </w:p>
    <w:p w14:paraId="16ABE6FD" w14:textId="77777777" w:rsidR="00802393" w:rsidRPr="00010B03" w:rsidRDefault="00802393">
      <w:pPr>
        <w:pStyle w:val="BodyText"/>
        <w:spacing w:before="78"/>
      </w:pPr>
    </w:p>
    <w:p w14:paraId="592E0985" w14:textId="77777777" w:rsidR="00EC6B8A" w:rsidRPr="00B12612" w:rsidRDefault="00F27DED">
      <w:pPr>
        <w:pStyle w:val="Heading1"/>
        <w:numPr>
          <w:ilvl w:val="0"/>
          <w:numId w:val="3"/>
        </w:numPr>
        <w:tabs>
          <w:tab w:val="left" w:pos="360"/>
        </w:tabs>
        <w:ind w:left="360" w:right="3822"/>
        <w:jc w:val="right"/>
      </w:pPr>
      <w:r>
        <w:rPr>
          <w:spacing w:val="-2"/>
        </w:rPr>
        <w:t>Methodology</w:t>
      </w:r>
    </w:p>
    <w:p w14:paraId="07C6AD3E" w14:textId="11DC6805" w:rsidR="00117BE6" w:rsidRDefault="00B0608E" w:rsidP="00117BE6">
      <w:pPr>
        <w:pStyle w:val="BodyText"/>
        <w:tabs>
          <w:tab w:val="left" w:pos="2643"/>
        </w:tabs>
        <w:spacing w:before="272" w:line="276" w:lineRule="auto"/>
        <w:ind w:right="142"/>
        <w:jc w:val="both"/>
      </w:pPr>
      <w:r w:rsidRPr="00010B03">
        <w:t>This section presents the methodology followed in this study to predict PV energy production. It includes data collection and preprocessing, selection of input and output variables, and evaluation of model performance.</w:t>
      </w:r>
    </w:p>
    <w:p w14:paraId="67E16250" w14:textId="77777777" w:rsidR="00802393" w:rsidRPr="00010B03" w:rsidRDefault="00802393" w:rsidP="00117BE6">
      <w:pPr>
        <w:pStyle w:val="BodyText"/>
        <w:tabs>
          <w:tab w:val="left" w:pos="2643"/>
        </w:tabs>
        <w:spacing w:before="272" w:line="276" w:lineRule="auto"/>
        <w:ind w:right="142"/>
        <w:jc w:val="both"/>
      </w:pPr>
    </w:p>
    <w:p w14:paraId="2BB45167" w14:textId="11DC6805" w:rsidR="006D1173" w:rsidRPr="00010B03" w:rsidRDefault="00117BE6" w:rsidP="00117BE6">
      <w:pPr>
        <w:pStyle w:val="BodyText"/>
        <w:numPr>
          <w:ilvl w:val="1"/>
          <w:numId w:val="3"/>
        </w:numPr>
        <w:spacing w:line="276" w:lineRule="auto"/>
        <w:jc w:val="left"/>
        <w:rPr>
          <w:b/>
          <w:bCs/>
          <w:sz w:val="24"/>
          <w:szCs w:val="24"/>
        </w:rPr>
      </w:pPr>
      <w:r w:rsidRPr="00010B03">
        <w:rPr>
          <w:b/>
          <w:bCs/>
          <w:sz w:val="24"/>
          <w:szCs w:val="24"/>
        </w:rPr>
        <w:t>Dataset Description</w:t>
      </w:r>
    </w:p>
    <w:p w14:paraId="427FA536" w14:textId="77777777" w:rsidR="00117BE6" w:rsidRPr="00010B03" w:rsidRDefault="00117BE6" w:rsidP="00117BE6">
      <w:pPr>
        <w:pStyle w:val="BodyText"/>
        <w:spacing w:line="228" w:lineRule="exact"/>
        <w:ind w:left="3062"/>
        <w:jc w:val="right"/>
        <w:rPr>
          <w:b/>
          <w:bCs/>
          <w:sz w:val="24"/>
          <w:szCs w:val="24"/>
        </w:rPr>
      </w:pPr>
    </w:p>
    <w:p w14:paraId="7A7E7BC7" w14:textId="145EA4D1" w:rsidR="00E6795B" w:rsidRPr="00010B03" w:rsidRDefault="00C32EE6" w:rsidP="00C81CBC">
      <w:pPr>
        <w:pStyle w:val="BodyText"/>
        <w:spacing w:line="228" w:lineRule="exact"/>
        <w:jc w:val="both"/>
      </w:pPr>
      <w:r w:rsidRPr="00010B03">
        <w:t>Historical meteorological data and PV production measurements were collected for Casablanca, Morocco, from 18 January 2022 to 15 February 2022, with a 5-minute resolution. The dataset sources include measured data and satellite-derived irradiance values.</w:t>
      </w:r>
    </w:p>
    <w:p w14:paraId="0DE5A17F" w14:textId="77777777" w:rsidR="00C81CBC" w:rsidRPr="00010B03" w:rsidRDefault="00C81CBC" w:rsidP="00C81CBC">
      <w:pPr>
        <w:pStyle w:val="BodyText"/>
        <w:spacing w:line="228" w:lineRule="exact"/>
        <w:jc w:val="both"/>
      </w:pPr>
    </w:p>
    <w:p w14:paraId="615F70B6" w14:textId="198FB737" w:rsidR="00E6795B" w:rsidRPr="00010B03" w:rsidRDefault="00922560" w:rsidP="00C81CBC">
      <w:pPr>
        <w:pStyle w:val="BodyText"/>
        <w:spacing w:line="228" w:lineRule="exact"/>
      </w:pPr>
      <w:r w:rsidRPr="00010B03">
        <w:t>The meteorological variables considered as model inputs are:</w:t>
      </w:r>
    </w:p>
    <w:p w14:paraId="0F759A3A" w14:textId="7B17835B" w:rsidR="003D28C5" w:rsidRPr="00010B03" w:rsidRDefault="003D28C5" w:rsidP="003D28C5">
      <w:pPr>
        <w:pStyle w:val="NormalWeb"/>
        <w:numPr>
          <w:ilvl w:val="0"/>
          <w:numId w:val="5"/>
        </w:numPr>
        <w:jc w:val="both"/>
        <w:rPr>
          <w:bCs/>
          <w:sz w:val="20"/>
          <w:szCs w:val="20"/>
          <w:lang w:val="en-US"/>
        </w:rPr>
      </w:pPr>
      <w:r w:rsidRPr="00010B03">
        <w:rPr>
          <w:rStyle w:val="Strong"/>
          <w:b w:val="0"/>
          <w:sz w:val="20"/>
          <w:szCs w:val="20"/>
          <w:lang w:val="en-US"/>
        </w:rPr>
        <w:t>All-sky irradiance</w:t>
      </w:r>
      <w:r w:rsidR="00E6795B" w:rsidRPr="00010B03">
        <w:rPr>
          <w:rStyle w:val="Strong"/>
          <w:b w:val="0"/>
          <w:sz w:val="20"/>
          <w:szCs w:val="20"/>
          <w:lang w:val="en-US"/>
        </w:rPr>
        <w:t xml:space="preserve"> </w:t>
      </w:r>
      <w:r w:rsidR="00E6795B" w:rsidRPr="00010B03">
        <w:rPr>
          <w:sz w:val="20"/>
          <w:szCs w:val="20"/>
          <w:lang w:val="en-US"/>
        </w:rPr>
        <w:t>(W/m²)</w:t>
      </w:r>
      <w:r w:rsidR="00E6795B" w:rsidRPr="00010B03">
        <w:rPr>
          <w:rStyle w:val="Strong"/>
          <w:b w:val="0"/>
          <w:sz w:val="20"/>
          <w:szCs w:val="20"/>
          <w:lang w:val="en-US"/>
        </w:rPr>
        <w:t>:</w:t>
      </w:r>
      <w:r w:rsidRPr="00010B03">
        <w:rPr>
          <w:bCs/>
          <w:sz w:val="20"/>
          <w:szCs w:val="20"/>
          <w:lang w:val="en-US"/>
        </w:rPr>
        <w:t xml:space="preserve"> actual irradiance considering clouds and atmospheric effects.</w:t>
      </w:r>
    </w:p>
    <w:p w14:paraId="4B228D8D" w14:textId="7F204478" w:rsidR="00922560" w:rsidRPr="00010B03" w:rsidRDefault="00922560" w:rsidP="00922560">
      <w:pPr>
        <w:pStyle w:val="NormalWeb"/>
        <w:numPr>
          <w:ilvl w:val="0"/>
          <w:numId w:val="5"/>
        </w:numPr>
        <w:jc w:val="both"/>
        <w:rPr>
          <w:bCs/>
          <w:sz w:val="20"/>
          <w:szCs w:val="20"/>
          <w:lang w:val="en-US"/>
        </w:rPr>
      </w:pPr>
      <w:r w:rsidRPr="00010B03">
        <w:rPr>
          <w:bCs/>
          <w:sz w:val="20"/>
          <w:szCs w:val="20"/>
          <w:lang w:val="en-US"/>
        </w:rPr>
        <w:t>Clear-sky irradiance (W/m²): theoretical maximum irradiance under cloud-free conditions.</w:t>
      </w:r>
    </w:p>
    <w:p w14:paraId="2DAA5B45" w14:textId="74F5B52A" w:rsidR="003D28C5" w:rsidRPr="00010B03" w:rsidRDefault="003D28C5" w:rsidP="003D28C5">
      <w:pPr>
        <w:pStyle w:val="NormalWeb"/>
        <w:numPr>
          <w:ilvl w:val="0"/>
          <w:numId w:val="5"/>
        </w:numPr>
        <w:jc w:val="both"/>
        <w:rPr>
          <w:bCs/>
          <w:sz w:val="20"/>
          <w:szCs w:val="20"/>
          <w:lang w:val="en-US"/>
        </w:rPr>
      </w:pPr>
      <w:r w:rsidRPr="00010B03">
        <w:rPr>
          <w:rStyle w:val="Strong"/>
          <w:b w:val="0"/>
          <w:sz w:val="20"/>
          <w:szCs w:val="20"/>
          <w:lang w:val="en-US"/>
        </w:rPr>
        <w:t>Ambient temperature</w:t>
      </w:r>
      <w:r w:rsidR="00E6795B" w:rsidRPr="00010B03">
        <w:rPr>
          <w:rStyle w:val="Strong"/>
          <w:b w:val="0"/>
          <w:sz w:val="20"/>
          <w:szCs w:val="20"/>
          <w:lang w:val="en-US"/>
        </w:rPr>
        <w:t xml:space="preserve"> </w:t>
      </w:r>
      <w:r w:rsidR="00E6795B" w:rsidRPr="00010B03">
        <w:rPr>
          <w:sz w:val="20"/>
          <w:szCs w:val="20"/>
          <w:lang w:val="en-US"/>
        </w:rPr>
        <w:t>(°C)</w:t>
      </w:r>
      <w:r w:rsidRPr="00010B03">
        <w:rPr>
          <w:rStyle w:val="Strong"/>
          <w:b w:val="0"/>
          <w:sz w:val="20"/>
          <w:szCs w:val="20"/>
          <w:lang w:val="en-US"/>
        </w:rPr>
        <w:t>:</w:t>
      </w:r>
      <w:r w:rsidRPr="00010B03">
        <w:rPr>
          <w:bCs/>
          <w:sz w:val="20"/>
          <w:szCs w:val="20"/>
          <w:lang w:val="en-US"/>
        </w:rPr>
        <w:t xml:space="preserve"> air temperature at 2 m height, affecting PV efficiency.</w:t>
      </w:r>
    </w:p>
    <w:p w14:paraId="7B7C2261" w14:textId="50EE0E33" w:rsidR="003D28C5" w:rsidRPr="00010B03" w:rsidRDefault="003D28C5" w:rsidP="003D28C5">
      <w:pPr>
        <w:pStyle w:val="NormalWeb"/>
        <w:numPr>
          <w:ilvl w:val="0"/>
          <w:numId w:val="5"/>
        </w:numPr>
        <w:jc w:val="both"/>
        <w:rPr>
          <w:bCs/>
          <w:sz w:val="20"/>
          <w:szCs w:val="20"/>
        </w:rPr>
      </w:pPr>
      <w:r w:rsidRPr="00010B03">
        <w:rPr>
          <w:rStyle w:val="Strong"/>
          <w:b w:val="0"/>
          <w:sz w:val="20"/>
          <w:szCs w:val="20"/>
        </w:rPr>
        <w:t>Relative humidity</w:t>
      </w:r>
      <w:r w:rsidR="00E6795B" w:rsidRPr="00010B03">
        <w:rPr>
          <w:rStyle w:val="Strong"/>
          <w:b w:val="0"/>
          <w:sz w:val="20"/>
          <w:szCs w:val="20"/>
        </w:rPr>
        <w:t xml:space="preserve"> </w:t>
      </w:r>
      <w:r w:rsidR="00E6795B" w:rsidRPr="00010B03">
        <w:rPr>
          <w:sz w:val="20"/>
          <w:szCs w:val="20"/>
        </w:rPr>
        <w:t>(%)</w:t>
      </w:r>
      <w:r w:rsidRPr="00010B03">
        <w:rPr>
          <w:rStyle w:val="Strong"/>
          <w:b w:val="0"/>
          <w:sz w:val="20"/>
          <w:szCs w:val="20"/>
        </w:rPr>
        <w:t>:</w:t>
      </w:r>
      <w:r w:rsidRPr="00010B03">
        <w:rPr>
          <w:bCs/>
          <w:sz w:val="20"/>
          <w:szCs w:val="20"/>
        </w:rPr>
        <w:t xml:space="preserve"> air moisture content influencing irradiance scattering.</w:t>
      </w:r>
    </w:p>
    <w:p w14:paraId="54A2DBA9" w14:textId="4E8EC00A" w:rsidR="00973A8A" w:rsidRPr="00010B03" w:rsidRDefault="003D28C5" w:rsidP="00973A8A">
      <w:pPr>
        <w:pStyle w:val="NormalWeb"/>
        <w:numPr>
          <w:ilvl w:val="0"/>
          <w:numId w:val="5"/>
        </w:numPr>
        <w:jc w:val="both"/>
        <w:rPr>
          <w:bCs/>
          <w:sz w:val="20"/>
          <w:szCs w:val="20"/>
          <w:lang w:val="en-US"/>
        </w:rPr>
      </w:pPr>
      <w:r w:rsidRPr="00010B03">
        <w:rPr>
          <w:rStyle w:val="Strong"/>
          <w:b w:val="0"/>
          <w:sz w:val="20"/>
          <w:szCs w:val="20"/>
          <w:lang w:val="en-US"/>
        </w:rPr>
        <w:t>Wind speed</w:t>
      </w:r>
      <w:r w:rsidR="00E6795B" w:rsidRPr="00010B03">
        <w:rPr>
          <w:rStyle w:val="Strong"/>
          <w:b w:val="0"/>
          <w:sz w:val="20"/>
          <w:szCs w:val="20"/>
          <w:lang w:val="en-US"/>
        </w:rPr>
        <w:t xml:space="preserve"> </w:t>
      </w:r>
      <w:r w:rsidR="00E6795B" w:rsidRPr="00010B03">
        <w:rPr>
          <w:sz w:val="20"/>
          <w:szCs w:val="20"/>
          <w:lang w:val="en-US"/>
        </w:rPr>
        <w:t>(m/s)</w:t>
      </w:r>
      <w:r w:rsidRPr="00010B03">
        <w:rPr>
          <w:rStyle w:val="Strong"/>
          <w:b w:val="0"/>
          <w:sz w:val="20"/>
          <w:szCs w:val="20"/>
          <w:lang w:val="en-US"/>
        </w:rPr>
        <w:t>:</w:t>
      </w:r>
      <w:r w:rsidRPr="00010B03">
        <w:rPr>
          <w:bCs/>
          <w:sz w:val="20"/>
          <w:szCs w:val="20"/>
          <w:lang w:val="en-US"/>
        </w:rPr>
        <w:t xml:space="preserve"> air velocity, slightly impacting panel cooling.</w:t>
      </w:r>
    </w:p>
    <w:p w14:paraId="2EE1254C" w14:textId="2724FC7F" w:rsidR="00F6449E" w:rsidRPr="00010B03" w:rsidRDefault="00973A8A" w:rsidP="00C63160">
      <w:pPr>
        <w:pStyle w:val="BodyText"/>
        <w:spacing w:line="228" w:lineRule="exact"/>
      </w:pPr>
      <w:r w:rsidRPr="00010B03">
        <w:t>The output variable is PV energy production (kWh), representing the energy generated by the PV system.</w:t>
      </w:r>
    </w:p>
    <w:p w14:paraId="6999DD3F" w14:textId="77777777" w:rsidR="00C63160" w:rsidRPr="00010B03" w:rsidRDefault="00C63160" w:rsidP="00F6449E">
      <w:pPr>
        <w:pStyle w:val="BodyText"/>
        <w:spacing w:line="228" w:lineRule="exact"/>
      </w:pPr>
    </w:p>
    <w:p w14:paraId="4EC99B25" w14:textId="0CDF93B7" w:rsidR="00C63160" w:rsidRPr="00010B03" w:rsidRDefault="00922560" w:rsidP="00922560">
      <w:pPr>
        <w:pStyle w:val="BodyText"/>
        <w:spacing w:line="228" w:lineRule="exact"/>
        <w:jc w:val="both"/>
      </w:pPr>
      <w:r w:rsidRPr="00010B03">
        <w:t>All input variables were normalized before training to improve model stability. A correlation analysis was performed to identify the most influential variables (results are presented in Section 3.1).</w:t>
      </w:r>
    </w:p>
    <w:p w14:paraId="3E35479E" w14:textId="77777777" w:rsidR="00E3345F" w:rsidRPr="00010B03" w:rsidRDefault="00E3345F" w:rsidP="00922560">
      <w:pPr>
        <w:pStyle w:val="BodyText"/>
        <w:spacing w:line="228" w:lineRule="exact"/>
        <w:jc w:val="both"/>
      </w:pPr>
    </w:p>
    <w:p w14:paraId="5C86FF95" w14:textId="5C52479C" w:rsidR="00E3345F" w:rsidRPr="00010B03" w:rsidRDefault="00E3345F" w:rsidP="00E3345F">
      <w:pPr>
        <w:pStyle w:val="Heading1"/>
        <w:tabs>
          <w:tab w:val="left" w:pos="2906"/>
        </w:tabs>
        <w:spacing w:before="74"/>
        <w:ind w:left="0" w:firstLine="0"/>
      </w:pPr>
      <w:r w:rsidRPr="00010B03">
        <w:t xml:space="preserve">                                                  2.2 Evaluation</w:t>
      </w:r>
      <w:r w:rsidRPr="00010B03">
        <w:rPr>
          <w:spacing w:val="1"/>
        </w:rPr>
        <w:t xml:space="preserve"> </w:t>
      </w:r>
      <w:r w:rsidRPr="00010B03">
        <w:rPr>
          <w:spacing w:val="-2"/>
        </w:rPr>
        <w:t>Metrics</w:t>
      </w:r>
    </w:p>
    <w:p w14:paraId="1D094C9F" w14:textId="77777777" w:rsidR="00E3345F" w:rsidRPr="00010B03" w:rsidRDefault="00E3345F" w:rsidP="00922560">
      <w:pPr>
        <w:pStyle w:val="BodyText"/>
        <w:spacing w:line="228" w:lineRule="exact"/>
        <w:jc w:val="both"/>
      </w:pPr>
    </w:p>
    <w:p w14:paraId="342F0451" w14:textId="77777777" w:rsidR="00E3345F" w:rsidRPr="00010B03" w:rsidRDefault="00E3345F" w:rsidP="00E3345F">
      <w:pPr>
        <w:pStyle w:val="BodyText"/>
        <w:spacing w:before="172" w:line="247" w:lineRule="auto"/>
        <w:ind w:left="165" w:right="169" w:firstLine="225"/>
        <w:jc w:val="both"/>
      </w:pPr>
      <w:r w:rsidRPr="00010B03">
        <w:t>The dataset was divided into two parts: 80% for training and 20% for testing. The models aim to predict PV energy production based on past meteorological conditions.</w:t>
      </w:r>
    </w:p>
    <w:p w14:paraId="5C74CC17" w14:textId="26800BEA" w:rsidR="00AF4B11" w:rsidRPr="00010B03" w:rsidRDefault="00E3345F" w:rsidP="00922560">
      <w:pPr>
        <w:pStyle w:val="BodyText"/>
        <w:spacing w:line="228" w:lineRule="exact"/>
        <w:jc w:val="both"/>
      </w:pPr>
      <w:r w:rsidRPr="00010B03">
        <w:t>The performance of both approaches the LSTM prediction model and the PID control is assessed using four statistical metrics, computed on an independent test set:</w:t>
      </w:r>
    </w:p>
    <w:p w14:paraId="41640C86" w14:textId="77777777" w:rsidR="00AF4B11" w:rsidRPr="00010B03" w:rsidRDefault="00AF4B11" w:rsidP="00AF4B11">
      <w:pPr>
        <w:pStyle w:val="BodyText"/>
        <w:numPr>
          <w:ilvl w:val="0"/>
          <w:numId w:val="9"/>
        </w:numPr>
        <w:spacing w:before="172" w:line="247" w:lineRule="auto"/>
        <w:ind w:right="169"/>
        <w:jc w:val="both"/>
      </w:pPr>
      <w:r w:rsidRPr="00010B03">
        <w:rPr>
          <w:b/>
          <w:bCs/>
        </w:rPr>
        <w:t>Mean Squared Error (MSE):</w:t>
      </w:r>
      <w:r w:rsidRPr="00010B03">
        <w:t xml:space="preserve"> Measures the average squared difference between predicted and actual values:</w:t>
      </w:r>
    </w:p>
    <w:p w14:paraId="07C676F6" w14:textId="77777777" w:rsidR="00AF4B11" w:rsidRPr="00010B03" w:rsidRDefault="00AF4B11" w:rsidP="00922560">
      <w:pPr>
        <w:pStyle w:val="BodyText"/>
        <w:spacing w:line="228" w:lineRule="exact"/>
        <w:jc w:val="both"/>
      </w:pPr>
    </w:p>
    <w:p w14:paraId="0C27A77A" w14:textId="77777777" w:rsidR="00AF4B11" w:rsidRPr="00010B03" w:rsidRDefault="00AF4B11" w:rsidP="00922560">
      <w:pPr>
        <w:pStyle w:val="BodyText"/>
        <w:spacing w:line="228" w:lineRule="exact"/>
        <w:jc w:val="both"/>
        <w:sectPr w:rsidR="00AF4B11" w:rsidRPr="00010B03">
          <w:pgSz w:w="11910" w:h="16840"/>
          <w:pgMar w:top="1320" w:right="1275" w:bottom="280" w:left="1275" w:header="720" w:footer="720" w:gutter="0"/>
          <w:cols w:space="720"/>
        </w:sectPr>
      </w:pPr>
    </w:p>
    <w:p w14:paraId="58729CDD" w14:textId="77777777" w:rsidR="00B77BFB" w:rsidRPr="00010B03" w:rsidRDefault="00B77BFB" w:rsidP="00005F8A">
      <w:pPr>
        <w:pStyle w:val="BodyText"/>
        <w:spacing w:before="172" w:line="247" w:lineRule="auto"/>
        <w:ind w:left="165" w:right="169" w:firstLine="225"/>
        <w:jc w:val="both"/>
      </w:pPr>
    </w:p>
    <w:p w14:paraId="13589989" w14:textId="7DE53CA8" w:rsidR="00B77BFB" w:rsidRPr="00010B03" w:rsidRDefault="00B77BFB" w:rsidP="00B77BFB">
      <w:pPr>
        <w:pStyle w:val="BodyText"/>
        <w:spacing w:before="172" w:line="247" w:lineRule="auto"/>
        <w:ind w:left="165" w:right="169" w:firstLine="225"/>
        <w:jc w:val="both"/>
        <w:rPr>
          <w:lang w:val="fr-FR"/>
        </w:rPr>
      </w:pPr>
      <w:r w:rsidRPr="00010B03">
        <w:t xml:space="preserve">                             </w:t>
      </w:r>
      <w:r w:rsidR="00531C13" w:rsidRPr="00010B03">
        <w:t xml:space="preserve">                                </w:t>
      </w:r>
      <w:r w:rsidRPr="00010B03">
        <w:rPr>
          <w:lang w:val="fr-FR"/>
        </w:rPr>
        <w:object w:dxaOrig="2600" w:dyaOrig="680" w14:anchorId="0B670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3.9pt" o:ole="">
            <v:imagedata r:id="rId9" o:title=""/>
          </v:shape>
          <o:OLEObject Type="Embed" ProgID="Equation.DSMT4" ShapeID="_x0000_i1025" DrawAspect="Content" ObjectID="_1829983932" r:id="rId10"/>
        </w:object>
      </w:r>
    </w:p>
    <w:p w14:paraId="4906C6BB" w14:textId="77777777" w:rsidR="00B77BFB" w:rsidRPr="00010B03" w:rsidRDefault="00B77BFB" w:rsidP="00B77BFB">
      <w:pPr>
        <w:pStyle w:val="BodyText"/>
        <w:numPr>
          <w:ilvl w:val="0"/>
          <w:numId w:val="9"/>
        </w:numPr>
        <w:spacing w:before="172" w:line="247" w:lineRule="auto"/>
        <w:ind w:right="169"/>
        <w:jc w:val="both"/>
      </w:pPr>
      <w:r w:rsidRPr="00010B03">
        <w:rPr>
          <w:b/>
          <w:bCs/>
        </w:rPr>
        <w:t xml:space="preserve">Root Mean Square Error (RMSE): </w:t>
      </w:r>
      <w:r w:rsidRPr="00010B03">
        <w:t>Represents the square root of the average squared prediction error:</w:t>
      </w:r>
    </w:p>
    <w:p w14:paraId="2402C2FC" w14:textId="256A81F9" w:rsidR="00B77BFB" w:rsidRPr="00010B03" w:rsidRDefault="00B77BFB" w:rsidP="00B77BFB">
      <w:pPr>
        <w:pStyle w:val="BodyText"/>
        <w:spacing w:before="172" w:line="247" w:lineRule="auto"/>
        <w:ind w:left="165" w:right="169" w:firstLine="225"/>
        <w:jc w:val="both"/>
        <w:rPr>
          <w:lang w:val="fr-FR"/>
        </w:rPr>
      </w:pPr>
      <w:r w:rsidRPr="00010B03">
        <w:t xml:space="preserve">                         </w:t>
      </w:r>
      <w:r w:rsidR="00531C13" w:rsidRPr="00010B03">
        <w:t xml:space="preserve">                              </w:t>
      </w:r>
      <w:r w:rsidRPr="00010B03">
        <w:t xml:space="preserve">  </w:t>
      </w:r>
      <w:r w:rsidRPr="00010B03">
        <w:rPr>
          <w:lang w:val="fr-FR"/>
        </w:rPr>
        <w:object w:dxaOrig="2940" w:dyaOrig="760" w14:anchorId="0AED315D">
          <v:shape id="_x0000_i1026" type="#_x0000_t75" style="width:147pt;height:38.4pt" o:ole="">
            <v:imagedata r:id="rId11" o:title=""/>
          </v:shape>
          <o:OLEObject Type="Embed" ProgID="Equation.DSMT4" ShapeID="_x0000_i1026" DrawAspect="Content" ObjectID="_1829983933" r:id="rId12"/>
        </w:object>
      </w:r>
    </w:p>
    <w:p w14:paraId="18FF093A" w14:textId="77777777" w:rsidR="00B77BFB" w:rsidRPr="00010B03" w:rsidRDefault="00B77BFB" w:rsidP="00B77BFB">
      <w:pPr>
        <w:pStyle w:val="BodyText"/>
        <w:numPr>
          <w:ilvl w:val="0"/>
          <w:numId w:val="9"/>
        </w:numPr>
        <w:spacing w:before="172" w:line="247" w:lineRule="auto"/>
        <w:ind w:right="169"/>
        <w:jc w:val="both"/>
      </w:pPr>
      <w:r w:rsidRPr="00010B03">
        <w:rPr>
          <w:b/>
          <w:bCs/>
        </w:rPr>
        <w:t xml:space="preserve">Mean Absolute Error (MAE) : </w:t>
      </w:r>
      <w:r w:rsidRPr="00010B03">
        <w:t xml:space="preserve">It calculates the mean absolute difference between predictions and observations                                   </w:t>
      </w:r>
    </w:p>
    <w:p w14:paraId="0B11BB15" w14:textId="0208FB9D" w:rsidR="00B77BFB" w:rsidRPr="00010B03" w:rsidRDefault="00B77BFB" w:rsidP="00B77BFB">
      <w:pPr>
        <w:pStyle w:val="BodyText"/>
        <w:spacing w:before="172" w:line="247" w:lineRule="auto"/>
        <w:ind w:left="165" w:right="169" w:firstLine="225"/>
        <w:jc w:val="both"/>
      </w:pPr>
      <w:r w:rsidRPr="00010B03">
        <w:rPr>
          <w:b/>
          <w:bCs/>
        </w:rPr>
        <w:t xml:space="preserve">                      </w:t>
      </w:r>
      <w:r w:rsidR="00531C13" w:rsidRPr="00010B03">
        <w:rPr>
          <w:b/>
          <w:bCs/>
        </w:rPr>
        <w:t xml:space="preserve">                                 </w:t>
      </w:r>
      <w:r w:rsidRPr="00010B03">
        <w:rPr>
          <w:b/>
          <w:bCs/>
        </w:rPr>
        <w:t xml:space="preserve">   </w:t>
      </w:r>
      <w:r w:rsidRPr="00010B03">
        <w:rPr>
          <w:lang w:val="fr-FR"/>
        </w:rPr>
        <w:object w:dxaOrig="2400" w:dyaOrig="680" w14:anchorId="488B7BE0">
          <v:shape id="_x0000_i1027" type="#_x0000_t75" style="width:119.4pt;height:33.9pt" o:ole="">
            <v:imagedata r:id="rId13" o:title=""/>
          </v:shape>
          <o:OLEObject Type="Embed" ProgID="Equation.DSMT4" ShapeID="_x0000_i1027" DrawAspect="Content" ObjectID="_1829983934" r:id="rId14"/>
        </w:object>
      </w:r>
    </w:p>
    <w:p w14:paraId="4242D345" w14:textId="77777777" w:rsidR="00B77BFB" w:rsidRPr="00010B03" w:rsidRDefault="00B77BFB" w:rsidP="00B77BFB">
      <w:pPr>
        <w:pStyle w:val="BodyText"/>
        <w:numPr>
          <w:ilvl w:val="0"/>
          <w:numId w:val="9"/>
        </w:numPr>
        <w:spacing w:before="172" w:line="247" w:lineRule="auto"/>
        <w:ind w:right="169"/>
        <w:jc w:val="both"/>
        <w:rPr>
          <w:b/>
          <w:bCs/>
        </w:rPr>
      </w:pPr>
      <w:r w:rsidRPr="00010B03">
        <w:rPr>
          <w:b/>
          <w:bCs/>
        </w:rPr>
        <w:t xml:space="preserve">Coefficient of Determination (R²) : </w:t>
      </w:r>
      <w:r w:rsidRPr="00010B03">
        <w:t xml:space="preserve">It indicates how well the model's predictions match the actual values </w:t>
      </w:r>
    </w:p>
    <w:p w14:paraId="3798215B" w14:textId="308F70F6" w:rsidR="00584229" w:rsidRPr="00010B03" w:rsidRDefault="00B77BFB" w:rsidP="001A64E8">
      <w:pPr>
        <w:pStyle w:val="BodyText"/>
        <w:spacing w:before="172" w:line="247" w:lineRule="auto"/>
        <w:ind w:left="165" w:right="169" w:firstLine="225"/>
        <w:jc w:val="both"/>
      </w:pPr>
      <w:r w:rsidRPr="00010B03">
        <w:rPr>
          <w:b/>
          <w:bCs/>
        </w:rPr>
        <w:t xml:space="preserve">                                 </w:t>
      </w:r>
      <w:r w:rsidR="00531C13" w:rsidRPr="00010B03">
        <w:rPr>
          <w:b/>
          <w:bCs/>
        </w:rPr>
        <w:t xml:space="preserve">                  </w:t>
      </w:r>
      <w:r w:rsidRPr="00010B03">
        <w:rPr>
          <w:b/>
          <w:bCs/>
        </w:rPr>
        <w:t xml:space="preserve">     </w:t>
      </w:r>
      <w:r w:rsidRPr="00010B03">
        <w:rPr>
          <w:lang w:val="fr-FR"/>
        </w:rPr>
        <w:object w:dxaOrig="2659" w:dyaOrig="940" w14:anchorId="2A1C17F8">
          <v:shape id="_x0000_i1028" type="#_x0000_t75" style="width:132.6pt;height:47.1pt" o:ole="">
            <v:imagedata r:id="rId15" o:title=""/>
          </v:shape>
          <o:OLEObject Type="Embed" ProgID="Equation.DSMT4" ShapeID="_x0000_i1028" DrawAspect="Content" ObjectID="_1829983935" r:id="rId16"/>
        </w:object>
      </w:r>
    </w:p>
    <w:p w14:paraId="62446238" w14:textId="77777777" w:rsidR="00584229" w:rsidRPr="00010B03" w:rsidRDefault="00584229" w:rsidP="00614397">
      <w:pPr>
        <w:pStyle w:val="BodyText"/>
        <w:spacing w:line="247" w:lineRule="auto"/>
        <w:ind w:right="169"/>
        <w:sectPr w:rsidR="00584229" w:rsidRPr="00010B03">
          <w:pgSz w:w="11910" w:h="16840"/>
          <w:pgMar w:top="1320" w:right="1275" w:bottom="280" w:left="1275" w:header="720" w:footer="720" w:gutter="0"/>
          <w:cols w:space="720"/>
        </w:sectPr>
      </w:pPr>
    </w:p>
    <w:p w14:paraId="04554BFF" w14:textId="77777777" w:rsidR="00EC6B8A" w:rsidRPr="00802393" w:rsidRDefault="00EC6B8A">
      <w:pPr>
        <w:spacing w:line="247" w:lineRule="exact"/>
        <w:rPr>
          <w:rFonts w:ascii="Cambria Math" w:eastAsia="Cambria Math" w:hAnsi="Cambria Math"/>
          <w:position w:val="5"/>
          <w:sz w:val="14"/>
        </w:rPr>
        <w:sectPr w:rsidR="00EC6B8A" w:rsidRPr="00802393">
          <w:type w:val="continuous"/>
          <w:pgSz w:w="11910" w:h="16840"/>
          <w:pgMar w:top="1260" w:right="1275" w:bottom="280" w:left="1275" w:header="720" w:footer="720" w:gutter="0"/>
          <w:cols w:num="2" w:space="720" w:equalWidth="0">
            <w:col w:w="3369" w:space="1"/>
            <w:col w:w="5990"/>
          </w:cols>
        </w:sectPr>
      </w:pPr>
    </w:p>
    <w:p w14:paraId="57513819" w14:textId="07535789" w:rsidR="00EC6B8A" w:rsidRPr="003A2D04" w:rsidRDefault="001A64E8" w:rsidP="003A2D04">
      <w:pPr>
        <w:pStyle w:val="BodyText"/>
        <w:spacing w:line="247" w:lineRule="auto"/>
        <w:ind w:left="165" w:right="169" w:firstLine="225"/>
      </w:pPr>
      <w:r w:rsidRPr="003A2D04">
        <w:t>Where Y</w:t>
      </w:r>
      <w:r w:rsidRPr="003A2D04">
        <w:rPr>
          <w:vertAlign w:val="subscript"/>
        </w:rPr>
        <w:t xml:space="preserve">i  </w:t>
      </w:r>
      <w:r w:rsidRPr="005A7442">
        <w:t>: observed PV production, Y</w:t>
      </w:r>
      <w:r w:rsidRPr="00010B03">
        <w:rPr>
          <w:vertAlign w:val="subscript"/>
          <w:lang w:val="fr-FR"/>
        </w:rPr>
        <w:object w:dxaOrig="440" w:dyaOrig="380" w14:anchorId="0F5C0BFD">
          <v:shape id="_x0000_i1029" type="#_x0000_t75" style="width:21.9pt;height:18pt" o:ole="">
            <v:imagedata r:id="rId17" o:title=""/>
          </v:shape>
          <o:OLEObject Type="Embed" ProgID="Equation.DSMT4" ShapeID="_x0000_i1029" DrawAspect="Content" ObjectID="_1829983936" r:id="rId18"/>
        </w:object>
      </w:r>
      <w:r w:rsidRPr="00010B03">
        <w:t xml:space="preserve"> : predicted PV production, </w:t>
      </w:r>
      <w:r w:rsidRPr="00010B03">
        <w:rPr>
          <w:lang w:val="fr-FR"/>
        </w:rPr>
        <w:object w:dxaOrig="260" w:dyaOrig="420" w14:anchorId="594494BE">
          <v:shape id="_x0000_i1030" type="#_x0000_t75" style="width:13.5pt;height:21.9pt" o:ole="">
            <v:imagedata r:id="rId19" o:title=""/>
          </v:shape>
          <o:OLEObject Type="Embed" ProgID="Equation.DSMT4" ShapeID="_x0000_i1030" DrawAspect="Content" ObjectID="_1829983937" r:id="rId20"/>
        </w:object>
      </w:r>
      <w:r w:rsidRPr="00010B03">
        <w:t> : mean of observed values,</w:t>
      </w:r>
      <w:r w:rsidRPr="00010B03">
        <w:rPr>
          <w:b/>
          <w:bCs/>
        </w:rPr>
        <w:t>N </w:t>
      </w:r>
      <w:r w:rsidRPr="00010B03">
        <w:t>: Number of samples</w:t>
      </w:r>
    </w:p>
    <w:p w14:paraId="4BC1C7F2" w14:textId="7543CE8E" w:rsidR="005A7442" w:rsidRPr="005A7442" w:rsidRDefault="00F27DED" w:rsidP="005A7442">
      <w:pPr>
        <w:pStyle w:val="Heading1"/>
        <w:numPr>
          <w:ilvl w:val="0"/>
          <w:numId w:val="3"/>
        </w:numPr>
        <w:tabs>
          <w:tab w:val="left" w:pos="4186"/>
        </w:tabs>
        <w:spacing w:before="236"/>
      </w:pPr>
      <w:r w:rsidRPr="005A7442">
        <w:t>Results</w:t>
      </w:r>
      <w:r w:rsidRPr="005A7442">
        <w:rPr>
          <w:spacing w:val="-1"/>
        </w:rPr>
        <w:t xml:space="preserve"> </w:t>
      </w:r>
      <w:r w:rsidRPr="005A7442">
        <w:t>and</w:t>
      </w:r>
      <w:r w:rsidRPr="005A7442">
        <w:rPr>
          <w:spacing w:val="-1"/>
        </w:rPr>
        <w:t xml:space="preserve"> </w:t>
      </w:r>
      <w:r w:rsidRPr="005A7442">
        <w:rPr>
          <w:spacing w:val="-2"/>
        </w:rPr>
        <w:t>Discussion</w:t>
      </w:r>
    </w:p>
    <w:p w14:paraId="2C1FCAB0" w14:textId="5F286F63" w:rsidR="002973D0" w:rsidRPr="005A7442" w:rsidRDefault="00F15109" w:rsidP="005A7442">
      <w:pPr>
        <w:pStyle w:val="ListParagraph"/>
        <w:numPr>
          <w:ilvl w:val="1"/>
          <w:numId w:val="3"/>
        </w:numPr>
        <w:tabs>
          <w:tab w:val="left" w:pos="360"/>
        </w:tabs>
        <w:spacing w:before="240"/>
        <w:ind w:left="360" w:right="3859"/>
        <w:rPr>
          <w:b/>
          <w:sz w:val="24"/>
        </w:rPr>
      </w:pPr>
      <w:r w:rsidRPr="005A7442">
        <w:rPr>
          <w:b/>
          <w:spacing w:val="-2"/>
          <w:sz w:val="24"/>
        </w:rPr>
        <w:t>Variable importance analysis</w:t>
      </w:r>
    </w:p>
    <w:p w14:paraId="735756A9" w14:textId="77777777" w:rsidR="005254A1" w:rsidRPr="005A7442" w:rsidRDefault="005254A1" w:rsidP="002973D0">
      <w:pPr>
        <w:pStyle w:val="BodyText"/>
        <w:spacing w:line="228" w:lineRule="exact"/>
        <w:ind w:left="141"/>
        <w:jc w:val="both"/>
      </w:pPr>
    </w:p>
    <w:p w14:paraId="60E3B134" w14:textId="43DBA045" w:rsidR="005254A1" w:rsidRPr="00EB7E02" w:rsidRDefault="005254A1" w:rsidP="008913C6">
      <w:pPr>
        <w:pStyle w:val="BodyText"/>
        <w:spacing w:line="228" w:lineRule="exact"/>
        <w:ind w:left="141"/>
        <w:jc w:val="both"/>
      </w:pPr>
      <w:r w:rsidRPr="00890B76">
        <w:t xml:space="preserve">A correlation analysis was conducted to explore the relationships between meteorological variables and PV </w:t>
      </w:r>
      <w:r w:rsidR="008913C6" w:rsidRPr="00890B76">
        <w:t>production, and the results are presented in</w:t>
      </w:r>
      <w:r w:rsidRPr="00890B76">
        <w:t xml:space="preserve"> </w:t>
      </w:r>
      <w:r w:rsidR="008913C6" w:rsidRPr="00890B76">
        <w:t>t</w:t>
      </w:r>
      <w:r w:rsidRPr="00EB7E02">
        <w:t>wo matrices (Fig. 1 and Fig. 2):</w:t>
      </w:r>
    </w:p>
    <w:p w14:paraId="571AEFDB" w14:textId="0FA908AB" w:rsidR="005254A1" w:rsidRPr="00E51967" w:rsidRDefault="00C25522" w:rsidP="00C25522">
      <w:pPr>
        <w:pStyle w:val="BodyText"/>
        <w:spacing w:line="228" w:lineRule="exact"/>
        <w:jc w:val="both"/>
      </w:pPr>
      <w:r w:rsidRPr="00E51967">
        <w:t xml:space="preserve">    </w:t>
      </w:r>
    </w:p>
    <w:p w14:paraId="1A11FE05" w14:textId="348AD9A9" w:rsidR="005254A1" w:rsidRPr="00E51967" w:rsidRDefault="005254A1" w:rsidP="005254A1">
      <w:pPr>
        <w:pStyle w:val="BodyText"/>
        <w:numPr>
          <w:ilvl w:val="0"/>
          <w:numId w:val="8"/>
        </w:numPr>
        <w:spacing w:line="228" w:lineRule="exact"/>
        <w:jc w:val="both"/>
      </w:pPr>
      <w:r w:rsidRPr="00E51967">
        <w:t>The first matrix reveals a strong correlation between theoretical and consumed PV production (r=0.96), as well as significant correlations with air temperature, clear-sky irradiance, and all-sky irradiance.</w:t>
      </w:r>
    </w:p>
    <w:p w14:paraId="3F4ACF65" w14:textId="77777777" w:rsidR="005254A1" w:rsidRPr="003F0E38" w:rsidRDefault="005254A1" w:rsidP="005254A1">
      <w:pPr>
        <w:pStyle w:val="BodyText"/>
        <w:numPr>
          <w:ilvl w:val="0"/>
          <w:numId w:val="8"/>
        </w:numPr>
        <w:spacing w:line="228" w:lineRule="exact"/>
        <w:jc w:val="both"/>
      </w:pPr>
      <w:r w:rsidRPr="00026E29">
        <w:t>The second matrix includes additional variables and confirms the negative impact of relative humidity on PV product</w:t>
      </w:r>
      <w:r w:rsidRPr="0030776B">
        <w:t>ion, while wind speed shows negligible influence. The curtailed solar energy exhibits low correlation with other parameters, suggesting losses unrelated to meteorological conditions.</w:t>
      </w:r>
    </w:p>
    <w:p w14:paraId="58887918" w14:textId="77777777" w:rsidR="005254A1" w:rsidRPr="00D33AAC" w:rsidRDefault="005254A1" w:rsidP="002973D0">
      <w:pPr>
        <w:pStyle w:val="BodyText"/>
        <w:spacing w:line="228" w:lineRule="exact"/>
        <w:ind w:left="141"/>
        <w:jc w:val="both"/>
      </w:pPr>
    </w:p>
    <w:p w14:paraId="44CC7BB6" w14:textId="77777777" w:rsidR="002973D0" w:rsidRPr="00010B03" w:rsidRDefault="002973D0" w:rsidP="002973D0">
      <w:pPr>
        <w:pStyle w:val="BodyText"/>
        <w:spacing w:line="228" w:lineRule="exact"/>
        <w:ind w:left="141"/>
        <w:jc w:val="both"/>
        <w:rPr>
          <w:spacing w:val="-2"/>
        </w:rPr>
      </w:pPr>
      <w:r w:rsidRPr="00B0401D">
        <w:t>This</w:t>
      </w:r>
      <w:r w:rsidRPr="00B0401D">
        <w:rPr>
          <w:spacing w:val="-6"/>
        </w:rPr>
        <w:t xml:space="preserve"> </w:t>
      </w:r>
      <w:r w:rsidRPr="00B0401D">
        <w:t>analysis</w:t>
      </w:r>
      <w:r w:rsidRPr="00B0401D">
        <w:rPr>
          <w:spacing w:val="-4"/>
        </w:rPr>
        <w:t xml:space="preserve"> </w:t>
      </w:r>
      <w:r w:rsidRPr="00B0401D">
        <w:t>helps</w:t>
      </w:r>
      <w:r w:rsidRPr="00B0401D">
        <w:rPr>
          <w:spacing w:val="-6"/>
        </w:rPr>
        <w:t xml:space="preserve"> </w:t>
      </w:r>
      <w:r w:rsidRPr="00CD1DC9">
        <w:t>identify</w:t>
      </w:r>
      <w:r w:rsidRPr="00CD1DC9">
        <w:rPr>
          <w:spacing w:val="-9"/>
        </w:rPr>
        <w:t xml:space="preserve"> </w:t>
      </w:r>
      <w:r w:rsidRPr="00AA7DB5">
        <w:t>the most</w:t>
      </w:r>
      <w:r w:rsidRPr="00AD7A94">
        <w:rPr>
          <w:spacing w:val="-5"/>
        </w:rPr>
        <w:t xml:space="preserve"> </w:t>
      </w:r>
      <w:r w:rsidRPr="00AD7A94">
        <w:t>influential</w:t>
      </w:r>
      <w:r w:rsidRPr="00AD7A94">
        <w:rPr>
          <w:spacing w:val="-4"/>
        </w:rPr>
        <w:t xml:space="preserve"> </w:t>
      </w:r>
      <w:r w:rsidRPr="001260EF">
        <w:t>variables</w:t>
      </w:r>
      <w:r w:rsidRPr="001260EF">
        <w:rPr>
          <w:spacing w:val="-6"/>
        </w:rPr>
        <w:t xml:space="preserve"> </w:t>
      </w:r>
      <w:r w:rsidRPr="001260EF">
        <w:t>for</w:t>
      </w:r>
      <w:r w:rsidRPr="001260EF">
        <w:rPr>
          <w:spacing w:val="-2"/>
        </w:rPr>
        <w:t xml:space="preserve"> </w:t>
      </w:r>
      <w:r w:rsidRPr="001260EF">
        <w:t>the</w:t>
      </w:r>
      <w:r w:rsidRPr="00C25A30">
        <w:rPr>
          <w:spacing w:val="-5"/>
        </w:rPr>
        <w:t xml:space="preserve"> </w:t>
      </w:r>
      <w:r w:rsidRPr="00C25A30">
        <w:t>next</w:t>
      </w:r>
      <w:r w:rsidRPr="00C25A30">
        <w:rPr>
          <w:spacing w:val="-6"/>
        </w:rPr>
        <w:t xml:space="preserve"> </w:t>
      </w:r>
      <w:r w:rsidRPr="00C25A30">
        <w:t>steps</w:t>
      </w:r>
      <w:r w:rsidRPr="00010B03">
        <w:rPr>
          <w:spacing w:val="-6"/>
        </w:rPr>
        <w:t xml:space="preserve"> </w:t>
      </w:r>
      <w:r w:rsidRPr="00010B03">
        <w:t>of</w:t>
      </w:r>
      <w:r w:rsidRPr="00010B03">
        <w:rPr>
          <w:spacing w:val="-6"/>
        </w:rPr>
        <w:t xml:space="preserve"> </w:t>
      </w:r>
      <w:r w:rsidRPr="00010B03">
        <w:t>predictive</w:t>
      </w:r>
      <w:r w:rsidRPr="00010B03">
        <w:rPr>
          <w:spacing w:val="-4"/>
        </w:rPr>
        <w:t xml:space="preserve"> </w:t>
      </w:r>
      <w:r w:rsidRPr="00010B03">
        <w:rPr>
          <w:spacing w:val="-2"/>
        </w:rPr>
        <w:t>modeling.</w:t>
      </w:r>
    </w:p>
    <w:p w14:paraId="3DA65722" w14:textId="77777777" w:rsidR="00C54703" w:rsidRPr="00C54703" w:rsidRDefault="00C54703" w:rsidP="002973D0">
      <w:pPr>
        <w:pStyle w:val="BodyText"/>
        <w:spacing w:line="228" w:lineRule="exact"/>
        <w:ind w:left="141"/>
        <w:jc w:val="both"/>
        <w:rPr>
          <w:spacing w:val="-2"/>
        </w:rPr>
      </w:pPr>
    </w:p>
    <w:p w14:paraId="61DACD47" w14:textId="77777777" w:rsidR="008445B5" w:rsidRPr="00C54703" w:rsidRDefault="008445B5" w:rsidP="002973D0">
      <w:pPr>
        <w:pStyle w:val="BodyText"/>
        <w:spacing w:line="228" w:lineRule="exact"/>
        <w:ind w:left="141"/>
        <w:jc w:val="both"/>
        <w:rPr>
          <w:spacing w:val="-2"/>
        </w:rPr>
      </w:pPr>
    </w:p>
    <w:p w14:paraId="4B92F1C0" w14:textId="77777777" w:rsidR="008445B5" w:rsidRPr="00802393" w:rsidRDefault="008445B5" w:rsidP="002973D0">
      <w:pPr>
        <w:pStyle w:val="BodyText"/>
        <w:spacing w:line="228" w:lineRule="exact"/>
        <w:ind w:left="141"/>
        <w:jc w:val="both"/>
        <w:rPr>
          <w:spacing w:val="-2"/>
        </w:rPr>
      </w:pPr>
    </w:p>
    <w:p w14:paraId="5F5135CE" w14:textId="07977DEE" w:rsidR="008445B5" w:rsidRPr="00010B03" w:rsidRDefault="004634BE" w:rsidP="002973D0">
      <w:pPr>
        <w:pStyle w:val="BodyText"/>
        <w:spacing w:line="228" w:lineRule="exact"/>
        <w:ind w:left="141"/>
        <w:jc w:val="both"/>
        <w:rPr>
          <w:spacing w:val="-2"/>
        </w:rPr>
      </w:pPr>
      <w:r w:rsidRPr="00010B03">
        <w:rPr>
          <w:noProof/>
          <w:spacing w:val="-2"/>
          <w:lang w:val="fr-FR" w:eastAsia="fr-FR"/>
        </w:rPr>
        <w:lastRenderedPageBreak/>
        <w:drawing>
          <wp:anchor distT="0" distB="0" distL="114300" distR="114300" simplePos="0" relativeHeight="251651072" behindDoc="0" locked="0" layoutInCell="1" allowOverlap="1" wp14:anchorId="07308538" wp14:editId="2AD91560">
            <wp:simplePos x="0" y="0"/>
            <wp:positionH relativeFrom="column">
              <wp:posOffset>483067</wp:posOffset>
            </wp:positionH>
            <wp:positionV relativeFrom="paragraph">
              <wp:posOffset>-21757</wp:posOffset>
            </wp:positionV>
            <wp:extent cx="4950460" cy="3743325"/>
            <wp:effectExtent l="0" t="0" r="2540" b="952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0460" cy="3743325"/>
                    </a:xfrm>
                    <a:prstGeom prst="rect">
                      <a:avLst/>
                    </a:prstGeom>
                    <a:noFill/>
                  </pic:spPr>
                </pic:pic>
              </a:graphicData>
            </a:graphic>
          </wp:anchor>
        </w:drawing>
      </w:r>
    </w:p>
    <w:p w14:paraId="4989FE9F" w14:textId="1C62710B" w:rsidR="008445B5" w:rsidRPr="00802393" w:rsidRDefault="008445B5" w:rsidP="002973D0">
      <w:pPr>
        <w:pStyle w:val="BodyText"/>
        <w:spacing w:line="228" w:lineRule="exact"/>
        <w:ind w:left="141"/>
        <w:jc w:val="both"/>
        <w:rPr>
          <w:spacing w:val="-2"/>
        </w:rPr>
      </w:pPr>
    </w:p>
    <w:p w14:paraId="4DF9EAFC" w14:textId="77777777" w:rsidR="008445B5" w:rsidRPr="003A2D04" w:rsidRDefault="008445B5" w:rsidP="002973D0">
      <w:pPr>
        <w:pStyle w:val="BodyText"/>
        <w:spacing w:line="228" w:lineRule="exact"/>
        <w:ind w:left="141"/>
        <w:jc w:val="both"/>
        <w:rPr>
          <w:spacing w:val="-2"/>
        </w:rPr>
      </w:pPr>
    </w:p>
    <w:p w14:paraId="07B89B7E" w14:textId="77777777" w:rsidR="008445B5" w:rsidRPr="00890B76" w:rsidRDefault="008445B5" w:rsidP="002973D0">
      <w:pPr>
        <w:pStyle w:val="BodyText"/>
        <w:spacing w:line="228" w:lineRule="exact"/>
        <w:ind w:left="141"/>
        <w:jc w:val="both"/>
        <w:rPr>
          <w:spacing w:val="-2"/>
        </w:rPr>
      </w:pPr>
    </w:p>
    <w:p w14:paraId="5031F15C" w14:textId="3026D20E" w:rsidR="008445B5" w:rsidRPr="00890B76" w:rsidRDefault="008445B5" w:rsidP="002973D0">
      <w:pPr>
        <w:pStyle w:val="BodyText"/>
        <w:spacing w:line="228" w:lineRule="exact"/>
        <w:ind w:left="141"/>
        <w:jc w:val="both"/>
        <w:rPr>
          <w:spacing w:val="-2"/>
        </w:rPr>
      </w:pPr>
    </w:p>
    <w:p w14:paraId="2705464B" w14:textId="77777777" w:rsidR="008445B5" w:rsidRPr="00EB7E02" w:rsidRDefault="008445B5" w:rsidP="002973D0">
      <w:pPr>
        <w:pStyle w:val="BodyText"/>
        <w:spacing w:line="228" w:lineRule="exact"/>
        <w:ind w:left="141"/>
        <w:jc w:val="both"/>
        <w:rPr>
          <w:spacing w:val="-2"/>
        </w:rPr>
      </w:pPr>
    </w:p>
    <w:p w14:paraId="106665FE" w14:textId="77777777" w:rsidR="008445B5" w:rsidRPr="00EB7E02" w:rsidRDefault="008445B5" w:rsidP="002973D0">
      <w:pPr>
        <w:pStyle w:val="BodyText"/>
        <w:spacing w:line="228" w:lineRule="exact"/>
        <w:ind w:left="141"/>
        <w:jc w:val="both"/>
        <w:rPr>
          <w:spacing w:val="-2"/>
        </w:rPr>
      </w:pPr>
    </w:p>
    <w:p w14:paraId="43638456" w14:textId="4E45D89A" w:rsidR="008445B5" w:rsidRPr="00EB7E02" w:rsidRDefault="008445B5" w:rsidP="002973D0">
      <w:pPr>
        <w:pStyle w:val="BodyText"/>
        <w:spacing w:line="228" w:lineRule="exact"/>
        <w:ind w:left="141"/>
        <w:jc w:val="both"/>
        <w:rPr>
          <w:spacing w:val="-2"/>
        </w:rPr>
      </w:pPr>
    </w:p>
    <w:p w14:paraId="5BD8A085" w14:textId="7C787B61" w:rsidR="008445B5" w:rsidRPr="00EB7E02" w:rsidRDefault="008445B5" w:rsidP="002973D0">
      <w:pPr>
        <w:pStyle w:val="BodyText"/>
        <w:spacing w:line="228" w:lineRule="exact"/>
        <w:ind w:left="141"/>
        <w:jc w:val="both"/>
        <w:rPr>
          <w:spacing w:val="-2"/>
        </w:rPr>
      </w:pPr>
    </w:p>
    <w:p w14:paraId="209300E2" w14:textId="77777777" w:rsidR="008445B5" w:rsidRPr="00EB7E02" w:rsidRDefault="008445B5" w:rsidP="002973D0">
      <w:pPr>
        <w:pStyle w:val="BodyText"/>
        <w:spacing w:line="228" w:lineRule="exact"/>
        <w:ind w:left="141"/>
        <w:jc w:val="both"/>
        <w:rPr>
          <w:spacing w:val="-2"/>
        </w:rPr>
      </w:pPr>
    </w:p>
    <w:p w14:paraId="4295AD87" w14:textId="6B334407" w:rsidR="008445B5" w:rsidRPr="00EB7E02" w:rsidRDefault="008445B5" w:rsidP="002973D0">
      <w:pPr>
        <w:pStyle w:val="BodyText"/>
        <w:spacing w:line="228" w:lineRule="exact"/>
        <w:ind w:left="141"/>
        <w:jc w:val="both"/>
        <w:rPr>
          <w:spacing w:val="-2"/>
        </w:rPr>
      </w:pPr>
    </w:p>
    <w:p w14:paraId="032EDC34" w14:textId="77777777" w:rsidR="008445B5" w:rsidRPr="00EB7E02" w:rsidRDefault="008445B5" w:rsidP="002973D0">
      <w:pPr>
        <w:pStyle w:val="BodyText"/>
        <w:spacing w:line="228" w:lineRule="exact"/>
        <w:ind w:left="141"/>
        <w:jc w:val="both"/>
        <w:rPr>
          <w:spacing w:val="-2"/>
        </w:rPr>
      </w:pPr>
    </w:p>
    <w:p w14:paraId="37C2674C" w14:textId="77777777" w:rsidR="008445B5" w:rsidRPr="00EB7E02" w:rsidRDefault="008445B5" w:rsidP="002973D0">
      <w:pPr>
        <w:pStyle w:val="BodyText"/>
        <w:spacing w:line="228" w:lineRule="exact"/>
        <w:ind w:left="141"/>
        <w:jc w:val="both"/>
        <w:rPr>
          <w:spacing w:val="-2"/>
        </w:rPr>
      </w:pPr>
    </w:p>
    <w:p w14:paraId="38018F20" w14:textId="77777777" w:rsidR="008445B5" w:rsidRPr="00EB7E02" w:rsidRDefault="008445B5" w:rsidP="002973D0">
      <w:pPr>
        <w:pStyle w:val="BodyText"/>
        <w:spacing w:line="228" w:lineRule="exact"/>
        <w:ind w:left="141"/>
        <w:jc w:val="both"/>
        <w:rPr>
          <w:spacing w:val="-2"/>
        </w:rPr>
      </w:pPr>
    </w:p>
    <w:p w14:paraId="2EDC982A" w14:textId="77777777" w:rsidR="008445B5" w:rsidRPr="00EB7E02" w:rsidRDefault="008445B5" w:rsidP="002973D0">
      <w:pPr>
        <w:pStyle w:val="BodyText"/>
        <w:spacing w:line="228" w:lineRule="exact"/>
        <w:ind w:left="141"/>
        <w:jc w:val="both"/>
        <w:rPr>
          <w:spacing w:val="-2"/>
        </w:rPr>
      </w:pPr>
    </w:p>
    <w:p w14:paraId="5FC65F6B" w14:textId="77777777" w:rsidR="008445B5" w:rsidRPr="00EB7E02" w:rsidRDefault="008445B5" w:rsidP="002973D0">
      <w:pPr>
        <w:pStyle w:val="BodyText"/>
        <w:spacing w:line="228" w:lineRule="exact"/>
        <w:ind w:left="141"/>
        <w:jc w:val="both"/>
        <w:rPr>
          <w:spacing w:val="-2"/>
        </w:rPr>
      </w:pPr>
    </w:p>
    <w:p w14:paraId="584775BE" w14:textId="77777777" w:rsidR="008445B5" w:rsidRPr="00EB7E02" w:rsidRDefault="008445B5" w:rsidP="002973D0">
      <w:pPr>
        <w:pStyle w:val="BodyText"/>
        <w:spacing w:line="228" w:lineRule="exact"/>
        <w:ind w:left="141"/>
        <w:jc w:val="both"/>
        <w:rPr>
          <w:spacing w:val="-2"/>
        </w:rPr>
      </w:pPr>
    </w:p>
    <w:p w14:paraId="487CED1D" w14:textId="77777777" w:rsidR="008445B5" w:rsidRPr="00EB7E02" w:rsidRDefault="008445B5" w:rsidP="002973D0">
      <w:pPr>
        <w:pStyle w:val="BodyText"/>
        <w:spacing w:line="228" w:lineRule="exact"/>
        <w:ind w:left="141"/>
        <w:jc w:val="both"/>
        <w:rPr>
          <w:spacing w:val="-2"/>
        </w:rPr>
      </w:pPr>
    </w:p>
    <w:p w14:paraId="7BA14B5F" w14:textId="77777777" w:rsidR="008445B5" w:rsidRPr="00EB7E02" w:rsidRDefault="008445B5" w:rsidP="002973D0">
      <w:pPr>
        <w:pStyle w:val="BodyText"/>
        <w:spacing w:line="228" w:lineRule="exact"/>
        <w:ind w:left="141"/>
        <w:jc w:val="both"/>
        <w:rPr>
          <w:spacing w:val="-2"/>
        </w:rPr>
      </w:pPr>
    </w:p>
    <w:p w14:paraId="75D5738B" w14:textId="77777777" w:rsidR="008445B5" w:rsidRPr="00EB7E02" w:rsidRDefault="008445B5" w:rsidP="002973D0">
      <w:pPr>
        <w:pStyle w:val="BodyText"/>
        <w:spacing w:line="228" w:lineRule="exact"/>
        <w:ind w:left="141"/>
        <w:jc w:val="both"/>
        <w:rPr>
          <w:spacing w:val="-2"/>
        </w:rPr>
      </w:pPr>
    </w:p>
    <w:p w14:paraId="18BE9B67" w14:textId="77777777" w:rsidR="008445B5" w:rsidRPr="00EB7E02" w:rsidRDefault="008445B5" w:rsidP="002973D0">
      <w:pPr>
        <w:pStyle w:val="BodyText"/>
        <w:spacing w:line="228" w:lineRule="exact"/>
        <w:ind w:left="141"/>
        <w:jc w:val="both"/>
        <w:rPr>
          <w:spacing w:val="-2"/>
        </w:rPr>
      </w:pPr>
    </w:p>
    <w:p w14:paraId="635C744A" w14:textId="77777777" w:rsidR="008445B5" w:rsidRPr="00EB7E02" w:rsidRDefault="008445B5" w:rsidP="002973D0">
      <w:pPr>
        <w:pStyle w:val="BodyText"/>
        <w:spacing w:line="228" w:lineRule="exact"/>
        <w:ind w:left="141"/>
        <w:jc w:val="both"/>
        <w:rPr>
          <w:spacing w:val="-2"/>
        </w:rPr>
      </w:pPr>
    </w:p>
    <w:p w14:paraId="6CE62BB9" w14:textId="77777777" w:rsidR="008445B5" w:rsidRPr="00EB7E02" w:rsidRDefault="008445B5" w:rsidP="002973D0">
      <w:pPr>
        <w:pStyle w:val="BodyText"/>
        <w:spacing w:line="228" w:lineRule="exact"/>
        <w:ind w:left="141"/>
        <w:jc w:val="both"/>
        <w:rPr>
          <w:spacing w:val="-2"/>
        </w:rPr>
      </w:pPr>
    </w:p>
    <w:p w14:paraId="5528472D" w14:textId="77777777" w:rsidR="008445B5" w:rsidRPr="00EB7E02" w:rsidRDefault="008445B5" w:rsidP="002973D0">
      <w:pPr>
        <w:pStyle w:val="BodyText"/>
        <w:spacing w:line="228" w:lineRule="exact"/>
        <w:ind w:left="141"/>
        <w:jc w:val="both"/>
        <w:rPr>
          <w:spacing w:val="-2"/>
        </w:rPr>
      </w:pPr>
    </w:p>
    <w:p w14:paraId="053F63A4" w14:textId="77777777" w:rsidR="008445B5" w:rsidRPr="00EB7E02" w:rsidRDefault="008445B5" w:rsidP="002973D0">
      <w:pPr>
        <w:pStyle w:val="BodyText"/>
        <w:spacing w:line="228" w:lineRule="exact"/>
        <w:ind w:left="141"/>
        <w:jc w:val="both"/>
        <w:rPr>
          <w:spacing w:val="-2"/>
        </w:rPr>
      </w:pPr>
    </w:p>
    <w:p w14:paraId="6BDE3955" w14:textId="77777777" w:rsidR="008445B5" w:rsidRPr="00EB7E02" w:rsidRDefault="008445B5" w:rsidP="002973D0">
      <w:pPr>
        <w:pStyle w:val="BodyText"/>
        <w:spacing w:line="228" w:lineRule="exact"/>
        <w:ind w:left="141"/>
        <w:jc w:val="both"/>
        <w:rPr>
          <w:spacing w:val="-2"/>
        </w:rPr>
      </w:pPr>
    </w:p>
    <w:p w14:paraId="474A58E8" w14:textId="77777777" w:rsidR="008445B5" w:rsidRPr="00E51967" w:rsidRDefault="008445B5" w:rsidP="002973D0">
      <w:pPr>
        <w:pStyle w:val="BodyText"/>
        <w:spacing w:line="228" w:lineRule="exact"/>
        <w:ind w:left="141"/>
        <w:jc w:val="both"/>
        <w:rPr>
          <w:spacing w:val="-2"/>
        </w:rPr>
      </w:pPr>
    </w:p>
    <w:p w14:paraId="2D08CABC" w14:textId="4BF5308D" w:rsidR="004634BE" w:rsidRPr="00C54703" w:rsidRDefault="00026E29" w:rsidP="008157C3">
      <w:pPr>
        <w:spacing w:before="194"/>
        <w:rPr>
          <w:sz w:val="18"/>
        </w:rPr>
      </w:pPr>
      <w:r w:rsidRPr="00010B03">
        <w:rPr>
          <w:noProof/>
          <w:lang w:val="fr-FR" w:eastAsia="fr-FR"/>
        </w:rPr>
        <w:drawing>
          <wp:anchor distT="0" distB="0" distL="0" distR="0" simplePos="0" relativeHeight="251654144" behindDoc="1" locked="0" layoutInCell="1" allowOverlap="1" wp14:anchorId="71649B13" wp14:editId="2527DB79">
            <wp:simplePos x="0" y="0"/>
            <wp:positionH relativeFrom="page">
              <wp:posOffset>1255395</wp:posOffset>
            </wp:positionH>
            <wp:positionV relativeFrom="paragraph">
              <wp:posOffset>384041</wp:posOffset>
            </wp:positionV>
            <wp:extent cx="5070968" cy="423481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2" cstate="print"/>
                    <a:stretch>
                      <a:fillRect/>
                    </a:stretch>
                  </pic:blipFill>
                  <pic:spPr>
                    <a:xfrm>
                      <a:off x="0" y="0"/>
                      <a:ext cx="5070968" cy="4234815"/>
                    </a:xfrm>
                    <a:prstGeom prst="rect">
                      <a:avLst/>
                    </a:prstGeom>
                  </pic:spPr>
                </pic:pic>
              </a:graphicData>
            </a:graphic>
          </wp:anchor>
        </w:drawing>
      </w:r>
      <w:r w:rsidR="008157C3" w:rsidRPr="00E51967">
        <w:rPr>
          <w:b/>
          <w:sz w:val="18"/>
        </w:rPr>
        <w:t xml:space="preserve">                                                                                          </w:t>
      </w:r>
      <w:r w:rsidR="004634BE" w:rsidRPr="00E51967">
        <w:rPr>
          <w:b/>
          <w:sz w:val="18"/>
        </w:rPr>
        <w:t>F</w:t>
      </w:r>
      <w:r w:rsidR="007641E8" w:rsidRPr="00E51967">
        <w:rPr>
          <w:b/>
          <w:spacing w:val="-3"/>
          <w:sz w:val="18"/>
        </w:rPr>
        <w:t>IG</w:t>
      </w:r>
      <w:r w:rsidR="007641E8" w:rsidRPr="00C54703">
        <w:rPr>
          <w:b/>
          <w:spacing w:val="-3"/>
          <w:sz w:val="18"/>
        </w:rPr>
        <w:t xml:space="preserve">URE </w:t>
      </w:r>
      <w:r w:rsidR="004634BE" w:rsidRPr="00C54703">
        <w:rPr>
          <w:b/>
          <w:sz w:val="18"/>
        </w:rPr>
        <w:t>1.</w:t>
      </w:r>
      <w:r w:rsidR="004634BE" w:rsidRPr="00C54703">
        <w:rPr>
          <w:b/>
          <w:spacing w:val="-1"/>
          <w:sz w:val="18"/>
        </w:rPr>
        <w:t xml:space="preserve"> </w:t>
      </w:r>
      <w:r w:rsidR="004634BE" w:rsidRPr="00C54703">
        <w:rPr>
          <w:sz w:val="18"/>
        </w:rPr>
        <w:t>Correlation</w:t>
      </w:r>
      <w:r w:rsidR="004634BE" w:rsidRPr="00C54703">
        <w:rPr>
          <w:spacing w:val="-2"/>
          <w:sz w:val="18"/>
        </w:rPr>
        <w:t xml:space="preserve"> matrix</w:t>
      </w:r>
    </w:p>
    <w:p w14:paraId="0FC484F9" w14:textId="3D99AFAC" w:rsidR="008445B5" w:rsidRPr="00010B03" w:rsidRDefault="008445B5" w:rsidP="002973D0">
      <w:pPr>
        <w:pStyle w:val="BodyText"/>
        <w:spacing w:line="228" w:lineRule="exact"/>
        <w:ind w:left="141"/>
        <w:jc w:val="both"/>
        <w:rPr>
          <w:spacing w:val="-2"/>
        </w:rPr>
      </w:pPr>
    </w:p>
    <w:p w14:paraId="012E03C7" w14:textId="777FAA21" w:rsidR="008445B5" w:rsidRPr="00802393" w:rsidRDefault="008445B5" w:rsidP="002973D0">
      <w:pPr>
        <w:pStyle w:val="BodyText"/>
        <w:spacing w:line="228" w:lineRule="exact"/>
        <w:ind w:left="141"/>
        <w:jc w:val="both"/>
        <w:rPr>
          <w:spacing w:val="-2"/>
        </w:rPr>
      </w:pPr>
    </w:p>
    <w:p w14:paraId="1D46B2FF" w14:textId="40F70A13" w:rsidR="004634BE" w:rsidRPr="00C54703" w:rsidRDefault="004634BE" w:rsidP="004634BE">
      <w:pPr>
        <w:spacing w:before="108"/>
        <w:ind w:left="3792"/>
        <w:rPr>
          <w:sz w:val="18"/>
        </w:rPr>
      </w:pPr>
      <w:r w:rsidRPr="00802393">
        <w:rPr>
          <w:b/>
          <w:sz w:val="18"/>
        </w:rPr>
        <w:t>F</w:t>
      </w:r>
      <w:r w:rsidR="007641E8" w:rsidRPr="00802393">
        <w:rPr>
          <w:b/>
          <w:sz w:val="18"/>
        </w:rPr>
        <w:t>IGU</w:t>
      </w:r>
      <w:r w:rsidR="007641E8" w:rsidRPr="00C54703">
        <w:rPr>
          <w:b/>
          <w:sz w:val="18"/>
        </w:rPr>
        <w:t>RE</w:t>
      </w:r>
      <w:r w:rsidRPr="00C54703">
        <w:rPr>
          <w:b/>
          <w:spacing w:val="-7"/>
          <w:sz w:val="18"/>
        </w:rPr>
        <w:t xml:space="preserve"> </w:t>
      </w:r>
      <w:r w:rsidRPr="00C54703">
        <w:rPr>
          <w:b/>
          <w:sz w:val="18"/>
        </w:rPr>
        <w:t>2.</w:t>
      </w:r>
      <w:r w:rsidRPr="00C54703">
        <w:rPr>
          <w:b/>
          <w:spacing w:val="-1"/>
          <w:sz w:val="18"/>
        </w:rPr>
        <w:t xml:space="preserve"> </w:t>
      </w:r>
      <w:r w:rsidRPr="00C54703">
        <w:rPr>
          <w:sz w:val="18"/>
        </w:rPr>
        <w:t>Correlation among</w:t>
      </w:r>
      <w:r w:rsidRPr="00C54703">
        <w:rPr>
          <w:spacing w:val="-3"/>
          <w:sz w:val="18"/>
        </w:rPr>
        <w:t xml:space="preserve"> </w:t>
      </w:r>
      <w:r w:rsidRPr="00C54703">
        <w:rPr>
          <w:sz w:val="18"/>
        </w:rPr>
        <w:t>Significant</w:t>
      </w:r>
      <w:r w:rsidRPr="00C54703">
        <w:rPr>
          <w:spacing w:val="-2"/>
          <w:sz w:val="18"/>
        </w:rPr>
        <w:t xml:space="preserve"> Variables</w:t>
      </w:r>
    </w:p>
    <w:p w14:paraId="220210DC" w14:textId="7DE71C7E" w:rsidR="008445B5" w:rsidRPr="00802393" w:rsidRDefault="008445B5" w:rsidP="002973D0">
      <w:pPr>
        <w:pStyle w:val="BodyText"/>
        <w:spacing w:line="228" w:lineRule="exact"/>
        <w:ind w:left="141"/>
        <w:jc w:val="both"/>
        <w:rPr>
          <w:spacing w:val="-2"/>
        </w:rPr>
      </w:pPr>
    </w:p>
    <w:p w14:paraId="444D8942" w14:textId="59E7987B" w:rsidR="008445B5" w:rsidRPr="003A2D04" w:rsidRDefault="008445B5" w:rsidP="002973D0">
      <w:pPr>
        <w:pStyle w:val="BodyText"/>
        <w:spacing w:line="228" w:lineRule="exact"/>
        <w:ind w:left="141"/>
        <w:jc w:val="both"/>
        <w:rPr>
          <w:spacing w:val="-2"/>
        </w:rPr>
      </w:pPr>
    </w:p>
    <w:p w14:paraId="6D9791CC" w14:textId="61527841" w:rsidR="008445B5" w:rsidRPr="00890B76" w:rsidRDefault="008445B5" w:rsidP="002973D0">
      <w:pPr>
        <w:pStyle w:val="BodyText"/>
        <w:spacing w:line="228" w:lineRule="exact"/>
        <w:ind w:left="141"/>
        <w:jc w:val="both"/>
        <w:rPr>
          <w:spacing w:val="-2"/>
        </w:rPr>
      </w:pPr>
    </w:p>
    <w:p w14:paraId="6AC143BB" w14:textId="3D97103B" w:rsidR="008445B5" w:rsidRPr="00890B76" w:rsidRDefault="008445B5" w:rsidP="002973D0">
      <w:pPr>
        <w:pStyle w:val="BodyText"/>
        <w:spacing w:line="228" w:lineRule="exact"/>
        <w:ind w:left="141"/>
        <w:jc w:val="both"/>
        <w:rPr>
          <w:spacing w:val="-2"/>
        </w:rPr>
      </w:pPr>
    </w:p>
    <w:p w14:paraId="1803BDDA" w14:textId="77777777" w:rsidR="002973D0" w:rsidRPr="00E51967" w:rsidRDefault="002973D0" w:rsidP="00A07997">
      <w:pPr>
        <w:pStyle w:val="BodyText"/>
        <w:spacing w:line="228" w:lineRule="exact"/>
        <w:jc w:val="both"/>
      </w:pPr>
    </w:p>
    <w:p w14:paraId="446EBAF8" w14:textId="229C29EC" w:rsidR="00EC6B8A" w:rsidRPr="00E51967" w:rsidRDefault="00540B81" w:rsidP="00540B81">
      <w:pPr>
        <w:tabs>
          <w:tab w:val="left" w:pos="3686"/>
        </w:tabs>
        <w:spacing w:before="238"/>
        <w:jc w:val="both"/>
        <w:rPr>
          <w:b/>
          <w:sz w:val="24"/>
        </w:rPr>
      </w:pPr>
      <w:r w:rsidRPr="00E51967">
        <w:rPr>
          <w:b/>
          <w:sz w:val="24"/>
        </w:rPr>
        <w:t xml:space="preserve">                                           3.2 </w:t>
      </w:r>
      <w:r w:rsidR="00F27DED" w:rsidRPr="00E51967">
        <w:rPr>
          <w:b/>
          <w:sz w:val="24"/>
        </w:rPr>
        <w:t>Model</w:t>
      </w:r>
      <w:r w:rsidR="00F27DED" w:rsidRPr="00E51967">
        <w:rPr>
          <w:b/>
          <w:spacing w:val="-1"/>
          <w:sz w:val="24"/>
        </w:rPr>
        <w:t xml:space="preserve"> </w:t>
      </w:r>
      <w:r w:rsidR="00F27DED" w:rsidRPr="00E51967">
        <w:rPr>
          <w:b/>
          <w:sz w:val="24"/>
        </w:rPr>
        <w:t>Training and</w:t>
      </w:r>
      <w:r w:rsidR="00F27DED" w:rsidRPr="00E51967">
        <w:rPr>
          <w:b/>
          <w:spacing w:val="-2"/>
          <w:sz w:val="24"/>
        </w:rPr>
        <w:t xml:space="preserve"> Evaluation</w:t>
      </w:r>
    </w:p>
    <w:p w14:paraId="47C02759" w14:textId="31B26F67" w:rsidR="001260EF" w:rsidRDefault="00F27DED" w:rsidP="001260EF">
      <w:pPr>
        <w:pStyle w:val="BodyText"/>
        <w:spacing w:before="237" w:line="249" w:lineRule="auto"/>
        <w:ind w:right="140"/>
        <w:jc w:val="both"/>
        <w:rPr>
          <w:spacing w:val="-2"/>
        </w:rPr>
      </w:pPr>
      <w:r w:rsidRPr="00E51967">
        <w:t xml:space="preserve"> </w:t>
      </w:r>
      <w:r w:rsidR="00A87113" w:rsidRPr="00E51967">
        <w:rPr>
          <w:spacing w:val="-2"/>
        </w:rPr>
        <w:t>Figure 3 illustrates the training and validation loss curves of the LSTM model over a total of 50 epochs, using Mean Squared Error (MSE) as the evaluation metric. From the very first epochs, a significant and rapid reduction in both training and validation losses is observed, indicating that the model is effectively capturing the underlying patterns and temporal dependencies present in the data. This early convergence reflects the</w:t>
      </w:r>
      <w:r w:rsidR="00A87113" w:rsidRPr="00026E29">
        <w:rPr>
          <w:spacing w:val="-2"/>
        </w:rPr>
        <w:t xml:space="preserve"> LSTM’s strong capability to learn sequential structures and adapt to the problem at hand. As training continues, the loss values for both datasets gradually approach near-zero levels and stabilize, reflecting a consistent learning behavior. Furthermore, t</w:t>
      </w:r>
      <w:r w:rsidR="00A87113" w:rsidRPr="0030776B">
        <w:rPr>
          <w:spacing w:val="-2"/>
        </w:rPr>
        <w:t xml:space="preserve">he close alignment between the training and validation loss curves throughout the entire training process provides clear evidence that the model maintains good generalization performance, with no signs of overfitting. </w:t>
      </w:r>
      <w:r w:rsidR="00A87113" w:rsidRPr="003F0E38">
        <w:rPr>
          <w:spacing w:val="-2"/>
        </w:rPr>
        <w:t>This outcome is supported by the adopt</w:t>
      </w:r>
      <w:r w:rsidR="00A87113" w:rsidRPr="00D33AAC">
        <w:rPr>
          <w:spacing w:val="-2"/>
        </w:rPr>
        <w:t>ed hyperparameter configuration, including a dropout rate of 0.</w:t>
      </w:r>
      <w:r w:rsidR="002569E3" w:rsidRPr="00D33AAC">
        <w:rPr>
          <w:spacing w:val="-2"/>
        </w:rPr>
        <w:t>3</w:t>
      </w:r>
      <w:r w:rsidR="00A87113" w:rsidRPr="00D33AAC">
        <w:rPr>
          <w:spacing w:val="-2"/>
        </w:rPr>
        <w:t xml:space="preserve">, a batch size of </w:t>
      </w:r>
      <w:r w:rsidR="002569E3" w:rsidRPr="00D33AAC">
        <w:rPr>
          <w:spacing w:val="-2"/>
        </w:rPr>
        <w:t>64</w:t>
      </w:r>
      <w:r w:rsidR="00A87113" w:rsidRPr="00D33AAC">
        <w:rPr>
          <w:spacing w:val="-2"/>
        </w:rPr>
        <w:t xml:space="preserve">, a learning rate of </w:t>
      </w:r>
      <w:r w:rsidR="002569E3" w:rsidRPr="00B0401D">
        <w:rPr>
          <w:spacing w:val="-2"/>
        </w:rPr>
        <w:t>0.001</w:t>
      </w:r>
      <w:r w:rsidR="00A87113" w:rsidRPr="00B0401D">
        <w:rPr>
          <w:spacing w:val="-2"/>
        </w:rPr>
        <w:t xml:space="preserve">, and the use of early stopping, which together prevent the model from memorizing the training data. As a result, the model learns meaningful </w:t>
      </w:r>
      <w:r w:rsidR="00A87113" w:rsidRPr="00AD7A94">
        <w:rPr>
          <w:spacing w:val="-2"/>
        </w:rPr>
        <w:t>representations that transfer well to unseen samples. In conclusion, the LSTM model demonstrates a high level of accuracy, stability, and generalization, making it a suitable and reliable choice for modeling and predicting time-series behavior in this cont</w:t>
      </w:r>
      <w:r w:rsidR="00A87113" w:rsidRPr="001260EF">
        <w:rPr>
          <w:spacing w:val="-2"/>
        </w:rPr>
        <w:t>ext</w:t>
      </w:r>
      <w:r w:rsidR="004D5F94" w:rsidRPr="001260EF">
        <w:rPr>
          <w:spacing w:val="-2"/>
        </w:rPr>
        <w:t>.</w:t>
      </w:r>
    </w:p>
    <w:p w14:paraId="55A3FA35" w14:textId="77777777" w:rsidR="001260EF" w:rsidRPr="009A1C81" w:rsidRDefault="001260EF" w:rsidP="001260EF">
      <w:pPr>
        <w:pStyle w:val="BodyText"/>
        <w:spacing w:before="237" w:line="249" w:lineRule="auto"/>
        <w:ind w:right="140"/>
        <w:jc w:val="both"/>
        <w:rPr>
          <w:spacing w:val="-2"/>
        </w:rPr>
      </w:pPr>
    </w:p>
    <w:p w14:paraId="6E23BD4A" w14:textId="77777777" w:rsidR="00DB7BE4" w:rsidRPr="001260EF" w:rsidRDefault="00DB7BE4" w:rsidP="00DB7BE4"/>
    <w:p w14:paraId="023A7239" w14:textId="5A513970" w:rsidR="00DB7BE4" w:rsidRPr="00C54703" w:rsidRDefault="00A4167F" w:rsidP="00D92C7F">
      <w:pPr>
        <w:ind w:right="8"/>
        <w:rPr>
          <w:sz w:val="18"/>
        </w:rPr>
      </w:pPr>
      <w:r w:rsidRPr="00D92C7F">
        <w:rPr>
          <w:noProof/>
          <w:lang w:val="fr-FR" w:eastAsia="fr-FR"/>
        </w:rPr>
        <w:drawing>
          <wp:inline distT="0" distB="0" distL="0" distR="0" wp14:anchorId="37B89CD7" wp14:editId="1040CB3D">
            <wp:extent cx="5943600" cy="3631293"/>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tm.png"/>
                    <pic:cNvPicPr/>
                  </pic:nvPicPr>
                  <pic:blipFill rotWithShape="1">
                    <a:blip r:embed="rId23">
                      <a:extLst>
                        <a:ext uri="{28A0092B-C50C-407E-A947-70E740481C1C}">
                          <a14:useLocalDpi xmlns:a14="http://schemas.microsoft.com/office/drawing/2010/main" val="0"/>
                        </a:ext>
                      </a:extLst>
                    </a:blip>
                    <a:srcRect t="4849"/>
                    <a:stretch/>
                  </pic:blipFill>
                  <pic:spPr bwMode="auto">
                    <a:xfrm>
                      <a:off x="0" y="0"/>
                      <a:ext cx="5943600" cy="3631293"/>
                    </a:xfrm>
                    <a:prstGeom prst="rect">
                      <a:avLst/>
                    </a:prstGeom>
                    <a:ln>
                      <a:noFill/>
                    </a:ln>
                    <a:extLst>
                      <a:ext uri="{53640926-AAD7-44D8-BBD7-CCE9431645EC}">
                        <a14:shadowObscured xmlns:a14="http://schemas.microsoft.com/office/drawing/2010/main"/>
                      </a:ext>
                    </a:extLst>
                  </pic:spPr>
                </pic:pic>
              </a:graphicData>
            </a:graphic>
          </wp:inline>
        </w:drawing>
      </w:r>
      <w:r w:rsidR="00AA7DB5">
        <w:rPr>
          <w:b/>
          <w:sz w:val="18"/>
        </w:rPr>
        <w:t xml:space="preserve">                                                      </w:t>
      </w:r>
      <w:r w:rsidR="00DB7BE4" w:rsidRPr="00D92C7F">
        <w:rPr>
          <w:b/>
          <w:sz w:val="18"/>
        </w:rPr>
        <w:t>F</w:t>
      </w:r>
      <w:r w:rsidR="007641E8" w:rsidRPr="00C54703">
        <w:rPr>
          <w:b/>
          <w:sz w:val="18"/>
        </w:rPr>
        <w:t xml:space="preserve">IGURE </w:t>
      </w:r>
      <w:r w:rsidR="00DB7BE4" w:rsidRPr="00010B03">
        <w:rPr>
          <w:b/>
          <w:sz w:val="18"/>
        </w:rPr>
        <w:t>3</w:t>
      </w:r>
      <w:r w:rsidR="00DB7BE4" w:rsidRPr="00010B03">
        <w:rPr>
          <w:sz w:val="18"/>
        </w:rPr>
        <w:t>.</w:t>
      </w:r>
      <w:r w:rsidR="00DB7BE4" w:rsidRPr="00010B03">
        <w:rPr>
          <w:spacing w:val="9"/>
          <w:sz w:val="18"/>
        </w:rPr>
        <w:t xml:space="preserve"> </w:t>
      </w:r>
      <w:r w:rsidR="00DB7BE4" w:rsidRPr="00010B03">
        <w:rPr>
          <w:sz w:val="18"/>
        </w:rPr>
        <w:t>LSTM</w:t>
      </w:r>
      <w:r w:rsidR="00DB7BE4" w:rsidRPr="00010B03">
        <w:rPr>
          <w:spacing w:val="-1"/>
          <w:sz w:val="18"/>
        </w:rPr>
        <w:t xml:space="preserve"> </w:t>
      </w:r>
      <w:r w:rsidR="00DB7BE4" w:rsidRPr="00010B03">
        <w:rPr>
          <w:sz w:val="18"/>
        </w:rPr>
        <w:t>model</w:t>
      </w:r>
      <w:r w:rsidR="00DB7BE4" w:rsidRPr="00010B03">
        <w:rPr>
          <w:spacing w:val="-1"/>
          <w:sz w:val="18"/>
        </w:rPr>
        <w:t xml:space="preserve"> </w:t>
      </w:r>
      <w:r w:rsidR="00DB7BE4" w:rsidRPr="00C54703">
        <w:rPr>
          <w:sz w:val="18"/>
        </w:rPr>
        <w:t>loss</w:t>
      </w:r>
      <w:r w:rsidR="00DB7BE4" w:rsidRPr="00C54703">
        <w:rPr>
          <w:spacing w:val="-1"/>
          <w:sz w:val="18"/>
        </w:rPr>
        <w:t xml:space="preserve"> </w:t>
      </w:r>
      <w:r w:rsidR="00DB7BE4" w:rsidRPr="00C54703">
        <w:rPr>
          <w:sz w:val="18"/>
        </w:rPr>
        <w:t>during</w:t>
      </w:r>
      <w:r w:rsidR="00DB7BE4" w:rsidRPr="00C54703">
        <w:rPr>
          <w:spacing w:val="-2"/>
          <w:sz w:val="18"/>
        </w:rPr>
        <w:t xml:space="preserve"> </w:t>
      </w:r>
      <w:r w:rsidR="00DB7BE4" w:rsidRPr="00C54703">
        <w:rPr>
          <w:sz w:val="18"/>
        </w:rPr>
        <w:t>training</w:t>
      </w:r>
      <w:r w:rsidR="00DB7BE4" w:rsidRPr="00C54703">
        <w:rPr>
          <w:spacing w:val="-2"/>
          <w:sz w:val="18"/>
        </w:rPr>
        <w:t xml:space="preserve"> </w:t>
      </w:r>
      <w:r w:rsidR="00DB7BE4" w:rsidRPr="00C54703">
        <w:rPr>
          <w:sz w:val="18"/>
        </w:rPr>
        <w:t>and</w:t>
      </w:r>
      <w:r w:rsidR="00DB7BE4" w:rsidRPr="00C54703">
        <w:rPr>
          <w:spacing w:val="-1"/>
          <w:sz w:val="18"/>
        </w:rPr>
        <w:t xml:space="preserve"> </w:t>
      </w:r>
      <w:r w:rsidR="00DB7BE4" w:rsidRPr="00C54703">
        <w:rPr>
          <w:spacing w:val="-2"/>
          <w:sz w:val="18"/>
        </w:rPr>
        <w:t>validation.</w:t>
      </w:r>
    </w:p>
    <w:p w14:paraId="07DDCFD5" w14:textId="79A0B26D" w:rsidR="00DB7BE4" w:rsidRPr="00802393" w:rsidRDefault="00DB7BE4" w:rsidP="00DB7BE4">
      <w:pPr>
        <w:tabs>
          <w:tab w:val="left" w:pos="2263"/>
        </w:tabs>
      </w:pPr>
    </w:p>
    <w:p w14:paraId="2CA30DA5" w14:textId="637AD094" w:rsidR="00EC6B8A" w:rsidRPr="003A2D04" w:rsidRDefault="00DB7BE4" w:rsidP="00DB7BE4">
      <w:pPr>
        <w:tabs>
          <w:tab w:val="left" w:pos="2263"/>
        </w:tabs>
        <w:sectPr w:rsidR="00EC6B8A" w:rsidRPr="003A2D04">
          <w:type w:val="continuous"/>
          <w:pgSz w:w="11910" w:h="16840"/>
          <w:pgMar w:top="1260" w:right="1275" w:bottom="280" w:left="1275" w:header="720" w:footer="720" w:gutter="0"/>
          <w:cols w:space="720"/>
        </w:sectPr>
      </w:pPr>
      <w:r w:rsidRPr="003A2D04">
        <w:tab/>
      </w:r>
    </w:p>
    <w:p w14:paraId="5562570F" w14:textId="7ED8BEFC" w:rsidR="00EC6B8A" w:rsidRPr="00EB7E02" w:rsidRDefault="00BA662E" w:rsidP="00BA662E">
      <w:pPr>
        <w:pStyle w:val="Heading1"/>
        <w:tabs>
          <w:tab w:val="left" w:pos="2241"/>
        </w:tabs>
        <w:spacing w:before="268"/>
        <w:ind w:left="2241" w:firstLine="0"/>
      </w:pPr>
      <w:r w:rsidRPr="00890B76">
        <w:lastRenderedPageBreak/>
        <w:t xml:space="preserve">3.3 </w:t>
      </w:r>
      <w:r w:rsidR="00F27DED" w:rsidRPr="00890B76">
        <w:t>Evaluation</w:t>
      </w:r>
      <w:r w:rsidR="00F27DED" w:rsidRPr="00890B76">
        <w:rPr>
          <w:spacing w:val="-2"/>
        </w:rPr>
        <w:t xml:space="preserve"> </w:t>
      </w:r>
      <w:r w:rsidR="00F27DED" w:rsidRPr="00890B76">
        <w:t>of the</w:t>
      </w:r>
      <w:r w:rsidR="00F27DED" w:rsidRPr="00890B76">
        <w:rPr>
          <w:spacing w:val="-1"/>
        </w:rPr>
        <w:t xml:space="preserve"> </w:t>
      </w:r>
      <w:r w:rsidR="00F27DED" w:rsidRPr="00EB7E02">
        <w:t>PID-</w:t>
      </w:r>
      <w:r w:rsidR="00F27DED" w:rsidRPr="00EB7E02">
        <w:rPr>
          <w:spacing w:val="-2"/>
        </w:rPr>
        <w:t>Controlled</w:t>
      </w:r>
    </w:p>
    <w:p w14:paraId="38B2CE10" w14:textId="77777777" w:rsidR="00EC6B8A" w:rsidRPr="00E51967" w:rsidRDefault="00EC6B8A">
      <w:pPr>
        <w:pStyle w:val="BodyText"/>
        <w:spacing w:before="1"/>
        <w:rPr>
          <w:b/>
          <w:sz w:val="24"/>
        </w:rPr>
      </w:pPr>
    </w:p>
    <w:p w14:paraId="0582C3B7" w14:textId="460D212F" w:rsidR="001654BE" w:rsidRPr="0030776B" w:rsidRDefault="001654BE" w:rsidP="001654BE">
      <w:pPr>
        <w:pStyle w:val="BodyText"/>
        <w:spacing w:before="1"/>
        <w:ind w:left="141" w:right="141"/>
        <w:jc w:val="both"/>
      </w:pPr>
      <w:r w:rsidRPr="00026E29">
        <w:t>Figure 4 shows a comparison between the actual PV power production, recorded every 5 minutes over a one-month period</w:t>
      </w:r>
      <w:r w:rsidRPr="00010B03">
        <w:t>, and the adjusted production using a Proportional-Integral-Derivative (PID) controller</w:t>
      </w:r>
      <w:r w:rsidR="00F27DED" w:rsidRPr="00010B03">
        <w:t xml:space="preserve">. The yellow curve represents the real PV output, while the green curve indicates the output adjusted by the PID algorithm. It is evident that the PID- controlled output closely follows the real production profile across all time intervals. The alignment between the two curves demonstrates that the PID controller is capable of reacting effectively to the system’s dynamics and tracking the reference signal with a high level of </w:t>
      </w:r>
      <w:r w:rsidR="00F27DED" w:rsidRPr="00802393">
        <w:t>accuracy. The response is particularly consistent during the rising and falling edges of the production cycles, where abrupt changes in PV output are managed smoothly by the controller. Despite the presence of some oscillations and fine fluctuations especi</w:t>
      </w:r>
      <w:r w:rsidR="00F27DED" w:rsidRPr="003A2D04">
        <w:t>ally in regions with higher production peaks</w:t>
      </w:r>
      <w:r w:rsidR="00C76DC8" w:rsidRPr="00890B76">
        <w:t>,</w:t>
      </w:r>
      <w:r w:rsidR="00F27DED" w:rsidRPr="00890B76">
        <w:t xml:space="preserve"> the general behavior of the adjusted signal remains stable and well-regulated. This suggests</w:t>
      </w:r>
      <w:r w:rsidR="00F27DED" w:rsidRPr="00E51967">
        <w:rPr>
          <w:spacing w:val="40"/>
        </w:rPr>
        <w:t xml:space="preserve"> </w:t>
      </w:r>
      <w:r w:rsidR="00F27DED" w:rsidRPr="00E51967">
        <w:t>that the PID controller is able to maintain system stability and minimize error over time, even in the presence of va</w:t>
      </w:r>
      <w:r w:rsidR="00F27DED" w:rsidRPr="00026E29">
        <w:t>riability</w:t>
      </w:r>
      <w:r w:rsidR="00F27DED" w:rsidRPr="00026E29">
        <w:rPr>
          <w:spacing w:val="-1"/>
        </w:rPr>
        <w:t xml:space="preserve"> </w:t>
      </w:r>
      <w:r w:rsidR="00F27DED" w:rsidRPr="00026E29">
        <w:t>and noise in the PV signal. Overall, the PID-based adjustment appears to be an effective approach for real-time tracking and regulation of PV output in dynamic conditions.</w:t>
      </w:r>
      <w:r w:rsidRPr="0030776B">
        <w:rPr>
          <w:sz w:val="24"/>
          <w:szCs w:val="24"/>
          <w:lang w:eastAsia="fr-FR"/>
        </w:rPr>
        <w:t xml:space="preserve"> </w:t>
      </w:r>
    </w:p>
    <w:p w14:paraId="07576059" w14:textId="0C9E1C5D" w:rsidR="00B068F7" w:rsidRPr="009C7A42" w:rsidRDefault="009C7A42" w:rsidP="00B068F7">
      <w:pPr>
        <w:pStyle w:val="BodyText"/>
        <w:spacing w:before="1"/>
        <w:ind w:left="141" w:right="141"/>
        <w:jc w:val="both"/>
      </w:pPr>
      <w:r w:rsidRPr="009C7A42">
        <w:rPr>
          <w:noProof/>
          <w:lang w:val="fr-FR" w:eastAsia="fr-FR"/>
        </w:rPr>
        <w:drawing>
          <wp:anchor distT="0" distB="0" distL="114300" distR="114300" simplePos="0" relativeHeight="251667456" behindDoc="0" locked="0" layoutInCell="1" allowOverlap="1" wp14:anchorId="0422C2F8" wp14:editId="01AAC78B">
            <wp:simplePos x="0" y="0"/>
            <wp:positionH relativeFrom="column">
              <wp:posOffset>148065</wp:posOffset>
            </wp:positionH>
            <wp:positionV relativeFrom="paragraph">
              <wp:posOffset>163830</wp:posOffset>
            </wp:positionV>
            <wp:extent cx="5631815" cy="3736975"/>
            <wp:effectExtent l="0" t="0" r="6985" b="0"/>
            <wp:wrapSquare wrapText="bothSides"/>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31815" cy="3736975"/>
                    </a:xfrm>
                    <a:prstGeom prst="rect">
                      <a:avLst/>
                    </a:prstGeom>
                  </pic:spPr>
                </pic:pic>
              </a:graphicData>
            </a:graphic>
          </wp:anchor>
        </w:drawing>
      </w:r>
    </w:p>
    <w:p w14:paraId="08194944" w14:textId="5EDE2E2B" w:rsidR="00B068F7" w:rsidRPr="003F0E38" w:rsidRDefault="00B068F7" w:rsidP="00B068F7"/>
    <w:p w14:paraId="62C73C6B" w14:textId="35AC3BBF" w:rsidR="00B068F7" w:rsidRPr="00D33AAC" w:rsidRDefault="00B068F7" w:rsidP="00B068F7">
      <w:pPr>
        <w:ind w:right="44"/>
        <w:jc w:val="center"/>
      </w:pPr>
    </w:p>
    <w:p w14:paraId="4F556607" w14:textId="604A3F89" w:rsidR="00B068F7" w:rsidRPr="00C54703" w:rsidRDefault="00B068F7" w:rsidP="00B068F7">
      <w:pPr>
        <w:ind w:right="44"/>
        <w:sectPr w:rsidR="00B068F7" w:rsidRPr="00C54703">
          <w:pgSz w:w="11910" w:h="16840"/>
          <w:pgMar w:top="1640" w:right="1275" w:bottom="280" w:left="1275" w:header="720" w:footer="720" w:gutter="0"/>
          <w:cols w:space="720"/>
        </w:sectPr>
      </w:pPr>
      <w:r w:rsidRPr="00B0401D">
        <w:tab/>
      </w:r>
      <w:r w:rsidR="000E2EF7" w:rsidRPr="00B0401D">
        <w:t xml:space="preserve">                           </w:t>
      </w:r>
      <w:r w:rsidR="00301501" w:rsidRPr="00B0401D">
        <w:t xml:space="preserve"> </w:t>
      </w:r>
      <w:r w:rsidR="000E2EF7" w:rsidRPr="00B0401D">
        <w:t xml:space="preserve"> </w:t>
      </w:r>
      <w:r w:rsidRPr="007B2578">
        <w:rPr>
          <w:b/>
          <w:sz w:val="18"/>
        </w:rPr>
        <w:t>F</w:t>
      </w:r>
      <w:r w:rsidR="007641E8" w:rsidRPr="00CD1DC9">
        <w:rPr>
          <w:b/>
          <w:sz w:val="18"/>
        </w:rPr>
        <w:t>IG</w:t>
      </w:r>
      <w:r w:rsidR="007641E8" w:rsidRPr="00C54703">
        <w:rPr>
          <w:b/>
          <w:sz w:val="18"/>
        </w:rPr>
        <w:t>URE</w:t>
      </w:r>
      <w:r w:rsidRPr="00C54703">
        <w:rPr>
          <w:b/>
          <w:spacing w:val="-1"/>
          <w:sz w:val="18"/>
        </w:rPr>
        <w:t xml:space="preserve"> </w:t>
      </w:r>
      <w:r w:rsidRPr="00C54703">
        <w:rPr>
          <w:b/>
          <w:sz w:val="18"/>
        </w:rPr>
        <w:t xml:space="preserve">4. </w:t>
      </w:r>
      <w:r w:rsidRPr="00C54703">
        <w:rPr>
          <w:sz w:val="18"/>
        </w:rPr>
        <w:t>Data</w:t>
      </w:r>
      <w:r w:rsidRPr="00C54703">
        <w:rPr>
          <w:spacing w:val="-3"/>
          <w:sz w:val="18"/>
        </w:rPr>
        <w:t xml:space="preserve"> </w:t>
      </w:r>
      <w:r w:rsidRPr="00C54703">
        <w:rPr>
          <w:sz w:val="18"/>
        </w:rPr>
        <w:t>PV</w:t>
      </w:r>
      <w:r w:rsidRPr="00C54703">
        <w:rPr>
          <w:spacing w:val="-1"/>
          <w:sz w:val="18"/>
        </w:rPr>
        <w:t xml:space="preserve"> </w:t>
      </w:r>
      <w:r w:rsidRPr="00C54703">
        <w:rPr>
          <w:sz w:val="18"/>
        </w:rPr>
        <w:t>production and</w:t>
      </w:r>
      <w:r w:rsidRPr="00C54703">
        <w:rPr>
          <w:spacing w:val="-1"/>
          <w:sz w:val="18"/>
        </w:rPr>
        <w:t xml:space="preserve"> </w:t>
      </w:r>
      <w:r w:rsidRPr="00C54703">
        <w:rPr>
          <w:sz w:val="18"/>
        </w:rPr>
        <w:t>PID-adjusted</w:t>
      </w:r>
      <w:r w:rsidRPr="00C54703">
        <w:rPr>
          <w:spacing w:val="-2"/>
          <w:sz w:val="18"/>
        </w:rPr>
        <w:t xml:space="preserve"> </w:t>
      </w:r>
      <w:r w:rsidRPr="00C54703">
        <w:rPr>
          <w:sz w:val="18"/>
        </w:rPr>
        <w:t>output</w:t>
      </w:r>
      <w:r w:rsidRPr="00C54703">
        <w:rPr>
          <w:spacing w:val="-2"/>
          <w:sz w:val="18"/>
        </w:rPr>
        <w:t xml:space="preserve"> comparison.</w:t>
      </w:r>
    </w:p>
    <w:p w14:paraId="024C2B07" w14:textId="7EDBD19D" w:rsidR="00EC6B8A" w:rsidRPr="00802393" w:rsidRDefault="00EC6B8A">
      <w:pPr>
        <w:pStyle w:val="BodyText"/>
        <w:spacing w:before="155"/>
        <w:rPr>
          <w:sz w:val="24"/>
        </w:rPr>
      </w:pPr>
    </w:p>
    <w:p w14:paraId="3F1B616B" w14:textId="259F9958" w:rsidR="00EC6B8A" w:rsidRPr="00EB7E02" w:rsidRDefault="00BA662E" w:rsidP="00BA662E">
      <w:pPr>
        <w:pStyle w:val="Heading1"/>
        <w:tabs>
          <w:tab w:val="left" w:pos="2361"/>
        </w:tabs>
        <w:ind w:left="2361" w:firstLine="0"/>
        <w:jc w:val="both"/>
      </w:pPr>
      <w:r w:rsidRPr="003A2D04">
        <w:t xml:space="preserve">3.4 </w:t>
      </w:r>
      <w:r w:rsidR="00F27DED" w:rsidRPr="003A2D04">
        <w:t>Performance</w:t>
      </w:r>
      <w:r w:rsidR="00F27DED" w:rsidRPr="003A2D04">
        <w:rPr>
          <w:spacing w:val="-6"/>
        </w:rPr>
        <w:t xml:space="preserve"> </w:t>
      </w:r>
      <w:r w:rsidR="00F27DED" w:rsidRPr="003A2D04">
        <w:t>Comparison</w:t>
      </w:r>
      <w:r w:rsidR="00F27DED" w:rsidRPr="003A2D04">
        <w:rPr>
          <w:spacing w:val="-2"/>
        </w:rPr>
        <w:t xml:space="preserve"> </w:t>
      </w:r>
      <w:r w:rsidR="00F27DED" w:rsidRPr="005A7442">
        <w:t>between</w:t>
      </w:r>
      <w:r w:rsidR="00F27DED" w:rsidRPr="005A7442">
        <w:rPr>
          <w:spacing w:val="-2"/>
        </w:rPr>
        <w:t xml:space="preserve"> </w:t>
      </w:r>
      <w:r w:rsidR="00F27DED" w:rsidRPr="005A7442">
        <w:t>LSTM</w:t>
      </w:r>
      <w:r w:rsidR="00F27DED" w:rsidRPr="005A7442">
        <w:rPr>
          <w:spacing w:val="-4"/>
        </w:rPr>
        <w:t xml:space="preserve"> </w:t>
      </w:r>
      <w:r w:rsidR="00F27DED" w:rsidRPr="00890B76">
        <w:t>and</w:t>
      </w:r>
      <w:r w:rsidR="00F27DED" w:rsidRPr="00890B76">
        <w:rPr>
          <w:spacing w:val="-3"/>
        </w:rPr>
        <w:t xml:space="preserve"> </w:t>
      </w:r>
      <w:r w:rsidR="00F27DED" w:rsidRPr="00890B76">
        <w:t>PID</w:t>
      </w:r>
      <w:r w:rsidR="00F27DED" w:rsidRPr="00EB7E02">
        <w:rPr>
          <w:spacing w:val="2"/>
        </w:rPr>
        <w:t xml:space="preserve"> </w:t>
      </w:r>
      <w:r w:rsidR="00F27DED" w:rsidRPr="00EB7E02">
        <w:rPr>
          <w:spacing w:val="-2"/>
        </w:rPr>
        <w:t>models</w:t>
      </w:r>
    </w:p>
    <w:p w14:paraId="545E2AB3" w14:textId="022AF4E9" w:rsidR="00CC4335" w:rsidRPr="00026E29" w:rsidRDefault="00CC4335" w:rsidP="007118DD">
      <w:pPr>
        <w:pStyle w:val="BodyText"/>
        <w:spacing w:before="71"/>
        <w:ind w:right="139"/>
        <w:jc w:val="both"/>
      </w:pPr>
    </w:p>
    <w:p w14:paraId="1B7D1E75" w14:textId="09E019DF" w:rsidR="00CC4335" w:rsidRPr="00010B03" w:rsidRDefault="00F8246C" w:rsidP="00CC4335">
      <w:pPr>
        <w:pStyle w:val="BodyText"/>
        <w:jc w:val="both"/>
      </w:pPr>
      <w:r w:rsidRPr="00010B03">
        <w:rPr>
          <w:noProof/>
          <w:lang w:val="fr-FR" w:eastAsia="fr-FR"/>
        </w:rPr>
        <w:drawing>
          <wp:anchor distT="0" distB="0" distL="0" distR="0" simplePos="0" relativeHeight="251649024" behindDoc="1" locked="0" layoutInCell="1" allowOverlap="1" wp14:anchorId="311A073A" wp14:editId="5C28A4CF">
            <wp:simplePos x="0" y="0"/>
            <wp:positionH relativeFrom="page">
              <wp:posOffset>812995</wp:posOffset>
            </wp:positionH>
            <wp:positionV relativeFrom="paragraph">
              <wp:posOffset>489683</wp:posOffset>
            </wp:positionV>
            <wp:extent cx="5943600" cy="3766820"/>
            <wp:effectExtent l="0" t="0" r="0" b="508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5" cstate="print"/>
                    <a:stretch>
                      <a:fillRect/>
                    </a:stretch>
                  </pic:blipFill>
                  <pic:spPr>
                    <a:xfrm>
                      <a:off x="0" y="0"/>
                      <a:ext cx="5943600" cy="3766820"/>
                    </a:xfrm>
                    <a:prstGeom prst="rect">
                      <a:avLst/>
                    </a:prstGeom>
                  </pic:spPr>
                </pic:pic>
              </a:graphicData>
            </a:graphic>
            <wp14:sizeRelH relativeFrom="margin">
              <wp14:pctWidth>0</wp14:pctWidth>
            </wp14:sizeRelH>
          </wp:anchor>
        </w:drawing>
      </w:r>
      <w:r w:rsidR="00CC4335" w:rsidRPr="00010B03">
        <w:t>Figure 5 presents a quantitative comparison between the PID controller and the LSTM model based on four common performance metrics: Mean Absolute Error (MAE), Coefficient of Determination (R²), Mean Squared Error (MSE), and Root Mean Squared Error (RMSE).</w:t>
      </w:r>
    </w:p>
    <w:p w14:paraId="1B189CC8" w14:textId="77777777" w:rsidR="009F6C72" w:rsidRPr="00802393" w:rsidRDefault="009F6C72" w:rsidP="00F8246C">
      <w:pPr>
        <w:ind w:left="1891"/>
        <w:rPr>
          <w:b/>
          <w:sz w:val="18"/>
        </w:rPr>
      </w:pPr>
    </w:p>
    <w:p w14:paraId="114204D8" w14:textId="1B74534C" w:rsidR="00F8246C" w:rsidRPr="00C54703" w:rsidRDefault="00F8246C" w:rsidP="00F8246C">
      <w:pPr>
        <w:ind w:left="1891"/>
        <w:rPr>
          <w:sz w:val="18"/>
        </w:rPr>
      </w:pPr>
      <w:r w:rsidRPr="00802393">
        <w:rPr>
          <w:b/>
          <w:sz w:val="18"/>
        </w:rPr>
        <w:t>F</w:t>
      </w:r>
      <w:r w:rsidR="007641E8" w:rsidRPr="00802393">
        <w:rPr>
          <w:b/>
          <w:sz w:val="18"/>
        </w:rPr>
        <w:t>IG</w:t>
      </w:r>
      <w:r w:rsidR="007641E8" w:rsidRPr="00C54703">
        <w:rPr>
          <w:b/>
          <w:sz w:val="18"/>
        </w:rPr>
        <w:t>URE</w:t>
      </w:r>
      <w:r w:rsidRPr="00C54703">
        <w:rPr>
          <w:b/>
          <w:spacing w:val="-5"/>
          <w:sz w:val="18"/>
        </w:rPr>
        <w:t xml:space="preserve"> </w:t>
      </w:r>
      <w:r w:rsidRPr="00C54703">
        <w:rPr>
          <w:b/>
          <w:sz w:val="18"/>
        </w:rPr>
        <w:t xml:space="preserve">5. </w:t>
      </w:r>
      <w:r w:rsidRPr="00C54703">
        <w:rPr>
          <w:sz w:val="18"/>
        </w:rPr>
        <w:t>Comparison of</w:t>
      </w:r>
      <w:r w:rsidRPr="00C54703">
        <w:rPr>
          <w:spacing w:val="-6"/>
          <w:sz w:val="18"/>
        </w:rPr>
        <w:t xml:space="preserve"> </w:t>
      </w:r>
      <w:r w:rsidRPr="00C54703">
        <w:rPr>
          <w:sz w:val="18"/>
        </w:rPr>
        <w:t>PID</w:t>
      </w:r>
      <w:r w:rsidRPr="00C54703">
        <w:rPr>
          <w:spacing w:val="-1"/>
          <w:sz w:val="18"/>
        </w:rPr>
        <w:t xml:space="preserve"> </w:t>
      </w:r>
      <w:r w:rsidRPr="00C54703">
        <w:rPr>
          <w:sz w:val="18"/>
        </w:rPr>
        <w:t>and LSTM</w:t>
      </w:r>
      <w:r w:rsidRPr="00C54703">
        <w:rPr>
          <w:spacing w:val="-1"/>
          <w:sz w:val="18"/>
        </w:rPr>
        <w:t xml:space="preserve"> </w:t>
      </w:r>
      <w:r w:rsidRPr="00C54703">
        <w:rPr>
          <w:sz w:val="18"/>
        </w:rPr>
        <w:t>performance</w:t>
      </w:r>
      <w:r w:rsidRPr="00C54703">
        <w:rPr>
          <w:spacing w:val="1"/>
          <w:sz w:val="18"/>
        </w:rPr>
        <w:t xml:space="preserve"> </w:t>
      </w:r>
      <w:r w:rsidRPr="00C54703">
        <w:rPr>
          <w:sz w:val="18"/>
        </w:rPr>
        <w:t>metrics</w:t>
      </w:r>
      <w:r w:rsidRPr="00C54703">
        <w:rPr>
          <w:spacing w:val="-1"/>
          <w:sz w:val="18"/>
        </w:rPr>
        <w:t xml:space="preserve"> </w:t>
      </w:r>
      <w:r w:rsidRPr="00C54703">
        <w:rPr>
          <w:sz w:val="18"/>
        </w:rPr>
        <w:t>for</w:t>
      </w:r>
      <w:r w:rsidRPr="00C54703">
        <w:rPr>
          <w:spacing w:val="-1"/>
          <w:sz w:val="18"/>
        </w:rPr>
        <w:t xml:space="preserve"> </w:t>
      </w:r>
      <w:r w:rsidRPr="00C54703">
        <w:rPr>
          <w:sz w:val="18"/>
        </w:rPr>
        <w:t>PV</w:t>
      </w:r>
      <w:r w:rsidRPr="00C54703">
        <w:rPr>
          <w:spacing w:val="-4"/>
          <w:sz w:val="18"/>
        </w:rPr>
        <w:t xml:space="preserve"> </w:t>
      </w:r>
      <w:r w:rsidRPr="00C54703">
        <w:rPr>
          <w:sz w:val="18"/>
        </w:rPr>
        <w:t>output</w:t>
      </w:r>
      <w:r w:rsidRPr="00C54703">
        <w:rPr>
          <w:spacing w:val="-3"/>
          <w:sz w:val="18"/>
        </w:rPr>
        <w:t xml:space="preserve"> </w:t>
      </w:r>
      <w:r w:rsidRPr="00C54703">
        <w:rPr>
          <w:spacing w:val="-2"/>
          <w:sz w:val="18"/>
        </w:rPr>
        <w:t>regulation.</w:t>
      </w:r>
    </w:p>
    <w:p w14:paraId="2F9F2E58" w14:textId="68C93416" w:rsidR="00F8246C" w:rsidRPr="00802393" w:rsidRDefault="00F8246C" w:rsidP="00CC4335">
      <w:pPr>
        <w:pStyle w:val="BodyText"/>
        <w:jc w:val="both"/>
      </w:pPr>
    </w:p>
    <w:p w14:paraId="1DC67297" w14:textId="77777777" w:rsidR="00F8246C" w:rsidRPr="003A2D04" w:rsidRDefault="00F8246C" w:rsidP="00CC4335">
      <w:pPr>
        <w:pStyle w:val="BodyText"/>
        <w:jc w:val="both"/>
      </w:pPr>
    </w:p>
    <w:p w14:paraId="2A062B92" w14:textId="332A21D3" w:rsidR="00CC4335" w:rsidRPr="00026E29" w:rsidRDefault="00CC4335" w:rsidP="00CC4335">
      <w:pPr>
        <w:pStyle w:val="BodyText"/>
        <w:jc w:val="both"/>
      </w:pPr>
      <w:r w:rsidRPr="00890B76">
        <w:t>These results clearly demonstrate that the LSTM model significantly outperforms the PID controller in minimizing prediction errors. The LSTM’s MAE is approximately nine times lower than that of the PID, indicating a much higher average precision in forecasting PV output. Similarly, the MSE of the LSTM (0.0037) is dras</w:t>
      </w:r>
      <w:r w:rsidRPr="00026E29">
        <w:t>tically smaller than that of the PID (0.0892), reflecting a substantially lower average squared deviation from actual values. The RMSE values reinforce this conclusion, with the LSTM showing a marked ability to reduce larger errors compared to the PID, whi</w:t>
      </w:r>
      <w:r w:rsidRPr="0030776B">
        <w:t xml:space="preserve">ch is critical for dynamic PV output regulation. On the other hand, the PID slightly outperforms the LSTM in the R² metric (0.9604 versus 0.9451), </w:t>
      </w:r>
      <w:r w:rsidRPr="003F0E38">
        <w:t>indicating slightly better variance explanation.</w:t>
      </w:r>
    </w:p>
    <w:p w14:paraId="49C25B4D" w14:textId="5C23B064" w:rsidR="00CC4335" w:rsidRPr="00AD7A94" w:rsidRDefault="00CC4335" w:rsidP="00CC4335">
      <w:pPr>
        <w:pStyle w:val="BodyText"/>
        <w:jc w:val="both"/>
      </w:pPr>
      <w:r w:rsidRPr="0030776B">
        <w:t>Nevertheless, the slightly higher R</w:t>
      </w:r>
      <w:r w:rsidRPr="0030776B">
        <w:rPr>
          <w:vertAlign w:val="superscript"/>
        </w:rPr>
        <w:t xml:space="preserve">2 </w:t>
      </w:r>
      <w:r w:rsidRPr="0030776B">
        <w:t>value obtained by the PID controller can be explained by its rule-based design, which continuously minimizes short-term tracking errors. This local adjustment improves variance explanation but does not necessarily reduce overall prediction errors, as reflected by the higher MAE</w:t>
      </w:r>
      <w:r w:rsidRPr="003F0E38">
        <w:t>, MSE, and RMSE values compared to the LSTM. Beyond this model-driven comparison, the physical interpretation of meteorological variables provides further insight. Irradiance emerges as the dominant factor driving PV production, while temperature reduces m</w:t>
      </w:r>
      <w:r w:rsidRPr="00D33AAC">
        <w:t>odule efficiency at higher values due to increased semiconductor resistance. Relative humidity negatively affects output by scattering incoming radiation and lowering effective irradiance, whereas wind speed shows only a marginal positive effect by slightl</w:t>
      </w:r>
      <w:r w:rsidRPr="00B0401D">
        <w:t>y cooling the panels. These findings confirm both the statistical results of the correlation analysis and the importance of considering meteorological influences when developing accurate PV forecasting models.</w:t>
      </w:r>
    </w:p>
    <w:p w14:paraId="1EACFADA" w14:textId="73DCBCE8" w:rsidR="00B933C6" w:rsidRDefault="00CC4335" w:rsidP="00026E29">
      <w:pPr>
        <w:pStyle w:val="BodyText"/>
        <w:spacing w:before="198"/>
      </w:pPr>
      <w:r w:rsidRPr="00C25A30">
        <w:t>In conclusion, while both approaches effectively adjust PV output, the LSTM model provides more accurate and reliable predictions, making it the preferred choice for applications demanding fine-grained time series forecasting and control.</w:t>
      </w:r>
    </w:p>
    <w:p w14:paraId="76481055" w14:textId="77777777" w:rsidR="00026E29" w:rsidRDefault="00026E29" w:rsidP="00026E29">
      <w:pPr>
        <w:pStyle w:val="BodyText"/>
        <w:spacing w:before="198"/>
      </w:pPr>
    </w:p>
    <w:p w14:paraId="45A7770D" w14:textId="77777777" w:rsidR="00026E29" w:rsidRDefault="00026E29" w:rsidP="00026E29">
      <w:pPr>
        <w:pStyle w:val="BodyText"/>
        <w:spacing w:before="198"/>
      </w:pPr>
    </w:p>
    <w:p w14:paraId="448F1666" w14:textId="77777777" w:rsidR="00026E29" w:rsidRDefault="00026E29" w:rsidP="00026E29">
      <w:pPr>
        <w:pStyle w:val="BodyText"/>
        <w:spacing w:before="198"/>
      </w:pPr>
    </w:p>
    <w:p w14:paraId="405B1761" w14:textId="77777777" w:rsidR="00026E29" w:rsidRPr="00026E29" w:rsidRDefault="00026E29" w:rsidP="00026E29">
      <w:pPr>
        <w:pStyle w:val="BodyText"/>
        <w:spacing w:before="198"/>
      </w:pPr>
    </w:p>
    <w:p w14:paraId="02AB3BAE" w14:textId="234619AD" w:rsidR="00EC6B8A" w:rsidRPr="00026E29" w:rsidRDefault="00F27DED" w:rsidP="00E3345F">
      <w:pPr>
        <w:pStyle w:val="Heading1"/>
        <w:numPr>
          <w:ilvl w:val="0"/>
          <w:numId w:val="3"/>
        </w:numPr>
        <w:tabs>
          <w:tab w:val="left" w:pos="4186"/>
        </w:tabs>
        <w:spacing w:before="1"/>
      </w:pPr>
      <w:r w:rsidRPr="00026E29">
        <w:rPr>
          <w:spacing w:val="-2"/>
        </w:rPr>
        <w:lastRenderedPageBreak/>
        <w:t>Conclusion</w:t>
      </w:r>
    </w:p>
    <w:p w14:paraId="768A30D4" w14:textId="77777777" w:rsidR="00EC6B8A" w:rsidRPr="0030776B" w:rsidRDefault="00EC6B8A">
      <w:pPr>
        <w:pStyle w:val="BodyText"/>
      </w:pPr>
    </w:p>
    <w:p w14:paraId="31E2D6BE" w14:textId="77777777" w:rsidR="00B933C6" w:rsidRPr="003F0E38" w:rsidRDefault="00B933C6">
      <w:pPr>
        <w:pStyle w:val="BodyText"/>
      </w:pPr>
    </w:p>
    <w:p w14:paraId="2E803332" w14:textId="045201BF" w:rsidR="00EC6B8A" w:rsidRPr="00AD7A94" w:rsidRDefault="00B933C6" w:rsidP="00B933C6">
      <w:pPr>
        <w:pStyle w:val="BodyText"/>
        <w:jc w:val="both"/>
      </w:pPr>
      <w:r w:rsidRPr="00D33AAC">
        <w:t>The analysis demonstrates that both the PID controller and the LSTM model can regulate PV output effectively. However, the LSTM model clearly outperforms the PID in terms of prediction accuracy, showing significantly lower MAE, MSE, and RMSE values. The correlation analysis also highlights the dominan</w:t>
      </w:r>
      <w:r w:rsidRPr="00B0401D">
        <w:t>t influence of irradiance and the negative impact relative humidity on PV production. Overall, the LSTM provides a more precise and reliable approach for PV output forecasting and control, making it the preferred solution for applications requiring accurat</w:t>
      </w:r>
      <w:r w:rsidRPr="00AD7A94">
        <w:t>e time-series predictions.</w:t>
      </w:r>
    </w:p>
    <w:p w14:paraId="0738DA83" w14:textId="77777777" w:rsidR="00EC6B8A" w:rsidRPr="00C25A30" w:rsidRDefault="00EC6B8A">
      <w:pPr>
        <w:pStyle w:val="BodyText"/>
        <w:spacing w:before="105"/>
      </w:pPr>
    </w:p>
    <w:p w14:paraId="2B2382CC" w14:textId="77777777" w:rsidR="00EC6B8A" w:rsidRPr="00010B03" w:rsidRDefault="00F27DED" w:rsidP="00E3345F">
      <w:pPr>
        <w:pStyle w:val="Heading1"/>
        <w:numPr>
          <w:ilvl w:val="0"/>
          <w:numId w:val="3"/>
        </w:numPr>
        <w:tabs>
          <w:tab w:val="left" w:pos="4186"/>
        </w:tabs>
        <w:spacing w:before="1"/>
      </w:pPr>
      <w:r w:rsidRPr="00C25A30">
        <w:rPr>
          <w:spacing w:val="-2"/>
        </w:rPr>
        <w:t>References</w:t>
      </w:r>
    </w:p>
    <w:p w14:paraId="0C5D9039" w14:textId="77777777" w:rsidR="00EC6B8A" w:rsidRPr="00010B03" w:rsidRDefault="00F27DED">
      <w:pPr>
        <w:pStyle w:val="ListParagraph"/>
        <w:numPr>
          <w:ilvl w:val="0"/>
          <w:numId w:val="1"/>
        </w:numPr>
        <w:tabs>
          <w:tab w:val="left" w:pos="861"/>
        </w:tabs>
        <w:spacing w:before="275"/>
        <w:ind w:right="136"/>
        <w:rPr>
          <w:sz w:val="20"/>
        </w:rPr>
      </w:pPr>
      <w:r w:rsidRPr="00010B03">
        <w:rPr>
          <w:sz w:val="20"/>
        </w:rPr>
        <w:t xml:space="preserve">Ullah et al., « Solution Combustion Synthesis of Transparent Conducting Thin Films for Sustainable Photovoltaic Applications », Sustainability, vol. 12, no 24, Art. no 24, janv. 2020, doi: </w:t>
      </w:r>
      <w:r w:rsidRPr="00010B03">
        <w:rPr>
          <w:spacing w:val="-2"/>
          <w:sz w:val="20"/>
        </w:rPr>
        <w:t>10.3390/su122410423.</w:t>
      </w:r>
    </w:p>
    <w:p w14:paraId="7C729273" w14:textId="77777777" w:rsidR="00EC6B8A" w:rsidRPr="00010B03" w:rsidRDefault="00F27DED">
      <w:pPr>
        <w:pStyle w:val="ListParagraph"/>
        <w:numPr>
          <w:ilvl w:val="0"/>
          <w:numId w:val="1"/>
        </w:numPr>
        <w:tabs>
          <w:tab w:val="left" w:pos="861"/>
        </w:tabs>
        <w:spacing w:before="1"/>
        <w:ind w:right="141"/>
        <w:rPr>
          <w:sz w:val="20"/>
        </w:rPr>
      </w:pPr>
      <w:r w:rsidRPr="00010B03">
        <w:rPr>
          <w:sz w:val="20"/>
        </w:rPr>
        <w:t>A. Almutairi, A. G. Abo-Khalil, K. Sayed, et N. Albagami, « MPPT for a PV Grid-Connected System</w:t>
      </w:r>
      <w:r w:rsidRPr="00010B03">
        <w:rPr>
          <w:spacing w:val="40"/>
          <w:sz w:val="20"/>
        </w:rPr>
        <w:t xml:space="preserve"> </w:t>
      </w:r>
      <w:r w:rsidRPr="00010B03">
        <w:rPr>
          <w:sz w:val="20"/>
        </w:rPr>
        <w:t>to Improve Efficiency under Partial Shading Conditions », Sustainability, vol. 12, no 24, Art. no 24, janv. 2020, doi: 10.3390/su122410310.</w:t>
      </w:r>
    </w:p>
    <w:p w14:paraId="52694B60" w14:textId="77777777" w:rsidR="00EC6B8A" w:rsidRPr="00010B03" w:rsidRDefault="00F27DED">
      <w:pPr>
        <w:pStyle w:val="ListParagraph"/>
        <w:numPr>
          <w:ilvl w:val="0"/>
          <w:numId w:val="1"/>
        </w:numPr>
        <w:tabs>
          <w:tab w:val="left" w:pos="861"/>
        </w:tabs>
        <w:ind w:right="152"/>
        <w:rPr>
          <w:sz w:val="20"/>
        </w:rPr>
      </w:pPr>
      <w:r w:rsidRPr="00010B03">
        <w:rPr>
          <w:sz w:val="20"/>
        </w:rPr>
        <w:t>D. Murillo-Yarce et al., « A Review of Control Techniques in Photovoltaic Systems », Sustainability, vol. 12, no 24, Art. no 24, janv. 2020, doi: 10.3390/su122410598.</w:t>
      </w:r>
    </w:p>
    <w:p w14:paraId="2C7D769F" w14:textId="77777777" w:rsidR="00EC6B8A" w:rsidRPr="00010B03" w:rsidRDefault="00F27DED">
      <w:pPr>
        <w:pStyle w:val="ListParagraph"/>
        <w:numPr>
          <w:ilvl w:val="0"/>
          <w:numId w:val="1"/>
        </w:numPr>
        <w:tabs>
          <w:tab w:val="left" w:pos="861"/>
          <w:tab w:val="left" w:pos="910"/>
        </w:tabs>
        <w:ind w:right="140"/>
        <w:rPr>
          <w:sz w:val="20"/>
        </w:rPr>
      </w:pPr>
      <w:r w:rsidRPr="00010B03">
        <w:rPr>
          <w:sz w:val="20"/>
        </w:rPr>
        <w:t>H.</w:t>
      </w:r>
      <w:r w:rsidRPr="00010B03">
        <w:rPr>
          <w:spacing w:val="40"/>
          <w:sz w:val="20"/>
        </w:rPr>
        <w:t xml:space="preserve"> </w:t>
      </w:r>
      <w:r w:rsidRPr="00010B03">
        <w:rPr>
          <w:sz w:val="20"/>
        </w:rPr>
        <w:t>Xue, J. Ma,</w:t>
      </w:r>
      <w:r w:rsidRPr="00010B03">
        <w:rPr>
          <w:spacing w:val="-2"/>
          <w:sz w:val="20"/>
        </w:rPr>
        <w:t xml:space="preserve"> </w:t>
      </w:r>
      <w:r w:rsidRPr="00010B03">
        <w:rPr>
          <w:sz w:val="20"/>
        </w:rPr>
        <w:t>J. Zhang, P. Jin, J. Wu, et F. Du, «</w:t>
      </w:r>
      <w:r w:rsidRPr="00010B03">
        <w:rPr>
          <w:spacing w:val="-6"/>
          <w:sz w:val="20"/>
        </w:rPr>
        <w:t xml:space="preserve"> </w:t>
      </w:r>
      <w:r w:rsidRPr="00010B03">
        <w:rPr>
          <w:sz w:val="20"/>
        </w:rPr>
        <w:t xml:space="preserve">Power Forecasting for Photovoltaic Microgrid Based on MultiScale CNN-LSTM Network Models », Energies, vol. 17, no 16, Art. no 16, janv. 2024, doi: </w:t>
      </w:r>
      <w:r w:rsidRPr="00010B03">
        <w:rPr>
          <w:spacing w:val="-2"/>
          <w:sz w:val="20"/>
        </w:rPr>
        <w:t>10.3390/en17163877.</w:t>
      </w:r>
    </w:p>
    <w:p w14:paraId="643C75F2" w14:textId="77777777" w:rsidR="00EC6B8A" w:rsidRPr="00010B03" w:rsidRDefault="00F27DED">
      <w:pPr>
        <w:pStyle w:val="ListParagraph"/>
        <w:numPr>
          <w:ilvl w:val="0"/>
          <w:numId w:val="1"/>
        </w:numPr>
        <w:tabs>
          <w:tab w:val="left" w:pos="861"/>
          <w:tab w:val="left" w:pos="910"/>
        </w:tabs>
        <w:ind w:right="143"/>
        <w:rPr>
          <w:sz w:val="20"/>
        </w:rPr>
      </w:pPr>
      <w:r w:rsidRPr="00010B03">
        <w:rPr>
          <w:sz w:val="20"/>
        </w:rPr>
        <w:t>D.</w:t>
      </w:r>
      <w:r w:rsidRPr="00010B03">
        <w:rPr>
          <w:spacing w:val="40"/>
          <w:sz w:val="20"/>
        </w:rPr>
        <w:t xml:space="preserve"> </w:t>
      </w:r>
      <w:r w:rsidRPr="00010B03">
        <w:rPr>
          <w:sz w:val="20"/>
        </w:rPr>
        <w:t>H. Kim et J. Park, « Intelligent PID control by immune algorithms based fuzzy rule auto-tuning », présenté à Lecture Notes in Artificial Intelligence (Subseries of Lecture Notes in Computer Science), 2003, p. 474‑482. doi: 10.1007/3-540-44967-1_57.</w:t>
      </w:r>
    </w:p>
    <w:p w14:paraId="7E85A9FD" w14:textId="77777777" w:rsidR="00EC6B8A" w:rsidRPr="00010B03" w:rsidRDefault="00F27DED">
      <w:pPr>
        <w:pStyle w:val="ListParagraph"/>
        <w:numPr>
          <w:ilvl w:val="0"/>
          <w:numId w:val="1"/>
        </w:numPr>
        <w:tabs>
          <w:tab w:val="left" w:pos="861"/>
        </w:tabs>
        <w:ind w:right="146"/>
        <w:rPr>
          <w:sz w:val="20"/>
        </w:rPr>
      </w:pPr>
      <w:r w:rsidRPr="00010B03">
        <w:rPr>
          <w:sz w:val="20"/>
        </w:rPr>
        <w:t>G. Li,</w:t>
      </w:r>
      <w:r w:rsidRPr="00010B03">
        <w:rPr>
          <w:spacing w:val="-1"/>
          <w:sz w:val="20"/>
        </w:rPr>
        <w:t xml:space="preserve"> </w:t>
      </w:r>
      <w:r w:rsidRPr="00010B03">
        <w:rPr>
          <w:sz w:val="20"/>
        </w:rPr>
        <w:t>S.</w:t>
      </w:r>
      <w:r w:rsidRPr="00010B03">
        <w:rPr>
          <w:spacing w:val="-1"/>
          <w:sz w:val="20"/>
        </w:rPr>
        <w:t xml:space="preserve"> </w:t>
      </w:r>
      <w:r w:rsidRPr="00010B03">
        <w:rPr>
          <w:sz w:val="20"/>
        </w:rPr>
        <w:t>X. Wu,</w:t>
      </w:r>
      <w:r w:rsidRPr="00010B03">
        <w:rPr>
          <w:spacing w:val="-1"/>
          <w:sz w:val="20"/>
        </w:rPr>
        <w:t xml:space="preserve"> </w:t>
      </w:r>
      <w:r w:rsidRPr="00010B03">
        <w:rPr>
          <w:sz w:val="20"/>
        </w:rPr>
        <w:t>S. Zhang,</w:t>
      </w:r>
      <w:r w:rsidRPr="00010B03">
        <w:rPr>
          <w:spacing w:val="-1"/>
          <w:sz w:val="20"/>
        </w:rPr>
        <w:t xml:space="preserve"> </w:t>
      </w:r>
      <w:r w:rsidRPr="00010B03">
        <w:rPr>
          <w:sz w:val="20"/>
        </w:rPr>
        <w:t>et Q. Li, «</w:t>
      </w:r>
      <w:r w:rsidRPr="00010B03">
        <w:rPr>
          <w:spacing w:val="-4"/>
          <w:sz w:val="20"/>
        </w:rPr>
        <w:t xml:space="preserve"> </w:t>
      </w:r>
      <w:r w:rsidRPr="00010B03">
        <w:rPr>
          <w:sz w:val="20"/>
        </w:rPr>
        <w:t>Neural</w:t>
      </w:r>
      <w:r w:rsidRPr="00010B03">
        <w:rPr>
          <w:spacing w:val="-1"/>
          <w:sz w:val="20"/>
        </w:rPr>
        <w:t xml:space="preserve"> </w:t>
      </w:r>
      <w:r w:rsidRPr="00010B03">
        <w:rPr>
          <w:sz w:val="20"/>
        </w:rPr>
        <w:t>Networks-Aided Insider Attack</w:t>
      </w:r>
      <w:r w:rsidRPr="00010B03">
        <w:rPr>
          <w:spacing w:val="-1"/>
          <w:sz w:val="20"/>
        </w:rPr>
        <w:t xml:space="preserve"> </w:t>
      </w:r>
      <w:r w:rsidRPr="00010B03">
        <w:rPr>
          <w:sz w:val="20"/>
        </w:rPr>
        <w:t xml:space="preserve">Detection for the Average Consensus Algorithm », IEEE Access, vol. 8, p. 51871‑51883, 2020, doi: </w:t>
      </w:r>
      <w:r w:rsidRPr="00010B03">
        <w:rPr>
          <w:spacing w:val="-2"/>
          <w:sz w:val="20"/>
        </w:rPr>
        <w:t>10.1109/ACCESS.2020.2978458.</w:t>
      </w:r>
    </w:p>
    <w:p w14:paraId="68D75062" w14:textId="77777777" w:rsidR="00EC6B8A" w:rsidRPr="00010B03" w:rsidRDefault="00F27DED">
      <w:pPr>
        <w:pStyle w:val="ListParagraph"/>
        <w:numPr>
          <w:ilvl w:val="0"/>
          <w:numId w:val="1"/>
        </w:numPr>
        <w:tabs>
          <w:tab w:val="left" w:pos="861"/>
          <w:tab w:val="left" w:pos="910"/>
        </w:tabs>
        <w:ind w:right="140"/>
        <w:rPr>
          <w:sz w:val="20"/>
        </w:rPr>
      </w:pPr>
      <w:r w:rsidRPr="00010B03">
        <w:rPr>
          <w:sz w:val="20"/>
        </w:rPr>
        <w:t>X.</w:t>
      </w:r>
      <w:r w:rsidRPr="00010B03">
        <w:rPr>
          <w:spacing w:val="40"/>
          <w:sz w:val="20"/>
        </w:rPr>
        <w:t xml:space="preserve"> </w:t>
      </w:r>
      <w:r w:rsidRPr="00010B03">
        <w:rPr>
          <w:sz w:val="20"/>
        </w:rPr>
        <w:t>Yuan, J. Zhou, B. Huang, Y. Wang, C. Yang, et W. Gui, « Hierarchical Quality-Relevant Feature Representation for Soft Sensor Modeling: A Novel Deep Learning Strategy », IEEE Transactions on Industrial Informatics, vol. 16, no 6, p. 3721‑3730, 2020, doi: 10.1109/TII.2019.2938890.</w:t>
      </w:r>
    </w:p>
    <w:p w14:paraId="2733BB03" w14:textId="77777777" w:rsidR="00EC6B8A" w:rsidRPr="00026E29" w:rsidRDefault="00F27DED">
      <w:pPr>
        <w:pStyle w:val="ListParagraph"/>
        <w:numPr>
          <w:ilvl w:val="0"/>
          <w:numId w:val="1"/>
        </w:numPr>
        <w:tabs>
          <w:tab w:val="left" w:pos="861"/>
          <w:tab w:val="left" w:pos="910"/>
        </w:tabs>
        <w:spacing w:before="1"/>
        <w:ind w:right="147"/>
        <w:rPr>
          <w:sz w:val="20"/>
        </w:rPr>
      </w:pPr>
      <w:r w:rsidRPr="00C54703">
        <w:rPr>
          <w:sz w:val="20"/>
        </w:rPr>
        <w:t>W.</w:t>
      </w:r>
      <w:r w:rsidRPr="00802393">
        <w:rPr>
          <w:spacing w:val="40"/>
          <w:sz w:val="20"/>
        </w:rPr>
        <w:t xml:space="preserve"> </w:t>
      </w:r>
      <w:r w:rsidRPr="00802393">
        <w:rPr>
          <w:sz w:val="20"/>
        </w:rPr>
        <w:t>Qiao, K. Huang, M. Azimi, et S. Han, « A Novel Hybrid Prediction Model for Hourly Gas Consumption</w:t>
      </w:r>
      <w:r w:rsidRPr="00802393">
        <w:rPr>
          <w:spacing w:val="-1"/>
          <w:sz w:val="20"/>
        </w:rPr>
        <w:t xml:space="preserve"> </w:t>
      </w:r>
      <w:r w:rsidRPr="003A2D04">
        <w:rPr>
          <w:sz w:val="20"/>
        </w:rPr>
        <w:t>in</w:t>
      </w:r>
      <w:r w:rsidRPr="003A2D04">
        <w:rPr>
          <w:spacing w:val="-1"/>
          <w:sz w:val="20"/>
        </w:rPr>
        <w:t xml:space="preserve"> </w:t>
      </w:r>
      <w:r w:rsidRPr="003A2D04">
        <w:rPr>
          <w:sz w:val="20"/>
        </w:rPr>
        <w:t>Supply</w:t>
      </w:r>
      <w:r w:rsidRPr="003A2D04">
        <w:rPr>
          <w:spacing w:val="-1"/>
          <w:sz w:val="20"/>
        </w:rPr>
        <w:t xml:space="preserve"> </w:t>
      </w:r>
      <w:r w:rsidRPr="005A7442">
        <w:rPr>
          <w:sz w:val="20"/>
        </w:rPr>
        <w:t>Side Based on</w:t>
      </w:r>
      <w:r w:rsidRPr="005A7442">
        <w:rPr>
          <w:spacing w:val="-1"/>
          <w:sz w:val="20"/>
        </w:rPr>
        <w:t xml:space="preserve"> </w:t>
      </w:r>
      <w:r w:rsidRPr="005A7442">
        <w:rPr>
          <w:sz w:val="20"/>
        </w:rPr>
        <w:t>Improved Whale Optimization Algorithm</w:t>
      </w:r>
      <w:r w:rsidRPr="00890B76">
        <w:rPr>
          <w:spacing w:val="-1"/>
          <w:sz w:val="20"/>
        </w:rPr>
        <w:t xml:space="preserve"> </w:t>
      </w:r>
      <w:r w:rsidRPr="00890B76">
        <w:rPr>
          <w:sz w:val="20"/>
        </w:rPr>
        <w:t xml:space="preserve">and Relevance Vector </w:t>
      </w:r>
      <w:r w:rsidRPr="00026E29">
        <w:rPr>
          <w:sz w:val="20"/>
        </w:rPr>
        <w:t>Machine », IEEE Access, vol. 7, p. 88218‑88230, 2019, doi: 10.1109/ACCESS.2019.2918156.</w:t>
      </w:r>
    </w:p>
    <w:p w14:paraId="069A1BCA" w14:textId="77777777" w:rsidR="00EC6B8A" w:rsidRPr="00D33AAC" w:rsidRDefault="00F27DED">
      <w:pPr>
        <w:pStyle w:val="ListParagraph"/>
        <w:numPr>
          <w:ilvl w:val="0"/>
          <w:numId w:val="1"/>
        </w:numPr>
        <w:tabs>
          <w:tab w:val="left" w:pos="861"/>
        </w:tabs>
        <w:ind w:right="144"/>
        <w:rPr>
          <w:sz w:val="20"/>
        </w:rPr>
      </w:pPr>
      <w:r w:rsidRPr="0030776B">
        <w:rPr>
          <w:sz w:val="20"/>
        </w:rPr>
        <w:t>X. Yuan, C. Ou, Y. Wang, C. Yang, et W. Gui, « A Layer-Wise Data Augmentation Strategy for Deep Learning Networks and Its Soft Sensor Application in an Industrial Hydro</w:t>
      </w:r>
      <w:r w:rsidRPr="003F0E38">
        <w:rPr>
          <w:sz w:val="20"/>
        </w:rPr>
        <w:t xml:space="preserve">cracking Process », IEEE Trans Neural Netw Learn Syst, vol. 32, no 8, p. 3296‑3305, août 2021, doi: </w:t>
      </w:r>
      <w:r w:rsidRPr="00D33AAC">
        <w:rPr>
          <w:spacing w:val="-2"/>
          <w:sz w:val="20"/>
        </w:rPr>
        <w:t>10.1109/TNNLS.2019.2951708.</w:t>
      </w:r>
    </w:p>
    <w:p w14:paraId="6128C29D" w14:textId="77777777" w:rsidR="00EC6B8A" w:rsidRPr="00C25A30" w:rsidRDefault="00F27DED">
      <w:pPr>
        <w:pStyle w:val="ListParagraph"/>
        <w:numPr>
          <w:ilvl w:val="0"/>
          <w:numId w:val="1"/>
        </w:numPr>
        <w:tabs>
          <w:tab w:val="left" w:pos="861"/>
          <w:tab w:val="left" w:pos="910"/>
        </w:tabs>
        <w:ind w:right="138"/>
        <w:rPr>
          <w:sz w:val="20"/>
        </w:rPr>
      </w:pPr>
      <w:r w:rsidRPr="00B0401D">
        <w:rPr>
          <w:sz w:val="20"/>
        </w:rPr>
        <w:t>T.</w:t>
      </w:r>
      <w:r w:rsidRPr="00B0401D">
        <w:rPr>
          <w:spacing w:val="40"/>
          <w:sz w:val="20"/>
        </w:rPr>
        <w:t xml:space="preserve"> </w:t>
      </w:r>
      <w:r w:rsidRPr="00B0401D">
        <w:rPr>
          <w:sz w:val="20"/>
        </w:rPr>
        <w:t>Yang, B. Li, et Q. Xun, « LSTM-Attention-Embedding Model-Based Day-Ahead Prediction of Photovoltaic Power Output Using Bayesi</w:t>
      </w:r>
      <w:r w:rsidRPr="00AD7A94">
        <w:rPr>
          <w:sz w:val="20"/>
        </w:rPr>
        <w:t>an Optimization », IEEE Access, vol. 7, p. 171471‑171484, 2019, doi: 10.1109/ACCESS.2019.2954290.</w:t>
      </w:r>
    </w:p>
    <w:p w14:paraId="73BEDDA5" w14:textId="77777777" w:rsidR="00EC6B8A" w:rsidRPr="00010B03" w:rsidRDefault="00F27DED">
      <w:pPr>
        <w:pStyle w:val="ListParagraph"/>
        <w:numPr>
          <w:ilvl w:val="0"/>
          <w:numId w:val="1"/>
        </w:numPr>
        <w:tabs>
          <w:tab w:val="left" w:pos="861"/>
        </w:tabs>
        <w:ind w:right="147"/>
        <w:rPr>
          <w:sz w:val="20"/>
        </w:rPr>
      </w:pPr>
      <w:r w:rsidRPr="00C25A30">
        <w:rPr>
          <w:sz w:val="20"/>
        </w:rPr>
        <w:t xml:space="preserve">G. Li, S. Xie, B. Wang, J. Xin, Y. Li, et S. Du, « Photovoltaic Power Forecasting with a Hybrid Deep Learning Approach », IEEE Access, vol. 8, p. 175871‑175880, 2020, doi: </w:t>
      </w:r>
      <w:r w:rsidRPr="00010B03">
        <w:rPr>
          <w:spacing w:val="-2"/>
          <w:sz w:val="20"/>
        </w:rPr>
        <w:t>10.1109/ACCESS.2020.3025860.</w:t>
      </w:r>
    </w:p>
    <w:p w14:paraId="7C49F042" w14:textId="77777777" w:rsidR="00EC6B8A" w:rsidRPr="00010B03" w:rsidRDefault="00F27DED">
      <w:pPr>
        <w:pStyle w:val="ListParagraph"/>
        <w:numPr>
          <w:ilvl w:val="0"/>
          <w:numId w:val="1"/>
        </w:numPr>
        <w:tabs>
          <w:tab w:val="left" w:pos="861"/>
        </w:tabs>
        <w:ind w:right="147"/>
        <w:rPr>
          <w:sz w:val="20"/>
        </w:rPr>
      </w:pPr>
      <w:r w:rsidRPr="00010B03">
        <w:rPr>
          <w:sz w:val="20"/>
        </w:rPr>
        <w:t>W. VanDeventer et al., « Short-term PV power forecasting using hybrid GASVM technique », Renewable Energy, vol. 140, p. 367‑379, sept. 2019, doi: 10.1016/j.renene.2019.02.087.</w:t>
      </w:r>
    </w:p>
    <w:p w14:paraId="3B9314C7" w14:textId="77777777" w:rsidR="00EC6B8A" w:rsidRPr="00010B03" w:rsidRDefault="00F27DED">
      <w:pPr>
        <w:pStyle w:val="ListParagraph"/>
        <w:numPr>
          <w:ilvl w:val="0"/>
          <w:numId w:val="1"/>
        </w:numPr>
        <w:tabs>
          <w:tab w:val="left" w:pos="861"/>
        </w:tabs>
        <w:ind w:right="146"/>
        <w:rPr>
          <w:sz w:val="20"/>
        </w:rPr>
      </w:pPr>
      <w:r w:rsidRPr="00010B03">
        <w:rPr>
          <w:sz w:val="20"/>
        </w:rPr>
        <w:t xml:space="preserve">M. Barman et N. B. Dev Choudhury, « Season specific approach for short-term load forecasting based on hybrid FA-SVM and similarity concept », Energy, vol. 174, p. 886‑896, mai 2019, doi: </w:t>
      </w:r>
      <w:r w:rsidRPr="00010B03">
        <w:rPr>
          <w:spacing w:val="-2"/>
          <w:sz w:val="20"/>
        </w:rPr>
        <w:t>10.1016/j.energy.2019.03.010.</w:t>
      </w:r>
    </w:p>
    <w:p w14:paraId="1490F96D" w14:textId="77777777" w:rsidR="00EC6B8A" w:rsidRPr="00010B03" w:rsidRDefault="00F27DED">
      <w:pPr>
        <w:pStyle w:val="ListParagraph"/>
        <w:numPr>
          <w:ilvl w:val="0"/>
          <w:numId w:val="1"/>
        </w:numPr>
        <w:tabs>
          <w:tab w:val="left" w:pos="861"/>
        </w:tabs>
        <w:spacing w:before="1"/>
        <w:ind w:right="147"/>
        <w:rPr>
          <w:sz w:val="20"/>
        </w:rPr>
      </w:pPr>
      <w:r w:rsidRPr="00010B03">
        <w:rPr>
          <w:sz w:val="20"/>
        </w:rPr>
        <w:t>F. Rodríguez, A. Fleetwood, A. Galarza, et L. Fontán, « Predicting solar energy generation through artificial neural networks using weather forecasts for microgrid control », Renewable Energy, vol. 126,</w:t>
      </w:r>
    </w:p>
    <w:p w14:paraId="18BD89FD" w14:textId="77777777" w:rsidR="00EC6B8A" w:rsidRPr="00010B03" w:rsidRDefault="00F27DED">
      <w:pPr>
        <w:pStyle w:val="BodyText"/>
        <w:spacing w:line="228" w:lineRule="exact"/>
        <w:ind w:left="861"/>
        <w:jc w:val="both"/>
      </w:pPr>
      <w:r w:rsidRPr="00010B03">
        <w:t>p.</w:t>
      </w:r>
      <w:r w:rsidRPr="00010B03">
        <w:rPr>
          <w:spacing w:val="-3"/>
        </w:rPr>
        <w:t xml:space="preserve"> </w:t>
      </w:r>
      <w:r w:rsidRPr="00010B03">
        <w:t>855‑864,</w:t>
      </w:r>
      <w:r w:rsidRPr="00010B03">
        <w:rPr>
          <w:spacing w:val="-5"/>
        </w:rPr>
        <w:t xml:space="preserve"> </w:t>
      </w:r>
      <w:r w:rsidRPr="00010B03">
        <w:t>oct.</w:t>
      </w:r>
      <w:r w:rsidRPr="00010B03">
        <w:rPr>
          <w:spacing w:val="-3"/>
        </w:rPr>
        <w:t xml:space="preserve"> </w:t>
      </w:r>
      <w:r w:rsidRPr="00010B03">
        <w:t>2018,</w:t>
      </w:r>
      <w:r w:rsidRPr="00010B03">
        <w:rPr>
          <w:spacing w:val="-5"/>
        </w:rPr>
        <w:t xml:space="preserve"> </w:t>
      </w:r>
      <w:r w:rsidRPr="00010B03">
        <w:t>doi:</w:t>
      </w:r>
      <w:r w:rsidRPr="00010B03">
        <w:rPr>
          <w:spacing w:val="-4"/>
        </w:rPr>
        <w:t xml:space="preserve"> </w:t>
      </w:r>
      <w:r w:rsidRPr="00010B03">
        <w:rPr>
          <w:spacing w:val="-2"/>
        </w:rPr>
        <w:t>10.1016/j.renene.2018.03.070.</w:t>
      </w:r>
    </w:p>
    <w:p w14:paraId="3A637C03" w14:textId="77777777" w:rsidR="00EC6B8A" w:rsidRPr="00010B03" w:rsidRDefault="00F27DED">
      <w:pPr>
        <w:pStyle w:val="ListParagraph"/>
        <w:numPr>
          <w:ilvl w:val="0"/>
          <w:numId w:val="1"/>
        </w:numPr>
        <w:tabs>
          <w:tab w:val="left" w:pos="861"/>
        </w:tabs>
        <w:ind w:right="149"/>
        <w:rPr>
          <w:sz w:val="20"/>
        </w:rPr>
      </w:pPr>
      <w:r w:rsidRPr="00010B03">
        <w:rPr>
          <w:sz w:val="20"/>
        </w:rPr>
        <w:t xml:space="preserve">G. M. Yagli, D. Yang, et D. Srinivasan, « Automatic hourly solar forecasting using machine learning models », Renewable and Sustainable Energy Reviews, vol. 105, p. 487‑498, mai 2019, doi: </w:t>
      </w:r>
      <w:r w:rsidRPr="00010B03">
        <w:rPr>
          <w:spacing w:val="-2"/>
          <w:sz w:val="20"/>
        </w:rPr>
        <w:t>10.1016/j.rser.2019.02.006.</w:t>
      </w:r>
    </w:p>
    <w:p w14:paraId="15995569" w14:textId="77777777" w:rsidR="00EC6B8A" w:rsidRPr="00010B03" w:rsidRDefault="00F27DED">
      <w:pPr>
        <w:pStyle w:val="ListParagraph"/>
        <w:numPr>
          <w:ilvl w:val="0"/>
          <w:numId w:val="1"/>
        </w:numPr>
        <w:tabs>
          <w:tab w:val="left" w:pos="861"/>
        </w:tabs>
        <w:ind w:right="140"/>
        <w:rPr>
          <w:sz w:val="20"/>
        </w:rPr>
      </w:pPr>
      <w:r w:rsidRPr="00010B03">
        <w:rPr>
          <w:sz w:val="20"/>
        </w:rPr>
        <w:t>S. Srivastava et S. Lessmann, « A comparative study of LSTM neural networks in forecasting day- ahead global horizontal irradiance with satellite data », Solar Energy, vol. 162, p. 232‑247, mars 2018, doi: 10.1016/j.solener.2018.01.005.</w:t>
      </w:r>
    </w:p>
    <w:p w14:paraId="366E5A36" w14:textId="77777777" w:rsidR="00EC6B8A" w:rsidRPr="00010B03" w:rsidRDefault="00F27DED">
      <w:pPr>
        <w:pStyle w:val="ListParagraph"/>
        <w:numPr>
          <w:ilvl w:val="0"/>
          <w:numId w:val="1"/>
        </w:numPr>
        <w:tabs>
          <w:tab w:val="left" w:pos="861"/>
          <w:tab w:val="left" w:pos="910"/>
        </w:tabs>
        <w:ind w:right="142"/>
        <w:rPr>
          <w:sz w:val="20"/>
        </w:rPr>
      </w:pPr>
      <w:r w:rsidRPr="00010B03">
        <w:rPr>
          <w:sz w:val="20"/>
        </w:rPr>
        <w:t>B.</w:t>
      </w:r>
      <w:r w:rsidRPr="00010B03">
        <w:rPr>
          <w:spacing w:val="40"/>
          <w:sz w:val="20"/>
        </w:rPr>
        <w:t xml:space="preserve"> </w:t>
      </w:r>
      <w:r w:rsidRPr="00010B03">
        <w:rPr>
          <w:sz w:val="20"/>
        </w:rPr>
        <w:t>Brahma et R. Wadhvani, « Solar Irradiance Forecasting Based on Deep Learning Methodologies</w:t>
      </w:r>
      <w:r w:rsidRPr="00010B03">
        <w:rPr>
          <w:spacing w:val="80"/>
          <w:sz w:val="20"/>
        </w:rPr>
        <w:t xml:space="preserve"> </w:t>
      </w:r>
      <w:r w:rsidRPr="00010B03">
        <w:rPr>
          <w:sz w:val="20"/>
        </w:rPr>
        <w:t>and Multi-Site Data », Symmetry, vol. 12, no 11, Art. no 11, nov. 2020, doi: 10.3390/sym12111830.</w:t>
      </w:r>
    </w:p>
    <w:sectPr w:rsidR="00EC6B8A" w:rsidRPr="00010B03">
      <w:pgSz w:w="11910" w:h="16840"/>
      <w:pgMar w:top="132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1FAD" w14:textId="77777777" w:rsidR="006F06CA" w:rsidRDefault="006F06CA" w:rsidP="00285EFD">
      <w:r>
        <w:separator/>
      </w:r>
    </w:p>
  </w:endnote>
  <w:endnote w:type="continuationSeparator" w:id="0">
    <w:p w14:paraId="2E937585" w14:textId="77777777" w:rsidR="006F06CA" w:rsidRDefault="006F06CA" w:rsidP="0028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C04A" w14:textId="77777777" w:rsidR="006F06CA" w:rsidRDefault="006F06CA" w:rsidP="00285EFD">
      <w:r>
        <w:separator/>
      </w:r>
    </w:p>
  </w:footnote>
  <w:footnote w:type="continuationSeparator" w:id="0">
    <w:p w14:paraId="11DAF41A" w14:textId="77777777" w:rsidR="006F06CA" w:rsidRDefault="006F06CA" w:rsidP="0028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FB8"/>
    <w:multiLevelType w:val="hybridMultilevel"/>
    <w:tmpl w:val="056E8E92"/>
    <w:lvl w:ilvl="0" w:tplc="0B9A5078">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9A0425B4">
      <w:numFmt w:val="bullet"/>
      <w:lvlText w:val="•"/>
      <w:lvlJc w:val="left"/>
      <w:pPr>
        <w:ind w:left="1709" w:hanging="360"/>
      </w:pPr>
      <w:rPr>
        <w:rFonts w:hint="default"/>
        <w:lang w:val="en-US" w:eastAsia="en-US" w:bidi="ar-SA"/>
      </w:rPr>
    </w:lvl>
    <w:lvl w:ilvl="2" w:tplc="C58891A6">
      <w:numFmt w:val="bullet"/>
      <w:lvlText w:val="•"/>
      <w:lvlJc w:val="left"/>
      <w:pPr>
        <w:ind w:left="2559" w:hanging="360"/>
      </w:pPr>
      <w:rPr>
        <w:rFonts w:hint="default"/>
        <w:lang w:val="en-US" w:eastAsia="en-US" w:bidi="ar-SA"/>
      </w:rPr>
    </w:lvl>
    <w:lvl w:ilvl="3" w:tplc="3A9CC47C">
      <w:numFmt w:val="bullet"/>
      <w:lvlText w:val="•"/>
      <w:lvlJc w:val="left"/>
      <w:pPr>
        <w:ind w:left="3408" w:hanging="360"/>
      </w:pPr>
      <w:rPr>
        <w:rFonts w:hint="default"/>
        <w:lang w:val="en-US" w:eastAsia="en-US" w:bidi="ar-SA"/>
      </w:rPr>
    </w:lvl>
    <w:lvl w:ilvl="4" w:tplc="859E8976">
      <w:numFmt w:val="bullet"/>
      <w:lvlText w:val="•"/>
      <w:lvlJc w:val="left"/>
      <w:pPr>
        <w:ind w:left="4258" w:hanging="360"/>
      </w:pPr>
      <w:rPr>
        <w:rFonts w:hint="default"/>
        <w:lang w:val="en-US" w:eastAsia="en-US" w:bidi="ar-SA"/>
      </w:rPr>
    </w:lvl>
    <w:lvl w:ilvl="5" w:tplc="D98A3D14">
      <w:numFmt w:val="bullet"/>
      <w:lvlText w:val="•"/>
      <w:lvlJc w:val="left"/>
      <w:pPr>
        <w:ind w:left="5108" w:hanging="360"/>
      </w:pPr>
      <w:rPr>
        <w:rFonts w:hint="default"/>
        <w:lang w:val="en-US" w:eastAsia="en-US" w:bidi="ar-SA"/>
      </w:rPr>
    </w:lvl>
    <w:lvl w:ilvl="6" w:tplc="897006BA">
      <w:numFmt w:val="bullet"/>
      <w:lvlText w:val="•"/>
      <w:lvlJc w:val="left"/>
      <w:pPr>
        <w:ind w:left="5957" w:hanging="360"/>
      </w:pPr>
      <w:rPr>
        <w:rFonts w:hint="default"/>
        <w:lang w:val="en-US" w:eastAsia="en-US" w:bidi="ar-SA"/>
      </w:rPr>
    </w:lvl>
    <w:lvl w:ilvl="7" w:tplc="78FA7B74">
      <w:numFmt w:val="bullet"/>
      <w:lvlText w:val="•"/>
      <w:lvlJc w:val="left"/>
      <w:pPr>
        <w:ind w:left="6807" w:hanging="360"/>
      </w:pPr>
      <w:rPr>
        <w:rFonts w:hint="default"/>
        <w:lang w:val="en-US" w:eastAsia="en-US" w:bidi="ar-SA"/>
      </w:rPr>
    </w:lvl>
    <w:lvl w:ilvl="8" w:tplc="7AA485DE">
      <w:numFmt w:val="bullet"/>
      <w:lvlText w:val="•"/>
      <w:lvlJc w:val="left"/>
      <w:pPr>
        <w:ind w:left="7657" w:hanging="360"/>
      </w:pPr>
      <w:rPr>
        <w:rFonts w:hint="default"/>
        <w:lang w:val="en-US" w:eastAsia="en-US" w:bidi="ar-SA"/>
      </w:rPr>
    </w:lvl>
  </w:abstractNum>
  <w:abstractNum w:abstractNumId="1" w15:restartNumberingAfterBreak="0">
    <w:nsid w:val="13D57B48"/>
    <w:multiLevelType w:val="multilevel"/>
    <w:tmpl w:val="B4BC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D4DA4"/>
    <w:multiLevelType w:val="hybridMultilevel"/>
    <w:tmpl w:val="B2CE28C0"/>
    <w:lvl w:ilvl="0" w:tplc="BB7AF234">
      <w:start w:val="1"/>
      <w:numFmt w:val="decimal"/>
      <w:lvlText w:val="%1."/>
      <w:lvlJc w:val="left"/>
      <w:pPr>
        <w:ind w:left="861"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77A721A">
      <w:numFmt w:val="bullet"/>
      <w:lvlText w:val="•"/>
      <w:lvlJc w:val="left"/>
      <w:pPr>
        <w:ind w:left="1709" w:hanging="360"/>
      </w:pPr>
      <w:rPr>
        <w:rFonts w:hint="default"/>
        <w:lang w:val="en-US" w:eastAsia="en-US" w:bidi="ar-SA"/>
      </w:rPr>
    </w:lvl>
    <w:lvl w:ilvl="2" w:tplc="D7D23BA2">
      <w:numFmt w:val="bullet"/>
      <w:lvlText w:val="•"/>
      <w:lvlJc w:val="left"/>
      <w:pPr>
        <w:ind w:left="2559" w:hanging="360"/>
      </w:pPr>
      <w:rPr>
        <w:rFonts w:hint="default"/>
        <w:lang w:val="en-US" w:eastAsia="en-US" w:bidi="ar-SA"/>
      </w:rPr>
    </w:lvl>
    <w:lvl w:ilvl="3" w:tplc="22847736">
      <w:numFmt w:val="bullet"/>
      <w:lvlText w:val="•"/>
      <w:lvlJc w:val="left"/>
      <w:pPr>
        <w:ind w:left="3408" w:hanging="360"/>
      </w:pPr>
      <w:rPr>
        <w:rFonts w:hint="default"/>
        <w:lang w:val="en-US" w:eastAsia="en-US" w:bidi="ar-SA"/>
      </w:rPr>
    </w:lvl>
    <w:lvl w:ilvl="4" w:tplc="ED42A2D6">
      <w:numFmt w:val="bullet"/>
      <w:lvlText w:val="•"/>
      <w:lvlJc w:val="left"/>
      <w:pPr>
        <w:ind w:left="4258" w:hanging="360"/>
      </w:pPr>
      <w:rPr>
        <w:rFonts w:hint="default"/>
        <w:lang w:val="en-US" w:eastAsia="en-US" w:bidi="ar-SA"/>
      </w:rPr>
    </w:lvl>
    <w:lvl w:ilvl="5" w:tplc="5C885474">
      <w:numFmt w:val="bullet"/>
      <w:lvlText w:val="•"/>
      <w:lvlJc w:val="left"/>
      <w:pPr>
        <w:ind w:left="5108" w:hanging="360"/>
      </w:pPr>
      <w:rPr>
        <w:rFonts w:hint="default"/>
        <w:lang w:val="en-US" w:eastAsia="en-US" w:bidi="ar-SA"/>
      </w:rPr>
    </w:lvl>
    <w:lvl w:ilvl="6" w:tplc="71C89DA6">
      <w:numFmt w:val="bullet"/>
      <w:lvlText w:val="•"/>
      <w:lvlJc w:val="left"/>
      <w:pPr>
        <w:ind w:left="5957" w:hanging="360"/>
      </w:pPr>
      <w:rPr>
        <w:rFonts w:hint="default"/>
        <w:lang w:val="en-US" w:eastAsia="en-US" w:bidi="ar-SA"/>
      </w:rPr>
    </w:lvl>
    <w:lvl w:ilvl="7" w:tplc="7E60B5AC">
      <w:numFmt w:val="bullet"/>
      <w:lvlText w:val="•"/>
      <w:lvlJc w:val="left"/>
      <w:pPr>
        <w:ind w:left="6807" w:hanging="360"/>
      </w:pPr>
      <w:rPr>
        <w:rFonts w:hint="default"/>
        <w:lang w:val="en-US" w:eastAsia="en-US" w:bidi="ar-SA"/>
      </w:rPr>
    </w:lvl>
    <w:lvl w:ilvl="8" w:tplc="078025B0">
      <w:numFmt w:val="bullet"/>
      <w:lvlText w:val="•"/>
      <w:lvlJc w:val="left"/>
      <w:pPr>
        <w:ind w:left="7657" w:hanging="360"/>
      </w:pPr>
      <w:rPr>
        <w:rFonts w:hint="default"/>
        <w:lang w:val="en-US" w:eastAsia="en-US" w:bidi="ar-SA"/>
      </w:rPr>
    </w:lvl>
  </w:abstractNum>
  <w:abstractNum w:abstractNumId="3" w15:restartNumberingAfterBreak="0">
    <w:nsid w:val="2FAA3864"/>
    <w:multiLevelType w:val="multilevel"/>
    <w:tmpl w:val="31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74FC5"/>
    <w:multiLevelType w:val="multilevel"/>
    <w:tmpl w:val="074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743E1"/>
    <w:multiLevelType w:val="multilevel"/>
    <w:tmpl w:val="D6424F3A"/>
    <w:lvl w:ilvl="0">
      <w:start w:val="1"/>
      <w:numFmt w:val="decimal"/>
      <w:lvlText w:val="%1."/>
      <w:lvlJc w:val="left"/>
      <w:pPr>
        <w:ind w:left="4186"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422"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4180" w:hanging="360"/>
      </w:pPr>
      <w:rPr>
        <w:rFonts w:hint="default"/>
        <w:lang w:val="en-US" w:eastAsia="en-US" w:bidi="ar-SA"/>
      </w:rPr>
    </w:lvl>
    <w:lvl w:ilvl="3">
      <w:numFmt w:val="bullet"/>
      <w:lvlText w:val="•"/>
      <w:lvlJc w:val="left"/>
      <w:pPr>
        <w:ind w:left="4827" w:hanging="360"/>
      </w:pPr>
      <w:rPr>
        <w:rFonts w:hint="default"/>
        <w:lang w:val="en-US" w:eastAsia="en-US" w:bidi="ar-SA"/>
      </w:rPr>
    </w:lvl>
    <w:lvl w:ilvl="4">
      <w:numFmt w:val="bullet"/>
      <w:lvlText w:val="•"/>
      <w:lvlJc w:val="left"/>
      <w:pPr>
        <w:ind w:left="5474" w:hanging="360"/>
      </w:pPr>
      <w:rPr>
        <w:rFonts w:hint="default"/>
        <w:lang w:val="en-US" w:eastAsia="en-US" w:bidi="ar-SA"/>
      </w:rPr>
    </w:lvl>
    <w:lvl w:ilvl="5">
      <w:numFmt w:val="bullet"/>
      <w:lvlText w:val="•"/>
      <w:lvlJc w:val="left"/>
      <w:pPr>
        <w:ind w:left="6121"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415" w:hanging="360"/>
      </w:pPr>
      <w:rPr>
        <w:rFonts w:hint="default"/>
        <w:lang w:val="en-US" w:eastAsia="en-US" w:bidi="ar-SA"/>
      </w:rPr>
    </w:lvl>
    <w:lvl w:ilvl="8">
      <w:numFmt w:val="bullet"/>
      <w:lvlText w:val="•"/>
      <w:lvlJc w:val="left"/>
      <w:pPr>
        <w:ind w:left="8062" w:hanging="360"/>
      </w:pPr>
      <w:rPr>
        <w:rFonts w:hint="default"/>
        <w:lang w:val="en-US" w:eastAsia="en-US" w:bidi="ar-SA"/>
      </w:rPr>
    </w:lvl>
  </w:abstractNum>
  <w:abstractNum w:abstractNumId="6" w15:restartNumberingAfterBreak="0">
    <w:nsid w:val="4A43223D"/>
    <w:multiLevelType w:val="hybridMultilevel"/>
    <w:tmpl w:val="0DD020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EA3AC2"/>
    <w:multiLevelType w:val="multilevel"/>
    <w:tmpl w:val="D6424F3A"/>
    <w:lvl w:ilvl="0">
      <w:start w:val="1"/>
      <w:numFmt w:val="decimal"/>
      <w:lvlText w:val="%1."/>
      <w:lvlJc w:val="left"/>
      <w:pPr>
        <w:ind w:left="4186"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422"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4180" w:hanging="360"/>
      </w:pPr>
      <w:rPr>
        <w:rFonts w:hint="default"/>
        <w:lang w:val="en-US" w:eastAsia="en-US" w:bidi="ar-SA"/>
      </w:rPr>
    </w:lvl>
    <w:lvl w:ilvl="3">
      <w:numFmt w:val="bullet"/>
      <w:lvlText w:val="•"/>
      <w:lvlJc w:val="left"/>
      <w:pPr>
        <w:ind w:left="4827" w:hanging="360"/>
      </w:pPr>
      <w:rPr>
        <w:rFonts w:hint="default"/>
        <w:lang w:val="en-US" w:eastAsia="en-US" w:bidi="ar-SA"/>
      </w:rPr>
    </w:lvl>
    <w:lvl w:ilvl="4">
      <w:numFmt w:val="bullet"/>
      <w:lvlText w:val="•"/>
      <w:lvlJc w:val="left"/>
      <w:pPr>
        <w:ind w:left="5474" w:hanging="360"/>
      </w:pPr>
      <w:rPr>
        <w:rFonts w:hint="default"/>
        <w:lang w:val="en-US" w:eastAsia="en-US" w:bidi="ar-SA"/>
      </w:rPr>
    </w:lvl>
    <w:lvl w:ilvl="5">
      <w:numFmt w:val="bullet"/>
      <w:lvlText w:val="•"/>
      <w:lvlJc w:val="left"/>
      <w:pPr>
        <w:ind w:left="6121"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415" w:hanging="360"/>
      </w:pPr>
      <w:rPr>
        <w:rFonts w:hint="default"/>
        <w:lang w:val="en-US" w:eastAsia="en-US" w:bidi="ar-SA"/>
      </w:rPr>
    </w:lvl>
    <w:lvl w:ilvl="8">
      <w:numFmt w:val="bullet"/>
      <w:lvlText w:val="•"/>
      <w:lvlJc w:val="left"/>
      <w:pPr>
        <w:ind w:left="8062" w:hanging="360"/>
      </w:pPr>
      <w:rPr>
        <w:rFonts w:hint="default"/>
        <w:lang w:val="en-US" w:eastAsia="en-US" w:bidi="ar-SA"/>
      </w:rPr>
    </w:lvl>
  </w:abstractNum>
  <w:abstractNum w:abstractNumId="8" w15:restartNumberingAfterBreak="0">
    <w:nsid w:val="66940A50"/>
    <w:multiLevelType w:val="multilevel"/>
    <w:tmpl w:val="98DA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B359B"/>
    <w:multiLevelType w:val="multilevel"/>
    <w:tmpl w:val="75BC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043017">
    <w:abstractNumId w:val="2"/>
  </w:num>
  <w:num w:numId="2" w16cid:durableId="828864129">
    <w:abstractNumId w:val="0"/>
  </w:num>
  <w:num w:numId="3" w16cid:durableId="54209145">
    <w:abstractNumId w:val="7"/>
  </w:num>
  <w:num w:numId="4" w16cid:durableId="1004237211">
    <w:abstractNumId w:val="8"/>
  </w:num>
  <w:num w:numId="5" w16cid:durableId="394016848">
    <w:abstractNumId w:val="3"/>
  </w:num>
  <w:num w:numId="6" w16cid:durableId="115292751">
    <w:abstractNumId w:val="4"/>
  </w:num>
  <w:num w:numId="7" w16cid:durableId="934439646">
    <w:abstractNumId w:val="9"/>
  </w:num>
  <w:num w:numId="8" w16cid:durableId="1989045498">
    <w:abstractNumId w:val="1"/>
  </w:num>
  <w:num w:numId="9" w16cid:durableId="21171515">
    <w:abstractNumId w:val="6"/>
  </w:num>
  <w:num w:numId="10" w16cid:durableId="940262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6B8A"/>
    <w:rsid w:val="00004A0D"/>
    <w:rsid w:val="00005F8A"/>
    <w:rsid w:val="0000753D"/>
    <w:rsid w:val="00010B03"/>
    <w:rsid w:val="000215EF"/>
    <w:rsid w:val="00026E29"/>
    <w:rsid w:val="00033060"/>
    <w:rsid w:val="00062107"/>
    <w:rsid w:val="0007544A"/>
    <w:rsid w:val="000951CB"/>
    <w:rsid w:val="000A71D2"/>
    <w:rsid w:val="000D7FD1"/>
    <w:rsid w:val="000E2EF7"/>
    <w:rsid w:val="00104544"/>
    <w:rsid w:val="00113FB0"/>
    <w:rsid w:val="00117BE6"/>
    <w:rsid w:val="00125995"/>
    <w:rsid w:val="001260EF"/>
    <w:rsid w:val="001339BE"/>
    <w:rsid w:val="001436DB"/>
    <w:rsid w:val="001634F6"/>
    <w:rsid w:val="001654BE"/>
    <w:rsid w:val="00173FEB"/>
    <w:rsid w:val="001A64E8"/>
    <w:rsid w:val="001B6EA0"/>
    <w:rsid w:val="001C459A"/>
    <w:rsid w:val="001E6416"/>
    <w:rsid w:val="00202BE2"/>
    <w:rsid w:val="002043F1"/>
    <w:rsid w:val="00205126"/>
    <w:rsid w:val="00211344"/>
    <w:rsid w:val="00223A66"/>
    <w:rsid w:val="00234C61"/>
    <w:rsid w:val="00243B0D"/>
    <w:rsid w:val="00252648"/>
    <w:rsid w:val="002569E3"/>
    <w:rsid w:val="002767B7"/>
    <w:rsid w:val="00285EFD"/>
    <w:rsid w:val="00297276"/>
    <w:rsid w:val="002973D0"/>
    <w:rsid w:val="002A4643"/>
    <w:rsid w:val="002A6FB5"/>
    <w:rsid w:val="002B6526"/>
    <w:rsid w:val="002C0799"/>
    <w:rsid w:val="002D4642"/>
    <w:rsid w:val="002E15F8"/>
    <w:rsid w:val="002E719F"/>
    <w:rsid w:val="002E768D"/>
    <w:rsid w:val="00301501"/>
    <w:rsid w:val="0030776B"/>
    <w:rsid w:val="00310F9C"/>
    <w:rsid w:val="00314C43"/>
    <w:rsid w:val="00327E19"/>
    <w:rsid w:val="0033054E"/>
    <w:rsid w:val="0033144D"/>
    <w:rsid w:val="003356FE"/>
    <w:rsid w:val="0034721C"/>
    <w:rsid w:val="00360224"/>
    <w:rsid w:val="00373824"/>
    <w:rsid w:val="00385747"/>
    <w:rsid w:val="00387EFA"/>
    <w:rsid w:val="00390E3A"/>
    <w:rsid w:val="003A2D04"/>
    <w:rsid w:val="003D28C5"/>
    <w:rsid w:val="003D4008"/>
    <w:rsid w:val="003E3990"/>
    <w:rsid w:val="003F0E38"/>
    <w:rsid w:val="003F5FFD"/>
    <w:rsid w:val="004019A2"/>
    <w:rsid w:val="0043096D"/>
    <w:rsid w:val="00452509"/>
    <w:rsid w:val="004573C4"/>
    <w:rsid w:val="004634BE"/>
    <w:rsid w:val="00473129"/>
    <w:rsid w:val="00480FD7"/>
    <w:rsid w:val="00482AAC"/>
    <w:rsid w:val="00492A92"/>
    <w:rsid w:val="004A083B"/>
    <w:rsid w:val="004C52DB"/>
    <w:rsid w:val="004D5F94"/>
    <w:rsid w:val="004F0B79"/>
    <w:rsid w:val="004F6829"/>
    <w:rsid w:val="0050650F"/>
    <w:rsid w:val="005254A1"/>
    <w:rsid w:val="00531C13"/>
    <w:rsid w:val="005358B5"/>
    <w:rsid w:val="00540B81"/>
    <w:rsid w:val="005444B5"/>
    <w:rsid w:val="00544FE8"/>
    <w:rsid w:val="00564EF9"/>
    <w:rsid w:val="005714CD"/>
    <w:rsid w:val="00571E30"/>
    <w:rsid w:val="00577A83"/>
    <w:rsid w:val="00584229"/>
    <w:rsid w:val="0059655C"/>
    <w:rsid w:val="005A6513"/>
    <w:rsid w:val="005A7442"/>
    <w:rsid w:val="005A7876"/>
    <w:rsid w:val="005C3CF6"/>
    <w:rsid w:val="00613C17"/>
    <w:rsid w:val="00614397"/>
    <w:rsid w:val="00625C4A"/>
    <w:rsid w:val="006945C8"/>
    <w:rsid w:val="006A3504"/>
    <w:rsid w:val="006C51C6"/>
    <w:rsid w:val="006D0966"/>
    <w:rsid w:val="006D1173"/>
    <w:rsid w:val="006D51AC"/>
    <w:rsid w:val="006E725D"/>
    <w:rsid w:val="006F06CA"/>
    <w:rsid w:val="006F4579"/>
    <w:rsid w:val="007118DD"/>
    <w:rsid w:val="00720FF7"/>
    <w:rsid w:val="00722C5C"/>
    <w:rsid w:val="00733244"/>
    <w:rsid w:val="0073589A"/>
    <w:rsid w:val="00755E2B"/>
    <w:rsid w:val="0076403E"/>
    <w:rsid w:val="007641E8"/>
    <w:rsid w:val="0076504F"/>
    <w:rsid w:val="007727DE"/>
    <w:rsid w:val="00773528"/>
    <w:rsid w:val="0078284A"/>
    <w:rsid w:val="00782AE9"/>
    <w:rsid w:val="007A0939"/>
    <w:rsid w:val="007B2578"/>
    <w:rsid w:val="007B7C47"/>
    <w:rsid w:val="007D3AA6"/>
    <w:rsid w:val="00802393"/>
    <w:rsid w:val="00802705"/>
    <w:rsid w:val="008157C3"/>
    <w:rsid w:val="00820051"/>
    <w:rsid w:val="00840FCB"/>
    <w:rsid w:val="008422B5"/>
    <w:rsid w:val="008445B5"/>
    <w:rsid w:val="00857156"/>
    <w:rsid w:val="00864DFF"/>
    <w:rsid w:val="008661FA"/>
    <w:rsid w:val="00882C06"/>
    <w:rsid w:val="00885D73"/>
    <w:rsid w:val="00890B76"/>
    <w:rsid w:val="008913C6"/>
    <w:rsid w:val="0089233B"/>
    <w:rsid w:val="0089791A"/>
    <w:rsid w:val="008A0920"/>
    <w:rsid w:val="008D7B0A"/>
    <w:rsid w:val="009114B5"/>
    <w:rsid w:val="00922560"/>
    <w:rsid w:val="00930265"/>
    <w:rsid w:val="00936667"/>
    <w:rsid w:val="00945E18"/>
    <w:rsid w:val="00962C1B"/>
    <w:rsid w:val="00973A8A"/>
    <w:rsid w:val="00986DAC"/>
    <w:rsid w:val="009A1950"/>
    <w:rsid w:val="009A1C81"/>
    <w:rsid w:val="009B79D9"/>
    <w:rsid w:val="009C7A42"/>
    <w:rsid w:val="009D1F86"/>
    <w:rsid w:val="009E3E9B"/>
    <w:rsid w:val="009F6C72"/>
    <w:rsid w:val="00A07997"/>
    <w:rsid w:val="00A17949"/>
    <w:rsid w:val="00A4167F"/>
    <w:rsid w:val="00A46D7C"/>
    <w:rsid w:val="00A56D57"/>
    <w:rsid w:val="00A60563"/>
    <w:rsid w:val="00A87113"/>
    <w:rsid w:val="00A92F6B"/>
    <w:rsid w:val="00A9301C"/>
    <w:rsid w:val="00A950FF"/>
    <w:rsid w:val="00A966AF"/>
    <w:rsid w:val="00AA0280"/>
    <w:rsid w:val="00AA1C6E"/>
    <w:rsid w:val="00AA7DB5"/>
    <w:rsid w:val="00AB1E0C"/>
    <w:rsid w:val="00AD2C24"/>
    <w:rsid w:val="00AD2D42"/>
    <w:rsid w:val="00AD7A94"/>
    <w:rsid w:val="00AF4B11"/>
    <w:rsid w:val="00AF5DAC"/>
    <w:rsid w:val="00B01169"/>
    <w:rsid w:val="00B02825"/>
    <w:rsid w:val="00B0401D"/>
    <w:rsid w:val="00B0608E"/>
    <w:rsid w:val="00B068F7"/>
    <w:rsid w:val="00B12612"/>
    <w:rsid w:val="00B20AC1"/>
    <w:rsid w:val="00B22035"/>
    <w:rsid w:val="00B253E7"/>
    <w:rsid w:val="00B338F4"/>
    <w:rsid w:val="00B61FA5"/>
    <w:rsid w:val="00B77BFB"/>
    <w:rsid w:val="00B80DB5"/>
    <w:rsid w:val="00B933C6"/>
    <w:rsid w:val="00B9519B"/>
    <w:rsid w:val="00BA0DAA"/>
    <w:rsid w:val="00BA662E"/>
    <w:rsid w:val="00BE36CA"/>
    <w:rsid w:val="00C16A3D"/>
    <w:rsid w:val="00C25522"/>
    <w:rsid w:val="00C25A30"/>
    <w:rsid w:val="00C32EE6"/>
    <w:rsid w:val="00C54703"/>
    <w:rsid w:val="00C63160"/>
    <w:rsid w:val="00C76DC8"/>
    <w:rsid w:val="00C81CBC"/>
    <w:rsid w:val="00C97003"/>
    <w:rsid w:val="00CC4335"/>
    <w:rsid w:val="00CD1DC9"/>
    <w:rsid w:val="00CD350C"/>
    <w:rsid w:val="00CF7C7C"/>
    <w:rsid w:val="00D0681A"/>
    <w:rsid w:val="00D1754A"/>
    <w:rsid w:val="00D17CEE"/>
    <w:rsid w:val="00D33AAC"/>
    <w:rsid w:val="00D34C26"/>
    <w:rsid w:val="00D530BA"/>
    <w:rsid w:val="00D608D8"/>
    <w:rsid w:val="00D87D91"/>
    <w:rsid w:val="00D92C7F"/>
    <w:rsid w:val="00DA4835"/>
    <w:rsid w:val="00DB213F"/>
    <w:rsid w:val="00DB7BE4"/>
    <w:rsid w:val="00DC5A2A"/>
    <w:rsid w:val="00DD3979"/>
    <w:rsid w:val="00DD5526"/>
    <w:rsid w:val="00DE5C69"/>
    <w:rsid w:val="00E22227"/>
    <w:rsid w:val="00E23B0F"/>
    <w:rsid w:val="00E254F5"/>
    <w:rsid w:val="00E3345F"/>
    <w:rsid w:val="00E45C93"/>
    <w:rsid w:val="00E50412"/>
    <w:rsid w:val="00E5104E"/>
    <w:rsid w:val="00E51967"/>
    <w:rsid w:val="00E6795B"/>
    <w:rsid w:val="00E74E0E"/>
    <w:rsid w:val="00E8641C"/>
    <w:rsid w:val="00EB1D11"/>
    <w:rsid w:val="00EB7E02"/>
    <w:rsid w:val="00EC6B8A"/>
    <w:rsid w:val="00EE2577"/>
    <w:rsid w:val="00EF0D5C"/>
    <w:rsid w:val="00EF1563"/>
    <w:rsid w:val="00F15109"/>
    <w:rsid w:val="00F20262"/>
    <w:rsid w:val="00F27DED"/>
    <w:rsid w:val="00F3581D"/>
    <w:rsid w:val="00F53155"/>
    <w:rsid w:val="00F5642E"/>
    <w:rsid w:val="00F6088E"/>
    <w:rsid w:val="00F6449E"/>
    <w:rsid w:val="00F6525E"/>
    <w:rsid w:val="00F72B93"/>
    <w:rsid w:val="00F8246C"/>
    <w:rsid w:val="00F855AC"/>
    <w:rsid w:val="00F91188"/>
    <w:rsid w:val="00F9158C"/>
    <w:rsid w:val="00FC7C6A"/>
    <w:rsid w:val="00FD4E1F"/>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64311F8"/>
  <w15:docId w15:val="{96FDA630-232A-41FC-B705-C5214C4D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186" w:hanging="360"/>
      <w:outlineLvl w:val="0"/>
    </w:pPr>
    <w:rPr>
      <w:b/>
      <w:bCs/>
      <w:sz w:val="24"/>
      <w:szCs w:val="24"/>
    </w:rPr>
  </w:style>
  <w:style w:type="paragraph" w:styleId="Heading2">
    <w:name w:val="heading 2"/>
    <w:basedOn w:val="Normal"/>
    <w:uiPriority w:val="9"/>
    <w:unhideWhenUsed/>
    <w:qFormat/>
    <w:pPr>
      <w:spacing w:line="217" w:lineRule="exact"/>
      <w:outlineLvl w:val="1"/>
    </w:pPr>
    <w:rPr>
      <w:rFonts w:ascii="Cambria Math" w:eastAsia="Cambria Math" w:hAnsi="Cambria Math" w:cs="Cambria Math"/>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30"/>
      <w:ind w:left="371" w:right="374"/>
      <w:jc w:val="center"/>
    </w:pPr>
    <w:rPr>
      <w:b/>
      <w:bCs/>
      <w:sz w:val="36"/>
      <w:szCs w:val="36"/>
    </w:rPr>
  </w:style>
  <w:style w:type="paragraph" w:styleId="ListParagraph">
    <w:name w:val="List Paragraph"/>
    <w:basedOn w:val="Normal"/>
    <w:uiPriority w:val="1"/>
    <w:qFormat/>
    <w:pPr>
      <w:ind w:left="861" w:hanging="360"/>
      <w:jc w:val="both"/>
    </w:pPr>
  </w:style>
  <w:style w:type="paragraph" w:customStyle="1" w:styleId="TableParagraph">
    <w:name w:val="Table Paragraph"/>
    <w:basedOn w:val="Normal"/>
    <w:uiPriority w:val="1"/>
    <w:qFormat/>
    <w:pPr>
      <w:spacing w:line="395" w:lineRule="exact"/>
      <w:ind w:left="6"/>
      <w:jc w:val="center"/>
    </w:pPr>
  </w:style>
  <w:style w:type="paragraph" w:styleId="Revision">
    <w:name w:val="Revision"/>
    <w:hidden/>
    <w:uiPriority w:val="99"/>
    <w:semiHidden/>
    <w:rsid w:val="00F9118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91188"/>
    <w:rPr>
      <w:sz w:val="16"/>
      <w:szCs w:val="16"/>
    </w:rPr>
  </w:style>
  <w:style w:type="paragraph" w:styleId="CommentText">
    <w:name w:val="annotation text"/>
    <w:basedOn w:val="Normal"/>
    <w:link w:val="CommentTextChar"/>
    <w:uiPriority w:val="99"/>
    <w:semiHidden/>
    <w:unhideWhenUsed/>
    <w:rsid w:val="00F91188"/>
    <w:rPr>
      <w:sz w:val="20"/>
      <w:szCs w:val="20"/>
    </w:rPr>
  </w:style>
  <w:style w:type="character" w:customStyle="1" w:styleId="CommentTextChar">
    <w:name w:val="Comment Text Char"/>
    <w:basedOn w:val="DefaultParagraphFont"/>
    <w:link w:val="CommentText"/>
    <w:uiPriority w:val="99"/>
    <w:semiHidden/>
    <w:rsid w:val="00F91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188"/>
    <w:rPr>
      <w:b/>
      <w:bCs/>
    </w:rPr>
  </w:style>
  <w:style w:type="character" w:customStyle="1" w:styleId="CommentSubjectChar">
    <w:name w:val="Comment Subject Char"/>
    <w:basedOn w:val="CommentTextChar"/>
    <w:link w:val="CommentSubject"/>
    <w:uiPriority w:val="99"/>
    <w:semiHidden/>
    <w:rsid w:val="00F911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1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F86"/>
    <w:rPr>
      <w:rFonts w:ascii="Segoe UI" w:eastAsia="Times New Roman" w:hAnsi="Segoe UI" w:cs="Segoe UI"/>
      <w:sz w:val="18"/>
      <w:szCs w:val="18"/>
    </w:rPr>
  </w:style>
  <w:style w:type="character" w:styleId="Strong">
    <w:name w:val="Strong"/>
    <w:basedOn w:val="DefaultParagraphFont"/>
    <w:uiPriority w:val="22"/>
    <w:qFormat/>
    <w:rsid w:val="00B9519B"/>
    <w:rPr>
      <w:b/>
      <w:bCs/>
    </w:rPr>
  </w:style>
  <w:style w:type="paragraph" w:styleId="NormalWeb">
    <w:name w:val="Normal (Web)"/>
    <w:basedOn w:val="Normal"/>
    <w:uiPriority w:val="99"/>
    <w:unhideWhenUsed/>
    <w:rsid w:val="003D28C5"/>
    <w:pPr>
      <w:widowControl/>
      <w:autoSpaceDE/>
      <w:autoSpaceDN/>
      <w:spacing w:before="100" w:beforeAutospacing="1" w:after="100" w:afterAutospacing="1"/>
    </w:pPr>
    <w:rPr>
      <w:sz w:val="24"/>
      <w:szCs w:val="24"/>
      <w:lang w:val="fr-FR" w:eastAsia="fr-FR"/>
    </w:rPr>
  </w:style>
  <w:style w:type="paragraph" w:styleId="Header">
    <w:name w:val="header"/>
    <w:basedOn w:val="Normal"/>
    <w:link w:val="HeaderChar"/>
    <w:uiPriority w:val="99"/>
    <w:unhideWhenUsed/>
    <w:rsid w:val="00285EFD"/>
    <w:pPr>
      <w:tabs>
        <w:tab w:val="center" w:pos="4536"/>
        <w:tab w:val="right" w:pos="9072"/>
      </w:tabs>
    </w:pPr>
  </w:style>
  <w:style w:type="character" w:customStyle="1" w:styleId="HeaderChar">
    <w:name w:val="Header Char"/>
    <w:basedOn w:val="DefaultParagraphFont"/>
    <w:link w:val="Header"/>
    <w:uiPriority w:val="99"/>
    <w:rsid w:val="00285EFD"/>
    <w:rPr>
      <w:rFonts w:ascii="Times New Roman" w:eastAsia="Times New Roman" w:hAnsi="Times New Roman" w:cs="Times New Roman"/>
    </w:rPr>
  </w:style>
  <w:style w:type="paragraph" w:styleId="Footer">
    <w:name w:val="footer"/>
    <w:basedOn w:val="Normal"/>
    <w:link w:val="FooterChar"/>
    <w:uiPriority w:val="99"/>
    <w:unhideWhenUsed/>
    <w:rsid w:val="00285EFD"/>
    <w:pPr>
      <w:tabs>
        <w:tab w:val="center" w:pos="4536"/>
        <w:tab w:val="right" w:pos="9072"/>
      </w:tabs>
    </w:pPr>
  </w:style>
  <w:style w:type="character" w:customStyle="1" w:styleId="FooterChar">
    <w:name w:val="Footer Char"/>
    <w:basedOn w:val="DefaultParagraphFont"/>
    <w:link w:val="Footer"/>
    <w:uiPriority w:val="99"/>
    <w:rsid w:val="00285EF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973D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6384">
      <w:bodyDiv w:val="1"/>
      <w:marLeft w:val="0"/>
      <w:marRight w:val="0"/>
      <w:marTop w:val="0"/>
      <w:marBottom w:val="0"/>
      <w:divBdr>
        <w:top w:val="none" w:sz="0" w:space="0" w:color="auto"/>
        <w:left w:val="none" w:sz="0" w:space="0" w:color="auto"/>
        <w:bottom w:val="none" w:sz="0" w:space="0" w:color="auto"/>
        <w:right w:val="none" w:sz="0" w:space="0" w:color="auto"/>
      </w:divBdr>
    </w:div>
    <w:div w:id="374431308">
      <w:bodyDiv w:val="1"/>
      <w:marLeft w:val="0"/>
      <w:marRight w:val="0"/>
      <w:marTop w:val="0"/>
      <w:marBottom w:val="0"/>
      <w:divBdr>
        <w:top w:val="none" w:sz="0" w:space="0" w:color="auto"/>
        <w:left w:val="none" w:sz="0" w:space="0" w:color="auto"/>
        <w:bottom w:val="none" w:sz="0" w:space="0" w:color="auto"/>
        <w:right w:val="none" w:sz="0" w:space="0" w:color="auto"/>
      </w:divBdr>
    </w:div>
    <w:div w:id="540047028">
      <w:bodyDiv w:val="1"/>
      <w:marLeft w:val="0"/>
      <w:marRight w:val="0"/>
      <w:marTop w:val="0"/>
      <w:marBottom w:val="0"/>
      <w:divBdr>
        <w:top w:val="none" w:sz="0" w:space="0" w:color="auto"/>
        <w:left w:val="none" w:sz="0" w:space="0" w:color="auto"/>
        <w:bottom w:val="none" w:sz="0" w:space="0" w:color="auto"/>
        <w:right w:val="none" w:sz="0" w:space="0" w:color="auto"/>
      </w:divBdr>
    </w:div>
    <w:div w:id="593056922">
      <w:bodyDiv w:val="1"/>
      <w:marLeft w:val="0"/>
      <w:marRight w:val="0"/>
      <w:marTop w:val="0"/>
      <w:marBottom w:val="0"/>
      <w:divBdr>
        <w:top w:val="none" w:sz="0" w:space="0" w:color="auto"/>
        <w:left w:val="none" w:sz="0" w:space="0" w:color="auto"/>
        <w:bottom w:val="none" w:sz="0" w:space="0" w:color="auto"/>
        <w:right w:val="none" w:sz="0" w:space="0" w:color="auto"/>
      </w:divBdr>
    </w:div>
    <w:div w:id="725105498">
      <w:bodyDiv w:val="1"/>
      <w:marLeft w:val="0"/>
      <w:marRight w:val="0"/>
      <w:marTop w:val="0"/>
      <w:marBottom w:val="0"/>
      <w:divBdr>
        <w:top w:val="none" w:sz="0" w:space="0" w:color="auto"/>
        <w:left w:val="none" w:sz="0" w:space="0" w:color="auto"/>
        <w:bottom w:val="none" w:sz="0" w:space="0" w:color="auto"/>
        <w:right w:val="none" w:sz="0" w:space="0" w:color="auto"/>
      </w:divBdr>
    </w:div>
    <w:div w:id="752701186">
      <w:bodyDiv w:val="1"/>
      <w:marLeft w:val="0"/>
      <w:marRight w:val="0"/>
      <w:marTop w:val="0"/>
      <w:marBottom w:val="0"/>
      <w:divBdr>
        <w:top w:val="none" w:sz="0" w:space="0" w:color="auto"/>
        <w:left w:val="none" w:sz="0" w:space="0" w:color="auto"/>
        <w:bottom w:val="none" w:sz="0" w:space="0" w:color="auto"/>
        <w:right w:val="none" w:sz="0" w:space="0" w:color="auto"/>
      </w:divBdr>
    </w:div>
    <w:div w:id="1117725065">
      <w:bodyDiv w:val="1"/>
      <w:marLeft w:val="0"/>
      <w:marRight w:val="0"/>
      <w:marTop w:val="0"/>
      <w:marBottom w:val="0"/>
      <w:divBdr>
        <w:top w:val="none" w:sz="0" w:space="0" w:color="auto"/>
        <w:left w:val="none" w:sz="0" w:space="0" w:color="auto"/>
        <w:bottom w:val="none" w:sz="0" w:space="0" w:color="auto"/>
        <w:right w:val="none" w:sz="0" w:space="0" w:color="auto"/>
      </w:divBdr>
    </w:div>
    <w:div w:id="1174610292">
      <w:bodyDiv w:val="1"/>
      <w:marLeft w:val="0"/>
      <w:marRight w:val="0"/>
      <w:marTop w:val="0"/>
      <w:marBottom w:val="0"/>
      <w:divBdr>
        <w:top w:val="none" w:sz="0" w:space="0" w:color="auto"/>
        <w:left w:val="none" w:sz="0" w:space="0" w:color="auto"/>
        <w:bottom w:val="none" w:sz="0" w:space="0" w:color="auto"/>
        <w:right w:val="none" w:sz="0" w:space="0" w:color="auto"/>
      </w:divBdr>
    </w:div>
    <w:div w:id="1224758117">
      <w:bodyDiv w:val="1"/>
      <w:marLeft w:val="0"/>
      <w:marRight w:val="0"/>
      <w:marTop w:val="0"/>
      <w:marBottom w:val="0"/>
      <w:divBdr>
        <w:top w:val="none" w:sz="0" w:space="0" w:color="auto"/>
        <w:left w:val="none" w:sz="0" w:space="0" w:color="auto"/>
        <w:bottom w:val="none" w:sz="0" w:space="0" w:color="auto"/>
        <w:right w:val="none" w:sz="0" w:space="0" w:color="auto"/>
      </w:divBdr>
    </w:div>
    <w:div w:id="1396388751">
      <w:bodyDiv w:val="1"/>
      <w:marLeft w:val="0"/>
      <w:marRight w:val="0"/>
      <w:marTop w:val="0"/>
      <w:marBottom w:val="0"/>
      <w:divBdr>
        <w:top w:val="none" w:sz="0" w:space="0" w:color="auto"/>
        <w:left w:val="none" w:sz="0" w:space="0" w:color="auto"/>
        <w:bottom w:val="none" w:sz="0" w:space="0" w:color="auto"/>
        <w:right w:val="none" w:sz="0" w:space="0" w:color="auto"/>
      </w:divBdr>
    </w:div>
    <w:div w:id="1460025854">
      <w:bodyDiv w:val="1"/>
      <w:marLeft w:val="0"/>
      <w:marRight w:val="0"/>
      <w:marTop w:val="0"/>
      <w:marBottom w:val="0"/>
      <w:divBdr>
        <w:top w:val="none" w:sz="0" w:space="0" w:color="auto"/>
        <w:left w:val="none" w:sz="0" w:space="0" w:color="auto"/>
        <w:bottom w:val="none" w:sz="0" w:space="0" w:color="auto"/>
        <w:right w:val="none" w:sz="0" w:space="0" w:color="auto"/>
      </w:divBdr>
    </w:div>
    <w:div w:id="1496528109">
      <w:bodyDiv w:val="1"/>
      <w:marLeft w:val="0"/>
      <w:marRight w:val="0"/>
      <w:marTop w:val="0"/>
      <w:marBottom w:val="0"/>
      <w:divBdr>
        <w:top w:val="none" w:sz="0" w:space="0" w:color="auto"/>
        <w:left w:val="none" w:sz="0" w:space="0" w:color="auto"/>
        <w:bottom w:val="none" w:sz="0" w:space="0" w:color="auto"/>
        <w:right w:val="none" w:sz="0" w:space="0" w:color="auto"/>
      </w:divBdr>
    </w:div>
    <w:div w:id="1735620528">
      <w:bodyDiv w:val="1"/>
      <w:marLeft w:val="0"/>
      <w:marRight w:val="0"/>
      <w:marTop w:val="0"/>
      <w:marBottom w:val="0"/>
      <w:divBdr>
        <w:top w:val="none" w:sz="0" w:space="0" w:color="auto"/>
        <w:left w:val="none" w:sz="0" w:space="0" w:color="auto"/>
        <w:bottom w:val="none" w:sz="0" w:space="0" w:color="auto"/>
        <w:right w:val="none" w:sz="0" w:space="0" w:color="auto"/>
      </w:divBdr>
    </w:div>
    <w:div w:id="1943761416">
      <w:bodyDiv w:val="1"/>
      <w:marLeft w:val="0"/>
      <w:marRight w:val="0"/>
      <w:marTop w:val="0"/>
      <w:marBottom w:val="0"/>
      <w:divBdr>
        <w:top w:val="none" w:sz="0" w:space="0" w:color="auto"/>
        <w:left w:val="none" w:sz="0" w:space="0" w:color="auto"/>
        <w:bottom w:val="none" w:sz="0" w:space="0" w:color="auto"/>
        <w:right w:val="none" w:sz="0" w:space="0" w:color="auto"/>
      </w:divBdr>
    </w:div>
    <w:div w:id="2056001851">
      <w:bodyDiv w:val="1"/>
      <w:marLeft w:val="0"/>
      <w:marRight w:val="0"/>
      <w:marTop w:val="0"/>
      <w:marBottom w:val="0"/>
      <w:divBdr>
        <w:top w:val="none" w:sz="0" w:space="0" w:color="auto"/>
        <w:left w:val="none" w:sz="0" w:space="0" w:color="auto"/>
        <w:bottom w:val="none" w:sz="0" w:space="0" w:color="auto"/>
        <w:right w:val="none" w:sz="0" w:space="0" w:color="auto"/>
      </w:divBdr>
    </w:div>
    <w:div w:id="2093620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eryem.yahyaoui@ump.ac.ma"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png"/><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B475D53-EFBB-4C4D-9C5A-5A445A1B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3467</TotalTime>
  <Pages>8</Pages>
  <Words>3040</Words>
  <Characters>16723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Alae Azouzoute</cp:lastModifiedBy>
  <cp:revision>283</cp:revision>
  <cp:lastPrinted>2025-11-02T12:14:00Z</cp:lastPrinted>
  <dcterms:created xsi:type="dcterms:W3CDTF">2025-07-15T16:00:00Z</dcterms:created>
  <dcterms:modified xsi:type="dcterms:W3CDTF">2026-01-15T11:06:00Z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2025-06-15T00:00:00Z</vt:filetime>
  </property>
  <property fmtid="{D5CDD505-2E9C-101B-9397-08002B2CF9AE}" pid="3" name="Creator">
    <vt:lpwstr>Microsoft® Word 2013</vt:lpwstr>
  </property>
  <property fmtid="{D5CDD505-2E9C-101B-9397-08002B2CF9AE}" pid="4" name="LastSaved">
    <vt:filetime>2025-07-15T00:00:00Z</vt:filetime>
  </property>
  <property fmtid="{D5CDD505-2E9C-101B-9397-08002B2CF9AE}" pid="5" name="Producer">
    <vt:lpwstr>3-Heights(TM) PDF Security Shell 4.8.25.2 (http://www.pdf-tools.com)</vt:lpwstr>
  </property>
</Properties>
</file>