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53BBA" w14:textId="4FEAFAF1" w:rsidR="00656218" w:rsidRPr="00237737" w:rsidRDefault="00656218" w:rsidP="00656218">
      <w:pPr>
        <w:spacing w:after="380" w:line="340" w:lineRule="exact"/>
        <w:jc w:val="center"/>
        <w:rPr>
          <w:rFonts w:ascii="Times New Roman" w:eastAsia="Times New Roman" w:hAnsi="Times New Roman" w:cs="Times New Roman"/>
          <w:b/>
          <w:color w:val="000000"/>
          <w:sz w:val="36"/>
          <w:szCs w:val="36"/>
          <w:lang w:val="en-US" w:eastAsia="de-DE"/>
        </w:rPr>
      </w:pPr>
      <w:r w:rsidRPr="00237737">
        <w:rPr>
          <w:rFonts w:ascii="Times New Roman" w:eastAsia="Times New Roman" w:hAnsi="Times New Roman" w:cs="Times New Roman"/>
          <w:b/>
          <w:color w:val="000000"/>
          <w:sz w:val="36"/>
          <w:szCs w:val="36"/>
          <w:lang w:val="en-US" w:eastAsia="de-DE"/>
        </w:rPr>
        <w:t xml:space="preserve">Study of Natural Convection Using Hybrid Nanofluids in a Two-Dimensional Enclosure </w:t>
      </w:r>
      <w:r w:rsidR="006F32BF">
        <w:rPr>
          <w:rFonts w:ascii="Times New Roman" w:eastAsia="Times New Roman" w:hAnsi="Times New Roman" w:cs="Times New Roman"/>
          <w:b/>
          <w:color w:val="000000"/>
          <w:sz w:val="36"/>
          <w:szCs w:val="36"/>
          <w:lang w:val="en-US" w:eastAsia="de-DE"/>
        </w:rPr>
        <w:t>with an Obstacle</w:t>
      </w:r>
    </w:p>
    <w:p w14:paraId="10F1403D" w14:textId="413E9432" w:rsidR="00656218" w:rsidRPr="00DD144A" w:rsidRDefault="00656218" w:rsidP="00656218">
      <w:pPr>
        <w:tabs>
          <w:tab w:val="left" w:pos="136"/>
        </w:tabs>
        <w:spacing w:after="60" w:line="280" w:lineRule="exact"/>
        <w:jc w:val="center"/>
        <w:rPr>
          <w:rFonts w:asciiTheme="majorBidi" w:eastAsia="Times New Roman" w:hAnsiTheme="majorBidi" w:cstheme="majorBidi"/>
          <w:b/>
          <w:color w:val="000000"/>
          <w:sz w:val="28"/>
          <w:szCs w:val="28"/>
          <w:lang w:val="es-ES" w:eastAsia="de-DE"/>
        </w:rPr>
      </w:pPr>
      <w:r w:rsidRPr="00DD144A">
        <w:rPr>
          <w:rFonts w:asciiTheme="majorBidi" w:eastAsia="Times New Roman" w:hAnsiTheme="majorBidi" w:cstheme="majorBidi"/>
          <w:b/>
          <w:color w:val="000000"/>
          <w:sz w:val="28"/>
          <w:szCs w:val="28"/>
          <w:lang w:val="es-ES" w:eastAsia="de-DE"/>
        </w:rPr>
        <w:t xml:space="preserve">Ilham </w:t>
      </w:r>
      <w:r w:rsidR="001A0F3C" w:rsidRPr="00DD144A">
        <w:rPr>
          <w:rFonts w:asciiTheme="majorBidi" w:eastAsia="Times New Roman" w:hAnsiTheme="majorBidi" w:cstheme="majorBidi"/>
          <w:b/>
          <w:color w:val="000000"/>
          <w:sz w:val="28"/>
          <w:szCs w:val="28"/>
          <w:lang w:val="es-ES" w:eastAsia="de-DE"/>
        </w:rPr>
        <w:t>LAHLAL</w:t>
      </w:r>
      <w:r w:rsidRPr="00DD144A">
        <w:rPr>
          <w:rFonts w:asciiTheme="majorBidi" w:eastAsia="Times New Roman" w:hAnsiTheme="majorBidi" w:cstheme="majorBidi"/>
          <w:b/>
          <w:color w:val="000000"/>
          <w:sz w:val="28"/>
          <w:szCs w:val="28"/>
          <w:vertAlign w:val="superscript"/>
          <w:lang w:val="es-ES" w:eastAsia="de-DE"/>
        </w:rPr>
        <w:t>1</w:t>
      </w:r>
      <w:r w:rsidRPr="00DD144A">
        <w:rPr>
          <w:rFonts w:asciiTheme="majorBidi" w:eastAsia="Times New Roman" w:hAnsiTheme="majorBidi" w:cstheme="majorBidi"/>
          <w:b/>
          <w:color w:val="000000"/>
          <w:sz w:val="28"/>
          <w:szCs w:val="28"/>
          <w:lang w:val="es-ES" w:eastAsia="de-DE"/>
        </w:rPr>
        <w:t>,</w:t>
      </w:r>
      <w:r w:rsidR="006F32BF">
        <w:rPr>
          <w:rFonts w:asciiTheme="majorBidi" w:eastAsia="Times New Roman" w:hAnsiTheme="majorBidi" w:cstheme="majorBidi"/>
          <w:b/>
          <w:color w:val="000000"/>
          <w:sz w:val="28"/>
          <w:szCs w:val="28"/>
          <w:lang w:val="es-ES" w:eastAsia="de-DE"/>
        </w:rPr>
        <w:t xml:space="preserve"> </w:t>
      </w:r>
      <w:r w:rsidRPr="00DD144A">
        <w:rPr>
          <w:rFonts w:asciiTheme="majorBidi" w:eastAsia="Times New Roman" w:hAnsiTheme="majorBidi" w:cstheme="majorBidi"/>
          <w:b/>
          <w:color w:val="000000"/>
          <w:sz w:val="28"/>
          <w:szCs w:val="28"/>
          <w:lang w:val="es-ES" w:eastAsia="de-DE"/>
        </w:rPr>
        <w:t>Fatima-Zahra Barhdadi</w:t>
      </w:r>
      <w:r w:rsidRPr="00DD144A">
        <w:rPr>
          <w:rFonts w:asciiTheme="majorBidi" w:eastAsia="Times New Roman" w:hAnsiTheme="majorBidi" w:cstheme="majorBidi"/>
          <w:b/>
          <w:color w:val="000000"/>
          <w:sz w:val="28"/>
          <w:szCs w:val="28"/>
          <w:vertAlign w:val="superscript"/>
          <w:lang w:val="es-ES" w:eastAsia="de-DE"/>
        </w:rPr>
        <w:t>1,2</w:t>
      </w:r>
      <w:r w:rsidRPr="00DD144A">
        <w:rPr>
          <w:rFonts w:asciiTheme="majorBidi" w:eastAsia="Times New Roman" w:hAnsiTheme="majorBidi" w:cstheme="majorBidi"/>
          <w:b/>
          <w:color w:val="000000"/>
          <w:sz w:val="28"/>
          <w:szCs w:val="28"/>
          <w:lang w:val="es-ES" w:eastAsia="de-DE"/>
        </w:rPr>
        <w:t>,</w:t>
      </w:r>
      <w:r w:rsidRPr="0039192A">
        <w:rPr>
          <w:rFonts w:asciiTheme="majorBidi" w:eastAsia="Times New Roman" w:hAnsiTheme="majorBidi" w:cstheme="majorBidi"/>
          <w:b/>
          <w:color w:val="000000"/>
          <w:sz w:val="28"/>
          <w:szCs w:val="28"/>
          <w:lang w:val="de-DE" w:eastAsia="de-DE"/>
        </w:rPr>
        <w:t xml:space="preserve"> </w:t>
      </w:r>
      <w:r w:rsidRPr="00DD144A">
        <w:rPr>
          <w:rFonts w:asciiTheme="majorBidi" w:eastAsia="Times New Roman" w:hAnsiTheme="majorBidi" w:cstheme="majorBidi"/>
          <w:b/>
          <w:color w:val="000000"/>
          <w:sz w:val="28"/>
          <w:szCs w:val="28"/>
          <w:lang w:val="es-ES" w:eastAsia="de-DE"/>
        </w:rPr>
        <w:t>Ikrame Jamal</w:t>
      </w:r>
      <w:r w:rsidRPr="00DD144A">
        <w:rPr>
          <w:rFonts w:asciiTheme="majorBidi" w:eastAsia="Times New Roman" w:hAnsiTheme="majorBidi" w:cstheme="majorBidi"/>
          <w:b/>
          <w:color w:val="000000"/>
          <w:sz w:val="28"/>
          <w:szCs w:val="28"/>
          <w:vertAlign w:val="superscript"/>
          <w:lang w:val="es-ES" w:eastAsia="de-DE"/>
        </w:rPr>
        <w:t>1</w:t>
      </w:r>
      <w:r w:rsidRPr="00DD144A">
        <w:rPr>
          <w:rFonts w:asciiTheme="majorBidi" w:eastAsia="Times New Roman" w:hAnsiTheme="majorBidi" w:cstheme="majorBidi"/>
          <w:b/>
          <w:color w:val="000000"/>
          <w:sz w:val="28"/>
          <w:szCs w:val="28"/>
          <w:lang w:val="es-ES" w:eastAsia="de-DE"/>
        </w:rPr>
        <w:t>,</w:t>
      </w:r>
      <w:r w:rsidRPr="0039192A">
        <w:rPr>
          <w:rFonts w:asciiTheme="majorBidi" w:eastAsia="Times New Roman" w:hAnsiTheme="majorBidi" w:cstheme="majorBidi"/>
          <w:b/>
          <w:color w:val="000000"/>
          <w:sz w:val="28"/>
          <w:szCs w:val="28"/>
          <w:lang w:val="de-DE" w:eastAsia="de-DE"/>
        </w:rPr>
        <w:t xml:space="preserve"> Salma Bendaou</w:t>
      </w:r>
      <w:r w:rsidR="00356403">
        <w:rPr>
          <w:rFonts w:asciiTheme="majorBidi" w:eastAsia="Times New Roman" w:hAnsiTheme="majorBidi" w:cstheme="majorBidi"/>
          <w:b/>
          <w:color w:val="000000"/>
          <w:sz w:val="28"/>
          <w:szCs w:val="28"/>
          <w:lang w:val="de-DE" w:eastAsia="de-DE"/>
        </w:rPr>
        <w:t>a</w:t>
      </w:r>
      <w:r w:rsidRPr="0039192A">
        <w:rPr>
          <w:rFonts w:asciiTheme="majorBidi" w:eastAsia="Times New Roman" w:hAnsiTheme="majorBidi" w:cstheme="majorBidi"/>
          <w:b/>
          <w:color w:val="000000"/>
          <w:sz w:val="28"/>
          <w:szCs w:val="28"/>
          <w:lang w:val="de-DE" w:eastAsia="de-DE"/>
        </w:rPr>
        <w:t>d</w:t>
      </w:r>
      <w:r w:rsidRPr="0039192A">
        <w:rPr>
          <w:rFonts w:asciiTheme="majorBidi" w:eastAsia="Times New Roman" w:hAnsiTheme="majorBidi" w:cstheme="majorBidi"/>
          <w:b/>
          <w:color w:val="000000"/>
          <w:sz w:val="28"/>
          <w:szCs w:val="28"/>
          <w:vertAlign w:val="superscript"/>
          <w:lang w:val="de-DE" w:eastAsia="de-DE"/>
        </w:rPr>
        <w:t>1</w:t>
      </w:r>
      <w:r w:rsidRPr="0039192A">
        <w:rPr>
          <w:rFonts w:asciiTheme="majorBidi" w:eastAsia="Times New Roman" w:hAnsiTheme="majorBidi" w:cstheme="majorBidi"/>
          <w:b/>
          <w:color w:val="000000"/>
          <w:sz w:val="28"/>
          <w:szCs w:val="28"/>
          <w:lang w:val="de-DE" w:eastAsia="de-DE"/>
        </w:rPr>
        <w:t>,</w:t>
      </w:r>
      <w:r w:rsidR="006F32BF">
        <w:rPr>
          <w:rFonts w:asciiTheme="majorBidi" w:eastAsia="Times New Roman" w:hAnsiTheme="majorBidi" w:cstheme="majorBidi"/>
          <w:b/>
          <w:color w:val="000000"/>
          <w:sz w:val="28"/>
          <w:szCs w:val="28"/>
          <w:lang w:val="de-DE" w:eastAsia="de-DE"/>
        </w:rPr>
        <w:t xml:space="preserve"> </w:t>
      </w:r>
      <w:r w:rsidRPr="00DD144A">
        <w:rPr>
          <w:rFonts w:asciiTheme="majorBidi" w:eastAsia="Times New Roman" w:hAnsiTheme="majorBidi" w:cstheme="majorBidi"/>
          <w:b/>
          <w:color w:val="000000"/>
          <w:sz w:val="28"/>
          <w:szCs w:val="28"/>
          <w:lang w:val="es-ES" w:eastAsia="de-DE"/>
        </w:rPr>
        <w:t>Salah Daoudi</w:t>
      </w:r>
      <w:r w:rsidRPr="00DD144A">
        <w:rPr>
          <w:rFonts w:asciiTheme="majorBidi" w:eastAsia="Times New Roman" w:hAnsiTheme="majorBidi" w:cstheme="majorBidi"/>
          <w:b/>
          <w:color w:val="000000"/>
          <w:sz w:val="28"/>
          <w:szCs w:val="28"/>
          <w:vertAlign w:val="superscript"/>
          <w:lang w:val="es-ES" w:eastAsia="de-DE"/>
        </w:rPr>
        <w:t>1</w:t>
      </w:r>
      <w:r w:rsidRPr="00DD144A">
        <w:rPr>
          <w:rFonts w:asciiTheme="majorBidi" w:eastAsia="Times New Roman" w:hAnsiTheme="majorBidi" w:cstheme="majorBidi"/>
          <w:b/>
          <w:color w:val="000000"/>
          <w:sz w:val="28"/>
          <w:szCs w:val="28"/>
          <w:lang w:val="es-ES" w:eastAsia="de-DE"/>
        </w:rPr>
        <w:t xml:space="preserve">, </w:t>
      </w:r>
      <w:r w:rsidR="003B3C33" w:rsidRPr="00DD144A">
        <w:rPr>
          <w:rFonts w:asciiTheme="majorBidi" w:eastAsia="Times New Roman" w:hAnsiTheme="majorBidi" w:cstheme="majorBidi"/>
          <w:b/>
          <w:color w:val="000000"/>
          <w:sz w:val="28"/>
          <w:szCs w:val="28"/>
          <w:lang w:val="es-ES" w:eastAsia="de-DE"/>
        </w:rPr>
        <w:t>Pablo Salgado Sanchez</w:t>
      </w:r>
      <w:r w:rsidR="003B3C33" w:rsidRPr="00DD144A">
        <w:rPr>
          <w:rFonts w:asciiTheme="majorBidi" w:eastAsia="Times New Roman" w:hAnsiTheme="majorBidi" w:cstheme="majorBidi"/>
          <w:b/>
          <w:color w:val="000000"/>
          <w:sz w:val="28"/>
          <w:szCs w:val="28"/>
          <w:vertAlign w:val="superscript"/>
          <w:lang w:val="es-ES" w:eastAsia="de-DE"/>
        </w:rPr>
        <w:t>3</w:t>
      </w:r>
    </w:p>
    <w:p w14:paraId="123A2CB2" w14:textId="77777777" w:rsidR="003B3C33" w:rsidRPr="0039192A" w:rsidRDefault="003B3C33" w:rsidP="002C62A9">
      <w:pPr>
        <w:pStyle w:val="TTPAddress"/>
        <w:spacing w:before="0"/>
        <w:rPr>
          <w:rFonts w:asciiTheme="majorBidi" w:hAnsiTheme="majorBidi" w:cstheme="majorBidi"/>
          <w:i/>
          <w:iCs/>
          <w:color w:val="000000" w:themeColor="text1"/>
          <w:sz w:val="20"/>
          <w:szCs w:val="20"/>
        </w:rPr>
      </w:pPr>
      <w:r w:rsidRPr="0039192A">
        <w:rPr>
          <w:rFonts w:asciiTheme="majorBidi" w:hAnsiTheme="majorBidi" w:cstheme="majorBidi"/>
          <w:i/>
          <w:iCs/>
          <w:color w:val="000000" w:themeColor="text1"/>
          <w:sz w:val="20"/>
          <w:szCs w:val="20"/>
          <w:vertAlign w:val="superscript"/>
        </w:rPr>
        <w:t>1</w:t>
      </w:r>
      <w:r w:rsidRPr="0039192A">
        <w:rPr>
          <w:rFonts w:asciiTheme="majorBidi" w:hAnsiTheme="majorBidi" w:cstheme="majorBidi"/>
          <w:i/>
          <w:iCs/>
          <w:color w:val="000000" w:themeColor="text1"/>
          <w:sz w:val="20"/>
          <w:szCs w:val="20"/>
        </w:rPr>
        <w:t>Laboratory of Mechanics and Energy (LME), Faculty of Sciences, Mohammed First University, Oujda/60000, Morocco</w:t>
      </w:r>
    </w:p>
    <w:p w14:paraId="5CD1558B" w14:textId="77777777" w:rsidR="003B3C33" w:rsidRPr="0039192A" w:rsidRDefault="003B3C33" w:rsidP="002C62A9">
      <w:pPr>
        <w:pStyle w:val="address"/>
        <w:spacing w:after="0"/>
        <w:rPr>
          <w:i/>
          <w:iCs/>
          <w:sz w:val="20"/>
          <w:lang w:val="fr-FR"/>
        </w:rPr>
      </w:pPr>
      <w:r w:rsidRPr="0039192A">
        <w:rPr>
          <w:i/>
          <w:iCs/>
          <w:sz w:val="20"/>
          <w:vertAlign w:val="superscript"/>
          <w:lang w:val="fr-FR"/>
        </w:rPr>
        <w:t xml:space="preserve">2 </w:t>
      </w:r>
      <w:r w:rsidRPr="0039192A">
        <w:rPr>
          <w:i/>
          <w:iCs/>
          <w:sz w:val="20"/>
          <w:lang w:val="fr-FR"/>
        </w:rPr>
        <w:t>Ecole Supérieure d'Ingénierie Appliquée et innovation, Oujda/60000, Morocco</w:t>
      </w:r>
    </w:p>
    <w:p w14:paraId="65CBAE21" w14:textId="77777777" w:rsidR="003B3C33" w:rsidRDefault="003B3C33" w:rsidP="002C62A9">
      <w:pPr>
        <w:pStyle w:val="address"/>
        <w:spacing w:after="0"/>
        <w:rPr>
          <w:i/>
          <w:iCs/>
          <w:sz w:val="20"/>
          <w:lang w:val="fr-FR"/>
        </w:rPr>
      </w:pPr>
      <w:r w:rsidRPr="0039192A">
        <w:rPr>
          <w:i/>
          <w:iCs/>
          <w:sz w:val="20"/>
          <w:vertAlign w:val="superscript"/>
          <w:lang w:val="fr-FR"/>
        </w:rPr>
        <w:t xml:space="preserve">3 </w:t>
      </w:r>
      <w:r w:rsidR="00B55B42" w:rsidRPr="0039192A">
        <w:rPr>
          <w:i/>
          <w:iCs/>
          <w:sz w:val="20"/>
          <w:lang w:val="fr-FR"/>
        </w:rPr>
        <w:t>E-USOC, Center for Com</w:t>
      </w:r>
      <w:r w:rsidR="008077A9">
        <w:rPr>
          <w:i/>
          <w:iCs/>
          <w:sz w:val="20"/>
          <w:lang w:val="fr-FR"/>
        </w:rPr>
        <w:t>putational Simulation</w:t>
      </w:r>
      <w:r w:rsidR="00B55B42" w:rsidRPr="0039192A">
        <w:rPr>
          <w:i/>
          <w:iCs/>
          <w:sz w:val="20"/>
          <w:lang w:val="fr-FR"/>
        </w:rPr>
        <w:t>, E. T. S. de Ingenieria Aeronautica y del Espacio, Universidad Politecnica de Madrid, Spain</w:t>
      </w:r>
    </w:p>
    <w:p w14:paraId="51E412C3" w14:textId="77777777" w:rsidR="002C62A9" w:rsidRPr="0039192A" w:rsidRDefault="002C62A9" w:rsidP="002C62A9">
      <w:pPr>
        <w:pStyle w:val="address"/>
        <w:spacing w:after="0"/>
        <w:rPr>
          <w:i/>
          <w:iCs/>
          <w:sz w:val="20"/>
          <w:lang w:val="fr-FR"/>
        </w:rPr>
      </w:pPr>
    </w:p>
    <w:p w14:paraId="35B09676" w14:textId="77777777" w:rsidR="003B3C33" w:rsidRPr="00750328" w:rsidRDefault="00020974" w:rsidP="00020974">
      <w:pPr>
        <w:jc w:val="center"/>
        <w:rPr>
          <w:rStyle w:val="Hyperlink"/>
          <w:rFonts w:asciiTheme="majorBidi" w:hAnsiTheme="majorBidi" w:cstheme="majorBidi"/>
          <w:i/>
          <w:iCs/>
          <w:sz w:val="20"/>
          <w:szCs w:val="20"/>
        </w:rPr>
      </w:pPr>
      <w:r w:rsidRPr="00750328">
        <w:rPr>
          <w:rFonts w:asciiTheme="majorBidi" w:hAnsiTheme="majorBidi" w:cstheme="majorBidi"/>
          <w:i/>
          <w:iCs/>
          <w:color w:val="000000" w:themeColor="text1"/>
          <w:sz w:val="20"/>
          <w:szCs w:val="20"/>
          <w:vertAlign w:val="superscript"/>
        </w:rPr>
        <w:t>1</w:t>
      </w:r>
      <w:hyperlink r:id="rId9" w:history="1">
        <w:r w:rsidR="003B3C33" w:rsidRPr="00750328">
          <w:rPr>
            <w:rFonts w:asciiTheme="majorBidi" w:hAnsiTheme="majorBidi" w:cstheme="majorBidi"/>
            <w:i/>
            <w:iCs/>
            <w:color w:val="000000" w:themeColor="text1"/>
            <w:sz w:val="20"/>
            <w:szCs w:val="20"/>
          </w:rPr>
          <w:t>ilham.lahlal@ump.ac.ma</w:t>
        </w:r>
      </w:hyperlink>
      <w:r w:rsidR="003B3C33" w:rsidRPr="00750328">
        <w:rPr>
          <w:rStyle w:val="Hyperlink"/>
          <w:rFonts w:asciiTheme="majorBidi" w:hAnsiTheme="majorBidi" w:cstheme="majorBidi"/>
          <w:i/>
          <w:iCs/>
          <w:sz w:val="20"/>
          <w:szCs w:val="20"/>
        </w:rPr>
        <w:t xml:space="preserve"> </w:t>
      </w:r>
    </w:p>
    <w:p w14:paraId="5288FB9E" w14:textId="6A2417A6" w:rsidR="00700B4A" w:rsidRPr="000C642B" w:rsidRDefault="007559DF" w:rsidP="00D83047">
      <w:pPr>
        <w:spacing w:after="0" w:line="240" w:lineRule="auto"/>
        <w:jc w:val="both"/>
        <w:rPr>
          <w:rFonts w:asciiTheme="majorBidi" w:hAnsiTheme="majorBidi" w:cstheme="majorBidi"/>
          <w:sz w:val="18"/>
          <w:szCs w:val="18"/>
          <w:lang w:val="en-US"/>
        </w:rPr>
      </w:pPr>
      <w:r w:rsidRPr="007559DF">
        <w:rPr>
          <w:b/>
          <w:bCs/>
          <w:sz w:val="18"/>
          <w:szCs w:val="18"/>
          <w:lang w:val="en-US"/>
        </w:rPr>
        <w:t>Abstract.</w:t>
      </w:r>
      <w:r w:rsidR="006F32BF">
        <w:rPr>
          <w:b/>
          <w:bCs/>
          <w:sz w:val="18"/>
          <w:szCs w:val="18"/>
          <w:lang w:val="en-US"/>
        </w:rPr>
        <w:t xml:space="preserve"> </w:t>
      </w:r>
      <w:r w:rsidR="000C642B" w:rsidRPr="000C642B">
        <w:rPr>
          <w:rFonts w:asciiTheme="majorBidi" w:hAnsiTheme="majorBidi" w:cstheme="majorBidi"/>
          <w:sz w:val="18"/>
          <w:szCs w:val="18"/>
          <w:lang w:val="en-US"/>
        </w:rPr>
        <w:t xml:space="preserve">The aim of this work is to numerically investigate natural convection and heat transfer in a two-dimensional enclosure that contains a centered obstacle, using two hybrid nanofluids: Al₂O₃-Ag and TiO₂-Ag. In this study, we analyze how the heat transfer is influenced by the Rayleigh number, the type of nanoparticle, and the hybrid nanofluid, including a comparison between heated and adiabatic obstacles. It is found that the Nusselt number increases as the Rayleigh number rises, indicating improved heat transfer. </w:t>
      </w:r>
      <w:r w:rsidR="00D83047" w:rsidRPr="00D83047">
        <w:rPr>
          <w:rFonts w:asciiTheme="majorBidi" w:hAnsiTheme="majorBidi" w:cstheme="majorBidi"/>
          <w:sz w:val="18"/>
          <w:szCs w:val="18"/>
          <w:lang w:val="en-US"/>
        </w:rPr>
        <w:t>The improvement in heat transfer is more pronounced with Ag-based nanofluids.</w:t>
      </w:r>
      <w:r w:rsidR="000C642B" w:rsidRPr="000C642B">
        <w:rPr>
          <w:rFonts w:asciiTheme="majorBidi" w:hAnsiTheme="majorBidi" w:cstheme="majorBidi"/>
          <w:sz w:val="18"/>
          <w:szCs w:val="18"/>
          <w:lang w:val="en-US"/>
        </w:rPr>
        <w:t>Hybrid nanofluids demonstrate the highest heat transfer efficiency.</w:t>
      </w:r>
    </w:p>
    <w:p w14:paraId="071CCC83" w14:textId="77777777" w:rsidR="006F32BF" w:rsidRPr="000C642B" w:rsidRDefault="006F32BF" w:rsidP="000C642B">
      <w:pPr>
        <w:spacing w:after="0" w:line="240" w:lineRule="auto"/>
        <w:jc w:val="both"/>
        <w:rPr>
          <w:rFonts w:asciiTheme="majorBidi" w:hAnsiTheme="majorBidi" w:cstheme="majorBidi"/>
          <w:sz w:val="18"/>
          <w:szCs w:val="18"/>
          <w:lang w:val="en-US"/>
        </w:rPr>
      </w:pPr>
    </w:p>
    <w:p w14:paraId="6C29B290" w14:textId="77777777" w:rsidR="00931291" w:rsidRDefault="00D43658" w:rsidP="00D43658">
      <w:pPr>
        <w:spacing w:after="0" w:line="240" w:lineRule="auto"/>
        <w:jc w:val="both"/>
        <w:rPr>
          <w:rFonts w:asciiTheme="majorBidi" w:hAnsiTheme="majorBidi" w:cstheme="majorBidi"/>
          <w:sz w:val="18"/>
          <w:szCs w:val="18"/>
          <w:lang w:val="en-US"/>
        </w:rPr>
      </w:pPr>
      <w:r w:rsidRPr="00D43658">
        <w:rPr>
          <w:rFonts w:ascii="Times New Roman" w:eastAsia="Times New Roman" w:hAnsi="Times New Roman" w:cs="Times New Roman"/>
          <w:b/>
          <w:bCs/>
          <w:sz w:val="18"/>
          <w:szCs w:val="18"/>
          <w:lang w:val="en-US"/>
        </w:rPr>
        <w:t xml:space="preserve">            </w:t>
      </w:r>
      <w:r w:rsidR="00700B4A" w:rsidRPr="00D43658">
        <w:rPr>
          <w:rFonts w:ascii="Times New Roman" w:eastAsia="Times New Roman" w:hAnsi="Times New Roman" w:cs="Times New Roman"/>
          <w:b/>
          <w:bCs/>
          <w:sz w:val="18"/>
          <w:szCs w:val="18"/>
          <w:lang w:val="en-US"/>
        </w:rPr>
        <w:t>Keywords:</w:t>
      </w:r>
      <w:r w:rsidR="00700B4A" w:rsidRPr="00D43658">
        <w:rPr>
          <w:rFonts w:ascii="Times New Roman" w:eastAsia="Times New Roman" w:hAnsi="Times New Roman" w:cs="Times New Roman"/>
          <w:sz w:val="18"/>
          <w:szCs w:val="18"/>
          <w:lang w:val="en-US"/>
        </w:rPr>
        <w:t xml:space="preserve"> </w:t>
      </w:r>
      <w:r w:rsidR="00931291" w:rsidRPr="00D43658">
        <w:rPr>
          <w:rFonts w:asciiTheme="majorBidi" w:hAnsiTheme="majorBidi" w:cstheme="majorBidi"/>
          <w:sz w:val="18"/>
          <w:szCs w:val="18"/>
          <w:lang w:val="en-US"/>
        </w:rPr>
        <w:t>Natural Convection, Numerical Simulation, Hybrid Nanofluid, Rayleigh Number, Heat Transfer.</w:t>
      </w:r>
    </w:p>
    <w:p w14:paraId="16B43A2C" w14:textId="77777777" w:rsidR="00B02449" w:rsidRPr="00D43658" w:rsidRDefault="00B02449" w:rsidP="00D43658">
      <w:pPr>
        <w:spacing w:after="0" w:line="240" w:lineRule="auto"/>
        <w:jc w:val="both"/>
        <w:rPr>
          <w:rFonts w:asciiTheme="majorBidi" w:hAnsiTheme="majorBidi" w:cstheme="majorBidi"/>
          <w:sz w:val="18"/>
          <w:szCs w:val="18"/>
          <w:lang w:val="en-US"/>
        </w:rPr>
      </w:pPr>
    </w:p>
    <w:p w14:paraId="1B286734" w14:textId="77777777" w:rsidR="000353DA" w:rsidRPr="004622DA" w:rsidRDefault="000353DA" w:rsidP="004622DA">
      <w:pPr>
        <w:pStyle w:val="ListParagraph"/>
        <w:keepNext/>
        <w:keepLines/>
        <w:numPr>
          <w:ilvl w:val="0"/>
          <w:numId w:val="7"/>
        </w:numPr>
        <w:tabs>
          <w:tab w:val="num" w:pos="567"/>
        </w:tabs>
        <w:suppressAutoHyphens/>
        <w:overflowPunct w:val="0"/>
        <w:autoSpaceDE w:val="0"/>
        <w:autoSpaceDN w:val="0"/>
        <w:adjustRightInd w:val="0"/>
        <w:spacing w:before="1" w:after="0" w:line="240" w:lineRule="auto"/>
        <w:textAlignment w:val="baseline"/>
        <w:outlineLvl w:val="0"/>
        <w:rPr>
          <w:rFonts w:ascii="Times New Roman" w:eastAsia="Times New Roman" w:hAnsi="Times New Roman" w:cs="Times New Roman"/>
          <w:b/>
          <w:sz w:val="24"/>
          <w:szCs w:val="24"/>
          <w:lang w:val="en-US"/>
        </w:rPr>
      </w:pPr>
      <w:r w:rsidRPr="004622DA">
        <w:rPr>
          <w:rFonts w:ascii="Times New Roman" w:eastAsia="Times New Roman" w:hAnsi="Times New Roman" w:cs="Times New Roman"/>
          <w:b/>
          <w:sz w:val="24"/>
          <w:szCs w:val="24"/>
          <w:lang w:val="en-US"/>
        </w:rPr>
        <w:t>Introduction</w:t>
      </w:r>
    </w:p>
    <w:p w14:paraId="5A94B96A" w14:textId="6728030A" w:rsidR="00A54FC7" w:rsidRDefault="00CB4850" w:rsidP="00760601">
      <w:pPr>
        <w:pStyle w:val="NormalWeb"/>
        <w:spacing w:before="249" w:beforeAutospacing="0" w:after="0" w:afterAutospacing="0" w:line="250" w:lineRule="auto"/>
        <w:ind w:left="23" w:right="17"/>
        <w:jc w:val="both"/>
        <w:rPr>
          <w:lang w:val="en-US"/>
        </w:rPr>
      </w:pPr>
      <w:r w:rsidRPr="00CB4850">
        <w:rPr>
          <w:sz w:val="20"/>
          <w:szCs w:val="20"/>
          <w:lang w:val="en-US"/>
        </w:rPr>
        <w:t>In many industrial and technological applications, heat transfer by natural convection is important.</w:t>
      </w:r>
      <w:r w:rsidR="00A54FC7">
        <w:rPr>
          <w:sz w:val="20"/>
          <w:szCs w:val="20"/>
          <w:lang w:val="en-US"/>
        </w:rPr>
        <w:t xml:space="preserve"> These</w:t>
      </w:r>
      <w:r w:rsidR="00A54FC7" w:rsidRPr="00CB4850">
        <w:rPr>
          <w:sz w:val="20"/>
          <w:szCs w:val="20"/>
          <w:lang w:val="en-US"/>
        </w:rPr>
        <w:t xml:space="preserve"> </w:t>
      </w:r>
      <w:r w:rsidRPr="00CB4850">
        <w:rPr>
          <w:sz w:val="20"/>
          <w:szCs w:val="20"/>
          <w:lang w:val="en-US"/>
        </w:rPr>
        <w:t>cover the usage of radiators and heat exchangers in industrial operations, as well as the cooling of processors and electronic components</w:t>
      </w:r>
      <w:r w:rsidR="00A54FC7">
        <w:rPr>
          <w:sz w:val="20"/>
          <w:szCs w:val="20"/>
          <w:lang w:val="en-US"/>
        </w:rPr>
        <w:t>, among a wide range of possibilities</w:t>
      </w:r>
      <w:r w:rsidRPr="00CB4850">
        <w:rPr>
          <w:sz w:val="20"/>
          <w:szCs w:val="20"/>
          <w:lang w:val="en-US"/>
        </w:rPr>
        <w:t>.</w:t>
      </w:r>
      <w:r w:rsidR="003811CE" w:rsidRPr="003811CE">
        <w:rPr>
          <w:lang w:val="en-US"/>
        </w:rPr>
        <w:t xml:space="preserve"> </w:t>
      </w:r>
      <w:r w:rsidR="003811CE" w:rsidRPr="003811CE">
        <w:rPr>
          <w:sz w:val="20"/>
          <w:szCs w:val="20"/>
          <w:lang w:val="en-US" w:eastAsia="en-US"/>
        </w:rPr>
        <w:t xml:space="preserve">Numerous studies have been conducted to </w:t>
      </w:r>
      <w:r w:rsidR="00A54FC7">
        <w:rPr>
          <w:sz w:val="20"/>
          <w:szCs w:val="20"/>
          <w:lang w:val="en-US" w:eastAsia="en-US"/>
        </w:rPr>
        <w:t>provide</w:t>
      </w:r>
      <w:r w:rsidR="00A54FC7" w:rsidRPr="003811CE">
        <w:rPr>
          <w:sz w:val="20"/>
          <w:szCs w:val="20"/>
          <w:lang w:val="en-US" w:eastAsia="en-US"/>
        </w:rPr>
        <w:t xml:space="preserve"> </w:t>
      </w:r>
      <w:r w:rsidR="003811CE" w:rsidRPr="003811CE">
        <w:rPr>
          <w:sz w:val="20"/>
          <w:szCs w:val="20"/>
          <w:lang w:val="en-US" w:eastAsia="en-US"/>
        </w:rPr>
        <w:t xml:space="preserve">a better understanding of this phenomenon by </w:t>
      </w:r>
      <w:r w:rsidR="006F32BF" w:rsidRPr="003811CE">
        <w:rPr>
          <w:sz w:val="20"/>
          <w:szCs w:val="20"/>
          <w:lang w:val="en-US" w:eastAsia="en-US"/>
        </w:rPr>
        <w:t>considering</w:t>
      </w:r>
      <w:r w:rsidR="003811CE" w:rsidRPr="003811CE">
        <w:rPr>
          <w:sz w:val="20"/>
          <w:szCs w:val="20"/>
          <w:lang w:val="en-US" w:eastAsia="en-US"/>
        </w:rPr>
        <w:t xml:space="preserve"> various fluids (Newtonian, non-Newtonian, and nanofluids) and geometric configurations.</w:t>
      </w:r>
    </w:p>
    <w:p w14:paraId="28E4C89C" w14:textId="7FFFDC21" w:rsidR="00A54FC7" w:rsidRDefault="003811CE" w:rsidP="00B81B41">
      <w:pPr>
        <w:pStyle w:val="NormalWeb"/>
        <w:spacing w:before="249" w:beforeAutospacing="0" w:after="0" w:afterAutospacing="0" w:line="250" w:lineRule="auto"/>
        <w:ind w:left="23" w:right="17"/>
        <w:jc w:val="both"/>
        <w:rPr>
          <w:sz w:val="20"/>
          <w:szCs w:val="20"/>
          <w:lang w:val="en-US"/>
        </w:rPr>
      </w:pPr>
      <w:r w:rsidRPr="003811CE">
        <w:rPr>
          <w:sz w:val="20"/>
          <w:szCs w:val="20"/>
          <w:lang w:val="en-US" w:eastAsia="en-US"/>
        </w:rPr>
        <w:t xml:space="preserve">Natural convection in a horizontal channel with openings and </w:t>
      </w:r>
      <w:r w:rsidR="00A54FC7">
        <w:rPr>
          <w:sz w:val="20"/>
          <w:szCs w:val="20"/>
          <w:lang w:val="en-US" w:eastAsia="en-US"/>
        </w:rPr>
        <w:t xml:space="preserve">isothermal </w:t>
      </w:r>
      <w:r w:rsidRPr="003811CE">
        <w:rPr>
          <w:sz w:val="20"/>
          <w:szCs w:val="20"/>
          <w:lang w:val="en-US" w:eastAsia="en-US"/>
        </w:rPr>
        <w:t>rectangular heating blocks was studie</w:t>
      </w:r>
      <w:r>
        <w:rPr>
          <w:sz w:val="20"/>
          <w:szCs w:val="20"/>
          <w:lang w:val="en-US"/>
        </w:rPr>
        <w:t>d numerically by Alami et al. [1</w:t>
      </w:r>
      <w:r w:rsidRPr="003811CE">
        <w:rPr>
          <w:sz w:val="20"/>
          <w:szCs w:val="20"/>
          <w:lang w:val="en-US" w:eastAsia="en-US"/>
        </w:rPr>
        <w:t xml:space="preserve">]. The authors looked at how heat transfer and </w:t>
      </w:r>
      <w:r w:rsidR="006F32BF">
        <w:rPr>
          <w:sz w:val="20"/>
          <w:szCs w:val="20"/>
          <w:lang w:val="en-US" w:eastAsia="en-US"/>
        </w:rPr>
        <w:t xml:space="preserve">the </w:t>
      </w:r>
      <w:r w:rsidR="00A54FC7">
        <w:rPr>
          <w:sz w:val="20"/>
          <w:szCs w:val="20"/>
          <w:lang w:val="en-US" w:eastAsia="en-US"/>
        </w:rPr>
        <w:t xml:space="preserve">gravity-driven </w:t>
      </w:r>
      <w:r w:rsidRPr="003811CE">
        <w:rPr>
          <w:sz w:val="20"/>
          <w:szCs w:val="20"/>
          <w:lang w:val="en-US" w:eastAsia="en-US"/>
        </w:rPr>
        <w:t>airflow were affected by the height of the blocks, the distance between them, the width of the openings, and the Rayleigh number. Their findings show that these control parameters have a significant impact on the flow structure.</w:t>
      </w:r>
      <w:r w:rsidR="00A57EB3">
        <w:rPr>
          <w:sz w:val="20"/>
          <w:szCs w:val="20"/>
          <w:lang w:val="en-US"/>
        </w:rPr>
        <w:t xml:space="preserve"> </w:t>
      </w:r>
      <w:r w:rsidR="00BD7577" w:rsidRPr="00794DDC">
        <w:rPr>
          <w:sz w:val="20"/>
          <w:szCs w:val="20"/>
          <w:lang w:val="en-US"/>
        </w:rPr>
        <w:t>Pawan Karki et al</w:t>
      </w:r>
      <w:r w:rsidR="00A54FC7">
        <w:rPr>
          <w:sz w:val="20"/>
          <w:szCs w:val="20"/>
          <w:lang w:val="en-US"/>
        </w:rPr>
        <w:t>.</w:t>
      </w:r>
      <w:r w:rsidR="00BD7577" w:rsidRPr="00794DDC">
        <w:rPr>
          <w:sz w:val="20"/>
          <w:szCs w:val="20"/>
          <w:lang w:val="en-US"/>
        </w:rPr>
        <w:t xml:space="preserve"> </w:t>
      </w:r>
      <w:r w:rsidR="00025BF4" w:rsidRPr="00794DDC">
        <w:rPr>
          <w:sz w:val="20"/>
          <w:szCs w:val="20"/>
          <w:lang w:val="en-US"/>
        </w:rPr>
        <w:t>[2</w:t>
      </w:r>
      <w:r w:rsidR="00BD7577" w:rsidRPr="00794DDC">
        <w:rPr>
          <w:sz w:val="20"/>
          <w:szCs w:val="20"/>
          <w:lang w:val="en-US" w:eastAsia="en-US"/>
        </w:rPr>
        <w:t xml:space="preserve">] </w:t>
      </w:r>
      <w:r w:rsidR="00BD7577" w:rsidRPr="00794DDC">
        <w:rPr>
          <w:sz w:val="20"/>
          <w:szCs w:val="20"/>
          <w:lang w:val="en-US"/>
        </w:rPr>
        <w:t>use</w:t>
      </w:r>
      <w:r w:rsidR="00A54FC7">
        <w:rPr>
          <w:sz w:val="20"/>
          <w:szCs w:val="20"/>
          <w:lang w:val="en-US"/>
        </w:rPr>
        <w:t>d</w:t>
      </w:r>
      <w:r w:rsidR="00A57EB3" w:rsidRPr="00794DDC">
        <w:rPr>
          <w:sz w:val="20"/>
          <w:szCs w:val="20"/>
          <w:lang w:val="en-US" w:eastAsia="en-US"/>
        </w:rPr>
        <w:t xml:space="preserve"> the Lattice Boltzmann Method to analyze how adiabatic square obstacles affect natural convection in a square ca</w:t>
      </w:r>
      <w:r w:rsidR="00B81B41">
        <w:rPr>
          <w:sz w:val="20"/>
          <w:szCs w:val="20"/>
          <w:lang w:val="en-US" w:eastAsia="en-US"/>
        </w:rPr>
        <w:t>vity with heated vertical walls,</w:t>
      </w:r>
      <w:r w:rsidR="00A57EB3" w:rsidRPr="00794DDC">
        <w:rPr>
          <w:sz w:val="20"/>
          <w:szCs w:val="20"/>
          <w:lang w:val="en-US" w:eastAsia="en-US"/>
        </w:rPr>
        <w:t xml:space="preserve"> results show that increasing the size of a central obstacle initially enhances heat transfer before reducing it beyond an optimal size</w:t>
      </w:r>
      <w:r w:rsidR="00B81B41">
        <w:rPr>
          <w:sz w:val="20"/>
          <w:szCs w:val="20"/>
          <w:lang w:val="en-US" w:eastAsia="en-US"/>
        </w:rPr>
        <w:t xml:space="preserve"> </w:t>
      </w:r>
      <w:r w:rsidR="00A57EB3" w:rsidRPr="00794DDC">
        <w:rPr>
          <w:sz w:val="20"/>
          <w:szCs w:val="20"/>
          <w:lang w:val="en-US" w:eastAsia="en-US"/>
        </w:rPr>
        <w:t>.</w:t>
      </w:r>
      <w:r w:rsidR="00EA5697" w:rsidRPr="00794DDC">
        <w:rPr>
          <w:sz w:val="20"/>
          <w:szCs w:val="20"/>
          <w:lang w:val="en-US"/>
        </w:rPr>
        <w:t>Si</w:t>
      </w:r>
      <w:r w:rsidR="008B540D" w:rsidRPr="00794DDC">
        <w:rPr>
          <w:sz w:val="20"/>
          <w:szCs w:val="20"/>
          <w:lang w:val="en-US"/>
        </w:rPr>
        <w:t>milarly,</w:t>
      </w:r>
      <w:r w:rsidR="008B540D">
        <w:rPr>
          <w:sz w:val="20"/>
          <w:szCs w:val="20"/>
          <w:lang w:val="en-US"/>
        </w:rPr>
        <w:t xml:space="preserve"> </w:t>
      </w:r>
      <w:r w:rsidR="008B540D" w:rsidRPr="00794DDC">
        <w:rPr>
          <w:sz w:val="20"/>
          <w:szCs w:val="20"/>
          <w:lang w:val="en-US"/>
        </w:rPr>
        <w:t>Merrikh and Mohamad [3</w:t>
      </w:r>
      <w:r w:rsidR="00EA5697" w:rsidRPr="00794DDC">
        <w:rPr>
          <w:sz w:val="20"/>
          <w:szCs w:val="20"/>
          <w:lang w:val="en-US"/>
        </w:rPr>
        <w:t>] employed an adiabatic obstacle within the enclosure as a strategy to enhance heat</w:t>
      </w:r>
      <w:r w:rsidR="00EA5697" w:rsidRPr="00EA5697">
        <w:rPr>
          <w:sz w:val="20"/>
          <w:szCs w:val="20"/>
          <w:lang w:val="en-US"/>
        </w:rPr>
        <w:t xml:space="preserve"> </w:t>
      </w:r>
      <w:r w:rsidR="00EA5697" w:rsidRPr="00794DDC">
        <w:rPr>
          <w:sz w:val="20"/>
          <w:szCs w:val="20"/>
          <w:lang w:val="en-US"/>
        </w:rPr>
        <w:t>transfer.</w:t>
      </w:r>
      <w:r w:rsidR="008B540D" w:rsidRPr="00794DDC">
        <w:rPr>
          <w:sz w:val="20"/>
          <w:szCs w:val="20"/>
          <w:lang w:val="en-US"/>
        </w:rPr>
        <w:t xml:space="preserve"> </w:t>
      </w:r>
    </w:p>
    <w:p w14:paraId="53280644" w14:textId="4CE0178C" w:rsidR="006F32BF" w:rsidRDefault="008B540D" w:rsidP="005E08DE">
      <w:pPr>
        <w:pStyle w:val="NormalWeb"/>
        <w:spacing w:before="249" w:beforeAutospacing="0" w:after="0" w:afterAutospacing="0" w:line="250" w:lineRule="auto"/>
        <w:ind w:left="23" w:right="17"/>
        <w:jc w:val="both"/>
        <w:rPr>
          <w:sz w:val="20"/>
          <w:szCs w:val="20"/>
          <w:lang w:val="en-US"/>
        </w:rPr>
      </w:pPr>
      <w:r w:rsidRPr="00794DDC">
        <w:rPr>
          <w:sz w:val="20"/>
          <w:szCs w:val="20"/>
          <w:lang w:val="en-US"/>
        </w:rPr>
        <w:t>House et al. [4</w:t>
      </w:r>
      <w:r w:rsidR="00DF3BC3" w:rsidRPr="00794DDC">
        <w:rPr>
          <w:sz w:val="20"/>
          <w:szCs w:val="20"/>
          <w:lang w:val="en-US"/>
        </w:rPr>
        <w:t>]</w:t>
      </w:r>
      <w:r w:rsidR="006F32BF">
        <w:rPr>
          <w:sz w:val="20"/>
          <w:szCs w:val="20"/>
          <w:lang w:val="en-US"/>
        </w:rPr>
        <w:t>, on the other hand,</w:t>
      </w:r>
      <w:r w:rsidR="00DF3BC3" w:rsidRPr="00794DDC">
        <w:rPr>
          <w:sz w:val="20"/>
          <w:szCs w:val="20"/>
          <w:lang w:val="en-US"/>
        </w:rPr>
        <w:t xml:space="preserve"> focused on qualitative analyses of a centrally placed solid body with varying thermal conductivities inside the enclosure, but their study did not provide detailed quantitative results.</w:t>
      </w:r>
      <w:r w:rsidR="00121DDB" w:rsidRPr="00794DDC">
        <w:rPr>
          <w:sz w:val="20"/>
          <w:szCs w:val="20"/>
          <w:lang w:val="en-US"/>
        </w:rPr>
        <w:t xml:space="preserve"> </w:t>
      </w:r>
      <w:r w:rsidR="00565051" w:rsidRPr="00794DDC">
        <w:rPr>
          <w:sz w:val="20"/>
          <w:szCs w:val="20"/>
          <w:lang w:val="en-US"/>
        </w:rPr>
        <w:t>Raji et al. [5</w:t>
      </w:r>
      <w:r w:rsidR="00121DDB" w:rsidRPr="00794DDC">
        <w:rPr>
          <w:sz w:val="20"/>
          <w:szCs w:val="20"/>
          <w:lang w:val="en-US"/>
        </w:rPr>
        <w:t xml:space="preserve">] conducted a numerical study to investigate the effect of subdividing an internal obstacle. Their findings indicate that both heat transfer and flow intensity decrease significantly with an increasing number of obstacle blocks and higher thermal conductivity ratios. </w:t>
      </w:r>
    </w:p>
    <w:p w14:paraId="5F97ED5D" w14:textId="01914531" w:rsidR="006F32BF" w:rsidRDefault="006E0775" w:rsidP="006E0775">
      <w:pPr>
        <w:pStyle w:val="NormalWeb"/>
        <w:spacing w:before="249" w:beforeAutospacing="0" w:after="0" w:afterAutospacing="0" w:line="250" w:lineRule="auto"/>
        <w:ind w:left="23" w:right="17"/>
        <w:jc w:val="both"/>
        <w:rPr>
          <w:sz w:val="20"/>
          <w:szCs w:val="20"/>
          <w:lang w:val="en-US"/>
        </w:rPr>
      </w:pPr>
      <w:r>
        <w:rPr>
          <w:sz w:val="20"/>
          <w:szCs w:val="20"/>
          <w:lang w:val="en-US"/>
        </w:rPr>
        <w:t>Recently</w:t>
      </w:r>
      <w:r w:rsidR="00626531" w:rsidRPr="00794DDC">
        <w:rPr>
          <w:sz w:val="20"/>
          <w:szCs w:val="20"/>
          <w:lang w:val="en-US"/>
        </w:rPr>
        <w:t>,</w:t>
      </w:r>
      <w:r w:rsidR="00904011" w:rsidRPr="00794DDC">
        <w:rPr>
          <w:sz w:val="20"/>
          <w:szCs w:val="20"/>
          <w:lang w:val="en-US"/>
        </w:rPr>
        <w:t xml:space="preserve"> </w:t>
      </w:r>
      <w:r w:rsidR="00724B63" w:rsidRPr="00794DDC">
        <w:rPr>
          <w:sz w:val="20"/>
          <w:szCs w:val="20"/>
          <w:lang w:val="en-US"/>
        </w:rPr>
        <w:t>Lahlal et al. [6</w:t>
      </w:r>
      <w:r w:rsidR="00904011" w:rsidRPr="00794DDC">
        <w:rPr>
          <w:sz w:val="20"/>
          <w:szCs w:val="20"/>
          <w:lang w:val="en-US"/>
        </w:rPr>
        <w:t xml:space="preserve">] </w:t>
      </w:r>
      <w:r w:rsidR="00A54FC7">
        <w:rPr>
          <w:sz w:val="20"/>
          <w:szCs w:val="20"/>
          <w:lang w:val="en-US"/>
        </w:rPr>
        <w:t>analyzed</w:t>
      </w:r>
      <w:r w:rsidR="00A54FC7" w:rsidRPr="00794DDC">
        <w:rPr>
          <w:sz w:val="20"/>
          <w:szCs w:val="20"/>
          <w:lang w:val="en-US"/>
        </w:rPr>
        <w:t xml:space="preserve"> </w:t>
      </w:r>
      <w:r w:rsidR="00904011" w:rsidRPr="00794DDC">
        <w:rPr>
          <w:sz w:val="20"/>
          <w:szCs w:val="20"/>
          <w:lang w:val="en-US"/>
        </w:rPr>
        <w:t>a square enclosure featuring a centrally place</w:t>
      </w:r>
      <w:r>
        <w:rPr>
          <w:sz w:val="20"/>
          <w:szCs w:val="20"/>
          <w:lang w:val="en-US"/>
        </w:rPr>
        <w:t>d triangular adiabatic obstacle</w:t>
      </w:r>
      <w:r w:rsidR="00626531" w:rsidRPr="00794DDC">
        <w:rPr>
          <w:sz w:val="20"/>
          <w:szCs w:val="20"/>
          <w:lang w:val="en-US"/>
        </w:rPr>
        <w:t>.</w:t>
      </w:r>
      <w:r w:rsidR="006F32BF">
        <w:rPr>
          <w:sz w:val="20"/>
          <w:szCs w:val="20"/>
          <w:lang w:val="en-US"/>
        </w:rPr>
        <w:t xml:space="preserve"> </w:t>
      </w:r>
      <w:r w:rsidR="00904011" w:rsidRPr="00794DDC">
        <w:rPr>
          <w:sz w:val="20"/>
          <w:szCs w:val="20"/>
          <w:lang w:val="en-US"/>
        </w:rPr>
        <w:t>The</w:t>
      </w:r>
      <w:r>
        <w:rPr>
          <w:sz w:val="20"/>
          <w:szCs w:val="20"/>
          <w:lang w:val="en-US"/>
        </w:rPr>
        <w:t xml:space="preserve">y </w:t>
      </w:r>
      <w:r w:rsidR="00904011" w:rsidRPr="00794DDC">
        <w:rPr>
          <w:sz w:val="20"/>
          <w:szCs w:val="20"/>
          <w:lang w:val="en-US"/>
        </w:rPr>
        <w:t>demonstrated that heat transfer increases with both the Rayleigh number and the obstacle’s aspect ratio. This work highlights the significant influence of obstacle geometry and size on the thermal per</w:t>
      </w:r>
      <w:r w:rsidR="00626531" w:rsidRPr="00794DDC">
        <w:rPr>
          <w:sz w:val="20"/>
          <w:szCs w:val="20"/>
          <w:lang w:val="en-US"/>
        </w:rPr>
        <w:t xml:space="preserve">formance of natural </w:t>
      </w:r>
      <w:r w:rsidR="006F32BF" w:rsidRPr="00794DDC">
        <w:rPr>
          <w:sz w:val="20"/>
          <w:szCs w:val="20"/>
          <w:lang w:val="en-US"/>
        </w:rPr>
        <w:t>convection.</w:t>
      </w:r>
      <w:r w:rsidR="006F32BF" w:rsidRPr="00F9240E">
        <w:rPr>
          <w:sz w:val="20"/>
          <w:szCs w:val="20"/>
          <w:lang w:val="en-US"/>
        </w:rPr>
        <w:t xml:space="preserve"> </w:t>
      </w:r>
    </w:p>
    <w:p w14:paraId="2B63ABDB" w14:textId="48247976" w:rsidR="008E7334" w:rsidRDefault="006F32BF" w:rsidP="00206DAE">
      <w:pPr>
        <w:pStyle w:val="NormalWeb"/>
        <w:spacing w:before="249" w:beforeAutospacing="0" w:after="0" w:afterAutospacing="0" w:line="250" w:lineRule="auto"/>
        <w:ind w:left="23" w:right="17"/>
        <w:jc w:val="both"/>
        <w:rPr>
          <w:sz w:val="20"/>
          <w:szCs w:val="20"/>
          <w:lang w:val="en-US"/>
        </w:rPr>
      </w:pPr>
      <w:r w:rsidRPr="00F9240E">
        <w:rPr>
          <w:sz w:val="20"/>
          <w:szCs w:val="20"/>
          <w:lang w:val="en-US"/>
        </w:rPr>
        <w:t>The</w:t>
      </w:r>
      <w:r w:rsidR="00F9240E" w:rsidRPr="00F9240E">
        <w:rPr>
          <w:sz w:val="20"/>
          <w:szCs w:val="20"/>
          <w:lang w:val="en-US"/>
        </w:rPr>
        <w:t xml:space="preserve"> use of nanofluid</w:t>
      </w:r>
      <w:r w:rsidR="00F56372">
        <w:rPr>
          <w:sz w:val="20"/>
          <w:szCs w:val="20"/>
          <w:lang w:val="en-US"/>
        </w:rPr>
        <w:t xml:space="preserve">s </w:t>
      </w:r>
      <w:r w:rsidR="00F9240E" w:rsidRPr="00F9240E">
        <w:rPr>
          <w:sz w:val="20"/>
          <w:szCs w:val="20"/>
          <w:lang w:val="en-US"/>
        </w:rPr>
        <w:t xml:space="preserve">is </w:t>
      </w:r>
      <w:r w:rsidR="00A54FC7">
        <w:rPr>
          <w:sz w:val="20"/>
          <w:szCs w:val="20"/>
          <w:lang w:val="en-US"/>
        </w:rPr>
        <w:t>another approach</w:t>
      </w:r>
      <w:r w:rsidR="00F9240E" w:rsidRPr="00F9240E">
        <w:rPr>
          <w:sz w:val="20"/>
          <w:szCs w:val="20"/>
          <w:lang w:val="en-US"/>
        </w:rPr>
        <w:t xml:space="preserve"> that ha</w:t>
      </w:r>
      <w:r w:rsidR="00A54FC7">
        <w:rPr>
          <w:sz w:val="20"/>
          <w:szCs w:val="20"/>
          <w:lang w:val="en-US"/>
        </w:rPr>
        <w:t xml:space="preserve">s </w:t>
      </w:r>
      <w:r w:rsidR="00F9240E" w:rsidRPr="00F9240E">
        <w:rPr>
          <w:sz w:val="20"/>
          <w:szCs w:val="20"/>
          <w:lang w:val="en-US"/>
        </w:rPr>
        <w:t>attracted attention recently</w:t>
      </w:r>
      <w:r w:rsidR="00F9240E">
        <w:rPr>
          <w:sz w:val="20"/>
          <w:szCs w:val="20"/>
          <w:lang w:val="en-US"/>
        </w:rPr>
        <w:t xml:space="preserve"> [</w:t>
      </w:r>
      <w:r w:rsidR="00F602DA" w:rsidRPr="00794DDC">
        <w:rPr>
          <w:sz w:val="20"/>
          <w:szCs w:val="20"/>
          <w:lang w:val="en-US"/>
        </w:rPr>
        <w:t>7</w:t>
      </w:r>
      <w:r>
        <w:rPr>
          <w:sz w:val="20"/>
          <w:szCs w:val="20"/>
          <w:lang w:val="en-US"/>
        </w:rPr>
        <w:t>], since</w:t>
      </w:r>
      <w:r w:rsidR="00F9240E" w:rsidRPr="00F9240E">
        <w:rPr>
          <w:sz w:val="20"/>
          <w:szCs w:val="20"/>
          <w:lang w:val="en-US"/>
        </w:rPr>
        <w:t xml:space="preserve"> the</w:t>
      </w:r>
      <w:r>
        <w:rPr>
          <w:sz w:val="20"/>
          <w:szCs w:val="20"/>
          <w:lang w:val="en-US"/>
        </w:rPr>
        <w:t>y were first proposed</w:t>
      </w:r>
      <w:r w:rsidR="00F9240E" w:rsidRPr="00F9240E">
        <w:rPr>
          <w:sz w:val="20"/>
          <w:szCs w:val="20"/>
          <w:lang w:val="en-US"/>
        </w:rPr>
        <w:t xml:space="preserve"> by Choi and Eastman in 1995</w:t>
      </w:r>
      <w:r>
        <w:rPr>
          <w:sz w:val="20"/>
          <w:szCs w:val="20"/>
          <w:lang w:val="en-US"/>
        </w:rPr>
        <w:t xml:space="preserve"> </w:t>
      </w:r>
      <w:r w:rsidR="00F9240E">
        <w:rPr>
          <w:sz w:val="20"/>
          <w:szCs w:val="20"/>
          <w:lang w:val="en-US"/>
        </w:rPr>
        <w:t>[</w:t>
      </w:r>
      <w:r w:rsidR="00F602DA" w:rsidRPr="00794DDC">
        <w:rPr>
          <w:sz w:val="20"/>
          <w:szCs w:val="20"/>
          <w:lang w:val="en-US"/>
        </w:rPr>
        <w:t>8</w:t>
      </w:r>
      <w:r w:rsidR="00F9240E">
        <w:rPr>
          <w:sz w:val="20"/>
          <w:szCs w:val="20"/>
          <w:lang w:val="en-US"/>
        </w:rPr>
        <w:t>]</w:t>
      </w:r>
      <w:r w:rsidR="00E6328C">
        <w:rPr>
          <w:sz w:val="20"/>
          <w:szCs w:val="20"/>
          <w:lang w:val="en-US"/>
        </w:rPr>
        <w:t>.</w:t>
      </w:r>
      <w:r w:rsidR="00E6328C" w:rsidRPr="00E6328C">
        <w:rPr>
          <w:sz w:val="20"/>
          <w:szCs w:val="20"/>
          <w:lang w:val="en-US"/>
        </w:rPr>
        <w:t xml:space="preserve"> </w:t>
      </w:r>
      <w:r w:rsidR="00E6328C">
        <w:rPr>
          <w:sz w:val="20"/>
          <w:szCs w:val="20"/>
          <w:lang w:val="en-US"/>
        </w:rPr>
        <w:t xml:space="preserve">Natural </w:t>
      </w:r>
      <w:r w:rsidR="00A54FC7">
        <w:rPr>
          <w:sz w:val="20"/>
          <w:szCs w:val="20"/>
          <w:lang w:val="en-US"/>
        </w:rPr>
        <w:t>c</w:t>
      </w:r>
      <w:r w:rsidR="00E6328C" w:rsidRPr="00E6328C">
        <w:rPr>
          <w:sz w:val="20"/>
          <w:szCs w:val="20"/>
          <w:lang w:val="en-US"/>
        </w:rPr>
        <w:t xml:space="preserve">onvection in a cavity filled with nanofluid has been studied </w:t>
      </w:r>
      <w:r w:rsidR="00E6328C">
        <w:rPr>
          <w:sz w:val="20"/>
          <w:szCs w:val="20"/>
          <w:lang w:val="en-US"/>
        </w:rPr>
        <w:t xml:space="preserve">in </w:t>
      </w:r>
      <w:r w:rsidR="00A54FC7">
        <w:rPr>
          <w:sz w:val="20"/>
          <w:szCs w:val="20"/>
          <w:lang w:val="en-US"/>
        </w:rPr>
        <w:t>many</w:t>
      </w:r>
      <w:r w:rsidR="00E6328C">
        <w:rPr>
          <w:sz w:val="20"/>
          <w:szCs w:val="20"/>
          <w:lang w:val="en-US"/>
        </w:rPr>
        <w:t xml:space="preserve"> theoretical work</w:t>
      </w:r>
      <w:r w:rsidR="00E6328C" w:rsidRPr="00E6328C">
        <w:rPr>
          <w:sz w:val="20"/>
          <w:szCs w:val="20"/>
          <w:lang w:val="en-US"/>
        </w:rPr>
        <w:t>s.</w:t>
      </w:r>
      <w:r w:rsidR="00080BA0" w:rsidRPr="00080BA0">
        <w:rPr>
          <w:sz w:val="20"/>
          <w:szCs w:val="20"/>
          <w:lang w:val="en-US"/>
        </w:rPr>
        <w:t xml:space="preserve"> For example, a numerical investigation on heat transfer </w:t>
      </w:r>
      <w:r w:rsidR="00A54FC7">
        <w:rPr>
          <w:sz w:val="20"/>
          <w:szCs w:val="20"/>
          <w:lang w:val="en-US"/>
        </w:rPr>
        <w:t>in</w:t>
      </w:r>
      <w:r w:rsidR="00080BA0" w:rsidRPr="00080BA0">
        <w:rPr>
          <w:sz w:val="20"/>
          <w:szCs w:val="20"/>
          <w:lang w:val="en-US"/>
        </w:rPr>
        <w:t xml:space="preserve"> a square enclosure with a sinusoidally shaped side filled with a porous material was carr</w:t>
      </w:r>
      <w:r w:rsidR="00EC4633" w:rsidRPr="00794DDC">
        <w:rPr>
          <w:sz w:val="20"/>
          <w:szCs w:val="20"/>
          <w:lang w:val="en-US"/>
        </w:rPr>
        <w:t>ied out by Khanafer et al. [9</w:t>
      </w:r>
      <w:r w:rsidR="00111522">
        <w:rPr>
          <w:sz w:val="20"/>
          <w:szCs w:val="20"/>
          <w:lang w:val="en-US"/>
        </w:rPr>
        <w:t>]</w:t>
      </w:r>
      <w:r>
        <w:rPr>
          <w:sz w:val="20"/>
          <w:szCs w:val="20"/>
          <w:lang w:val="en-US"/>
        </w:rPr>
        <w:t>.</w:t>
      </w:r>
      <w:r w:rsidR="00111522">
        <w:rPr>
          <w:sz w:val="20"/>
          <w:szCs w:val="20"/>
          <w:lang w:val="en-US"/>
        </w:rPr>
        <w:t xml:space="preserve"> </w:t>
      </w:r>
      <w:r w:rsidR="00080BA0" w:rsidRPr="00080BA0">
        <w:rPr>
          <w:sz w:val="20"/>
          <w:szCs w:val="20"/>
          <w:lang w:val="en-US"/>
        </w:rPr>
        <w:t>The</w:t>
      </w:r>
      <w:r w:rsidR="00A54FC7">
        <w:rPr>
          <w:sz w:val="20"/>
          <w:szCs w:val="20"/>
          <w:lang w:val="en-US"/>
        </w:rPr>
        <w:t>y showed</w:t>
      </w:r>
      <w:r w:rsidR="00080BA0" w:rsidRPr="00080BA0">
        <w:rPr>
          <w:sz w:val="20"/>
          <w:szCs w:val="20"/>
          <w:lang w:val="en-US"/>
        </w:rPr>
        <w:t xml:space="preserve"> that the number of corrugations and the amplitude of the corrugated surface have an impact on the cavity's heat transfer properties.</w:t>
      </w:r>
      <w:r w:rsidR="002A013B" w:rsidRPr="002A013B">
        <w:rPr>
          <w:sz w:val="20"/>
          <w:szCs w:val="20"/>
          <w:lang w:val="en-US"/>
        </w:rPr>
        <w:t xml:space="preserve"> A </w:t>
      </w:r>
      <w:r w:rsidR="00615435" w:rsidRPr="00615435">
        <w:rPr>
          <w:sz w:val="20"/>
          <w:szCs w:val="20"/>
          <w:lang w:val="en-US"/>
        </w:rPr>
        <w:t>comprehensive</w:t>
      </w:r>
      <w:r w:rsidR="008E7334" w:rsidRPr="002A013B">
        <w:rPr>
          <w:sz w:val="20"/>
          <w:szCs w:val="20"/>
          <w:lang w:val="en-US"/>
        </w:rPr>
        <w:t xml:space="preserve"> </w:t>
      </w:r>
      <w:r w:rsidR="002A013B" w:rsidRPr="002A013B">
        <w:rPr>
          <w:sz w:val="20"/>
          <w:szCs w:val="20"/>
          <w:lang w:val="en-US"/>
        </w:rPr>
        <w:t>numerical analysis of a closed cavity with water-based nanofluids (water-Al</w:t>
      </w:r>
      <w:r w:rsidR="00E313F8" w:rsidRPr="00615435">
        <w:rPr>
          <w:sz w:val="20"/>
          <w:szCs w:val="20"/>
          <w:lang w:val="en-US"/>
        </w:rPr>
        <w:t>2</w:t>
      </w:r>
      <w:r w:rsidR="002A013B" w:rsidRPr="002A013B">
        <w:rPr>
          <w:sz w:val="20"/>
          <w:szCs w:val="20"/>
          <w:lang w:val="en-US"/>
        </w:rPr>
        <w:t>O₃ and water-CuO) was</w:t>
      </w:r>
      <w:r w:rsidR="00547CB3">
        <w:rPr>
          <w:sz w:val="20"/>
          <w:szCs w:val="20"/>
          <w:lang w:val="en-US"/>
        </w:rPr>
        <w:t xml:space="preserve"> carried out by Lahlal et al.</w:t>
      </w:r>
      <w:r w:rsidR="004B1AAC">
        <w:rPr>
          <w:sz w:val="20"/>
          <w:szCs w:val="20"/>
          <w:lang w:val="en-US"/>
        </w:rPr>
        <w:t xml:space="preserve"> </w:t>
      </w:r>
      <w:r w:rsidR="00EC4633" w:rsidRPr="00794DDC">
        <w:rPr>
          <w:sz w:val="20"/>
          <w:szCs w:val="20"/>
          <w:lang w:val="en-US"/>
        </w:rPr>
        <w:t>[10</w:t>
      </w:r>
      <w:r w:rsidR="002822FC">
        <w:rPr>
          <w:sz w:val="20"/>
          <w:szCs w:val="20"/>
          <w:lang w:val="en-US"/>
        </w:rPr>
        <w:t>]</w:t>
      </w:r>
      <w:r>
        <w:rPr>
          <w:sz w:val="20"/>
          <w:szCs w:val="20"/>
          <w:lang w:val="en-US"/>
        </w:rPr>
        <w:t>.</w:t>
      </w:r>
      <w:r w:rsidR="002822FC">
        <w:rPr>
          <w:sz w:val="20"/>
          <w:szCs w:val="20"/>
          <w:lang w:val="en-US"/>
        </w:rPr>
        <w:t xml:space="preserve"> </w:t>
      </w:r>
    </w:p>
    <w:p w14:paraId="3C1E9790" w14:textId="2C36D090" w:rsidR="00B669D4" w:rsidRDefault="00ED4C41" w:rsidP="00560669">
      <w:pPr>
        <w:pStyle w:val="NormalWeb"/>
        <w:spacing w:before="249" w:beforeAutospacing="0" w:after="0" w:afterAutospacing="0" w:line="250" w:lineRule="auto"/>
        <w:ind w:left="23" w:right="17"/>
        <w:jc w:val="both"/>
        <w:rPr>
          <w:sz w:val="20"/>
          <w:szCs w:val="20"/>
          <w:lang w:val="en-US"/>
        </w:rPr>
      </w:pPr>
      <w:r w:rsidRPr="00ED4C41">
        <w:rPr>
          <w:sz w:val="20"/>
          <w:szCs w:val="20"/>
          <w:lang w:val="en-US" w:eastAsia="en-US"/>
        </w:rPr>
        <w:lastRenderedPageBreak/>
        <w:t>Hybrid nanofluids were developed recently to improve the thermal characteristics of mono nanofluids and solve their stability problems. Because of their synergistic effect, hybrid nanofluids, which are made up of at least two different kinds of nanoparticles combined with a base fluid, have the potential to improve stability and</w:t>
      </w:r>
      <w:r w:rsidR="00FF1883">
        <w:rPr>
          <w:sz w:val="20"/>
          <w:szCs w:val="20"/>
          <w:lang w:val="en-US"/>
        </w:rPr>
        <w:t xml:space="preserve"> thermophysical characteristics </w:t>
      </w:r>
      <w:r w:rsidR="00DD1908" w:rsidRPr="0088116F">
        <w:rPr>
          <w:sz w:val="20"/>
          <w:szCs w:val="20"/>
          <w:lang w:val="en-US"/>
        </w:rPr>
        <w:t>[11</w:t>
      </w:r>
      <w:r w:rsidR="00DD1908">
        <w:rPr>
          <w:sz w:val="20"/>
          <w:szCs w:val="20"/>
          <w:lang w:val="en-US"/>
        </w:rPr>
        <w:t>]</w:t>
      </w:r>
      <w:r w:rsidR="00FF1883">
        <w:rPr>
          <w:sz w:val="20"/>
          <w:szCs w:val="20"/>
          <w:lang w:val="en-US"/>
        </w:rPr>
        <w:t>.</w:t>
      </w:r>
      <w:r w:rsidR="00C06194" w:rsidRPr="00C06194">
        <w:rPr>
          <w:sz w:val="20"/>
          <w:szCs w:val="20"/>
          <w:lang w:val="en-US"/>
        </w:rPr>
        <w:t xml:space="preserve"> </w:t>
      </w:r>
      <w:r w:rsidR="00C06194">
        <w:rPr>
          <w:sz w:val="20"/>
          <w:szCs w:val="20"/>
          <w:lang w:val="en-US"/>
        </w:rPr>
        <w:t>Hosseinzadeh et al. [12</w:t>
      </w:r>
      <w:r w:rsidR="00C06194" w:rsidRPr="00C06194">
        <w:rPr>
          <w:sz w:val="20"/>
          <w:szCs w:val="20"/>
          <w:lang w:val="en-US"/>
        </w:rPr>
        <w:t>] studied the influence of ternary hybrid nanoparticles (GO–MgO–TiO</w:t>
      </w:r>
      <w:r w:rsidR="00C06194" w:rsidRPr="00794DDC">
        <w:rPr>
          <w:sz w:val="20"/>
          <w:szCs w:val="20"/>
          <w:vertAlign w:val="subscript"/>
          <w:lang w:val="en-US"/>
        </w:rPr>
        <w:t>2</w:t>
      </w:r>
      <w:r w:rsidR="00C06194" w:rsidRPr="00C06194">
        <w:rPr>
          <w:sz w:val="20"/>
          <w:szCs w:val="20"/>
          <w:lang w:val="en-US"/>
        </w:rPr>
        <w:t xml:space="preserve">) on the solidification process </w:t>
      </w:r>
      <w:r w:rsidR="00560669">
        <w:rPr>
          <w:sz w:val="20"/>
          <w:szCs w:val="20"/>
          <w:lang w:val="en-US"/>
        </w:rPr>
        <w:t>.</w:t>
      </w:r>
      <w:r w:rsidR="00C06194" w:rsidRPr="00C06194">
        <w:rPr>
          <w:sz w:val="20"/>
          <w:szCs w:val="20"/>
          <w:lang w:val="en-US"/>
        </w:rPr>
        <w:t xml:space="preserve">Their findings demonstrated that the ternary nanofluid can significantly accelerate solidification. </w:t>
      </w:r>
      <w:r w:rsidR="005D7163">
        <w:rPr>
          <w:sz w:val="20"/>
          <w:szCs w:val="20"/>
          <w:lang w:val="en-US"/>
        </w:rPr>
        <w:t>Ouyang et al. [13</w:t>
      </w:r>
      <w:r w:rsidR="005D7163" w:rsidRPr="005D7163">
        <w:rPr>
          <w:sz w:val="20"/>
          <w:szCs w:val="20"/>
          <w:lang w:val="en-US"/>
        </w:rPr>
        <w:t>] investigated the unsteady flow of water-based nanofluids containing Al₂O₃, CuO, and Cu nanoparticles. Their results showed that ternary and hybrid nanofluids with a 4% nanoparticle volume fraction significantly outperform mono nanofluids.</w:t>
      </w:r>
    </w:p>
    <w:p w14:paraId="780BF8B9" w14:textId="4D3A1833" w:rsidR="00794DDC" w:rsidRDefault="00794DDC" w:rsidP="00760601">
      <w:pPr>
        <w:pStyle w:val="NormalWeb"/>
        <w:spacing w:before="249" w:beforeAutospacing="0" w:after="0" w:afterAutospacing="0" w:line="250" w:lineRule="auto"/>
        <w:ind w:left="23" w:right="17"/>
        <w:jc w:val="both"/>
        <w:rPr>
          <w:sz w:val="20"/>
          <w:szCs w:val="20"/>
          <w:lang w:val="en-US"/>
        </w:rPr>
      </w:pPr>
      <w:r w:rsidRPr="00794DDC">
        <w:rPr>
          <w:sz w:val="20"/>
          <w:szCs w:val="20"/>
          <w:lang w:val="en-US"/>
        </w:rPr>
        <w:t>The objective of this work is to numerically investigate natural convection and heat transfer in a two-dimensional enclosure using three hybrid nanofluids (Al₂O₃-Ag and TiO₂-Ag), in order to analyze the effects of the Rayleigh number, the presence of an obstacle, the type of nanoparticle, and the type of hybrid nanofluid on the flow behavior, thermal fields, and heat transfer performance.</w:t>
      </w:r>
    </w:p>
    <w:p w14:paraId="7E51D24E" w14:textId="77777777" w:rsidR="00D57313" w:rsidRDefault="00D57313" w:rsidP="00760601">
      <w:pPr>
        <w:pStyle w:val="NormalWeb"/>
        <w:spacing w:before="249" w:beforeAutospacing="0" w:after="0" w:afterAutospacing="0" w:line="250" w:lineRule="auto"/>
        <w:ind w:left="23" w:right="17"/>
        <w:jc w:val="both"/>
        <w:rPr>
          <w:sz w:val="20"/>
          <w:szCs w:val="20"/>
          <w:lang w:val="en-US"/>
        </w:rPr>
      </w:pPr>
    </w:p>
    <w:p w14:paraId="23FDF957" w14:textId="77777777" w:rsidR="00953D21" w:rsidRPr="004622DA" w:rsidRDefault="00953D21" w:rsidP="004622DA">
      <w:pPr>
        <w:pStyle w:val="ListParagraph"/>
        <w:keepNext/>
        <w:keepLines/>
        <w:numPr>
          <w:ilvl w:val="0"/>
          <w:numId w:val="7"/>
        </w:numPr>
        <w:tabs>
          <w:tab w:val="num" w:pos="567"/>
        </w:tabs>
        <w:suppressAutoHyphens/>
        <w:overflowPunct w:val="0"/>
        <w:autoSpaceDE w:val="0"/>
        <w:autoSpaceDN w:val="0"/>
        <w:adjustRightInd w:val="0"/>
        <w:spacing w:before="1" w:after="240" w:line="240" w:lineRule="auto"/>
        <w:textAlignment w:val="baseline"/>
        <w:outlineLvl w:val="0"/>
        <w:rPr>
          <w:rFonts w:ascii="Times New Roman" w:eastAsia="Times New Roman" w:hAnsi="Times New Roman" w:cs="Times New Roman"/>
          <w:b/>
          <w:sz w:val="24"/>
          <w:szCs w:val="24"/>
          <w:lang w:val="en-US"/>
        </w:rPr>
      </w:pPr>
      <w:r w:rsidRPr="004622DA">
        <w:rPr>
          <w:rFonts w:ascii="Times New Roman" w:eastAsia="Times New Roman" w:hAnsi="Times New Roman" w:cs="Times New Roman"/>
          <w:b/>
          <w:sz w:val="24"/>
          <w:szCs w:val="24"/>
          <w:lang w:val="en-US"/>
        </w:rPr>
        <w:t>N</w:t>
      </w:r>
      <w:r w:rsidR="00D57313" w:rsidRPr="004622DA">
        <w:rPr>
          <w:rFonts w:ascii="Times New Roman" w:eastAsia="Times New Roman" w:hAnsi="Times New Roman" w:cs="Times New Roman"/>
          <w:b/>
          <w:sz w:val="24"/>
          <w:szCs w:val="24"/>
          <w:lang w:val="en-US"/>
        </w:rPr>
        <w:t>umerical Models</w:t>
      </w:r>
    </w:p>
    <w:p w14:paraId="615353F2" w14:textId="77777777" w:rsidR="00953D21" w:rsidRDefault="00953D21" w:rsidP="00D57313">
      <w:pPr>
        <w:keepNext/>
        <w:keepLines/>
        <w:numPr>
          <w:ilvl w:val="1"/>
          <w:numId w:val="0"/>
        </w:numPr>
        <w:tabs>
          <w:tab w:val="num" w:pos="567"/>
        </w:tabs>
        <w:suppressAutoHyphens/>
        <w:overflowPunct w:val="0"/>
        <w:autoSpaceDE w:val="0"/>
        <w:autoSpaceDN w:val="0"/>
        <w:adjustRightInd w:val="0"/>
        <w:spacing w:after="0" w:line="240" w:lineRule="auto"/>
        <w:ind w:left="3487" w:hanging="567"/>
        <w:textAlignment w:val="baseline"/>
        <w:rPr>
          <w:rFonts w:ascii="Times New Roman" w:eastAsia="Times New Roman" w:hAnsi="Times New Roman" w:cs="Times New Roman"/>
          <w:b/>
          <w:sz w:val="24"/>
          <w:szCs w:val="24"/>
          <w:lang w:val="en-US"/>
        </w:rPr>
      </w:pPr>
      <w:r w:rsidRPr="00D57313">
        <w:rPr>
          <w:rFonts w:ascii="Times New Roman" w:eastAsia="Times New Roman" w:hAnsi="Times New Roman" w:cs="Times New Roman"/>
          <w:b/>
          <w:sz w:val="24"/>
          <w:szCs w:val="24"/>
          <w:lang w:val="en-US"/>
        </w:rPr>
        <w:t>2.1 Description of the Problem</w:t>
      </w:r>
    </w:p>
    <w:p w14:paraId="54C866D8" w14:textId="77777777" w:rsidR="00186836" w:rsidRPr="00D57313" w:rsidRDefault="00186836" w:rsidP="00D57313">
      <w:pPr>
        <w:keepNext/>
        <w:keepLines/>
        <w:numPr>
          <w:ilvl w:val="1"/>
          <w:numId w:val="0"/>
        </w:numPr>
        <w:tabs>
          <w:tab w:val="num" w:pos="567"/>
        </w:tabs>
        <w:suppressAutoHyphens/>
        <w:overflowPunct w:val="0"/>
        <w:autoSpaceDE w:val="0"/>
        <w:autoSpaceDN w:val="0"/>
        <w:adjustRightInd w:val="0"/>
        <w:spacing w:after="0" w:line="240" w:lineRule="auto"/>
        <w:ind w:left="3487" w:hanging="567"/>
        <w:textAlignment w:val="baseline"/>
        <w:rPr>
          <w:rFonts w:ascii="Times New Roman" w:eastAsia="Times New Roman" w:hAnsi="Times New Roman" w:cs="Times New Roman"/>
          <w:b/>
          <w:sz w:val="24"/>
          <w:szCs w:val="24"/>
          <w:lang w:val="en-US"/>
        </w:rPr>
      </w:pPr>
    </w:p>
    <w:p w14:paraId="271E56F2" w14:textId="5786AC8E" w:rsidR="00A07581" w:rsidRPr="00840DBD" w:rsidRDefault="00F901F7" w:rsidP="00840DBD">
      <w:pPr>
        <w:pStyle w:val="NormalWeb"/>
        <w:spacing w:before="0" w:beforeAutospacing="0" w:after="0" w:afterAutospacing="0"/>
        <w:jc w:val="both"/>
        <w:rPr>
          <w:rFonts w:asciiTheme="majorBidi" w:hAnsiTheme="majorBidi" w:cstheme="majorBidi"/>
          <w:sz w:val="20"/>
          <w:szCs w:val="20"/>
          <w:lang w:val="en-US"/>
        </w:rPr>
      </w:pPr>
      <w:r w:rsidRPr="00186836">
        <w:rPr>
          <w:rFonts w:asciiTheme="majorBidi" w:hAnsiTheme="majorBidi" w:cstheme="majorBidi"/>
          <w:sz w:val="20"/>
          <w:szCs w:val="20"/>
          <w:lang w:val="en-US"/>
        </w:rPr>
        <w:t xml:space="preserve">This study investigates natural convection within a </w:t>
      </w:r>
      <w:r w:rsidR="00175A7C">
        <w:rPr>
          <w:rFonts w:asciiTheme="majorBidi" w:hAnsiTheme="majorBidi" w:cstheme="majorBidi"/>
          <w:sz w:val="20"/>
          <w:szCs w:val="20"/>
          <w:lang w:val="en-US"/>
        </w:rPr>
        <w:t>rectangular</w:t>
      </w:r>
      <w:r w:rsidR="00175A7C" w:rsidRPr="00186836">
        <w:rPr>
          <w:rFonts w:asciiTheme="majorBidi" w:hAnsiTheme="majorBidi" w:cstheme="majorBidi"/>
          <w:sz w:val="20"/>
          <w:szCs w:val="20"/>
          <w:lang w:val="en-US"/>
        </w:rPr>
        <w:t xml:space="preserve"> </w:t>
      </w:r>
      <w:r w:rsidRPr="00186836">
        <w:rPr>
          <w:rFonts w:asciiTheme="majorBidi" w:hAnsiTheme="majorBidi" w:cstheme="majorBidi"/>
          <w:sz w:val="20"/>
          <w:szCs w:val="20"/>
          <w:lang w:val="en-US"/>
        </w:rPr>
        <w:t xml:space="preserve">cavity containing a centrally located adiabatic square obstacle, as shown in Fig. 1. The cavity, characterized by </w:t>
      </w:r>
      <w:r w:rsidR="008E7334">
        <w:rPr>
          <w:rFonts w:asciiTheme="majorBidi" w:hAnsiTheme="majorBidi" w:cstheme="majorBidi"/>
          <w:sz w:val="20"/>
          <w:szCs w:val="20"/>
          <w:lang w:val="en-US"/>
        </w:rPr>
        <w:t xml:space="preserve">its </w:t>
      </w:r>
      <w:r w:rsidRPr="00186836">
        <w:rPr>
          <w:rFonts w:asciiTheme="majorBidi" w:hAnsiTheme="majorBidi" w:cstheme="majorBidi"/>
          <w:sz w:val="20"/>
          <w:szCs w:val="20"/>
          <w:lang w:val="en-US"/>
        </w:rPr>
        <w:t xml:space="preserve">height </w:t>
      </w:r>
      <w:r w:rsidR="003859EA" w:rsidRPr="00186836">
        <w:rPr>
          <w:rFonts w:asciiTheme="majorBidi" w:hAnsiTheme="majorBidi" w:cstheme="majorBidi"/>
          <w:sz w:val="20"/>
          <w:szCs w:val="20"/>
          <w:lang w:val="en-US"/>
        </w:rPr>
        <w:t xml:space="preserve">H </w:t>
      </w:r>
      <w:r w:rsidR="007F2313" w:rsidRPr="00186836">
        <w:rPr>
          <w:rFonts w:asciiTheme="majorBidi" w:hAnsiTheme="majorBidi" w:cstheme="majorBidi"/>
          <w:sz w:val="20"/>
          <w:szCs w:val="20"/>
          <w:lang w:val="en-US"/>
        </w:rPr>
        <w:t xml:space="preserve">and width </w:t>
      </w:r>
      <w:r w:rsidR="003859EA" w:rsidRPr="00186836">
        <w:rPr>
          <w:rFonts w:asciiTheme="majorBidi" w:hAnsiTheme="majorBidi" w:cstheme="majorBidi"/>
          <w:sz w:val="20"/>
          <w:szCs w:val="20"/>
          <w:lang w:val="en-US"/>
        </w:rPr>
        <w:t>L</w:t>
      </w:r>
      <w:r w:rsidRPr="00186836">
        <w:rPr>
          <w:rFonts w:asciiTheme="majorBidi" w:hAnsiTheme="majorBidi" w:cstheme="majorBidi"/>
          <w:sz w:val="20"/>
          <w:szCs w:val="20"/>
          <w:lang w:val="en-US"/>
        </w:rPr>
        <w:t xml:space="preserve">, is filled with a water-based hybrid nanofluid composed of </w:t>
      </w:r>
      <w:r w:rsidR="004C1972">
        <w:rPr>
          <w:rFonts w:asciiTheme="majorBidi" w:hAnsiTheme="majorBidi" w:cstheme="majorBidi"/>
          <w:sz w:val="20"/>
          <w:szCs w:val="20"/>
          <w:lang w:val="en-US"/>
        </w:rPr>
        <w:t xml:space="preserve">either </w:t>
      </w:r>
      <w:r w:rsidRPr="00186836">
        <w:rPr>
          <w:rFonts w:asciiTheme="majorBidi" w:hAnsiTheme="majorBidi" w:cstheme="majorBidi"/>
          <w:sz w:val="20"/>
          <w:szCs w:val="20"/>
          <w:lang w:val="en-US"/>
        </w:rPr>
        <w:t>Al</w:t>
      </w:r>
      <w:r w:rsidRPr="00186836">
        <w:rPr>
          <w:rFonts w:asciiTheme="majorBidi" w:hAnsiTheme="majorBidi" w:cstheme="majorBidi"/>
          <w:sz w:val="20"/>
          <w:szCs w:val="20"/>
          <w:vertAlign w:val="subscript"/>
          <w:lang w:val="en-US"/>
        </w:rPr>
        <w:t>2</w:t>
      </w:r>
      <w:r w:rsidRPr="00186836">
        <w:rPr>
          <w:rFonts w:asciiTheme="majorBidi" w:hAnsiTheme="majorBidi" w:cstheme="majorBidi"/>
          <w:sz w:val="20"/>
          <w:szCs w:val="20"/>
          <w:lang w:val="en-US"/>
        </w:rPr>
        <w:t>O</w:t>
      </w:r>
      <w:r w:rsidRPr="00186836">
        <w:rPr>
          <w:rFonts w:asciiTheme="majorBidi" w:hAnsiTheme="majorBidi" w:cstheme="majorBidi"/>
          <w:sz w:val="20"/>
          <w:szCs w:val="20"/>
          <w:vertAlign w:val="subscript"/>
          <w:lang w:val="en-US"/>
        </w:rPr>
        <w:t>3</w:t>
      </w:r>
      <w:r w:rsidRPr="00186836">
        <w:rPr>
          <w:rFonts w:asciiTheme="majorBidi" w:hAnsiTheme="majorBidi" w:cstheme="majorBidi"/>
          <w:sz w:val="20"/>
          <w:szCs w:val="20"/>
          <w:lang w:val="en-US"/>
        </w:rPr>
        <w:t>-Ag and TiO</w:t>
      </w:r>
      <w:r w:rsidRPr="00186836">
        <w:rPr>
          <w:rFonts w:asciiTheme="majorBidi" w:hAnsiTheme="majorBidi" w:cstheme="majorBidi"/>
          <w:sz w:val="20"/>
          <w:szCs w:val="20"/>
          <w:vertAlign w:val="subscript"/>
          <w:lang w:val="en-US"/>
        </w:rPr>
        <w:t>2</w:t>
      </w:r>
      <w:r w:rsidRPr="00186836">
        <w:rPr>
          <w:rFonts w:asciiTheme="majorBidi" w:hAnsiTheme="majorBidi" w:cstheme="majorBidi"/>
          <w:sz w:val="20"/>
          <w:szCs w:val="20"/>
          <w:lang w:val="en-US"/>
        </w:rPr>
        <w:t>-Ag nanoparticles. The left and right walls are maintained at constant hot (T</w:t>
      </w:r>
      <w:r w:rsidRPr="00186836">
        <w:rPr>
          <w:rFonts w:asciiTheme="majorBidi" w:hAnsiTheme="majorBidi" w:cstheme="majorBidi"/>
          <w:sz w:val="20"/>
          <w:szCs w:val="20"/>
          <w:vertAlign w:val="subscript"/>
          <w:lang w:val="en-US"/>
        </w:rPr>
        <w:t>h</w:t>
      </w:r>
      <w:r w:rsidRPr="00186836">
        <w:rPr>
          <w:rFonts w:asciiTheme="majorBidi" w:hAnsiTheme="majorBidi" w:cstheme="majorBidi"/>
          <w:sz w:val="20"/>
          <w:szCs w:val="20"/>
          <w:lang w:val="en-US"/>
        </w:rPr>
        <w:t>) and cold (T</w:t>
      </w:r>
      <w:r w:rsidRPr="00186836">
        <w:rPr>
          <w:rFonts w:asciiTheme="majorBidi" w:hAnsiTheme="majorBidi" w:cstheme="majorBidi"/>
          <w:sz w:val="20"/>
          <w:szCs w:val="20"/>
          <w:vertAlign w:val="subscript"/>
          <w:lang w:val="en-US"/>
        </w:rPr>
        <w:t>c</w:t>
      </w:r>
      <w:r w:rsidRPr="00186836">
        <w:rPr>
          <w:rFonts w:asciiTheme="majorBidi" w:hAnsiTheme="majorBidi" w:cstheme="majorBidi"/>
          <w:sz w:val="20"/>
          <w:szCs w:val="20"/>
          <w:lang w:val="en-US"/>
        </w:rPr>
        <w:t>) temperatures, respectively, while the top and bottom</w:t>
      </w:r>
      <w:r w:rsidR="00840DBD">
        <w:rPr>
          <w:rFonts w:asciiTheme="majorBidi" w:hAnsiTheme="majorBidi" w:cstheme="majorBidi"/>
          <w:sz w:val="20"/>
          <w:szCs w:val="20"/>
          <w:lang w:val="en-US"/>
        </w:rPr>
        <w:t xml:space="preserve"> walls are thermally insulated</w:t>
      </w:r>
      <w:r w:rsidRPr="00186836">
        <w:rPr>
          <w:rFonts w:asciiTheme="majorBidi" w:hAnsiTheme="majorBidi" w:cstheme="majorBidi"/>
          <w:sz w:val="20"/>
          <w:szCs w:val="20"/>
          <w:lang w:val="en-US"/>
        </w:rPr>
        <w:t>.</w:t>
      </w:r>
      <w:r w:rsidR="00840DBD">
        <w:rPr>
          <w:rFonts w:asciiTheme="majorBidi" w:hAnsiTheme="majorBidi" w:cstheme="majorBidi"/>
          <w:sz w:val="20"/>
          <w:szCs w:val="20"/>
          <w:lang w:val="en-US"/>
        </w:rPr>
        <w:t xml:space="preserve"> </w:t>
      </w:r>
      <w:r w:rsidR="00840DBD" w:rsidRPr="00840DBD">
        <w:rPr>
          <w:rFonts w:asciiTheme="majorBidi" w:hAnsiTheme="majorBidi" w:cstheme="majorBidi"/>
          <w:sz w:val="20"/>
          <w:szCs w:val="20"/>
          <w:lang w:val="en-US"/>
        </w:rPr>
        <w:t xml:space="preserve">The cavity is considered to </w:t>
      </w:r>
      <w:r w:rsidR="003403A9">
        <w:rPr>
          <w:rFonts w:asciiTheme="majorBidi" w:hAnsiTheme="majorBidi" w:cstheme="majorBidi"/>
          <w:sz w:val="20"/>
          <w:szCs w:val="20"/>
          <w:lang w:val="en-US"/>
        </w:rPr>
        <w:t xml:space="preserve">extend infinitely in the out of </w:t>
      </w:r>
      <w:r w:rsidR="00840DBD" w:rsidRPr="00840DBD">
        <w:rPr>
          <w:rFonts w:asciiTheme="majorBidi" w:hAnsiTheme="majorBidi" w:cstheme="majorBidi"/>
          <w:sz w:val="20"/>
          <w:szCs w:val="20"/>
          <w:lang w:val="en-US"/>
        </w:rPr>
        <w:t>plane direction, allowing the problem to be modeled as two-dimensional.</w:t>
      </w:r>
      <w:r w:rsidR="00840DBD">
        <w:rPr>
          <w:rFonts w:asciiTheme="majorBidi" w:hAnsiTheme="majorBidi" w:cstheme="majorBidi"/>
          <w:sz w:val="20"/>
          <w:szCs w:val="20"/>
          <w:lang w:val="en-US"/>
        </w:rPr>
        <w:t xml:space="preserve"> </w:t>
      </w:r>
    </w:p>
    <w:p w14:paraId="51FA39A9" w14:textId="77777777" w:rsidR="009437B0" w:rsidRDefault="009437B0" w:rsidP="009437B0">
      <w:pPr>
        <w:pStyle w:val="NormalWeb"/>
        <w:jc w:val="center"/>
        <w:rPr>
          <w:rFonts w:asciiTheme="majorBidi" w:hAnsiTheme="majorBidi" w:cstheme="majorBidi"/>
          <w:sz w:val="20"/>
          <w:szCs w:val="20"/>
          <w:lang w:val="en-US"/>
        </w:rPr>
      </w:pPr>
      <w:r>
        <w:rPr>
          <w:noProof/>
        </w:rPr>
        <w:drawing>
          <wp:inline distT="0" distB="0" distL="0" distR="0" wp14:anchorId="70DF405D" wp14:editId="6D8641FE">
            <wp:extent cx="2371725" cy="1971675"/>
            <wp:effectExtent l="0" t="0" r="9525" b="0"/>
            <wp:docPr id="307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5201" cy="1974565"/>
                    </a:xfrm>
                    <a:prstGeom prst="rect">
                      <a:avLst/>
                    </a:prstGeom>
                    <a:noFill/>
                    <a:ln>
                      <a:noFill/>
                    </a:ln>
                    <a:effectLst/>
                  </pic:spPr>
                </pic:pic>
              </a:graphicData>
            </a:graphic>
          </wp:inline>
        </w:drawing>
      </w:r>
    </w:p>
    <w:p w14:paraId="0782E7A2" w14:textId="77777777" w:rsidR="00F12F54" w:rsidRDefault="00F12F54" w:rsidP="00F12F54">
      <w:pPr>
        <w:overflowPunct w:val="0"/>
        <w:autoSpaceDE w:val="0"/>
        <w:autoSpaceDN w:val="0"/>
        <w:adjustRightInd w:val="0"/>
        <w:spacing w:after="0" w:line="240" w:lineRule="atLeast"/>
        <w:ind w:firstLine="227"/>
        <w:jc w:val="center"/>
        <w:textAlignment w:val="baseline"/>
        <w:rPr>
          <w:rFonts w:ascii="Times New Roman" w:eastAsia="Calibri" w:hAnsi="Times New Roman" w:cs="Times New Roman"/>
          <w:sz w:val="18"/>
          <w:szCs w:val="18"/>
          <w:lang w:val="en-US"/>
        </w:rPr>
      </w:pPr>
      <w:r w:rsidRPr="00F12F54">
        <w:rPr>
          <w:rFonts w:ascii="Times New Roman" w:eastAsia="Calibri" w:hAnsi="Times New Roman" w:cs="Times New Roman"/>
          <w:b/>
          <w:bCs/>
          <w:sz w:val="18"/>
          <w:szCs w:val="18"/>
          <w:lang w:val="en-US"/>
        </w:rPr>
        <w:t>Fig. 1.</w:t>
      </w:r>
      <w:r w:rsidRPr="00F12F54">
        <w:rPr>
          <w:rFonts w:ascii="Times New Roman" w:eastAsia="Calibri" w:hAnsi="Times New Roman" w:cs="Times New Roman"/>
          <w:sz w:val="18"/>
          <w:szCs w:val="18"/>
          <w:lang w:val="en-US"/>
        </w:rPr>
        <w:t>The problem’s geometry</w:t>
      </w:r>
    </w:p>
    <w:p w14:paraId="4FC50C5B" w14:textId="252DB546" w:rsidR="00B418F6" w:rsidRPr="001337B0" w:rsidRDefault="00B418F6" w:rsidP="009C587F">
      <w:pPr>
        <w:pStyle w:val="NormalWeb"/>
        <w:jc w:val="center"/>
        <w:rPr>
          <w:lang w:val="en-US"/>
        </w:rPr>
      </w:pPr>
      <w:r w:rsidRPr="00B418F6">
        <w:rPr>
          <w:b/>
          <w:bCs/>
          <w:lang w:val="en-US"/>
        </w:rPr>
        <w:t>Table 1</w:t>
      </w:r>
      <w:r w:rsidRPr="00B418F6">
        <w:rPr>
          <w:lang w:val="en-US"/>
        </w:rPr>
        <w:t xml:space="preserve">: </w:t>
      </w:r>
      <w:r w:rsidR="009C587F">
        <w:rPr>
          <w:lang w:val="en-US"/>
        </w:rPr>
        <w:t>P</w:t>
      </w:r>
      <w:r w:rsidRPr="00B418F6">
        <w:rPr>
          <w:lang w:val="en-US"/>
        </w:rPr>
        <w:t xml:space="preserve">roperties of </w:t>
      </w:r>
      <w:r w:rsidR="001337B0" w:rsidRPr="001337B0">
        <w:rPr>
          <w:rFonts w:asciiTheme="majorBidi" w:hAnsiTheme="majorBidi" w:cstheme="majorBidi"/>
          <w:w w:val="115"/>
          <w:lang w:val="en-US"/>
        </w:rPr>
        <w:t>Hybrid</w:t>
      </w:r>
      <w:r w:rsidR="009C587F">
        <w:rPr>
          <w:rFonts w:asciiTheme="majorBidi" w:hAnsiTheme="majorBidi" w:cstheme="majorBidi"/>
          <w:w w:val="115"/>
          <w:lang w:val="en-US"/>
        </w:rPr>
        <w:t xml:space="preserve"> </w:t>
      </w:r>
      <w:r w:rsidR="001337B0" w:rsidRPr="001337B0">
        <w:rPr>
          <w:rFonts w:asciiTheme="majorBidi" w:hAnsiTheme="majorBidi" w:cstheme="majorBidi"/>
          <w:w w:val="115"/>
          <w:lang w:val="en-US"/>
        </w:rPr>
        <w:t>Nanofluids</w:t>
      </w:r>
    </w:p>
    <w:tbl>
      <w:tblPr>
        <w:tblStyle w:val="TableGrid"/>
        <w:tblW w:w="0" w:type="auto"/>
        <w:tblLook w:val="04A0" w:firstRow="1" w:lastRow="0" w:firstColumn="1" w:lastColumn="0" w:noHBand="0" w:noVBand="1"/>
      </w:tblPr>
      <w:tblGrid>
        <w:gridCol w:w="2892"/>
        <w:gridCol w:w="6396"/>
      </w:tblGrid>
      <w:tr w:rsidR="00B418F6" w14:paraId="66A3EA51" w14:textId="77777777" w:rsidTr="00B418F6">
        <w:tc>
          <w:tcPr>
            <w:tcW w:w="3227" w:type="dxa"/>
          </w:tcPr>
          <w:p w14:paraId="5577EEED" w14:textId="194585D6" w:rsidR="00B418F6" w:rsidRDefault="00B418F6" w:rsidP="00FA20B1">
            <w:pPr>
              <w:tabs>
                <w:tab w:val="left" w:pos="3165"/>
                <w:tab w:val="center" w:pos="4536"/>
              </w:tabs>
              <w:jc w:val="center"/>
              <w:rPr>
                <w:rFonts w:asciiTheme="majorBidi" w:hAnsiTheme="majorBidi" w:cstheme="majorBidi"/>
                <w:b/>
                <w:bCs/>
                <w:color w:val="000000" w:themeColor="text1"/>
                <w:sz w:val="24"/>
                <w:szCs w:val="24"/>
              </w:rPr>
            </w:pPr>
            <w:r>
              <w:rPr>
                <w:rFonts w:asciiTheme="majorBidi" w:hAnsiTheme="majorBidi" w:cstheme="majorBidi"/>
                <w:w w:val="115"/>
                <w:sz w:val="24"/>
                <w:szCs w:val="24"/>
              </w:rPr>
              <w:t>P</w:t>
            </w:r>
            <w:r w:rsidRPr="005709B0">
              <w:rPr>
                <w:rFonts w:asciiTheme="majorBidi" w:hAnsiTheme="majorBidi" w:cstheme="majorBidi"/>
                <w:w w:val="115"/>
                <w:sz w:val="24"/>
                <w:szCs w:val="24"/>
              </w:rPr>
              <w:t>roperties</w:t>
            </w:r>
          </w:p>
        </w:tc>
        <w:tc>
          <w:tcPr>
            <w:tcW w:w="4252" w:type="dxa"/>
          </w:tcPr>
          <w:p w14:paraId="7515DB34" w14:textId="6B1D7D18" w:rsidR="00B418F6" w:rsidRDefault="00B418F6" w:rsidP="00FA20B1">
            <w:pPr>
              <w:tabs>
                <w:tab w:val="left" w:pos="3165"/>
                <w:tab w:val="center" w:pos="4536"/>
              </w:tabs>
              <w:jc w:val="center"/>
              <w:rPr>
                <w:rFonts w:asciiTheme="majorBidi" w:hAnsiTheme="majorBidi" w:cstheme="majorBidi"/>
                <w:b/>
                <w:bCs/>
                <w:color w:val="000000" w:themeColor="text1"/>
                <w:sz w:val="24"/>
                <w:szCs w:val="24"/>
              </w:rPr>
            </w:pPr>
            <w:r w:rsidRPr="00B418F6">
              <w:rPr>
                <w:rFonts w:asciiTheme="majorBidi" w:hAnsiTheme="majorBidi" w:cstheme="majorBidi"/>
                <w:w w:val="115"/>
                <w:sz w:val="24"/>
                <w:szCs w:val="24"/>
              </w:rPr>
              <w:t>Hybrid Nanofluids</w:t>
            </w:r>
          </w:p>
        </w:tc>
      </w:tr>
      <w:tr w:rsidR="00B418F6" w14:paraId="7415A7AA" w14:textId="77777777" w:rsidTr="00B418F6">
        <w:tc>
          <w:tcPr>
            <w:tcW w:w="3227" w:type="dxa"/>
          </w:tcPr>
          <w:p w14:paraId="39611452" w14:textId="0B84B9E5" w:rsidR="00B418F6" w:rsidRPr="00813EA3" w:rsidRDefault="00B418F6" w:rsidP="00B418F6">
            <w:pPr>
              <w:tabs>
                <w:tab w:val="left" w:pos="3165"/>
                <w:tab w:val="center" w:pos="4536"/>
              </w:tabs>
              <w:jc w:val="center"/>
              <w:rPr>
                <w:rFonts w:asciiTheme="majorBidi" w:hAnsiTheme="majorBidi" w:cstheme="majorBidi"/>
                <w:b/>
                <w:bCs/>
                <w:color w:val="000000" w:themeColor="text1"/>
                <w:sz w:val="24"/>
                <w:szCs w:val="24"/>
              </w:rPr>
            </w:pPr>
            <w:r w:rsidRPr="00B418F6">
              <w:rPr>
                <w:rFonts w:asciiTheme="majorBidi" w:hAnsiTheme="majorBidi" w:cstheme="majorBidi"/>
                <w:w w:val="115"/>
                <w:sz w:val="24"/>
                <w:szCs w:val="24"/>
              </w:rPr>
              <w:t>Density</w:t>
            </w:r>
          </w:p>
        </w:tc>
        <w:tc>
          <w:tcPr>
            <w:tcW w:w="4252" w:type="dxa"/>
          </w:tcPr>
          <w:p w14:paraId="5C556108" w14:textId="57319695" w:rsidR="00B418F6" w:rsidRPr="00A74503" w:rsidRDefault="00847F26" w:rsidP="00FA20B1">
            <w:pPr>
              <w:tabs>
                <w:tab w:val="left" w:pos="3165"/>
                <w:tab w:val="center" w:pos="4536"/>
              </w:tabs>
              <w:jc w:val="center"/>
              <w:rPr>
                <w:rFonts w:asciiTheme="majorBidi" w:hAnsiTheme="majorBidi" w:cstheme="majorBidi"/>
                <w:color w:val="000000" w:themeColor="text1"/>
                <w:sz w:val="24"/>
                <w:szCs w:val="24"/>
              </w:rPr>
            </w:pPr>
            <w:r w:rsidRPr="00FA20B1">
              <w:rPr>
                <w:position w:val="-14"/>
              </w:rPr>
              <w:object w:dxaOrig="3960" w:dyaOrig="380" w14:anchorId="0D642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3pt;height:19.2pt" o:ole="">
                  <v:imagedata r:id="rId11" o:title=""/>
                </v:shape>
                <o:OLEObject Type="Embed" ProgID="Equation.DSMT4" ShapeID="_x0000_i1025" DrawAspect="Content" ObjectID="_1829983986" r:id="rId12"/>
              </w:object>
            </w:r>
          </w:p>
        </w:tc>
      </w:tr>
      <w:tr w:rsidR="00B418F6" w14:paraId="75465688" w14:textId="77777777" w:rsidTr="00B418F6">
        <w:tc>
          <w:tcPr>
            <w:tcW w:w="3227" w:type="dxa"/>
          </w:tcPr>
          <w:p w14:paraId="7DCE2149" w14:textId="3CF1C339" w:rsidR="00B418F6" w:rsidRPr="00813EA3" w:rsidRDefault="00B418F6" w:rsidP="00B418F6">
            <w:pPr>
              <w:tabs>
                <w:tab w:val="left" w:pos="3165"/>
                <w:tab w:val="center" w:pos="4536"/>
              </w:tabs>
              <w:jc w:val="center"/>
              <w:rPr>
                <w:rFonts w:asciiTheme="majorBidi" w:hAnsiTheme="majorBidi" w:cstheme="majorBidi"/>
                <w:b/>
                <w:bCs/>
                <w:color w:val="000000" w:themeColor="text1"/>
                <w:sz w:val="24"/>
                <w:szCs w:val="24"/>
              </w:rPr>
            </w:pPr>
            <w:r w:rsidRPr="00B418F6">
              <w:rPr>
                <w:rFonts w:asciiTheme="majorBidi" w:hAnsiTheme="majorBidi" w:cstheme="majorBidi"/>
                <w:w w:val="115"/>
                <w:sz w:val="24"/>
                <w:szCs w:val="24"/>
              </w:rPr>
              <w:t>Heat Capacity</w:t>
            </w:r>
          </w:p>
        </w:tc>
        <w:tc>
          <w:tcPr>
            <w:tcW w:w="4252" w:type="dxa"/>
          </w:tcPr>
          <w:p w14:paraId="67DFE960" w14:textId="5A5E3630" w:rsidR="00B418F6" w:rsidRPr="00A74503" w:rsidRDefault="00847F26" w:rsidP="00FA20B1">
            <w:pPr>
              <w:tabs>
                <w:tab w:val="left" w:pos="3165"/>
                <w:tab w:val="center" w:pos="4536"/>
              </w:tabs>
              <w:jc w:val="center"/>
              <w:rPr>
                <w:rFonts w:asciiTheme="majorBidi" w:hAnsiTheme="majorBidi" w:cstheme="majorBidi"/>
                <w:color w:val="000000" w:themeColor="text1"/>
                <w:sz w:val="24"/>
                <w:szCs w:val="24"/>
              </w:rPr>
            </w:pPr>
            <w:r w:rsidRPr="00FA20B1">
              <w:rPr>
                <w:position w:val="-14"/>
              </w:rPr>
              <w:object w:dxaOrig="6180" w:dyaOrig="380" w14:anchorId="0D3F8F04">
                <v:shape id="_x0000_i1026" type="#_x0000_t75" style="width:309pt;height:19.2pt" o:ole="">
                  <v:imagedata r:id="rId13" o:title=""/>
                </v:shape>
                <o:OLEObject Type="Embed" ProgID="Equation.DSMT4" ShapeID="_x0000_i1026" DrawAspect="Content" ObjectID="_1829983987" r:id="rId14"/>
              </w:object>
            </w:r>
          </w:p>
        </w:tc>
      </w:tr>
      <w:tr w:rsidR="00B418F6" w14:paraId="33D7C026" w14:textId="77777777" w:rsidTr="00B418F6">
        <w:tc>
          <w:tcPr>
            <w:tcW w:w="3227" w:type="dxa"/>
          </w:tcPr>
          <w:p w14:paraId="26729412" w14:textId="7D452ED8" w:rsidR="00B418F6" w:rsidRPr="00813EA3" w:rsidRDefault="00B418F6" w:rsidP="00B418F6">
            <w:pPr>
              <w:tabs>
                <w:tab w:val="left" w:pos="3165"/>
                <w:tab w:val="center" w:pos="4536"/>
              </w:tabs>
              <w:jc w:val="center"/>
              <w:rPr>
                <w:rFonts w:asciiTheme="majorBidi" w:hAnsiTheme="majorBidi" w:cstheme="majorBidi"/>
                <w:b/>
                <w:bCs/>
                <w:color w:val="000000" w:themeColor="text1"/>
                <w:sz w:val="24"/>
                <w:szCs w:val="24"/>
              </w:rPr>
            </w:pPr>
            <w:r w:rsidRPr="00B418F6">
              <w:rPr>
                <w:rFonts w:asciiTheme="majorBidi" w:hAnsiTheme="majorBidi" w:cstheme="majorBidi"/>
                <w:w w:val="115"/>
                <w:sz w:val="24"/>
                <w:szCs w:val="24"/>
              </w:rPr>
              <w:t>Dynamic</w:t>
            </w:r>
            <w:r>
              <w:rPr>
                <w:rFonts w:asciiTheme="majorBidi" w:hAnsiTheme="majorBidi" w:cstheme="majorBidi"/>
                <w:w w:val="115"/>
                <w:sz w:val="24"/>
                <w:szCs w:val="24"/>
              </w:rPr>
              <w:t xml:space="preserve"> </w:t>
            </w:r>
            <w:r w:rsidRPr="00B418F6">
              <w:rPr>
                <w:rFonts w:asciiTheme="majorBidi" w:hAnsiTheme="majorBidi" w:cstheme="majorBidi"/>
                <w:w w:val="115"/>
                <w:sz w:val="24"/>
                <w:szCs w:val="24"/>
              </w:rPr>
              <w:t>Viscosity</w:t>
            </w:r>
          </w:p>
        </w:tc>
        <w:tc>
          <w:tcPr>
            <w:tcW w:w="4252" w:type="dxa"/>
          </w:tcPr>
          <w:p w14:paraId="14A74956" w14:textId="1E903218" w:rsidR="00B418F6" w:rsidRPr="00A74503" w:rsidRDefault="00847F26" w:rsidP="00FA20B1">
            <w:pPr>
              <w:tabs>
                <w:tab w:val="left" w:pos="3165"/>
                <w:tab w:val="center" w:pos="4536"/>
              </w:tabs>
              <w:jc w:val="center"/>
              <w:rPr>
                <w:rFonts w:asciiTheme="majorBidi" w:hAnsiTheme="majorBidi" w:cstheme="majorBidi"/>
                <w:color w:val="000000" w:themeColor="text1"/>
                <w:sz w:val="24"/>
                <w:szCs w:val="24"/>
              </w:rPr>
            </w:pPr>
            <w:r w:rsidRPr="00FA20B1">
              <w:rPr>
                <w:position w:val="-30"/>
              </w:rPr>
              <w:object w:dxaOrig="2540" w:dyaOrig="680" w14:anchorId="26762C5A">
                <v:shape id="_x0000_i1027" type="#_x0000_t75" style="width:126.3pt;height:34.2pt" o:ole="">
                  <v:imagedata r:id="rId15" o:title=""/>
                </v:shape>
                <o:OLEObject Type="Embed" ProgID="Equation.DSMT4" ShapeID="_x0000_i1027" DrawAspect="Content" ObjectID="_1829983988" r:id="rId16"/>
              </w:object>
            </w:r>
          </w:p>
        </w:tc>
      </w:tr>
      <w:tr w:rsidR="00B418F6" w14:paraId="0A03CE38" w14:textId="77777777" w:rsidTr="00B418F6">
        <w:tc>
          <w:tcPr>
            <w:tcW w:w="3227" w:type="dxa"/>
          </w:tcPr>
          <w:p w14:paraId="76F3535C" w14:textId="749E1825" w:rsidR="00B418F6" w:rsidRPr="00813EA3" w:rsidRDefault="00B418F6" w:rsidP="00B418F6">
            <w:pPr>
              <w:tabs>
                <w:tab w:val="left" w:pos="3165"/>
                <w:tab w:val="center" w:pos="4536"/>
              </w:tabs>
              <w:jc w:val="center"/>
              <w:rPr>
                <w:rFonts w:asciiTheme="majorBidi" w:hAnsiTheme="majorBidi" w:cstheme="majorBidi"/>
                <w:b/>
                <w:bCs/>
                <w:color w:val="000000" w:themeColor="text1"/>
                <w:sz w:val="24"/>
                <w:szCs w:val="24"/>
              </w:rPr>
            </w:pPr>
            <w:r w:rsidRPr="00B418F6">
              <w:rPr>
                <w:rFonts w:asciiTheme="majorBidi" w:hAnsiTheme="majorBidi" w:cstheme="majorBidi"/>
                <w:w w:val="115"/>
                <w:sz w:val="24"/>
                <w:szCs w:val="24"/>
              </w:rPr>
              <w:t>Thermal conductivity</w:t>
            </w:r>
          </w:p>
        </w:tc>
        <w:tc>
          <w:tcPr>
            <w:tcW w:w="4252" w:type="dxa"/>
          </w:tcPr>
          <w:p w14:paraId="6FD1DD4A" w14:textId="61841FCE" w:rsidR="00B418F6" w:rsidRDefault="00AA6B7E" w:rsidP="00FA20B1">
            <w:pPr>
              <w:tabs>
                <w:tab w:val="left" w:pos="3165"/>
                <w:tab w:val="center" w:pos="4536"/>
              </w:tabs>
              <w:jc w:val="center"/>
              <w:rPr>
                <w:rFonts w:asciiTheme="majorBidi" w:hAnsiTheme="majorBidi" w:cstheme="majorBidi"/>
                <w:b/>
                <w:bCs/>
                <w:color w:val="000000" w:themeColor="text1"/>
                <w:sz w:val="24"/>
                <w:szCs w:val="24"/>
              </w:rPr>
            </w:pPr>
            <w:r w:rsidRPr="00FA20B1">
              <w:rPr>
                <w:position w:val="-36"/>
              </w:rPr>
              <w:object w:dxaOrig="5040" w:dyaOrig="840" w14:anchorId="36D697A3">
                <v:shape id="_x0000_i1028" type="#_x0000_t75" style="width:252.3pt;height:42.9pt" o:ole="">
                  <v:imagedata r:id="rId17" o:title=""/>
                </v:shape>
                <o:OLEObject Type="Embed" ProgID="Equation.DSMT4" ShapeID="_x0000_i1028" DrawAspect="Content" ObjectID="_1829983989" r:id="rId18"/>
              </w:object>
            </w:r>
          </w:p>
        </w:tc>
      </w:tr>
    </w:tbl>
    <w:p w14:paraId="75FAB308" w14:textId="77777777" w:rsidR="00B418F6" w:rsidRPr="00F12F54" w:rsidRDefault="00B418F6" w:rsidP="00F12F54">
      <w:pPr>
        <w:overflowPunct w:val="0"/>
        <w:autoSpaceDE w:val="0"/>
        <w:autoSpaceDN w:val="0"/>
        <w:adjustRightInd w:val="0"/>
        <w:spacing w:after="0" w:line="240" w:lineRule="atLeast"/>
        <w:ind w:firstLine="227"/>
        <w:jc w:val="center"/>
        <w:textAlignment w:val="baseline"/>
        <w:rPr>
          <w:rFonts w:ascii="Times New Roman" w:eastAsia="Calibri" w:hAnsi="Times New Roman" w:cs="Times New Roman"/>
          <w:sz w:val="18"/>
          <w:szCs w:val="18"/>
          <w:lang w:val="en-US"/>
        </w:rPr>
      </w:pPr>
    </w:p>
    <w:p w14:paraId="5730421C" w14:textId="69AF52AC" w:rsidR="00A07581" w:rsidRPr="000D277F" w:rsidRDefault="00A07581" w:rsidP="00186836">
      <w:pPr>
        <w:keepNext/>
        <w:keepLines/>
        <w:numPr>
          <w:ilvl w:val="1"/>
          <w:numId w:val="0"/>
        </w:numPr>
        <w:tabs>
          <w:tab w:val="num" w:pos="567"/>
        </w:tabs>
        <w:suppressAutoHyphens/>
        <w:overflowPunct w:val="0"/>
        <w:autoSpaceDE w:val="0"/>
        <w:autoSpaceDN w:val="0"/>
        <w:adjustRightInd w:val="0"/>
        <w:spacing w:after="0" w:line="240" w:lineRule="auto"/>
        <w:ind w:left="2971" w:hanging="567"/>
        <w:textAlignment w:val="baseline"/>
        <w:outlineLvl w:val="0"/>
        <w:rPr>
          <w:rFonts w:ascii="Times New Roman" w:eastAsia="Times New Roman" w:hAnsi="Times New Roman" w:cs="Times New Roman"/>
          <w:b/>
          <w:sz w:val="24"/>
          <w:szCs w:val="24"/>
          <w:lang w:val="en-US"/>
        </w:rPr>
      </w:pPr>
      <w:r w:rsidRPr="000D277F">
        <w:rPr>
          <w:rFonts w:ascii="Times New Roman" w:eastAsia="Times New Roman" w:hAnsi="Times New Roman" w:cs="Times New Roman"/>
          <w:b/>
          <w:sz w:val="24"/>
          <w:szCs w:val="24"/>
          <w:lang w:val="en-US"/>
        </w:rPr>
        <w:lastRenderedPageBreak/>
        <w:t>2.2 Mathematical Formulation</w:t>
      </w:r>
    </w:p>
    <w:p w14:paraId="5FF2F3A9" w14:textId="0FD1C932" w:rsidR="000C6B13" w:rsidRPr="009A411B" w:rsidRDefault="009A411B" w:rsidP="009A411B">
      <w:pPr>
        <w:pStyle w:val="NormalWeb"/>
        <w:jc w:val="both"/>
        <w:rPr>
          <w:rFonts w:asciiTheme="majorBidi" w:hAnsiTheme="majorBidi" w:cstheme="majorBidi"/>
          <w:sz w:val="20"/>
          <w:szCs w:val="20"/>
          <w:lang w:val="en-US"/>
        </w:rPr>
      </w:pPr>
      <w:r w:rsidRPr="009A411B">
        <w:rPr>
          <w:rFonts w:asciiTheme="majorBidi" w:hAnsiTheme="majorBidi" w:cstheme="majorBidi"/>
          <w:sz w:val="20"/>
          <w:szCs w:val="20"/>
          <w:lang w:val="en-US"/>
        </w:rPr>
        <w:t>Using the Boussinesq approximation in the steady state, the Boussinesq hypothesis assumes that all thermophysical properties remain constant</w:t>
      </w:r>
      <w:r w:rsidR="000C6B13" w:rsidRPr="009A411B">
        <w:rPr>
          <w:rFonts w:asciiTheme="majorBidi" w:hAnsiTheme="majorBidi" w:cstheme="majorBidi"/>
          <w:sz w:val="20"/>
          <w:szCs w:val="20"/>
          <w:lang w:val="en-US"/>
        </w:rPr>
        <w:t>, except the fluid density in the buoyancy term of the Navier-Stokes equations, which varies linearly with temperature according to the following expression:</w:t>
      </w:r>
    </w:p>
    <w:p w14:paraId="067A8BC4" w14:textId="77777777" w:rsidR="000C6B13" w:rsidRPr="000C6B13" w:rsidRDefault="000C6B13" w:rsidP="000C6B13">
      <w:pPr>
        <w:spacing w:before="100" w:beforeAutospacing="1" w:after="100" w:afterAutospacing="1" w:line="240" w:lineRule="auto"/>
        <w:jc w:val="both"/>
        <w:rPr>
          <w:rFonts w:asciiTheme="majorBidi" w:eastAsia="Times New Roman" w:hAnsiTheme="majorBidi" w:cstheme="majorBidi"/>
          <w:sz w:val="20"/>
          <w:szCs w:val="20"/>
          <w:lang w:val="en-US" w:eastAsia="fr-FR"/>
        </w:rPr>
      </w:pPr>
      <m:oMathPara>
        <m:oMath>
          <m:r>
            <w:rPr>
              <w:rFonts w:ascii="Cambria Math" w:eastAsia="Times New Roman" w:hAnsi="Cambria Math" w:cstheme="majorBidi"/>
              <w:sz w:val="20"/>
              <w:szCs w:val="20"/>
              <w:lang w:val="en-US" w:eastAsia="fr-FR"/>
            </w:rPr>
            <m:t>ρ</m:t>
          </m:r>
          <m:r>
            <m:rPr>
              <m:sty m:val="p"/>
            </m:rPr>
            <w:rPr>
              <w:rFonts w:ascii="Cambria Math" w:eastAsia="Times New Roman" w:hAnsi="Cambria Math" w:cstheme="majorBidi"/>
              <w:sz w:val="20"/>
              <w:szCs w:val="20"/>
              <w:lang w:val="en-US" w:eastAsia="fr-FR"/>
            </w:rPr>
            <m:t>=</m:t>
          </m:r>
          <m:sSub>
            <m:sSubPr>
              <m:ctrlPr>
                <w:rPr>
                  <w:rFonts w:ascii="Cambria Math" w:eastAsia="Times New Roman" w:hAnsi="Cambria Math" w:cstheme="majorBidi"/>
                  <w:sz w:val="20"/>
                  <w:szCs w:val="20"/>
                  <w:lang w:val="en-US" w:eastAsia="fr-FR"/>
                </w:rPr>
              </m:ctrlPr>
            </m:sSubPr>
            <m:e>
              <m:r>
                <w:rPr>
                  <w:rFonts w:ascii="Cambria Math" w:eastAsia="Times New Roman" w:hAnsi="Cambria Math" w:cstheme="majorBidi"/>
                  <w:sz w:val="20"/>
                  <w:szCs w:val="20"/>
                  <w:lang w:val="en-US" w:eastAsia="fr-FR"/>
                </w:rPr>
                <m:t>ρ</m:t>
              </m:r>
            </m:e>
            <m:sub>
              <m:r>
                <m:rPr>
                  <m:sty m:val="p"/>
                </m:rPr>
                <w:rPr>
                  <w:rFonts w:ascii="Cambria Math" w:eastAsia="Times New Roman" w:hAnsi="Cambria Math" w:cstheme="majorBidi"/>
                  <w:sz w:val="20"/>
                  <w:szCs w:val="20"/>
                  <w:lang w:val="en-US" w:eastAsia="fr-FR"/>
                </w:rPr>
                <m:t>0</m:t>
              </m:r>
            </m:sub>
          </m:sSub>
          <m:r>
            <m:rPr>
              <m:sty m:val="p"/>
            </m:rPr>
            <w:rPr>
              <w:rFonts w:ascii="Cambria Math" w:eastAsia="Times New Roman" w:hAnsi="Cambria Math" w:cstheme="majorBidi"/>
              <w:sz w:val="20"/>
              <w:szCs w:val="20"/>
              <w:lang w:val="en-US" w:eastAsia="fr-FR"/>
            </w:rPr>
            <m:t>[1-</m:t>
          </m:r>
          <m:r>
            <w:rPr>
              <w:rFonts w:ascii="Cambria Math" w:eastAsia="Times New Roman" w:hAnsi="Cambria Math" w:cstheme="majorBidi"/>
              <w:sz w:val="20"/>
              <w:szCs w:val="20"/>
              <w:lang w:val="en-US" w:eastAsia="fr-FR"/>
            </w:rPr>
            <m:t>β</m:t>
          </m:r>
          <m:d>
            <m:dPr>
              <m:ctrlPr>
                <w:rPr>
                  <w:rFonts w:ascii="Cambria Math" w:eastAsia="Times New Roman" w:hAnsi="Cambria Math" w:cstheme="majorBidi"/>
                  <w:sz w:val="20"/>
                  <w:szCs w:val="20"/>
                  <w:lang w:val="en-US" w:eastAsia="fr-FR"/>
                </w:rPr>
              </m:ctrlPr>
            </m:dPr>
            <m:e>
              <m:r>
                <w:rPr>
                  <w:rFonts w:ascii="Cambria Math" w:eastAsia="Times New Roman" w:hAnsi="Cambria Math" w:cstheme="majorBidi"/>
                  <w:sz w:val="20"/>
                  <w:szCs w:val="20"/>
                  <w:lang w:val="en-US" w:eastAsia="fr-FR"/>
                </w:rPr>
                <m:t>T</m:t>
              </m:r>
              <m:r>
                <m:rPr>
                  <m:sty m:val="p"/>
                </m:rPr>
                <w:rPr>
                  <w:rFonts w:ascii="Cambria Math" w:eastAsia="Times New Roman" w:hAnsi="Cambria Math" w:cstheme="majorBidi"/>
                  <w:sz w:val="20"/>
                  <w:szCs w:val="20"/>
                  <w:lang w:val="en-US" w:eastAsia="fr-FR"/>
                </w:rPr>
                <m:t>-</m:t>
              </m:r>
              <m:sSub>
                <m:sSubPr>
                  <m:ctrlPr>
                    <w:rPr>
                      <w:rFonts w:ascii="Cambria Math" w:eastAsia="Times New Roman" w:hAnsi="Cambria Math" w:cstheme="majorBidi"/>
                      <w:sz w:val="20"/>
                      <w:szCs w:val="20"/>
                      <w:lang w:val="en-US" w:eastAsia="fr-FR"/>
                    </w:rPr>
                  </m:ctrlPr>
                </m:sSubPr>
                <m:e>
                  <m:r>
                    <w:rPr>
                      <w:rFonts w:ascii="Cambria Math" w:eastAsia="Times New Roman" w:hAnsi="Cambria Math" w:cstheme="majorBidi"/>
                      <w:sz w:val="20"/>
                      <w:szCs w:val="20"/>
                      <w:lang w:val="en-US" w:eastAsia="fr-FR"/>
                    </w:rPr>
                    <m:t>T</m:t>
                  </m:r>
                </m:e>
                <m:sub>
                  <m:r>
                    <m:rPr>
                      <m:sty m:val="p"/>
                    </m:rPr>
                    <w:rPr>
                      <w:rFonts w:ascii="Cambria Math" w:eastAsia="Times New Roman" w:hAnsi="Cambria Math" w:cstheme="majorBidi"/>
                      <w:sz w:val="20"/>
                      <w:szCs w:val="20"/>
                      <w:lang w:val="en-US" w:eastAsia="fr-FR"/>
                    </w:rPr>
                    <m:t>0</m:t>
                  </m:r>
                </m:sub>
              </m:sSub>
            </m:e>
          </m:d>
          <m:r>
            <m:rPr>
              <m:sty m:val="p"/>
            </m:rPr>
            <w:rPr>
              <w:rFonts w:ascii="Cambria Math" w:eastAsia="Times New Roman" w:hAnsi="Cambria Math" w:cstheme="majorBidi"/>
              <w:sz w:val="20"/>
              <w:szCs w:val="20"/>
              <w:lang w:val="en-US" w:eastAsia="fr-FR"/>
            </w:rPr>
            <m:t>]</m:t>
          </m:r>
        </m:oMath>
      </m:oMathPara>
    </w:p>
    <w:p w14:paraId="34BAB90F" w14:textId="5FC68C14" w:rsidR="000C6B13" w:rsidRPr="009A411B" w:rsidRDefault="000C6B13" w:rsidP="002A7E96">
      <w:pPr>
        <w:spacing w:before="100" w:beforeAutospacing="1" w:after="100" w:afterAutospacing="1" w:line="240" w:lineRule="auto"/>
        <w:jc w:val="both"/>
        <w:rPr>
          <w:rFonts w:asciiTheme="majorBidi" w:eastAsia="Times New Roman" w:hAnsiTheme="majorBidi" w:cstheme="majorBidi"/>
          <w:sz w:val="20"/>
          <w:szCs w:val="20"/>
          <w:lang w:val="en-US" w:eastAsia="fr-FR"/>
        </w:rPr>
      </w:pPr>
      <w:r w:rsidRPr="000C6B13">
        <w:rPr>
          <w:rFonts w:asciiTheme="majorBidi" w:eastAsia="Times New Roman" w:hAnsiTheme="majorBidi" w:cstheme="majorBidi"/>
          <w:sz w:val="20"/>
          <w:szCs w:val="20"/>
          <w:lang w:val="en-US" w:eastAsia="fr-FR"/>
        </w:rPr>
        <w:t xml:space="preserve">Where: </w:t>
      </w:r>
      <m:oMath>
        <m:sSub>
          <m:sSubPr>
            <m:ctrlPr>
              <w:rPr>
                <w:rFonts w:ascii="Cambria Math" w:eastAsia="Times New Roman" w:hAnsi="Cambria Math" w:cstheme="majorBidi"/>
                <w:sz w:val="20"/>
                <w:szCs w:val="20"/>
                <w:lang w:val="en-US" w:eastAsia="fr-FR"/>
              </w:rPr>
            </m:ctrlPr>
          </m:sSubPr>
          <m:e>
            <m:r>
              <w:rPr>
                <w:rFonts w:ascii="Cambria Math" w:eastAsia="Times New Roman" w:hAnsi="Cambria Math" w:cstheme="majorBidi"/>
                <w:sz w:val="20"/>
                <w:szCs w:val="20"/>
                <w:lang w:val="en-US" w:eastAsia="fr-FR"/>
              </w:rPr>
              <m:t>ρ</m:t>
            </m:r>
          </m:e>
          <m:sub>
            <m:r>
              <m:rPr>
                <m:sty m:val="p"/>
              </m:rPr>
              <w:rPr>
                <w:rFonts w:ascii="Cambria Math" w:eastAsia="Times New Roman" w:hAnsi="Cambria Math" w:cstheme="majorBidi"/>
                <w:sz w:val="20"/>
                <w:szCs w:val="20"/>
                <w:lang w:val="en-US" w:eastAsia="fr-FR"/>
              </w:rPr>
              <m:t>0</m:t>
            </m:r>
          </m:sub>
        </m:sSub>
      </m:oMath>
      <w:r w:rsidRPr="000C6B13">
        <w:rPr>
          <w:rFonts w:asciiTheme="majorBidi" w:eastAsia="Times New Roman" w:hAnsiTheme="majorBidi" w:cstheme="majorBidi"/>
          <w:sz w:val="20"/>
          <w:szCs w:val="20"/>
          <w:lang w:val="en-US" w:eastAsia="fr-FR"/>
        </w:rPr>
        <w:t xml:space="preserve">represents the density measured at a reference temperature </w:t>
      </w:r>
      <m:oMath>
        <m:sSub>
          <m:sSubPr>
            <m:ctrlPr>
              <w:rPr>
                <w:rFonts w:ascii="Cambria Math" w:eastAsia="Times New Roman" w:hAnsi="Cambria Math" w:cstheme="majorBidi"/>
                <w:sz w:val="20"/>
                <w:szCs w:val="20"/>
                <w:lang w:val="en-US" w:eastAsia="fr-FR"/>
              </w:rPr>
            </m:ctrlPr>
          </m:sSubPr>
          <m:e>
            <m:r>
              <w:rPr>
                <w:rFonts w:ascii="Cambria Math" w:eastAsia="Times New Roman" w:hAnsi="Cambria Math" w:cstheme="majorBidi"/>
                <w:sz w:val="20"/>
                <w:szCs w:val="20"/>
                <w:lang w:val="en-US" w:eastAsia="fr-FR"/>
              </w:rPr>
              <m:t>T</m:t>
            </m:r>
          </m:e>
          <m:sub>
            <m:r>
              <m:rPr>
                <m:sty m:val="p"/>
              </m:rPr>
              <w:rPr>
                <w:rFonts w:ascii="Cambria Math" w:eastAsia="Times New Roman" w:hAnsi="Cambria Math" w:cstheme="majorBidi"/>
                <w:sz w:val="20"/>
                <w:szCs w:val="20"/>
                <w:lang w:val="en-US" w:eastAsia="fr-FR"/>
              </w:rPr>
              <m:t>0</m:t>
            </m:r>
          </m:sub>
        </m:sSub>
      </m:oMath>
      <w:r w:rsidRPr="000C6B13">
        <w:rPr>
          <w:rFonts w:asciiTheme="majorBidi" w:eastAsia="Times New Roman" w:hAnsiTheme="majorBidi" w:cstheme="majorBidi"/>
          <w:sz w:val="20"/>
          <w:szCs w:val="20"/>
          <w:lang w:val="en-US" w:eastAsia="fr-FR"/>
        </w:rPr>
        <w:t xml:space="preserve">. The coefficient β designates the coefficient of thermal expansion, expressed in </w:t>
      </w:r>
      <m:oMath>
        <m:sSup>
          <m:sSupPr>
            <m:ctrlPr>
              <w:rPr>
                <w:rFonts w:ascii="Cambria Math" w:eastAsia="Times New Roman" w:hAnsi="Cambria Math" w:cstheme="majorBidi"/>
                <w:sz w:val="20"/>
                <w:szCs w:val="20"/>
                <w:lang w:val="en-US" w:eastAsia="fr-FR"/>
              </w:rPr>
            </m:ctrlPr>
          </m:sSupPr>
          <m:e>
            <m:r>
              <w:rPr>
                <w:rFonts w:ascii="Cambria Math" w:eastAsia="Times New Roman" w:hAnsi="Cambria Math" w:cstheme="majorBidi"/>
                <w:sz w:val="20"/>
                <w:szCs w:val="20"/>
                <w:lang w:val="en-US" w:eastAsia="fr-FR"/>
              </w:rPr>
              <m:t>K</m:t>
            </m:r>
          </m:e>
          <m:sup>
            <m:r>
              <m:rPr>
                <m:sty m:val="p"/>
              </m:rPr>
              <w:rPr>
                <w:rFonts w:ascii="Cambria Math" w:eastAsia="Times New Roman" w:hAnsi="Cambria Math" w:cstheme="majorBidi"/>
                <w:sz w:val="20"/>
                <w:szCs w:val="20"/>
                <w:lang w:val="en-US" w:eastAsia="fr-FR"/>
              </w:rPr>
              <m:t>-1</m:t>
            </m:r>
          </m:sup>
        </m:sSup>
      </m:oMath>
      <w:r w:rsidRPr="000C6B13">
        <w:rPr>
          <w:rFonts w:asciiTheme="majorBidi" w:eastAsia="Times New Roman" w:hAnsiTheme="majorBidi" w:cstheme="majorBidi"/>
          <w:sz w:val="20"/>
          <w:szCs w:val="20"/>
          <w:lang w:val="en-US" w:eastAsia="fr-FR"/>
        </w:rPr>
        <w:t>.</w:t>
      </w:r>
    </w:p>
    <w:p w14:paraId="4DF1B840" w14:textId="5B68D193" w:rsidR="00D96C51" w:rsidRPr="009A411B" w:rsidRDefault="009A411B" w:rsidP="009A411B">
      <w:pPr>
        <w:spacing w:before="170" w:after="0" w:line="250" w:lineRule="auto"/>
        <w:ind w:left="23" w:right="17" w:firstLine="227"/>
        <w:jc w:val="both"/>
        <w:rPr>
          <w:rFonts w:asciiTheme="majorBidi" w:eastAsia="Times New Roman" w:hAnsiTheme="majorBidi" w:cstheme="majorBidi"/>
          <w:sz w:val="20"/>
          <w:szCs w:val="20"/>
          <w:lang w:val="en-US" w:eastAsia="fr-FR"/>
        </w:rPr>
      </w:pPr>
      <w:r w:rsidRPr="009A411B">
        <w:rPr>
          <w:rFonts w:asciiTheme="majorBidi" w:eastAsia="Times New Roman" w:hAnsiTheme="majorBidi" w:cstheme="majorBidi"/>
          <w:sz w:val="20"/>
          <w:szCs w:val="20"/>
          <w:lang w:val="en-US" w:eastAsia="fr-FR"/>
        </w:rPr>
        <w:t>The continuity, momentum, and energy equations are expressed as follows:</w:t>
      </w:r>
    </w:p>
    <w:p w14:paraId="4D3647E4" w14:textId="77777777" w:rsidR="003B1D59" w:rsidRPr="00237737" w:rsidRDefault="00E43DF3" w:rsidP="003B1D59">
      <w:pPr>
        <w:spacing w:before="100" w:beforeAutospacing="1" w:after="100" w:afterAutospacing="1" w:line="240" w:lineRule="auto"/>
        <w:jc w:val="both"/>
        <w:rPr>
          <w:rFonts w:asciiTheme="majorBidi" w:eastAsia="Times New Roman" w:hAnsiTheme="majorBidi" w:cstheme="majorBidi"/>
          <w:bCs/>
          <w:iCs/>
          <w:sz w:val="20"/>
          <w:szCs w:val="20"/>
          <w:lang w:val="en-US" w:eastAsia="fr-FR"/>
        </w:rPr>
      </w:pPr>
      <w:r w:rsidRPr="00000E6B">
        <w:rPr>
          <w:position w:val="-28"/>
          <w:lang w:val="en-US"/>
        </w:rPr>
        <w:t xml:space="preserve">                                 </w:t>
      </w:r>
      <w:r w:rsidRPr="00DA1CAD">
        <w:rPr>
          <w:rFonts w:asciiTheme="majorBidi" w:hAnsiTheme="majorBidi" w:cstheme="majorBidi"/>
          <w:position w:val="-28"/>
          <w:sz w:val="20"/>
          <w:szCs w:val="20"/>
        </w:rPr>
        <w:object w:dxaOrig="1200" w:dyaOrig="660" w14:anchorId="25B3E696">
          <v:shape id="_x0000_i1029" type="#_x0000_t75" style="width:60.6pt;height:35.7pt" o:ole="">
            <v:imagedata r:id="rId19" o:title=""/>
          </v:shape>
          <o:OLEObject Type="Embed" ProgID="Equation.DSMT4" ShapeID="_x0000_i1029" DrawAspect="Content" ObjectID="_1829983990" r:id="rId20"/>
        </w:object>
      </w:r>
      <w:r w:rsidRPr="00237737">
        <w:rPr>
          <w:rFonts w:asciiTheme="majorBidi" w:eastAsia="Times New Roman" w:hAnsiTheme="majorBidi" w:cstheme="majorBidi"/>
          <w:bCs/>
          <w:iCs/>
          <w:sz w:val="20"/>
          <w:szCs w:val="20"/>
          <w:lang w:val="en-US" w:eastAsia="fr-FR"/>
        </w:rPr>
        <w:t xml:space="preserve">  </w:t>
      </w:r>
      <w:r w:rsidR="00DA1CAD" w:rsidRPr="00237737">
        <w:rPr>
          <w:rFonts w:asciiTheme="majorBidi" w:eastAsia="Times New Roman" w:hAnsiTheme="majorBidi" w:cstheme="majorBidi"/>
          <w:bCs/>
          <w:iCs/>
          <w:sz w:val="20"/>
          <w:szCs w:val="20"/>
          <w:lang w:val="en-US" w:eastAsia="fr-FR"/>
        </w:rPr>
        <w:t xml:space="preserve">                                                                                          </w:t>
      </w:r>
      <w:r w:rsidR="000D277F">
        <w:rPr>
          <w:rFonts w:asciiTheme="majorBidi" w:eastAsia="Times New Roman" w:hAnsiTheme="majorBidi" w:cstheme="majorBidi"/>
          <w:bCs/>
          <w:iCs/>
          <w:sz w:val="20"/>
          <w:szCs w:val="20"/>
          <w:lang w:val="en-US" w:eastAsia="fr-FR"/>
        </w:rPr>
        <w:t xml:space="preserve">                      </w:t>
      </w:r>
      <w:r w:rsidR="00DA1CAD" w:rsidRPr="00237737">
        <w:rPr>
          <w:rFonts w:asciiTheme="majorBidi" w:eastAsia="Times New Roman" w:hAnsiTheme="majorBidi" w:cstheme="majorBidi"/>
          <w:bCs/>
          <w:iCs/>
          <w:sz w:val="20"/>
          <w:szCs w:val="20"/>
          <w:lang w:val="en-US" w:eastAsia="fr-FR"/>
        </w:rPr>
        <w:t xml:space="preserve">     (1)</w:t>
      </w:r>
    </w:p>
    <w:p w14:paraId="3670CB19" w14:textId="77777777" w:rsidR="00E43DF3" w:rsidRPr="00237737" w:rsidRDefault="003B1D59" w:rsidP="003B1D59">
      <w:pPr>
        <w:spacing w:before="100" w:beforeAutospacing="1" w:after="100" w:afterAutospacing="1" w:line="240" w:lineRule="auto"/>
        <w:jc w:val="both"/>
        <w:rPr>
          <w:rFonts w:asciiTheme="majorBidi" w:eastAsia="Times New Roman" w:hAnsiTheme="majorBidi" w:cstheme="majorBidi"/>
          <w:bCs/>
          <w:iCs/>
          <w:sz w:val="20"/>
          <w:szCs w:val="20"/>
          <w:lang w:val="en-US" w:eastAsia="fr-FR"/>
        </w:rPr>
      </w:pPr>
      <w:r w:rsidRPr="00237737">
        <w:rPr>
          <w:rFonts w:asciiTheme="majorBidi" w:hAnsiTheme="majorBidi" w:cstheme="majorBidi"/>
          <w:sz w:val="20"/>
          <w:szCs w:val="20"/>
          <w:lang w:val="en-US"/>
        </w:rPr>
        <w:t xml:space="preserve">                           </w:t>
      </w:r>
      <w:r w:rsidRPr="00DA1CAD">
        <w:rPr>
          <w:rFonts w:asciiTheme="majorBidi" w:hAnsiTheme="majorBidi" w:cstheme="majorBidi"/>
          <w:position w:val="-32"/>
          <w:sz w:val="20"/>
          <w:szCs w:val="20"/>
        </w:rPr>
        <w:object w:dxaOrig="4000" w:dyaOrig="760" w14:anchorId="01A1D260">
          <v:shape id="_x0000_i1030" type="#_x0000_t75" style="width:200.1pt;height:37.8pt" o:ole="">
            <v:imagedata r:id="rId21" o:title=""/>
          </v:shape>
          <o:OLEObject Type="Embed" ProgID="Equation.DSMT4" ShapeID="_x0000_i1030" DrawAspect="Content" ObjectID="_1829983991" r:id="rId22"/>
        </w:object>
      </w:r>
      <w:r w:rsidR="00E43DF3" w:rsidRPr="00237737">
        <w:rPr>
          <w:rFonts w:asciiTheme="majorBidi" w:eastAsia="Times New Roman" w:hAnsiTheme="majorBidi" w:cstheme="majorBidi"/>
          <w:bCs/>
          <w:iCs/>
          <w:sz w:val="20"/>
          <w:szCs w:val="20"/>
          <w:lang w:val="en-US" w:eastAsia="fr-FR"/>
        </w:rPr>
        <w:t xml:space="preserve">      </w:t>
      </w:r>
      <w:r w:rsidR="00DA1CAD" w:rsidRPr="00237737">
        <w:rPr>
          <w:rFonts w:asciiTheme="majorBidi" w:eastAsia="Times New Roman" w:hAnsiTheme="majorBidi" w:cstheme="majorBidi"/>
          <w:bCs/>
          <w:iCs/>
          <w:sz w:val="20"/>
          <w:szCs w:val="20"/>
          <w:lang w:val="en-US" w:eastAsia="fr-FR"/>
        </w:rPr>
        <w:t xml:space="preserve">                   </w:t>
      </w:r>
      <w:r w:rsidR="000D277F">
        <w:rPr>
          <w:rFonts w:asciiTheme="majorBidi" w:eastAsia="Times New Roman" w:hAnsiTheme="majorBidi" w:cstheme="majorBidi"/>
          <w:bCs/>
          <w:iCs/>
          <w:sz w:val="20"/>
          <w:szCs w:val="20"/>
          <w:lang w:val="en-US" w:eastAsia="fr-FR"/>
        </w:rPr>
        <w:t xml:space="preserve">                                            </w:t>
      </w:r>
      <w:r w:rsidR="00DA1CAD" w:rsidRPr="00237737">
        <w:rPr>
          <w:rFonts w:asciiTheme="majorBidi" w:eastAsia="Times New Roman" w:hAnsiTheme="majorBidi" w:cstheme="majorBidi"/>
          <w:bCs/>
          <w:iCs/>
          <w:sz w:val="20"/>
          <w:szCs w:val="20"/>
          <w:lang w:val="en-US" w:eastAsia="fr-FR"/>
        </w:rPr>
        <w:t>(2)</w:t>
      </w:r>
    </w:p>
    <w:p w14:paraId="202C4CAF" w14:textId="77777777" w:rsidR="00DA1CAD" w:rsidRDefault="00CF3CCF" w:rsidP="00DA1CAD">
      <w:pPr>
        <w:spacing w:before="100" w:beforeAutospacing="1" w:after="100" w:afterAutospacing="1" w:line="240" w:lineRule="auto"/>
        <w:jc w:val="both"/>
        <w:rPr>
          <w:rFonts w:asciiTheme="majorBidi" w:hAnsiTheme="majorBidi" w:cstheme="majorBidi"/>
          <w:sz w:val="20"/>
          <w:szCs w:val="20"/>
          <w:lang w:val="en-US"/>
        </w:rPr>
      </w:pPr>
      <w:r w:rsidRPr="00237737">
        <w:rPr>
          <w:rFonts w:asciiTheme="majorBidi" w:hAnsiTheme="majorBidi" w:cstheme="majorBidi"/>
          <w:sz w:val="20"/>
          <w:szCs w:val="20"/>
          <w:lang w:val="en-US"/>
        </w:rPr>
        <w:t xml:space="preserve">                        </w:t>
      </w:r>
      <w:r w:rsidR="00375CCF" w:rsidRPr="00237737">
        <w:rPr>
          <w:rFonts w:asciiTheme="majorBidi" w:hAnsiTheme="majorBidi" w:cstheme="majorBidi"/>
          <w:sz w:val="20"/>
          <w:szCs w:val="20"/>
          <w:lang w:val="en-US"/>
        </w:rPr>
        <w:t xml:space="preserve">   </w:t>
      </w:r>
      <w:r w:rsidRPr="00DA1CAD">
        <w:rPr>
          <w:rFonts w:asciiTheme="majorBidi" w:hAnsiTheme="majorBidi" w:cstheme="majorBidi"/>
          <w:position w:val="-32"/>
          <w:sz w:val="20"/>
          <w:szCs w:val="20"/>
        </w:rPr>
        <w:object w:dxaOrig="5700" w:dyaOrig="760" w14:anchorId="38106419">
          <v:shape id="_x0000_i1031" type="#_x0000_t75" style="width:286.5pt;height:37.8pt" o:ole="">
            <v:imagedata r:id="rId23" o:title=""/>
          </v:shape>
          <o:OLEObject Type="Embed" ProgID="Equation.DSMT4" ShapeID="_x0000_i1031" DrawAspect="Content" ObjectID="_1829983992" r:id="rId24"/>
        </w:object>
      </w:r>
      <w:r w:rsidR="00DA1CAD" w:rsidRPr="00237737">
        <w:rPr>
          <w:rFonts w:asciiTheme="majorBidi" w:hAnsiTheme="majorBidi" w:cstheme="majorBidi"/>
          <w:sz w:val="20"/>
          <w:szCs w:val="20"/>
          <w:lang w:val="en-US"/>
        </w:rPr>
        <w:t xml:space="preserve">                   </w:t>
      </w:r>
      <w:r w:rsidR="00110E50">
        <w:rPr>
          <w:rFonts w:asciiTheme="majorBidi" w:hAnsiTheme="majorBidi" w:cstheme="majorBidi"/>
          <w:sz w:val="20"/>
          <w:szCs w:val="20"/>
          <w:lang w:val="en-US"/>
        </w:rPr>
        <w:t xml:space="preserve">        </w:t>
      </w:r>
      <w:r w:rsidR="00DA1CAD" w:rsidRPr="00237737">
        <w:rPr>
          <w:rFonts w:asciiTheme="majorBidi" w:hAnsiTheme="majorBidi" w:cstheme="majorBidi"/>
          <w:sz w:val="20"/>
          <w:szCs w:val="20"/>
          <w:lang w:val="en-US"/>
        </w:rPr>
        <w:t xml:space="preserve">        (3)</w:t>
      </w:r>
    </w:p>
    <w:p w14:paraId="5E869DCE" w14:textId="77777777" w:rsidR="00DA1CAD" w:rsidRPr="005C6D3E" w:rsidRDefault="00110E50" w:rsidP="005C6D3E">
      <w:pPr>
        <w:spacing w:before="100" w:beforeAutospacing="1" w:after="100" w:afterAutospacing="1"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Pr="00DA1CAD">
        <w:rPr>
          <w:rFonts w:asciiTheme="majorBidi" w:hAnsiTheme="majorBidi" w:cstheme="majorBidi"/>
          <w:position w:val="-32"/>
          <w:sz w:val="20"/>
          <w:szCs w:val="20"/>
        </w:rPr>
        <w:object w:dxaOrig="3019" w:dyaOrig="760" w14:anchorId="67DCE7E6">
          <v:shape id="_x0000_i1032" type="#_x0000_t75" style="width:151.8pt;height:37.8pt" o:ole="">
            <v:imagedata r:id="rId25" o:title=""/>
          </v:shape>
          <o:OLEObject Type="Embed" ProgID="Equation.DSMT4" ShapeID="_x0000_i1032" DrawAspect="Content" ObjectID="_1829983993" r:id="rId26"/>
        </w:object>
      </w:r>
      <w:r>
        <w:rPr>
          <w:rFonts w:asciiTheme="majorBidi" w:hAnsiTheme="majorBidi" w:cstheme="majorBidi"/>
          <w:sz w:val="20"/>
          <w:szCs w:val="20"/>
          <w:lang w:val="en-US"/>
        </w:rPr>
        <w:t xml:space="preserve">                                                                         (4)</w:t>
      </w:r>
      <w:r w:rsidR="00DA1CAD" w:rsidRPr="00237737">
        <w:rPr>
          <w:rFonts w:asciiTheme="majorBidi" w:hAnsiTheme="majorBidi" w:cstheme="majorBidi"/>
          <w:position w:val="-32"/>
          <w:sz w:val="20"/>
          <w:szCs w:val="20"/>
          <w:lang w:val="en-US"/>
        </w:rPr>
        <w:t xml:space="preserve">          </w:t>
      </w:r>
      <w:r w:rsidR="005C6D3E">
        <w:rPr>
          <w:rFonts w:asciiTheme="majorBidi" w:hAnsiTheme="majorBidi" w:cstheme="majorBidi"/>
          <w:position w:val="-32"/>
          <w:sz w:val="20"/>
          <w:szCs w:val="20"/>
          <w:lang w:val="en-US"/>
        </w:rPr>
        <w:t xml:space="preserve">                             </w:t>
      </w:r>
      <w:r w:rsidR="00DA1CAD" w:rsidRPr="00237737">
        <w:rPr>
          <w:rFonts w:asciiTheme="majorBidi" w:hAnsiTheme="majorBidi" w:cstheme="majorBidi"/>
          <w:position w:val="-32"/>
          <w:sz w:val="20"/>
          <w:szCs w:val="20"/>
          <w:lang w:val="en-US"/>
        </w:rPr>
        <w:tab/>
        <w:t xml:space="preserve">           </w:t>
      </w:r>
    </w:p>
    <w:p w14:paraId="6D60C592" w14:textId="358D2222" w:rsidR="0029109A" w:rsidRPr="002B3D65" w:rsidRDefault="0029109A" w:rsidP="000A4619">
      <w:pPr>
        <w:tabs>
          <w:tab w:val="left" w:pos="8136"/>
        </w:tabs>
        <w:spacing w:before="100" w:beforeAutospacing="1" w:after="100" w:afterAutospacing="1" w:line="240" w:lineRule="auto"/>
        <w:jc w:val="both"/>
        <w:rPr>
          <w:rFonts w:asciiTheme="majorBidi" w:hAnsiTheme="majorBidi" w:cstheme="majorBidi"/>
          <w:sz w:val="20"/>
          <w:szCs w:val="20"/>
          <w:lang w:val="en-US"/>
        </w:rPr>
      </w:pPr>
      <w:r w:rsidRPr="002B3D65">
        <w:rPr>
          <w:rFonts w:asciiTheme="majorBidi" w:hAnsiTheme="majorBidi" w:cstheme="majorBidi"/>
          <w:sz w:val="20"/>
          <w:szCs w:val="20"/>
          <w:lang w:val="en-US"/>
        </w:rPr>
        <w:t>With the following boundary conditions</w:t>
      </w:r>
      <w:r w:rsidR="008E7334">
        <w:rPr>
          <w:rFonts w:asciiTheme="majorBidi" w:hAnsiTheme="majorBidi" w:cstheme="majorBidi"/>
          <w:sz w:val="20"/>
          <w:szCs w:val="20"/>
          <w:lang w:val="en-US"/>
        </w:rPr>
        <w:t>.</w:t>
      </w:r>
      <w:r w:rsidRPr="002B3D65">
        <w:rPr>
          <w:rFonts w:asciiTheme="majorBidi" w:hAnsiTheme="majorBidi" w:cstheme="majorBidi"/>
          <w:sz w:val="20"/>
          <w:szCs w:val="20"/>
          <w:lang w:val="en-US"/>
        </w:rPr>
        <w:t xml:space="preserve"> </w:t>
      </w:r>
      <w:r w:rsidR="008E7334">
        <w:rPr>
          <w:rFonts w:asciiTheme="majorBidi" w:hAnsiTheme="majorBidi" w:cstheme="majorBidi"/>
          <w:sz w:val="20"/>
          <w:szCs w:val="20"/>
          <w:lang w:val="en-US"/>
        </w:rPr>
        <w:t>A</w:t>
      </w:r>
      <w:r w:rsidRPr="002B3D65">
        <w:rPr>
          <w:rFonts w:asciiTheme="majorBidi" w:hAnsiTheme="majorBidi" w:cstheme="majorBidi"/>
          <w:sz w:val="20"/>
          <w:szCs w:val="20"/>
          <w:lang w:val="en-US"/>
        </w:rPr>
        <w:t xml:space="preserve"> no-slip condition is imposed on all the cavity and obstacle walls. The left vertical wall is maintained at a hot temperature</w:t>
      </w:r>
      <w:r w:rsidR="00780757" w:rsidRPr="002B3D65">
        <w:rPr>
          <w:rFonts w:asciiTheme="majorBidi" w:hAnsiTheme="majorBidi" w:cstheme="majorBidi"/>
          <w:position w:val="-12"/>
          <w:sz w:val="20"/>
          <w:szCs w:val="20"/>
        </w:rPr>
        <w:object w:dxaOrig="1160" w:dyaOrig="360" w14:anchorId="20B95F8A">
          <v:shape id="_x0000_i1033" type="#_x0000_t75" style="width:58.8pt;height:17.7pt" o:ole="">
            <v:imagedata r:id="rId27" o:title=""/>
          </v:shape>
          <o:OLEObject Type="Embed" ProgID="Equation.DSMT4" ShapeID="_x0000_i1033" DrawAspect="Content" ObjectID="_1829983994" r:id="rId28"/>
        </w:object>
      </w:r>
      <w:r w:rsidR="000A4619" w:rsidRPr="002B3D65">
        <w:rPr>
          <w:rFonts w:asciiTheme="majorBidi" w:hAnsiTheme="majorBidi" w:cstheme="majorBidi"/>
          <w:sz w:val="20"/>
          <w:szCs w:val="20"/>
          <w:lang w:val="en-US"/>
        </w:rPr>
        <w:t xml:space="preserve">, while the right vertical wall is kept at a cold temperature </w:t>
      </w:r>
      <w:r w:rsidR="000A4619" w:rsidRPr="002B3D65">
        <w:rPr>
          <w:rFonts w:asciiTheme="majorBidi" w:hAnsiTheme="majorBidi" w:cstheme="majorBidi"/>
          <w:position w:val="-12"/>
          <w:sz w:val="20"/>
          <w:szCs w:val="20"/>
        </w:rPr>
        <w:object w:dxaOrig="1200" w:dyaOrig="360" w14:anchorId="0292E3B7">
          <v:shape id="_x0000_i1034" type="#_x0000_t75" style="width:60.6pt;height:17.7pt" o:ole="">
            <v:imagedata r:id="rId29" o:title=""/>
          </v:shape>
          <o:OLEObject Type="Embed" ProgID="Equation.DSMT4" ShapeID="_x0000_i1034" DrawAspect="Content" ObjectID="_1829983995" r:id="rId30"/>
        </w:object>
      </w:r>
      <w:r w:rsidR="000A4619" w:rsidRPr="002B3D65">
        <w:rPr>
          <w:rFonts w:asciiTheme="majorBidi" w:hAnsiTheme="majorBidi" w:cstheme="majorBidi"/>
          <w:sz w:val="20"/>
          <w:szCs w:val="20"/>
          <w:lang w:val="en-US"/>
        </w:rPr>
        <w:t xml:space="preserve">.The top and bottom horizontal walls of the cavity are thermally insulated, </w:t>
      </w:r>
      <w:r w:rsidR="0078211C" w:rsidRPr="002B3D65">
        <w:rPr>
          <w:rFonts w:asciiTheme="majorBidi" w:hAnsiTheme="majorBidi" w:cstheme="majorBidi"/>
          <w:sz w:val="20"/>
          <w:szCs w:val="20"/>
          <w:lang w:val="en-US"/>
        </w:rPr>
        <w:t>implying</w:t>
      </w:r>
      <w:r w:rsidR="001326A3" w:rsidRPr="002B3D65">
        <w:rPr>
          <w:rFonts w:asciiTheme="majorBidi" w:hAnsiTheme="majorBidi" w:cstheme="majorBidi"/>
          <w:position w:val="-28"/>
          <w:sz w:val="20"/>
          <w:szCs w:val="20"/>
        </w:rPr>
        <w:object w:dxaOrig="720" w:dyaOrig="660" w14:anchorId="583687E5">
          <v:shape id="_x0000_i1035" type="#_x0000_t75" style="width:36.3pt;height:35.7pt" o:ole="">
            <v:imagedata r:id="rId31" o:title=""/>
          </v:shape>
          <o:OLEObject Type="Embed" ProgID="Equation.DSMT4" ShapeID="_x0000_i1035" DrawAspect="Content" ObjectID="_1829983996" r:id="rId32"/>
        </w:object>
      </w:r>
      <w:r w:rsidR="00F8058A" w:rsidRPr="002B3D65">
        <w:rPr>
          <w:rFonts w:asciiTheme="majorBidi" w:hAnsiTheme="majorBidi" w:cstheme="majorBidi"/>
          <w:sz w:val="20"/>
          <w:szCs w:val="20"/>
          <w:lang w:val="en-US"/>
        </w:rPr>
        <w:t xml:space="preserve">, and the obstacle walls are adiabatic, meaning </w:t>
      </w:r>
      <w:r w:rsidR="00F8058A" w:rsidRPr="002B3D65">
        <w:rPr>
          <w:rFonts w:asciiTheme="majorBidi" w:hAnsiTheme="majorBidi" w:cstheme="majorBidi"/>
          <w:position w:val="-24"/>
          <w:sz w:val="20"/>
          <w:szCs w:val="20"/>
        </w:rPr>
        <w:object w:dxaOrig="720" w:dyaOrig="620" w14:anchorId="3F0840AC">
          <v:shape id="_x0000_i1036" type="#_x0000_t75" style="width:36.3pt;height:30.9pt" o:ole="">
            <v:imagedata r:id="rId33" o:title=""/>
          </v:shape>
          <o:OLEObject Type="Embed" ProgID="Equation.DSMT4" ShapeID="_x0000_i1036" DrawAspect="Content" ObjectID="_1829983997" r:id="rId34"/>
        </w:object>
      </w:r>
      <w:r w:rsidR="0078211C" w:rsidRPr="002B3D65">
        <w:rPr>
          <w:rFonts w:asciiTheme="majorBidi" w:hAnsiTheme="majorBidi" w:cstheme="majorBidi"/>
          <w:sz w:val="20"/>
          <w:szCs w:val="20"/>
          <w:lang w:val="en-US"/>
        </w:rPr>
        <w:t xml:space="preserve">, where  </w:t>
      </w:r>
      <w:r w:rsidR="0078211C" w:rsidRPr="002B3D65">
        <w:rPr>
          <w:rFonts w:asciiTheme="majorBidi" w:hAnsiTheme="majorBidi" w:cstheme="majorBidi"/>
          <w:position w:val="-6"/>
          <w:sz w:val="20"/>
          <w:szCs w:val="20"/>
        </w:rPr>
        <w:object w:dxaOrig="200" w:dyaOrig="220" w14:anchorId="3AA5E738">
          <v:shape id="_x0000_i1037" type="#_x0000_t75" style="width:8.7pt;height:11.7pt" o:ole="">
            <v:imagedata r:id="rId35" o:title=""/>
          </v:shape>
          <o:OLEObject Type="Embed" ProgID="Equation.DSMT4" ShapeID="_x0000_i1037" DrawAspect="Content" ObjectID="_1829983998" r:id="rId36"/>
        </w:object>
      </w:r>
      <w:r w:rsidR="0078211C" w:rsidRPr="002B3D65">
        <w:rPr>
          <w:rFonts w:asciiTheme="majorBidi" w:hAnsiTheme="majorBidi" w:cstheme="majorBidi"/>
          <w:sz w:val="20"/>
          <w:szCs w:val="20"/>
          <w:lang w:val="en-US"/>
        </w:rPr>
        <w:t>denotes the normal direction to the surface.</w:t>
      </w:r>
    </w:p>
    <w:p w14:paraId="348854CC" w14:textId="026335B7" w:rsidR="001C5FE1" w:rsidRDefault="006932FB" w:rsidP="002B3D65">
      <w:pPr>
        <w:pStyle w:val="NormalWeb"/>
        <w:jc w:val="both"/>
        <w:rPr>
          <w:rFonts w:asciiTheme="majorBidi" w:hAnsiTheme="majorBidi" w:cstheme="majorBidi"/>
          <w:sz w:val="20"/>
          <w:szCs w:val="20"/>
          <w:lang w:val="en-US"/>
        </w:rPr>
      </w:pPr>
      <w:r w:rsidRPr="002B3D65">
        <w:rPr>
          <w:rFonts w:asciiTheme="majorBidi" w:hAnsiTheme="majorBidi" w:cstheme="majorBidi"/>
          <w:sz w:val="20"/>
          <w:szCs w:val="20"/>
          <w:lang w:val="en-US"/>
        </w:rPr>
        <w:t xml:space="preserve">Here, </w:t>
      </w:r>
      <w:r w:rsidRPr="002B3D65">
        <w:rPr>
          <w:rFonts w:asciiTheme="majorBidi" w:hAnsiTheme="majorBidi" w:cstheme="majorBidi"/>
          <w:position w:val="-6"/>
          <w:sz w:val="20"/>
          <w:szCs w:val="20"/>
        </w:rPr>
        <w:object w:dxaOrig="200" w:dyaOrig="220" w14:anchorId="09A415EE">
          <v:shape id="_x0000_i1038" type="#_x0000_t75" style="width:8.7pt;height:11.7pt" o:ole="">
            <v:imagedata r:id="rId37" o:title=""/>
          </v:shape>
          <o:OLEObject Type="Embed" ProgID="Equation.DSMT4" ShapeID="_x0000_i1038" DrawAspect="Content" ObjectID="_1829983999" r:id="rId38"/>
        </w:object>
      </w:r>
      <w:r w:rsidR="008A2B15" w:rsidRPr="002B3D65">
        <w:rPr>
          <w:rFonts w:asciiTheme="majorBidi" w:hAnsiTheme="majorBidi" w:cstheme="majorBidi"/>
          <w:sz w:val="20"/>
          <w:szCs w:val="20"/>
          <w:lang w:val="en-US"/>
        </w:rPr>
        <w:t>and</w:t>
      </w:r>
      <w:r w:rsidRPr="002B3D65">
        <w:rPr>
          <w:rFonts w:asciiTheme="majorBidi" w:hAnsiTheme="majorBidi" w:cstheme="majorBidi"/>
          <w:position w:val="-6"/>
          <w:sz w:val="20"/>
          <w:szCs w:val="20"/>
        </w:rPr>
        <w:object w:dxaOrig="180" w:dyaOrig="220" w14:anchorId="76EA02FB">
          <v:shape id="_x0000_i1039" type="#_x0000_t75" style="width:8.7pt;height:11.7pt" o:ole="">
            <v:imagedata r:id="rId39" o:title=""/>
          </v:shape>
          <o:OLEObject Type="Embed" ProgID="Equation.DSMT4" ShapeID="_x0000_i1039" DrawAspect="Content" ObjectID="_1829984000" r:id="rId40"/>
        </w:object>
      </w:r>
      <w:r w:rsidR="0089351E" w:rsidRPr="002B3D65">
        <w:rPr>
          <w:rFonts w:asciiTheme="majorBidi" w:hAnsiTheme="majorBidi" w:cstheme="majorBidi"/>
          <w:sz w:val="20"/>
          <w:szCs w:val="20"/>
          <w:lang w:val="en-US"/>
        </w:rPr>
        <w:t>represent the velocity components in the</w:t>
      </w:r>
      <w:r w:rsidR="00D5491D" w:rsidRPr="002B3D65">
        <w:rPr>
          <w:rFonts w:asciiTheme="majorBidi" w:hAnsiTheme="majorBidi" w:cstheme="majorBidi"/>
          <w:sz w:val="20"/>
          <w:szCs w:val="20"/>
          <w:lang w:val="en-US"/>
        </w:rPr>
        <w:t xml:space="preserve"> x and y direction</w:t>
      </w:r>
      <w:r w:rsidR="008E7334">
        <w:rPr>
          <w:rFonts w:asciiTheme="majorBidi" w:hAnsiTheme="majorBidi" w:cstheme="majorBidi"/>
          <w:sz w:val="20"/>
          <w:szCs w:val="20"/>
          <w:lang w:val="en-US"/>
        </w:rPr>
        <w:t>s,</w:t>
      </w:r>
      <w:r w:rsidR="00D5491D" w:rsidRPr="002B3D65">
        <w:rPr>
          <w:rFonts w:asciiTheme="majorBidi" w:hAnsiTheme="majorBidi" w:cstheme="majorBidi"/>
          <w:sz w:val="20"/>
          <w:szCs w:val="20"/>
          <w:lang w:val="en-US"/>
        </w:rPr>
        <w:t xml:space="preserve"> </w:t>
      </w:r>
      <w:r w:rsidR="001C5FE1" w:rsidRPr="002B3D65">
        <w:rPr>
          <w:rFonts w:asciiTheme="majorBidi" w:hAnsiTheme="majorBidi" w:cstheme="majorBidi"/>
          <w:sz w:val="20"/>
          <w:szCs w:val="20"/>
          <w:lang w:val="en-US"/>
        </w:rPr>
        <w:t xml:space="preserve">respectively. The symbols </w:t>
      </w:r>
      <w:r w:rsidR="001C5FE1" w:rsidRPr="002B3D65">
        <w:rPr>
          <w:rStyle w:val="katex-mathml"/>
          <w:rFonts w:asciiTheme="majorBidi" w:hAnsiTheme="majorBidi" w:cstheme="majorBidi"/>
          <w:sz w:val="20"/>
          <w:szCs w:val="20"/>
        </w:rPr>
        <w:t>μ</w:t>
      </w:r>
      <w:r w:rsidR="001C5FE1" w:rsidRPr="002B3D65">
        <w:rPr>
          <w:rFonts w:asciiTheme="majorBidi" w:hAnsiTheme="majorBidi" w:cstheme="majorBidi"/>
          <w:sz w:val="20"/>
          <w:szCs w:val="20"/>
          <w:lang w:val="en-US"/>
        </w:rPr>
        <w:t xml:space="preserve"> and </w:t>
      </w:r>
      <w:r w:rsidR="001C5FE1" w:rsidRPr="002B3D65">
        <w:rPr>
          <w:rStyle w:val="katex-mathml"/>
          <w:rFonts w:asciiTheme="majorBidi" w:hAnsiTheme="majorBidi" w:cstheme="majorBidi"/>
          <w:sz w:val="20"/>
          <w:szCs w:val="20"/>
        </w:rPr>
        <w:t>α</w:t>
      </w:r>
      <w:r w:rsidR="00000E6B" w:rsidRPr="002B3D65">
        <w:rPr>
          <w:rStyle w:val="katex-mathml"/>
          <w:rFonts w:asciiTheme="majorBidi" w:hAnsiTheme="majorBidi" w:cstheme="majorBidi"/>
          <w:sz w:val="20"/>
          <w:szCs w:val="20"/>
          <w:lang w:val="en-US"/>
        </w:rPr>
        <w:t xml:space="preserve"> </w:t>
      </w:r>
      <w:r w:rsidR="001C5FE1" w:rsidRPr="002B3D65">
        <w:rPr>
          <w:rFonts w:asciiTheme="majorBidi" w:hAnsiTheme="majorBidi" w:cstheme="majorBidi"/>
          <w:sz w:val="20"/>
          <w:szCs w:val="20"/>
          <w:lang w:val="en-US"/>
        </w:rPr>
        <w:t>correspond to the kinematic vis</w:t>
      </w:r>
      <w:r w:rsidR="00000E6B" w:rsidRPr="002B3D65">
        <w:rPr>
          <w:rFonts w:asciiTheme="majorBidi" w:hAnsiTheme="majorBidi" w:cstheme="majorBidi"/>
          <w:sz w:val="20"/>
          <w:szCs w:val="20"/>
          <w:lang w:val="en-US"/>
        </w:rPr>
        <w:t>cosity and thermal diffusivity</w:t>
      </w:r>
      <w:r w:rsidR="008E7334">
        <w:rPr>
          <w:rFonts w:asciiTheme="majorBidi" w:hAnsiTheme="majorBidi" w:cstheme="majorBidi"/>
          <w:sz w:val="20"/>
          <w:szCs w:val="20"/>
          <w:lang w:val="en-US"/>
        </w:rPr>
        <w:t xml:space="preserve">, while </w:t>
      </w:r>
      <w:r w:rsidR="001C5FE1" w:rsidRPr="002B3D65">
        <w:rPr>
          <w:rStyle w:val="katex-mathml"/>
          <w:rFonts w:asciiTheme="majorBidi" w:hAnsiTheme="majorBidi" w:cstheme="majorBidi"/>
          <w:sz w:val="20"/>
          <w:szCs w:val="20"/>
        </w:rPr>
        <w:t>β</w:t>
      </w:r>
      <w:r w:rsidR="001C5FE1" w:rsidRPr="002B3D65">
        <w:rPr>
          <w:rFonts w:asciiTheme="majorBidi" w:hAnsiTheme="majorBidi" w:cstheme="majorBidi"/>
          <w:sz w:val="20"/>
          <w:szCs w:val="20"/>
          <w:lang w:val="en-US"/>
        </w:rPr>
        <w:t xml:space="preserve"> is the thermal expansion coefficient, and </w:t>
      </w:r>
      <w:r w:rsidR="00000E6B" w:rsidRPr="002B3D65">
        <w:rPr>
          <w:rStyle w:val="katex-mathml"/>
          <w:rFonts w:asciiTheme="majorBidi" w:hAnsiTheme="majorBidi" w:cstheme="majorBidi"/>
          <w:sz w:val="20"/>
          <w:szCs w:val="20"/>
          <w:lang w:val="en-US"/>
        </w:rPr>
        <w:t>g</w:t>
      </w:r>
      <w:r w:rsidR="001C5FE1" w:rsidRPr="002B3D65">
        <w:rPr>
          <w:rFonts w:asciiTheme="majorBidi" w:hAnsiTheme="majorBidi" w:cstheme="majorBidi"/>
          <w:sz w:val="20"/>
          <w:szCs w:val="20"/>
          <w:lang w:val="en-US"/>
        </w:rPr>
        <w:t xml:space="preserve"> is the gravitational acceleration.</w:t>
      </w:r>
      <w:r w:rsidR="008E7334">
        <w:rPr>
          <w:rFonts w:asciiTheme="majorBidi" w:hAnsiTheme="majorBidi" w:cstheme="majorBidi"/>
          <w:sz w:val="20"/>
          <w:szCs w:val="20"/>
          <w:lang w:val="en-US"/>
        </w:rPr>
        <w:t xml:space="preserve"> The subindex ‘nf’ refers to ‘nanofluid’.</w:t>
      </w:r>
    </w:p>
    <w:p w14:paraId="6D29D92B" w14:textId="18167527" w:rsidR="00E7002C" w:rsidRDefault="00E7002C" w:rsidP="002B3D65">
      <w:pPr>
        <w:pStyle w:val="NormalWeb"/>
        <w:jc w:val="both"/>
        <w:rPr>
          <w:b/>
          <w:sz w:val="20"/>
          <w:szCs w:val="20"/>
          <w:lang w:val="en-US" w:eastAsia="en-US"/>
        </w:rPr>
      </w:pPr>
      <w:r w:rsidRPr="00E7002C">
        <w:rPr>
          <w:b/>
          <w:sz w:val="20"/>
          <w:szCs w:val="20"/>
          <w:lang w:val="en-US" w:eastAsia="en-US"/>
        </w:rPr>
        <w:t>2.3</w:t>
      </w:r>
      <w:r>
        <w:rPr>
          <w:sz w:val="20"/>
          <w:szCs w:val="20"/>
          <w:lang w:val="en-US" w:eastAsia="en-US"/>
        </w:rPr>
        <w:t xml:space="preserve"> </w:t>
      </w:r>
      <w:r w:rsidRPr="00E7002C">
        <w:rPr>
          <w:b/>
          <w:sz w:val="20"/>
          <w:szCs w:val="20"/>
          <w:lang w:val="en-US" w:eastAsia="en-US"/>
        </w:rPr>
        <w:t xml:space="preserve">Grid testing and </w:t>
      </w:r>
      <w:r w:rsidR="008E7334">
        <w:rPr>
          <w:b/>
          <w:sz w:val="20"/>
          <w:szCs w:val="20"/>
          <w:lang w:val="en-US" w:eastAsia="en-US"/>
        </w:rPr>
        <w:t>c</w:t>
      </w:r>
      <w:r w:rsidRPr="00E7002C">
        <w:rPr>
          <w:b/>
          <w:sz w:val="20"/>
          <w:szCs w:val="20"/>
          <w:lang w:val="en-US" w:eastAsia="en-US"/>
        </w:rPr>
        <w:t xml:space="preserve">ode </w:t>
      </w:r>
      <w:r w:rsidR="008E7334">
        <w:rPr>
          <w:b/>
          <w:sz w:val="20"/>
          <w:szCs w:val="20"/>
          <w:lang w:val="en-US" w:eastAsia="en-US"/>
        </w:rPr>
        <w:t>v</w:t>
      </w:r>
      <w:r w:rsidRPr="00E7002C">
        <w:rPr>
          <w:b/>
          <w:sz w:val="20"/>
          <w:szCs w:val="20"/>
          <w:lang w:val="en-US" w:eastAsia="en-US"/>
        </w:rPr>
        <w:t>alidation</w:t>
      </w:r>
    </w:p>
    <w:p w14:paraId="438B39A0" w14:textId="51A34B00" w:rsidR="00BC361C" w:rsidRDefault="00BC361C" w:rsidP="001337B0">
      <w:pPr>
        <w:spacing w:after="0" w:line="240" w:lineRule="auto"/>
        <w:jc w:val="both"/>
        <w:rPr>
          <w:rFonts w:ascii="Times New Roman" w:eastAsia="Times New Roman" w:hAnsi="Times New Roman" w:cs="Times New Roman"/>
          <w:sz w:val="20"/>
          <w:szCs w:val="20"/>
          <w:lang w:val="en-US" w:eastAsia="fr-FR"/>
        </w:rPr>
      </w:pPr>
      <w:r w:rsidRPr="00BC361C">
        <w:rPr>
          <w:rFonts w:ascii="Times New Roman" w:eastAsia="Times New Roman" w:hAnsi="Times New Roman" w:cs="Times New Roman"/>
          <w:sz w:val="20"/>
          <w:szCs w:val="20"/>
          <w:lang w:val="en-US" w:eastAsia="fr-FR"/>
        </w:rPr>
        <w:t>Five distinct meshes with grid sizes of 41x41, 51x51, 61x61, 71x71, and 81x81 were examined. The change in NUavg between the two grid sizes 61×61 and 81×81 was under 0.1%, implying that any difference between the two grid sizes would have little effect on the results. The time to compute the problem rises substantially with the increase of computer cells, as for example the time it took to compute the problem with the 41 × 41 mesh was approximately 1890 s and the time it took to compute the problem with the 81 × 81 mesh exceeded 5177 s. Accordingly, the grid size of 61 × 61 was utilized for all subsequent simulations since this grid provides a reasonable balance between numerical accuracy and computational time.</w:t>
      </w:r>
    </w:p>
    <w:p w14:paraId="32C31056" w14:textId="77777777" w:rsidR="00BC361C" w:rsidRDefault="00BC361C" w:rsidP="001337B0">
      <w:pPr>
        <w:spacing w:after="0" w:line="240" w:lineRule="auto"/>
        <w:jc w:val="both"/>
        <w:rPr>
          <w:rFonts w:ascii="Times New Roman" w:eastAsia="Times New Roman" w:hAnsi="Times New Roman" w:cs="Times New Roman"/>
          <w:sz w:val="20"/>
          <w:szCs w:val="20"/>
          <w:lang w:val="en-US" w:eastAsia="fr-FR"/>
        </w:rPr>
      </w:pPr>
    </w:p>
    <w:p w14:paraId="17819D9C" w14:textId="04530C59" w:rsidR="001337B0" w:rsidRDefault="00350675" w:rsidP="001337B0">
      <w:pPr>
        <w:spacing w:after="0" w:line="240" w:lineRule="auto"/>
        <w:jc w:val="both"/>
        <w:rPr>
          <w:rFonts w:ascii="Times New Roman" w:eastAsia="Times New Roman" w:hAnsi="Times New Roman" w:cs="Times New Roman"/>
          <w:sz w:val="20"/>
          <w:szCs w:val="20"/>
          <w:lang w:val="en-US" w:eastAsia="fr-FR"/>
        </w:rPr>
      </w:pPr>
      <w:r w:rsidRPr="00350675">
        <w:rPr>
          <w:rFonts w:ascii="Times New Roman" w:eastAsia="Times New Roman" w:hAnsi="Times New Roman" w:cs="Times New Roman"/>
          <w:sz w:val="20"/>
          <w:szCs w:val="20"/>
          <w:lang w:val="en-US" w:eastAsia="fr-FR"/>
        </w:rPr>
        <w:t>Comparing our work wi</w:t>
      </w:r>
      <w:r>
        <w:rPr>
          <w:rFonts w:ascii="Times New Roman" w:eastAsia="Times New Roman" w:hAnsi="Times New Roman" w:cs="Times New Roman"/>
          <w:sz w:val="20"/>
          <w:szCs w:val="20"/>
          <w:lang w:val="en-US" w:eastAsia="fr-FR"/>
        </w:rPr>
        <w:t>th Putra's experimental data [14</w:t>
      </w:r>
      <w:r w:rsidRPr="00350675">
        <w:rPr>
          <w:rFonts w:ascii="Times New Roman" w:eastAsia="Times New Roman" w:hAnsi="Times New Roman" w:cs="Times New Roman"/>
          <w:sz w:val="20"/>
          <w:szCs w:val="20"/>
          <w:lang w:val="en-US" w:eastAsia="fr-FR"/>
        </w:rPr>
        <w:t>]</w:t>
      </w:r>
      <w:r w:rsidR="008E7334">
        <w:rPr>
          <w:rFonts w:ascii="Times New Roman" w:eastAsia="Times New Roman" w:hAnsi="Times New Roman" w:cs="Times New Roman"/>
          <w:sz w:val="20"/>
          <w:szCs w:val="20"/>
          <w:lang w:val="en-US" w:eastAsia="fr-FR"/>
        </w:rPr>
        <w:t>, where a c</w:t>
      </w:r>
      <w:r w:rsidRPr="00350675">
        <w:rPr>
          <w:rFonts w:ascii="Times New Roman" w:eastAsia="Times New Roman" w:hAnsi="Times New Roman" w:cs="Times New Roman"/>
          <w:sz w:val="20"/>
          <w:szCs w:val="20"/>
          <w:lang w:val="en-US" w:eastAsia="fr-FR"/>
        </w:rPr>
        <w:t xml:space="preserve">avity without </w:t>
      </w:r>
      <w:r w:rsidR="008E7334">
        <w:rPr>
          <w:rFonts w:ascii="Times New Roman" w:eastAsia="Times New Roman" w:hAnsi="Times New Roman" w:cs="Times New Roman"/>
          <w:sz w:val="20"/>
          <w:szCs w:val="20"/>
          <w:lang w:val="en-US" w:eastAsia="fr-FR"/>
        </w:rPr>
        <w:t xml:space="preserve">an </w:t>
      </w:r>
      <w:r w:rsidRPr="00350675">
        <w:rPr>
          <w:rFonts w:ascii="Times New Roman" w:eastAsia="Times New Roman" w:hAnsi="Times New Roman" w:cs="Times New Roman"/>
          <w:sz w:val="20"/>
          <w:szCs w:val="20"/>
          <w:lang w:val="en-US" w:eastAsia="fr-FR"/>
        </w:rPr>
        <w:t>obstacle</w:t>
      </w:r>
      <w:r w:rsidR="008E7334">
        <w:rPr>
          <w:rFonts w:ascii="Times New Roman" w:eastAsia="Times New Roman" w:hAnsi="Times New Roman" w:cs="Times New Roman"/>
          <w:sz w:val="20"/>
          <w:szCs w:val="20"/>
          <w:lang w:val="en-US" w:eastAsia="fr-FR"/>
        </w:rPr>
        <w:t xml:space="preserve"> was analyzed</w:t>
      </w:r>
      <w:r w:rsidRPr="00350675">
        <w:rPr>
          <w:rFonts w:ascii="Times New Roman" w:eastAsia="Times New Roman" w:hAnsi="Times New Roman" w:cs="Times New Roman"/>
          <w:sz w:val="20"/>
          <w:szCs w:val="20"/>
          <w:lang w:val="en-US" w:eastAsia="fr-FR"/>
        </w:rPr>
        <w:t xml:space="preserve"> with an emphasis on the scenario where the concentration parameter is zero, allowed us to verify its validity. Figure </w:t>
      </w:r>
      <w:r w:rsidR="00BE0E76">
        <w:rPr>
          <w:rFonts w:ascii="Times New Roman" w:eastAsia="Times New Roman" w:hAnsi="Times New Roman" w:cs="Times New Roman"/>
          <w:sz w:val="20"/>
          <w:szCs w:val="20"/>
          <w:lang w:val="en-US" w:eastAsia="fr-FR"/>
        </w:rPr>
        <w:t>3</w:t>
      </w:r>
      <w:r w:rsidRPr="00350675">
        <w:rPr>
          <w:rFonts w:ascii="Times New Roman" w:eastAsia="Times New Roman" w:hAnsi="Times New Roman" w:cs="Times New Roman"/>
          <w:sz w:val="20"/>
          <w:szCs w:val="20"/>
          <w:lang w:val="en-US" w:eastAsia="fr-FR"/>
        </w:rPr>
        <w:t xml:space="preserve"> </w:t>
      </w:r>
      <w:r w:rsidRPr="00350675">
        <w:rPr>
          <w:rFonts w:ascii="Times New Roman" w:eastAsia="Times New Roman" w:hAnsi="Times New Roman" w:cs="Times New Roman"/>
          <w:sz w:val="20"/>
          <w:szCs w:val="20"/>
          <w:lang w:val="en-US" w:eastAsia="fr-FR"/>
        </w:rPr>
        <w:lastRenderedPageBreak/>
        <w:t xml:space="preserve">illustrates this comparison </w:t>
      </w:r>
      <w:r w:rsidR="008E7334">
        <w:rPr>
          <w:rFonts w:ascii="Times New Roman" w:eastAsia="Times New Roman" w:hAnsi="Times New Roman" w:cs="Times New Roman"/>
          <w:sz w:val="20"/>
          <w:szCs w:val="20"/>
          <w:lang w:val="en-US" w:eastAsia="fr-FR"/>
        </w:rPr>
        <w:t xml:space="preserve">in terms of </w:t>
      </w:r>
      <w:r w:rsidRPr="00350675">
        <w:rPr>
          <w:rFonts w:ascii="Times New Roman" w:eastAsia="Times New Roman" w:hAnsi="Times New Roman" w:cs="Times New Roman"/>
          <w:sz w:val="20"/>
          <w:szCs w:val="20"/>
          <w:lang w:val="en-US" w:eastAsia="fr-FR"/>
        </w:rPr>
        <w:t>the average Nusselt number along the wall</w:t>
      </w:r>
      <w:r w:rsidR="008E7334">
        <w:rPr>
          <w:rFonts w:ascii="Times New Roman" w:eastAsia="Times New Roman" w:hAnsi="Times New Roman" w:cs="Times New Roman"/>
          <w:sz w:val="20"/>
          <w:szCs w:val="20"/>
          <w:lang w:val="en-US" w:eastAsia="fr-FR"/>
        </w:rPr>
        <w:t>,</w:t>
      </w:r>
      <w:r w:rsidRPr="00350675">
        <w:rPr>
          <w:rFonts w:ascii="Times New Roman" w:eastAsia="Times New Roman" w:hAnsi="Times New Roman" w:cs="Times New Roman"/>
          <w:sz w:val="20"/>
          <w:szCs w:val="20"/>
          <w:lang w:val="en-US" w:eastAsia="fr-FR"/>
        </w:rPr>
        <w:t xml:space="preserve"> show</w:t>
      </w:r>
      <w:r w:rsidR="008E7334">
        <w:rPr>
          <w:rFonts w:ascii="Times New Roman" w:eastAsia="Times New Roman" w:hAnsi="Times New Roman" w:cs="Times New Roman"/>
          <w:sz w:val="20"/>
          <w:szCs w:val="20"/>
          <w:lang w:val="en-US" w:eastAsia="fr-FR"/>
        </w:rPr>
        <w:t>ing</w:t>
      </w:r>
      <w:r w:rsidRPr="00350675">
        <w:rPr>
          <w:rFonts w:ascii="Times New Roman" w:eastAsia="Times New Roman" w:hAnsi="Times New Roman" w:cs="Times New Roman"/>
          <w:sz w:val="20"/>
          <w:szCs w:val="20"/>
          <w:lang w:val="en-US" w:eastAsia="fr-FR"/>
        </w:rPr>
        <w:t xml:space="preserve"> good agreement. Three distinct Rayleigh numbers were used in the computations: Ra = 2 10</w:t>
      </w:r>
      <w:r w:rsidR="008E7334">
        <w:rPr>
          <w:rFonts w:ascii="Times New Roman" w:eastAsia="Times New Roman" w:hAnsi="Times New Roman" w:cs="Times New Roman"/>
          <w:sz w:val="20"/>
          <w:szCs w:val="20"/>
          <w:vertAlign w:val="superscript"/>
          <w:lang w:val="en-US" w:eastAsia="fr-FR"/>
        </w:rPr>
        <w:t>7</w:t>
      </w:r>
      <w:r w:rsidRPr="00350675">
        <w:rPr>
          <w:rFonts w:ascii="Times New Roman" w:eastAsia="Times New Roman" w:hAnsi="Times New Roman" w:cs="Times New Roman"/>
          <w:sz w:val="20"/>
          <w:szCs w:val="20"/>
          <w:lang w:val="en-US" w:eastAsia="fr-FR"/>
        </w:rPr>
        <w:t>, 5</w:t>
      </w:r>
      <w:r w:rsidR="008E7334">
        <w:rPr>
          <w:rFonts w:ascii="Times New Roman" w:eastAsia="Times New Roman" w:hAnsi="Times New Roman" w:cs="Times New Roman"/>
          <w:sz w:val="20"/>
          <w:szCs w:val="20"/>
          <w:lang w:val="en-US" w:eastAsia="fr-FR"/>
        </w:rPr>
        <w:t>.</w:t>
      </w:r>
      <w:r w:rsidRPr="00350675">
        <w:rPr>
          <w:rFonts w:ascii="Times New Roman" w:eastAsia="Times New Roman" w:hAnsi="Times New Roman" w:cs="Times New Roman"/>
          <w:sz w:val="20"/>
          <w:szCs w:val="20"/>
          <w:lang w:val="en-US" w:eastAsia="fr-FR"/>
        </w:rPr>
        <w:t>6 10</w:t>
      </w:r>
      <w:r w:rsidR="008E7334">
        <w:rPr>
          <w:rFonts w:ascii="Times New Roman" w:eastAsia="Times New Roman" w:hAnsi="Times New Roman" w:cs="Times New Roman"/>
          <w:sz w:val="20"/>
          <w:szCs w:val="20"/>
          <w:vertAlign w:val="superscript"/>
          <w:lang w:val="en-US" w:eastAsia="fr-FR"/>
        </w:rPr>
        <w:t>7</w:t>
      </w:r>
      <w:r w:rsidRPr="00350675">
        <w:rPr>
          <w:rFonts w:ascii="Times New Roman" w:eastAsia="Times New Roman" w:hAnsi="Times New Roman" w:cs="Times New Roman"/>
          <w:sz w:val="20"/>
          <w:szCs w:val="20"/>
          <w:lang w:val="en-US" w:eastAsia="fr-FR"/>
        </w:rPr>
        <w:t xml:space="preserve"> and 9</w:t>
      </w:r>
      <w:r w:rsidR="008E7334">
        <w:rPr>
          <w:rFonts w:ascii="Times New Roman" w:eastAsia="Times New Roman" w:hAnsi="Times New Roman" w:cs="Times New Roman"/>
          <w:sz w:val="20"/>
          <w:szCs w:val="20"/>
          <w:lang w:val="en-US" w:eastAsia="fr-FR"/>
        </w:rPr>
        <w:t>.</w:t>
      </w:r>
      <w:r w:rsidRPr="00350675">
        <w:rPr>
          <w:rFonts w:ascii="Times New Roman" w:eastAsia="Times New Roman" w:hAnsi="Times New Roman" w:cs="Times New Roman"/>
          <w:sz w:val="20"/>
          <w:szCs w:val="20"/>
          <w:lang w:val="en-US" w:eastAsia="fr-FR"/>
        </w:rPr>
        <w:t>2 10</w:t>
      </w:r>
      <w:r w:rsidR="008E7334">
        <w:rPr>
          <w:rFonts w:ascii="Times New Roman" w:eastAsia="Times New Roman" w:hAnsi="Times New Roman" w:cs="Times New Roman"/>
          <w:sz w:val="20"/>
          <w:szCs w:val="20"/>
          <w:vertAlign w:val="superscript"/>
          <w:lang w:val="en-US" w:eastAsia="fr-FR"/>
        </w:rPr>
        <w:t>7</w:t>
      </w:r>
      <w:r w:rsidRPr="00350675">
        <w:rPr>
          <w:rFonts w:ascii="Times New Roman" w:eastAsia="Times New Roman" w:hAnsi="Times New Roman" w:cs="Times New Roman"/>
          <w:sz w:val="20"/>
          <w:szCs w:val="20"/>
          <w:lang w:val="en-US" w:eastAsia="fr-FR"/>
        </w:rPr>
        <w:t>.</w:t>
      </w:r>
    </w:p>
    <w:p w14:paraId="5E269152" w14:textId="77777777" w:rsidR="00BC361C" w:rsidRDefault="00BC361C" w:rsidP="001337B0">
      <w:pPr>
        <w:spacing w:after="0" w:line="240" w:lineRule="auto"/>
        <w:jc w:val="both"/>
        <w:rPr>
          <w:rFonts w:ascii="Times New Roman" w:eastAsia="Times New Roman" w:hAnsi="Times New Roman" w:cs="Times New Roman"/>
          <w:sz w:val="20"/>
          <w:szCs w:val="20"/>
          <w:lang w:val="en-US" w:eastAsia="fr-FR"/>
        </w:rPr>
      </w:pPr>
    </w:p>
    <w:p w14:paraId="72287B6B" w14:textId="5FAAA809" w:rsidR="0074711E" w:rsidRDefault="00734EA5" w:rsidP="001337B0">
      <w:pPr>
        <w:jc w:val="center"/>
        <w:rPr>
          <w:rFonts w:ascii="Times New Roman" w:eastAsia="Times New Roman" w:hAnsi="Times New Roman" w:cs="Times New Roman"/>
          <w:sz w:val="20"/>
          <w:szCs w:val="20"/>
          <w:lang w:val="en-US" w:eastAsia="fr-FR"/>
        </w:rPr>
      </w:pPr>
      <w:r>
        <w:rPr>
          <w:rFonts w:ascii="Times New Roman" w:eastAsia="Times New Roman" w:hAnsi="Times New Roman" w:cs="Times New Roman"/>
          <w:noProof/>
          <w:sz w:val="20"/>
          <w:szCs w:val="20"/>
          <w:lang w:eastAsia="fr-FR"/>
        </w:rPr>
        <w:drawing>
          <wp:inline distT="0" distB="0" distL="0" distR="0" wp14:anchorId="30FD48BF" wp14:editId="211536D5">
            <wp:extent cx="2520000" cy="21600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éléchargement - 2025-08-20T013641.079.png"/>
                    <pic:cNvPicPr/>
                  </pic:nvPicPr>
                  <pic:blipFill>
                    <a:blip r:embed="rId41">
                      <a:extLst>
                        <a:ext uri="{28A0092B-C50C-407E-A947-70E740481C1C}">
                          <a14:useLocalDpi xmlns:a14="http://schemas.microsoft.com/office/drawing/2010/main" val="0"/>
                        </a:ext>
                      </a:extLst>
                    </a:blip>
                    <a:stretch>
                      <a:fillRect/>
                    </a:stretch>
                  </pic:blipFill>
                  <pic:spPr>
                    <a:xfrm>
                      <a:off x="0" y="0"/>
                      <a:ext cx="2520000" cy="2160000"/>
                    </a:xfrm>
                    <a:prstGeom prst="rect">
                      <a:avLst/>
                    </a:prstGeom>
                  </pic:spPr>
                </pic:pic>
              </a:graphicData>
            </a:graphic>
          </wp:inline>
        </w:drawing>
      </w:r>
    </w:p>
    <w:p w14:paraId="54C501FB" w14:textId="27310DED" w:rsidR="00734EA5" w:rsidRPr="00734EA5" w:rsidRDefault="00734EA5" w:rsidP="00734EA5">
      <w:pPr>
        <w:jc w:val="center"/>
        <w:rPr>
          <w:rFonts w:ascii="Times New Roman" w:eastAsia="Times New Roman" w:hAnsi="Times New Roman" w:cs="Times New Roman"/>
          <w:sz w:val="18"/>
          <w:szCs w:val="18"/>
          <w:lang w:val="en-US" w:eastAsia="fr-FR"/>
        </w:rPr>
      </w:pPr>
      <w:r w:rsidRPr="007B5349">
        <w:rPr>
          <w:rFonts w:ascii="Times New Roman" w:eastAsia="Times New Roman" w:hAnsi="Times New Roman" w:cs="Times New Roman"/>
          <w:b/>
          <w:bCs/>
          <w:sz w:val="18"/>
          <w:szCs w:val="18"/>
          <w:lang w:val="en-US"/>
        </w:rPr>
        <w:t>Fig. 2</w:t>
      </w:r>
      <w:r>
        <w:rPr>
          <w:rFonts w:ascii="Times New Roman" w:eastAsia="Times New Roman" w:hAnsi="Times New Roman" w:cs="Times New Roman"/>
          <w:b/>
          <w:bCs/>
          <w:sz w:val="18"/>
          <w:szCs w:val="18"/>
          <w:lang w:val="en-US"/>
        </w:rPr>
        <w:t>.</w:t>
      </w:r>
      <w:r w:rsidRPr="00734EA5">
        <w:rPr>
          <w:rFonts w:ascii="Times New Roman" w:eastAsia="Times New Roman" w:hAnsi="Times New Roman" w:cs="Times New Roman"/>
          <w:sz w:val="18"/>
          <w:szCs w:val="18"/>
          <w:lang w:val="en-US" w:eastAsia="fr-FR"/>
        </w:rPr>
        <w:t>Effect of grid independence on the average Nusselt number for pure water (φ = 0) at Ra = 2×10⁷</w:t>
      </w:r>
    </w:p>
    <w:p w14:paraId="0204DF21" w14:textId="1024EF27" w:rsidR="00734EA5" w:rsidRDefault="00734EA5" w:rsidP="001337B0">
      <w:pPr>
        <w:jc w:val="center"/>
        <w:rPr>
          <w:rFonts w:ascii="Times New Roman" w:eastAsia="Times New Roman" w:hAnsi="Times New Roman" w:cs="Times New Roman"/>
          <w:sz w:val="20"/>
          <w:szCs w:val="20"/>
          <w:lang w:val="en-US" w:eastAsia="fr-FR"/>
        </w:rPr>
      </w:pPr>
      <w:r>
        <w:rPr>
          <w:rFonts w:ascii="Times New Roman" w:eastAsia="Times New Roman" w:hAnsi="Times New Roman" w:cs="Times New Roman"/>
          <w:noProof/>
          <w:sz w:val="20"/>
          <w:szCs w:val="20"/>
          <w:lang w:eastAsia="fr-FR"/>
        </w:rPr>
        <w:drawing>
          <wp:inline distT="0" distB="0" distL="0" distR="0" wp14:anchorId="73F75D4B" wp14:editId="45E5538F">
            <wp:extent cx="2520000" cy="21600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u_vs_ra (1).emf"/>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520000" cy="2160000"/>
                    </a:xfrm>
                    <a:prstGeom prst="rect">
                      <a:avLst/>
                    </a:prstGeom>
                  </pic:spPr>
                </pic:pic>
              </a:graphicData>
            </a:graphic>
          </wp:inline>
        </w:drawing>
      </w:r>
    </w:p>
    <w:p w14:paraId="69D82141" w14:textId="548107FF" w:rsidR="00734EA5" w:rsidRDefault="00734EA5" w:rsidP="00734EA5">
      <w:pPr>
        <w:overflowPunct w:val="0"/>
        <w:autoSpaceDE w:val="0"/>
        <w:autoSpaceDN w:val="0"/>
        <w:adjustRightInd w:val="0"/>
        <w:spacing w:after="0" w:line="240" w:lineRule="atLeast"/>
        <w:jc w:val="center"/>
        <w:textAlignment w:val="baseline"/>
        <w:rPr>
          <w:rFonts w:ascii="Times New Roman" w:eastAsia="Times New Roman" w:hAnsi="Times New Roman" w:cs="Times New Roman"/>
          <w:sz w:val="18"/>
          <w:szCs w:val="18"/>
          <w:lang w:val="en-US"/>
        </w:rPr>
      </w:pPr>
      <w:r>
        <w:rPr>
          <w:rFonts w:ascii="Times New Roman" w:eastAsia="Times New Roman" w:hAnsi="Times New Roman" w:cs="Times New Roman"/>
          <w:b/>
          <w:bCs/>
          <w:sz w:val="18"/>
          <w:szCs w:val="18"/>
          <w:lang w:val="en-US"/>
        </w:rPr>
        <w:t>Fig. 3</w:t>
      </w:r>
      <w:r w:rsidRPr="007B5349">
        <w:rPr>
          <w:rFonts w:ascii="Times New Roman" w:eastAsia="Times New Roman" w:hAnsi="Times New Roman" w:cs="Times New Roman"/>
          <w:b/>
          <w:bCs/>
          <w:noProof/>
          <w:sz w:val="18"/>
          <w:szCs w:val="18"/>
          <w:lang w:val="en-US"/>
        </w:rPr>
        <w:t>.</w:t>
      </w:r>
      <w:r w:rsidRPr="007B5349">
        <w:rPr>
          <w:rFonts w:ascii="Times New Roman" w:eastAsia="Times New Roman" w:hAnsi="Times New Roman" w:cs="Times New Roman"/>
          <w:sz w:val="18"/>
          <w:szCs w:val="18"/>
          <w:lang w:val="en-US"/>
        </w:rPr>
        <w:t xml:space="preserve"> Comparison </w:t>
      </w:r>
      <w:r>
        <w:rPr>
          <w:rFonts w:ascii="Times New Roman" w:eastAsia="Times New Roman" w:hAnsi="Times New Roman" w:cs="Times New Roman"/>
          <w:sz w:val="18"/>
          <w:szCs w:val="18"/>
          <w:lang w:val="en-US"/>
        </w:rPr>
        <w:t xml:space="preserve">between </w:t>
      </w:r>
      <w:r w:rsidRPr="007B5349">
        <w:rPr>
          <w:rFonts w:ascii="Times New Roman" w:eastAsia="Times New Roman" w:hAnsi="Times New Roman" w:cs="Times New Roman"/>
          <w:sz w:val="18"/>
          <w:szCs w:val="18"/>
          <w:lang w:val="en-US"/>
        </w:rPr>
        <w:t>our</w:t>
      </w:r>
      <w:r>
        <w:rPr>
          <w:rFonts w:ascii="Times New Roman" w:eastAsia="Times New Roman" w:hAnsi="Times New Roman" w:cs="Times New Roman"/>
          <w:sz w:val="18"/>
          <w:szCs w:val="18"/>
          <w:lang w:val="en-US"/>
        </w:rPr>
        <w:t xml:space="preserve"> numerical results</w:t>
      </w:r>
      <w:r w:rsidRPr="007B5349">
        <w:rPr>
          <w:rFonts w:ascii="Times New Roman" w:eastAsia="Times New Roman" w:hAnsi="Times New Roman" w:cs="Times New Roman"/>
          <w:sz w:val="18"/>
          <w:szCs w:val="18"/>
          <w:lang w:val="en-US"/>
        </w:rPr>
        <w:t xml:space="preserve"> and </w:t>
      </w:r>
      <w:r>
        <w:rPr>
          <w:rFonts w:ascii="Times New Roman" w:eastAsia="Times New Roman" w:hAnsi="Times New Roman" w:cs="Times New Roman"/>
          <w:sz w:val="18"/>
          <w:szCs w:val="18"/>
          <w:lang w:val="en-US"/>
        </w:rPr>
        <w:t>the experiments of Putra et al [14].</w:t>
      </w:r>
    </w:p>
    <w:p w14:paraId="0DA31440" w14:textId="77777777" w:rsidR="00734EA5" w:rsidRPr="007B5349" w:rsidRDefault="00734EA5" w:rsidP="00734EA5">
      <w:pPr>
        <w:overflowPunct w:val="0"/>
        <w:autoSpaceDE w:val="0"/>
        <w:autoSpaceDN w:val="0"/>
        <w:adjustRightInd w:val="0"/>
        <w:spacing w:after="0" w:line="240" w:lineRule="atLeast"/>
        <w:jc w:val="center"/>
        <w:textAlignment w:val="baseline"/>
        <w:rPr>
          <w:rFonts w:ascii="Times New Roman" w:eastAsia="Times New Roman" w:hAnsi="Times New Roman" w:cs="Times New Roman"/>
          <w:sz w:val="18"/>
          <w:szCs w:val="18"/>
          <w:lang w:val="en-US"/>
        </w:rPr>
      </w:pPr>
    </w:p>
    <w:p w14:paraId="4DB8FF32" w14:textId="77777777" w:rsidR="00734EA5" w:rsidRPr="004622DA" w:rsidRDefault="00734EA5" w:rsidP="00734EA5">
      <w:pPr>
        <w:pStyle w:val="ListParagraph"/>
        <w:keepNext/>
        <w:keepLines/>
        <w:numPr>
          <w:ilvl w:val="0"/>
          <w:numId w:val="7"/>
        </w:numPr>
        <w:suppressAutoHyphens/>
        <w:overflowPunct w:val="0"/>
        <w:autoSpaceDE w:val="0"/>
        <w:autoSpaceDN w:val="0"/>
        <w:adjustRightInd w:val="0"/>
        <w:spacing w:before="1" w:after="240" w:line="240" w:lineRule="auto"/>
        <w:textAlignment w:val="baseline"/>
        <w:outlineLvl w:val="0"/>
        <w:rPr>
          <w:rFonts w:ascii="Times New Roman" w:eastAsia="Times New Roman" w:hAnsi="Times New Roman" w:cs="Times New Roman"/>
          <w:b/>
          <w:sz w:val="24"/>
          <w:szCs w:val="24"/>
          <w:lang w:val="en-US"/>
        </w:rPr>
      </w:pPr>
      <w:r w:rsidRPr="004622DA">
        <w:rPr>
          <w:rFonts w:ascii="Times New Roman" w:eastAsia="Times New Roman" w:hAnsi="Times New Roman" w:cs="Times New Roman"/>
          <w:b/>
          <w:sz w:val="24"/>
          <w:szCs w:val="24"/>
          <w:lang w:val="en-US"/>
        </w:rPr>
        <w:t xml:space="preserve">Results and </w:t>
      </w:r>
      <w:r>
        <w:rPr>
          <w:rFonts w:ascii="Times New Roman" w:eastAsia="Times New Roman" w:hAnsi="Times New Roman" w:cs="Times New Roman"/>
          <w:b/>
          <w:sz w:val="24"/>
          <w:szCs w:val="24"/>
          <w:lang w:val="en-US"/>
        </w:rPr>
        <w:t>d</w:t>
      </w:r>
      <w:r w:rsidRPr="004622DA">
        <w:rPr>
          <w:rFonts w:ascii="Times New Roman" w:eastAsia="Times New Roman" w:hAnsi="Times New Roman" w:cs="Times New Roman"/>
          <w:b/>
          <w:sz w:val="24"/>
          <w:szCs w:val="24"/>
          <w:lang w:val="en-US"/>
        </w:rPr>
        <w:t>iscussion</w:t>
      </w:r>
    </w:p>
    <w:p w14:paraId="38D524C1" w14:textId="5DAB8651" w:rsidR="0046208B" w:rsidRDefault="0046208B" w:rsidP="0046208B">
      <w:pPr>
        <w:keepNext/>
        <w:keepLines/>
        <w:tabs>
          <w:tab w:val="num" w:pos="567"/>
        </w:tabs>
        <w:suppressAutoHyphens/>
        <w:overflowPunct w:val="0"/>
        <w:autoSpaceDE w:val="0"/>
        <w:autoSpaceDN w:val="0"/>
        <w:adjustRightInd w:val="0"/>
        <w:spacing w:after="0" w:line="240" w:lineRule="auto"/>
        <w:textAlignment w:val="baseline"/>
        <w:outlineLvl w:val="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r w:rsidRPr="0046208B">
        <w:rPr>
          <w:rFonts w:ascii="Times New Roman" w:eastAsia="Times New Roman" w:hAnsi="Times New Roman" w:cs="Times New Roman"/>
          <w:b/>
          <w:sz w:val="24"/>
          <w:szCs w:val="24"/>
          <w:lang w:val="en-US"/>
        </w:rPr>
        <w:t xml:space="preserve">             3.1 The effect of obstacle </w:t>
      </w:r>
    </w:p>
    <w:p w14:paraId="184CC63E" w14:textId="77777777" w:rsidR="0046208B" w:rsidRPr="0046208B" w:rsidRDefault="0046208B" w:rsidP="0046208B">
      <w:pPr>
        <w:keepNext/>
        <w:keepLines/>
        <w:tabs>
          <w:tab w:val="num" w:pos="567"/>
        </w:tabs>
        <w:suppressAutoHyphens/>
        <w:overflowPunct w:val="0"/>
        <w:autoSpaceDE w:val="0"/>
        <w:autoSpaceDN w:val="0"/>
        <w:adjustRightInd w:val="0"/>
        <w:spacing w:after="0" w:line="240" w:lineRule="auto"/>
        <w:textAlignment w:val="baseline"/>
        <w:outlineLvl w:val="0"/>
        <w:rPr>
          <w:rFonts w:ascii="Times New Roman" w:eastAsia="Times New Roman" w:hAnsi="Times New Roman" w:cs="Times New Roman"/>
          <w:b/>
          <w:sz w:val="24"/>
          <w:szCs w:val="24"/>
          <w:lang w:val="en-US"/>
        </w:rPr>
      </w:pPr>
    </w:p>
    <w:p w14:paraId="15F9397E" w14:textId="35BD715B" w:rsidR="0046208B" w:rsidRPr="00C0023D" w:rsidRDefault="000A7A5F" w:rsidP="0046208B">
      <w:pPr>
        <w:spacing w:after="0" w:line="250" w:lineRule="auto"/>
        <w:ind w:left="23" w:firstLine="227"/>
        <w:jc w:val="both"/>
        <w:rPr>
          <w:rFonts w:ascii="Times New Roman" w:eastAsia="Times New Roman" w:hAnsi="Times New Roman" w:cs="Times New Roman"/>
          <w:sz w:val="20"/>
          <w:szCs w:val="20"/>
          <w:lang w:val="en-US" w:eastAsia="fr-FR"/>
        </w:rPr>
      </w:pPr>
      <w:r>
        <w:rPr>
          <w:rFonts w:ascii="Times New Roman" w:eastAsia="Times New Roman" w:hAnsi="Times New Roman" w:cs="Times New Roman"/>
          <w:sz w:val="20"/>
          <w:szCs w:val="20"/>
          <w:lang w:val="en-US" w:eastAsia="fr-FR"/>
        </w:rPr>
        <w:t>Figure 4</w:t>
      </w:r>
      <w:r w:rsidR="0046208B" w:rsidRPr="00C0023D">
        <w:rPr>
          <w:rFonts w:ascii="Times New Roman" w:eastAsia="Times New Roman" w:hAnsi="Times New Roman" w:cs="Times New Roman"/>
          <w:sz w:val="20"/>
          <w:szCs w:val="20"/>
          <w:lang w:val="en-US" w:eastAsia="fr-FR"/>
        </w:rPr>
        <w:t xml:space="preserve"> shows the variation of the average Nusselt number as a function of the Rayleigh number for a square cavity filled with water under natural convection, comparing two configurations: with and without an obstacle. </w:t>
      </w:r>
      <w:r w:rsidR="0046208B">
        <w:rPr>
          <w:rFonts w:ascii="Times New Roman" w:eastAsia="Times New Roman" w:hAnsi="Times New Roman" w:cs="Times New Roman"/>
          <w:sz w:val="20"/>
          <w:szCs w:val="20"/>
          <w:lang w:val="en-US" w:eastAsia="fr-FR"/>
        </w:rPr>
        <w:t>R</w:t>
      </w:r>
      <w:r w:rsidR="0046208B" w:rsidRPr="00C0023D">
        <w:rPr>
          <w:rFonts w:ascii="Times New Roman" w:eastAsia="Times New Roman" w:hAnsi="Times New Roman" w:cs="Times New Roman"/>
          <w:sz w:val="20"/>
          <w:szCs w:val="20"/>
          <w:lang w:val="en-US" w:eastAsia="fr-FR"/>
        </w:rPr>
        <w:t xml:space="preserve">esults indicate that the presence of an obstacle enhances heat transfer, as the curve corresponding to the cavity with the obstacle consistently exhibits higher Nusselt number values. This enhancement is attributed to the disruption of conventional convection flow structures caused by the obstacle, which increases temperature gradients and promotes the formation of recirculation zones. </w:t>
      </w:r>
    </w:p>
    <w:p w14:paraId="151F624E" w14:textId="52FE39AC" w:rsidR="0046208B" w:rsidRDefault="0075055B" w:rsidP="0046208B">
      <w:pPr>
        <w:spacing w:after="0" w:line="250" w:lineRule="auto"/>
        <w:ind w:left="23" w:firstLine="227"/>
        <w:jc w:val="both"/>
        <w:rPr>
          <w:rFonts w:ascii="Times New Roman" w:eastAsia="Times New Roman" w:hAnsi="Times New Roman" w:cs="Times New Roman"/>
          <w:sz w:val="20"/>
          <w:szCs w:val="20"/>
          <w:lang w:val="en-US" w:eastAsia="fr-FR"/>
        </w:rPr>
      </w:pPr>
      <w:r w:rsidRPr="0075055B">
        <w:rPr>
          <w:rFonts w:ascii="Times New Roman" w:eastAsia="Times New Roman" w:hAnsi="Times New Roman" w:cs="Times New Roman"/>
          <w:sz w:val="20"/>
          <w:szCs w:val="20"/>
          <w:lang w:val="en-US" w:eastAsia="fr-FR"/>
        </w:rPr>
        <w:t>Figure 5 depicts a comparison of the isotherms for both situations showing substantial differences in temperature distributions. The cavity without the obstacle has isotherms that are generally parallel to the hot and cold walls, confirming classical thermal stratification; heat is transferred primarily by natural convection. However, the configuration of the obstacle at the center of the cavity disturbs this pattern, and isotherms are compressed locally around the obstacle, generating higher temperature gradients in these regions. The contours illustrate that the obstacle increases the thermal mechanisms via a more complex temperature field, which significantly enhances the effectiveness of natural convection in the cavity.</w:t>
      </w:r>
    </w:p>
    <w:p w14:paraId="25E48C84" w14:textId="4B5F09B9" w:rsidR="00734EA5" w:rsidRPr="001337B0" w:rsidRDefault="0075055B" w:rsidP="009914D6">
      <w:pPr>
        <w:spacing w:after="0" w:line="250" w:lineRule="auto"/>
        <w:ind w:left="23" w:firstLine="227"/>
        <w:jc w:val="both"/>
        <w:rPr>
          <w:rFonts w:ascii="Times New Roman" w:eastAsia="Times New Roman" w:hAnsi="Times New Roman" w:cs="Times New Roman"/>
          <w:sz w:val="20"/>
          <w:szCs w:val="20"/>
          <w:lang w:val="en-US" w:eastAsia="fr-FR"/>
        </w:rPr>
      </w:pPr>
      <w:r w:rsidRPr="0075055B">
        <w:rPr>
          <w:rFonts w:ascii="Times New Roman" w:eastAsia="Times New Roman" w:hAnsi="Times New Roman" w:cs="Times New Roman"/>
          <w:sz w:val="20"/>
          <w:szCs w:val="20"/>
          <w:lang w:val="en-US" w:eastAsia="fr-FR"/>
        </w:rPr>
        <w:t xml:space="preserve">The obstacle causes a disturbance which alters the flow structure and enhances thermal mixing, thereby improving overall heat transfer. </w:t>
      </w:r>
      <w:r w:rsidR="0046208B">
        <w:rPr>
          <w:rFonts w:ascii="Times New Roman" w:eastAsia="Times New Roman" w:hAnsi="Times New Roman" w:cs="Times New Roman"/>
          <w:sz w:val="20"/>
          <w:szCs w:val="20"/>
          <w:lang w:val="en-US" w:eastAsia="fr-FR"/>
        </w:rPr>
        <w:t xml:space="preserve">Put in other words, the presence of the obstacle results in larger density gradients and more vigorous fluid motion, and, in turn, more </w:t>
      </w:r>
      <w:r w:rsidR="009914D6">
        <w:rPr>
          <w:rFonts w:ascii="Times New Roman" w:eastAsia="Times New Roman" w:hAnsi="Times New Roman" w:cs="Times New Roman"/>
          <w:sz w:val="20"/>
          <w:szCs w:val="20"/>
          <w:lang w:val="en-US" w:eastAsia="fr-FR"/>
        </w:rPr>
        <w:t>effective convective transport.</w:t>
      </w:r>
    </w:p>
    <w:p w14:paraId="1BE9FB35" w14:textId="77777777" w:rsidR="0074711E" w:rsidRDefault="0074711E" w:rsidP="004F3732">
      <w:pPr>
        <w:spacing w:after="0" w:line="240" w:lineRule="auto"/>
        <w:jc w:val="both"/>
        <w:rPr>
          <w:rFonts w:ascii="Times New Roman" w:eastAsia="Times New Roman" w:hAnsi="Times New Roman" w:cs="Times New Roman"/>
          <w:sz w:val="20"/>
          <w:szCs w:val="20"/>
          <w:lang w:val="en-US" w:eastAsia="fr-FR"/>
        </w:rPr>
      </w:pPr>
    </w:p>
    <w:p w14:paraId="1A016477" w14:textId="14295068" w:rsidR="006932FB" w:rsidRPr="00170226" w:rsidRDefault="0046208B" w:rsidP="00170226">
      <w:pPr>
        <w:spacing w:after="0" w:line="240" w:lineRule="auto"/>
        <w:jc w:val="center"/>
        <w:rPr>
          <w:rFonts w:ascii="Times New Roman" w:eastAsia="Times New Roman" w:hAnsi="Times New Roman" w:cs="Times New Roman"/>
          <w:sz w:val="20"/>
          <w:szCs w:val="20"/>
          <w:lang w:val="en-US" w:eastAsia="fr-FR"/>
        </w:rPr>
      </w:pPr>
      <w:r>
        <w:rPr>
          <w:rFonts w:ascii="Times New Roman" w:eastAsia="Times New Roman" w:hAnsi="Times New Roman" w:cs="Times New Roman"/>
          <w:noProof/>
          <w:sz w:val="20"/>
          <w:szCs w:val="20"/>
          <w:lang w:eastAsia="fr-FR"/>
        </w:rPr>
        <w:drawing>
          <wp:inline distT="0" distB="0" distL="0" distR="0" wp14:anchorId="286BA29E" wp14:editId="2B936C13">
            <wp:extent cx="2700000" cy="2160000"/>
            <wp:effectExtent l="0" t="0" r="5715"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u_vs_ra (4).emf"/>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700000" cy="2160000"/>
                    </a:xfrm>
                    <a:prstGeom prst="rect">
                      <a:avLst/>
                    </a:prstGeom>
                  </pic:spPr>
                </pic:pic>
              </a:graphicData>
            </a:graphic>
          </wp:inline>
        </w:drawing>
      </w:r>
    </w:p>
    <w:p w14:paraId="4277E5C6" w14:textId="0FFE5870" w:rsidR="007B5349" w:rsidRPr="007B5349" w:rsidRDefault="00D45723" w:rsidP="00D45723">
      <w:pPr>
        <w:keepNext/>
        <w:keepLines/>
        <w:numPr>
          <w:ilvl w:val="1"/>
          <w:numId w:val="0"/>
        </w:numPr>
        <w:tabs>
          <w:tab w:val="num" w:pos="567"/>
        </w:tabs>
        <w:suppressAutoHyphens/>
        <w:overflowPunct w:val="0"/>
        <w:autoSpaceDE w:val="0"/>
        <w:autoSpaceDN w:val="0"/>
        <w:adjustRightInd w:val="0"/>
        <w:spacing w:before="360" w:after="160" w:line="240" w:lineRule="atLeast"/>
        <w:textAlignment w:val="baseline"/>
        <w:outlineLvl w:val="1"/>
        <w:rPr>
          <w:rFonts w:ascii="Times New Roman" w:eastAsia="Times New Roman" w:hAnsi="Times New Roman" w:cs="Times New Roman"/>
          <w:sz w:val="20"/>
          <w:szCs w:val="20"/>
          <w:lang w:val="en-US" w:eastAsia="fr-FR"/>
        </w:rPr>
      </w:pPr>
      <w:r w:rsidRPr="007B5349">
        <w:rPr>
          <w:rFonts w:ascii="Times New Roman" w:eastAsia="Times New Roman" w:hAnsi="Times New Roman" w:cs="Times New Roman"/>
          <w:noProof/>
          <w:color w:val="000000"/>
          <w:sz w:val="20"/>
          <w:szCs w:val="20"/>
          <w:lang w:eastAsia="fr-FR"/>
        </w:rPr>
        <mc:AlternateContent>
          <mc:Choice Requires="wps">
            <w:drawing>
              <wp:anchor distT="0" distB="0" distL="114300" distR="114300" simplePos="0" relativeHeight="251659264" behindDoc="0" locked="0" layoutInCell="1" allowOverlap="1" wp14:anchorId="09D3A13E" wp14:editId="28A84167">
                <wp:simplePos x="0" y="0"/>
                <wp:positionH relativeFrom="column">
                  <wp:posOffset>1214755</wp:posOffset>
                </wp:positionH>
                <wp:positionV relativeFrom="paragraph">
                  <wp:posOffset>125095</wp:posOffset>
                </wp:positionV>
                <wp:extent cx="3743325" cy="228600"/>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3743325" cy="228600"/>
                        </a:xfrm>
                        <a:prstGeom prst="rect">
                          <a:avLst/>
                        </a:prstGeom>
                        <a:noFill/>
                        <a:ln w="6350">
                          <a:noFill/>
                        </a:ln>
                        <a:effectLst/>
                      </wps:spPr>
                      <wps:txbx>
                        <w:txbxContent>
                          <w:p w14:paraId="2C4E86EE" w14:textId="56E23371" w:rsidR="007B5349" w:rsidRDefault="006F18EF" w:rsidP="007B5349">
                            <w:pPr>
                              <w:pStyle w:val="Lgende1"/>
                              <w:ind w:firstLine="0"/>
                              <w:jc w:val="center"/>
                              <w:rPr>
                                <w:b w:val="0"/>
                                <w:bCs w:val="0"/>
                                <w:color w:val="000000" w:themeColor="text1"/>
                              </w:rPr>
                            </w:pPr>
                            <w:r>
                              <w:rPr>
                                <w:color w:val="000000" w:themeColor="text1"/>
                              </w:rPr>
                              <w:t>Fig.4</w:t>
                            </w:r>
                            <w:r w:rsidR="007B5349">
                              <w:rPr>
                                <w:color w:val="000000" w:themeColor="text1"/>
                              </w:rPr>
                              <w:t>.</w:t>
                            </w:r>
                            <w:r w:rsidR="007B5349" w:rsidRPr="00B013AE">
                              <w:t xml:space="preserve"> </w:t>
                            </w:r>
                            <w:r w:rsidR="007B5349" w:rsidRPr="00506AF2">
                              <w:rPr>
                                <w:b w:val="0"/>
                                <w:bCs w:val="0"/>
                                <w:color w:val="000000" w:themeColor="text1"/>
                              </w:rPr>
                              <w:t>Compari</w:t>
                            </w:r>
                            <w:r w:rsidR="00161535">
                              <w:rPr>
                                <w:b w:val="0"/>
                                <w:bCs w:val="0"/>
                                <w:color w:val="000000" w:themeColor="text1"/>
                              </w:rPr>
                              <w:t>son</w:t>
                            </w:r>
                            <w:r w:rsidR="007B5349" w:rsidRPr="00506AF2">
                              <w:rPr>
                                <w:b w:val="0"/>
                                <w:bCs w:val="0"/>
                                <w:color w:val="000000" w:themeColor="text1"/>
                              </w:rPr>
                              <w:t xml:space="preserve"> </w:t>
                            </w:r>
                            <w:r w:rsidR="00161535">
                              <w:rPr>
                                <w:b w:val="0"/>
                                <w:bCs w:val="0"/>
                                <w:color w:val="000000" w:themeColor="text1"/>
                              </w:rPr>
                              <w:t>of heat transfer in c</w:t>
                            </w:r>
                            <w:r w:rsidR="007B5349" w:rsidRPr="00506AF2">
                              <w:rPr>
                                <w:b w:val="0"/>
                                <w:bCs w:val="0"/>
                                <w:color w:val="000000" w:themeColor="text1"/>
                              </w:rPr>
                              <w:t>a</w:t>
                            </w:r>
                            <w:r w:rsidR="007B5349">
                              <w:rPr>
                                <w:b w:val="0"/>
                                <w:bCs w:val="0"/>
                                <w:color w:val="000000" w:themeColor="text1"/>
                              </w:rPr>
                              <w:t>vit</w:t>
                            </w:r>
                            <w:r w:rsidR="00161535">
                              <w:rPr>
                                <w:b w:val="0"/>
                                <w:bCs w:val="0"/>
                                <w:color w:val="000000" w:themeColor="text1"/>
                              </w:rPr>
                              <w:t>ies</w:t>
                            </w:r>
                            <w:r w:rsidR="007B5349">
                              <w:rPr>
                                <w:b w:val="0"/>
                                <w:bCs w:val="0"/>
                                <w:color w:val="000000" w:themeColor="text1"/>
                              </w:rPr>
                              <w:t xml:space="preserve"> without and</w:t>
                            </w:r>
                            <w:r w:rsidR="007B5349" w:rsidRPr="00506AF2">
                              <w:rPr>
                                <w:b w:val="0"/>
                                <w:bCs w:val="0"/>
                                <w:color w:val="000000" w:themeColor="text1"/>
                              </w:rPr>
                              <w:t xml:space="preserve"> with </w:t>
                            </w:r>
                            <w:r w:rsidR="00161535">
                              <w:rPr>
                                <w:b w:val="0"/>
                                <w:bCs w:val="0"/>
                                <w:color w:val="000000" w:themeColor="text1"/>
                              </w:rPr>
                              <w:t xml:space="preserve">an </w:t>
                            </w:r>
                            <w:r w:rsidR="007B5349" w:rsidRPr="00506AF2">
                              <w:rPr>
                                <w:b w:val="0"/>
                                <w:bCs w:val="0"/>
                                <w:color w:val="000000" w:themeColor="text1"/>
                              </w:rPr>
                              <w:t>obstacle</w:t>
                            </w:r>
                            <w:r w:rsidR="007B5349" w:rsidRPr="00B013AE">
                              <w:rPr>
                                <w:b w:val="0"/>
                                <w:bCs w:val="0"/>
                                <w:color w:val="000000" w:themeColor="text1"/>
                              </w:rPr>
                              <w:t>.</w:t>
                            </w:r>
                          </w:p>
                          <w:p w14:paraId="5B9B336C" w14:textId="77777777" w:rsidR="007B5349" w:rsidRPr="007B5349" w:rsidRDefault="007B5349" w:rsidP="007B534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3A13E" id="_x0000_t202" coordsize="21600,21600" o:spt="202" path="m,l,21600r21600,l21600,xe">
                <v:stroke joinstyle="miter"/>
                <v:path gradientshapeok="t" o:connecttype="rect"/>
              </v:shapetype>
              <v:shape id="Zone de texte 21" o:spid="_x0000_s1026" type="#_x0000_t202" style="position:absolute;margin-left:95.65pt;margin-top:9.85pt;width:294.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" filled="f" stroked="f" strokeweight=".5pt">
                <v:textbox>
                  <w:txbxContent>
                    <w:p w14:paraId="2C4E86EE" w14:textId="56E23371" w:rsidR="007B5349" w:rsidRDefault="006F18EF" w:rsidP="007B5349">
                      <w:pPr>
                        <w:pStyle w:val="Lgende1"/>
                        <w:ind w:firstLine="0"/>
                        <w:jc w:val="center"/>
                        <w:rPr>
                          <w:b w:val="0"/>
                          <w:bCs w:val="0"/>
                          <w:color w:val="000000" w:themeColor="text1"/>
                        </w:rPr>
                      </w:pPr>
                      <w:r>
                        <w:rPr>
                          <w:color w:val="000000" w:themeColor="text1"/>
                        </w:rPr>
                        <w:t>Fig.4</w:t>
                      </w:r>
                      <w:r w:rsidR="007B5349">
                        <w:rPr>
                          <w:color w:val="000000" w:themeColor="text1"/>
                        </w:rPr>
                        <w:t>.</w:t>
                      </w:r>
                      <w:r w:rsidR="007B5349" w:rsidRPr="00B013AE">
                        <w:t xml:space="preserve"> </w:t>
                      </w:r>
                      <w:r w:rsidR="007B5349" w:rsidRPr="00506AF2">
                        <w:rPr>
                          <w:b w:val="0"/>
                          <w:bCs w:val="0"/>
                          <w:color w:val="000000" w:themeColor="text1"/>
                        </w:rPr>
                        <w:t>Compari</w:t>
                      </w:r>
                      <w:r w:rsidR="00161535">
                        <w:rPr>
                          <w:b w:val="0"/>
                          <w:bCs w:val="0"/>
                          <w:color w:val="000000" w:themeColor="text1"/>
                        </w:rPr>
                        <w:t>son</w:t>
                      </w:r>
                      <w:r w:rsidR="007B5349" w:rsidRPr="00506AF2">
                        <w:rPr>
                          <w:b w:val="0"/>
                          <w:bCs w:val="0"/>
                          <w:color w:val="000000" w:themeColor="text1"/>
                        </w:rPr>
                        <w:t xml:space="preserve"> </w:t>
                      </w:r>
                      <w:r w:rsidR="00161535">
                        <w:rPr>
                          <w:b w:val="0"/>
                          <w:bCs w:val="0"/>
                          <w:color w:val="000000" w:themeColor="text1"/>
                        </w:rPr>
                        <w:t>of heat transfer in c</w:t>
                      </w:r>
                      <w:r w:rsidR="007B5349" w:rsidRPr="00506AF2">
                        <w:rPr>
                          <w:b w:val="0"/>
                          <w:bCs w:val="0"/>
                          <w:color w:val="000000" w:themeColor="text1"/>
                        </w:rPr>
                        <w:t>a</w:t>
                      </w:r>
                      <w:r w:rsidR="007B5349">
                        <w:rPr>
                          <w:b w:val="0"/>
                          <w:bCs w:val="0"/>
                          <w:color w:val="000000" w:themeColor="text1"/>
                        </w:rPr>
                        <w:t>vit</w:t>
                      </w:r>
                      <w:r w:rsidR="00161535">
                        <w:rPr>
                          <w:b w:val="0"/>
                          <w:bCs w:val="0"/>
                          <w:color w:val="000000" w:themeColor="text1"/>
                        </w:rPr>
                        <w:t>ies</w:t>
                      </w:r>
                      <w:r w:rsidR="007B5349">
                        <w:rPr>
                          <w:b w:val="0"/>
                          <w:bCs w:val="0"/>
                          <w:color w:val="000000" w:themeColor="text1"/>
                        </w:rPr>
                        <w:t xml:space="preserve"> without and</w:t>
                      </w:r>
                      <w:r w:rsidR="007B5349" w:rsidRPr="00506AF2">
                        <w:rPr>
                          <w:b w:val="0"/>
                          <w:bCs w:val="0"/>
                          <w:color w:val="000000" w:themeColor="text1"/>
                        </w:rPr>
                        <w:t xml:space="preserve"> with </w:t>
                      </w:r>
                      <w:r w:rsidR="00161535">
                        <w:rPr>
                          <w:b w:val="0"/>
                          <w:bCs w:val="0"/>
                          <w:color w:val="000000" w:themeColor="text1"/>
                        </w:rPr>
                        <w:t xml:space="preserve">an </w:t>
                      </w:r>
                      <w:r w:rsidR="007B5349" w:rsidRPr="00506AF2">
                        <w:rPr>
                          <w:b w:val="0"/>
                          <w:bCs w:val="0"/>
                          <w:color w:val="000000" w:themeColor="text1"/>
                        </w:rPr>
                        <w:t>obstacle</w:t>
                      </w:r>
                      <w:r w:rsidR="007B5349" w:rsidRPr="00B013AE">
                        <w:rPr>
                          <w:b w:val="0"/>
                          <w:bCs w:val="0"/>
                          <w:color w:val="000000" w:themeColor="text1"/>
                        </w:rPr>
                        <w:t>.</w:t>
                      </w:r>
                    </w:p>
                    <w:p w14:paraId="5B9B336C" w14:textId="77777777" w:rsidR="007B5349" w:rsidRPr="007B5349" w:rsidRDefault="007B5349" w:rsidP="007B5349">
                      <w:pPr>
                        <w:rPr>
                          <w:lang w:val="en-US"/>
                        </w:rPr>
                      </w:pPr>
                    </w:p>
                  </w:txbxContent>
                </v:textbox>
              </v:shape>
            </w:pict>
          </mc:Fallback>
        </mc:AlternateContent>
      </w:r>
    </w:p>
    <w:p w14:paraId="0CB6ADC8" w14:textId="77777777" w:rsidR="00CF3CCF" w:rsidRDefault="005063E2" w:rsidP="00A743C9">
      <w:pPr>
        <w:spacing w:before="100" w:beforeAutospacing="1" w:after="100" w:afterAutospacing="1" w:line="240" w:lineRule="auto"/>
        <w:jc w:val="center"/>
        <w:rPr>
          <w:noProof/>
          <w:lang w:eastAsia="fr-FR"/>
        </w:rPr>
      </w:pPr>
      <w:r>
        <w:rPr>
          <w:rFonts w:asciiTheme="majorBidi" w:hAnsiTheme="majorBidi" w:cstheme="majorBidi"/>
          <w:noProof/>
          <w:sz w:val="32"/>
          <w:szCs w:val="32"/>
          <w:lang w:eastAsia="fr-FR"/>
        </w:rPr>
        <w:drawing>
          <wp:inline distT="0" distB="0" distL="0" distR="0" wp14:anchorId="0E1CA0F2" wp14:editId="6623266E">
            <wp:extent cx="1440000" cy="1440000"/>
            <wp:effectExtent l="0" t="0" r="8255" b="8255"/>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sotherme AR=1 1.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r w:rsidRPr="009D7514">
        <w:rPr>
          <w:rFonts w:asciiTheme="majorBidi" w:hAnsiTheme="majorBidi" w:cstheme="majorBidi"/>
          <w:b/>
          <w:bCs/>
          <w:noProof/>
          <w:sz w:val="28"/>
          <w:szCs w:val="28"/>
          <w:lang w:eastAsia="fr-FR"/>
        </w:rPr>
        <w:drawing>
          <wp:inline distT="0" distB="0" distL="0" distR="0" wp14:anchorId="566B7189" wp14:editId="360E8578">
            <wp:extent cx="1440000" cy="1440000"/>
            <wp:effectExtent l="0" t="0" r="8255" b="8255"/>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mperature with obstacle 20 106 fin .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r w:rsidR="00A743C9" w:rsidRPr="00A743C9">
        <w:rPr>
          <w:noProof/>
          <w:lang w:eastAsia="fr-FR"/>
        </w:rPr>
        <w:t xml:space="preserve"> </w:t>
      </w:r>
    </w:p>
    <w:p w14:paraId="3B32DBAC" w14:textId="22D9DE76" w:rsidR="007277E3" w:rsidRDefault="00251A50" w:rsidP="00D45723">
      <w:pPr>
        <w:spacing w:before="100" w:beforeAutospacing="1" w:after="100" w:afterAutospacing="1" w:line="240" w:lineRule="auto"/>
        <w:jc w:val="center"/>
        <w:rPr>
          <w:position w:val="-28"/>
          <w:lang w:val="en-US"/>
        </w:rPr>
      </w:pPr>
      <w:r w:rsidRPr="00251A50">
        <w:rPr>
          <w:rFonts w:ascii="Times New Roman" w:eastAsia="Times New Roman" w:hAnsi="Times New Roman" w:cs="Times New Roman"/>
          <w:noProof/>
          <w:color w:val="000000"/>
          <w:sz w:val="20"/>
          <w:szCs w:val="20"/>
          <w:lang w:eastAsia="fr-FR"/>
        </w:rPr>
        <mc:AlternateContent>
          <mc:Choice Requires="wps">
            <w:drawing>
              <wp:anchor distT="0" distB="0" distL="114300" distR="114300" simplePos="0" relativeHeight="251661312" behindDoc="0" locked="0" layoutInCell="1" allowOverlap="1" wp14:anchorId="66E6232B" wp14:editId="25E01D23">
                <wp:simplePos x="0" y="0"/>
                <wp:positionH relativeFrom="column">
                  <wp:posOffset>1081405</wp:posOffset>
                </wp:positionH>
                <wp:positionV relativeFrom="paragraph">
                  <wp:posOffset>416560</wp:posOffset>
                </wp:positionV>
                <wp:extent cx="3878580" cy="285750"/>
                <wp:effectExtent l="0" t="0" r="0" b="0"/>
                <wp:wrapNone/>
                <wp:docPr id="24" name="Zone de texte 24"/>
                <wp:cNvGraphicFramePr/>
                <a:graphic xmlns:a="http://schemas.openxmlformats.org/drawingml/2006/main">
                  <a:graphicData uri="http://schemas.microsoft.com/office/word/2010/wordprocessingShape">
                    <wps:wsp>
                      <wps:cNvSpPr txBox="1"/>
                      <wps:spPr>
                        <a:xfrm>
                          <a:off x="0" y="0"/>
                          <a:ext cx="3878580" cy="285750"/>
                        </a:xfrm>
                        <a:prstGeom prst="rect">
                          <a:avLst/>
                        </a:prstGeom>
                        <a:noFill/>
                        <a:ln w="6350">
                          <a:noFill/>
                        </a:ln>
                        <a:effectLst/>
                      </wps:spPr>
                      <wps:txbx>
                        <w:txbxContent>
                          <w:p w14:paraId="556518B1" w14:textId="4EB573E9" w:rsidR="00251A50" w:rsidRDefault="00251A50" w:rsidP="00251A50">
                            <w:pPr>
                              <w:pStyle w:val="Lgende2"/>
                              <w:ind w:firstLine="0"/>
                              <w:jc w:val="center"/>
                              <w:rPr>
                                <w:color w:val="000000" w:themeColor="text1"/>
                              </w:rPr>
                            </w:pPr>
                            <w:r w:rsidRPr="00506AF2">
                              <w:rPr>
                                <w:color w:val="000000" w:themeColor="text1"/>
                              </w:rPr>
                              <w:t xml:space="preserve">Fig. </w:t>
                            </w:r>
                            <w:r w:rsidR="002F14B2">
                              <w:rPr>
                                <w:color w:val="000000" w:themeColor="text1"/>
                              </w:rPr>
                              <w:t>5</w:t>
                            </w:r>
                            <w:r w:rsidRPr="00506AF2">
                              <w:rPr>
                                <w:color w:val="000000" w:themeColor="text1"/>
                              </w:rPr>
                              <w:t>.</w:t>
                            </w:r>
                            <w:r w:rsidRPr="00506AF2">
                              <w:rPr>
                                <w:noProof/>
                                <w:color w:val="000000" w:themeColor="text1"/>
                              </w:rPr>
                              <w:t xml:space="preserve"> </w:t>
                            </w:r>
                            <w:r w:rsidRPr="00506AF2">
                              <w:rPr>
                                <w:b w:val="0"/>
                                <w:bCs w:val="0"/>
                                <w:color w:val="000000" w:themeColor="text1"/>
                              </w:rPr>
                              <w:t xml:space="preserve">Isotherms obtained </w:t>
                            </w:r>
                            <w:r w:rsidR="00161535">
                              <w:rPr>
                                <w:b w:val="0"/>
                                <w:bCs w:val="0"/>
                                <w:color w:val="000000" w:themeColor="text1"/>
                              </w:rPr>
                              <w:t>in c</w:t>
                            </w:r>
                            <w:r w:rsidR="00161535" w:rsidRPr="00506AF2">
                              <w:rPr>
                                <w:b w:val="0"/>
                                <w:bCs w:val="0"/>
                                <w:color w:val="000000" w:themeColor="text1"/>
                              </w:rPr>
                              <w:t>a</w:t>
                            </w:r>
                            <w:r w:rsidR="00161535">
                              <w:rPr>
                                <w:b w:val="0"/>
                                <w:bCs w:val="0"/>
                                <w:color w:val="000000" w:themeColor="text1"/>
                              </w:rPr>
                              <w:t>vities without (left) and</w:t>
                            </w:r>
                            <w:r w:rsidR="00161535" w:rsidRPr="00506AF2">
                              <w:rPr>
                                <w:b w:val="0"/>
                                <w:bCs w:val="0"/>
                                <w:color w:val="000000" w:themeColor="text1"/>
                              </w:rPr>
                              <w:t xml:space="preserve"> with </w:t>
                            </w:r>
                            <w:r w:rsidR="00161535">
                              <w:rPr>
                                <w:b w:val="0"/>
                                <w:bCs w:val="0"/>
                                <w:color w:val="000000" w:themeColor="text1"/>
                              </w:rPr>
                              <w:t xml:space="preserve">(right) an </w:t>
                            </w:r>
                            <w:r w:rsidR="00161535" w:rsidRPr="00506AF2">
                              <w:rPr>
                                <w:b w:val="0"/>
                                <w:bCs w:val="0"/>
                                <w:color w:val="000000" w:themeColor="text1"/>
                              </w:rPr>
                              <w:t>obstacle</w:t>
                            </w:r>
                            <w:r w:rsidRPr="00506AF2">
                              <w:rPr>
                                <w:b w:val="0"/>
                                <w:bCs w:val="0"/>
                                <w:color w:val="000000" w:themeColor="text1"/>
                              </w:rPr>
                              <w:t>.</w:t>
                            </w:r>
                          </w:p>
                          <w:p w14:paraId="22711226" w14:textId="77777777" w:rsidR="00251A50" w:rsidRPr="00251A50" w:rsidRDefault="00251A50" w:rsidP="00251A50">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6232B" id="Zone de texte 24" o:spid="_x0000_s1027" type="#_x0000_t202" style="position:absolute;left:0;text-align:left;margin-left:85.15pt;margin-top:32.8pt;width:305.4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" filled="f" stroked="f" strokeweight=".5pt">
                <v:textbox>
                  <w:txbxContent>
                    <w:p w14:paraId="556518B1" w14:textId="4EB573E9" w:rsidR="00251A50" w:rsidRDefault="00251A50" w:rsidP="00251A50">
                      <w:pPr>
                        <w:pStyle w:val="Lgende2"/>
                        <w:ind w:firstLine="0"/>
                        <w:jc w:val="center"/>
                        <w:rPr>
                          <w:color w:val="000000" w:themeColor="text1"/>
                        </w:rPr>
                      </w:pPr>
                      <w:r w:rsidRPr="00506AF2">
                        <w:rPr>
                          <w:color w:val="000000" w:themeColor="text1"/>
                        </w:rPr>
                        <w:t xml:space="preserve">Fig. </w:t>
                      </w:r>
                      <w:r w:rsidR="002F14B2">
                        <w:rPr>
                          <w:color w:val="000000" w:themeColor="text1"/>
                        </w:rPr>
                        <w:t>5</w:t>
                      </w:r>
                      <w:r w:rsidRPr="00506AF2">
                        <w:rPr>
                          <w:color w:val="000000" w:themeColor="text1"/>
                        </w:rPr>
                        <w:t>.</w:t>
                      </w:r>
                      <w:r w:rsidRPr="00506AF2">
                        <w:rPr>
                          <w:noProof/>
                          <w:color w:val="000000" w:themeColor="text1"/>
                        </w:rPr>
                        <w:t xml:space="preserve"> </w:t>
                      </w:r>
                      <w:r w:rsidRPr="00506AF2">
                        <w:rPr>
                          <w:b w:val="0"/>
                          <w:bCs w:val="0"/>
                          <w:color w:val="000000" w:themeColor="text1"/>
                        </w:rPr>
                        <w:t xml:space="preserve">Isotherms obtained </w:t>
                      </w:r>
                      <w:r w:rsidR="00161535">
                        <w:rPr>
                          <w:b w:val="0"/>
                          <w:bCs w:val="0"/>
                          <w:color w:val="000000" w:themeColor="text1"/>
                        </w:rPr>
                        <w:t>in c</w:t>
                      </w:r>
                      <w:r w:rsidR="00161535" w:rsidRPr="00506AF2">
                        <w:rPr>
                          <w:b w:val="0"/>
                          <w:bCs w:val="0"/>
                          <w:color w:val="000000" w:themeColor="text1"/>
                        </w:rPr>
                        <w:t>a</w:t>
                      </w:r>
                      <w:r w:rsidR="00161535">
                        <w:rPr>
                          <w:b w:val="0"/>
                          <w:bCs w:val="0"/>
                          <w:color w:val="000000" w:themeColor="text1"/>
                        </w:rPr>
                        <w:t>vities without (left) and</w:t>
                      </w:r>
                      <w:r w:rsidR="00161535" w:rsidRPr="00506AF2">
                        <w:rPr>
                          <w:b w:val="0"/>
                          <w:bCs w:val="0"/>
                          <w:color w:val="000000" w:themeColor="text1"/>
                        </w:rPr>
                        <w:t xml:space="preserve"> with </w:t>
                      </w:r>
                      <w:r w:rsidR="00161535">
                        <w:rPr>
                          <w:b w:val="0"/>
                          <w:bCs w:val="0"/>
                          <w:color w:val="000000" w:themeColor="text1"/>
                        </w:rPr>
                        <w:t xml:space="preserve">(right) an </w:t>
                      </w:r>
                      <w:r w:rsidR="00161535" w:rsidRPr="00506AF2">
                        <w:rPr>
                          <w:b w:val="0"/>
                          <w:bCs w:val="0"/>
                          <w:color w:val="000000" w:themeColor="text1"/>
                        </w:rPr>
                        <w:t>obstacle</w:t>
                      </w:r>
                      <w:r w:rsidRPr="00506AF2">
                        <w:rPr>
                          <w:b w:val="0"/>
                          <w:bCs w:val="0"/>
                          <w:color w:val="000000" w:themeColor="text1"/>
                        </w:rPr>
                        <w:t>.</w:t>
                      </w:r>
                    </w:p>
                    <w:p w14:paraId="22711226" w14:textId="77777777" w:rsidR="00251A50" w:rsidRPr="00251A50" w:rsidRDefault="00251A50" w:rsidP="00251A50">
                      <w:pPr>
                        <w:rPr>
                          <w:lang w:val="en-US"/>
                        </w:rPr>
                      </w:pPr>
                    </w:p>
                  </w:txbxContent>
                </v:textbox>
              </v:shape>
            </w:pict>
          </mc:Fallback>
        </mc:AlternateContent>
      </w:r>
      <w:r w:rsidR="003219D1">
        <w:rPr>
          <w:noProof/>
          <w:position w:val="-28"/>
          <w:lang w:eastAsia="fr-FR"/>
        </w:rPr>
        <w:drawing>
          <wp:inline distT="0" distB="0" distL="0" distR="0" wp14:anchorId="21CA8C80" wp14:editId="727CDA98">
            <wp:extent cx="5760720" cy="417830"/>
            <wp:effectExtent l="0" t="0" r="0" b="127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13.png"/>
                    <pic:cNvPicPr/>
                  </pic:nvPicPr>
                  <pic:blipFill>
                    <a:blip r:embed="rId46">
                      <a:extLst>
                        <a:ext uri="{28A0092B-C50C-407E-A947-70E740481C1C}">
                          <a14:useLocalDpi xmlns:a14="http://schemas.microsoft.com/office/drawing/2010/main" val="0"/>
                        </a:ext>
                      </a:extLst>
                    </a:blip>
                    <a:stretch>
                      <a:fillRect/>
                    </a:stretch>
                  </pic:blipFill>
                  <pic:spPr>
                    <a:xfrm>
                      <a:off x="0" y="0"/>
                      <a:ext cx="5760720" cy="417830"/>
                    </a:xfrm>
                    <a:prstGeom prst="rect">
                      <a:avLst/>
                    </a:prstGeom>
                  </pic:spPr>
                </pic:pic>
              </a:graphicData>
            </a:graphic>
          </wp:inline>
        </w:drawing>
      </w:r>
    </w:p>
    <w:p w14:paraId="29221D1E" w14:textId="77777777" w:rsidR="00A82A79" w:rsidRDefault="00F042F2" w:rsidP="00F042F2">
      <w:pPr>
        <w:keepNext/>
        <w:keepLines/>
        <w:numPr>
          <w:ilvl w:val="1"/>
          <w:numId w:val="0"/>
        </w:numPr>
        <w:tabs>
          <w:tab w:val="num" w:pos="567"/>
        </w:tabs>
        <w:suppressAutoHyphens/>
        <w:overflowPunct w:val="0"/>
        <w:autoSpaceDE w:val="0"/>
        <w:autoSpaceDN w:val="0"/>
        <w:adjustRightInd w:val="0"/>
        <w:spacing w:after="0" w:line="240" w:lineRule="auto"/>
        <w:textAlignment w:val="baseline"/>
        <w:outlineLvl w:val="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r w:rsidR="00A82A79">
        <w:rPr>
          <w:rFonts w:ascii="Times New Roman" w:eastAsia="Times New Roman" w:hAnsi="Times New Roman" w:cs="Times New Roman"/>
          <w:b/>
          <w:sz w:val="24"/>
          <w:szCs w:val="24"/>
          <w:lang w:val="en-US"/>
        </w:rPr>
        <w:t xml:space="preserve">3.2 </w:t>
      </w:r>
      <w:r w:rsidR="00A82A79" w:rsidRPr="00A82A79">
        <w:rPr>
          <w:rFonts w:ascii="Times New Roman" w:eastAsia="Times New Roman" w:hAnsi="Times New Roman" w:cs="Times New Roman"/>
          <w:b/>
          <w:sz w:val="24"/>
          <w:szCs w:val="24"/>
          <w:lang w:val="en-US"/>
        </w:rPr>
        <w:t>Effect of Adiabatic and Heated Obstacles on Heat Transfer</w:t>
      </w:r>
      <w:r w:rsidR="00064C1C">
        <w:rPr>
          <w:rFonts w:ascii="Times New Roman" w:eastAsia="Times New Roman" w:hAnsi="Times New Roman" w:cs="Times New Roman"/>
          <w:b/>
          <w:sz w:val="24"/>
          <w:szCs w:val="24"/>
          <w:lang w:val="en-US"/>
        </w:rPr>
        <w:t xml:space="preserve"> </w:t>
      </w:r>
    </w:p>
    <w:p w14:paraId="1CC3D441" w14:textId="391AE0E2" w:rsidR="00F51657" w:rsidRPr="00F042F2" w:rsidRDefault="00F51657" w:rsidP="00915D71">
      <w:pPr>
        <w:spacing w:before="100" w:beforeAutospacing="1" w:after="100" w:afterAutospacing="1" w:line="240" w:lineRule="auto"/>
        <w:jc w:val="both"/>
        <w:rPr>
          <w:rFonts w:asciiTheme="majorBidi" w:hAnsiTheme="majorBidi" w:cstheme="majorBidi"/>
          <w:sz w:val="20"/>
          <w:szCs w:val="20"/>
          <w:lang w:val="en-US"/>
        </w:rPr>
      </w:pPr>
      <w:r w:rsidRPr="00F042F2">
        <w:rPr>
          <w:rFonts w:asciiTheme="majorBidi" w:hAnsiTheme="majorBidi" w:cstheme="majorBidi"/>
          <w:sz w:val="20"/>
          <w:szCs w:val="20"/>
          <w:lang w:val="en-US"/>
        </w:rPr>
        <w:t xml:space="preserve">Figure </w:t>
      </w:r>
      <w:r w:rsidR="00915D71">
        <w:rPr>
          <w:rFonts w:asciiTheme="majorBidi" w:hAnsiTheme="majorBidi" w:cstheme="majorBidi"/>
          <w:sz w:val="20"/>
          <w:szCs w:val="20"/>
          <w:lang w:val="en-US"/>
        </w:rPr>
        <w:t>6</w:t>
      </w:r>
      <w:r w:rsidRPr="00F042F2">
        <w:rPr>
          <w:rFonts w:asciiTheme="majorBidi" w:hAnsiTheme="majorBidi" w:cstheme="majorBidi"/>
          <w:sz w:val="20"/>
          <w:szCs w:val="20"/>
          <w:lang w:val="en-US"/>
        </w:rPr>
        <w:t xml:space="preserve"> compares the average Nusselt number</w:t>
      </w:r>
      <w:r w:rsidR="00615652">
        <w:rPr>
          <w:rFonts w:asciiTheme="majorBidi" w:hAnsiTheme="majorBidi" w:cstheme="majorBidi"/>
          <w:sz w:val="20"/>
          <w:szCs w:val="20"/>
          <w:lang w:val="en-US"/>
        </w:rPr>
        <w:t xml:space="preserve"> </w:t>
      </w:r>
      <w:r w:rsidRPr="00F042F2">
        <w:rPr>
          <w:rFonts w:asciiTheme="majorBidi" w:hAnsiTheme="majorBidi" w:cstheme="majorBidi"/>
          <w:sz w:val="20"/>
          <w:szCs w:val="20"/>
          <w:lang w:val="en-US"/>
        </w:rPr>
        <w:t xml:space="preserve">as a function of the Rayleigh number for two configurations: a cavity with an adiabatic obstacle and a cavity with a heated obstacle. </w:t>
      </w:r>
      <w:r w:rsidR="00161535">
        <w:rPr>
          <w:rFonts w:asciiTheme="majorBidi" w:hAnsiTheme="majorBidi" w:cstheme="majorBidi"/>
          <w:sz w:val="20"/>
          <w:szCs w:val="20"/>
          <w:lang w:val="en-US"/>
        </w:rPr>
        <w:t>R</w:t>
      </w:r>
      <w:r w:rsidRPr="00F042F2">
        <w:rPr>
          <w:rFonts w:asciiTheme="majorBidi" w:hAnsiTheme="majorBidi" w:cstheme="majorBidi"/>
          <w:sz w:val="20"/>
          <w:szCs w:val="20"/>
          <w:lang w:val="en-US"/>
        </w:rPr>
        <w:t xml:space="preserve">esults show that the adiabatic obstacle configuration promotes more efficient heat transfer than the heated obstacle across all examined </w:t>
      </w:r>
      <w:r w:rsidR="00161535">
        <w:rPr>
          <w:rFonts w:asciiTheme="majorBidi" w:hAnsiTheme="majorBidi" w:cstheme="majorBidi"/>
          <w:sz w:val="20"/>
          <w:szCs w:val="20"/>
          <w:lang w:val="en-US"/>
        </w:rPr>
        <w:t>cases</w:t>
      </w:r>
      <w:r w:rsidRPr="00F042F2">
        <w:rPr>
          <w:rFonts w:asciiTheme="majorBidi" w:hAnsiTheme="majorBidi" w:cstheme="majorBidi"/>
          <w:sz w:val="20"/>
          <w:szCs w:val="20"/>
          <w:lang w:val="en-US"/>
        </w:rPr>
        <w:t xml:space="preserve">. In the presence of an adiabatic obstacle, the flow and temperature gradients within the cavity are more strongly influenced by the main hot and cold walls, thus enhancing the effectiveness of natural convection. Conversely, when the obstacle is heated, </w:t>
      </w:r>
      <w:r w:rsidR="00065B46" w:rsidRPr="00065B46">
        <w:rPr>
          <w:rFonts w:asciiTheme="majorBidi" w:hAnsiTheme="majorBidi" w:cstheme="majorBidi"/>
          <w:sz w:val="20"/>
          <w:szCs w:val="20"/>
          <w:lang w:val="en-US"/>
        </w:rPr>
        <w:t>that is</w:t>
      </w:r>
      <w:r w:rsidR="00065B46">
        <w:rPr>
          <w:rFonts w:asciiTheme="majorBidi" w:hAnsiTheme="majorBidi" w:cstheme="majorBidi"/>
          <w:sz w:val="20"/>
          <w:szCs w:val="20"/>
          <w:lang w:val="en-US"/>
        </w:rPr>
        <w:t>,</w:t>
      </w:r>
      <w:r w:rsidR="00065B46" w:rsidRPr="00065B46">
        <w:rPr>
          <w:rFonts w:asciiTheme="majorBidi" w:hAnsiTheme="majorBidi" w:cstheme="majorBidi"/>
          <w:sz w:val="20"/>
          <w:szCs w:val="20"/>
          <w:lang w:val="en-US"/>
        </w:rPr>
        <w:t xml:space="preserve"> its surface temperature is maintained equal to that of the hot wall</w:t>
      </w:r>
      <w:r w:rsidR="00065B46">
        <w:rPr>
          <w:rFonts w:asciiTheme="majorBidi" w:hAnsiTheme="majorBidi" w:cstheme="majorBidi"/>
          <w:sz w:val="20"/>
          <w:szCs w:val="20"/>
          <w:lang w:val="en-US"/>
        </w:rPr>
        <w:t xml:space="preserve"> </w:t>
      </w:r>
      <w:r w:rsidR="00065B46" w:rsidRPr="00D83CBA">
        <w:rPr>
          <w:rFonts w:asciiTheme="majorBidi" w:hAnsiTheme="majorBidi" w:cstheme="majorBidi"/>
          <w:sz w:val="20"/>
          <w:szCs w:val="20"/>
          <w:lang w:val="en-US"/>
        </w:rPr>
        <w:t>T</w:t>
      </w:r>
      <w:r w:rsidR="00065B46" w:rsidRPr="00D83CBA">
        <w:rPr>
          <w:rFonts w:asciiTheme="majorBidi" w:hAnsiTheme="majorBidi" w:cstheme="majorBidi"/>
          <w:sz w:val="20"/>
          <w:szCs w:val="20"/>
          <w:vertAlign w:val="subscript"/>
          <w:lang w:val="en-US"/>
        </w:rPr>
        <w:t xml:space="preserve">obstacle </w:t>
      </w:r>
      <w:r w:rsidR="00065B46" w:rsidRPr="00D83CBA">
        <w:rPr>
          <w:rFonts w:asciiTheme="majorBidi" w:hAnsiTheme="majorBidi" w:cstheme="majorBidi"/>
          <w:sz w:val="20"/>
          <w:szCs w:val="20"/>
          <w:lang w:val="en-US"/>
        </w:rPr>
        <w:t>=T</w:t>
      </w:r>
      <w:r w:rsidR="00065B46" w:rsidRPr="00D83CBA">
        <w:rPr>
          <w:rFonts w:asciiTheme="majorBidi" w:hAnsiTheme="majorBidi" w:cstheme="majorBidi"/>
          <w:sz w:val="20"/>
          <w:szCs w:val="20"/>
          <w:vertAlign w:val="subscript"/>
          <w:lang w:val="en-US"/>
        </w:rPr>
        <w:t>h</w:t>
      </w:r>
      <w:r w:rsidR="00161535">
        <w:rPr>
          <w:rFonts w:asciiTheme="majorBidi" w:hAnsiTheme="majorBidi" w:cstheme="majorBidi"/>
          <w:sz w:val="20"/>
          <w:szCs w:val="20"/>
          <w:lang w:val="en-US"/>
        </w:rPr>
        <w:t xml:space="preserve">, </w:t>
      </w:r>
      <w:r w:rsidRPr="00F042F2">
        <w:rPr>
          <w:rFonts w:asciiTheme="majorBidi" w:hAnsiTheme="majorBidi" w:cstheme="majorBidi"/>
          <w:sz w:val="20"/>
          <w:szCs w:val="20"/>
          <w:lang w:val="en-US"/>
        </w:rPr>
        <w:t>it acts as an additional heat</w:t>
      </w:r>
      <w:r w:rsidRPr="00065B46">
        <w:rPr>
          <w:rFonts w:asciiTheme="majorBidi" w:hAnsiTheme="majorBidi" w:cstheme="majorBidi"/>
          <w:sz w:val="20"/>
          <w:szCs w:val="20"/>
          <w:lang w:val="en-US"/>
        </w:rPr>
        <w:t xml:space="preserve"> </w:t>
      </w:r>
      <w:r w:rsidRPr="00F042F2">
        <w:rPr>
          <w:rFonts w:asciiTheme="majorBidi" w:hAnsiTheme="majorBidi" w:cstheme="majorBidi"/>
          <w:sz w:val="20"/>
          <w:szCs w:val="20"/>
          <w:lang w:val="en-US"/>
        </w:rPr>
        <w:t>source, which reduces the overall temperature gradients responsible for efficient heat transfer from the main walls. The cavity with the adiabatic obstacle maintains steeper temperature gradients and exhibits a more significant increase in Nu</w:t>
      </w:r>
      <w:r w:rsidRPr="00BA71BE">
        <w:rPr>
          <w:rFonts w:asciiTheme="majorBidi" w:hAnsiTheme="majorBidi" w:cstheme="majorBidi"/>
          <w:sz w:val="20"/>
          <w:szCs w:val="20"/>
          <w:vertAlign w:val="subscript"/>
          <w:lang w:val="en-US"/>
        </w:rPr>
        <w:t>avg</w:t>
      </w:r>
      <w:r w:rsidRPr="00F042F2">
        <w:rPr>
          <w:rFonts w:asciiTheme="majorBidi" w:hAnsiTheme="majorBidi" w:cstheme="majorBidi"/>
          <w:sz w:val="20"/>
          <w:szCs w:val="20"/>
          <w:lang w:val="en-US"/>
        </w:rPr>
        <w:t xml:space="preserve"> with rising Ra</w:t>
      </w:r>
      <w:r w:rsidR="00161535">
        <w:rPr>
          <w:rFonts w:asciiTheme="majorBidi" w:hAnsiTheme="majorBidi" w:cstheme="majorBidi"/>
          <w:sz w:val="20"/>
          <w:szCs w:val="20"/>
          <w:lang w:val="en-US"/>
        </w:rPr>
        <w:t>yleigh</w:t>
      </w:r>
      <w:r w:rsidRPr="00F042F2">
        <w:rPr>
          <w:rFonts w:asciiTheme="majorBidi" w:hAnsiTheme="majorBidi" w:cstheme="majorBidi"/>
          <w:sz w:val="20"/>
          <w:szCs w:val="20"/>
          <w:lang w:val="en-US"/>
        </w:rPr>
        <w:t>, indicating better global thermal dissipation.</w:t>
      </w:r>
    </w:p>
    <w:p w14:paraId="43DDC9FF" w14:textId="77777777" w:rsidR="00B1065F" w:rsidRDefault="004243FE" w:rsidP="00915D71">
      <w:pPr>
        <w:spacing w:before="100" w:beforeAutospacing="1" w:after="100" w:afterAutospacing="1" w:line="240" w:lineRule="auto"/>
        <w:jc w:val="both"/>
        <w:rPr>
          <w:rFonts w:ascii="Times New Roman" w:eastAsia="Times New Roman" w:hAnsi="Times New Roman" w:cs="Times New Roman"/>
          <w:sz w:val="20"/>
          <w:szCs w:val="20"/>
          <w:lang w:val="en-US" w:eastAsia="fr-FR"/>
        </w:rPr>
      </w:pPr>
      <w:r w:rsidRPr="004243FE">
        <w:rPr>
          <w:rFonts w:ascii="Times New Roman" w:eastAsia="Times New Roman" w:hAnsi="Times New Roman" w:cs="Times New Roman"/>
          <w:sz w:val="20"/>
          <w:szCs w:val="20"/>
          <w:lang w:val="en-US" w:eastAsia="fr-FR"/>
        </w:rPr>
        <w:t>Figure 7 clearly demonstrates how temperature distributions differ in a cavity containing a heated obstacle compared to an adiabatic obstacle. In the case of the heated obstacle, not only does it radiate heat like the hot wall, it also acts as an additional heat source, causing distortion of the isotherms around the heated obstacle, producing a more homogenous temperature distribution. However, in this case, the heated obstacle decreases the effect of the hot and cold walls, and therefore, diminishes the temperature gradients essential to efficient heat transfer. Alternatively, the adiabatic obstacle does not release or absorb heat as it is thermally insulated, but it does disrupt the convective flow. Thus, the isotherms are influenced more by the hot and cold walls, boosting the temperature gradients in their vicinity and enhanced convective heat transfer. Therefore, the adiabatic obstacle recognizes the location of the main heat transfer, hot and cold walls, allowing thermal inefficiencies to be maximized by concentrating the primary heat transfer flux in between hot and cold walls compared to the heated obstacle which uniformly distributes heat less effectively.</w:t>
      </w:r>
      <w:r w:rsidR="00F6262A" w:rsidRPr="00F6262A">
        <w:rPr>
          <w:rFonts w:ascii="Times New Roman" w:eastAsia="Times New Roman" w:hAnsi="Times New Roman" w:cs="Times New Roman"/>
          <w:sz w:val="20"/>
          <w:szCs w:val="20"/>
          <w:lang w:val="en-US" w:eastAsia="fr-FR"/>
        </w:rPr>
        <w:t xml:space="preserve"> </w:t>
      </w:r>
    </w:p>
    <w:p w14:paraId="7F9DC6E9" w14:textId="2E9B0897" w:rsidR="004243FE" w:rsidRDefault="00F6262A" w:rsidP="00915D71">
      <w:pPr>
        <w:spacing w:before="100" w:beforeAutospacing="1" w:after="100" w:afterAutospacing="1" w:line="240" w:lineRule="auto"/>
        <w:jc w:val="both"/>
        <w:rPr>
          <w:rFonts w:ascii="Times New Roman" w:eastAsia="Times New Roman" w:hAnsi="Times New Roman" w:cs="Times New Roman"/>
          <w:sz w:val="20"/>
          <w:szCs w:val="20"/>
          <w:lang w:val="en-US" w:eastAsia="fr-FR"/>
        </w:rPr>
      </w:pPr>
      <w:r w:rsidRPr="00E0781A">
        <w:rPr>
          <w:rFonts w:ascii="Times New Roman" w:eastAsia="Times New Roman" w:hAnsi="Times New Roman" w:cs="Times New Roman"/>
          <w:sz w:val="20"/>
          <w:szCs w:val="20"/>
          <w:lang w:val="en-US" w:eastAsia="fr-FR"/>
        </w:rPr>
        <w:lastRenderedPageBreak/>
        <w:t xml:space="preserve">The streamlines in Figure 8 shed light on the implications of the thermal nature of the obstacle on the flow structures. The heated obstacle unsettles the flow and creates localized recirculations that are stronger than the main flow and that are consequently caused by the heat it is supplying to the flow surface. Therefore, this disturbance weakens the main convection cells that connect the hot and cold walls and leads to a low-velocity zone surrounding the obstacle that diminishes the overall heat transfer performance of the convection within the cavity. In the case of an adiabatic obstacle, the streamlines show a more organized flow, presenting as two large convection cells that directly link the primary hot and cold walls. The adiabatic obstacle does not add heat, but its ability to reorganize the heat transfer process by redirecting the flow while helping maintain a higher velocity within the cavity promotes better thermal transport. Overall, this presents a better flow organization and strongly demonstrates the more advantageous </w:t>
      </w:r>
      <w:r w:rsidR="00B1065F" w:rsidRPr="007B5349">
        <w:rPr>
          <w:rFonts w:ascii="Times New Roman" w:eastAsia="Times New Roman" w:hAnsi="Times New Roman" w:cs="Times New Roman"/>
          <w:noProof/>
          <w:color w:val="000000"/>
          <w:sz w:val="20"/>
          <w:szCs w:val="20"/>
          <w:lang w:eastAsia="fr-FR"/>
        </w:rPr>
        <mc:AlternateContent>
          <mc:Choice Requires="wps">
            <w:drawing>
              <wp:anchor distT="0" distB="0" distL="114300" distR="114300" simplePos="0" relativeHeight="251667456" behindDoc="0" locked="0" layoutInCell="1" allowOverlap="1" wp14:anchorId="6E066887" wp14:editId="1FB94B52">
                <wp:simplePos x="0" y="0"/>
                <wp:positionH relativeFrom="column">
                  <wp:posOffset>957580</wp:posOffset>
                </wp:positionH>
                <wp:positionV relativeFrom="paragraph">
                  <wp:posOffset>1880235</wp:posOffset>
                </wp:positionV>
                <wp:extent cx="3867150" cy="375920"/>
                <wp:effectExtent l="0" t="0" r="0" b="5080"/>
                <wp:wrapTopAndBottom/>
                <wp:docPr id="15" name="Zone de texte 15"/>
                <wp:cNvGraphicFramePr/>
                <a:graphic xmlns:a="http://schemas.openxmlformats.org/drawingml/2006/main">
                  <a:graphicData uri="http://schemas.microsoft.com/office/word/2010/wordprocessingShape">
                    <wps:wsp>
                      <wps:cNvSpPr txBox="1"/>
                      <wps:spPr>
                        <a:xfrm>
                          <a:off x="0" y="0"/>
                          <a:ext cx="3867150" cy="375920"/>
                        </a:xfrm>
                        <a:prstGeom prst="rect">
                          <a:avLst/>
                        </a:prstGeom>
                        <a:noFill/>
                        <a:ln w="6350">
                          <a:noFill/>
                        </a:ln>
                        <a:effectLst/>
                      </wps:spPr>
                      <wps:txbx>
                        <w:txbxContent>
                          <w:p w14:paraId="1D2D9CFB" w14:textId="3A2921D6" w:rsidR="006C4527" w:rsidRPr="007B5349" w:rsidRDefault="002F14B2" w:rsidP="006C4527">
                            <w:pPr>
                              <w:pStyle w:val="Lgende1"/>
                              <w:ind w:firstLine="0"/>
                            </w:pPr>
                            <w:r>
                              <w:rPr>
                                <w:color w:val="000000" w:themeColor="text1"/>
                              </w:rPr>
                              <w:t>Fig 6</w:t>
                            </w:r>
                            <w:r w:rsidR="006C4527">
                              <w:rPr>
                                <w:color w:val="000000" w:themeColor="text1"/>
                              </w:rPr>
                              <w:t>.</w:t>
                            </w:r>
                            <w:r w:rsidR="006C4527" w:rsidRPr="00B013AE">
                              <w:t xml:space="preserve"> </w:t>
                            </w:r>
                            <w:r w:rsidR="006C4527" w:rsidRPr="00506AF2">
                              <w:rPr>
                                <w:b w:val="0"/>
                                <w:bCs w:val="0"/>
                                <w:color w:val="000000" w:themeColor="text1"/>
                              </w:rPr>
                              <w:t>Compari</w:t>
                            </w:r>
                            <w:r w:rsidR="006C4527">
                              <w:rPr>
                                <w:b w:val="0"/>
                                <w:bCs w:val="0"/>
                                <w:color w:val="000000" w:themeColor="text1"/>
                              </w:rPr>
                              <w:t>son</w:t>
                            </w:r>
                            <w:r w:rsidR="006C4527" w:rsidRPr="00506AF2">
                              <w:rPr>
                                <w:b w:val="0"/>
                                <w:bCs w:val="0"/>
                                <w:color w:val="000000" w:themeColor="text1"/>
                              </w:rPr>
                              <w:t xml:space="preserve"> </w:t>
                            </w:r>
                            <w:r w:rsidR="006C4527">
                              <w:rPr>
                                <w:b w:val="0"/>
                                <w:bCs w:val="0"/>
                                <w:color w:val="000000" w:themeColor="text1"/>
                              </w:rPr>
                              <w:t xml:space="preserve">of heat transfer </w:t>
                            </w:r>
                            <w:r w:rsidR="006C4527" w:rsidRPr="00506AF2">
                              <w:rPr>
                                <w:b w:val="0"/>
                                <w:bCs w:val="0"/>
                                <w:color w:val="000000" w:themeColor="text1"/>
                              </w:rPr>
                              <w:t xml:space="preserve">between </w:t>
                            </w:r>
                            <w:r w:rsidR="006C4527">
                              <w:rPr>
                                <w:b w:val="0"/>
                                <w:bCs w:val="0"/>
                                <w:color w:val="000000" w:themeColor="text1"/>
                              </w:rPr>
                              <w:t>c</w:t>
                            </w:r>
                            <w:r w:rsidR="006C4527" w:rsidRPr="00506AF2">
                              <w:rPr>
                                <w:b w:val="0"/>
                                <w:bCs w:val="0"/>
                                <w:color w:val="000000" w:themeColor="text1"/>
                              </w:rPr>
                              <w:t>a</w:t>
                            </w:r>
                            <w:r w:rsidR="006C4527">
                              <w:rPr>
                                <w:b w:val="0"/>
                                <w:bCs w:val="0"/>
                                <w:color w:val="000000" w:themeColor="text1"/>
                              </w:rPr>
                              <w:t>vities with adiabatic and heated obstacles.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66887" id="Zone de texte 15" o:spid="_x0000_s1028" type="#_x0000_t202" style="position:absolute;left:0;text-align:left;margin-left:75.4pt;margin-top:148.05pt;width:304.5pt;height:2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" filled="f" stroked="f" strokeweight=".5pt">
                <v:textbox>
                  <w:txbxContent>
                    <w:p w14:paraId="1D2D9CFB" w14:textId="3A2921D6" w:rsidR="006C4527" w:rsidRPr="007B5349" w:rsidRDefault="002F14B2" w:rsidP="006C4527">
                      <w:pPr>
                        <w:pStyle w:val="Lgende1"/>
                        <w:ind w:firstLine="0"/>
                      </w:pPr>
                      <w:r>
                        <w:rPr>
                          <w:color w:val="000000" w:themeColor="text1"/>
                        </w:rPr>
                        <w:t>Fig 6</w:t>
                      </w:r>
                      <w:r w:rsidR="006C4527">
                        <w:rPr>
                          <w:color w:val="000000" w:themeColor="text1"/>
                        </w:rPr>
                        <w:t>.</w:t>
                      </w:r>
                      <w:r w:rsidR="006C4527" w:rsidRPr="00B013AE">
                        <w:t xml:space="preserve"> </w:t>
                      </w:r>
                      <w:r w:rsidR="006C4527" w:rsidRPr="00506AF2">
                        <w:rPr>
                          <w:b w:val="0"/>
                          <w:bCs w:val="0"/>
                          <w:color w:val="000000" w:themeColor="text1"/>
                        </w:rPr>
                        <w:t>Compari</w:t>
                      </w:r>
                      <w:r w:rsidR="006C4527">
                        <w:rPr>
                          <w:b w:val="0"/>
                          <w:bCs w:val="0"/>
                          <w:color w:val="000000" w:themeColor="text1"/>
                        </w:rPr>
                        <w:t>son</w:t>
                      </w:r>
                      <w:r w:rsidR="006C4527" w:rsidRPr="00506AF2">
                        <w:rPr>
                          <w:b w:val="0"/>
                          <w:bCs w:val="0"/>
                          <w:color w:val="000000" w:themeColor="text1"/>
                        </w:rPr>
                        <w:t xml:space="preserve"> </w:t>
                      </w:r>
                      <w:r w:rsidR="006C4527">
                        <w:rPr>
                          <w:b w:val="0"/>
                          <w:bCs w:val="0"/>
                          <w:color w:val="000000" w:themeColor="text1"/>
                        </w:rPr>
                        <w:t xml:space="preserve">of heat transfer </w:t>
                      </w:r>
                      <w:r w:rsidR="006C4527" w:rsidRPr="00506AF2">
                        <w:rPr>
                          <w:b w:val="0"/>
                          <w:bCs w:val="0"/>
                          <w:color w:val="000000" w:themeColor="text1"/>
                        </w:rPr>
                        <w:t xml:space="preserve">between </w:t>
                      </w:r>
                      <w:r w:rsidR="006C4527">
                        <w:rPr>
                          <w:b w:val="0"/>
                          <w:bCs w:val="0"/>
                          <w:color w:val="000000" w:themeColor="text1"/>
                        </w:rPr>
                        <w:t>c</w:t>
                      </w:r>
                      <w:r w:rsidR="006C4527" w:rsidRPr="00506AF2">
                        <w:rPr>
                          <w:b w:val="0"/>
                          <w:bCs w:val="0"/>
                          <w:color w:val="000000" w:themeColor="text1"/>
                        </w:rPr>
                        <w:t>a</w:t>
                      </w:r>
                      <w:r w:rsidR="006C4527">
                        <w:rPr>
                          <w:b w:val="0"/>
                          <w:bCs w:val="0"/>
                          <w:color w:val="000000" w:themeColor="text1"/>
                        </w:rPr>
                        <w:t>vities with adiabatic and heated obstacles.</w:t>
                      </w:r>
                    </w:p>
                  </w:txbxContent>
                </v:textbox>
                <w10:wrap type="topAndBottom"/>
              </v:shape>
            </w:pict>
          </mc:Fallback>
        </mc:AlternateContent>
      </w:r>
      <w:r w:rsidRPr="00E0781A">
        <w:rPr>
          <w:rFonts w:ascii="Times New Roman" w:eastAsia="Times New Roman" w:hAnsi="Times New Roman" w:cs="Times New Roman"/>
          <w:sz w:val="20"/>
          <w:szCs w:val="20"/>
          <w:lang w:val="en-US" w:eastAsia="fr-FR"/>
        </w:rPr>
        <w:t>dynamic features of the adiabatic obstacle in natural convection</w:t>
      </w:r>
    </w:p>
    <w:p w14:paraId="6E98C6CA" w14:textId="269C4292" w:rsidR="00161535" w:rsidRPr="00AA68DA" w:rsidRDefault="007277E3" w:rsidP="00F6262A">
      <w:pPr>
        <w:spacing w:before="100" w:beforeAutospacing="1" w:after="100" w:afterAutospacing="1" w:line="240" w:lineRule="auto"/>
        <w:jc w:val="center"/>
        <w:rPr>
          <w:rFonts w:ascii="Times New Roman" w:eastAsia="Times New Roman" w:hAnsi="Times New Roman" w:cs="Times New Roman"/>
          <w:sz w:val="24"/>
          <w:szCs w:val="24"/>
          <w:lang w:val="en-US" w:eastAsia="fr-FR"/>
        </w:rPr>
      </w:pPr>
      <w:r>
        <w:rPr>
          <w:rFonts w:ascii="Times New Roman" w:eastAsia="Times New Roman" w:hAnsi="Times New Roman" w:cs="Times New Roman"/>
          <w:noProof/>
          <w:sz w:val="24"/>
          <w:szCs w:val="24"/>
          <w:lang w:eastAsia="fr-FR"/>
        </w:rPr>
        <w:drawing>
          <wp:inline distT="0" distB="0" distL="0" distR="0" wp14:anchorId="3FF5EEF1" wp14:editId="0D9A23EE">
            <wp:extent cx="2700000" cy="2160000"/>
            <wp:effectExtent l="0" t="0" r="5715"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u_vs_ra (5).emf"/>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700000" cy="2160000"/>
                    </a:xfrm>
                    <a:prstGeom prst="rect">
                      <a:avLst/>
                    </a:prstGeom>
                  </pic:spPr>
                </pic:pic>
              </a:graphicData>
            </a:graphic>
          </wp:inline>
        </w:drawing>
      </w:r>
    </w:p>
    <w:p w14:paraId="5C09B1D1" w14:textId="77777777" w:rsidR="00FE0CD0" w:rsidRDefault="00895B5F" w:rsidP="00A743C9">
      <w:pPr>
        <w:spacing w:before="100" w:beforeAutospacing="1" w:after="100" w:afterAutospacing="1" w:line="240" w:lineRule="auto"/>
        <w:jc w:val="center"/>
        <w:rPr>
          <w:rFonts w:asciiTheme="majorBidi" w:eastAsia="Times New Roman" w:hAnsiTheme="majorBidi" w:cstheme="majorBidi"/>
          <w:b/>
          <w:sz w:val="24"/>
          <w:szCs w:val="24"/>
          <w:lang w:val="en-US"/>
        </w:rPr>
      </w:pPr>
      <w:r w:rsidRPr="009D7514">
        <w:rPr>
          <w:rFonts w:asciiTheme="majorBidi" w:hAnsiTheme="majorBidi" w:cstheme="majorBidi"/>
          <w:b/>
          <w:bCs/>
          <w:noProof/>
          <w:sz w:val="28"/>
          <w:szCs w:val="28"/>
          <w:lang w:eastAsia="fr-FR"/>
        </w:rPr>
        <w:drawing>
          <wp:inline distT="0" distB="0" distL="0" distR="0" wp14:anchorId="18E50374" wp14:editId="4E1FD3D6">
            <wp:extent cx="1440000" cy="1440000"/>
            <wp:effectExtent l="0" t="0" r="8255" b="8255"/>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mperature with obstacle 20 106 fin .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r>
        <w:rPr>
          <w:rFonts w:asciiTheme="majorBidi" w:hAnsiTheme="majorBidi" w:cstheme="majorBidi"/>
          <w:noProof/>
          <w:sz w:val="28"/>
          <w:szCs w:val="28"/>
          <w:lang w:eastAsia="fr-FR"/>
        </w:rPr>
        <w:drawing>
          <wp:inline distT="0" distB="0" distL="0" distR="0" wp14:anchorId="4BC891F2" wp14:editId="1849466F">
            <wp:extent cx="1440000" cy="1440000"/>
            <wp:effectExtent l="0" t="0" r="8255" b="825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mperature heated 200000 fin.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7AF787E6" w14:textId="37AEFFFF" w:rsidR="00A32038" w:rsidRPr="0062322C" w:rsidRDefault="0092489A" w:rsidP="0092489A">
      <w:pPr>
        <w:spacing w:before="100" w:beforeAutospacing="1" w:after="100" w:afterAutospacing="1" w:line="240" w:lineRule="auto"/>
        <w:jc w:val="center"/>
        <w:rPr>
          <w:rFonts w:asciiTheme="majorBidi" w:eastAsia="Times New Roman" w:hAnsiTheme="majorBidi" w:cstheme="majorBidi"/>
          <w:b/>
          <w:sz w:val="24"/>
          <w:szCs w:val="24"/>
          <w:lang w:val="en-US"/>
        </w:rPr>
      </w:pPr>
      <w:r>
        <w:rPr>
          <w:rFonts w:asciiTheme="majorBidi" w:eastAsia="Times New Roman" w:hAnsiTheme="majorBidi" w:cstheme="majorBidi"/>
          <w:b/>
          <w:noProof/>
          <w:sz w:val="24"/>
          <w:szCs w:val="24"/>
          <w:lang w:eastAsia="fr-FR"/>
        </w:rPr>
        <w:drawing>
          <wp:inline distT="0" distB="0" distL="0" distR="0" wp14:anchorId="4F9FA0AB" wp14:editId="39E3A174">
            <wp:extent cx="4680000" cy="360000"/>
            <wp:effectExtent l="0" t="0" r="0" b="254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13.png"/>
                    <pic:cNvPicPr/>
                  </pic:nvPicPr>
                  <pic:blipFill>
                    <a:blip r:embed="rId46">
                      <a:extLst>
                        <a:ext uri="{28A0092B-C50C-407E-A947-70E740481C1C}">
                          <a14:useLocalDpi xmlns:a14="http://schemas.microsoft.com/office/drawing/2010/main" val="0"/>
                        </a:ext>
                      </a:extLst>
                    </a:blip>
                    <a:stretch>
                      <a:fillRect/>
                    </a:stretch>
                  </pic:blipFill>
                  <pic:spPr>
                    <a:xfrm>
                      <a:off x="0" y="0"/>
                      <a:ext cx="4680000" cy="360000"/>
                    </a:xfrm>
                    <a:prstGeom prst="rect">
                      <a:avLst/>
                    </a:prstGeom>
                  </pic:spPr>
                </pic:pic>
              </a:graphicData>
            </a:graphic>
          </wp:inline>
        </w:drawing>
      </w:r>
      <w:r w:rsidR="007C207E" w:rsidRPr="007C207E">
        <w:rPr>
          <w:rFonts w:ascii="Times New Roman" w:eastAsia="Times New Roman" w:hAnsi="Times New Roman" w:cs="Times New Roman"/>
          <w:noProof/>
          <w:color w:val="000000"/>
          <w:sz w:val="20"/>
          <w:szCs w:val="20"/>
          <w:lang w:eastAsia="fr-FR"/>
        </w:rPr>
        <mc:AlternateContent>
          <mc:Choice Requires="wps">
            <w:drawing>
              <wp:anchor distT="0" distB="0" distL="114300" distR="114300" simplePos="0" relativeHeight="251663360" behindDoc="0" locked="0" layoutInCell="1" allowOverlap="1" wp14:anchorId="07D92B2B" wp14:editId="4F8631C6">
                <wp:simplePos x="0" y="0"/>
                <wp:positionH relativeFrom="column">
                  <wp:posOffset>786130</wp:posOffset>
                </wp:positionH>
                <wp:positionV relativeFrom="paragraph">
                  <wp:posOffset>353060</wp:posOffset>
                </wp:positionV>
                <wp:extent cx="4326255" cy="3810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4326255" cy="381000"/>
                        </a:xfrm>
                        <a:prstGeom prst="rect">
                          <a:avLst/>
                        </a:prstGeom>
                        <a:noFill/>
                        <a:ln w="6350">
                          <a:noFill/>
                        </a:ln>
                        <a:effectLst/>
                      </wps:spPr>
                      <wps:txbx>
                        <w:txbxContent>
                          <w:p w14:paraId="3A4CD5E5" w14:textId="53B0649D" w:rsidR="007C207E" w:rsidRPr="00A16416" w:rsidRDefault="002F14B2" w:rsidP="007C207E">
                            <w:pPr>
                              <w:pStyle w:val="Lgende3"/>
                              <w:ind w:firstLine="0"/>
                              <w:jc w:val="center"/>
                              <w:rPr>
                                <w:color w:val="000000" w:themeColor="text1"/>
                                <w:sz w:val="16"/>
                                <w:szCs w:val="16"/>
                              </w:rPr>
                            </w:pPr>
                            <w:r>
                              <w:rPr>
                                <w:color w:val="000000" w:themeColor="text1"/>
                              </w:rPr>
                              <w:t>Fig. 7</w:t>
                            </w:r>
                            <w:r w:rsidR="007C207E" w:rsidRPr="00A16416">
                              <w:rPr>
                                <w:color w:val="000000" w:themeColor="text1"/>
                              </w:rPr>
                              <w:t>.</w:t>
                            </w:r>
                            <w:r w:rsidR="007C207E" w:rsidRPr="00A16416">
                              <w:rPr>
                                <w:noProof/>
                                <w:color w:val="000000" w:themeColor="text1"/>
                              </w:rPr>
                              <w:t xml:space="preserve"> </w:t>
                            </w:r>
                            <w:r w:rsidR="007C207E" w:rsidRPr="00A16416">
                              <w:rPr>
                                <w:b w:val="0"/>
                                <w:bCs w:val="0"/>
                                <w:color w:val="000000" w:themeColor="text1"/>
                              </w:rPr>
                              <w:t xml:space="preserve">Isotherms obtained </w:t>
                            </w:r>
                            <w:r w:rsidR="00161535" w:rsidRPr="00A16416">
                              <w:rPr>
                                <w:b w:val="0"/>
                                <w:bCs w:val="0"/>
                                <w:color w:val="000000" w:themeColor="text1"/>
                              </w:rPr>
                              <w:t>in cavities with adiabatic</w:t>
                            </w:r>
                            <w:r w:rsidR="00161535">
                              <w:rPr>
                                <w:b w:val="0"/>
                                <w:bCs w:val="0"/>
                                <w:color w:val="000000" w:themeColor="text1"/>
                              </w:rPr>
                              <w:t xml:space="preserve"> (left)</w:t>
                            </w:r>
                            <w:r w:rsidR="00161535" w:rsidRPr="00A16416">
                              <w:rPr>
                                <w:b w:val="0"/>
                                <w:bCs w:val="0"/>
                                <w:color w:val="000000" w:themeColor="text1"/>
                              </w:rPr>
                              <w:t xml:space="preserve"> and heated</w:t>
                            </w:r>
                            <w:r w:rsidR="00161535">
                              <w:rPr>
                                <w:b w:val="0"/>
                                <w:bCs w:val="0"/>
                                <w:color w:val="000000" w:themeColor="text1"/>
                              </w:rPr>
                              <w:t xml:space="preserve"> (right)</w:t>
                            </w:r>
                            <w:r w:rsidR="00161535" w:rsidRPr="00A16416">
                              <w:rPr>
                                <w:b w:val="0"/>
                                <w:bCs w:val="0"/>
                                <w:color w:val="000000" w:themeColor="text1"/>
                              </w:rPr>
                              <w:t xml:space="preserve"> obstacles.</w:t>
                            </w:r>
                          </w:p>
                          <w:p w14:paraId="30B67747" w14:textId="77777777" w:rsidR="007C207E" w:rsidRPr="00A16416" w:rsidRDefault="007C207E" w:rsidP="007C207E">
                            <w:pPr>
                              <w:rPr>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92B2B" id="Zone de texte 4" o:spid="_x0000_s1029" type="#_x0000_t202" style="position:absolute;left:0;text-align:left;margin-left:61.9pt;margin-top:27.8pt;width:340.6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" filled="f" stroked="f" strokeweight=".5pt">
                <v:textbox>
                  <w:txbxContent>
                    <w:p w14:paraId="3A4CD5E5" w14:textId="53B0649D" w:rsidR="007C207E" w:rsidRPr="00A16416" w:rsidRDefault="002F14B2" w:rsidP="007C207E">
                      <w:pPr>
                        <w:pStyle w:val="Lgende3"/>
                        <w:ind w:firstLine="0"/>
                        <w:jc w:val="center"/>
                        <w:rPr>
                          <w:color w:val="000000" w:themeColor="text1"/>
                          <w:sz w:val="16"/>
                          <w:szCs w:val="16"/>
                        </w:rPr>
                      </w:pPr>
                      <w:r>
                        <w:rPr>
                          <w:color w:val="000000" w:themeColor="text1"/>
                        </w:rPr>
                        <w:t>Fig. 7</w:t>
                      </w:r>
                      <w:r w:rsidR="007C207E" w:rsidRPr="00A16416">
                        <w:rPr>
                          <w:color w:val="000000" w:themeColor="text1"/>
                        </w:rPr>
                        <w:t>.</w:t>
                      </w:r>
                      <w:r w:rsidR="007C207E" w:rsidRPr="00A16416">
                        <w:rPr>
                          <w:noProof/>
                          <w:color w:val="000000" w:themeColor="text1"/>
                        </w:rPr>
                        <w:t xml:space="preserve"> </w:t>
                      </w:r>
                      <w:r w:rsidR="007C207E" w:rsidRPr="00A16416">
                        <w:rPr>
                          <w:b w:val="0"/>
                          <w:bCs w:val="0"/>
                          <w:color w:val="000000" w:themeColor="text1"/>
                        </w:rPr>
                        <w:t xml:space="preserve">Isotherms obtained </w:t>
                      </w:r>
                      <w:r w:rsidR="00161535" w:rsidRPr="00A16416">
                        <w:rPr>
                          <w:b w:val="0"/>
                          <w:bCs w:val="0"/>
                          <w:color w:val="000000" w:themeColor="text1"/>
                        </w:rPr>
                        <w:t>in cavities with adiabatic</w:t>
                      </w:r>
                      <w:r w:rsidR="00161535">
                        <w:rPr>
                          <w:b w:val="0"/>
                          <w:bCs w:val="0"/>
                          <w:color w:val="000000" w:themeColor="text1"/>
                        </w:rPr>
                        <w:t xml:space="preserve"> (left)</w:t>
                      </w:r>
                      <w:r w:rsidR="00161535" w:rsidRPr="00A16416">
                        <w:rPr>
                          <w:b w:val="0"/>
                          <w:bCs w:val="0"/>
                          <w:color w:val="000000" w:themeColor="text1"/>
                        </w:rPr>
                        <w:t xml:space="preserve"> and heated</w:t>
                      </w:r>
                      <w:r w:rsidR="00161535">
                        <w:rPr>
                          <w:b w:val="0"/>
                          <w:bCs w:val="0"/>
                          <w:color w:val="000000" w:themeColor="text1"/>
                        </w:rPr>
                        <w:t xml:space="preserve"> (right)</w:t>
                      </w:r>
                      <w:r w:rsidR="00161535" w:rsidRPr="00A16416">
                        <w:rPr>
                          <w:b w:val="0"/>
                          <w:bCs w:val="0"/>
                          <w:color w:val="000000" w:themeColor="text1"/>
                        </w:rPr>
                        <w:t xml:space="preserve"> obstacles.</w:t>
                      </w:r>
                    </w:p>
                    <w:p w14:paraId="30B67747" w14:textId="77777777" w:rsidR="007C207E" w:rsidRPr="00A16416" w:rsidRDefault="007C207E" w:rsidP="007C207E">
                      <w:pPr>
                        <w:rPr>
                          <w:sz w:val="20"/>
                          <w:szCs w:val="20"/>
                          <w:lang w:val="en-US"/>
                        </w:rPr>
                      </w:pPr>
                    </w:p>
                  </w:txbxContent>
                </v:textbox>
              </v:shape>
            </w:pict>
          </mc:Fallback>
        </mc:AlternateContent>
      </w:r>
    </w:p>
    <w:p w14:paraId="671F0063" w14:textId="271AAC57" w:rsidR="007C207E" w:rsidRDefault="0084648C" w:rsidP="0084648C">
      <w:pPr>
        <w:spacing w:before="100" w:beforeAutospacing="1" w:after="100" w:afterAutospacing="1" w:line="240" w:lineRule="auto"/>
        <w:jc w:val="center"/>
        <w:rPr>
          <w:rFonts w:ascii="Times New Roman" w:eastAsia="Times New Roman" w:hAnsi="Times New Roman" w:cs="Times New Roman"/>
          <w:sz w:val="24"/>
          <w:szCs w:val="24"/>
          <w:lang w:val="en-US" w:eastAsia="fr-FR"/>
        </w:rPr>
      </w:pPr>
      <w:r w:rsidRPr="007C207E">
        <w:rPr>
          <w:rFonts w:ascii="Times New Roman" w:eastAsia="Times New Roman" w:hAnsi="Times New Roman" w:cs="Times New Roman"/>
          <w:noProof/>
          <w:color w:val="000000"/>
          <w:sz w:val="20"/>
          <w:szCs w:val="20"/>
          <w:lang w:eastAsia="fr-FR"/>
        </w:rPr>
        <mc:AlternateContent>
          <mc:Choice Requires="wps">
            <w:drawing>
              <wp:anchor distT="0" distB="0" distL="114300" distR="114300" simplePos="0" relativeHeight="251665408" behindDoc="0" locked="0" layoutInCell="1" allowOverlap="1" wp14:anchorId="0A5EB15D" wp14:editId="7AC439D4">
                <wp:simplePos x="0" y="0"/>
                <wp:positionH relativeFrom="column">
                  <wp:posOffset>786130</wp:posOffset>
                </wp:positionH>
                <wp:positionV relativeFrom="paragraph">
                  <wp:posOffset>1811679</wp:posOffset>
                </wp:positionV>
                <wp:extent cx="4326255" cy="381000"/>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4326255" cy="381000"/>
                        </a:xfrm>
                        <a:prstGeom prst="rect">
                          <a:avLst/>
                        </a:prstGeom>
                        <a:noFill/>
                        <a:ln w="6350">
                          <a:noFill/>
                        </a:ln>
                        <a:effectLst/>
                      </wps:spPr>
                      <wps:txbx>
                        <w:txbxContent>
                          <w:p w14:paraId="2A51D371" w14:textId="1081BD90" w:rsidR="007C207E" w:rsidRPr="00A16416" w:rsidRDefault="002F14B2" w:rsidP="007C207E">
                            <w:pPr>
                              <w:pStyle w:val="Lgende3"/>
                              <w:ind w:firstLine="0"/>
                              <w:jc w:val="center"/>
                              <w:rPr>
                                <w:color w:val="000000" w:themeColor="text1"/>
                                <w:sz w:val="16"/>
                                <w:szCs w:val="16"/>
                              </w:rPr>
                            </w:pPr>
                            <w:r>
                              <w:rPr>
                                <w:color w:val="000000" w:themeColor="text1"/>
                              </w:rPr>
                              <w:t>Fig. 8</w:t>
                            </w:r>
                            <w:r w:rsidR="007C207E" w:rsidRPr="00A16416">
                              <w:rPr>
                                <w:color w:val="000000" w:themeColor="text1"/>
                              </w:rPr>
                              <w:t>.</w:t>
                            </w:r>
                            <w:r w:rsidR="007C207E" w:rsidRPr="00A16416">
                              <w:rPr>
                                <w:noProof/>
                                <w:color w:val="000000" w:themeColor="text1"/>
                              </w:rPr>
                              <w:t xml:space="preserve"> </w:t>
                            </w:r>
                            <w:r w:rsidR="006E5A67" w:rsidRPr="00A16416">
                              <w:rPr>
                                <w:b w:val="0"/>
                                <w:bCs w:val="0"/>
                                <w:color w:val="000000" w:themeColor="text1"/>
                              </w:rPr>
                              <w:t>Streamline</w:t>
                            </w:r>
                            <w:r w:rsidR="00161535" w:rsidRPr="00A16416">
                              <w:rPr>
                                <w:b w:val="0"/>
                                <w:bCs w:val="0"/>
                                <w:color w:val="000000" w:themeColor="text1"/>
                              </w:rPr>
                              <w:t>s</w:t>
                            </w:r>
                            <w:r w:rsidR="006E5A67" w:rsidRPr="00A16416">
                              <w:rPr>
                                <w:color w:val="000000" w:themeColor="text1"/>
                              </w:rPr>
                              <w:t xml:space="preserve"> </w:t>
                            </w:r>
                            <w:r w:rsidR="007C207E" w:rsidRPr="00A16416">
                              <w:rPr>
                                <w:b w:val="0"/>
                                <w:bCs w:val="0"/>
                                <w:color w:val="000000" w:themeColor="text1"/>
                              </w:rPr>
                              <w:t xml:space="preserve">obtained </w:t>
                            </w:r>
                            <w:r w:rsidR="00161535" w:rsidRPr="00A16416">
                              <w:rPr>
                                <w:b w:val="0"/>
                                <w:bCs w:val="0"/>
                                <w:color w:val="000000" w:themeColor="text1"/>
                              </w:rPr>
                              <w:t>in cavities with adiabatic</w:t>
                            </w:r>
                            <w:r w:rsidR="00161535">
                              <w:rPr>
                                <w:b w:val="0"/>
                                <w:bCs w:val="0"/>
                                <w:color w:val="000000" w:themeColor="text1"/>
                              </w:rPr>
                              <w:t xml:space="preserve"> (left)</w:t>
                            </w:r>
                            <w:r w:rsidR="00161535" w:rsidRPr="00A16416">
                              <w:rPr>
                                <w:b w:val="0"/>
                                <w:bCs w:val="0"/>
                                <w:color w:val="000000" w:themeColor="text1"/>
                              </w:rPr>
                              <w:t xml:space="preserve"> and heated </w:t>
                            </w:r>
                            <w:r w:rsidR="00161535">
                              <w:rPr>
                                <w:b w:val="0"/>
                                <w:bCs w:val="0"/>
                                <w:color w:val="000000" w:themeColor="text1"/>
                              </w:rPr>
                              <w:t xml:space="preserve">(right) </w:t>
                            </w:r>
                            <w:r w:rsidR="00161535" w:rsidRPr="00A16416">
                              <w:rPr>
                                <w:b w:val="0"/>
                                <w:bCs w:val="0"/>
                                <w:color w:val="000000" w:themeColor="text1"/>
                              </w:rPr>
                              <w:t>obstacles</w:t>
                            </w:r>
                            <w:r w:rsidR="00161535" w:rsidRPr="00A16416">
                              <w:rPr>
                                <w:b w:val="0"/>
                                <w:bCs w:val="0"/>
                                <w:color w:val="000000" w:themeColor="text1"/>
                                <w:sz w:val="16"/>
                                <w:szCs w:val="16"/>
                              </w:rPr>
                              <w:t>.</w:t>
                            </w:r>
                          </w:p>
                          <w:p w14:paraId="20296F98" w14:textId="77777777" w:rsidR="007C207E" w:rsidRPr="00A16416" w:rsidRDefault="007C207E" w:rsidP="007C207E">
                            <w:pPr>
                              <w:rPr>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EB15D" id="Zone de texte 9" o:spid="_x0000_s1030" type="#_x0000_t202" style="position:absolute;left:0;text-align:left;margin-left:61.9pt;margin-top:142.65pt;width:340.6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" filled="f" stroked="f" strokeweight=".5pt">
                <v:textbox>
                  <w:txbxContent>
                    <w:p w14:paraId="2A51D371" w14:textId="1081BD90" w:rsidR="007C207E" w:rsidRPr="00A16416" w:rsidRDefault="002F14B2" w:rsidP="007C207E">
                      <w:pPr>
                        <w:pStyle w:val="Lgende3"/>
                        <w:ind w:firstLine="0"/>
                        <w:jc w:val="center"/>
                        <w:rPr>
                          <w:color w:val="000000" w:themeColor="text1"/>
                          <w:sz w:val="16"/>
                          <w:szCs w:val="16"/>
                        </w:rPr>
                      </w:pPr>
                      <w:r>
                        <w:rPr>
                          <w:color w:val="000000" w:themeColor="text1"/>
                        </w:rPr>
                        <w:t>Fig. 8</w:t>
                      </w:r>
                      <w:r w:rsidR="007C207E" w:rsidRPr="00A16416">
                        <w:rPr>
                          <w:color w:val="000000" w:themeColor="text1"/>
                        </w:rPr>
                        <w:t>.</w:t>
                      </w:r>
                      <w:r w:rsidR="007C207E" w:rsidRPr="00A16416">
                        <w:rPr>
                          <w:noProof/>
                          <w:color w:val="000000" w:themeColor="text1"/>
                        </w:rPr>
                        <w:t xml:space="preserve"> </w:t>
                      </w:r>
                      <w:r w:rsidR="006E5A67" w:rsidRPr="00A16416">
                        <w:rPr>
                          <w:b w:val="0"/>
                          <w:bCs w:val="0"/>
                          <w:color w:val="000000" w:themeColor="text1"/>
                        </w:rPr>
                        <w:t>Streamline</w:t>
                      </w:r>
                      <w:r w:rsidR="00161535" w:rsidRPr="00A16416">
                        <w:rPr>
                          <w:b w:val="0"/>
                          <w:bCs w:val="0"/>
                          <w:color w:val="000000" w:themeColor="text1"/>
                        </w:rPr>
                        <w:t>s</w:t>
                      </w:r>
                      <w:r w:rsidR="006E5A67" w:rsidRPr="00A16416">
                        <w:rPr>
                          <w:color w:val="000000" w:themeColor="text1"/>
                        </w:rPr>
                        <w:t xml:space="preserve"> </w:t>
                      </w:r>
                      <w:r w:rsidR="007C207E" w:rsidRPr="00A16416">
                        <w:rPr>
                          <w:b w:val="0"/>
                          <w:bCs w:val="0"/>
                          <w:color w:val="000000" w:themeColor="text1"/>
                        </w:rPr>
                        <w:t xml:space="preserve">obtained </w:t>
                      </w:r>
                      <w:r w:rsidR="00161535" w:rsidRPr="00A16416">
                        <w:rPr>
                          <w:b w:val="0"/>
                          <w:bCs w:val="0"/>
                          <w:color w:val="000000" w:themeColor="text1"/>
                        </w:rPr>
                        <w:t>in cavities with adiabatic</w:t>
                      </w:r>
                      <w:r w:rsidR="00161535">
                        <w:rPr>
                          <w:b w:val="0"/>
                          <w:bCs w:val="0"/>
                          <w:color w:val="000000" w:themeColor="text1"/>
                        </w:rPr>
                        <w:t xml:space="preserve"> (left)</w:t>
                      </w:r>
                      <w:r w:rsidR="00161535" w:rsidRPr="00A16416">
                        <w:rPr>
                          <w:b w:val="0"/>
                          <w:bCs w:val="0"/>
                          <w:color w:val="000000" w:themeColor="text1"/>
                        </w:rPr>
                        <w:t xml:space="preserve"> and heated </w:t>
                      </w:r>
                      <w:r w:rsidR="00161535">
                        <w:rPr>
                          <w:b w:val="0"/>
                          <w:bCs w:val="0"/>
                          <w:color w:val="000000" w:themeColor="text1"/>
                        </w:rPr>
                        <w:t xml:space="preserve">(right) </w:t>
                      </w:r>
                      <w:r w:rsidR="00161535" w:rsidRPr="00A16416">
                        <w:rPr>
                          <w:b w:val="0"/>
                          <w:bCs w:val="0"/>
                          <w:color w:val="000000" w:themeColor="text1"/>
                        </w:rPr>
                        <w:t>obstacles</w:t>
                      </w:r>
                      <w:r w:rsidR="00161535" w:rsidRPr="00A16416">
                        <w:rPr>
                          <w:b w:val="0"/>
                          <w:bCs w:val="0"/>
                          <w:color w:val="000000" w:themeColor="text1"/>
                          <w:sz w:val="16"/>
                          <w:szCs w:val="16"/>
                        </w:rPr>
                        <w:t>.</w:t>
                      </w:r>
                    </w:p>
                    <w:p w14:paraId="20296F98" w14:textId="77777777" w:rsidR="007C207E" w:rsidRPr="00A16416" w:rsidRDefault="007C207E" w:rsidP="007C207E">
                      <w:pPr>
                        <w:rPr>
                          <w:sz w:val="20"/>
                          <w:szCs w:val="20"/>
                          <w:lang w:val="en-US"/>
                        </w:rPr>
                      </w:pPr>
                    </w:p>
                  </w:txbxContent>
                </v:textbox>
              </v:shape>
            </w:pict>
          </mc:Fallback>
        </mc:AlternateContent>
      </w:r>
      <w:r w:rsidR="00895B5F">
        <w:rPr>
          <w:rFonts w:asciiTheme="majorBidi" w:hAnsiTheme="majorBidi" w:cstheme="majorBidi"/>
          <w:noProof/>
          <w:sz w:val="28"/>
          <w:szCs w:val="28"/>
          <w:lang w:eastAsia="fr-FR"/>
        </w:rPr>
        <w:drawing>
          <wp:inline distT="0" distB="0" distL="0" distR="0" wp14:anchorId="241B65EA" wp14:editId="624D035D">
            <wp:extent cx="1440000" cy="1440000"/>
            <wp:effectExtent l="0" t="0" r="8255" b="8255"/>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vitesse  with obstacle 20 106 fin.png"/>
                    <pic:cNvPicPr/>
                  </pic:nvPicPr>
                  <pic:blipFill>
                    <a:blip r:embed="rId49">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r w:rsidR="00895B5F">
        <w:rPr>
          <w:rFonts w:asciiTheme="majorBidi" w:hAnsiTheme="majorBidi" w:cstheme="majorBidi"/>
          <w:noProof/>
          <w:sz w:val="28"/>
          <w:szCs w:val="28"/>
          <w:lang w:eastAsia="fr-FR"/>
        </w:rPr>
        <w:drawing>
          <wp:inline distT="0" distB="0" distL="0" distR="0" wp14:anchorId="05BDF883" wp14:editId="48344509">
            <wp:extent cx="1440000" cy="1440000"/>
            <wp:effectExtent l="0" t="0" r="8255" b="8255"/>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vitesse heated 200000 fin .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r w:rsidR="00D45723">
        <w:rPr>
          <w:rFonts w:ascii="Times New Roman" w:eastAsia="Times New Roman" w:hAnsi="Times New Roman" w:cs="Times New Roman"/>
          <w:noProof/>
          <w:sz w:val="24"/>
          <w:szCs w:val="24"/>
          <w:lang w:eastAsia="fr-FR"/>
        </w:rPr>
        <w:drawing>
          <wp:inline distT="0" distB="0" distL="0" distR="0" wp14:anchorId="6C1F311C" wp14:editId="45523F13">
            <wp:extent cx="5400000" cy="360000"/>
            <wp:effectExtent l="0" t="0" r="0" b="254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14 (1).png"/>
                    <pic:cNvPicPr/>
                  </pic:nvPicPr>
                  <pic:blipFill>
                    <a:blip r:embed="rId51">
                      <a:extLst>
                        <a:ext uri="{28A0092B-C50C-407E-A947-70E740481C1C}">
                          <a14:useLocalDpi xmlns:a14="http://schemas.microsoft.com/office/drawing/2010/main" val="0"/>
                        </a:ext>
                      </a:extLst>
                    </a:blip>
                    <a:stretch>
                      <a:fillRect/>
                    </a:stretch>
                  </pic:blipFill>
                  <pic:spPr>
                    <a:xfrm>
                      <a:off x="0" y="0"/>
                      <a:ext cx="5400000" cy="360000"/>
                    </a:xfrm>
                    <a:prstGeom prst="rect">
                      <a:avLst/>
                    </a:prstGeom>
                  </pic:spPr>
                </pic:pic>
              </a:graphicData>
            </a:graphic>
          </wp:inline>
        </w:drawing>
      </w:r>
    </w:p>
    <w:p w14:paraId="2B5EB341" w14:textId="77777777" w:rsidR="007358C0" w:rsidRDefault="00C61AC9" w:rsidP="00C61AC9">
      <w:pPr>
        <w:keepNext/>
        <w:keepLines/>
        <w:numPr>
          <w:ilvl w:val="1"/>
          <w:numId w:val="0"/>
        </w:numPr>
        <w:tabs>
          <w:tab w:val="num" w:pos="567"/>
        </w:tabs>
        <w:suppressAutoHyphens/>
        <w:overflowPunct w:val="0"/>
        <w:autoSpaceDE w:val="0"/>
        <w:autoSpaceDN w:val="0"/>
        <w:adjustRightInd w:val="0"/>
        <w:spacing w:after="0" w:line="240" w:lineRule="auto"/>
        <w:textAlignment w:val="baseline"/>
        <w:outlineLvl w:val="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 xml:space="preserve">                         </w:t>
      </w:r>
      <w:r w:rsidR="007358C0">
        <w:rPr>
          <w:rFonts w:ascii="Times New Roman" w:eastAsia="Times New Roman" w:hAnsi="Times New Roman" w:cs="Times New Roman"/>
          <w:b/>
          <w:sz w:val="24"/>
          <w:szCs w:val="24"/>
          <w:lang w:val="en-US"/>
        </w:rPr>
        <w:t xml:space="preserve">3.3 </w:t>
      </w:r>
      <w:r w:rsidR="007358C0" w:rsidRPr="007358C0">
        <w:rPr>
          <w:rFonts w:ascii="Times New Roman" w:eastAsia="Times New Roman" w:hAnsi="Times New Roman" w:cs="Times New Roman"/>
          <w:b/>
          <w:sz w:val="24"/>
          <w:szCs w:val="24"/>
          <w:lang w:val="en-US"/>
        </w:rPr>
        <w:t>Effect of Hybrid Nanofluid Type on Convective Heat Transfer</w:t>
      </w:r>
    </w:p>
    <w:p w14:paraId="04D98E89" w14:textId="77777777" w:rsidR="00F6262A" w:rsidRDefault="00F6262A" w:rsidP="007277E3">
      <w:pPr>
        <w:pStyle w:val="NormalWeb"/>
        <w:jc w:val="both"/>
        <w:rPr>
          <w:rStyle w:val="Strong"/>
          <w:rFonts w:asciiTheme="majorBidi" w:hAnsiTheme="majorBidi" w:cstheme="majorBidi"/>
          <w:b w:val="0"/>
          <w:bCs w:val="0"/>
          <w:sz w:val="20"/>
          <w:szCs w:val="20"/>
          <w:lang w:val="en-US"/>
        </w:rPr>
      </w:pPr>
      <w:r w:rsidRPr="00F6262A">
        <w:rPr>
          <w:rStyle w:val="Strong"/>
          <w:rFonts w:asciiTheme="majorBidi" w:hAnsiTheme="majorBidi" w:cstheme="majorBidi"/>
          <w:b w:val="0"/>
          <w:bCs w:val="0"/>
          <w:sz w:val="20"/>
          <w:szCs w:val="20"/>
          <w:lang w:val="en-US"/>
        </w:rPr>
        <w:t>Figure 9 demonstrates the trends in average Nusselt number, Nuavg, and Rayleigh number, Ra, for pure water, hybrid nanofluid (Ag, Al₂O₃–water), and hybrid nanofluid (Ag, TiO₂–water). The results indicate that hybrid nanofluids yield enhanced natural convection heat transfer performance in comparison to pure water. Due to the thermal conductivity of pure water being relatively low, it consistently exhibited the lowest Nuavg values under all experimental conditions. The hybrid nanofluid (Ag, Al₂O₃–water) performs slightly better than the pure water case, since the addition of nanoparticles not only improves the thermal conductivity but also enhanced conductive transport. Out of the fluids defined in the experiment, the hybrid nanofluid (Ag, TiO₂–water) performed slightly higher due to the more favorable thermal properties of TiO₂ nanoparticles, with higher Nuavg values than the (Ag, Al₂O₃–water). From the results, it is clear that hybrid nanofluids can be utilized to optimize temperature gradients and flow structures, with a significant increase in overall thermal performance shown for both hybrid nanofluids in comparison to pure water.</w:t>
      </w:r>
    </w:p>
    <w:p w14:paraId="4C50B296" w14:textId="77777777" w:rsidR="002F1010" w:rsidRDefault="005C6D3E" w:rsidP="005C6D3E">
      <w:pPr>
        <w:spacing w:before="100" w:beforeAutospacing="1" w:after="100" w:afterAutospacing="1" w:line="240" w:lineRule="auto"/>
        <w:jc w:val="center"/>
        <w:rPr>
          <w:rFonts w:asciiTheme="majorBidi" w:eastAsia="Times New Roman" w:hAnsiTheme="majorBidi" w:cstheme="majorBidi"/>
          <w:b/>
          <w:sz w:val="24"/>
          <w:szCs w:val="24"/>
          <w:lang w:val="en-US"/>
        </w:rPr>
      </w:pPr>
      <w:r w:rsidRPr="005C6D3E">
        <w:rPr>
          <w:rFonts w:ascii="Times New Roman" w:eastAsia="Times New Roman" w:hAnsi="Times New Roman" w:cs="Times New Roman"/>
          <w:noProof/>
          <w:sz w:val="24"/>
          <w:szCs w:val="24"/>
          <w:lang w:eastAsia="fr-FR"/>
        </w:rPr>
        <w:drawing>
          <wp:inline distT="0" distB="0" distL="0" distR="0" wp14:anchorId="227DB5CC" wp14:editId="34EBAB30">
            <wp:extent cx="2700000" cy="2160000"/>
            <wp:effectExtent l="0" t="0" r="5715"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u_vs_ra (7).emf"/>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700000" cy="2160000"/>
                    </a:xfrm>
                    <a:prstGeom prst="rect">
                      <a:avLst/>
                    </a:prstGeom>
                  </pic:spPr>
                </pic:pic>
              </a:graphicData>
            </a:graphic>
          </wp:inline>
        </w:drawing>
      </w:r>
    </w:p>
    <w:p w14:paraId="17F6D509" w14:textId="6D54687E" w:rsidR="005B592E" w:rsidRPr="00A16416" w:rsidRDefault="005C6D3E" w:rsidP="00A16416">
      <w:pPr>
        <w:spacing w:before="100" w:beforeAutospacing="1" w:after="100" w:afterAutospacing="1" w:line="240" w:lineRule="auto"/>
        <w:jc w:val="both"/>
        <w:rPr>
          <w:rFonts w:ascii="Times New Roman" w:eastAsia="Times New Roman" w:hAnsi="Times New Roman" w:cs="Times New Roman"/>
          <w:b/>
          <w:sz w:val="24"/>
          <w:szCs w:val="24"/>
          <w:lang w:val="en-US"/>
        </w:rPr>
      </w:pPr>
      <w:r>
        <w:rPr>
          <w:rFonts w:asciiTheme="majorBidi" w:eastAsia="Times New Roman" w:hAnsiTheme="majorBidi" w:cstheme="majorBidi"/>
          <w:b/>
          <w:sz w:val="24"/>
          <w:szCs w:val="24"/>
          <w:lang w:val="en-US"/>
        </w:rPr>
        <w:t xml:space="preserve">                                           </w:t>
      </w:r>
      <w:r w:rsidR="008E6CEF">
        <w:rPr>
          <w:rFonts w:asciiTheme="majorBidi" w:eastAsia="Times New Roman" w:hAnsiTheme="majorBidi" w:cstheme="majorBidi"/>
          <w:b/>
          <w:sz w:val="24"/>
          <w:szCs w:val="24"/>
          <w:lang w:val="en-US"/>
        </w:rPr>
        <w:t xml:space="preserve">       </w:t>
      </w:r>
      <w:r>
        <w:rPr>
          <w:rFonts w:asciiTheme="majorBidi" w:eastAsia="Times New Roman" w:hAnsiTheme="majorBidi" w:cstheme="majorBidi"/>
          <w:b/>
          <w:sz w:val="24"/>
          <w:szCs w:val="24"/>
          <w:lang w:val="en-US"/>
        </w:rPr>
        <w:t xml:space="preserve"> </w:t>
      </w:r>
      <w:r w:rsidR="002F14B2">
        <w:rPr>
          <w:rFonts w:asciiTheme="majorBidi" w:eastAsia="Times New Roman" w:hAnsiTheme="majorBidi" w:cstheme="majorBidi"/>
          <w:b/>
          <w:sz w:val="18"/>
          <w:szCs w:val="18"/>
          <w:lang w:val="en-US"/>
        </w:rPr>
        <w:t>Fig 9</w:t>
      </w:r>
      <w:r w:rsidR="005B592E" w:rsidRPr="00A16416">
        <w:rPr>
          <w:rFonts w:asciiTheme="majorBidi" w:eastAsia="Times New Roman" w:hAnsiTheme="majorBidi" w:cstheme="majorBidi"/>
          <w:b/>
          <w:sz w:val="18"/>
          <w:szCs w:val="18"/>
          <w:lang w:val="en-US"/>
        </w:rPr>
        <w:t>.</w:t>
      </w:r>
      <w:r w:rsidR="001569F2" w:rsidRPr="00A16416">
        <w:rPr>
          <w:rFonts w:asciiTheme="majorBidi" w:eastAsia="Times New Roman" w:hAnsiTheme="majorBidi" w:cstheme="majorBidi"/>
          <w:b/>
          <w:sz w:val="18"/>
          <w:szCs w:val="18"/>
          <w:lang w:val="en-US"/>
        </w:rPr>
        <w:t xml:space="preserve"> </w:t>
      </w:r>
      <w:r w:rsidRPr="00A16416">
        <w:rPr>
          <w:rFonts w:ascii="Times New Roman" w:eastAsia="Times New Roman" w:hAnsi="Times New Roman" w:cs="Times New Roman"/>
          <w:bCs/>
          <w:sz w:val="18"/>
          <w:szCs w:val="18"/>
          <w:lang w:val="en-US"/>
        </w:rPr>
        <w:t xml:space="preserve">Effect of </w:t>
      </w:r>
      <w:r w:rsidR="005B592E">
        <w:rPr>
          <w:rFonts w:ascii="Times New Roman" w:eastAsia="Times New Roman" w:hAnsi="Times New Roman" w:cs="Times New Roman"/>
          <w:bCs/>
          <w:sz w:val="18"/>
          <w:szCs w:val="18"/>
          <w:lang w:val="en-US"/>
        </w:rPr>
        <w:t>h</w:t>
      </w:r>
      <w:r w:rsidRPr="00A16416">
        <w:rPr>
          <w:rFonts w:ascii="Times New Roman" w:eastAsia="Times New Roman" w:hAnsi="Times New Roman" w:cs="Times New Roman"/>
          <w:bCs/>
          <w:sz w:val="18"/>
          <w:szCs w:val="18"/>
          <w:lang w:val="en-US"/>
        </w:rPr>
        <w:t xml:space="preserve">ybrid </w:t>
      </w:r>
      <w:r w:rsidR="005B592E">
        <w:rPr>
          <w:rFonts w:ascii="Times New Roman" w:eastAsia="Times New Roman" w:hAnsi="Times New Roman" w:cs="Times New Roman"/>
          <w:bCs/>
          <w:sz w:val="18"/>
          <w:szCs w:val="18"/>
          <w:lang w:val="en-US"/>
        </w:rPr>
        <w:t>n</w:t>
      </w:r>
      <w:r w:rsidRPr="00A16416">
        <w:rPr>
          <w:rFonts w:ascii="Times New Roman" w:eastAsia="Times New Roman" w:hAnsi="Times New Roman" w:cs="Times New Roman"/>
          <w:bCs/>
          <w:sz w:val="18"/>
          <w:szCs w:val="18"/>
          <w:lang w:val="en-US"/>
        </w:rPr>
        <w:t xml:space="preserve">anofluid </w:t>
      </w:r>
      <w:r w:rsidR="005B592E">
        <w:rPr>
          <w:rFonts w:ascii="Times New Roman" w:eastAsia="Times New Roman" w:hAnsi="Times New Roman" w:cs="Times New Roman"/>
          <w:bCs/>
          <w:sz w:val="18"/>
          <w:szCs w:val="18"/>
          <w:lang w:val="en-US"/>
        </w:rPr>
        <w:t>t</w:t>
      </w:r>
      <w:r w:rsidRPr="00A16416">
        <w:rPr>
          <w:rFonts w:ascii="Times New Roman" w:eastAsia="Times New Roman" w:hAnsi="Times New Roman" w:cs="Times New Roman"/>
          <w:bCs/>
          <w:sz w:val="18"/>
          <w:szCs w:val="18"/>
          <w:lang w:val="en-US"/>
        </w:rPr>
        <w:t>ype</w:t>
      </w:r>
      <w:r w:rsidR="005B592E">
        <w:rPr>
          <w:rFonts w:ascii="Times New Roman" w:eastAsia="Times New Roman" w:hAnsi="Times New Roman" w:cs="Times New Roman"/>
          <w:bCs/>
          <w:sz w:val="18"/>
          <w:szCs w:val="18"/>
          <w:lang w:val="en-US"/>
        </w:rPr>
        <w:t>.</w:t>
      </w:r>
    </w:p>
    <w:p w14:paraId="6F3FF33B" w14:textId="4EC486BC" w:rsidR="005B592E" w:rsidRDefault="0066069A">
      <w:pPr>
        <w:rPr>
          <w:rFonts w:ascii="Times New Roman" w:eastAsia="Times New Roman" w:hAnsi="Times New Roman" w:cs="Times New Roman"/>
          <w:b/>
          <w:sz w:val="24"/>
          <w:szCs w:val="24"/>
          <w:lang w:val="en-US"/>
        </w:rPr>
      </w:pPr>
      <w:r w:rsidRPr="0066069A">
        <w:rPr>
          <w:rFonts w:ascii="Times New Roman" w:eastAsia="Times New Roman" w:hAnsi="Times New Roman" w:cs="Times New Roman"/>
          <w:b/>
          <w:sz w:val="24"/>
          <w:szCs w:val="24"/>
          <w:lang w:val="en-US"/>
        </w:rPr>
        <w:t>3.4 Comparative results with mono-nanofluids</w:t>
      </w:r>
    </w:p>
    <w:p w14:paraId="57952F1F" w14:textId="77777777" w:rsidR="00F71593" w:rsidRPr="00F71593" w:rsidRDefault="00F71593" w:rsidP="00F71593">
      <w:pPr>
        <w:spacing w:after="0" w:line="240" w:lineRule="auto"/>
        <w:rPr>
          <w:rFonts w:ascii="Times New Roman" w:eastAsia="Times New Roman" w:hAnsi="Times New Roman" w:cs="Times New Roman"/>
          <w:sz w:val="20"/>
          <w:szCs w:val="20"/>
          <w:lang w:val="en-US" w:eastAsia="fr-FR"/>
        </w:rPr>
      </w:pPr>
      <w:r w:rsidRPr="00F71593">
        <w:rPr>
          <w:rFonts w:ascii="Times New Roman" w:eastAsia="Times New Roman" w:hAnsi="Times New Roman" w:cs="Times New Roman"/>
          <w:sz w:val="20"/>
          <w:szCs w:val="20"/>
          <w:lang w:val="en-US" w:eastAsia="fr-FR"/>
        </w:rPr>
        <w:t xml:space="preserve">The table 2 summarizes comparative studies on both mono- and hybrid nanofluids for heat transfer applications. </w:t>
      </w:r>
    </w:p>
    <w:p w14:paraId="66B9E0F2" w14:textId="7035952F" w:rsidR="00794F9D" w:rsidRPr="0084648C" w:rsidRDefault="00794F9D" w:rsidP="00F71593">
      <w:pPr>
        <w:spacing w:after="0" w:line="240" w:lineRule="auto"/>
        <w:rPr>
          <w:rFonts w:ascii="Times New Roman" w:eastAsia="Times New Roman" w:hAnsi="Times New Roman" w:cs="Times New Roman"/>
          <w:sz w:val="20"/>
          <w:szCs w:val="20"/>
          <w:lang w:val="en-US" w:eastAsia="fr-FR"/>
        </w:rPr>
      </w:pPr>
    </w:p>
    <w:tbl>
      <w:tblPr>
        <w:tblStyle w:val="TableGrid"/>
        <w:tblW w:w="0" w:type="auto"/>
        <w:tblInd w:w="906" w:type="dxa"/>
        <w:tblLook w:val="04A0" w:firstRow="1" w:lastRow="0" w:firstColumn="1" w:lastColumn="0" w:noHBand="0" w:noVBand="1"/>
      </w:tblPr>
      <w:tblGrid>
        <w:gridCol w:w="2303"/>
        <w:gridCol w:w="2421"/>
        <w:gridCol w:w="2606"/>
        <w:gridCol w:w="9"/>
      </w:tblGrid>
      <w:tr w:rsidR="00794F9D" w:rsidRPr="0084648C" w14:paraId="41E42288" w14:textId="77777777" w:rsidTr="00372FC2">
        <w:trPr>
          <w:trHeight w:val="515"/>
        </w:trPr>
        <w:tc>
          <w:tcPr>
            <w:tcW w:w="2303" w:type="dxa"/>
            <w:vMerge w:val="restart"/>
          </w:tcPr>
          <w:p w14:paraId="33FFEC6C" w14:textId="77777777" w:rsidR="00794F9D" w:rsidRPr="0084648C" w:rsidRDefault="00794F9D" w:rsidP="00794F9D">
            <w:pPr>
              <w:pStyle w:val="ListParagraph"/>
              <w:jc w:val="center"/>
              <w:rPr>
                <w:rFonts w:asciiTheme="majorBidi" w:hAnsiTheme="majorBidi" w:cstheme="majorBidi"/>
                <w:sz w:val="20"/>
                <w:szCs w:val="20"/>
                <w:lang w:val="en-US"/>
              </w:rPr>
            </w:pPr>
          </w:p>
          <w:p w14:paraId="7C1DB6E9" w14:textId="5BF1F53D" w:rsidR="00794F9D" w:rsidRPr="0084648C" w:rsidRDefault="00794F9D" w:rsidP="00794F9D">
            <w:pPr>
              <w:jc w:val="center"/>
              <w:rPr>
                <w:rFonts w:asciiTheme="majorBidi" w:hAnsiTheme="majorBidi" w:cstheme="majorBidi"/>
                <w:sz w:val="20"/>
                <w:szCs w:val="20"/>
                <w:lang w:val="en-US"/>
              </w:rPr>
            </w:pPr>
            <w:r w:rsidRPr="0084648C">
              <w:rPr>
                <w:rFonts w:asciiTheme="majorBidi" w:hAnsiTheme="majorBidi" w:cstheme="majorBidi"/>
                <w:sz w:val="20"/>
                <w:szCs w:val="20"/>
              </w:rPr>
              <w:t>w</w:t>
            </w:r>
            <w:r w:rsidRPr="0084648C">
              <w:rPr>
                <w:rFonts w:asciiTheme="majorBidi" w:hAnsiTheme="majorBidi" w:cstheme="majorBidi"/>
                <w:sz w:val="20"/>
                <w:szCs w:val="20"/>
                <w:lang w:val="en-US"/>
              </w:rPr>
              <w:t>orks</w:t>
            </w:r>
          </w:p>
        </w:tc>
        <w:tc>
          <w:tcPr>
            <w:tcW w:w="5036" w:type="dxa"/>
            <w:gridSpan w:val="3"/>
          </w:tcPr>
          <w:p w14:paraId="1AFEF405" w14:textId="77777777" w:rsidR="00794F9D" w:rsidRPr="0084648C" w:rsidRDefault="00794F9D" w:rsidP="00794F9D">
            <w:pPr>
              <w:jc w:val="center"/>
              <w:rPr>
                <w:rFonts w:asciiTheme="majorBidi" w:hAnsiTheme="majorBidi" w:cstheme="majorBidi"/>
                <w:b/>
                <w:bCs/>
                <w:sz w:val="20"/>
                <w:szCs w:val="20"/>
                <w:u w:val="single"/>
              </w:rPr>
            </w:pPr>
            <w:r w:rsidRPr="0084648C">
              <w:rPr>
                <w:rFonts w:asciiTheme="majorBidi" w:hAnsiTheme="majorBidi" w:cstheme="majorBidi"/>
                <w:sz w:val="20"/>
                <w:szCs w:val="20"/>
              </w:rPr>
              <w:t>Average Nusselt Number</w:t>
            </w:r>
          </w:p>
        </w:tc>
      </w:tr>
      <w:tr w:rsidR="00794F9D" w:rsidRPr="0084648C" w14:paraId="2A08B148" w14:textId="77777777" w:rsidTr="009914D6">
        <w:trPr>
          <w:trHeight w:val="299"/>
        </w:trPr>
        <w:tc>
          <w:tcPr>
            <w:tcW w:w="2303" w:type="dxa"/>
            <w:vMerge/>
          </w:tcPr>
          <w:p w14:paraId="680D9684" w14:textId="77777777" w:rsidR="00794F9D" w:rsidRPr="0084648C" w:rsidRDefault="00794F9D" w:rsidP="00794F9D">
            <w:pPr>
              <w:jc w:val="center"/>
              <w:rPr>
                <w:rFonts w:asciiTheme="majorBidi" w:hAnsiTheme="majorBidi" w:cstheme="majorBidi"/>
                <w:b/>
                <w:bCs/>
                <w:sz w:val="20"/>
                <w:szCs w:val="20"/>
                <w:u w:val="single"/>
              </w:rPr>
            </w:pPr>
          </w:p>
        </w:tc>
        <w:tc>
          <w:tcPr>
            <w:tcW w:w="2421" w:type="dxa"/>
          </w:tcPr>
          <w:p w14:paraId="6C54415C" w14:textId="77777777" w:rsidR="00794F9D" w:rsidRPr="0084648C" w:rsidRDefault="00794F9D" w:rsidP="00794F9D">
            <w:pPr>
              <w:jc w:val="center"/>
              <w:rPr>
                <w:rFonts w:asciiTheme="majorBidi" w:hAnsiTheme="majorBidi" w:cstheme="majorBidi"/>
                <w:sz w:val="20"/>
                <w:szCs w:val="20"/>
              </w:rPr>
            </w:pPr>
            <w:r w:rsidRPr="0084648C">
              <w:rPr>
                <w:rFonts w:asciiTheme="majorBidi" w:hAnsiTheme="majorBidi" w:cstheme="majorBidi"/>
                <w:sz w:val="20"/>
                <w:szCs w:val="20"/>
              </w:rPr>
              <w:t>mono nanofluid</w:t>
            </w:r>
          </w:p>
        </w:tc>
        <w:tc>
          <w:tcPr>
            <w:tcW w:w="2615" w:type="dxa"/>
            <w:gridSpan w:val="2"/>
          </w:tcPr>
          <w:p w14:paraId="775C467A" w14:textId="77777777" w:rsidR="00794F9D" w:rsidRPr="0084648C" w:rsidRDefault="00794F9D" w:rsidP="00794F9D">
            <w:pPr>
              <w:ind w:left="76"/>
              <w:jc w:val="center"/>
              <w:rPr>
                <w:rFonts w:asciiTheme="majorBidi" w:hAnsiTheme="majorBidi" w:cstheme="majorBidi"/>
                <w:sz w:val="20"/>
                <w:szCs w:val="20"/>
              </w:rPr>
            </w:pPr>
            <w:r w:rsidRPr="0084648C">
              <w:rPr>
                <w:rFonts w:asciiTheme="majorBidi" w:hAnsiTheme="majorBidi" w:cstheme="majorBidi"/>
                <w:sz w:val="20"/>
                <w:szCs w:val="20"/>
              </w:rPr>
              <w:t>hybrid nanofluid</w:t>
            </w:r>
          </w:p>
        </w:tc>
      </w:tr>
      <w:tr w:rsidR="00794F9D" w:rsidRPr="0084648C" w14:paraId="49F2A878" w14:textId="77777777" w:rsidTr="009914D6">
        <w:trPr>
          <w:trHeight w:val="338"/>
        </w:trPr>
        <w:tc>
          <w:tcPr>
            <w:tcW w:w="2303" w:type="dxa"/>
          </w:tcPr>
          <w:p w14:paraId="2A85CD7B" w14:textId="6D98C82A" w:rsidR="00794F9D" w:rsidRPr="0084648C" w:rsidRDefault="009914D6" w:rsidP="009914D6">
            <w:pPr>
              <w:rPr>
                <w:rFonts w:asciiTheme="majorBidi" w:hAnsiTheme="majorBidi" w:cstheme="majorBidi"/>
                <w:sz w:val="20"/>
                <w:szCs w:val="20"/>
              </w:rPr>
            </w:pPr>
            <w:r>
              <w:rPr>
                <w:rFonts w:asciiTheme="majorBidi" w:hAnsiTheme="majorBidi" w:cstheme="majorBidi"/>
                <w:sz w:val="20"/>
                <w:szCs w:val="20"/>
              </w:rPr>
              <w:t xml:space="preserve">        o</w:t>
            </w:r>
            <w:r w:rsidR="00794F9D" w:rsidRPr="0084648C">
              <w:rPr>
                <w:rFonts w:asciiTheme="majorBidi" w:hAnsiTheme="majorBidi" w:cstheme="majorBidi"/>
                <w:sz w:val="20"/>
                <w:szCs w:val="20"/>
              </w:rPr>
              <w:t>ur work</w:t>
            </w:r>
          </w:p>
        </w:tc>
        <w:tc>
          <w:tcPr>
            <w:tcW w:w="2421" w:type="dxa"/>
          </w:tcPr>
          <w:p w14:paraId="6A28B59B" w14:textId="77777777" w:rsidR="00794F9D" w:rsidRPr="0084648C" w:rsidRDefault="00794F9D" w:rsidP="00794F9D">
            <w:pPr>
              <w:jc w:val="center"/>
              <w:rPr>
                <w:rFonts w:asciiTheme="majorBidi" w:hAnsiTheme="majorBidi" w:cstheme="majorBidi"/>
                <w:sz w:val="20"/>
                <w:szCs w:val="20"/>
              </w:rPr>
            </w:pPr>
            <w:r w:rsidRPr="0084648C">
              <w:rPr>
                <w:rFonts w:asciiTheme="majorBidi" w:hAnsiTheme="majorBidi" w:cstheme="majorBidi"/>
                <w:sz w:val="20"/>
                <w:szCs w:val="20"/>
              </w:rPr>
              <w:t>24.60</w:t>
            </w:r>
          </w:p>
        </w:tc>
        <w:tc>
          <w:tcPr>
            <w:tcW w:w="2615" w:type="dxa"/>
            <w:gridSpan w:val="2"/>
          </w:tcPr>
          <w:p w14:paraId="36CBF7EA" w14:textId="77777777" w:rsidR="00794F9D" w:rsidRPr="0084648C" w:rsidRDefault="00794F9D" w:rsidP="00794F9D">
            <w:pPr>
              <w:jc w:val="center"/>
              <w:rPr>
                <w:rFonts w:asciiTheme="majorBidi" w:hAnsiTheme="majorBidi" w:cstheme="majorBidi"/>
                <w:sz w:val="20"/>
                <w:szCs w:val="20"/>
              </w:rPr>
            </w:pPr>
            <w:r w:rsidRPr="0084648C">
              <w:rPr>
                <w:rFonts w:asciiTheme="majorBidi" w:hAnsiTheme="majorBidi" w:cstheme="majorBidi"/>
                <w:sz w:val="20"/>
                <w:szCs w:val="20"/>
              </w:rPr>
              <w:t>27.35</w:t>
            </w:r>
          </w:p>
        </w:tc>
      </w:tr>
      <w:tr w:rsidR="00794F9D" w:rsidRPr="0084648C" w14:paraId="07C575C7" w14:textId="77777777" w:rsidTr="009914D6">
        <w:trPr>
          <w:trHeight w:val="411"/>
        </w:trPr>
        <w:tc>
          <w:tcPr>
            <w:tcW w:w="2303" w:type="dxa"/>
          </w:tcPr>
          <w:p w14:paraId="7D35E2F9" w14:textId="32C2769B" w:rsidR="00794F9D" w:rsidRPr="0084648C" w:rsidRDefault="00794F9D" w:rsidP="00794F9D">
            <w:pPr>
              <w:jc w:val="center"/>
              <w:rPr>
                <w:rFonts w:asciiTheme="majorBidi" w:hAnsiTheme="majorBidi" w:cstheme="majorBidi"/>
                <w:b/>
                <w:bCs/>
                <w:sz w:val="20"/>
                <w:szCs w:val="20"/>
                <w:u w:val="single"/>
              </w:rPr>
            </w:pPr>
            <w:r w:rsidRPr="0084648C">
              <w:rPr>
                <w:rFonts w:asciiTheme="majorBidi" w:hAnsiTheme="majorBidi" w:cstheme="majorBidi"/>
                <w:sz w:val="20"/>
                <w:szCs w:val="20"/>
              </w:rPr>
              <w:t>Hanifa et al [15]</w:t>
            </w:r>
          </w:p>
        </w:tc>
        <w:tc>
          <w:tcPr>
            <w:tcW w:w="2421" w:type="dxa"/>
          </w:tcPr>
          <w:p w14:paraId="1751736E" w14:textId="77777777" w:rsidR="00794F9D" w:rsidRPr="0084648C" w:rsidRDefault="00794F9D" w:rsidP="00794F9D">
            <w:pPr>
              <w:jc w:val="center"/>
              <w:rPr>
                <w:rFonts w:asciiTheme="majorBidi" w:hAnsiTheme="majorBidi" w:cstheme="majorBidi"/>
                <w:sz w:val="20"/>
                <w:szCs w:val="20"/>
              </w:rPr>
            </w:pPr>
            <w:r w:rsidRPr="0084648C">
              <w:rPr>
                <w:rFonts w:asciiTheme="majorBidi" w:hAnsiTheme="majorBidi" w:cstheme="majorBidi"/>
                <w:sz w:val="20"/>
                <w:szCs w:val="20"/>
              </w:rPr>
              <w:t>0.662</w:t>
            </w:r>
          </w:p>
        </w:tc>
        <w:tc>
          <w:tcPr>
            <w:tcW w:w="2615" w:type="dxa"/>
            <w:gridSpan w:val="2"/>
          </w:tcPr>
          <w:p w14:paraId="2AC5F7F0" w14:textId="77777777" w:rsidR="00794F9D" w:rsidRPr="0084648C" w:rsidRDefault="00794F9D" w:rsidP="00794F9D">
            <w:pPr>
              <w:jc w:val="center"/>
              <w:rPr>
                <w:rFonts w:asciiTheme="majorBidi" w:hAnsiTheme="majorBidi" w:cstheme="majorBidi"/>
                <w:sz w:val="20"/>
                <w:szCs w:val="20"/>
              </w:rPr>
            </w:pPr>
            <w:r w:rsidRPr="0084648C">
              <w:rPr>
                <w:rFonts w:asciiTheme="majorBidi" w:hAnsiTheme="majorBidi" w:cstheme="majorBidi"/>
                <w:sz w:val="20"/>
                <w:szCs w:val="20"/>
              </w:rPr>
              <w:t>0.651</w:t>
            </w:r>
          </w:p>
        </w:tc>
      </w:tr>
      <w:tr w:rsidR="00794F9D" w:rsidRPr="0084648C" w14:paraId="1734FC25" w14:textId="77777777" w:rsidTr="009914D6">
        <w:tblPrEx>
          <w:tblCellMar>
            <w:left w:w="70" w:type="dxa"/>
            <w:right w:w="70" w:type="dxa"/>
          </w:tblCellMar>
          <w:tblLook w:val="0000" w:firstRow="0" w:lastRow="0" w:firstColumn="0" w:lastColumn="0" w:noHBand="0" w:noVBand="0"/>
        </w:tblPrEx>
        <w:trPr>
          <w:gridAfter w:val="1"/>
          <w:wAfter w:w="9" w:type="dxa"/>
          <w:trHeight w:val="407"/>
        </w:trPr>
        <w:tc>
          <w:tcPr>
            <w:tcW w:w="2303" w:type="dxa"/>
          </w:tcPr>
          <w:p w14:paraId="3D4400A0" w14:textId="6C5A00A5" w:rsidR="00794F9D" w:rsidRPr="0084648C" w:rsidRDefault="00794F9D" w:rsidP="00794F9D">
            <w:pPr>
              <w:shd w:val="clear" w:color="auto" w:fill="FFFFFF"/>
              <w:jc w:val="center"/>
              <w:outlineLvl w:val="2"/>
              <w:rPr>
                <w:rFonts w:asciiTheme="majorBidi" w:hAnsiTheme="majorBidi" w:cstheme="majorBidi"/>
                <w:sz w:val="20"/>
                <w:szCs w:val="20"/>
              </w:rPr>
            </w:pPr>
            <w:r w:rsidRPr="0084648C">
              <w:rPr>
                <w:rFonts w:asciiTheme="majorBidi" w:hAnsiTheme="majorBidi" w:cstheme="majorBidi"/>
                <w:sz w:val="20"/>
                <w:szCs w:val="20"/>
              </w:rPr>
              <w:t>Khan et al [16]</w:t>
            </w:r>
          </w:p>
          <w:p w14:paraId="74D8CFD7" w14:textId="77777777" w:rsidR="00794F9D" w:rsidRPr="0084648C" w:rsidRDefault="00794F9D" w:rsidP="00794F9D">
            <w:pPr>
              <w:jc w:val="center"/>
              <w:rPr>
                <w:rFonts w:asciiTheme="majorBidi" w:hAnsiTheme="majorBidi" w:cstheme="majorBidi"/>
                <w:sz w:val="20"/>
                <w:szCs w:val="20"/>
              </w:rPr>
            </w:pPr>
          </w:p>
        </w:tc>
        <w:tc>
          <w:tcPr>
            <w:tcW w:w="2421" w:type="dxa"/>
          </w:tcPr>
          <w:p w14:paraId="3CAA6384" w14:textId="77777777" w:rsidR="00794F9D" w:rsidRPr="0084648C" w:rsidRDefault="00794F9D" w:rsidP="00794F9D">
            <w:pPr>
              <w:jc w:val="center"/>
              <w:rPr>
                <w:sz w:val="20"/>
                <w:szCs w:val="20"/>
              </w:rPr>
            </w:pPr>
            <w:r w:rsidRPr="0084648C">
              <w:rPr>
                <w:rFonts w:asciiTheme="majorBidi" w:hAnsiTheme="majorBidi" w:cstheme="majorBidi"/>
                <w:sz w:val="20"/>
                <w:szCs w:val="20"/>
              </w:rPr>
              <w:t>6.173</w:t>
            </w:r>
          </w:p>
        </w:tc>
        <w:tc>
          <w:tcPr>
            <w:tcW w:w="2606" w:type="dxa"/>
          </w:tcPr>
          <w:p w14:paraId="6FB894E5" w14:textId="77777777" w:rsidR="00794F9D" w:rsidRPr="0084648C" w:rsidRDefault="00794F9D" w:rsidP="00794F9D">
            <w:pPr>
              <w:jc w:val="center"/>
              <w:rPr>
                <w:sz w:val="20"/>
                <w:szCs w:val="20"/>
              </w:rPr>
            </w:pPr>
            <w:r w:rsidRPr="0084648C">
              <w:rPr>
                <w:rFonts w:asciiTheme="majorBidi" w:hAnsiTheme="majorBidi" w:cstheme="majorBidi"/>
                <w:sz w:val="20"/>
                <w:szCs w:val="20"/>
              </w:rPr>
              <w:t>8.108</w:t>
            </w:r>
          </w:p>
        </w:tc>
      </w:tr>
    </w:tbl>
    <w:p w14:paraId="14443926" w14:textId="333B6FF0" w:rsidR="0066069A" w:rsidRDefault="00372FC2" w:rsidP="002F14B2">
      <w:pPr>
        <w:jc w:val="center"/>
        <w:rPr>
          <w:rFonts w:ascii="Times New Roman" w:eastAsia="Times New Roman" w:hAnsi="Times New Roman" w:cs="Times New Roman"/>
          <w:bCs/>
          <w:sz w:val="18"/>
          <w:szCs w:val="18"/>
          <w:lang w:val="en-US"/>
        </w:rPr>
      </w:pPr>
      <w:r w:rsidRPr="00372FC2">
        <w:rPr>
          <w:rFonts w:ascii="Times New Roman" w:eastAsia="Times New Roman" w:hAnsi="Times New Roman" w:cs="Times New Roman"/>
          <w:b/>
          <w:sz w:val="18"/>
          <w:szCs w:val="18"/>
          <w:lang w:val="en-US"/>
        </w:rPr>
        <w:t xml:space="preserve">Table 2: </w:t>
      </w:r>
      <w:r w:rsidRPr="00372FC2">
        <w:rPr>
          <w:rFonts w:ascii="Times New Roman" w:eastAsia="Times New Roman" w:hAnsi="Times New Roman" w:cs="Times New Roman"/>
          <w:bCs/>
          <w:sz w:val="18"/>
          <w:szCs w:val="18"/>
          <w:lang w:val="en-US"/>
        </w:rPr>
        <w:t xml:space="preserve">Comparative results with </w:t>
      </w:r>
      <w:r w:rsidR="002F14B2">
        <w:rPr>
          <w:rFonts w:ascii="Times New Roman" w:eastAsia="Times New Roman" w:hAnsi="Times New Roman" w:cs="Times New Roman"/>
          <w:sz w:val="20"/>
          <w:szCs w:val="20"/>
          <w:lang w:val="en-US" w:eastAsia="fr-FR"/>
        </w:rPr>
        <w:t>mono</w:t>
      </w:r>
      <w:r w:rsidR="002F14B2" w:rsidRPr="0066069A">
        <w:rPr>
          <w:rFonts w:ascii="Times New Roman" w:eastAsia="Times New Roman" w:hAnsi="Times New Roman" w:cs="Times New Roman"/>
          <w:sz w:val="20"/>
          <w:szCs w:val="20"/>
          <w:lang w:val="en-US" w:eastAsia="fr-FR"/>
        </w:rPr>
        <w:t xml:space="preserve"> and hybrid nanofluids</w:t>
      </w:r>
    </w:p>
    <w:p w14:paraId="1CDF5DDE" w14:textId="705ACC1D" w:rsidR="0084648C" w:rsidRPr="0084648C" w:rsidRDefault="0084648C" w:rsidP="0084648C">
      <w:pPr>
        <w:pStyle w:val="ListParagraph"/>
        <w:keepNext/>
        <w:keepLines/>
        <w:numPr>
          <w:ilvl w:val="0"/>
          <w:numId w:val="7"/>
        </w:numPr>
        <w:suppressAutoHyphens/>
        <w:overflowPunct w:val="0"/>
        <w:autoSpaceDE w:val="0"/>
        <w:autoSpaceDN w:val="0"/>
        <w:adjustRightInd w:val="0"/>
        <w:spacing w:before="360" w:after="160" w:line="240" w:lineRule="atLeast"/>
        <w:textAlignment w:val="baseline"/>
        <w:outlineLvl w:val="1"/>
        <w:rPr>
          <w:rFonts w:ascii="Times New Roman" w:eastAsia="Times New Roman" w:hAnsi="Times New Roman" w:cs="Times New Roman"/>
          <w:b/>
          <w:sz w:val="24"/>
          <w:szCs w:val="24"/>
          <w:lang w:val="en-US"/>
        </w:rPr>
      </w:pPr>
      <w:r w:rsidRPr="004622DA">
        <w:rPr>
          <w:rFonts w:ascii="Times New Roman" w:eastAsia="Times New Roman" w:hAnsi="Times New Roman" w:cs="Times New Roman"/>
          <w:b/>
          <w:sz w:val="24"/>
          <w:szCs w:val="24"/>
          <w:lang w:val="en-US"/>
        </w:rPr>
        <w:t>Conclusion</w:t>
      </w:r>
    </w:p>
    <w:p w14:paraId="49CA6E4D" w14:textId="084EF4B8" w:rsidR="00B631EA" w:rsidRPr="00C61AC9" w:rsidRDefault="00F71593" w:rsidP="00F71593">
      <w:pPr>
        <w:pStyle w:val="NormalWeb"/>
        <w:jc w:val="both"/>
        <w:rPr>
          <w:sz w:val="20"/>
          <w:szCs w:val="20"/>
          <w:lang w:val="en-US"/>
        </w:rPr>
      </w:pPr>
      <w:r w:rsidRPr="00F71593">
        <w:rPr>
          <w:sz w:val="20"/>
          <w:szCs w:val="20"/>
          <w:lang w:val="en-US"/>
        </w:rPr>
        <w:t xml:space="preserve">The current numerical study offers a greater understanding of natural convection and heating transferring phenomena in a two-dimensional cavity filled with hybrid nanofluids of Al₂O₃-Ag and TiO₂-Ag. Numerical results reveal that several parameters strongly influence thermal performance. First and foremost, the Rayleigh number is important; a higher Rayleigh number drives more convective motion and heat and mass transfer itself contributes to a higher mean Nusselt number, which indicates a better transfer of heat. In addition, the presence of an obstacle inside the enclosure, whether heated or adiabatic, alters the flow and temperature field characterizations and alters the overall thermal performance the flow that those structures contribute to the overall performance of the enclosure. Additionally, this study assesses the performance of hybrid nanofluids employed in heating transferring mechanisms. These fluids benefit from the effect of two different nanoparticle </w:t>
      </w:r>
      <w:r w:rsidRPr="00F71593">
        <w:rPr>
          <w:sz w:val="20"/>
          <w:szCs w:val="20"/>
          <w:lang w:val="en-US"/>
        </w:rPr>
        <w:lastRenderedPageBreak/>
        <w:t>types which synergistically lends itself to better thermophysical properties to enhance conductivity and increase conduction driven heating transfer.</w:t>
      </w:r>
      <w:r w:rsidR="00B631EA" w:rsidRPr="00C61AC9">
        <w:rPr>
          <w:sz w:val="20"/>
          <w:szCs w:val="20"/>
          <w:lang w:val="en-US"/>
        </w:rPr>
        <w:t xml:space="preserve"> Compared with simple nanofluids, hybrid nanofluids showed a significant increase in Nusselt number, </w:t>
      </w:r>
      <w:r w:rsidR="005B592E">
        <w:rPr>
          <w:sz w:val="20"/>
          <w:szCs w:val="20"/>
          <w:lang w:val="en-US"/>
        </w:rPr>
        <w:t xml:space="preserve">due to their larger thermal diffusivity. </w:t>
      </w:r>
    </w:p>
    <w:p w14:paraId="0520B677" w14:textId="77777777" w:rsidR="002979A0" w:rsidRDefault="002979A0" w:rsidP="0084648C">
      <w:pPr>
        <w:pStyle w:val="NormalWeb"/>
        <w:numPr>
          <w:ilvl w:val="0"/>
          <w:numId w:val="7"/>
        </w:numPr>
        <w:jc w:val="both"/>
        <w:rPr>
          <w:b/>
          <w:lang w:val="en-US" w:eastAsia="en-US"/>
        </w:rPr>
      </w:pPr>
      <w:r w:rsidRPr="002979A0">
        <w:rPr>
          <w:b/>
          <w:lang w:val="en-US" w:eastAsia="en-US"/>
        </w:rPr>
        <w:t>References</w:t>
      </w:r>
    </w:p>
    <w:p w14:paraId="53049D90" w14:textId="68C48398" w:rsidR="00233C62" w:rsidRPr="00233C62" w:rsidRDefault="00AF2304" w:rsidP="00233C62">
      <w:pPr>
        <w:pStyle w:val="NormalWeb"/>
        <w:numPr>
          <w:ilvl w:val="0"/>
          <w:numId w:val="8"/>
        </w:numPr>
        <w:jc w:val="both"/>
        <w:rPr>
          <w:b/>
          <w:lang w:val="en-US" w:eastAsia="en-US"/>
        </w:rPr>
      </w:pPr>
      <w:r w:rsidRPr="00AF2304">
        <w:rPr>
          <w:rFonts w:asciiTheme="majorBidi" w:hAnsiTheme="majorBidi" w:cstheme="majorBidi"/>
          <w:sz w:val="20"/>
          <w:szCs w:val="20"/>
          <w:lang w:val="en-US"/>
        </w:rPr>
        <w:t xml:space="preserve">El Alami M, Najam M, Semma E, Oubarra A, Penot F. Electronic components cooling by natural convection in horizontal channel with slots. Energy Conversion and Management, Vol. 46, pp. 2762–772, (2005). </w:t>
      </w:r>
    </w:p>
    <w:p w14:paraId="731D8F33" w14:textId="77777777" w:rsidR="00233C62" w:rsidRPr="00233C62" w:rsidRDefault="00625E1F" w:rsidP="00233C62">
      <w:pPr>
        <w:pStyle w:val="NormalWeb"/>
        <w:numPr>
          <w:ilvl w:val="0"/>
          <w:numId w:val="8"/>
        </w:numPr>
        <w:jc w:val="both"/>
        <w:rPr>
          <w:b/>
          <w:lang w:val="en-US" w:eastAsia="en-US"/>
        </w:rPr>
      </w:pPr>
      <w:r w:rsidRPr="00233C62">
        <w:rPr>
          <w:rFonts w:asciiTheme="majorBidi" w:hAnsiTheme="majorBidi" w:cstheme="majorBidi"/>
          <w:sz w:val="20"/>
          <w:szCs w:val="20"/>
          <w:lang w:val="en-US"/>
        </w:rPr>
        <w:t>KARKI, Pawan, YADAV, Ajay Kumar, et ARUMUGA PERUMAL, D. Study of adiabatic obstacles on natural convection in a square cavity using lattice Boltzmann method. Journal of Thermal Science and Engineering Applications, 2019, vol. 11, no 3, p. 034502.</w:t>
      </w:r>
    </w:p>
    <w:p w14:paraId="500B9B53" w14:textId="77777777" w:rsidR="00233C62" w:rsidRPr="00233C62" w:rsidRDefault="00AC33F0" w:rsidP="00233C62">
      <w:pPr>
        <w:pStyle w:val="NormalWeb"/>
        <w:numPr>
          <w:ilvl w:val="0"/>
          <w:numId w:val="8"/>
        </w:numPr>
        <w:jc w:val="both"/>
        <w:rPr>
          <w:b/>
          <w:lang w:val="en-US" w:eastAsia="en-US"/>
        </w:rPr>
      </w:pPr>
      <w:r w:rsidRPr="00233C62">
        <w:rPr>
          <w:rFonts w:asciiTheme="majorBidi" w:hAnsiTheme="majorBidi" w:cstheme="majorBidi"/>
          <w:sz w:val="20"/>
          <w:szCs w:val="20"/>
          <w:lang w:val="en-US"/>
        </w:rPr>
        <w:t>A.A. Merrikh and A.A. Mohamad, Blockage effects in natural convection in differentially heated enclosure, Journal of Enhanced Heat Transfer, 8, 55–72, 2001.</w:t>
      </w:r>
    </w:p>
    <w:p w14:paraId="6852AC78" w14:textId="77777777" w:rsidR="00233C62" w:rsidRPr="00233C62" w:rsidRDefault="00AC33F0" w:rsidP="00233C62">
      <w:pPr>
        <w:pStyle w:val="NormalWeb"/>
        <w:numPr>
          <w:ilvl w:val="0"/>
          <w:numId w:val="8"/>
        </w:numPr>
        <w:jc w:val="both"/>
        <w:rPr>
          <w:b/>
          <w:lang w:val="en-US" w:eastAsia="en-US"/>
        </w:rPr>
      </w:pPr>
      <w:r w:rsidRPr="00233C62">
        <w:rPr>
          <w:rFonts w:asciiTheme="majorBidi" w:hAnsiTheme="majorBidi" w:cstheme="majorBidi"/>
          <w:sz w:val="20"/>
          <w:szCs w:val="20"/>
          <w:lang w:val="en-US"/>
        </w:rPr>
        <w:t>J.M. House, C. Beckermann, T.F. Smith, Effect of a centered conducting body on natural convection heat transfer in an enclosure, Numerical Heat Transfer Part A, 18, 213–225, 1990.</w:t>
      </w:r>
    </w:p>
    <w:p w14:paraId="46AF7852" w14:textId="77777777" w:rsidR="00233C62" w:rsidRPr="00233C62" w:rsidRDefault="00AC33F0" w:rsidP="00233C62">
      <w:pPr>
        <w:pStyle w:val="NormalWeb"/>
        <w:numPr>
          <w:ilvl w:val="0"/>
          <w:numId w:val="8"/>
        </w:numPr>
        <w:jc w:val="both"/>
        <w:rPr>
          <w:b/>
          <w:lang w:val="en-US" w:eastAsia="en-US"/>
        </w:rPr>
      </w:pPr>
      <w:r w:rsidRPr="00233C62">
        <w:rPr>
          <w:rFonts w:asciiTheme="majorBidi" w:hAnsiTheme="majorBidi" w:cstheme="majorBidi"/>
          <w:sz w:val="20"/>
          <w:szCs w:val="20"/>
          <w:lang w:val="en-US"/>
        </w:rPr>
        <w:t>Raji, A., Hasnaoui,M., Nami,M., Slimani, K., Ouazzani, M.T.: Effect of the subdivision of an obstacle on the natural convection heat transfer in a square cavity. Comput. Fluids 68, 1–15 (2012).</w:t>
      </w:r>
    </w:p>
    <w:p w14:paraId="54A7BDE0" w14:textId="77777777" w:rsidR="00233C62" w:rsidRPr="00233C62" w:rsidRDefault="00AC33F0" w:rsidP="00233C62">
      <w:pPr>
        <w:pStyle w:val="NormalWeb"/>
        <w:numPr>
          <w:ilvl w:val="0"/>
          <w:numId w:val="8"/>
        </w:numPr>
        <w:jc w:val="both"/>
        <w:rPr>
          <w:b/>
          <w:lang w:val="en-US" w:eastAsia="en-US"/>
        </w:rPr>
      </w:pPr>
      <w:r w:rsidRPr="00233C62">
        <w:rPr>
          <w:rFonts w:asciiTheme="majorBidi" w:hAnsiTheme="majorBidi" w:cstheme="majorBidi"/>
          <w:sz w:val="20"/>
          <w:szCs w:val="20"/>
          <w:lang w:val="en-US"/>
        </w:rPr>
        <w:t>Lahlal, I., Talbi, H., Alla, M., Amghar, K., &amp; Daoudi, S. (2024, May). Enhancement of Natural Convection Heat Transfer in Energy Storage Systems: Utilization in a Cavity Including an Adiabatic Obstacle. In International Conference on Electronic Engineering and Renewable Energy Systems (pp. 551-560). Singapore: Springer Nature Singapore.</w:t>
      </w:r>
      <w:r w:rsidRPr="00233C62">
        <w:rPr>
          <w:rFonts w:asciiTheme="majorBidi" w:hAnsiTheme="majorBidi" w:cstheme="majorBidi"/>
          <w:sz w:val="20"/>
          <w:szCs w:val="20"/>
          <w:rtl/>
          <w:lang w:val="en-US"/>
        </w:rPr>
        <w:t>‏</w:t>
      </w:r>
    </w:p>
    <w:p w14:paraId="422C1D48" w14:textId="77777777" w:rsidR="00233C62" w:rsidRPr="00233C62" w:rsidRDefault="008F339E" w:rsidP="00233C62">
      <w:pPr>
        <w:pStyle w:val="NormalWeb"/>
        <w:numPr>
          <w:ilvl w:val="0"/>
          <w:numId w:val="8"/>
        </w:numPr>
        <w:jc w:val="both"/>
        <w:rPr>
          <w:b/>
          <w:lang w:val="en-US" w:eastAsia="en-US"/>
        </w:rPr>
      </w:pPr>
      <w:r w:rsidRPr="00233C62">
        <w:rPr>
          <w:rFonts w:asciiTheme="majorBidi" w:hAnsiTheme="majorBidi" w:cstheme="majorBidi"/>
          <w:sz w:val="20"/>
          <w:szCs w:val="20"/>
          <w:lang w:val="en-US"/>
        </w:rPr>
        <w:t>CHUKAMI, Babak Safari et HEYHAT, Mohammad Mahdi. The effect of tube orientation on thermal characteristics in flow boiling of a hybrid nanofluid–A numerical study. Case Studies in Thermal Engineering, 2025, vol. 66, p. 105759.</w:t>
      </w:r>
    </w:p>
    <w:p w14:paraId="316C2401" w14:textId="77777777" w:rsidR="00233C62" w:rsidRPr="00233C62" w:rsidRDefault="00590FB0" w:rsidP="00233C62">
      <w:pPr>
        <w:pStyle w:val="NormalWeb"/>
        <w:numPr>
          <w:ilvl w:val="0"/>
          <w:numId w:val="8"/>
        </w:numPr>
        <w:jc w:val="both"/>
        <w:rPr>
          <w:b/>
          <w:lang w:val="en-US" w:eastAsia="en-US"/>
        </w:rPr>
      </w:pPr>
      <w:r w:rsidRPr="00233C62">
        <w:rPr>
          <w:rFonts w:asciiTheme="majorBidi" w:hAnsiTheme="majorBidi" w:cstheme="majorBidi"/>
          <w:sz w:val="20"/>
          <w:szCs w:val="20"/>
          <w:lang w:val="en-US"/>
        </w:rPr>
        <w:t>S.U.S. Choi, J.A. Eastman, Enhancing thermal conductivity of fluids with nanoparticles, in: ASME International Mechanical Engineering Congress and Exhibition, 1995. San Francisco, USA.</w:t>
      </w:r>
    </w:p>
    <w:p w14:paraId="1CAE13D5" w14:textId="77777777" w:rsidR="00233C62" w:rsidRPr="00233C62" w:rsidRDefault="0053373D" w:rsidP="00233C62">
      <w:pPr>
        <w:pStyle w:val="NormalWeb"/>
        <w:numPr>
          <w:ilvl w:val="0"/>
          <w:numId w:val="8"/>
        </w:numPr>
        <w:jc w:val="both"/>
        <w:rPr>
          <w:b/>
          <w:lang w:val="en-US" w:eastAsia="en-US"/>
        </w:rPr>
      </w:pPr>
      <w:r w:rsidRPr="00233C62">
        <w:rPr>
          <w:rFonts w:asciiTheme="majorBidi" w:hAnsiTheme="majorBidi" w:cstheme="majorBidi"/>
          <w:sz w:val="20"/>
          <w:szCs w:val="20"/>
          <w:lang w:val="en-US"/>
        </w:rPr>
        <w:t xml:space="preserve"> K. Khanafer, K. Vafai, M. Lightstone, Buoyancy-driven heat transfer Enhancement in a two-dimensional enclosure utilizing nanofluids. Int J of Heat and Mass Transfer. 46 (2003) 3639–3653.</w:t>
      </w:r>
    </w:p>
    <w:p w14:paraId="5D3B8135" w14:textId="55F9428C" w:rsidR="00233C62" w:rsidRPr="00233C62" w:rsidRDefault="000C6029" w:rsidP="00233C62">
      <w:pPr>
        <w:pStyle w:val="NormalWeb"/>
        <w:numPr>
          <w:ilvl w:val="0"/>
          <w:numId w:val="8"/>
        </w:numPr>
        <w:jc w:val="both"/>
        <w:rPr>
          <w:b/>
          <w:lang w:val="en-US" w:eastAsia="en-US"/>
        </w:rPr>
      </w:pPr>
      <w:r w:rsidRPr="00233C62">
        <w:rPr>
          <w:rFonts w:asciiTheme="majorBidi" w:hAnsiTheme="majorBidi" w:cstheme="majorBidi"/>
          <w:sz w:val="20"/>
          <w:szCs w:val="20"/>
          <w:lang w:val="en-US"/>
        </w:rPr>
        <w:t>I. Lahlal, S. Daoudi, K. Amghar, D. Bahia. Improving Natural Convection in a Nanofluid Filled Cavity Through SMART Numerical Simulation. In International Conference on Smart Medical, IoT &amp; Artificial Intelligence,Cham: Springer Nature Switzerland.</w:t>
      </w:r>
      <w:r w:rsidRPr="00233C62">
        <w:rPr>
          <w:rFonts w:asciiTheme="majorBidi" w:hAnsiTheme="majorBidi" w:cstheme="majorBidi"/>
          <w:sz w:val="20"/>
          <w:szCs w:val="20"/>
          <w:rtl/>
          <w:lang w:val="en-US"/>
        </w:rPr>
        <w:t>‏</w:t>
      </w:r>
      <w:r w:rsidRPr="00233C62">
        <w:rPr>
          <w:rFonts w:asciiTheme="majorBidi" w:hAnsiTheme="majorBidi" w:cstheme="majorBidi"/>
          <w:sz w:val="20"/>
          <w:szCs w:val="20"/>
          <w:lang w:val="en-US"/>
        </w:rPr>
        <w:t xml:space="preserve"> (2024) 99-105. </w:t>
      </w:r>
    </w:p>
    <w:p w14:paraId="4ED8BC40" w14:textId="567AD704" w:rsidR="00233C62" w:rsidRPr="00233C62" w:rsidRDefault="00ED4C41" w:rsidP="00233C62">
      <w:pPr>
        <w:pStyle w:val="NormalWeb"/>
        <w:numPr>
          <w:ilvl w:val="0"/>
          <w:numId w:val="8"/>
        </w:numPr>
        <w:jc w:val="both"/>
        <w:rPr>
          <w:b/>
          <w:lang w:val="en-US" w:eastAsia="en-US"/>
        </w:rPr>
      </w:pPr>
      <w:r w:rsidRPr="00233C62">
        <w:rPr>
          <w:rFonts w:asciiTheme="majorBidi" w:hAnsiTheme="majorBidi" w:cstheme="majorBidi"/>
          <w:sz w:val="20"/>
          <w:szCs w:val="20"/>
          <w:lang w:val="en-US"/>
        </w:rPr>
        <w:t xml:space="preserve">Y. Yu, J. Du, J. Hou, X. Jin, R. Wang, Investigation into the underlying mechanisms of the improvement of thermal conductivity of the hybrid nanofluids, Int. J. Heat Mass Tran. 226 (December 2023) (2024) 125468, </w:t>
      </w:r>
      <w:hyperlink r:id="rId53" w:history="1">
        <w:r w:rsidR="00A40DA1" w:rsidRPr="00233C62">
          <w:rPr>
            <w:rFonts w:asciiTheme="majorBidi" w:hAnsiTheme="majorBidi" w:cstheme="majorBidi"/>
            <w:sz w:val="20"/>
            <w:szCs w:val="20"/>
            <w:lang w:val="en-US"/>
          </w:rPr>
          <w:t>https://doi.org/10.1016/j.ijheatmasstransfer.2024.125468</w:t>
        </w:r>
      </w:hyperlink>
      <w:r w:rsidRPr="00233C62">
        <w:rPr>
          <w:rFonts w:asciiTheme="majorBidi" w:hAnsiTheme="majorBidi" w:cstheme="majorBidi"/>
          <w:sz w:val="20"/>
          <w:szCs w:val="20"/>
          <w:lang w:val="en-US"/>
        </w:rPr>
        <w:t>.</w:t>
      </w:r>
    </w:p>
    <w:p w14:paraId="6BBAAF99" w14:textId="77777777" w:rsidR="00233C62" w:rsidRPr="00233C62" w:rsidRDefault="00A40DA1" w:rsidP="00233C62">
      <w:pPr>
        <w:pStyle w:val="NormalWeb"/>
        <w:numPr>
          <w:ilvl w:val="0"/>
          <w:numId w:val="8"/>
        </w:numPr>
        <w:jc w:val="both"/>
        <w:rPr>
          <w:b/>
          <w:lang w:val="en-US" w:eastAsia="en-US"/>
        </w:rPr>
      </w:pPr>
      <w:r w:rsidRPr="00233C62">
        <w:rPr>
          <w:rFonts w:asciiTheme="majorBidi" w:hAnsiTheme="majorBidi" w:cstheme="majorBidi"/>
          <w:sz w:val="20"/>
          <w:szCs w:val="20"/>
          <w:lang w:val="en-US"/>
        </w:rPr>
        <w:t>K. Hosseinzadeh, S. Faghiri, S. Akbari, J.R. Kermani, B. Jafari, M.B. Shafii, Effect of ternary hybrid nanoparticles (GO–MgO–TiO2) and radiative heat transfer on the solidification process of PCM inside a triplex tube with hollow fins, Int. J. Thermofluids 20 (2023) 100443, http://dx.doi.org/10.1016/j. ijft.2023.100443.</w:t>
      </w:r>
    </w:p>
    <w:p w14:paraId="73EF844E" w14:textId="41978C58" w:rsidR="005D7163" w:rsidRPr="00233C62" w:rsidRDefault="005D7163" w:rsidP="00233C62">
      <w:pPr>
        <w:pStyle w:val="NormalWeb"/>
        <w:numPr>
          <w:ilvl w:val="0"/>
          <w:numId w:val="8"/>
        </w:numPr>
        <w:jc w:val="both"/>
        <w:rPr>
          <w:b/>
          <w:lang w:val="en-US" w:eastAsia="en-US"/>
        </w:rPr>
      </w:pPr>
      <w:r w:rsidRPr="00233C62">
        <w:rPr>
          <w:rFonts w:asciiTheme="majorBidi" w:hAnsiTheme="majorBidi" w:cstheme="majorBidi"/>
          <w:sz w:val="20"/>
          <w:szCs w:val="20"/>
          <w:lang w:val="en-US"/>
        </w:rPr>
        <w:t xml:space="preserve">Y. Ouyang, M.F. Md Basir, K. Naganthran, I. Pop, Unsteady magnetohydrodynamic tri–hybrid nanofluid flow past a moving wedge with viscous dissipation and joule heating, Phys. Fluids 36 (2024) </w:t>
      </w:r>
      <w:hyperlink r:id="rId54" w:history="1">
        <w:r w:rsidR="007E125F" w:rsidRPr="00233C62">
          <w:rPr>
            <w:lang w:val="en-US"/>
          </w:rPr>
          <w:t>http://dx.doi.org/10.1063/5.0208608</w:t>
        </w:r>
      </w:hyperlink>
      <w:r w:rsidRPr="00233C62">
        <w:rPr>
          <w:rFonts w:asciiTheme="majorBidi" w:hAnsiTheme="majorBidi" w:cstheme="majorBidi"/>
          <w:sz w:val="20"/>
          <w:szCs w:val="20"/>
          <w:lang w:val="en-US"/>
        </w:rPr>
        <w:t>.</w:t>
      </w:r>
    </w:p>
    <w:p w14:paraId="46B38AC3" w14:textId="77777777" w:rsidR="000C6029" w:rsidRDefault="0090012F" w:rsidP="00D122B6">
      <w:pPr>
        <w:pStyle w:val="NormalWeb"/>
        <w:numPr>
          <w:ilvl w:val="0"/>
          <w:numId w:val="8"/>
        </w:numPr>
        <w:jc w:val="both"/>
        <w:rPr>
          <w:rFonts w:asciiTheme="majorBidi" w:hAnsiTheme="majorBidi" w:cstheme="majorBidi"/>
          <w:sz w:val="20"/>
          <w:szCs w:val="20"/>
          <w:lang w:val="en-US"/>
        </w:rPr>
      </w:pPr>
      <w:r w:rsidRPr="00321EF7">
        <w:rPr>
          <w:rFonts w:asciiTheme="majorBidi" w:hAnsiTheme="majorBidi" w:cstheme="majorBidi"/>
          <w:sz w:val="20"/>
          <w:szCs w:val="20"/>
          <w:lang w:val="es-ES"/>
        </w:rPr>
        <w:t xml:space="preserve">Putra N., Roetzel W., Das S.K., 2003. </w:t>
      </w:r>
      <w:r w:rsidRPr="0090012F">
        <w:rPr>
          <w:rFonts w:asciiTheme="majorBidi" w:hAnsiTheme="majorBidi" w:cstheme="majorBidi"/>
          <w:sz w:val="20"/>
          <w:szCs w:val="20"/>
          <w:lang w:val="en-US"/>
        </w:rPr>
        <w:t>Natural convection of nanofluids. J. Heat Mass Transfer, 39, pp. 775-784.</w:t>
      </w:r>
    </w:p>
    <w:p w14:paraId="595E1003" w14:textId="13BEDAF1" w:rsidR="00794F9D" w:rsidRDefault="00794F9D" w:rsidP="00D122B6">
      <w:pPr>
        <w:pStyle w:val="NormalWeb"/>
        <w:numPr>
          <w:ilvl w:val="0"/>
          <w:numId w:val="8"/>
        </w:numPr>
        <w:jc w:val="both"/>
        <w:rPr>
          <w:rFonts w:asciiTheme="majorBidi" w:hAnsiTheme="majorBidi" w:cstheme="majorBidi"/>
          <w:sz w:val="20"/>
          <w:szCs w:val="20"/>
          <w:lang w:val="es-ES"/>
        </w:rPr>
      </w:pPr>
      <w:r w:rsidRPr="00794F9D">
        <w:rPr>
          <w:rFonts w:asciiTheme="majorBidi" w:hAnsiTheme="majorBidi" w:cstheme="majorBidi"/>
          <w:sz w:val="20"/>
          <w:szCs w:val="20"/>
          <w:lang w:val="es-ES"/>
        </w:rPr>
        <w:t>Hanif, H., Ilias, M. R., Iqbal, Z., Shafie, S., Alhazmi, S. E., &amp; Alqarni, M. M. (2024). Heat transfer in hybrid nanofluid flow between two coaxial cylinders. Case Studies in Thermal Engineering, 59, 104327.</w:t>
      </w:r>
    </w:p>
    <w:p w14:paraId="1BE211CA" w14:textId="32356F6E" w:rsidR="00794F9D" w:rsidRPr="00794F9D" w:rsidRDefault="00794F9D" w:rsidP="00D122B6">
      <w:pPr>
        <w:pStyle w:val="NormalWeb"/>
        <w:numPr>
          <w:ilvl w:val="0"/>
          <w:numId w:val="8"/>
        </w:numPr>
        <w:jc w:val="both"/>
        <w:rPr>
          <w:rFonts w:asciiTheme="majorBidi" w:hAnsiTheme="majorBidi" w:cstheme="majorBidi"/>
          <w:sz w:val="20"/>
          <w:szCs w:val="20"/>
          <w:lang w:val="en-US"/>
        </w:rPr>
      </w:pPr>
      <w:r w:rsidRPr="00794F9D">
        <w:rPr>
          <w:rFonts w:asciiTheme="majorBidi" w:hAnsiTheme="majorBidi" w:cstheme="majorBidi"/>
          <w:sz w:val="20"/>
          <w:szCs w:val="20"/>
          <w:lang w:val="en-US"/>
        </w:rPr>
        <w:t>Khan, N. H., Paswan, M. K., &amp; Hassan, M. A. (2022). Natural convection of hybrid nanofluid heat transport and entropy generation in cavity by using Lattice Boltzmann Method. Journal of the Indian Chemical Society, 99(3), 100344.</w:t>
      </w:r>
    </w:p>
    <w:sectPr w:rsidR="00794F9D" w:rsidRPr="00794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363"/>
    <w:multiLevelType w:val="hybridMultilevel"/>
    <w:tmpl w:val="F9443D6C"/>
    <w:lvl w:ilvl="0" w:tplc="040C000F">
      <w:start w:val="1"/>
      <w:numFmt w:val="decimal"/>
      <w:lvlText w:val="%1."/>
      <w:lvlJc w:val="left"/>
      <w:pPr>
        <w:ind w:left="4380" w:hanging="360"/>
      </w:pPr>
    </w:lvl>
    <w:lvl w:ilvl="1" w:tplc="040C0019" w:tentative="1">
      <w:start w:val="1"/>
      <w:numFmt w:val="lowerLetter"/>
      <w:lvlText w:val="%2."/>
      <w:lvlJc w:val="left"/>
      <w:pPr>
        <w:ind w:left="5100" w:hanging="360"/>
      </w:pPr>
    </w:lvl>
    <w:lvl w:ilvl="2" w:tplc="040C001B" w:tentative="1">
      <w:start w:val="1"/>
      <w:numFmt w:val="lowerRoman"/>
      <w:lvlText w:val="%3."/>
      <w:lvlJc w:val="right"/>
      <w:pPr>
        <w:ind w:left="5820" w:hanging="180"/>
      </w:pPr>
    </w:lvl>
    <w:lvl w:ilvl="3" w:tplc="040C000F" w:tentative="1">
      <w:start w:val="1"/>
      <w:numFmt w:val="decimal"/>
      <w:lvlText w:val="%4."/>
      <w:lvlJc w:val="left"/>
      <w:pPr>
        <w:ind w:left="6540" w:hanging="360"/>
      </w:pPr>
    </w:lvl>
    <w:lvl w:ilvl="4" w:tplc="040C0019" w:tentative="1">
      <w:start w:val="1"/>
      <w:numFmt w:val="lowerLetter"/>
      <w:lvlText w:val="%5."/>
      <w:lvlJc w:val="left"/>
      <w:pPr>
        <w:ind w:left="7260" w:hanging="360"/>
      </w:pPr>
    </w:lvl>
    <w:lvl w:ilvl="5" w:tplc="040C001B" w:tentative="1">
      <w:start w:val="1"/>
      <w:numFmt w:val="lowerRoman"/>
      <w:lvlText w:val="%6."/>
      <w:lvlJc w:val="right"/>
      <w:pPr>
        <w:ind w:left="7980" w:hanging="180"/>
      </w:pPr>
    </w:lvl>
    <w:lvl w:ilvl="6" w:tplc="040C000F" w:tentative="1">
      <w:start w:val="1"/>
      <w:numFmt w:val="decimal"/>
      <w:lvlText w:val="%7."/>
      <w:lvlJc w:val="left"/>
      <w:pPr>
        <w:ind w:left="8700" w:hanging="360"/>
      </w:pPr>
    </w:lvl>
    <w:lvl w:ilvl="7" w:tplc="040C0019" w:tentative="1">
      <w:start w:val="1"/>
      <w:numFmt w:val="lowerLetter"/>
      <w:lvlText w:val="%8."/>
      <w:lvlJc w:val="left"/>
      <w:pPr>
        <w:ind w:left="9420" w:hanging="360"/>
      </w:pPr>
    </w:lvl>
    <w:lvl w:ilvl="8" w:tplc="040C001B" w:tentative="1">
      <w:start w:val="1"/>
      <w:numFmt w:val="lowerRoman"/>
      <w:lvlText w:val="%9."/>
      <w:lvlJc w:val="right"/>
      <w:pPr>
        <w:ind w:left="10140" w:hanging="180"/>
      </w:pPr>
    </w:lvl>
  </w:abstractNum>
  <w:abstractNum w:abstractNumId="1" w15:restartNumberingAfterBreak="0">
    <w:nsid w:val="0A300019"/>
    <w:multiLevelType w:val="hybridMultilevel"/>
    <w:tmpl w:val="F4F03A78"/>
    <w:lvl w:ilvl="0" w:tplc="040C000F">
      <w:start w:val="1"/>
      <w:numFmt w:val="decimal"/>
      <w:lvlText w:val="%1."/>
      <w:lvlJc w:val="left"/>
      <w:pPr>
        <w:ind w:left="5100" w:hanging="360"/>
      </w:pPr>
    </w:lvl>
    <w:lvl w:ilvl="1" w:tplc="040C0019" w:tentative="1">
      <w:start w:val="1"/>
      <w:numFmt w:val="lowerLetter"/>
      <w:lvlText w:val="%2."/>
      <w:lvlJc w:val="left"/>
      <w:pPr>
        <w:ind w:left="5820" w:hanging="360"/>
      </w:pPr>
    </w:lvl>
    <w:lvl w:ilvl="2" w:tplc="040C001B" w:tentative="1">
      <w:start w:val="1"/>
      <w:numFmt w:val="lowerRoman"/>
      <w:lvlText w:val="%3."/>
      <w:lvlJc w:val="right"/>
      <w:pPr>
        <w:ind w:left="6540" w:hanging="180"/>
      </w:pPr>
    </w:lvl>
    <w:lvl w:ilvl="3" w:tplc="040C000F" w:tentative="1">
      <w:start w:val="1"/>
      <w:numFmt w:val="decimal"/>
      <w:lvlText w:val="%4."/>
      <w:lvlJc w:val="left"/>
      <w:pPr>
        <w:ind w:left="7260" w:hanging="360"/>
      </w:pPr>
    </w:lvl>
    <w:lvl w:ilvl="4" w:tplc="040C0019" w:tentative="1">
      <w:start w:val="1"/>
      <w:numFmt w:val="lowerLetter"/>
      <w:lvlText w:val="%5."/>
      <w:lvlJc w:val="left"/>
      <w:pPr>
        <w:ind w:left="7980" w:hanging="360"/>
      </w:pPr>
    </w:lvl>
    <w:lvl w:ilvl="5" w:tplc="040C001B" w:tentative="1">
      <w:start w:val="1"/>
      <w:numFmt w:val="lowerRoman"/>
      <w:lvlText w:val="%6."/>
      <w:lvlJc w:val="right"/>
      <w:pPr>
        <w:ind w:left="8700" w:hanging="180"/>
      </w:pPr>
    </w:lvl>
    <w:lvl w:ilvl="6" w:tplc="040C000F" w:tentative="1">
      <w:start w:val="1"/>
      <w:numFmt w:val="decimal"/>
      <w:lvlText w:val="%7."/>
      <w:lvlJc w:val="left"/>
      <w:pPr>
        <w:ind w:left="9420" w:hanging="360"/>
      </w:pPr>
    </w:lvl>
    <w:lvl w:ilvl="7" w:tplc="040C0019" w:tentative="1">
      <w:start w:val="1"/>
      <w:numFmt w:val="lowerLetter"/>
      <w:lvlText w:val="%8."/>
      <w:lvlJc w:val="left"/>
      <w:pPr>
        <w:ind w:left="10140" w:hanging="360"/>
      </w:pPr>
    </w:lvl>
    <w:lvl w:ilvl="8" w:tplc="040C001B" w:tentative="1">
      <w:start w:val="1"/>
      <w:numFmt w:val="lowerRoman"/>
      <w:lvlText w:val="%9."/>
      <w:lvlJc w:val="right"/>
      <w:pPr>
        <w:ind w:left="10860" w:hanging="180"/>
      </w:pPr>
    </w:lvl>
  </w:abstractNum>
  <w:abstractNum w:abstractNumId="2" w15:restartNumberingAfterBreak="0">
    <w:nsid w:val="1E9D2F1E"/>
    <w:multiLevelType w:val="hybridMultilevel"/>
    <w:tmpl w:val="B85AD87E"/>
    <w:lvl w:ilvl="0" w:tplc="877876B0">
      <w:start w:val="1"/>
      <w:numFmt w:val="decimal"/>
      <w:lvlText w:val="%1."/>
      <w:lvlJc w:val="left"/>
      <w:pPr>
        <w:ind w:left="720" w:hanging="360"/>
      </w:pPr>
      <w:rPr>
        <w:rFonts w:asciiTheme="majorBidi" w:hAnsiTheme="majorBidi" w:cstheme="majorBidi" w:hint="default"/>
        <w:b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1C19F4"/>
    <w:multiLevelType w:val="hybridMultilevel"/>
    <w:tmpl w:val="BA04B98C"/>
    <w:lvl w:ilvl="0" w:tplc="040C000F">
      <w:start w:val="1"/>
      <w:numFmt w:val="decimal"/>
      <w:lvlText w:val="%1."/>
      <w:lvlJc w:val="left"/>
      <w:pPr>
        <w:ind w:left="4020" w:hanging="360"/>
      </w:pPr>
    </w:lvl>
    <w:lvl w:ilvl="1" w:tplc="040C0019" w:tentative="1">
      <w:start w:val="1"/>
      <w:numFmt w:val="lowerLetter"/>
      <w:lvlText w:val="%2."/>
      <w:lvlJc w:val="left"/>
      <w:pPr>
        <w:ind w:left="4740" w:hanging="360"/>
      </w:pPr>
    </w:lvl>
    <w:lvl w:ilvl="2" w:tplc="040C001B" w:tentative="1">
      <w:start w:val="1"/>
      <w:numFmt w:val="lowerRoman"/>
      <w:lvlText w:val="%3."/>
      <w:lvlJc w:val="right"/>
      <w:pPr>
        <w:ind w:left="5460" w:hanging="180"/>
      </w:pPr>
    </w:lvl>
    <w:lvl w:ilvl="3" w:tplc="040C000F" w:tentative="1">
      <w:start w:val="1"/>
      <w:numFmt w:val="decimal"/>
      <w:lvlText w:val="%4."/>
      <w:lvlJc w:val="left"/>
      <w:pPr>
        <w:ind w:left="6180" w:hanging="360"/>
      </w:pPr>
    </w:lvl>
    <w:lvl w:ilvl="4" w:tplc="040C0019" w:tentative="1">
      <w:start w:val="1"/>
      <w:numFmt w:val="lowerLetter"/>
      <w:lvlText w:val="%5."/>
      <w:lvlJc w:val="left"/>
      <w:pPr>
        <w:ind w:left="6900" w:hanging="360"/>
      </w:pPr>
    </w:lvl>
    <w:lvl w:ilvl="5" w:tplc="040C001B" w:tentative="1">
      <w:start w:val="1"/>
      <w:numFmt w:val="lowerRoman"/>
      <w:lvlText w:val="%6."/>
      <w:lvlJc w:val="right"/>
      <w:pPr>
        <w:ind w:left="7620" w:hanging="180"/>
      </w:pPr>
    </w:lvl>
    <w:lvl w:ilvl="6" w:tplc="040C000F" w:tentative="1">
      <w:start w:val="1"/>
      <w:numFmt w:val="decimal"/>
      <w:lvlText w:val="%7."/>
      <w:lvlJc w:val="left"/>
      <w:pPr>
        <w:ind w:left="8340" w:hanging="360"/>
      </w:pPr>
    </w:lvl>
    <w:lvl w:ilvl="7" w:tplc="040C0019" w:tentative="1">
      <w:start w:val="1"/>
      <w:numFmt w:val="lowerLetter"/>
      <w:lvlText w:val="%8."/>
      <w:lvlJc w:val="left"/>
      <w:pPr>
        <w:ind w:left="9060" w:hanging="360"/>
      </w:pPr>
    </w:lvl>
    <w:lvl w:ilvl="8" w:tplc="040C001B" w:tentative="1">
      <w:start w:val="1"/>
      <w:numFmt w:val="lowerRoman"/>
      <w:lvlText w:val="%9."/>
      <w:lvlJc w:val="right"/>
      <w:pPr>
        <w:ind w:left="9780" w:hanging="180"/>
      </w:pPr>
    </w:lvl>
  </w:abstractNum>
  <w:abstractNum w:abstractNumId="4" w15:restartNumberingAfterBreak="0">
    <w:nsid w:val="31954ECD"/>
    <w:multiLevelType w:val="multilevel"/>
    <w:tmpl w:val="04EE8F28"/>
    <w:lvl w:ilvl="0">
      <w:start w:val="1"/>
      <w:numFmt w:val="decimal"/>
      <w:lvlText w:val="%1"/>
      <w:lvlJc w:val="left"/>
      <w:pPr>
        <w:ind w:left="4166" w:hanging="568"/>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487" w:hanging="568"/>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4160" w:hanging="568"/>
      </w:pPr>
      <w:rPr>
        <w:rFonts w:hint="default"/>
        <w:lang w:val="en-US" w:eastAsia="en-US" w:bidi="ar-SA"/>
      </w:rPr>
    </w:lvl>
    <w:lvl w:ilvl="3">
      <w:numFmt w:val="bullet"/>
      <w:lvlText w:val="•"/>
      <w:lvlJc w:val="left"/>
      <w:pPr>
        <w:ind w:left="4774" w:hanging="568"/>
      </w:pPr>
      <w:rPr>
        <w:rFonts w:hint="default"/>
        <w:lang w:val="en-US" w:eastAsia="en-US" w:bidi="ar-SA"/>
      </w:rPr>
    </w:lvl>
    <w:lvl w:ilvl="4">
      <w:numFmt w:val="bullet"/>
      <w:lvlText w:val="•"/>
      <w:lvlJc w:val="left"/>
      <w:pPr>
        <w:ind w:left="5388" w:hanging="568"/>
      </w:pPr>
      <w:rPr>
        <w:rFonts w:hint="default"/>
        <w:lang w:val="en-US" w:eastAsia="en-US" w:bidi="ar-SA"/>
      </w:rPr>
    </w:lvl>
    <w:lvl w:ilvl="5">
      <w:numFmt w:val="bullet"/>
      <w:lvlText w:val="•"/>
      <w:lvlJc w:val="left"/>
      <w:pPr>
        <w:ind w:left="6002" w:hanging="568"/>
      </w:pPr>
      <w:rPr>
        <w:rFonts w:hint="default"/>
        <w:lang w:val="en-US" w:eastAsia="en-US" w:bidi="ar-SA"/>
      </w:rPr>
    </w:lvl>
    <w:lvl w:ilvl="6">
      <w:numFmt w:val="bullet"/>
      <w:lvlText w:val="•"/>
      <w:lvlJc w:val="left"/>
      <w:pPr>
        <w:ind w:left="6616" w:hanging="568"/>
      </w:pPr>
      <w:rPr>
        <w:rFonts w:hint="default"/>
        <w:lang w:val="en-US" w:eastAsia="en-US" w:bidi="ar-SA"/>
      </w:rPr>
    </w:lvl>
    <w:lvl w:ilvl="7">
      <w:numFmt w:val="bullet"/>
      <w:lvlText w:val="•"/>
      <w:lvlJc w:val="left"/>
      <w:pPr>
        <w:ind w:left="7230" w:hanging="568"/>
      </w:pPr>
      <w:rPr>
        <w:rFonts w:hint="default"/>
        <w:lang w:val="en-US" w:eastAsia="en-US" w:bidi="ar-SA"/>
      </w:rPr>
    </w:lvl>
    <w:lvl w:ilvl="8">
      <w:numFmt w:val="bullet"/>
      <w:lvlText w:val="•"/>
      <w:lvlJc w:val="left"/>
      <w:pPr>
        <w:ind w:left="7844" w:hanging="568"/>
      </w:pPr>
      <w:rPr>
        <w:rFonts w:hint="default"/>
        <w:lang w:val="en-US" w:eastAsia="en-US" w:bidi="ar-SA"/>
      </w:rPr>
    </w:lvl>
  </w:abstractNum>
  <w:abstractNum w:abstractNumId="5" w15:restartNumberingAfterBreak="0">
    <w:nsid w:val="38CB0016"/>
    <w:multiLevelType w:val="hybridMultilevel"/>
    <w:tmpl w:val="5D1422B2"/>
    <w:lvl w:ilvl="0" w:tplc="040C000F">
      <w:start w:val="1"/>
      <w:numFmt w:val="decimal"/>
      <w:lvlText w:val="%1."/>
      <w:lvlJc w:val="left"/>
      <w:pPr>
        <w:ind w:left="3960" w:hanging="360"/>
      </w:pPr>
    </w:lvl>
    <w:lvl w:ilvl="1" w:tplc="040C0019">
      <w:start w:val="1"/>
      <w:numFmt w:val="lowerLetter"/>
      <w:lvlText w:val="%2."/>
      <w:lvlJc w:val="left"/>
      <w:pPr>
        <w:ind w:left="4680" w:hanging="360"/>
      </w:pPr>
    </w:lvl>
    <w:lvl w:ilvl="2" w:tplc="040C001B" w:tentative="1">
      <w:start w:val="1"/>
      <w:numFmt w:val="lowerRoman"/>
      <w:lvlText w:val="%3."/>
      <w:lvlJc w:val="right"/>
      <w:pPr>
        <w:ind w:left="5400" w:hanging="180"/>
      </w:pPr>
    </w:lvl>
    <w:lvl w:ilvl="3" w:tplc="040C000F" w:tentative="1">
      <w:start w:val="1"/>
      <w:numFmt w:val="decimal"/>
      <w:lvlText w:val="%4."/>
      <w:lvlJc w:val="left"/>
      <w:pPr>
        <w:ind w:left="6120" w:hanging="360"/>
      </w:pPr>
    </w:lvl>
    <w:lvl w:ilvl="4" w:tplc="040C0019" w:tentative="1">
      <w:start w:val="1"/>
      <w:numFmt w:val="lowerLetter"/>
      <w:lvlText w:val="%5."/>
      <w:lvlJc w:val="left"/>
      <w:pPr>
        <w:ind w:left="6840" w:hanging="360"/>
      </w:pPr>
    </w:lvl>
    <w:lvl w:ilvl="5" w:tplc="040C001B" w:tentative="1">
      <w:start w:val="1"/>
      <w:numFmt w:val="lowerRoman"/>
      <w:lvlText w:val="%6."/>
      <w:lvlJc w:val="right"/>
      <w:pPr>
        <w:ind w:left="7560" w:hanging="180"/>
      </w:pPr>
    </w:lvl>
    <w:lvl w:ilvl="6" w:tplc="040C000F" w:tentative="1">
      <w:start w:val="1"/>
      <w:numFmt w:val="decimal"/>
      <w:lvlText w:val="%7."/>
      <w:lvlJc w:val="left"/>
      <w:pPr>
        <w:ind w:left="8280" w:hanging="360"/>
      </w:pPr>
    </w:lvl>
    <w:lvl w:ilvl="7" w:tplc="040C0019" w:tentative="1">
      <w:start w:val="1"/>
      <w:numFmt w:val="lowerLetter"/>
      <w:lvlText w:val="%8."/>
      <w:lvlJc w:val="left"/>
      <w:pPr>
        <w:ind w:left="9000" w:hanging="360"/>
      </w:pPr>
    </w:lvl>
    <w:lvl w:ilvl="8" w:tplc="040C001B" w:tentative="1">
      <w:start w:val="1"/>
      <w:numFmt w:val="lowerRoman"/>
      <w:lvlText w:val="%9."/>
      <w:lvlJc w:val="right"/>
      <w:pPr>
        <w:ind w:left="9720" w:hanging="180"/>
      </w:pPr>
    </w:lvl>
  </w:abstractNum>
  <w:abstractNum w:abstractNumId="6" w15:restartNumberingAfterBreak="0">
    <w:nsid w:val="4D22504B"/>
    <w:multiLevelType w:val="hybridMultilevel"/>
    <w:tmpl w:val="C6DEBAC0"/>
    <w:lvl w:ilvl="0" w:tplc="040C000F">
      <w:start w:val="1"/>
      <w:numFmt w:val="decimal"/>
      <w:lvlText w:val="%1."/>
      <w:lvlJc w:val="left"/>
      <w:pPr>
        <w:ind w:left="3960" w:hanging="360"/>
      </w:pPr>
    </w:lvl>
    <w:lvl w:ilvl="1" w:tplc="040C0019" w:tentative="1">
      <w:start w:val="1"/>
      <w:numFmt w:val="lowerLetter"/>
      <w:lvlText w:val="%2."/>
      <w:lvlJc w:val="left"/>
      <w:pPr>
        <w:ind w:left="4680" w:hanging="360"/>
      </w:pPr>
    </w:lvl>
    <w:lvl w:ilvl="2" w:tplc="040C001B" w:tentative="1">
      <w:start w:val="1"/>
      <w:numFmt w:val="lowerRoman"/>
      <w:lvlText w:val="%3."/>
      <w:lvlJc w:val="right"/>
      <w:pPr>
        <w:ind w:left="5400" w:hanging="180"/>
      </w:pPr>
    </w:lvl>
    <w:lvl w:ilvl="3" w:tplc="040C000F" w:tentative="1">
      <w:start w:val="1"/>
      <w:numFmt w:val="decimal"/>
      <w:lvlText w:val="%4."/>
      <w:lvlJc w:val="left"/>
      <w:pPr>
        <w:ind w:left="6120" w:hanging="360"/>
      </w:pPr>
    </w:lvl>
    <w:lvl w:ilvl="4" w:tplc="040C0019" w:tentative="1">
      <w:start w:val="1"/>
      <w:numFmt w:val="lowerLetter"/>
      <w:lvlText w:val="%5."/>
      <w:lvlJc w:val="left"/>
      <w:pPr>
        <w:ind w:left="6840" w:hanging="360"/>
      </w:pPr>
    </w:lvl>
    <w:lvl w:ilvl="5" w:tplc="040C001B" w:tentative="1">
      <w:start w:val="1"/>
      <w:numFmt w:val="lowerRoman"/>
      <w:lvlText w:val="%6."/>
      <w:lvlJc w:val="right"/>
      <w:pPr>
        <w:ind w:left="7560" w:hanging="180"/>
      </w:pPr>
    </w:lvl>
    <w:lvl w:ilvl="6" w:tplc="040C000F" w:tentative="1">
      <w:start w:val="1"/>
      <w:numFmt w:val="decimal"/>
      <w:lvlText w:val="%7."/>
      <w:lvlJc w:val="left"/>
      <w:pPr>
        <w:ind w:left="8280" w:hanging="360"/>
      </w:pPr>
    </w:lvl>
    <w:lvl w:ilvl="7" w:tplc="040C0019" w:tentative="1">
      <w:start w:val="1"/>
      <w:numFmt w:val="lowerLetter"/>
      <w:lvlText w:val="%8."/>
      <w:lvlJc w:val="left"/>
      <w:pPr>
        <w:ind w:left="9000" w:hanging="360"/>
      </w:pPr>
    </w:lvl>
    <w:lvl w:ilvl="8" w:tplc="040C001B" w:tentative="1">
      <w:start w:val="1"/>
      <w:numFmt w:val="lowerRoman"/>
      <w:lvlText w:val="%9."/>
      <w:lvlJc w:val="right"/>
      <w:pPr>
        <w:ind w:left="9720" w:hanging="180"/>
      </w:pPr>
    </w:lvl>
  </w:abstractNum>
  <w:abstractNum w:abstractNumId="7" w15:restartNumberingAfterBreak="0">
    <w:nsid w:val="50562AED"/>
    <w:multiLevelType w:val="hybridMultilevel"/>
    <w:tmpl w:val="1BDE8742"/>
    <w:lvl w:ilvl="0" w:tplc="76D2B4A8">
      <w:start w:val="6"/>
      <w:numFmt w:val="decimal"/>
      <w:lvlText w:val="%1"/>
      <w:lvlJc w:val="left"/>
      <w:pPr>
        <w:ind w:left="4020" w:hanging="360"/>
      </w:pPr>
      <w:rPr>
        <w:rFonts w:hint="default"/>
      </w:rPr>
    </w:lvl>
    <w:lvl w:ilvl="1" w:tplc="040C0019" w:tentative="1">
      <w:start w:val="1"/>
      <w:numFmt w:val="lowerLetter"/>
      <w:lvlText w:val="%2."/>
      <w:lvlJc w:val="left"/>
      <w:pPr>
        <w:ind w:left="4740" w:hanging="360"/>
      </w:pPr>
    </w:lvl>
    <w:lvl w:ilvl="2" w:tplc="040C001B" w:tentative="1">
      <w:start w:val="1"/>
      <w:numFmt w:val="lowerRoman"/>
      <w:lvlText w:val="%3."/>
      <w:lvlJc w:val="right"/>
      <w:pPr>
        <w:ind w:left="5460" w:hanging="180"/>
      </w:pPr>
    </w:lvl>
    <w:lvl w:ilvl="3" w:tplc="040C000F" w:tentative="1">
      <w:start w:val="1"/>
      <w:numFmt w:val="decimal"/>
      <w:lvlText w:val="%4."/>
      <w:lvlJc w:val="left"/>
      <w:pPr>
        <w:ind w:left="6180" w:hanging="360"/>
      </w:pPr>
    </w:lvl>
    <w:lvl w:ilvl="4" w:tplc="040C0019" w:tentative="1">
      <w:start w:val="1"/>
      <w:numFmt w:val="lowerLetter"/>
      <w:lvlText w:val="%5."/>
      <w:lvlJc w:val="left"/>
      <w:pPr>
        <w:ind w:left="6900" w:hanging="360"/>
      </w:pPr>
    </w:lvl>
    <w:lvl w:ilvl="5" w:tplc="040C001B" w:tentative="1">
      <w:start w:val="1"/>
      <w:numFmt w:val="lowerRoman"/>
      <w:lvlText w:val="%6."/>
      <w:lvlJc w:val="right"/>
      <w:pPr>
        <w:ind w:left="7620" w:hanging="180"/>
      </w:pPr>
    </w:lvl>
    <w:lvl w:ilvl="6" w:tplc="040C000F" w:tentative="1">
      <w:start w:val="1"/>
      <w:numFmt w:val="decimal"/>
      <w:lvlText w:val="%7."/>
      <w:lvlJc w:val="left"/>
      <w:pPr>
        <w:ind w:left="8340" w:hanging="360"/>
      </w:pPr>
    </w:lvl>
    <w:lvl w:ilvl="7" w:tplc="040C0019" w:tentative="1">
      <w:start w:val="1"/>
      <w:numFmt w:val="lowerLetter"/>
      <w:lvlText w:val="%8."/>
      <w:lvlJc w:val="left"/>
      <w:pPr>
        <w:ind w:left="9060" w:hanging="360"/>
      </w:pPr>
    </w:lvl>
    <w:lvl w:ilvl="8" w:tplc="040C001B" w:tentative="1">
      <w:start w:val="1"/>
      <w:numFmt w:val="lowerRoman"/>
      <w:lvlText w:val="%9."/>
      <w:lvlJc w:val="right"/>
      <w:pPr>
        <w:ind w:left="9780" w:hanging="180"/>
      </w:pPr>
    </w:lvl>
  </w:abstractNum>
  <w:abstractNum w:abstractNumId="8" w15:restartNumberingAfterBreak="0">
    <w:nsid w:val="540A449A"/>
    <w:multiLevelType w:val="hybridMultilevel"/>
    <w:tmpl w:val="308A6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F17733"/>
    <w:multiLevelType w:val="hybridMultilevel"/>
    <w:tmpl w:val="42565EBE"/>
    <w:lvl w:ilvl="0" w:tplc="040C000F">
      <w:start w:val="1"/>
      <w:numFmt w:val="decimal"/>
      <w:lvlText w:val="%1."/>
      <w:lvlJc w:val="left"/>
      <w:pPr>
        <w:ind w:left="3960" w:hanging="360"/>
      </w:pPr>
    </w:lvl>
    <w:lvl w:ilvl="1" w:tplc="040C0019">
      <w:start w:val="1"/>
      <w:numFmt w:val="lowerLetter"/>
      <w:lvlText w:val="%2."/>
      <w:lvlJc w:val="left"/>
      <w:pPr>
        <w:ind w:left="4680" w:hanging="360"/>
      </w:pPr>
    </w:lvl>
    <w:lvl w:ilvl="2" w:tplc="040C001B" w:tentative="1">
      <w:start w:val="1"/>
      <w:numFmt w:val="lowerRoman"/>
      <w:lvlText w:val="%3."/>
      <w:lvlJc w:val="right"/>
      <w:pPr>
        <w:ind w:left="5400" w:hanging="180"/>
      </w:pPr>
    </w:lvl>
    <w:lvl w:ilvl="3" w:tplc="040C000F" w:tentative="1">
      <w:start w:val="1"/>
      <w:numFmt w:val="decimal"/>
      <w:lvlText w:val="%4."/>
      <w:lvlJc w:val="left"/>
      <w:pPr>
        <w:ind w:left="6120" w:hanging="360"/>
      </w:pPr>
    </w:lvl>
    <w:lvl w:ilvl="4" w:tplc="040C0019" w:tentative="1">
      <w:start w:val="1"/>
      <w:numFmt w:val="lowerLetter"/>
      <w:lvlText w:val="%5."/>
      <w:lvlJc w:val="left"/>
      <w:pPr>
        <w:ind w:left="6840" w:hanging="360"/>
      </w:pPr>
    </w:lvl>
    <w:lvl w:ilvl="5" w:tplc="040C001B" w:tentative="1">
      <w:start w:val="1"/>
      <w:numFmt w:val="lowerRoman"/>
      <w:lvlText w:val="%6."/>
      <w:lvlJc w:val="right"/>
      <w:pPr>
        <w:ind w:left="7560" w:hanging="180"/>
      </w:pPr>
    </w:lvl>
    <w:lvl w:ilvl="6" w:tplc="040C000F" w:tentative="1">
      <w:start w:val="1"/>
      <w:numFmt w:val="decimal"/>
      <w:lvlText w:val="%7."/>
      <w:lvlJc w:val="left"/>
      <w:pPr>
        <w:ind w:left="8280" w:hanging="360"/>
      </w:pPr>
    </w:lvl>
    <w:lvl w:ilvl="7" w:tplc="040C0019" w:tentative="1">
      <w:start w:val="1"/>
      <w:numFmt w:val="lowerLetter"/>
      <w:lvlText w:val="%8."/>
      <w:lvlJc w:val="left"/>
      <w:pPr>
        <w:ind w:left="9000" w:hanging="360"/>
      </w:pPr>
    </w:lvl>
    <w:lvl w:ilvl="8" w:tplc="040C001B" w:tentative="1">
      <w:start w:val="1"/>
      <w:numFmt w:val="lowerRoman"/>
      <w:lvlText w:val="%9."/>
      <w:lvlJc w:val="right"/>
      <w:pPr>
        <w:ind w:left="9720" w:hanging="180"/>
      </w:pPr>
    </w:lvl>
  </w:abstractNum>
  <w:abstractNum w:abstractNumId="10" w15:restartNumberingAfterBreak="0">
    <w:nsid w:val="7738779A"/>
    <w:multiLevelType w:val="multilevel"/>
    <w:tmpl w:val="77EC1FB2"/>
    <w:styleLink w:val="headings"/>
    <w:lvl w:ilvl="0">
      <w:start w:val="1"/>
      <w:numFmt w:val="decimal"/>
      <w:pStyle w:val="heading1"/>
      <w:lvlText w:val="%1"/>
      <w:lvlJc w:val="left"/>
      <w:pPr>
        <w:tabs>
          <w:tab w:val="num" w:pos="5246"/>
        </w:tabs>
        <w:ind w:left="5246"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7855436">
    <w:abstractNumId w:val="10"/>
  </w:num>
  <w:num w:numId="2" w16cid:durableId="1808745454">
    <w:abstractNumId w:val="4"/>
  </w:num>
  <w:num w:numId="3" w16cid:durableId="213539974">
    <w:abstractNumId w:val="3"/>
  </w:num>
  <w:num w:numId="4" w16cid:durableId="267350130">
    <w:abstractNumId w:val="7"/>
  </w:num>
  <w:num w:numId="5" w16cid:durableId="474570192">
    <w:abstractNumId w:val="0"/>
  </w:num>
  <w:num w:numId="6" w16cid:durableId="1534926445">
    <w:abstractNumId w:val="1"/>
  </w:num>
  <w:num w:numId="7" w16cid:durableId="1232547772">
    <w:abstractNumId w:val="5"/>
  </w:num>
  <w:num w:numId="8" w16cid:durableId="2057197591">
    <w:abstractNumId w:val="2"/>
  </w:num>
  <w:num w:numId="9" w16cid:durableId="1120145967">
    <w:abstractNumId w:val="8"/>
  </w:num>
  <w:num w:numId="10" w16cid:durableId="1555585281">
    <w:abstractNumId w:val="6"/>
  </w:num>
  <w:num w:numId="11" w16cid:durableId="11344463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218"/>
    <w:rsid w:val="00000E6B"/>
    <w:rsid w:val="000042DF"/>
    <w:rsid w:val="00007DBF"/>
    <w:rsid w:val="00020974"/>
    <w:rsid w:val="00025BF4"/>
    <w:rsid w:val="000353DA"/>
    <w:rsid w:val="00044793"/>
    <w:rsid w:val="00054FDF"/>
    <w:rsid w:val="00064C1C"/>
    <w:rsid w:val="00065B46"/>
    <w:rsid w:val="00080BA0"/>
    <w:rsid w:val="000A1471"/>
    <w:rsid w:val="000A3808"/>
    <w:rsid w:val="000A3D41"/>
    <w:rsid w:val="000A4619"/>
    <w:rsid w:val="000A5708"/>
    <w:rsid w:val="000A7A5F"/>
    <w:rsid w:val="000C6029"/>
    <w:rsid w:val="000C642B"/>
    <w:rsid w:val="000C6B13"/>
    <w:rsid w:val="000D277F"/>
    <w:rsid w:val="00110E50"/>
    <w:rsid w:val="001113BF"/>
    <w:rsid w:val="00111522"/>
    <w:rsid w:val="001124F7"/>
    <w:rsid w:val="00121DDB"/>
    <w:rsid w:val="00124359"/>
    <w:rsid w:val="001326A3"/>
    <w:rsid w:val="001337B0"/>
    <w:rsid w:val="001376C3"/>
    <w:rsid w:val="001569F2"/>
    <w:rsid w:val="00161535"/>
    <w:rsid w:val="00170226"/>
    <w:rsid w:val="00175A7C"/>
    <w:rsid w:val="00186836"/>
    <w:rsid w:val="001A0F3C"/>
    <w:rsid w:val="001C5FE1"/>
    <w:rsid w:val="001D614F"/>
    <w:rsid w:val="001F1069"/>
    <w:rsid w:val="001F6B3D"/>
    <w:rsid w:val="0020484F"/>
    <w:rsid w:val="00206D8A"/>
    <w:rsid w:val="00206DAE"/>
    <w:rsid w:val="00214DD1"/>
    <w:rsid w:val="00223623"/>
    <w:rsid w:val="002278B3"/>
    <w:rsid w:val="00230A06"/>
    <w:rsid w:val="00233C62"/>
    <w:rsid w:val="00237737"/>
    <w:rsid w:val="00251A50"/>
    <w:rsid w:val="00261EB1"/>
    <w:rsid w:val="002822FC"/>
    <w:rsid w:val="0029109A"/>
    <w:rsid w:val="002979A0"/>
    <w:rsid w:val="002A013B"/>
    <w:rsid w:val="002A0896"/>
    <w:rsid w:val="002A1D49"/>
    <w:rsid w:val="002A7E96"/>
    <w:rsid w:val="002B3D65"/>
    <w:rsid w:val="002C62A9"/>
    <w:rsid w:val="002F1010"/>
    <w:rsid w:val="002F14B2"/>
    <w:rsid w:val="002F7108"/>
    <w:rsid w:val="00316E6A"/>
    <w:rsid w:val="003219D1"/>
    <w:rsid w:val="00321EF7"/>
    <w:rsid w:val="003403A9"/>
    <w:rsid w:val="00350675"/>
    <w:rsid w:val="00352F46"/>
    <w:rsid w:val="00356403"/>
    <w:rsid w:val="00372FC2"/>
    <w:rsid w:val="00375CCF"/>
    <w:rsid w:val="003811CE"/>
    <w:rsid w:val="003859EA"/>
    <w:rsid w:val="0039192A"/>
    <w:rsid w:val="003956F7"/>
    <w:rsid w:val="003B1D59"/>
    <w:rsid w:val="003B3C33"/>
    <w:rsid w:val="003B3F71"/>
    <w:rsid w:val="004243FE"/>
    <w:rsid w:val="0046208B"/>
    <w:rsid w:val="004622DA"/>
    <w:rsid w:val="00492CA5"/>
    <w:rsid w:val="004A2441"/>
    <w:rsid w:val="004B1AAC"/>
    <w:rsid w:val="004B266F"/>
    <w:rsid w:val="004B5277"/>
    <w:rsid w:val="004C1972"/>
    <w:rsid w:val="004D6B94"/>
    <w:rsid w:val="004D71B4"/>
    <w:rsid w:val="004E6CC7"/>
    <w:rsid w:val="004F3732"/>
    <w:rsid w:val="005063E2"/>
    <w:rsid w:val="00510ACF"/>
    <w:rsid w:val="00520066"/>
    <w:rsid w:val="0053373D"/>
    <w:rsid w:val="00547CB3"/>
    <w:rsid w:val="0055044C"/>
    <w:rsid w:val="0055460C"/>
    <w:rsid w:val="00560669"/>
    <w:rsid w:val="00565051"/>
    <w:rsid w:val="0057259B"/>
    <w:rsid w:val="0057573D"/>
    <w:rsid w:val="0057646B"/>
    <w:rsid w:val="00581259"/>
    <w:rsid w:val="00590FB0"/>
    <w:rsid w:val="005B592E"/>
    <w:rsid w:val="005C6D3E"/>
    <w:rsid w:val="005D7163"/>
    <w:rsid w:val="005E08DE"/>
    <w:rsid w:val="005F4093"/>
    <w:rsid w:val="00601B46"/>
    <w:rsid w:val="00615435"/>
    <w:rsid w:val="00615652"/>
    <w:rsid w:val="0062322C"/>
    <w:rsid w:val="00625E1F"/>
    <w:rsid w:val="00626531"/>
    <w:rsid w:val="00643779"/>
    <w:rsid w:val="00656218"/>
    <w:rsid w:val="00660102"/>
    <w:rsid w:val="0066069A"/>
    <w:rsid w:val="006652D1"/>
    <w:rsid w:val="006932FB"/>
    <w:rsid w:val="00697A36"/>
    <w:rsid w:val="006B3846"/>
    <w:rsid w:val="006B466B"/>
    <w:rsid w:val="006C4527"/>
    <w:rsid w:val="006E0775"/>
    <w:rsid w:val="006E45CA"/>
    <w:rsid w:val="006E5A67"/>
    <w:rsid w:val="006E5FBD"/>
    <w:rsid w:val="006F1246"/>
    <w:rsid w:val="006F18EF"/>
    <w:rsid w:val="006F32BF"/>
    <w:rsid w:val="006F4791"/>
    <w:rsid w:val="00700B4A"/>
    <w:rsid w:val="00705486"/>
    <w:rsid w:val="00707E26"/>
    <w:rsid w:val="00724004"/>
    <w:rsid w:val="00724B63"/>
    <w:rsid w:val="007277E3"/>
    <w:rsid w:val="00734EA5"/>
    <w:rsid w:val="007358C0"/>
    <w:rsid w:val="0074711E"/>
    <w:rsid w:val="00750328"/>
    <w:rsid w:val="0075055B"/>
    <w:rsid w:val="007559DF"/>
    <w:rsid w:val="00760601"/>
    <w:rsid w:val="00780757"/>
    <w:rsid w:val="0078211C"/>
    <w:rsid w:val="007867E8"/>
    <w:rsid w:val="00794DDC"/>
    <w:rsid w:val="00794F9D"/>
    <w:rsid w:val="00795C5C"/>
    <w:rsid w:val="007B5349"/>
    <w:rsid w:val="007C207E"/>
    <w:rsid w:val="007D03B4"/>
    <w:rsid w:val="007E125F"/>
    <w:rsid w:val="007E5903"/>
    <w:rsid w:val="007E6B2A"/>
    <w:rsid w:val="007F2313"/>
    <w:rsid w:val="00803489"/>
    <w:rsid w:val="008077A9"/>
    <w:rsid w:val="0081649C"/>
    <w:rsid w:val="00821498"/>
    <w:rsid w:val="00822B18"/>
    <w:rsid w:val="00840DBD"/>
    <w:rsid w:val="008438E8"/>
    <w:rsid w:val="0084648C"/>
    <w:rsid w:val="00847613"/>
    <w:rsid w:val="00847F26"/>
    <w:rsid w:val="008670AE"/>
    <w:rsid w:val="00874E9D"/>
    <w:rsid w:val="0088116F"/>
    <w:rsid w:val="0089351E"/>
    <w:rsid w:val="00895B5F"/>
    <w:rsid w:val="008A2B15"/>
    <w:rsid w:val="008B540D"/>
    <w:rsid w:val="008C1E3F"/>
    <w:rsid w:val="008D2E5F"/>
    <w:rsid w:val="008E6CEF"/>
    <w:rsid w:val="008E7334"/>
    <w:rsid w:val="008F339E"/>
    <w:rsid w:val="0090012F"/>
    <w:rsid w:val="00904011"/>
    <w:rsid w:val="009043C3"/>
    <w:rsid w:val="00915D71"/>
    <w:rsid w:val="0092489A"/>
    <w:rsid w:val="009310F9"/>
    <w:rsid w:val="00931291"/>
    <w:rsid w:val="009437B0"/>
    <w:rsid w:val="00953D21"/>
    <w:rsid w:val="00954C98"/>
    <w:rsid w:val="009575A6"/>
    <w:rsid w:val="00984388"/>
    <w:rsid w:val="009914D6"/>
    <w:rsid w:val="009933A7"/>
    <w:rsid w:val="00994D72"/>
    <w:rsid w:val="009A411B"/>
    <w:rsid w:val="009B4A5C"/>
    <w:rsid w:val="009C587F"/>
    <w:rsid w:val="009E3102"/>
    <w:rsid w:val="009E64D7"/>
    <w:rsid w:val="00A07581"/>
    <w:rsid w:val="00A14E8C"/>
    <w:rsid w:val="00A15525"/>
    <w:rsid w:val="00A16416"/>
    <w:rsid w:val="00A32038"/>
    <w:rsid w:val="00A3497B"/>
    <w:rsid w:val="00A40DA1"/>
    <w:rsid w:val="00A523D0"/>
    <w:rsid w:val="00A54FC7"/>
    <w:rsid w:val="00A57EB3"/>
    <w:rsid w:val="00A616F5"/>
    <w:rsid w:val="00A64417"/>
    <w:rsid w:val="00A743C9"/>
    <w:rsid w:val="00A82A79"/>
    <w:rsid w:val="00A90355"/>
    <w:rsid w:val="00AA1C0E"/>
    <w:rsid w:val="00AA5C22"/>
    <w:rsid w:val="00AA68DA"/>
    <w:rsid w:val="00AA6B7E"/>
    <w:rsid w:val="00AB367A"/>
    <w:rsid w:val="00AB60BC"/>
    <w:rsid w:val="00AC33F0"/>
    <w:rsid w:val="00AC4ED0"/>
    <w:rsid w:val="00AE76D0"/>
    <w:rsid w:val="00AF2304"/>
    <w:rsid w:val="00B02449"/>
    <w:rsid w:val="00B1065F"/>
    <w:rsid w:val="00B27D68"/>
    <w:rsid w:val="00B418F6"/>
    <w:rsid w:val="00B5055C"/>
    <w:rsid w:val="00B54C80"/>
    <w:rsid w:val="00B55B42"/>
    <w:rsid w:val="00B57DDE"/>
    <w:rsid w:val="00B631EA"/>
    <w:rsid w:val="00B669D4"/>
    <w:rsid w:val="00B81B41"/>
    <w:rsid w:val="00BA71BE"/>
    <w:rsid w:val="00BC361C"/>
    <w:rsid w:val="00BD2B81"/>
    <w:rsid w:val="00BD7577"/>
    <w:rsid w:val="00BE0E76"/>
    <w:rsid w:val="00C0023D"/>
    <w:rsid w:val="00C06194"/>
    <w:rsid w:val="00C24545"/>
    <w:rsid w:val="00C311B2"/>
    <w:rsid w:val="00C4068C"/>
    <w:rsid w:val="00C53046"/>
    <w:rsid w:val="00C56F29"/>
    <w:rsid w:val="00C61AC9"/>
    <w:rsid w:val="00C82A40"/>
    <w:rsid w:val="00C909A1"/>
    <w:rsid w:val="00CB4850"/>
    <w:rsid w:val="00CD5291"/>
    <w:rsid w:val="00CD59CD"/>
    <w:rsid w:val="00CF3CCF"/>
    <w:rsid w:val="00D014E5"/>
    <w:rsid w:val="00D122B6"/>
    <w:rsid w:val="00D23CE7"/>
    <w:rsid w:val="00D25606"/>
    <w:rsid w:val="00D358C9"/>
    <w:rsid w:val="00D43658"/>
    <w:rsid w:val="00D45723"/>
    <w:rsid w:val="00D51E9E"/>
    <w:rsid w:val="00D5491D"/>
    <w:rsid w:val="00D560C1"/>
    <w:rsid w:val="00D57313"/>
    <w:rsid w:val="00D83047"/>
    <w:rsid w:val="00D83CBA"/>
    <w:rsid w:val="00D93B3B"/>
    <w:rsid w:val="00D96C51"/>
    <w:rsid w:val="00DA1CAD"/>
    <w:rsid w:val="00DB685F"/>
    <w:rsid w:val="00DC1C2E"/>
    <w:rsid w:val="00DD144A"/>
    <w:rsid w:val="00DD1908"/>
    <w:rsid w:val="00DF3BC3"/>
    <w:rsid w:val="00E0781A"/>
    <w:rsid w:val="00E13A2C"/>
    <w:rsid w:val="00E313F8"/>
    <w:rsid w:val="00E43DF3"/>
    <w:rsid w:val="00E623D1"/>
    <w:rsid w:val="00E6328C"/>
    <w:rsid w:val="00E7002C"/>
    <w:rsid w:val="00E770B4"/>
    <w:rsid w:val="00EA5697"/>
    <w:rsid w:val="00EB5B7D"/>
    <w:rsid w:val="00EC4633"/>
    <w:rsid w:val="00ED4C41"/>
    <w:rsid w:val="00EE0320"/>
    <w:rsid w:val="00EF7C4F"/>
    <w:rsid w:val="00F042F2"/>
    <w:rsid w:val="00F12F54"/>
    <w:rsid w:val="00F15C29"/>
    <w:rsid w:val="00F51657"/>
    <w:rsid w:val="00F56372"/>
    <w:rsid w:val="00F602DA"/>
    <w:rsid w:val="00F6262A"/>
    <w:rsid w:val="00F71593"/>
    <w:rsid w:val="00F8058A"/>
    <w:rsid w:val="00F901F7"/>
    <w:rsid w:val="00F9240E"/>
    <w:rsid w:val="00FA4454"/>
    <w:rsid w:val="00FC1D4C"/>
    <w:rsid w:val="00FD605D"/>
    <w:rsid w:val="00FE0CD0"/>
    <w:rsid w:val="00FF1883"/>
    <w:rsid w:val="00FF5DF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422CE63C"/>
  <w15:docId w15:val="{49BEE93D-A1B8-426B-8250-12E5543B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218"/>
  </w:style>
  <w:style w:type="paragraph" w:styleId="Heading10">
    <w:name w:val="heading 1"/>
    <w:basedOn w:val="Normal"/>
    <w:next w:val="Normal"/>
    <w:link w:val="Heading1Char"/>
    <w:uiPriority w:val="9"/>
    <w:qFormat/>
    <w:rsid w:val="007240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Address">
    <w:name w:val="TTP Address"/>
    <w:basedOn w:val="Normal"/>
    <w:uiPriority w:val="99"/>
    <w:rsid w:val="003B3C33"/>
    <w:pPr>
      <w:autoSpaceDE w:val="0"/>
      <w:autoSpaceDN w:val="0"/>
      <w:spacing w:before="120" w:after="0" w:line="240" w:lineRule="auto"/>
      <w:jc w:val="center"/>
    </w:pPr>
    <w:rPr>
      <w:rFonts w:ascii="Arial" w:eastAsia="Times New Roman" w:hAnsi="Arial" w:cs="Arial"/>
      <w:lang w:val="en-US"/>
    </w:rPr>
  </w:style>
  <w:style w:type="character" w:styleId="Hyperlink">
    <w:name w:val="Hyperlink"/>
    <w:basedOn w:val="DefaultParagraphFont"/>
    <w:uiPriority w:val="99"/>
    <w:unhideWhenUsed/>
    <w:rsid w:val="003B3C33"/>
    <w:rPr>
      <w:color w:val="0000FF" w:themeColor="hyperlink"/>
      <w:u w:val="single"/>
    </w:rPr>
  </w:style>
  <w:style w:type="paragraph" w:customStyle="1" w:styleId="address">
    <w:name w:val="address"/>
    <w:basedOn w:val="Normal"/>
    <w:rsid w:val="003B3C33"/>
    <w:pPr>
      <w:overflowPunct w:val="0"/>
      <w:autoSpaceDE w:val="0"/>
      <w:autoSpaceDN w:val="0"/>
      <w:adjustRightInd w:val="0"/>
      <w:spacing w:line="220" w:lineRule="atLeast"/>
      <w:contextualSpacing/>
      <w:jc w:val="center"/>
    </w:pPr>
    <w:rPr>
      <w:rFonts w:ascii="Times New Roman" w:eastAsia="Times New Roman" w:hAnsi="Times New Roman" w:cs="Times New Roman"/>
      <w:sz w:val="18"/>
      <w:szCs w:val="20"/>
      <w:lang w:val="en-US"/>
    </w:rPr>
  </w:style>
  <w:style w:type="paragraph" w:styleId="NormalWeb">
    <w:name w:val="Normal (Web)"/>
    <w:basedOn w:val="Normal"/>
    <w:uiPriority w:val="99"/>
    <w:unhideWhenUsed/>
    <w:rsid w:val="00700B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katex-mathml">
    <w:name w:val="katex-mathml"/>
    <w:basedOn w:val="DefaultParagraphFont"/>
    <w:rsid w:val="000A4619"/>
  </w:style>
  <w:style w:type="character" w:customStyle="1" w:styleId="mord">
    <w:name w:val="mord"/>
    <w:basedOn w:val="DefaultParagraphFont"/>
    <w:rsid w:val="0078211C"/>
  </w:style>
  <w:style w:type="paragraph" w:customStyle="1" w:styleId="heading1">
    <w:name w:val="heading1"/>
    <w:basedOn w:val="Normal"/>
    <w:next w:val="Normal"/>
    <w:qFormat/>
    <w:rsid w:val="001D614F"/>
    <w:pPr>
      <w:keepNext/>
      <w:keepLines/>
      <w:numPr>
        <w:numId w:val="1"/>
      </w:numPr>
      <w:tabs>
        <w:tab w:val="clear" w:pos="5246"/>
        <w:tab w:val="num" w:pos="567"/>
      </w:tabs>
      <w:suppressAutoHyphens/>
      <w:overflowPunct w:val="0"/>
      <w:autoSpaceDE w:val="0"/>
      <w:autoSpaceDN w:val="0"/>
      <w:adjustRightInd w:val="0"/>
      <w:spacing w:before="360" w:after="240" w:line="300" w:lineRule="atLeast"/>
      <w:ind w:left="567"/>
      <w:textAlignment w:val="baseline"/>
      <w:outlineLvl w:val="0"/>
    </w:pPr>
    <w:rPr>
      <w:rFonts w:ascii="Times New Roman" w:eastAsia="Times New Roman" w:hAnsi="Times New Roman" w:cs="Times New Roman"/>
      <w:b/>
      <w:sz w:val="24"/>
      <w:szCs w:val="20"/>
      <w:lang w:val="en-US"/>
    </w:rPr>
  </w:style>
  <w:style w:type="paragraph" w:customStyle="1" w:styleId="heading2">
    <w:name w:val="heading2"/>
    <w:basedOn w:val="Normal"/>
    <w:next w:val="Normal"/>
    <w:qFormat/>
    <w:rsid w:val="001D614F"/>
    <w:pPr>
      <w:keepNext/>
      <w:keepLines/>
      <w:numPr>
        <w:ilvl w:val="1"/>
        <w:numId w:val="1"/>
      </w:numPr>
      <w:suppressAutoHyphens/>
      <w:overflowPunct w:val="0"/>
      <w:autoSpaceDE w:val="0"/>
      <w:autoSpaceDN w:val="0"/>
      <w:adjustRightInd w:val="0"/>
      <w:spacing w:before="360" w:after="160" w:line="240" w:lineRule="atLeast"/>
      <w:textAlignment w:val="baseline"/>
      <w:outlineLvl w:val="1"/>
    </w:pPr>
    <w:rPr>
      <w:rFonts w:ascii="Times New Roman" w:eastAsia="Times New Roman" w:hAnsi="Times New Roman" w:cs="Times New Roman"/>
      <w:b/>
      <w:sz w:val="20"/>
      <w:szCs w:val="20"/>
      <w:lang w:val="en-US"/>
    </w:rPr>
  </w:style>
  <w:style w:type="numbering" w:customStyle="1" w:styleId="headings">
    <w:name w:val="headings"/>
    <w:basedOn w:val="NoList"/>
    <w:rsid w:val="001D614F"/>
    <w:pPr>
      <w:numPr>
        <w:numId w:val="1"/>
      </w:numPr>
    </w:pPr>
  </w:style>
  <w:style w:type="paragraph" w:styleId="BalloonText">
    <w:name w:val="Balloon Text"/>
    <w:basedOn w:val="Normal"/>
    <w:link w:val="BalloonTextChar"/>
    <w:uiPriority w:val="99"/>
    <w:semiHidden/>
    <w:unhideWhenUsed/>
    <w:rsid w:val="00506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3E2"/>
    <w:rPr>
      <w:rFonts w:ascii="Tahoma" w:hAnsi="Tahoma" w:cs="Tahoma"/>
      <w:sz w:val="16"/>
      <w:szCs w:val="16"/>
    </w:rPr>
  </w:style>
  <w:style w:type="character" w:styleId="Strong">
    <w:name w:val="Strong"/>
    <w:basedOn w:val="DefaultParagraphFont"/>
    <w:uiPriority w:val="22"/>
    <w:qFormat/>
    <w:rsid w:val="00C909A1"/>
    <w:rPr>
      <w:b/>
      <w:bCs/>
    </w:rPr>
  </w:style>
  <w:style w:type="character" w:customStyle="1" w:styleId="Heading1Char">
    <w:name w:val="Heading 1 Char"/>
    <w:basedOn w:val="DefaultParagraphFont"/>
    <w:link w:val="Heading10"/>
    <w:uiPriority w:val="9"/>
    <w:rsid w:val="0072400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622DA"/>
    <w:pPr>
      <w:ind w:left="720"/>
      <w:contextualSpacing/>
    </w:pPr>
  </w:style>
  <w:style w:type="paragraph" w:customStyle="1" w:styleId="Lgende1">
    <w:name w:val="Légende1"/>
    <w:basedOn w:val="Normal"/>
    <w:next w:val="Normal"/>
    <w:semiHidden/>
    <w:rsid w:val="007B5349"/>
    <w:pPr>
      <w:overflowPunct w:val="0"/>
      <w:autoSpaceDE w:val="0"/>
      <w:autoSpaceDN w:val="0"/>
      <w:adjustRightInd w:val="0"/>
      <w:spacing w:line="240" w:lineRule="auto"/>
      <w:ind w:firstLine="227"/>
      <w:jc w:val="both"/>
      <w:textAlignment w:val="baseline"/>
    </w:pPr>
    <w:rPr>
      <w:rFonts w:ascii="Times New Roman" w:eastAsia="Times New Roman" w:hAnsi="Times New Roman" w:cs="Times New Roman"/>
      <w:b/>
      <w:bCs/>
      <w:color w:val="4F81BD"/>
      <w:sz w:val="18"/>
      <w:szCs w:val="18"/>
      <w:lang w:val="en-US"/>
    </w:rPr>
  </w:style>
  <w:style w:type="paragraph" w:customStyle="1" w:styleId="Lgende2">
    <w:name w:val="Légende2"/>
    <w:basedOn w:val="Normal"/>
    <w:next w:val="Normal"/>
    <w:semiHidden/>
    <w:rsid w:val="00251A50"/>
    <w:pPr>
      <w:overflowPunct w:val="0"/>
      <w:autoSpaceDE w:val="0"/>
      <w:autoSpaceDN w:val="0"/>
      <w:adjustRightInd w:val="0"/>
      <w:spacing w:line="240" w:lineRule="auto"/>
      <w:ind w:firstLine="227"/>
      <w:jc w:val="both"/>
      <w:textAlignment w:val="baseline"/>
    </w:pPr>
    <w:rPr>
      <w:rFonts w:ascii="Times New Roman" w:eastAsia="Times New Roman" w:hAnsi="Times New Roman" w:cs="Times New Roman"/>
      <w:b/>
      <w:bCs/>
      <w:color w:val="4F81BD"/>
      <w:sz w:val="18"/>
      <w:szCs w:val="18"/>
      <w:lang w:val="en-US"/>
    </w:rPr>
  </w:style>
  <w:style w:type="paragraph" w:customStyle="1" w:styleId="Lgende3">
    <w:name w:val="Légende3"/>
    <w:basedOn w:val="Normal"/>
    <w:next w:val="Normal"/>
    <w:semiHidden/>
    <w:rsid w:val="007C207E"/>
    <w:pPr>
      <w:overflowPunct w:val="0"/>
      <w:autoSpaceDE w:val="0"/>
      <w:autoSpaceDN w:val="0"/>
      <w:adjustRightInd w:val="0"/>
      <w:spacing w:line="240" w:lineRule="auto"/>
      <w:ind w:firstLine="227"/>
      <w:jc w:val="both"/>
      <w:textAlignment w:val="baseline"/>
    </w:pPr>
    <w:rPr>
      <w:rFonts w:ascii="Times New Roman" w:eastAsia="Times New Roman" w:hAnsi="Times New Roman" w:cs="Times New Roman"/>
      <w:b/>
      <w:bCs/>
      <w:color w:val="4F81BD"/>
      <w:sz w:val="18"/>
      <w:szCs w:val="18"/>
      <w:lang w:val="en-US"/>
    </w:rPr>
  </w:style>
  <w:style w:type="paragraph" w:styleId="Revision">
    <w:name w:val="Revision"/>
    <w:hidden/>
    <w:uiPriority w:val="99"/>
    <w:semiHidden/>
    <w:rsid w:val="00D23CE7"/>
    <w:pPr>
      <w:spacing w:after="0" w:line="240" w:lineRule="auto"/>
    </w:pPr>
  </w:style>
  <w:style w:type="character" w:styleId="CommentReference">
    <w:name w:val="annotation reference"/>
    <w:basedOn w:val="DefaultParagraphFont"/>
    <w:uiPriority w:val="99"/>
    <w:semiHidden/>
    <w:unhideWhenUsed/>
    <w:rsid w:val="00D23CE7"/>
    <w:rPr>
      <w:sz w:val="16"/>
      <w:szCs w:val="16"/>
    </w:rPr>
  </w:style>
  <w:style w:type="paragraph" w:styleId="CommentText">
    <w:name w:val="annotation text"/>
    <w:basedOn w:val="Normal"/>
    <w:link w:val="CommentTextChar"/>
    <w:uiPriority w:val="99"/>
    <w:unhideWhenUsed/>
    <w:rsid w:val="00D23CE7"/>
    <w:pPr>
      <w:spacing w:line="240" w:lineRule="auto"/>
    </w:pPr>
    <w:rPr>
      <w:sz w:val="20"/>
      <w:szCs w:val="20"/>
    </w:rPr>
  </w:style>
  <w:style w:type="character" w:customStyle="1" w:styleId="CommentTextChar">
    <w:name w:val="Comment Text Char"/>
    <w:basedOn w:val="DefaultParagraphFont"/>
    <w:link w:val="CommentText"/>
    <w:uiPriority w:val="99"/>
    <w:rsid w:val="00D23CE7"/>
    <w:rPr>
      <w:sz w:val="20"/>
      <w:szCs w:val="20"/>
    </w:rPr>
  </w:style>
  <w:style w:type="paragraph" w:styleId="CommentSubject">
    <w:name w:val="annotation subject"/>
    <w:basedOn w:val="CommentText"/>
    <w:next w:val="CommentText"/>
    <w:link w:val="CommentSubjectChar"/>
    <w:uiPriority w:val="99"/>
    <w:semiHidden/>
    <w:unhideWhenUsed/>
    <w:rsid w:val="00D23CE7"/>
    <w:rPr>
      <w:b/>
      <w:bCs/>
    </w:rPr>
  </w:style>
  <w:style w:type="character" w:customStyle="1" w:styleId="CommentSubjectChar">
    <w:name w:val="Comment Subject Char"/>
    <w:basedOn w:val="CommentTextChar"/>
    <w:link w:val="CommentSubject"/>
    <w:uiPriority w:val="99"/>
    <w:semiHidden/>
    <w:rsid w:val="00D23CE7"/>
    <w:rPr>
      <w:b/>
      <w:bCs/>
      <w:sz w:val="20"/>
      <w:szCs w:val="20"/>
    </w:rPr>
  </w:style>
  <w:style w:type="table" w:styleId="TableGrid">
    <w:name w:val="Table Grid"/>
    <w:basedOn w:val="TableNormal"/>
    <w:uiPriority w:val="39"/>
    <w:rsid w:val="00B4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ff-highlight">
    <w:name w:val="diff-highlight"/>
    <w:basedOn w:val="DefaultParagraphFont"/>
    <w:rsid w:val="00D83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4206">
      <w:bodyDiv w:val="1"/>
      <w:marLeft w:val="0"/>
      <w:marRight w:val="0"/>
      <w:marTop w:val="0"/>
      <w:marBottom w:val="0"/>
      <w:divBdr>
        <w:top w:val="none" w:sz="0" w:space="0" w:color="auto"/>
        <w:left w:val="none" w:sz="0" w:space="0" w:color="auto"/>
        <w:bottom w:val="none" w:sz="0" w:space="0" w:color="auto"/>
        <w:right w:val="none" w:sz="0" w:space="0" w:color="auto"/>
      </w:divBdr>
    </w:div>
    <w:div w:id="643049340">
      <w:bodyDiv w:val="1"/>
      <w:marLeft w:val="0"/>
      <w:marRight w:val="0"/>
      <w:marTop w:val="0"/>
      <w:marBottom w:val="0"/>
      <w:divBdr>
        <w:top w:val="none" w:sz="0" w:space="0" w:color="auto"/>
        <w:left w:val="none" w:sz="0" w:space="0" w:color="auto"/>
        <w:bottom w:val="none" w:sz="0" w:space="0" w:color="auto"/>
        <w:right w:val="none" w:sz="0" w:space="0" w:color="auto"/>
      </w:divBdr>
    </w:div>
    <w:div w:id="654259171">
      <w:bodyDiv w:val="1"/>
      <w:marLeft w:val="0"/>
      <w:marRight w:val="0"/>
      <w:marTop w:val="0"/>
      <w:marBottom w:val="0"/>
      <w:divBdr>
        <w:top w:val="none" w:sz="0" w:space="0" w:color="auto"/>
        <w:left w:val="none" w:sz="0" w:space="0" w:color="auto"/>
        <w:bottom w:val="none" w:sz="0" w:space="0" w:color="auto"/>
        <w:right w:val="none" w:sz="0" w:space="0" w:color="auto"/>
      </w:divBdr>
    </w:div>
    <w:div w:id="783814468">
      <w:bodyDiv w:val="1"/>
      <w:marLeft w:val="0"/>
      <w:marRight w:val="0"/>
      <w:marTop w:val="0"/>
      <w:marBottom w:val="0"/>
      <w:divBdr>
        <w:top w:val="none" w:sz="0" w:space="0" w:color="auto"/>
        <w:left w:val="none" w:sz="0" w:space="0" w:color="auto"/>
        <w:bottom w:val="none" w:sz="0" w:space="0" w:color="auto"/>
        <w:right w:val="none" w:sz="0" w:space="0" w:color="auto"/>
      </w:divBdr>
    </w:div>
    <w:div w:id="825242512">
      <w:bodyDiv w:val="1"/>
      <w:marLeft w:val="0"/>
      <w:marRight w:val="0"/>
      <w:marTop w:val="0"/>
      <w:marBottom w:val="0"/>
      <w:divBdr>
        <w:top w:val="none" w:sz="0" w:space="0" w:color="auto"/>
        <w:left w:val="none" w:sz="0" w:space="0" w:color="auto"/>
        <w:bottom w:val="none" w:sz="0" w:space="0" w:color="auto"/>
        <w:right w:val="none" w:sz="0" w:space="0" w:color="auto"/>
      </w:divBdr>
    </w:div>
    <w:div w:id="1020398062">
      <w:bodyDiv w:val="1"/>
      <w:marLeft w:val="0"/>
      <w:marRight w:val="0"/>
      <w:marTop w:val="0"/>
      <w:marBottom w:val="0"/>
      <w:divBdr>
        <w:top w:val="none" w:sz="0" w:space="0" w:color="auto"/>
        <w:left w:val="none" w:sz="0" w:space="0" w:color="auto"/>
        <w:bottom w:val="none" w:sz="0" w:space="0" w:color="auto"/>
        <w:right w:val="none" w:sz="0" w:space="0" w:color="auto"/>
      </w:divBdr>
    </w:div>
    <w:div w:id="1055619635">
      <w:bodyDiv w:val="1"/>
      <w:marLeft w:val="0"/>
      <w:marRight w:val="0"/>
      <w:marTop w:val="0"/>
      <w:marBottom w:val="0"/>
      <w:divBdr>
        <w:top w:val="none" w:sz="0" w:space="0" w:color="auto"/>
        <w:left w:val="none" w:sz="0" w:space="0" w:color="auto"/>
        <w:bottom w:val="none" w:sz="0" w:space="0" w:color="auto"/>
        <w:right w:val="none" w:sz="0" w:space="0" w:color="auto"/>
      </w:divBdr>
    </w:div>
    <w:div w:id="1098260371">
      <w:bodyDiv w:val="1"/>
      <w:marLeft w:val="0"/>
      <w:marRight w:val="0"/>
      <w:marTop w:val="0"/>
      <w:marBottom w:val="0"/>
      <w:divBdr>
        <w:top w:val="none" w:sz="0" w:space="0" w:color="auto"/>
        <w:left w:val="none" w:sz="0" w:space="0" w:color="auto"/>
        <w:bottom w:val="none" w:sz="0" w:space="0" w:color="auto"/>
        <w:right w:val="none" w:sz="0" w:space="0" w:color="auto"/>
      </w:divBdr>
    </w:div>
    <w:div w:id="1189949256">
      <w:bodyDiv w:val="1"/>
      <w:marLeft w:val="0"/>
      <w:marRight w:val="0"/>
      <w:marTop w:val="0"/>
      <w:marBottom w:val="0"/>
      <w:divBdr>
        <w:top w:val="none" w:sz="0" w:space="0" w:color="auto"/>
        <w:left w:val="none" w:sz="0" w:space="0" w:color="auto"/>
        <w:bottom w:val="none" w:sz="0" w:space="0" w:color="auto"/>
        <w:right w:val="none" w:sz="0" w:space="0" w:color="auto"/>
      </w:divBdr>
    </w:div>
    <w:div w:id="1284310559">
      <w:bodyDiv w:val="1"/>
      <w:marLeft w:val="0"/>
      <w:marRight w:val="0"/>
      <w:marTop w:val="0"/>
      <w:marBottom w:val="0"/>
      <w:divBdr>
        <w:top w:val="none" w:sz="0" w:space="0" w:color="auto"/>
        <w:left w:val="none" w:sz="0" w:space="0" w:color="auto"/>
        <w:bottom w:val="none" w:sz="0" w:space="0" w:color="auto"/>
        <w:right w:val="none" w:sz="0" w:space="0" w:color="auto"/>
      </w:divBdr>
    </w:div>
    <w:div w:id="1297220409">
      <w:bodyDiv w:val="1"/>
      <w:marLeft w:val="0"/>
      <w:marRight w:val="0"/>
      <w:marTop w:val="0"/>
      <w:marBottom w:val="0"/>
      <w:divBdr>
        <w:top w:val="none" w:sz="0" w:space="0" w:color="auto"/>
        <w:left w:val="none" w:sz="0" w:space="0" w:color="auto"/>
        <w:bottom w:val="none" w:sz="0" w:space="0" w:color="auto"/>
        <w:right w:val="none" w:sz="0" w:space="0" w:color="auto"/>
      </w:divBdr>
    </w:div>
    <w:div w:id="1298031495">
      <w:bodyDiv w:val="1"/>
      <w:marLeft w:val="0"/>
      <w:marRight w:val="0"/>
      <w:marTop w:val="0"/>
      <w:marBottom w:val="0"/>
      <w:divBdr>
        <w:top w:val="none" w:sz="0" w:space="0" w:color="auto"/>
        <w:left w:val="none" w:sz="0" w:space="0" w:color="auto"/>
        <w:bottom w:val="none" w:sz="0" w:space="0" w:color="auto"/>
        <w:right w:val="none" w:sz="0" w:space="0" w:color="auto"/>
      </w:divBdr>
    </w:div>
    <w:div w:id="1421826750">
      <w:bodyDiv w:val="1"/>
      <w:marLeft w:val="0"/>
      <w:marRight w:val="0"/>
      <w:marTop w:val="0"/>
      <w:marBottom w:val="0"/>
      <w:divBdr>
        <w:top w:val="none" w:sz="0" w:space="0" w:color="auto"/>
        <w:left w:val="none" w:sz="0" w:space="0" w:color="auto"/>
        <w:bottom w:val="none" w:sz="0" w:space="0" w:color="auto"/>
        <w:right w:val="none" w:sz="0" w:space="0" w:color="auto"/>
      </w:divBdr>
    </w:div>
    <w:div w:id="1457679474">
      <w:bodyDiv w:val="1"/>
      <w:marLeft w:val="0"/>
      <w:marRight w:val="0"/>
      <w:marTop w:val="0"/>
      <w:marBottom w:val="0"/>
      <w:divBdr>
        <w:top w:val="none" w:sz="0" w:space="0" w:color="auto"/>
        <w:left w:val="none" w:sz="0" w:space="0" w:color="auto"/>
        <w:bottom w:val="none" w:sz="0" w:space="0" w:color="auto"/>
        <w:right w:val="none" w:sz="0" w:space="0" w:color="auto"/>
      </w:divBdr>
    </w:div>
    <w:div w:id="1578713250">
      <w:bodyDiv w:val="1"/>
      <w:marLeft w:val="0"/>
      <w:marRight w:val="0"/>
      <w:marTop w:val="0"/>
      <w:marBottom w:val="0"/>
      <w:divBdr>
        <w:top w:val="none" w:sz="0" w:space="0" w:color="auto"/>
        <w:left w:val="none" w:sz="0" w:space="0" w:color="auto"/>
        <w:bottom w:val="none" w:sz="0" w:space="0" w:color="auto"/>
        <w:right w:val="none" w:sz="0" w:space="0" w:color="auto"/>
      </w:divBdr>
      <w:divsChild>
        <w:div w:id="2014457418">
          <w:marLeft w:val="0"/>
          <w:marRight w:val="0"/>
          <w:marTop w:val="0"/>
          <w:marBottom w:val="0"/>
          <w:divBdr>
            <w:top w:val="none" w:sz="0" w:space="0" w:color="auto"/>
            <w:left w:val="none" w:sz="0" w:space="0" w:color="auto"/>
            <w:bottom w:val="none" w:sz="0" w:space="0" w:color="auto"/>
            <w:right w:val="none" w:sz="0" w:space="0" w:color="auto"/>
          </w:divBdr>
          <w:divsChild>
            <w:div w:id="2067600362">
              <w:marLeft w:val="0"/>
              <w:marRight w:val="0"/>
              <w:marTop w:val="0"/>
              <w:marBottom w:val="0"/>
              <w:divBdr>
                <w:top w:val="none" w:sz="0" w:space="0" w:color="auto"/>
                <w:left w:val="none" w:sz="0" w:space="0" w:color="auto"/>
                <w:bottom w:val="none" w:sz="0" w:space="0" w:color="auto"/>
                <w:right w:val="none" w:sz="0" w:space="0" w:color="auto"/>
              </w:divBdr>
              <w:divsChild>
                <w:div w:id="1984234960">
                  <w:marLeft w:val="0"/>
                  <w:marRight w:val="0"/>
                  <w:marTop w:val="0"/>
                  <w:marBottom w:val="0"/>
                  <w:divBdr>
                    <w:top w:val="none" w:sz="0" w:space="0" w:color="auto"/>
                    <w:left w:val="none" w:sz="0" w:space="0" w:color="auto"/>
                    <w:bottom w:val="none" w:sz="0" w:space="0" w:color="auto"/>
                    <w:right w:val="none" w:sz="0" w:space="0" w:color="auto"/>
                  </w:divBdr>
                  <w:divsChild>
                    <w:div w:id="1912423642">
                      <w:marLeft w:val="0"/>
                      <w:marRight w:val="0"/>
                      <w:marTop w:val="0"/>
                      <w:marBottom w:val="0"/>
                      <w:divBdr>
                        <w:top w:val="none" w:sz="0" w:space="0" w:color="auto"/>
                        <w:left w:val="none" w:sz="0" w:space="0" w:color="auto"/>
                        <w:bottom w:val="none" w:sz="0" w:space="0" w:color="auto"/>
                        <w:right w:val="none" w:sz="0" w:space="0" w:color="auto"/>
                      </w:divBdr>
                      <w:divsChild>
                        <w:div w:id="1052390677">
                          <w:marLeft w:val="0"/>
                          <w:marRight w:val="0"/>
                          <w:marTop w:val="0"/>
                          <w:marBottom w:val="0"/>
                          <w:divBdr>
                            <w:top w:val="none" w:sz="0" w:space="0" w:color="auto"/>
                            <w:left w:val="none" w:sz="0" w:space="0" w:color="auto"/>
                            <w:bottom w:val="none" w:sz="0" w:space="0" w:color="auto"/>
                            <w:right w:val="none" w:sz="0" w:space="0" w:color="auto"/>
                          </w:divBdr>
                          <w:divsChild>
                            <w:div w:id="1820264894">
                              <w:marLeft w:val="0"/>
                              <w:marRight w:val="0"/>
                              <w:marTop w:val="0"/>
                              <w:marBottom w:val="0"/>
                              <w:divBdr>
                                <w:top w:val="none" w:sz="0" w:space="0" w:color="auto"/>
                                <w:left w:val="none" w:sz="0" w:space="0" w:color="auto"/>
                                <w:bottom w:val="none" w:sz="0" w:space="0" w:color="auto"/>
                                <w:right w:val="none" w:sz="0" w:space="0" w:color="auto"/>
                              </w:divBdr>
                              <w:divsChild>
                                <w:div w:id="27265357">
                                  <w:marLeft w:val="0"/>
                                  <w:marRight w:val="0"/>
                                  <w:marTop w:val="0"/>
                                  <w:marBottom w:val="0"/>
                                  <w:divBdr>
                                    <w:top w:val="none" w:sz="0" w:space="0" w:color="auto"/>
                                    <w:left w:val="none" w:sz="0" w:space="0" w:color="auto"/>
                                    <w:bottom w:val="none" w:sz="0" w:space="0" w:color="auto"/>
                                    <w:right w:val="none" w:sz="0" w:space="0" w:color="auto"/>
                                  </w:divBdr>
                                  <w:divsChild>
                                    <w:div w:id="3565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125916">
      <w:bodyDiv w:val="1"/>
      <w:marLeft w:val="0"/>
      <w:marRight w:val="0"/>
      <w:marTop w:val="0"/>
      <w:marBottom w:val="0"/>
      <w:divBdr>
        <w:top w:val="none" w:sz="0" w:space="0" w:color="auto"/>
        <w:left w:val="none" w:sz="0" w:space="0" w:color="auto"/>
        <w:bottom w:val="none" w:sz="0" w:space="0" w:color="auto"/>
        <w:right w:val="none" w:sz="0" w:space="0" w:color="auto"/>
      </w:divBdr>
    </w:div>
    <w:div w:id="1718775987">
      <w:bodyDiv w:val="1"/>
      <w:marLeft w:val="0"/>
      <w:marRight w:val="0"/>
      <w:marTop w:val="0"/>
      <w:marBottom w:val="0"/>
      <w:divBdr>
        <w:top w:val="none" w:sz="0" w:space="0" w:color="auto"/>
        <w:left w:val="none" w:sz="0" w:space="0" w:color="auto"/>
        <w:bottom w:val="none" w:sz="0" w:space="0" w:color="auto"/>
        <w:right w:val="none" w:sz="0" w:space="0" w:color="auto"/>
      </w:divBdr>
    </w:div>
    <w:div w:id="1721975934">
      <w:bodyDiv w:val="1"/>
      <w:marLeft w:val="0"/>
      <w:marRight w:val="0"/>
      <w:marTop w:val="0"/>
      <w:marBottom w:val="0"/>
      <w:divBdr>
        <w:top w:val="none" w:sz="0" w:space="0" w:color="auto"/>
        <w:left w:val="none" w:sz="0" w:space="0" w:color="auto"/>
        <w:bottom w:val="none" w:sz="0" w:space="0" w:color="auto"/>
        <w:right w:val="none" w:sz="0" w:space="0" w:color="auto"/>
      </w:divBdr>
    </w:div>
    <w:div w:id="1791164704">
      <w:bodyDiv w:val="1"/>
      <w:marLeft w:val="0"/>
      <w:marRight w:val="0"/>
      <w:marTop w:val="0"/>
      <w:marBottom w:val="0"/>
      <w:divBdr>
        <w:top w:val="none" w:sz="0" w:space="0" w:color="auto"/>
        <w:left w:val="none" w:sz="0" w:space="0" w:color="auto"/>
        <w:bottom w:val="none" w:sz="0" w:space="0" w:color="auto"/>
        <w:right w:val="none" w:sz="0" w:space="0" w:color="auto"/>
      </w:divBdr>
    </w:div>
    <w:div w:id="1870869205">
      <w:bodyDiv w:val="1"/>
      <w:marLeft w:val="0"/>
      <w:marRight w:val="0"/>
      <w:marTop w:val="0"/>
      <w:marBottom w:val="0"/>
      <w:divBdr>
        <w:top w:val="none" w:sz="0" w:space="0" w:color="auto"/>
        <w:left w:val="none" w:sz="0" w:space="0" w:color="auto"/>
        <w:bottom w:val="none" w:sz="0" w:space="0" w:color="auto"/>
        <w:right w:val="none" w:sz="0" w:space="0" w:color="auto"/>
      </w:divBdr>
    </w:div>
    <w:div w:id="209119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image" Target="media/image18.emf"/><Relationship Id="rId47" Type="http://schemas.openxmlformats.org/officeDocument/2006/relationships/image" Target="media/image23.emf"/><Relationship Id="rId50" Type="http://schemas.openxmlformats.org/officeDocument/2006/relationships/image" Target="media/image26.png"/><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image" Target="media/image21.png"/><Relationship Id="rId53" Type="http://schemas.openxmlformats.org/officeDocument/2006/relationships/hyperlink" Target="https://doi.org/10.1016/j.ijheatmasstransfer.2024.125468" TargetMode="External"/><Relationship Id="rId5" Type="http://schemas.openxmlformats.org/officeDocument/2006/relationships/numbering" Target="numbering.xml"/><Relationship Id="rId10" Type="http://schemas.openxmlformats.org/officeDocument/2006/relationships/image" Target="media/image1.png"/><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20.png"/><Relationship Id="rId52" Type="http://schemas.openxmlformats.org/officeDocument/2006/relationships/image" Target="media/image28.emf"/><Relationship Id="rId4" Type="http://schemas.openxmlformats.org/officeDocument/2006/relationships/customXml" Target="../customXml/item4.xml"/><Relationship Id="rId9" Type="http://schemas.openxmlformats.org/officeDocument/2006/relationships/hyperlink" Target="mailto:ilham.lahlal@ump.ac.ma"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image" Target="media/image19.emf"/><Relationship Id="rId48" Type="http://schemas.openxmlformats.org/officeDocument/2006/relationships/image" Target="media/image24.png"/><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27.png"/><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image" Target="media/image22.png"/><Relationship Id="rId20" Type="http://schemas.openxmlformats.org/officeDocument/2006/relationships/oleObject" Target="embeddings/oleObject5.bin"/><Relationship Id="rId41" Type="http://schemas.openxmlformats.org/officeDocument/2006/relationships/image" Target="media/image17.png"/><Relationship Id="rId54" Type="http://schemas.openxmlformats.org/officeDocument/2006/relationships/hyperlink" Target="http://dx.doi.org/10.1063/5.020860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7E7DD5C9D42164C8A1C442F5CC29659" ma:contentTypeVersion="17" ma:contentTypeDescription="Crear nuevo documento." ma:contentTypeScope="" ma:versionID="89e70ee8d4baed001a733ff3017e0dbe">
  <xsd:schema xmlns:xsd="http://www.w3.org/2001/XMLSchema" xmlns:xs="http://www.w3.org/2001/XMLSchema" xmlns:p="http://schemas.microsoft.com/office/2006/metadata/properties" xmlns:ns3="faeadbe3-d288-4aad-9e71-b0d3ef3fd743" xmlns:ns4="aef076c2-a6b9-4363-9f94-abd98abdd19c" targetNamespace="http://schemas.microsoft.com/office/2006/metadata/properties" ma:root="true" ma:fieldsID="bb24d95f1f3c3cc870ffe5046cac17f3" ns3:_="" ns4:_="">
    <xsd:import namespace="faeadbe3-d288-4aad-9e71-b0d3ef3fd743"/>
    <xsd:import namespace="aef076c2-a6b9-4363-9f94-abd98abdd1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adbe3-d288-4aad-9e71-b0d3ef3fd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076c2-a6b9-4363-9f94-abd98abdd19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aeadbe3-d288-4aad-9e71-b0d3ef3fd7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4F5AA7-591D-4B57-ACE8-15DCDDC252DA}">
  <ds:schemaRefs>
    <ds:schemaRef ds:uri="http://schemas.openxmlformats.org/officeDocument/2006/bibliography"/>
  </ds:schemaRefs>
</ds:datastoreItem>
</file>

<file path=customXml/itemProps2.xml><?xml version="1.0" encoding="utf-8"?>
<ds:datastoreItem xmlns:ds="http://schemas.openxmlformats.org/officeDocument/2006/customXml" ds:itemID="{EAD381E0-4EEA-4D2D-A508-85B422545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adbe3-d288-4aad-9e71-b0d3ef3fd743"/>
    <ds:schemaRef ds:uri="aef076c2-a6b9-4363-9f94-abd98abdd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92DE2-652D-4CB3-BEE8-AF0178E0CAA3}">
  <ds:schemaRefs>
    <ds:schemaRef ds:uri="http://schemas.microsoft.com/office/2006/metadata/properties"/>
    <ds:schemaRef ds:uri="http://schemas.microsoft.com/office/infopath/2007/PartnerControls"/>
    <ds:schemaRef ds:uri="faeadbe3-d288-4aad-9e71-b0d3ef3fd743"/>
  </ds:schemaRefs>
</ds:datastoreItem>
</file>

<file path=customXml/itemProps4.xml><?xml version="1.0" encoding="utf-8"?>
<ds:datastoreItem xmlns:ds="http://schemas.openxmlformats.org/officeDocument/2006/customXml" ds:itemID="{869E5DE0-D9CC-45B4-83F1-48C455D9F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3362</Words>
  <Characters>18493</Characters>
  <Application>Microsoft Office Word</Application>
  <DocSecurity>0</DocSecurity>
  <Lines>154</Lines>
  <Paragraphs>43</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Alae Azouzoute</cp:lastModifiedBy>
  <cp:revision>20</cp:revision>
  <cp:lastPrinted>2025-10-29T12:59:00Z</cp:lastPrinted>
  <dcterms:created xsi:type="dcterms:W3CDTF">2025-10-29T00:02:00Z</dcterms:created>
  <dcterms:modified xsi:type="dcterms:W3CDTF">2026-01-15T11:06:00Z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0x010100C7E7DD5C9D42164C8A1C442F5CC29659</vt:lpwstr>
  </property>
</Properties>
</file>