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2F6A4" w14:textId="77777777" w:rsidR="004749F1" w:rsidRPr="009908D3" w:rsidRDefault="004749F1" w:rsidP="00B4192E">
      <w:pPr>
        <w:jc w:val="center"/>
        <w:rPr>
          <w:rFonts w:asciiTheme="majorBidi" w:hAnsiTheme="majorBidi" w:cstheme="majorBidi"/>
          <w:b/>
          <w:bCs/>
          <w:sz w:val="24"/>
          <w:szCs w:val="24"/>
        </w:rPr>
      </w:pPr>
      <w:r w:rsidRPr="009908D3">
        <w:rPr>
          <w:rFonts w:asciiTheme="majorBidi" w:hAnsiTheme="majorBidi" w:cstheme="majorBidi"/>
          <w:b/>
          <w:bCs/>
          <w:sz w:val="24"/>
          <w:szCs w:val="24"/>
        </w:rPr>
        <w:t xml:space="preserve">An </w:t>
      </w:r>
      <w:r w:rsidR="00440FDB" w:rsidRPr="009908D3">
        <w:rPr>
          <w:rFonts w:asciiTheme="majorBidi" w:hAnsiTheme="majorBidi" w:cstheme="majorBidi"/>
          <w:b/>
          <w:bCs/>
          <w:sz w:val="24"/>
          <w:szCs w:val="24"/>
        </w:rPr>
        <w:t>E</w:t>
      </w:r>
      <w:r w:rsidRPr="009908D3">
        <w:rPr>
          <w:rFonts w:asciiTheme="majorBidi" w:hAnsiTheme="majorBidi" w:cstheme="majorBidi"/>
          <w:b/>
          <w:bCs/>
          <w:sz w:val="24"/>
          <w:szCs w:val="24"/>
        </w:rPr>
        <w:t xml:space="preserve">xperiment </w:t>
      </w:r>
      <w:r w:rsidR="00440FDB" w:rsidRPr="009908D3">
        <w:rPr>
          <w:rFonts w:asciiTheme="majorBidi" w:hAnsiTheme="majorBidi" w:cstheme="majorBidi"/>
          <w:b/>
          <w:bCs/>
          <w:sz w:val="24"/>
          <w:szCs w:val="24"/>
        </w:rPr>
        <w:t>S</w:t>
      </w:r>
      <w:r w:rsidR="00C350D2" w:rsidRPr="009908D3">
        <w:rPr>
          <w:rFonts w:asciiTheme="majorBidi" w:hAnsiTheme="majorBidi" w:cstheme="majorBidi"/>
          <w:b/>
          <w:bCs/>
          <w:sz w:val="24"/>
          <w:szCs w:val="24"/>
        </w:rPr>
        <w:t>tudy</w:t>
      </w:r>
      <w:r w:rsidRPr="009908D3">
        <w:rPr>
          <w:rFonts w:asciiTheme="majorBidi" w:hAnsiTheme="majorBidi" w:cstheme="majorBidi"/>
          <w:b/>
          <w:bCs/>
          <w:sz w:val="24"/>
          <w:szCs w:val="24"/>
        </w:rPr>
        <w:t xml:space="preserve"> </w:t>
      </w:r>
      <w:proofErr w:type="gramStart"/>
      <w:r w:rsidR="00440FDB" w:rsidRPr="009908D3">
        <w:rPr>
          <w:rFonts w:asciiTheme="majorBidi" w:hAnsiTheme="majorBidi" w:cstheme="majorBidi"/>
          <w:b/>
          <w:bCs/>
          <w:sz w:val="24"/>
          <w:szCs w:val="24"/>
        </w:rPr>
        <w:t>T</w:t>
      </w:r>
      <w:r w:rsidRPr="009908D3">
        <w:rPr>
          <w:rFonts w:asciiTheme="majorBidi" w:hAnsiTheme="majorBidi" w:cstheme="majorBidi"/>
          <w:b/>
          <w:bCs/>
          <w:sz w:val="24"/>
          <w:szCs w:val="24"/>
        </w:rPr>
        <w:t>he</w:t>
      </w:r>
      <w:proofErr w:type="gramEnd"/>
      <w:r w:rsidRPr="009908D3">
        <w:rPr>
          <w:rFonts w:asciiTheme="majorBidi" w:hAnsiTheme="majorBidi" w:cstheme="majorBidi"/>
          <w:b/>
          <w:bCs/>
          <w:sz w:val="24"/>
          <w:szCs w:val="24"/>
        </w:rPr>
        <w:t xml:space="preserve"> </w:t>
      </w:r>
      <w:r w:rsidR="00440FDB" w:rsidRPr="009908D3">
        <w:rPr>
          <w:rFonts w:asciiTheme="majorBidi" w:hAnsiTheme="majorBidi" w:cstheme="majorBidi"/>
          <w:b/>
          <w:bCs/>
          <w:sz w:val="24"/>
          <w:szCs w:val="24"/>
        </w:rPr>
        <w:t>P</w:t>
      </w:r>
      <w:r w:rsidRPr="009908D3">
        <w:rPr>
          <w:rFonts w:asciiTheme="majorBidi" w:hAnsiTheme="majorBidi" w:cstheme="majorBidi"/>
          <w:b/>
          <w:bCs/>
          <w:sz w:val="24"/>
          <w:szCs w:val="24"/>
        </w:rPr>
        <w:t xml:space="preserve">otential </w:t>
      </w:r>
      <w:proofErr w:type="gramStart"/>
      <w:r w:rsidR="00440FDB" w:rsidRPr="009908D3">
        <w:rPr>
          <w:rFonts w:asciiTheme="majorBidi" w:hAnsiTheme="majorBidi" w:cstheme="majorBidi"/>
          <w:b/>
          <w:bCs/>
          <w:sz w:val="24"/>
          <w:szCs w:val="24"/>
        </w:rPr>
        <w:t>O</w:t>
      </w:r>
      <w:r w:rsidRPr="009908D3">
        <w:rPr>
          <w:rFonts w:asciiTheme="majorBidi" w:hAnsiTheme="majorBidi" w:cstheme="majorBidi"/>
          <w:b/>
          <w:bCs/>
          <w:sz w:val="24"/>
          <w:szCs w:val="24"/>
        </w:rPr>
        <w:t>f</w:t>
      </w:r>
      <w:proofErr w:type="gramEnd"/>
      <w:r w:rsidRPr="009908D3">
        <w:rPr>
          <w:rFonts w:asciiTheme="majorBidi" w:hAnsiTheme="majorBidi" w:cstheme="majorBidi"/>
          <w:b/>
          <w:bCs/>
          <w:sz w:val="24"/>
          <w:szCs w:val="24"/>
        </w:rPr>
        <w:t xml:space="preserve"> </w:t>
      </w:r>
      <w:r w:rsidR="00B4192E" w:rsidRPr="009908D3">
        <w:rPr>
          <w:rFonts w:asciiTheme="majorBidi" w:hAnsiTheme="majorBidi" w:cstheme="majorBidi"/>
          <w:b/>
          <w:bCs/>
          <w:sz w:val="24"/>
          <w:szCs w:val="24"/>
        </w:rPr>
        <w:t>U</w:t>
      </w:r>
      <w:r w:rsidR="00C350D2" w:rsidRPr="009908D3">
        <w:rPr>
          <w:rFonts w:asciiTheme="majorBidi" w:hAnsiTheme="majorBidi" w:cstheme="majorBidi"/>
          <w:b/>
          <w:bCs/>
          <w:sz w:val="24"/>
          <w:szCs w:val="24"/>
        </w:rPr>
        <w:t>sing</w:t>
      </w:r>
      <w:r w:rsidRPr="009908D3">
        <w:rPr>
          <w:rFonts w:asciiTheme="majorBidi" w:hAnsiTheme="majorBidi" w:cstheme="majorBidi"/>
          <w:b/>
          <w:bCs/>
          <w:sz w:val="24"/>
          <w:szCs w:val="24"/>
        </w:rPr>
        <w:t xml:space="preserve"> </w:t>
      </w:r>
      <w:proofErr w:type="gramStart"/>
      <w:r w:rsidR="00B4192E" w:rsidRPr="009908D3">
        <w:rPr>
          <w:rFonts w:asciiTheme="majorBidi" w:hAnsiTheme="majorBidi" w:cstheme="majorBidi"/>
          <w:b/>
          <w:bCs/>
          <w:sz w:val="24"/>
          <w:szCs w:val="24"/>
        </w:rPr>
        <w:t>A</w:t>
      </w:r>
      <w:proofErr w:type="gramEnd"/>
      <w:r w:rsidRPr="009908D3">
        <w:rPr>
          <w:rFonts w:asciiTheme="majorBidi" w:hAnsiTheme="majorBidi" w:cstheme="majorBidi"/>
          <w:b/>
          <w:bCs/>
          <w:sz w:val="24"/>
          <w:szCs w:val="24"/>
        </w:rPr>
        <w:t xml:space="preserve"> </w:t>
      </w:r>
      <w:r w:rsidR="00B4192E" w:rsidRPr="009908D3">
        <w:rPr>
          <w:rFonts w:asciiTheme="majorBidi" w:hAnsiTheme="majorBidi" w:cstheme="majorBidi"/>
          <w:b/>
          <w:bCs/>
          <w:sz w:val="24"/>
          <w:szCs w:val="24"/>
        </w:rPr>
        <w:t>P</w:t>
      </w:r>
      <w:r w:rsidRPr="009908D3">
        <w:rPr>
          <w:rFonts w:asciiTheme="majorBidi" w:hAnsiTheme="majorBidi" w:cstheme="majorBidi"/>
          <w:b/>
          <w:bCs/>
          <w:sz w:val="24"/>
          <w:szCs w:val="24"/>
        </w:rPr>
        <w:t xml:space="preserve">hase </w:t>
      </w:r>
      <w:r w:rsidR="00B4192E" w:rsidRPr="009908D3">
        <w:rPr>
          <w:rFonts w:asciiTheme="majorBidi" w:hAnsiTheme="majorBidi" w:cstheme="majorBidi"/>
          <w:b/>
          <w:bCs/>
          <w:sz w:val="24"/>
          <w:szCs w:val="24"/>
        </w:rPr>
        <w:t>C</w:t>
      </w:r>
      <w:r w:rsidRPr="009908D3">
        <w:rPr>
          <w:rFonts w:asciiTheme="majorBidi" w:hAnsiTheme="majorBidi" w:cstheme="majorBidi"/>
          <w:b/>
          <w:bCs/>
          <w:sz w:val="24"/>
          <w:szCs w:val="24"/>
        </w:rPr>
        <w:t xml:space="preserve">hange </w:t>
      </w:r>
      <w:r w:rsidR="00B4192E" w:rsidRPr="009908D3">
        <w:rPr>
          <w:rFonts w:asciiTheme="majorBidi" w:hAnsiTheme="majorBidi" w:cstheme="majorBidi"/>
          <w:b/>
          <w:bCs/>
          <w:sz w:val="24"/>
          <w:szCs w:val="24"/>
        </w:rPr>
        <w:t>M</w:t>
      </w:r>
      <w:r w:rsidRPr="009908D3">
        <w:rPr>
          <w:rFonts w:asciiTheme="majorBidi" w:hAnsiTheme="majorBidi" w:cstheme="majorBidi"/>
          <w:b/>
          <w:bCs/>
          <w:sz w:val="24"/>
          <w:szCs w:val="24"/>
        </w:rPr>
        <w:t xml:space="preserve">aterial </w:t>
      </w:r>
      <w:proofErr w:type="gramStart"/>
      <w:r w:rsidR="00B4192E" w:rsidRPr="009908D3">
        <w:rPr>
          <w:rFonts w:asciiTheme="majorBidi" w:hAnsiTheme="majorBidi" w:cstheme="majorBidi"/>
          <w:b/>
          <w:bCs/>
          <w:sz w:val="24"/>
          <w:szCs w:val="24"/>
        </w:rPr>
        <w:t>T</w:t>
      </w:r>
      <w:r w:rsidRPr="009908D3">
        <w:rPr>
          <w:rFonts w:asciiTheme="majorBidi" w:hAnsiTheme="majorBidi" w:cstheme="majorBidi"/>
          <w:b/>
          <w:bCs/>
          <w:sz w:val="24"/>
          <w:szCs w:val="24"/>
        </w:rPr>
        <w:t>o</w:t>
      </w:r>
      <w:proofErr w:type="gramEnd"/>
      <w:r w:rsidRPr="009908D3">
        <w:rPr>
          <w:rFonts w:asciiTheme="majorBidi" w:hAnsiTheme="majorBidi" w:cstheme="majorBidi"/>
          <w:b/>
          <w:bCs/>
          <w:sz w:val="24"/>
          <w:szCs w:val="24"/>
        </w:rPr>
        <w:t xml:space="preserve"> </w:t>
      </w:r>
      <w:r w:rsidR="00B4192E" w:rsidRPr="009908D3">
        <w:rPr>
          <w:rFonts w:asciiTheme="majorBidi" w:hAnsiTheme="majorBidi" w:cstheme="majorBidi"/>
          <w:b/>
          <w:bCs/>
          <w:sz w:val="24"/>
          <w:szCs w:val="24"/>
        </w:rPr>
        <w:t>I</w:t>
      </w:r>
      <w:r w:rsidR="00C350D2" w:rsidRPr="009908D3">
        <w:rPr>
          <w:rFonts w:asciiTheme="majorBidi" w:hAnsiTheme="majorBidi" w:cstheme="majorBidi"/>
          <w:b/>
          <w:bCs/>
          <w:sz w:val="24"/>
          <w:szCs w:val="24"/>
        </w:rPr>
        <w:t>mprove</w:t>
      </w:r>
      <w:r w:rsidRPr="009908D3">
        <w:rPr>
          <w:rFonts w:asciiTheme="majorBidi" w:hAnsiTheme="majorBidi" w:cstheme="majorBidi"/>
          <w:b/>
          <w:bCs/>
          <w:sz w:val="24"/>
          <w:szCs w:val="24"/>
        </w:rPr>
        <w:t xml:space="preserve"> </w:t>
      </w:r>
      <w:proofErr w:type="gramStart"/>
      <w:r w:rsidR="00B4192E" w:rsidRPr="009908D3">
        <w:rPr>
          <w:rFonts w:asciiTheme="majorBidi" w:hAnsiTheme="majorBidi" w:cstheme="majorBidi"/>
          <w:b/>
          <w:bCs/>
          <w:sz w:val="24"/>
          <w:szCs w:val="24"/>
        </w:rPr>
        <w:t>T</w:t>
      </w:r>
      <w:r w:rsidRPr="009908D3">
        <w:rPr>
          <w:rFonts w:asciiTheme="majorBidi" w:hAnsiTheme="majorBidi" w:cstheme="majorBidi"/>
          <w:b/>
          <w:bCs/>
          <w:sz w:val="24"/>
          <w:szCs w:val="24"/>
        </w:rPr>
        <w:t>he</w:t>
      </w:r>
      <w:proofErr w:type="gramEnd"/>
      <w:r w:rsidRPr="009908D3">
        <w:rPr>
          <w:rFonts w:asciiTheme="majorBidi" w:hAnsiTheme="majorBidi" w:cstheme="majorBidi"/>
          <w:b/>
          <w:bCs/>
          <w:sz w:val="24"/>
          <w:szCs w:val="24"/>
        </w:rPr>
        <w:t xml:space="preserve"> </w:t>
      </w:r>
      <w:r w:rsidR="00B4192E" w:rsidRPr="009908D3">
        <w:rPr>
          <w:rFonts w:asciiTheme="majorBidi" w:hAnsiTheme="majorBidi" w:cstheme="majorBidi"/>
          <w:b/>
          <w:bCs/>
          <w:sz w:val="24"/>
          <w:szCs w:val="24"/>
        </w:rPr>
        <w:t>E</w:t>
      </w:r>
      <w:r w:rsidRPr="009908D3">
        <w:rPr>
          <w:rFonts w:asciiTheme="majorBidi" w:hAnsiTheme="majorBidi" w:cstheme="majorBidi"/>
          <w:b/>
          <w:bCs/>
          <w:sz w:val="24"/>
          <w:szCs w:val="24"/>
        </w:rPr>
        <w:t xml:space="preserve">lectrical </w:t>
      </w:r>
      <w:r w:rsidR="00B4192E" w:rsidRPr="009908D3">
        <w:rPr>
          <w:rFonts w:asciiTheme="majorBidi" w:hAnsiTheme="majorBidi" w:cstheme="majorBidi"/>
          <w:b/>
          <w:bCs/>
          <w:sz w:val="24"/>
          <w:szCs w:val="24"/>
        </w:rPr>
        <w:t>E</w:t>
      </w:r>
      <w:r w:rsidRPr="009908D3">
        <w:rPr>
          <w:rFonts w:asciiTheme="majorBidi" w:hAnsiTheme="majorBidi" w:cstheme="majorBidi"/>
          <w:b/>
          <w:bCs/>
          <w:sz w:val="24"/>
          <w:szCs w:val="24"/>
        </w:rPr>
        <w:t xml:space="preserve">fficiency </w:t>
      </w:r>
      <w:proofErr w:type="gramStart"/>
      <w:r w:rsidR="00B4192E" w:rsidRPr="009908D3">
        <w:rPr>
          <w:rFonts w:asciiTheme="majorBidi" w:hAnsiTheme="majorBidi" w:cstheme="majorBidi"/>
          <w:b/>
          <w:bCs/>
          <w:sz w:val="24"/>
          <w:szCs w:val="24"/>
        </w:rPr>
        <w:t>O</w:t>
      </w:r>
      <w:r w:rsidRPr="009908D3">
        <w:rPr>
          <w:rFonts w:asciiTheme="majorBidi" w:hAnsiTheme="majorBidi" w:cstheme="majorBidi"/>
          <w:b/>
          <w:bCs/>
          <w:sz w:val="24"/>
          <w:szCs w:val="24"/>
        </w:rPr>
        <w:t>f</w:t>
      </w:r>
      <w:proofErr w:type="gramEnd"/>
      <w:r w:rsidRPr="009908D3">
        <w:rPr>
          <w:rFonts w:asciiTheme="majorBidi" w:hAnsiTheme="majorBidi" w:cstheme="majorBidi"/>
          <w:b/>
          <w:bCs/>
          <w:sz w:val="24"/>
          <w:szCs w:val="24"/>
        </w:rPr>
        <w:t xml:space="preserve"> </w:t>
      </w:r>
      <w:proofErr w:type="gramStart"/>
      <w:r w:rsidR="00B4192E" w:rsidRPr="009908D3">
        <w:rPr>
          <w:rFonts w:asciiTheme="majorBidi" w:hAnsiTheme="majorBidi" w:cstheme="majorBidi"/>
          <w:b/>
          <w:bCs/>
          <w:sz w:val="24"/>
          <w:szCs w:val="24"/>
        </w:rPr>
        <w:t>A</w:t>
      </w:r>
      <w:proofErr w:type="gramEnd"/>
      <w:r w:rsidR="00B4192E" w:rsidRPr="009908D3">
        <w:rPr>
          <w:rFonts w:asciiTheme="majorBidi" w:hAnsiTheme="majorBidi" w:cstheme="majorBidi"/>
          <w:b/>
          <w:bCs/>
          <w:sz w:val="24"/>
          <w:szCs w:val="24"/>
        </w:rPr>
        <w:t xml:space="preserve"> Solar P</w:t>
      </w:r>
      <w:r w:rsidRPr="009908D3">
        <w:rPr>
          <w:rFonts w:asciiTheme="majorBidi" w:hAnsiTheme="majorBidi" w:cstheme="majorBidi"/>
          <w:b/>
          <w:bCs/>
          <w:sz w:val="24"/>
          <w:szCs w:val="24"/>
        </w:rPr>
        <w:t>anel</w:t>
      </w:r>
    </w:p>
    <w:p w14:paraId="7332F6A5" w14:textId="23263ACD" w:rsidR="00C65106" w:rsidRPr="009908D3" w:rsidRDefault="004346A7" w:rsidP="008C6F14">
      <w:pPr>
        <w:jc w:val="center"/>
        <w:rPr>
          <w:rFonts w:ascii="Times New Roman" w:hAnsi="Times New Roman" w:cs="Times New Roman"/>
          <w:szCs w:val="24"/>
        </w:rPr>
      </w:pPr>
      <w:r w:rsidRPr="009908D3">
        <w:rPr>
          <w:rFonts w:ascii="Times New Roman" w:hAnsi="Times New Roman" w:cs="Times New Roman"/>
          <w:szCs w:val="24"/>
        </w:rPr>
        <w:t>Mohamed</w:t>
      </w:r>
      <w:r w:rsidR="00C65106" w:rsidRPr="009908D3">
        <w:rPr>
          <w:rFonts w:ascii="Times New Roman" w:hAnsi="Times New Roman" w:cs="Times New Roman"/>
          <w:szCs w:val="24"/>
        </w:rPr>
        <w:t xml:space="preserve"> </w:t>
      </w:r>
      <w:r w:rsidR="00BE444B" w:rsidRPr="009908D3">
        <w:rPr>
          <w:rFonts w:ascii="Times New Roman" w:hAnsi="Times New Roman" w:cs="Times New Roman"/>
          <w:szCs w:val="24"/>
        </w:rPr>
        <w:t>BOUZELMAD</w:t>
      </w:r>
      <w:proofErr w:type="gramStart"/>
      <w:r w:rsidR="006D5A53" w:rsidRPr="009908D3">
        <w:rPr>
          <w:rFonts w:ascii="Times New Roman" w:hAnsi="Times New Roman" w:cs="Times New Roman"/>
          <w:szCs w:val="24"/>
          <w:vertAlign w:val="superscript"/>
        </w:rPr>
        <w:t>1,a</w:t>
      </w:r>
      <w:proofErr w:type="gramEnd"/>
      <w:r w:rsidR="006D5A53" w:rsidRPr="009908D3">
        <w:rPr>
          <w:rFonts w:ascii="Times New Roman" w:hAnsi="Times New Roman" w:cs="Times New Roman"/>
          <w:szCs w:val="24"/>
          <w:vertAlign w:val="superscript"/>
        </w:rPr>
        <w:t>)</w:t>
      </w:r>
      <w:r w:rsidRPr="009908D3">
        <w:rPr>
          <w:rFonts w:ascii="Times New Roman" w:hAnsi="Times New Roman" w:cs="Times New Roman"/>
          <w:szCs w:val="24"/>
        </w:rPr>
        <w:t>,</w:t>
      </w:r>
      <w:r w:rsidR="002D5A86" w:rsidRPr="009908D3">
        <w:rPr>
          <w:rFonts w:ascii="Times New Roman" w:hAnsi="Times New Roman" w:cs="Times New Roman"/>
          <w:szCs w:val="24"/>
        </w:rPr>
        <w:t xml:space="preserve"> </w:t>
      </w:r>
      <w:r w:rsidR="00EE4A27" w:rsidRPr="009908D3">
        <w:rPr>
          <w:rFonts w:ascii="Times New Roman" w:hAnsi="Times New Roman" w:cs="Times New Roman"/>
          <w:szCs w:val="24"/>
        </w:rPr>
        <w:t>Abdellah Asbayou</w:t>
      </w:r>
      <w:proofErr w:type="gramStart"/>
      <w:r w:rsidR="00EE4A27" w:rsidRPr="009908D3">
        <w:rPr>
          <w:rFonts w:ascii="Times New Roman" w:hAnsi="Times New Roman" w:cs="Times New Roman"/>
          <w:szCs w:val="24"/>
          <w:vertAlign w:val="superscript"/>
        </w:rPr>
        <w:t>2</w:t>
      </w:r>
      <w:r w:rsidR="006D5A53" w:rsidRPr="009908D3">
        <w:rPr>
          <w:rFonts w:ascii="Times New Roman" w:hAnsi="Times New Roman" w:cs="Times New Roman"/>
          <w:szCs w:val="24"/>
          <w:vertAlign w:val="superscript"/>
        </w:rPr>
        <w:t>,b</w:t>
      </w:r>
      <w:proofErr w:type="gramEnd"/>
      <w:r w:rsidR="006D5A53" w:rsidRPr="009908D3">
        <w:rPr>
          <w:rFonts w:ascii="Times New Roman" w:hAnsi="Times New Roman" w:cs="Times New Roman"/>
          <w:szCs w:val="24"/>
          <w:vertAlign w:val="superscript"/>
        </w:rPr>
        <w:t>)</w:t>
      </w:r>
      <w:r w:rsidR="00EE4A27" w:rsidRPr="009908D3">
        <w:rPr>
          <w:rFonts w:ascii="Times New Roman" w:hAnsi="Times New Roman" w:cs="Times New Roman"/>
          <w:szCs w:val="24"/>
        </w:rPr>
        <w:t xml:space="preserve">, </w:t>
      </w:r>
      <w:r w:rsidRPr="009908D3">
        <w:rPr>
          <w:rFonts w:ascii="Times New Roman" w:hAnsi="Times New Roman" w:cs="Times New Roman"/>
          <w:szCs w:val="24"/>
        </w:rPr>
        <w:t>Youssef</w:t>
      </w:r>
      <w:r w:rsidR="00C65106" w:rsidRPr="009908D3">
        <w:rPr>
          <w:rFonts w:ascii="Times New Roman" w:hAnsi="Times New Roman" w:cs="Times New Roman"/>
          <w:szCs w:val="24"/>
        </w:rPr>
        <w:t xml:space="preserve"> Belkassmi</w:t>
      </w:r>
      <w:proofErr w:type="gramStart"/>
      <w:r w:rsidR="00C65106" w:rsidRPr="009908D3">
        <w:rPr>
          <w:rFonts w:ascii="Times New Roman" w:hAnsi="Times New Roman" w:cs="Times New Roman"/>
          <w:szCs w:val="24"/>
          <w:vertAlign w:val="superscript"/>
        </w:rPr>
        <w:t>1</w:t>
      </w:r>
      <w:r w:rsidR="006D5A53" w:rsidRPr="009908D3">
        <w:rPr>
          <w:rFonts w:ascii="Times New Roman" w:hAnsi="Times New Roman" w:cs="Times New Roman"/>
          <w:szCs w:val="24"/>
          <w:vertAlign w:val="superscript"/>
        </w:rPr>
        <w:t>,c</w:t>
      </w:r>
      <w:proofErr w:type="gramEnd"/>
      <w:r w:rsidR="006D5A53" w:rsidRPr="009908D3">
        <w:rPr>
          <w:rFonts w:ascii="Times New Roman" w:hAnsi="Times New Roman" w:cs="Times New Roman"/>
          <w:szCs w:val="24"/>
          <w:vertAlign w:val="superscript"/>
        </w:rPr>
        <w:t>)</w:t>
      </w:r>
      <w:r w:rsidRPr="009908D3">
        <w:rPr>
          <w:rFonts w:ascii="Times New Roman" w:hAnsi="Times New Roman" w:cs="Times New Roman"/>
          <w:szCs w:val="24"/>
        </w:rPr>
        <w:t>,</w:t>
      </w:r>
      <w:r w:rsidR="00537C2C" w:rsidRPr="009908D3">
        <w:rPr>
          <w:rFonts w:ascii="Times New Roman" w:hAnsi="Times New Roman" w:cs="Times New Roman"/>
          <w:szCs w:val="24"/>
        </w:rPr>
        <w:t xml:space="preserve"> Abdelhadi Kotri</w:t>
      </w:r>
      <w:proofErr w:type="gramStart"/>
      <w:r w:rsidR="00537C2C" w:rsidRPr="009908D3">
        <w:rPr>
          <w:rFonts w:ascii="Times New Roman" w:hAnsi="Times New Roman" w:cs="Times New Roman"/>
          <w:szCs w:val="24"/>
          <w:vertAlign w:val="superscript"/>
        </w:rPr>
        <w:t>1</w:t>
      </w:r>
      <w:r w:rsidR="006D5A53" w:rsidRPr="009908D3">
        <w:rPr>
          <w:rFonts w:ascii="Times New Roman" w:hAnsi="Times New Roman" w:cs="Times New Roman"/>
          <w:szCs w:val="24"/>
          <w:vertAlign w:val="superscript"/>
        </w:rPr>
        <w:t>,d</w:t>
      </w:r>
      <w:proofErr w:type="gramEnd"/>
      <w:r w:rsidR="006D5A53" w:rsidRPr="009908D3">
        <w:rPr>
          <w:rFonts w:ascii="Times New Roman" w:hAnsi="Times New Roman" w:cs="Times New Roman"/>
          <w:szCs w:val="24"/>
          <w:vertAlign w:val="superscript"/>
        </w:rPr>
        <w:t>)</w:t>
      </w:r>
      <w:r w:rsidR="00537C2C" w:rsidRPr="009908D3">
        <w:rPr>
          <w:rFonts w:ascii="Times New Roman" w:hAnsi="Times New Roman" w:cs="Times New Roman"/>
          <w:szCs w:val="24"/>
        </w:rPr>
        <w:t>,</w:t>
      </w:r>
      <w:r w:rsidR="00EE4A27" w:rsidRPr="009908D3">
        <w:rPr>
          <w:rFonts w:ascii="Times New Roman" w:hAnsi="Times New Roman" w:cs="Times New Roman"/>
          <w:szCs w:val="24"/>
        </w:rPr>
        <w:t xml:space="preserve"> Rachid Oualaid</w:t>
      </w:r>
      <w:proofErr w:type="gramStart"/>
      <w:r w:rsidR="00EE4A27" w:rsidRPr="009908D3">
        <w:rPr>
          <w:rFonts w:ascii="Times New Roman" w:hAnsi="Times New Roman" w:cs="Times New Roman"/>
          <w:szCs w:val="24"/>
          <w:vertAlign w:val="superscript"/>
        </w:rPr>
        <w:t>2</w:t>
      </w:r>
      <w:r w:rsidR="006D5A53" w:rsidRPr="009908D3">
        <w:rPr>
          <w:rFonts w:ascii="Times New Roman" w:hAnsi="Times New Roman" w:cs="Times New Roman"/>
          <w:szCs w:val="24"/>
          <w:vertAlign w:val="superscript"/>
        </w:rPr>
        <w:t>,e</w:t>
      </w:r>
      <w:proofErr w:type="gramEnd"/>
      <w:r w:rsidR="006D5A53" w:rsidRPr="009908D3">
        <w:rPr>
          <w:rFonts w:ascii="Times New Roman" w:hAnsi="Times New Roman" w:cs="Times New Roman"/>
          <w:szCs w:val="24"/>
          <w:vertAlign w:val="superscript"/>
        </w:rPr>
        <w:t>)</w:t>
      </w:r>
      <w:r w:rsidR="00C65106" w:rsidRPr="009908D3">
        <w:rPr>
          <w:rFonts w:ascii="Times New Roman" w:hAnsi="Times New Roman" w:cs="Times New Roman"/>
          <w:szCs w:val="24"/>
        </w:rPr>
        <w:t>,</w:t>
      </w:r>
      <w:r w:rsidR="008C6F14" w:rsidRPr="009908D3">
        <w:rPr>
          <w:rFonts w:ascii="Times New Roman" w:hAnsi="Times New Roman" w:cs="Times New Roman"/>
          <w:szCs w:val="24"/>
        </w:rPr>
        <w:t xml:space="preserve"> Youssef EL BID</w:t>
      </w:r>
      <w:proofErr w:type="gramStart"/>
      <w:r w:rsidR="008C6F14" w:rsidRPr="009908D3">
        <w:rPr>
          <w:rFonts w:ascii="Times New Roman" w:hAnsi="Times New Roman" w:cs="Times New Roman"/>
          <w:szCs w:val="24"/>
          <w:vertAlign w:val="superscript"/>
        </w:rPr>
        <w:t>2,f</w:t>
      </w:r>
      <w:proofErr w:type="gramEnd"/>
      <w:r w:rsidR="008C6F14" w:rsidRPr="009908D3">
        <w:rPr>
          <w:rFonts w:ascii="Times New Roman" w:hAnsi="Times New Roman" w:cs="Times New Roman"/>
          <w:szCs w:val="24"/>
          <w:vertAlign w:val="superscript"/>
        </w:rPr>
        <w:t>)</w:t>
      </w:r>
      <w:r w:rsidR="008C6F14" w:rsidRPr="009908D3">
        <w:rPr>
          <w:rFonts w:ascii="Times New Roman" w:hAnsi="Times New Roman" w:cs="Times New Roman"/>
          <w:szCs w:val="24"/>
        </w:rPr>
        <w:t>,</w:t>
      </w:r>
      <w:r w:rsidRPr="009908D3">
        <w:rPr>
          <w:rFonts w:ascii="Times New Roman" w:hAnsi="Times New Roman" w:cs="Times New Roman"/>
          <w:szCs w:val="24"/>
        </w:rPr>
        <w:t xml:space="preserve"> </w:t>
      </w:r>
      <w:r w:rsidR="002D5A86" w:rsidRPr="009908D3">
        <w:rPr>
          <w:rFonts w:ascii="Times New Roman" w:hAnsi="Times New Roman" w:cs="Times New Roman"/>
          <w:szCs w:val="24"/>
        </w:rPr>
        <w:t>Fatima Amallal</w:t>
      </w:r>
      <w:proofErr w:type="gramStart"/>
      <w:r w:rsidR="002D5A86" w:rsidRPr="009908D3">
        <w:rPr>
          <w:rFonts w:ascii="Times New Roman" w:hAnsi="Times New Roman" w:cs="Times New Roman"/>
          <w:szCs w:val="24"/>
          <w:vertAlign w:val="superscript"/>
        </w:rPr>
        <w:t>1</w:t>
      </w:r>
      <w:r w:rsidR="006D5A53" w:rsidRPr="009908D3">
        <w:rPr>
          <w:rFonts w:ascii="Times New Roman" w:hAnsi="Times New Roman" w:cs="Times New Roman"/>
          <w:szCs w:val="24"/>
          <w:vertAlign w:val="superscript"/>
        </w:rPr>
        <w:t>,</w:t>
      </w:r>
      <w:r w:rsidR="008C6F14" w:rsidRPr="009908D3">
        <w:rPr>
          <w:rFonts w:ascii="Times New Roman" w:hAnsi="Times New Roman" w:cs="Times New Roman"/>
          <w:szCs w:val="24"/>
          <w:vertAlign w:val="superscript"/>
        </w:rPr>
        <w:t>g</w:t>
      </w:r>
      <w:proofErr w:type="gramEnd"/>
      <w:r w:rsidR="006D5A53" w:rsidRPr="009908D3">
        <w:rPr>
          <w:rFonts w:ascii="Times New Roman" w:hAnsi="Times New Roman" w:cs="Times New Roman"/>
          <w:szCs w:val="24"/>
          <w:vertAlign w:val="superscript"/>
        </w:rPr>
        <w:t>)</w:t>
      </w:r>
    </w:p>
    <w:p w14:paraId="7332F6A6" w14:textId="77777777" w:rsidR="00C65106" w:rsidRPr="009908D3" w:rsidRDefault="00C65106" w:rsidP="00C12612">
      <w:pPr>
        <w:pStyle w:val="Default"/>
        <w:jc w:val="center"/>
        <w:rPr>
          <w:i/>
          <w:iCs/>
          <w:color w:val="auto"/>
          <w:sz w:val="18"/>
          <w:szCs w:val="18"/>
          <w:lang w:val="en-US"/>
        </w:rPr>
      </w:pPr>
      <w:r w:rsidRPr="009908D3">
        <w:rPr>
          <w:i/>
          <w:iCs/>
          <w:color w:val="auto"/>
          <w:sz w:val="18"/>
          <w:szCs w:val="18"/>
          <w:vertAlign w:val="superscript"/>
          <w:lang w:val="en-US"/>
        </w:rPr>
        <w:t>1</w:t>
      </w:r>
      <w:r w:rsidRPr="009908D3">
        <w:rPr>
          <w:i/>
          <w:iCs/>
          <w:color w:val="auto"/>
          <w:sz w:val="18"/>
          <w:szCs w:val="18"/>
          <w:lang w:val="en-US"/>
        </w:rPr>
        <w:t xml:space="preserve"> Laboratory of Physics, En</w:t>
      </w:r>
      <w:r w:rsidR="00C12612" w:rsidRPr="009908D3">
        <w:rPr>
          <w:i/>
          <w:iCs/>
          <w:color w:val="auto"/>
          <w:sz w:val="18"/>
          <w:szCs w:val="18"/>
          <w:lang w:val="en-US"/>
        </w:rPr>
        <w:t xml:space="preserve">ergy and Information Processing, </w:t>
      </w:r>
      <w:proofErr w:type="spellStart"/>
      <w:r w:rsidRPr="009908D3">
        <w:rPr>
          <w:i/>
          <w:iCs/>
          <w:color w:val="auto"/>
          <w:sz w:val="18"/>
          <w:szCs w:val="18"/>
          <w:lang w:val="en-US"/>
        </w:rPr>
        <w:t>Polydiciplinary</w:t>
      </w:r>
      <w:proofErr w:type="spellEnd"/>
      <w:r w:rsidRPr="009908D3">
        <w:rPr>
          <w:i/>
          <w:iCs/>
          <w:color w:val="auto"/>
          <w:sz w:val="18"/>
          <w:szCs w:val="18"/>
          <w:lang w:val="en-US"/>
        </w:rPr>
        <w:t xml:space="preserve"> Faculty of Ouarzazate, University Ibn Zohr, Agadir-Morocco.</w:t>
      </w:r>
    </w:p>
    <w:p w14:paraId="7332F6A7" w14:textId="77777777" w:rsidR="00360406" w:rsidRPr="009908D3" w:rsidRDefault="00EE4A27" w:rsidP="00D642FB">
      <w:pPr>
        <w:pStyle w:val="Default"/>
        <w:jc w:val="center"/>
        <w:rPr>
          <w:i/>
          <w:iCs/>
          <w:color w:val="auto"/>
          <w:sz w:val="18"/>
          <w:szCs w:val="18"/>
          <w:lang w:val="en-US"/>
        </w:rPr>
      </w:pPr>
      <w:r w:rsidRPr="009908D3">
        <w:rPr>
          <w:rFonts w:asciiTheme="majorBidi" w:hAnsiTheme="majorBidi" w:cstheme="majorBidi"/>
          <w:i/>
          <w:iCs/>
          <w:color w:val="auto"/>
          <w:sz w:val="18"/>
          <w:szCs w:val="18"/>
          <w:vertAlign w:val="superscript"/>
          <w:lang w:val="en-US"/>
        </w:rPr>
        <w:t>2</w:t>
      </w:r>
      <w:r w:rsidR="00C65106" w:rsidRPr="009908D3">
        <w:rPr>
          <w:rFonts w:asciiTheme="majorBidi" w:hAnsiTheme="majorBidi" w:cstheme="majorBidi"/>
          <w:i/>
          <w:iCs/>
          <w:color w:val="auto"/>
          <w:sz w:val="18"/>
          <w:szCs w:val="18"/>
          <w:lang w:val="en-US"/>
        </w:rPr>
        <w:t xml:space="preserve"> </w:t>
      </w:r>
      <w:r w:rsidR="005F28DD" w:rsidRPr="009908D3">
        <w:rPr>
          <w:i/>
          <w:iCs/>
          <w:color w:val="auto"/>
          <w:sz w:val="18"/>
          <w:szCs w:val="18"/>
          <w:lang w:val="en-US"/>
        </w:rPr>
        <w:t xml:space="preserve">Energies and Sustainable Development Research Team, Higher School of Technology </w:t>
      </w:r>
      <w:proofErr w:type="spellStart"/>
      <w:r w:rsidR="005F28DD" w:rsidRPr="009908D3">
        <w:rPr>
          <w:i/>
          <w:iCs/>
          <w:color w:val="auto"/>
          <w:sz w:val="18"/>
          <w:szCs w:val="18"/>
          <w:lang w:val="en-US"/>
        </w:rPr>
        <w:t>Guelmim</w:t>
      </w:r>
      <w:proofErr w:type="spellEnd"/>
      <w:r w:rsidR="005F28DD" w:rsidRPr="009908D3">
        <w:rPr>
          <w:i/>
          <w:iCs/>
          <w:color w:val="auto"/>
          <w:sz w:val="18"/>
          <w:szCs w:val="18"/>
          <w:lang w:val="en-US"/>
        </w:rPr>
        <w:t xml:space="preserve">, </w:t>
      </w:r>
      <w:proofErr w:type="spellStart"/>
      <w:r w:rsidR="005F28DD" w:rsidRPr="009908D3">
        <w:rPr>
          <w:i/>
          <w:iCs/>
          <w:color w:val="auto"/>
          <w:sz w:val="18"/>
          <w:szCs w:val="18"/>
          <w:lang w:val="en-US"/>
        </w:rPr>
        <w:t>Ibnou</w:t>
      </w:r>
      <w:proofErr w:type="spellEnd"/>
      <w:r w:rsidR="005F28DD" w:rsidRPr="009908D3">
        <w:rPr>
          <w:i/>
          <w:iCs/>
          <w:color w:val="auto"/>
          <w:sz w:val="18"/>
          <w:szCs w:val="18"/>
          <w:lang w:val="en-US"/>
        </w:rPr>
        <w:t xml:space="preserve"> Zohr University, 81000, Morocco</w:t>
      </w:r>
    </w:p>
    <w:p w14:paraId="7332F6A8" w14:textId="77777777" w:rsidR="006D5A53" w:rsidRPr="009908D3" w:rsidRDefault="006D5A53" w:rsidP="00D642FB">
      <w:pPr>
        <w:pStyle w:val="Default"/>
        <w:jc w:val="center"/>
        <w:rPr>
          <w:i/>
          <w:iCs/>
          <w:color w:val="auto"/>
          <w:sz w:val="18"/>
          <w:szCs w:val="18"/>
          <w:lang w:val="en-US"/>
        </w:rPr>
      </w:pPr>
    </w:p>
    <w:p w14:paraId="7332F6A9" w14:textId="77777777" w:rsidR="006D5A53" w:rsidRPr="009908D3" w:rsidRDefault="006D5A53" w:rsidP="006D5A53">
      <w:pPr>
        <w:pStyle w:val="Default"/>
        <w:jc w:val="center"/>
        <w:rPr>
          <w:rFonts w:asciiTheme="majorBidi" w:hAnsiTheme="majorBidi" w:cstheme="majorBidi"/>
          <w:i/>
          <w:iCs/>
          <w:color w:val="auto"/>
          <w:sz w:val="18"/>
          <w:szCs w:val="18"/>
          <w:lang w:val="en-US"/>
        </w:rPr>
      </w:pPr>
      <w:r w:rsidRPr="009908D3">
        <w:rPr>
          <w:rFonts w:asciiTheme="majorBidi" w:hAnsiTheme="majorBidi" w:cstheme="majorBidi"/>
          <w:i/>
          <w:iCs/>
          <w:color w:val="auto"/>
          <w:sz w:val="18"/>
          <w:szCs w:val="18"/>
          <w:lang w:val="en-US"/>
        </w:rPr>
        <w:t>Author Emails</w:t>
      </w:r>
    </w:p>
    <w:p w14:paraId="7332F6AA" w14:textId="77777777" w:rsidR="006D5A53" w:rsidRPr="009908D3" w:rsidRDefault="006D5A53" w:rsidP="006D5A53">
      <w:pPr>
        <w:pStyle w:val="Default"/>
        <w:jc w:val="center"/>
        <w:rPr>
          <w:rFonts w:asciiTheme="majorBidi" w:hAnsiTheme="majorBidi" w:cstheme="majorBidi"/>
          <w:i/>
          <w:iCs/>
          <w:color w:val="auto"/>
          <w:sz w:val="18"/>
          <w:szCs w:val="18"/>
          <w:lang w:val="en-US"/>
        </w:rPr>
      </w:pPr>
      <w:r w:rsidRPr="009908D3">
        <w:rPr>
          <w:rFonts w:asciiTheme="majorBidi" w:hAnsiTheme="majorBidi" w:cstheme="majorBidi"/>
          <w:i/>
          <w:iCs/>
          <w:color w:val="auto"/>
          <w:sz w:val="18"/>
          <w:szCs w:val="18"/>
          <w:lang w:val="en-US"/>
        </w:rPr>
        <w:t xml:space="preserve">a) Corresponding author: mohamed.bouzelmad@edu.uiz.ac.ma </w:t>
      </w:r>
    </w:p>
    <w:p w14:paraId="7332F6AB" w14:textId="77777777" w:rsidR="006D5A53" w:rsidRPr="009908D3" w:rsidRDefault="006D5A53" w:rsidP="006D5A53">
      <w:pPr>
        <w:pStyle w:val="Default"/>
        <w:jc w:val="center"/>
        <w:rPr>
          <w:rFonts w:asciiTheme="majorBidi" w:hAnsiTheme="majorBidi" w:cstheme="majorBidi"/>
          <w:i/>
          <w:iCs/>
          <w:color w:val="auto"/>
          <w:sz w:val="18"/>
          <w:szCs w:val="18"/>
          <w:lang w:val="en-US"/>
        </w:rPr>
      </w:pPr>
      <w:r w:rsidRPr="009908D3">
        <w:rPr>
          <w:rFonts w:asciiTheme="majorBidi" w:hAnsiTheme="majorBidi" w:cstheme="majorBidi"/>
          <w:i/>
          <w:iCs/>
          <w:color w:val="auto"/>
          <w:sz w:val="18"/>
          <w:szCs w:val="18"/>
          <w:lang w:val="en-US"/>
        </w:rPr>
        <w:t xml:space="preserve">b) </w:t>
      </w:r>
      <w:proofErr w:type="spellStart"/>
      <w:proofErr w:type="gramStart"/>
      <w:r w:rsidRPr="009908D3">
        <w:rPr>
          <w:rFonts w:asciiTheme="majorBidi" w:hAnsiTheme="majorBidi" w:cstheme="majorBidi"/>
          <w:i/>
          <w:iCs/>
          <w:color w:val="auto"/>
          <w:sz w:val="18"/>
          <w:szCs w:val="18"/>
          <w:lang w:val="en-US"/>
        </w:rPr>
        <w:t>abdellah.asbayou</w:t>
      </w:r>
      <w:proofErr w:type="spellEnd"/>
      <w:proofErr w:type="gramEnd"/>
      <w:r w:rsidRPr="009908D3">
        <w:rPr>
          <w:rFonts w:asciiTheme="majorBidi" w:hAnsiTheme="majorBidi" w:cstheme="majorBidi"/>
          <w:i/>
          <w:iCs/>
          <w:color w:val="auto"/>
          <w:sz w:val="18"/>
          <w:szCs w:val="18"/>
          <w:lang w:val="en-US"/>
        </w:rPr>
        <w:t>@</w:t>
      </w:r>
    </w:p>
    <w:p w14:paraId="7332F6AC" w14:textId="77777777" w:rsidR="006D5A53" w:rsidRPr="009908D3" w:rsidRDefault="006D5A53" w:rsidP="006D5A53">
      <w:pPr>
        <w:pStyle w:val="Default"/>
        <w:jc w:val="center"/>
        <w:rPr>
          <w:rFonts w:asciiTheme="majorBidi" w:hAnsiTheme="majorBidi" w:cstheme="majorBidi"/>
          <w:i/>
          <w:iCs/>
          <w:color w:val="auto"/>
          <w:sz w:val="18"/>
          <w:szCs w:val="18"/>
          <w:lang w:val="en-US"/>
        </w:rPr>
      </w:pPr>
      <w:r w:rsidRPr="009908D3">
        <w:rPr>
          <w:rFonts w:asciiTheme="majorBidi" w:hAnsiTheme="majorBidi" w:cstheme="majorBidi"/>
          <w:i/>
          <w:iCs/>
          <w:color w:val="auto"/>
          <w:sz w:val="18"/>
          <w:szCs w:val="18"/>
          <w:lang w:val="en-US"/>
        </w:rPr>
        <w:t>c) y.belkassmi@uiz.ac.ma</w:t>
      </w:r>
    </w:p>
    <w:p w14:paraId="7332F6AD" w14:textId="77777777" w:rsidR="006D5A53" w:rsidRPr="009908D3" w:rsidRDefault="006D5A53" w:rsidP="006D5A53">
      <w:pPr>
        <w:pStyle w:val="Default"/>
        <w:jc w:val="center"/>
        <w:rPr>
          <w:rFonts w:asciiTheme="majorBidi" w:hAnsiTheme="majorBidi" w:cstheme="majorBidi"/>
          <w:i/>
          <w:iCs/>
          <w:color w:val="auto"/>
          <w:sz w:val="18"/>
          <w:szCs w:val="18"/>
          <w:lang w:val="en-US"/>
        </w:rPr>
      </w:pPr>
      <w:r w:rsidRPr="009908D3">
        <w:rPr>
          <w:rFonts w:asciiTheme="majorBidi" w:hAnsiTheme="majorBidi" w:cstheme="majorBidi"/>
          <w:i/>
          <w:iCs/>
          <w:color w:val="auto"/>
          <w:sz w:val="18"/>
          <w:szCs w:val="18"/>
          <w:lang w:val="en-US"/>
        </w:rPr>
        <w:t>d) a.kotri@uiz.ac.ma</w:t>
      </w:r>
    </w:p>
    <w:p w14:paraId="7332F6AE" w14:textId="77777777" w:rsidR="006D5A53" w:rsidRPr="009908D3" w:rsidRDefault="006D5A53" w:rsidP="006D5A53">
      <w:pPr>
        <w:pStyle w:val="Default"/>
        <w:jc w:val="center"/>
        <w:rPr>
          <w:rFonts w:asciiTheme="majorBidi" w:hAnsiTheme="majorBidi" w:cstheme="majorBidi"/>
          <w:i/>
          <w:iCs/>
          <w:color w:val="auto"/>
          <w:sz w:val="18"/>
          <w:szCs w:val="18"/>
          <w:lang w:val="en-US"/>
        </w:rPr>
      </w:pPr>
      <w:r w:rsidRPr="009908D3">
        <w:rPr>
          <w:rFonts w:asciiTheme="majorBidi" w:hAnsiTheme="majorBidi" w:cstheme="majorBidi"/>
          <w:i/>
          <w:iCs/>
          <w:color w:val="auto"/>
          <w:sz w:val="18"/>
          <w:szCs w:val="18"/>
          <w:lang w:val="en-US"/>
        </w:rPr>
        <w:t xml:space="preserve">e) </w:t>
      </w:r>
      <w:r w:rsidR="008C6F14">
        <w:fldChar w:fldCharType="begin"/>
      </w:r>
      <w:r w:rsidR="008C6F14" w:rsidRPr="00BE444B">
        <w:rPr>
          <w:lang w:val="en-US"/>
        </w:rPr>
        <w:instrText>HYPERLINK "mailto:rachid.oulaid@edu.uiz.ac.ma"</w:instrText>
      </w:r>
      <w:r w:rsidR="008C6F14">
        <w:fldChar w:fldCharType="separate"/>
      </w:r>
      <w:r w:rsidR="008C6F14" w:rsidRPr="009908D3">
        <w:rPr>
          <w:rStyle w:val="Hyperlink"/>
          <w:rFonts w:asciiTheme="majorBidi" w:hAnsiTheme="majorBidi" w:cstheme="majorBidi"/>
          <w:i/>
          <w:iCs/>
          <w:color w:val="auto"/>
          <w:sz w:val="18"/>
          <w:szCs w:val="18"/>
          <w:u w:val="none"/>
          <w:lang w:val="en-US"/>
        </w:rPr>
        <w:t>rachid.oulaid@edu.uiz.ac.ma</w:t>
      </w:r>
      <w:r w:rsidR="008C6F14">
        <w:fldChar w:fldCharType="end"/>
      </w:r>
    </w:p>
    <w:p w14:paraId="7332F6AF" w14:textId="77777777" w:rsidR="008C6F14" w:rsidRPr="009908D3" w:rsidRDefault="008C6F14" w:rsidP="006D5A53">
      <w:pPr>
        <w:pStyle w:val="Default"/>
        <w:jc w:val="center"/>
        <w:rPr>
          <w:rFonts w:asciiTheme="majorBidi" w:hAnsiTheme="majorBidi" w:cstheme="majorBidi"/>
          <w:i/>
          <w:iCs/>
          <w:color w:val="auto"/>
          <w:sz w:val="18"/>
          <w:szCs w:val="18"/>
          <w:lang w:val="en-US"/>
        </w:rPr>
      </w:pPr>
      <w:r w:rsidRPr="009908D3">
        <w:rPr>
          <w:rFonts w:asciiTheme="majorBidi" w:hAnsiTheme="majorBidi" w:cstheme="majorBidi"/>
          <w:i/>
          <w:iCs/>
          <w:color w:val="auto"/>
          <w:sz w:val="18"/>
          <w:szCs w:val="18"/>
          <w:lang w:val="en-US"/>
        </w:rPr>
        <w:t>f)</w:t>
      </w:r>
      <w:r w:rsidRPr="009908D3">
        <w:rPr>
          <w:color w:val="auto"/>
          <w:lang w:val="en-US"/>
        </w:rPr>
        <w:t xml:space="preserve"> </w:t>
      </w:r>
      <w:r w:rsidRPr="009908D3">
        <w:rPr>
          <w:rFonts w:asciiTheme="majorBidi" w:hAnsiTheme="majorBidi" w:cstheme="majorBidi"/>
          <w:i/>
          <w:iCs/>
          <w:color w:val="auto"/>
          <w:sz w:val="18"/>
          <w:szCs w:val="18"/>
          <w:lang w:val="en-US"/>
        </w:rPr>
        <w:t>youssef.elbid@edu.uiz.ac.ma</w:t>
      </w:r>
    </w:p>
    <w:p w14:paraId="7332F6B0" w14:textId="77777777" w:rsidR="006D5A53" w:rsidRPr="009908D3" w:rsidRDefault="008C6F14" w:rsidP="006D5A53">
      <w:pPr>
        <w:pStyle w:val="Default"/>
        <w:jc w:val="center"/>
        <w:rPr>
          <w:rFonts w:asciiTheme="majorBidi" w:hAnsiTheme="majorBidi" w:cstheme="majorBidi"/>
          <w:i/>
          <w:iCs/>
          <w:color w:val="auto"/>
          <w:sz w:val="18"/>
          <w:szCs w:val="18"/>
          <w:lang w:val="en-US"/>
        </w:rPr>
      </w:pPr>
      <w:r w:rsidRPr="009908D3">
        <w:rPr>
          <w:rFonts w:asciiTheme="majorBidi" w:hAnsiTheme="majorBidi" w:cstheme="majorBidi"/>
          <w:i/>
          <w:iCs/>
          <w:color w:val="auto"/>
          <w:sz w:val="18"/>
          <w:szCs w:val="18"/>
          <w:lang w:val="en-US"/>
        </w:rPr>
        <w:t>g</w:t>
      </w:r>
      <w:r w:rsidR="006D5A53" w:rsidRPr="009908D3">
        <w:rPr>
          <w:rFonts w:asciiTheme="majorBidi" w:hAnsiTheme="majorBidi" w:cstheme="majorBidi"/>
          <w:i/>
          <w:iCs/>
          <w:color w:val="auto"/>
          <w:sz w:val="18"/>
          <w:szCs w:val="18"/>
          <w:lang w:val="en-US"/>
        </w:rPr>
        <w:t>) fatima.amalal@edu.uiz.ac.ma</w:t>
      </w:r>
    </w:p>
    <w:p w14:paraId="7332F6B1" w14:textId="77777777" w:rsidR="006D5A53" w:rsidRPr="009908D3" w:rsidRDefault="006D5A53" w:rsidP="006D5A53">
      <w:pPr>
        <w:pStyle w:val="Default"/>
        <w:jc w:val="center"/>
        <w:rPr>
          <w:rFonts w:asciiTheme="majorBidi" w:hAnsiTheme="majorBidi" w:cstheme="majorBidi"/>
          <w:i/>
          <w:iCs/>
          <w:color w:val="auto"/>
          <w:sz w:val="18"/>
          <w:szCs w:val="18"/>
          <w:lang w:val="en-US"/>
        </w:rPr>
      </w:pPr>
    </w:p>
    <w:p w14:paraId="7332F6B2" w14:textId="77777777" w:rsidR="000F2B8D" w:rsidRPr="009908D3" w:rsidRDefault="00360406" w:rsidP="000F2B8D">
      <w:pPr>
        <w:pStyle w:val="NormalWeb"/>
        <w:spacing w:before="0" w:beforeAutospacing="0" w:after="0" w:afterAutospacing="0"/>
        <w:jc w:val="both"/>
        <w:rPr>
          <w:sz w:val="18"/>
          <w:szCs w:val="18"/>
          <w:lang w:val="en-US"/>
        </w:rPr>
      </w:pPr>
      <w:r w:rsidRPr="009908D3">
        <w:rPr>
          <w:rFonts w:asciiTheme="majorBidi" w:hAnsiTheme="majorBidi" w:cstheme="majorBidi"/>
          <w:b/>
          <w:bCs/>
          <w:sz w:val="18"/>
          <w:szCs w:val="18"/>
          <w:lang w:val="en-US"/>
        </w:rPr>
        <w:t>Abstract:</w:t>
      </w:r>
      <w:r w:rsidRPr="009908D3">
        <w:rPr>
          <w:rFonts w:asciiTheme="majorBidi" w:hAnsiTheme="majorBidi" w:cstheme="majorBidi"/>
          <w:sz w:val="18"/>
          <w:szCs w:val="18"/>
          <w:lang w:val="en-US"/>
        </w:rPr>
        <w:t xml:space="preserve"> </w:t>
      </w:r>
      <w:r w:rsidR="007440A2" w:rsidRPr="009908D3">
        <w:rPr>
          <w:sz w:val="18"/>
          <w:szCs w:val="18"/>
          <w:lang w:val="en-US"/>
        </w:rPr>
        <w:t>This study examines how the performance of photovoltaic (PV) panels can be enhanced through the incorporation of phase change materials (PCM) as a thermal regulation strategy. The main objective is to evaluate the influence of PCM integration on the thermal behavior and electrical efficiency of PV systems</w:t>
      </w:r>
      <w:r w:rsidR="00930B36" w:rsidRPr="009908D3">
        <w:rPr>
          <w:sz w:val="18"/>
          <w:szCs w:val="18"/>
          <w:lang w:val="en-US"/>
        </w:rPr>
        <w:t xml:space="preserve"> </w:t>
      </w:r>
      <w:r w:rsidR="007440A2" w:rsidRPr="009908D3">
        <w:rPr>
          <w:sz w:val="18"/>
          <w:szCs w:val="18"/>
          <w:lang w:val="en-US"/>
        </w:rPr>
        <w:t>via an experimental framework. A comparative analy</w:t>
      </w:r>
      <w:r w:rsidR="00930B36" w:rsidRPr="009908D3">
        <w:rPr>
          <w:sz w:val="18"/>
          <w:szCs w:val="18"/>
          <w:lang w:val="en-US"/>
        </w:rPr>
        <w:t>sis</w:t>
      </w:r>
      <w:r w:rsidR="007440A2" w:rsidRPr="009908D3">
        <w:rPr>
          <w:sz w:val="18"/>
          <w:szCs w:val="18"/>
          <w:lang w:val="en-US"/>
        </w:rPr>
        <w:t xml:space="preserve"> was conducted between standard PV panels and panels with a PCM layer added to their back cover. The investigation focused on real-time monitoring of the performance of the PV cells. The experimental findings recorded on August 10, 2023</w:t>
      </w:r>
      <w:r w:rsidR="00930B36" w:rsidRPr="009908D3">
        <w:rPr>
          <w:sz w:val="18"/>
          <w:szCs w:val="18"/>
          <w:lang w:val="en-US"/>
        </w:rPr>
        <w:t xml:space="preserve"> </w:t>
      </w:r>
      <w:r w:rsidR="007440A2" w:rsidRPr="009908D3">
        <w:rPr>
          <w:sz w:val="18"/>
          <w:szCs w:val="18"/>
          <w:lang w:val="en-US"/>
        </w:rPr>
        <w:t xml:space="preserve">revealed that the average operating temperature </w:t>
      </w:r>
      <w:r w:rsidR="00930B36" w:rsidRPr="009908D3">
        <w:rPr>
          <w:sz w:val="18"/>
          <w:szCs w:val="18"/>
          <w:lang w:val="en-US"/>
        </w:rPr>
        <w:t>of the PV panel integrating PCM</w:t>
      </w:r>
      <w:r w:rsidR="007440A2" w:rsidRPr="009908D3">
        <w:rPr>
          <w:sz w:val="18"/>
          <w:szCs w:val="18"/>
          <w:lang w:val="en-US"/>
        </w:rPr>
        <w:t xml:space="preserve"> was 7.6°C lower than that of the standard module. </w:t>
      </w:r>
      <w:r w:rsidR="007440A2" w:rsidRPr="009908D3">
        <w:rPr>
          <w:sz w:val="18"/>
          <w:szCs w:val="18"/>
          <w:shd w:val="clear" w:color="auto" w:fill="FFFFFF"/>
          <w:lang w:val="en-US"/>
        </w:rPr>
        <w:t xml:space="preserve">Furthermore, </w:t>
      </w:r>
      <w:r w:rsidR="00930B36" w:rsidRPr="009908D3">
        <w:rPr>
          <w:sz w:val="18"/>
          <w:szCs w:val="18"/>
          <w:shd w:val="clear" w:color="auto" w:fill="FFFFFF"/>
          <w:lang w:val="en-US"/>
        </w:rPr>
        <w:t xml:space="preserve">instead </w:t>
      </w:r>
      <w:r w:rsidR="007440A2" w:rsidRPr="009908D3">
        <w:rPr>
          <w:sz w:val="18"/>
          <w:szCs w:val="18"/>
          <w:shd w:val="clear" w:color="auto" w:fill="FFFFFF"/>
          <w:lang w:val="en-US"/>
        </w:rPr>
        <w:t>exceeding the maximum power of 31.35 W, the PCM-enhanced photovoltaic sys</w:t>
      </w:r>
      <w:r w:rsidR="00930B36" w:rsidRPr="009908D3">
        <w:rPr>
          <w:sz w:val="18"/>
          <w:szCs w:val="18"/>
          <w:shd w:val="clear" w:color="auto" w:fill="FFFFFF"/>
          <w:lang w:val="en-US"/>
        </w:rPr>
        <w:t xml:space="preserve">tem achieved a maximum power of </w:t>
      </w:r>
      <w:r w:rsidR="007440A2" w:rsidRPr="009908D3">
        <w:rPr>
          <w:sz w:val="18"/>
          <w:szCs w:val="18"/>
          <w:shd w:val="clear" w:color="auto" w:fill="FFFFFF"/>
          <w:lang w:val="en-US"/>
        </w:rPr>
        <w:t xml:space="preserve">34.4 W recorded for the standard configuration. In terms of conversion efficiency, the modified module achieved 12.55%, compared to 11.23% for its conventional counterpart. </w:t>
      </w:r>
      <w:r w:rsidR="000F2B8D" w:rsidRPr="009908D3">
        <w:rPr>
          <w:sz w:val="18"/>
          <w:szCs w:val="18"/>
          <w:lang w:val="en-US"/>
        </w:rPr>
        <w:t>These outcomes highlight the importance of integrating PCMs to improve energy performance of photovoltaic panels. This study provides a significant contribution to renewable energy systems, especially in optimizing photovoltaic technologies through the application of thermal energy storage materials.</w:t>
      </w:r>
    </w:p>
    <w:p w14:paraId="7332F6B3" w14:textId="77777777" w:rsidR="00B05335" w:rsidRPr="009908D3" w:rsidRDefault="00632EFE" w:rsidP="00B05335">
      <w:pPr>
        <w:pStyle w:val="NormalWeb"/>
        <w:jc w:val="both"/>
        <w:rPr>
          <w:i/>
          <w:iCs/>
          <w:sz w:val="18"/>
          <w:szCs w:val="18"/>
          <w:lang w:val="en-US"/>
        </w:rPr>
      </w:pPr>
      <w:r w:rsidRPr="009908D3">
        <w:rPr>
          <w:rFonts w:ascii="Arial" w:hAnsi="Arial" w:cs="Arial"/>
          <w:b/>
          <w:i/>
          <w:iCs/>
          <w:sz w:val="18"/>
          <w:szCs w:val="18"/>
          <w:lang w:val="en-GB"/>
        </w:rPr>
        <w:t>Keywords</w:t>
      </w:r>
      <w:r w:rsidRPr="009908D3">
        <w:rPr>
          <w:rFonts w:ascii="Arial" w:hAnsi="Arial" w:cs="Arial"/>
          <w:b/>
          <w:sz w:val="18"/>
          <w:szCs w:val="18"/>
          <w:lang w:val="en-GB"/>
        </w:rPr>
        <w:t>:</w:t>
      </w:r>
      <w:r w:rsidRPr="009908D3">
        <w:rPr>
          <w:sz w:val="18"/>
          <w:szCs w:val="18"/>
          <w:lang w:val="en-GB"/>
        </w:rPr>
        <w:t xml:space="preserve"> </w:t>
      </w:r>
      <w:r w:rsidRPr="009908D3">
        <w:rPr>
          <w:i/>
          <w:iCs/>
          <w:sz w:val="18"/>
          <w:szCs w:val="18"/>
          <w:lang w:val="en-US"/>
        </w:rPr>
        <w:t>Phase change material, passive cooling,</w:t>
      </w:r>
      <w:r w:rsidRPr="009908D3">
        <w:rPr>
          <w:sz w:val="18"/>
          <w:szCs w:val="18"/>
          <w:lang w:val="en-US"/>
        </w:rPr>
        <w:t xml:space="preserve"> </w:t>
      </w:r>
      <w:r w:rsidRPr="009908D3">
        <w:rPr>
          <w:i/>
          <w:iCs/>
          <w:sz w:val="18"/>
          <w:szCs w:val="18"/>
          <w:lang w:val="en-US"/>
        </w:rPr>
        <w:t>PCM</w:t>
      </w:r>
    </w:p>
    <w:p w14:paraId="7332F6B4" w14:textId="77777777" w:rsidR="00B05335" w:rsidRPr="009908D3" w:rsidRDefault="00B05335" w:rsidP="00B05335">
      <w:pPr>
        <w:pStyle w:val="NormalWeb"/>
        <w:numPr>
          <w:ilvl w:val="0"/>
          <w:numId w:val="8"/>
        </w:numPr>
        <w:jc w:val="center"/>
        <w:rPr>
          <w:b/>
          <w:bCs/>
          <w:i/>
          <w:iCs/>
          <w:sz w:val="18"/>
          <w:szCs w:val="18"/>
          <w:lang w:val="en-US"/>
        </w:rPr>
      </w:pPr>
      <w:r w:rsidRPr="009908D3">
        <w:rPr>
          <w:rFonts w:asciiTheme="majorBidi" w:hAnsiTheme="majorBidi"/>
          <w:b/>
          <w:bCs/>
          <w:caps/>
        </w:rPr>
        <w:t>Introduction</w:t>
      </w:r>
    </w:p>
    <w:p w14:paraId="7332F6B5" w14:textId="77777777" w:rsidR="00B05335" w:rsidRPr="009908D3" w:rsidRDefault="00300DED" w:rsidP="00B05335">
      <w:pPr>
        <w:pStyle w:val="NormalWeb"/>
        <w:jc w:val="both"/>
        <w:rPr>
          <w:rFonts w:asciiTheme="majorBidi" w:hAnsiTheme="majorBidi"/>
          <w:sz w:val="20"/>
          <w:szCs w:val="20"/>
          <w:lang w:val="en-US"/>
        </w:rPr>
      </w:pPr>
      <w:r w:rsidRPr="009908D3">
        <w:rPr>
          <w:rFonts w:asciiTheme="majorBidi" w:hAnsiTheme="majorBidi"/>
          <w:sz w:val="20"/>
          <w:szCs w:val="20"/>
          <w:lang w:val="en-US"/>
        </w:rPr>
        <w:t xml:space="preserve">The classical energy sources adapted to response to the requirements of both the consumers and commercial sectors are expensive, polluting, and non-renewable </w:t>
      </w:r>
      <w:r w:rsidR="00523228" w:rsidRPr="009908D3">
        <w:rPr>
          <w:rFonts w:asciiTheme="majorBidi" w:hAnsiTheme="majorBidi"/>
          <w:sz w:val="20"/>
          <w:szCs w:val="20"/>
        </w:rPr>
        <w:fldChar w:fldCharType="begin" w:fldLock="1"/>
      </w:r>
      <w:r w:rsidR="00523228" w:rsidRPr="009908D3">
        <w:rPr>
          <w:rFonts w:asciiTheme="majorBidi" w:hAnsiTheme="majorBidi"/>
          <w:sz w:val="20"/>
          <w:szCs w:val="20"/>
          <w:lang w:val="en-US"/>
        </w:rPr>
        <w:instrText>ADDIN CSL_CITATION {"citationItems":[{"id":"ITEM-1","itemData":{"DOI":"10.1109/IRSEC53969.2021.9741182","author":[{"dropping-particle":"","family":"Bouzelmad","given":"Mohamed","non-dropping-particle":"","parse-names":false,"suffix":""},{"dropping-particle":"","family":"Belkassmi","given":"Youssef","non-dropping-particle":"","parse-names":false,"suffix":""},{"dropping-particle":"","family":"Kotri","given":"Abdelhadi","non-dropping-particle":"","parse-names":false,"suffix":""},{"dropping-particle":"","family":"Elmaimouni","given":"Lahoucine","non-dropping-particle":"","parse-names":false,"suffix":""},{"dropping-particle":"","family":"Gounzari","given":"Mohammed","non-dropping-particle":"","parse-names":false,"suffix":""},{"dropping-particle":"","family":"Benahmida","given":"Abdelaziz","non-dropping-particle":"","parse-names":false,"suffix":""}],"container-title":"2021 9th International Renewable and Sustainable Energy Conference (IRSEC)","id":"ITEM-1","issued":{"date-parts":[["2021"]]},"page":"1-6","title":"Numerical study of a hybrid photovoltaic solar thermal system in a transient condition","type":"paper-conference"},"uris":["http://www.mendeley.com/documents/?uuid=1bc97886-ab6d-4290-ba5e-9e855b24652c"]}],"mendeley":{"formattedCitation":"[1]","plainTextFormattedCitation":"[1]","previouslyFormattedCitation":"[1]"},"properties":{"noteIndex":0},"schema":"https://github.com/citation-style-language/schema/raw/master/csl-citation.json"}</w:instrText>
      </w:r>
      <w:r w:rsidR="00523228" w:rsidRPr="009908D3">
        <w:rPr>
          <w:rFonts w:asciiTheme="majorBidi" w:hAnsiTheme="majorBidi"/>
          <w:sz w:val="20"/>
          <w:szCs w:val="20"/>
        </w:rPr>
        <w:fldChar w:fldCharType="separate"/>
      </w:r>
      <w:r w:rsidR="00523228" w:rsidRPr="009908D3">
        <w:rPr>
          <w:rFonts w:asciiTheme="majorBidi" w:hAnsiTheme="majorBidi"/>
          <w:sz w:val="20"/>
          <w:szCs w:val="20"/>
          <w:lang w:val="en-US"/>
        </w:rPr>
        <w:t>[1]</w:t>
      </w:r>
      <w:r w:rsidR="00523228" w:rsidRPr="009908D3">
        <w:rPr>
          <w:rFonts w:asciiTheme="majorBidi" w:hAnsiTheme="majorBidi"/>
          <w:sz w:val="20"/>
          <w:szCs w:val="20"/>
        </w:rPr>
        <w:fldChar w:fldCharType="end"/>
      </w:r>
      <w:r w:rsidR="00523228" w:rsidRPr="009908D3">
        <w:rPr>
          <w:rFonts w:asciiTheme="majorBidi" w:hAnsiTheme="majorBidi"/>
          <w:sz w:val="20"/>
          <w:szCs w:val="20"/>
          <w:lang w:val="en-US"/>
        </w:rPr>
        <w:t>.</w:t>
      </w:r>
      <w:r w:rsidRPr="009908D3">
        <w:rPr>
          <w:rFonts w:asciiTheme="majorBidi" w:hAnsiTheme="majorBidi"/>
          <w:sz w:val="20"/>
          <w:szCs w:val="20"/>
          <w:lang w:val="en-US"/>
        </w:rPr>
        <w:t xml:space="preserve"> Thus, alternative energy sources need to be investigated, exploited and developed to cope with these problems. Of these, renewable energy is the most promising type, especially solar energy. Solar energy is positioned to be a potential solution for the current energy scenario, owing to its sustainable and nearly infinite resource base compared to non-renewable resources</w:t>
      </w:r>
      <w:r w:rsidR="00523228" w:rsidRPr="009908D3">
        <w:rPr>
          <w:rFonts w:asciiTheme="majorBidi" w:hAnsiTheme="majorBidi"/>
          <w:sz w:val="20"/>
          <w:szCs w:val="20"/>
          <w:lang w:val="en-US"/>
        </w:rPr>
        <w:t xml:space="preserve"> </w:t>
      </w:r>
      <w:r w:rsidR="00523228" w:rsidRPr="009908D3">
        <w:rPr>
          <w:rFonts w:asciiTheme="majorBidi" w:hAnsiTheme="majorBidi"/>
          <w:sz w:val="20"/>
          <w:szCs w:val="20"/>
        </w:rPr>
        <w:fldChar w:fldCharType="begin" w:fldLock="1"/>
      </w:r>
      <w:r w:rsidR="00523228" w:rsidRPr="009908D3">
        <w:rPr>
          <w:rFonts w:asciiTheme="majorBidi" w:hAnsiTheme="majorBidi"/>
          <w:sz w:val="20"/>
          <w:szCs w:val="20"/>
          <w:lang w:val="en-US"/>
        </w:rPr>
        <w:instrText>ADDIN CSL_CITATION {"citationItems":[{"id":"ITEM-1","itemData":{"DOI":"10.1115/1.4046597","ISSN":"19485093","abstract":"Utilizing photovoltaic (PV) panels for generating electrical power is accompanied with a low electrical efficiency that is further reduced as its surface temperature surpasses an acceptable limit. In order to overcome this critical issue, it is necessary to maintain the PV panels relatively at low surface temperatures as possible as using appropriate cooling systems. The current implementation assesses experimentally the performance of a combined PV thermal (PV/T) system using a forced-air cooling system during April, May, June, and July of summer weather of Egypt. The results reveal that the highest values of the solar intensity and the ambient air temperature are obtained in July. Employing the forced-air cooling system reduces the average temperature on the front and back sides of the PV panel during July by 12% and 12.8%, respectively. In addition, the forced-air cooling system enhances noticeably the electrical power output of the PV panel by 3.3%, 4.3%, 4.5%, and 6.1% during April, May, June, and July, respectively. Moreover, the maximum value of the average thermal efficiency achieved during July is 37%; whereas, the corresponding value of the average overall efficiency f</w:instrText>
      </w:r>
      <w:r w:rsidR="00523228" w:rsidRPr="009908D3">
        <w:rPr>
          <w:rFonts w:asciiTheme="majorBidi" w:hAnsiTheme="majorBidi"/>
          <w:sz w:val="20"/>
          <w:szCs w:val="20"/>
        </w:rPr>
        <w:instrText>ulfilled during April is 48.7%.","author":[{"dropping-particle":"","family":"Maghrabie","given":"Hussein M.","non-dropping-particle":"","parse-names":false,"suffix":""},{"dropping-particle":"","family":"Mohamed","given":"A. S.A.","non-dropping-particle":"","parse-names":false,"suffix":""},{"dropping-particle":"","family":"Ahmed","given":"M. Salem","non-dropping-particle":"","parse-names":false,"suffix":""}],"container-title":"Journal of Thermal Science and Engineering Applications","id":"ITEM-1","issue":"4","issued":{"date-parts":[["2020"]]},"page":"1-9","title":"Experimental investigation of a combined photovoltaic thermal system via air cooling for summer weather of Egypt","type":"article-journal","volume":"12"},"uris":["http://www.mendeley.com/documents/?uuid=4f137f57-e041-4007-8ae7-129eb85022b3"]}],"mendeley":{"formattedCitation":"[2]","plainTextFormattedCitation":"[2]","previouslyFormattedCitation":"[2]"},"properties":{"noteIndex":0},"schema":"https://github.com/citation-style-language/schema/raw/master/csl-citation.json"}</w:instrText>
      </w:r>
      <w:r w:rsidR="00523228" w:rsidRPr="009908D3">
        <w:rPr>
          <w:rFonts w:asciiTheme="majorBidi" w:hAnsiTheme="majorBidi"/>
          <w:sz w:val="20"/>
          <w:szCs w:val="20"/>
        </w:rPr>
        <w:fldChar w:fldCharType="separate"/>
      </w:r>
      <w:r w:rsidR="00523228" w:rsidRPr="009908D3">
        <w:rPr>
          <w:rFonts w:asciiTheme="majorBidi" w:hAnsiTheme="majorBidi"/>
          <w:sz w:val="20"/>
          <w:szCs w:val="20"/>
        </w:rPr>
        <w:t>[2]</w:t>
      </w:r>
      <w:r w:rsidR="00523228" w:rsidRPr="009908D3">
        <w:rPr>
          <w:rFonts w:asciiTheme="majorBidi" w:hAnsiTheme="majorBidi"/>
          <w:sz w:val="20"/>
          <w:szCs w:val="20"/>
        </w:rPr>
        <w:fldChar w:fldCharType="end"/>
      </w:r>
      <w:r w:rsidR="00523228" w:rsidRPr="009908D3">
        <w:rPr>
          <w:rFonts w:asciiTheme="majorBidi" w:hAnsiTheme="majorBidi"/>
          <w:sz w:val="20"/>
          <w:szCs w:val="20"/>
        </w:rPr>
        <w:fldChar w:fldCharType="begin" w:fldLock="1"/>
      </w:r>
      <w:r w:rsidR="00523228" w:rsidRPr="009908D3">
        <w:rPr>
          <w:rFonts w:asciiTheme="majorBidi" w:hAnsiTheme="majorBidi"/>
          <w:sz w:val="20"/>
          <w:szCs w:val="20"/>
        </w:rPr>
        <w:instrText>ADDIN CSL_CITATION {"citationItems":[{"id":"ITEM-1","itemData":{"DOI":"10.1080/15567036.2023.2283142","ISSN":"1556-7036","author":[{"dropping-particle":"","family":"Bouzelmad","given":"Mohamed","non-dropping-particle":"","parse-names":false,"suffix":""},{"dropping-particle":"","family":"Belkassmi","given":"Youssef","non-dropping-particle":"","parse-names":false,"suffix":""},{"dropping-particle":"","family":"Abdelrazik","given":"Ahmed","non-dropping-particle":"","parse-names":false,"suffix":""},{"dropping-particle":"","family":"Abdelrazik","given":"Ahmed","non-dropping-particle":"","parse-names":false,"suffix":""}],"container-title":"Energy Sources, Part A: Recovery, Utilization, and Environmental Effects","id":"ITEM-1","issue":"1","issued":{"date-parts":[["2024"]]},"page":"294-314","publisher":"Taylor &amp; Francis","title":"Experimental and numerical study of enhancing the electrical performance of photovoltaic panel using phase change material in transient conditions","type":"article-journal","volume":"46"},"uris":["http://www.mendeley.com/documents/?uuid=eb7a1dc8-b0a5-4c61-aed6-22aaf2ef7121"]}],"mendeley":{"formattedCitation":"[3]","plainTextFormattedCitation":"[3]","previouslyFormattedCitation":"[3]"},"properties":{"noteIndex":0},"schema":"https://github.com/citation-style-language/schema/raw/master/csl-citation.json"}</w:instrText>
      </w:r>
      <w:r w:rsidR="00523228" w:rsidRPr="009908D3">
        <w:rPr>
          <w:rFonts w:asciiTheme="majorBidi" w:hAnsiTheme="majorBidi"/>
          <w:sz w:val="20"/>
          <w:szCs w:val="20"/>
        </w:rPr>
        <w:fldChar w:fldCharType="separate"/>
      </w:r>
      <w:r w:rsidR="00523228" w:rsidRPr="009908D3">
        <w:rPr>
          <w:rFonts w:asciiTheme="majorBidi" w:hAnsiTheme="majorBidi"/>
          <w:sz w:val="20"/>
          <w:szCs w:val="20"/>
        </w:rPr>
        <w:t>[3]</w:t>
      </w:r>
      <w:r w:rsidR="00523228" w:rsidRPr="009908D3">
        <w:rPr>
          <w:rFonts w:asciiTheme="majorBidi" w:hAnsiTheme="majorBidi"/>
          <w:sz w:val="20"/>
          <w:szCs w:val="20"/>
        </w:rPr>
        <w:fldChar w:fldCharType="end"/>
      </w:r>
      <w:r w:rsidR="00061CD5" w:rsidRPr="009908D3">
        <w:rPr>
          <w:rFonts w:asciiTheme="majorBidi" w:hAnsiTheme="majorBidi"/>
          <w:sz w:val="20"/>
          <w:szCs w:val="20"/>
        </w:rPr>
        <w:t xml:space="preserve">. </w:t>
      </w:r>
      <w:r w:rsidRPr="009908D3">
        <w:rPr>
          <w:rFonts w:asciiTheme="majorBidi" w:hAnsiTheme="majorBidi"/>
          <w:sz w:val="20"/>
          <w:szCs w:val="20"/>
          <w:lang w:val="en-US"/>
        </w:rPr>
        <w:t xml:space="preserve">The integration of phase change materials (PCMs) is recognized as a suitable approach for improving the operation of PV panels by alleviating efficiency losses brought about by increased temperatures </w:t>
      </w:r>
      <w:r w:rsidR="00523228" w:rsidRPr="009908D3">
        <w:rPr>
          <w:rFonts w:asciiTheme="majorBidi" w:hAnsiTheme="majorBidi"/>
          <w:sz w:val="20"/>
          <w:szCs w:val="20"/>
        </w:rPr>
        <w:fldChar w:fldCharType="begin" w:fldLock="1"/>
      </w:r>
      <w:r w:rsidR="001C2E22" w:rsidRPr="009908D3">
        <w:rPr>
          <w:rFonts w:asciiTheme="majorBidi" w:hAnsiTheme="majorBidi"/>
          <w:sz w:val="20"/>
          <w:szCs w:val="20"/>
          <w:lang w:val="en-US"/>
        </w:rPr>
        <w:instrText>ADDIN CSL_CITATION {"citationItems":[{"id":"ITEM-1","itemData":{"DOI":"10.1016/j.rser.2023.113690","ISSN":"1364-0321","author":[{"dropping-particle":"","family":"Baylis","given":"Calene","non-dropping-particle":"","parse-names":false,"suffix":""},{"dropping-particle":"","family":"Cruickshank","given":"Cynthia A","non-dropping-particle":"","parse-names":false,"suffix":""}],"container-title":"Renewable and Sustainable Energy Reviews","id":"ITEM-1","issue":"May","issued":{"date-parts":[["2023"]]},"page":"113690","publisher":"Elsevier Ltd","title":"Review of bio-based phase change materials as passive thermal storage in buildings","type":"article-journal","volume":"186"},"uris":["http://www.mendeley.com/documents/?uuid=6e4c8896-08b8-4411-a2ba-dfe9d3415340"]}],"mendeley":{"formattedCitation":"[4]","plainTextFormattedCitation":"[4]","previouslyFormattedCitation":"[4]"},"properties":{"noteIndex":0},"schema":"https://github.com/citation-style-language/schema/raw/master/csl-citation.json"}</w:instrText>
      </w:r>
      <w:r w:rsidR="00523228" w:rsidRPr="009908D3">
        <w:rPr>
          <w:rFonts w:asciiTheme="majorBidi" w:hAnsiTheme="majorBidi"/>
          <w:sz w:val="20"/>
          <w:szCs w:val="20"/>
        </w:rPr>
        <w:fldChar w:fldCharType="separate"/>
      </w:r>
      <w:r w:rsidR="00523228" w:rsidRPr="009908D3">
        <w:rPr>
          <w:rFonts w:asciiTheme="majorBidi" w:hAnsiTheme="majorBidi"/>
          <w:sz w:val="20"/>
          <w:szCs w:val="20"/>
          <w:lang w:val="en-US"/>
        </w:rPr>
        <w:t>[4]</w:t>
      </w:r>
      <w:r w:rsidR="00523228" w:rsidRPr="009908D3">
        <w:rPr>
          <w:rFonts w:asciiTheme="majorBidi" w:hAnsiTheme="majorBidi"/>
          <w:sz w:val="20"/>
          <w:szCs w:val="20"/>
        </w:rPr>
        <w:fldChar w:fldCharType="end"/>
      </w:r>
      <w:r w:rsidR="00061CD5" w:rsidRPr="009908D3">
        <w:rPr>
          <w:rFonts w:asciiTheme="majorBidi" w:hAnsiTheme="majorBidi"/>
          <w:sz w:val="20"/>
          <w:szCs w:val="20"/>
          <w:lang w:val="en-US"/>
        </w:rPr>
        <w:t xml:space="preserve">. </w:t>
      </w:r>
      <w:r w:rsidRPr="009908D3">
        <w:rPr>
          <w:rFonts w:asciiTheme="majorBidi" w:hAnsiTheme="majorBidi"/>
          <w:sz w:val="20"/>
          <w:szCs w:val="20"/>
          <w:lang w:val="en-US"/>
        </w:rPr>
        <w:t>Increased sunlight exposure to the PV panels may result in thermal degradation and a decrease in electrical output</w:t>
      </w:r>
      <w:r w:rsidR="007C207C" w:rsidRPr="009908D3">
        <w:rPr>
          <w:rFonts w:asciiTheme="majorBidi" w:hAnsiTheme="majorBidi"/>
          <w:sz w:val="20"/>
          <w:szCs w:val="20"/>
          <w:lang w:val="en-US"/>
        </w:rPr>
        <w:t xml:space="preserve"> </w:t>
      </w:r>
      <w:r w:rsidR="001C2E22" w:rsidRPr="009908D3">
        <w:rPr>
          <w:rFonts w:asciiTheme="majorBidi" w:hAnsiTheme="majorBidi"/>
          <w:sz w:val="20"/>
          <w:szCs w:val="20"/>
        </w:rPr>
        <w:fldChar w:fldCharType="begin" w:fldLock="1"/>
      </w:r>
      <w:r w:rsidR="001C2E22" w:rsidRPr="009908D3">
        <w:rPr>
          <w:rFonts w:asciiTheme="majorBidi" w:hAnsiTheme="majorBidi"/>
          <w:sz w:val="20"/>
          <w:szCs w:val="20"/>
          <w:lang w:val="en-US"/>
        </w:rPr>
        <w:instrText>ADDIN CSL_CITATION {"citationItems":[{"id":"ITEM-1","itemData":{"DOI":"10.1016/j.rser.2023.113705","ISSN":"1364-0321","author":[{"dropping-particle":"","family":"Kazemian","given":"Arash","non-dropping-particle":"","parse-names":false,"suffix":""},{"dropping-particle":"","family":"Khatibi","given":"Meysam","non-dropping-particle":"","parse-names":false,"suffix":""},{"dropping-particle":"","family":"Entezari","given":"Soroush","non-dropping-particle":"","parse-names":false,"suffix":""},{"dropping-particle":"","family":"Ma","given":"Tao","non-dropping-particle":"","parse-names":false,"suffix":""},{"dropping-particle":"","family":"Yang","given":"Hongxing","non-dropping-particle":"","parse-names":false,"suffix":""}],"container-title":"Renewable and Sustainable Energy Reviews","id":"ITEM-1","issue":"October","issued":{"date-parts":[["2023"]]},"page":"113705","publisher":"Elsevier Ltd","title":"Efficient energy generation and thermal storage in a photovoltaic thermal system partially covered by solar cells and integrated with organic phase change materials","type":"article-journal","volume":"188"},"uris":["http://www.mendeley.com/documents/?uuid=faa8330e-740c-4444-b9d0-f5058f3c485d"]}],"mendeley":{"formattedCitation":"[5]","plainTextFormattedCitation":"[5]","previouslyFormattedCitation":"[5]"},"properties":{"noteIndex":0},"schema":"https://github.com/citation-style-language/schema/raw/master/csl-citation.json"}</w:instrText>
      </w:r>
      <w:r w:rsidR="001C2E22" w:rsidRPr="009908D3">
        <w:rPr>
          <w:rFonts w:asciiTheme="majorBidi" w:hAnsiTheme="majorBidi"/>
          <w:sz w:val="20"/>
          <w:szCs w:val="20"/>
        </w:rPr>
        <w:fldChar w:fldCharType="separate"/>
      </w:r>
      <w:r w:rsidR="001C2E22" w:rsidRPr="009908D3">
        <w:rPr>
          <w:rFonts w:asciiTheme="majorBidi" w:hAnsiTheme="majorBidi"/>
          <w:sz w:val="20"/>
          <w:szCs w:val="20"/>
          <w:lang w:val="en-US"/>
        </w:rPr>
        <w:t>[5]</w:t>
      </w:r>
      <w:r w:rsidR="001C2E22" w:rsidRPr="009908D3">
        <w:rPr>
          <w:rFonts w:asciiTheme="majorBidi" w:hAnsiTheme="majorBidi"/>
          <w:sz w:val="20"/>
          <w:szCs w:val="20"/>
        </w:rPr>
        <w:fldChar w:fldCharType="end"/>
      </w:r>
      <w:r w:rsidR="00523228" w:rsidRPr="009908D3">
        <w:rPr>
          <w:rFonts w:asciiTheme="majorBidi" w:hAnsiTheme="majorBidi"/>
          <w:sz w:val="20"/>
          <w:szCs w:val="20"/>
          <w:lang w:val="en-US"/>
        </w:rPr>
        <w:t xml:space="preserve">. </w:t>
      </w:r>
      <w:r w:rsidRPr="009908D3">
        <w:rPr>
          <w:rFonts w:asciiTheme="majorBidi" w:hAnsiTheme="majorBidi"/>
          <w:sz w:val="20"/>
          <w:szCs w:val="20"/>
          <w:lang w:val="en-US"/>
        </w:rPr>
        <w:t>To reduce the panel temperature during the energy conversion process, PCM insertion is a feasible solution by absorbing excessive heat during the peak sunshine hours and releasing it when the solar intensity is low</w:t>
      </w:r>
      <w:r w:rsidR="001C2E22" w:rsidRPr="009908D3">
        <w:rPr>
          <w:rFonts w:asciiTheme="majorBidi" w:hAnsiTheme="majorBidi"/>
          <w:sz w:val="20"/>
          <w:szCs w:val="20"/>
        </w:rPr>
        <w:fldChar w:fldCharType="begin" w:fldLock="1"/>
      </w:r>
      <w:r w:rsidR="001C2E22" w:rsidRPr="009908D3">
        <w:rPr>
          <w:rFonts w:asciiTheme="majorBidi" w:hAnsiTheme="majorBidi"/>
          <w:sz w:val="20"/>
          <w:szCs w:val="20"/>
          <w:lang w:val="en-US"/>
        </w:rPr>
        <w:instrText>ADDIN CSL_CITATION {"citationItems":[{"id":"ITEM-1","itemData":{"DOI":"10.37934/arfmts.112.1.121","author":[{"dropping-particle":"","family":"Bouzelmad","given":"Mohamed","non-dropping-particle":"","parse-names":false,"suffix":""},{"dropping-particle":"","family":"Belkassmi","given":"Youssef","non-dropping-particle":"","parse-names":false,"suffix":""},{"dropping-particle":"","family":"Abdelrazik","given":"A S","non-dropping-particle":"","parse-names":false,"suffix":""},{"dropping-particle":"","family":"Kotri","given":"Abdelhadi","non-dropping-particle":"","parse-names":false,"suffix":""}],"container-title":"Journal of Advanced Research in Fluid Mechanics and Thermal Science","id":"ITEM-1","issue":"1","issued":{"date-parts":[["2023"]]},"page":"1-21","title":"Numerical Analysis of the Phase Change Material Impact on the Functionality of a Hybrid Photovoltaic Thermal Solar System in Transient Conditions","type":"article-journal","volume":"1"},"uris":["http://www.mendeley.com/documents/?uuid=04a972ce-a036-444c-b91a-7278eba196af"]}],"mendeley":{"formattedCitation":"[6]","plainTextFormattedCitation":"[6]","previouslyFormattedCitation":"[6]"},"properties":{"noteIndex":0},"schema":"https://github.com/citation-style-language/schema/raw/master/csl-citation.json"}</w:instrText>
      </w:r>
      <w:r w:rsidR="001C2E22" w:rsidRPr="009908D3">
        <w:rPr>
          <w:rFonts w:asciiTheme="majorBidi" w:hAnsiTheme="majorBidi"/>
          <w:sz w:val="20"/>
          <w:szCs w:val="20"/>
        </w:rPr>
        <w:fldChar w:fldCharType="separate"/>
      </w:r>
      <w:r w:rsidR="001C2E22" w:rsidRPr="009908D3">
        <w:rPr>
          <w:rFonts w:asciiTheme="majorBidi" w:hAnsiTheme="majorBidi"/>
          <w:sz w:val="20"/>
          <w:szCs w:val="20"/>
          <w:lang w:val="en-US"/>
        </w:rPr>
        <w:t>[6]</w:t>
      </w:r>
      <w:r w:rsidR="001C2E22" w:rsidRPr="009908D3">
        <w:rPr>
          <w:rFonts w:asciiTheme="majorBidi" w:hAnsiTheme="majorBidi"/>
          <w:sz w:val="20"/>
          <w:szCs w:val="20"/>
        </w:rPr>
        <w:fldChar w:fldCharType="end"/>
      </w:r>
      <w:r w:rsidR="00523228" w:rsidRPr="009908D3">
        <w:rPr>
          <w:rFonts w:asciiTheme="majorBidi" w:hAnsiTheme="majorBidi"/>
          <w:sz w:val="20"/>
          <w:szCs w:val="20"/>
          <w:lang w:val="en-US"/>
        </w:rPr>
        <w:t xml:space="preserve">. </w:t>
      </w:r>
      <w:r w:rsidR="00061CD5" w:rsidRPr="009908D3">
        <w:rPr>
          <w:rFonts w:asciiTheme="majorBidi" w:hAnsiTheme="majorBidi"/>
          <w:sz w:val="20"/>
          <w:szCs w:val="20"/>
          <w:lang w:val="en-US"/>
        </w:rPr>
        <w:t>Scientists seek to understand the factors that determine the improvement in photovoltaic panel efficiency by examining the fundamental principles of PCM integration, thermal management methods, and experimental data</w:t>
      </w:r>
      <w:r w:rsidR="001C2E22" w:rsidRPr="009908D3">
        <w:rPr>
          <w:rFonts w:asciiTheme="majorBidi" w:hAnsiTheme="majorBidi"/>
          <w:sz w:val="20"/>
          <w:szCs w:val="20"/>
          <w:lang w:val="en-US"/>
        </w:rPr>
        <w:t xml:space="preserve"> </w:t>
      </w:r>
      <w:r w:rsidR="001C2E22" w:rsidRPr="009908D3">
        <w:rPr>
          <w:rFonts w:asciiTheme="majorBidi" w:hAnsiTheme="majorBidi"/>
          <w:sz w:val="20"/>
          <w:szCs w:val="20"/>
        </w:rPr>
        <w:fldChar w:fldCharType="begin" w:fldLock="1"/>
      </w:r>
      <w:r w:rsidR="001C2E22" w:rsidRPr="009908D3">
        <w:rPr>
          <w:rFonts w:asciiTheme="majorBidi" w:hAnsiTheme="majorBidi"/>
          <w:sz w:val="20"/>
          <w:szCs w:val="20"/>
          <w:lang w:val="en-US"/>
        </w:rPr>
        <w:instrText>ADDIN CSL_CITATION {"citationItems":[{"id":"ITEM-1","itemData":{"DOI":"10.1016/j.rser.2023.113904","ISSN":"1364-0321","author":[{"dropping-particle":"","family":"Jayathunga","given":"D S","non-dropping-particle":"","parse-names":false,"suffix":""},{"dropping-particle":"","family":"Karunathilake","given":"H P","non-dropping-particle":"","parse-names":false,"suffix":""},{"dropping-particle":"","family":"Narayana","given":"M","non-dropping-particle":"","parse-names":false,"suffix":""},{"dropping-particle":"","family":"Witharana","given":"S","non-dropping-particle":"","parse-names":false,"suffix":""}],"container-title":"Renewable and Sustainable Energy Reviews","id":"ITEM-1","issue":"PB","issued":{"date-parts":[["2024"]]},"page":"113904","publisher":"Elsevier Ltd","title":"Phase change material ( PCM ) candidates for latent heat thermal energy storage ( LHTES ) in concentrated solar power ( CSP ) based thermal applications - A review","type":"article-journal","volume":"189"},"uris":["http://www.mendeley.com/documents/?uuid=8acd1fd6-ac41-4553-869d-fed35f256162"]}],"mendeley":{"formattedCitation":"[7]","plainTextFormattedCitation":"[7]","previouslyFormattedCitation":"[7]"},"properties":{"noteIndex":0},"schema":"https://github.com/citation-style-language/schema/raw/master/csl-citation.json"}</w:instrText>
      </w:r>
      <w:r w:rsidR="001C2E22" w:rsidRPr="009908D3">
        <w:rPr>
          <w:rFonts w:asciiTheme="majorBidi" w:hAnsiTheme="majorBidi"/>
          <w:sz w:val="20"/>
          <w:szCs w:val="20"/>
        </w:rPr>
        <w:fldChar w:fldCharType="separate"/>
      </w:r>
      <w:r w:rsidR="001C2E22" w:rsidRPr="009908D3">
        <w:rPr>
          <w:rFonts w:asciiTheme="majorBidi" w:hAnsiTheme="majorBidi"/>
          <w:sz w:val="20"/>
          <w:szCs w:val="20"/>
          <w:lang w:val="en-US"/>
        </w:rPr>
        <w:t>[7]</w:t>
      </w:r>
      <w:r w:rsidR="001C2E22" w:rsidRPr="009908D3">
        <w:rPr>
          <w:rFonts w:asciiTheme="majorBidi" w:hAnsiTheme="majorBidi"/>
          <w:sz w:val="20"/>
          <w:szCs w:val="20"/>
        </w:rPr>
        <w:fldChar w:fldCharType="end"/>
      </w:r>
      <w:r w:rsidR="00061CD5" w:rsidRPr="009908D3">
        <w:rPr>
          <w:rFonts w:asciiTheme="majorBidi" w:hAnsiTheme="majorBidi"/>
          <w:sz w:val="20"/>
          <w:szCs w:val="20"/>
          <w:lang w:val="en-US"/>
        </w:rPr>
        <w:t xml:space="preserve">. Various PCMs, including those based on salt hydrate, paraffin, and others, have unique thermal properties and performance characteristics that influence the overall efficiency of the system </w:t>
      </w:r>
      <w:r w:rsidR="001C2E22" w:rsidRPr="009908D3">
        <w:rPr>
          <w:rFonts w:asciiTheme="majorBidi" w:hAnsiTheme="majorBidi"/>
          <w:sz w:val="20"/>
          <w:szCs w:val="20"/>
        </w:rPr>
        <w:fldChar w:fldCharType="begin" w:fldLock="1"/>
      </w:r>
      <w:r w:rsidR="001C2E22" w:rsidRPr="009908D3">
        <w:rPr>
          <w:rFonts w:asciiTheme="majorBidi" w:hAnsiTheme="majorBidi"/>
          <w:sz w:val="20"/>
          <w:szCs w:val="20"/>
          <w:lang w:val="en-US"/>
        </w:rPr>
        <w:instrText>ADDIN CSL_CITATION {"citationItems":[{"id":"ITEM-1","itemData":{"author":[{"dropping-particle":"","family":"Hirschey","given":"Jason","non-dropping-particle":"","parse-names":false,"suffix":""},{"dropping-particle":"","family":"Graham","given":"Samuel","non-dropping-particle":"","parse-names":false,"suffix":""}],"id":"ITEM-1","issue":"July","issued":{"date-parts":[["2018"]]},"title":"Review of Inorganic Salt Hydrates with Phase Change Temperature in Range of 5 to 60 ° C and Material Cost Comparison with Common Waxes","type":"article-journal"},"uris":["http://www.mendeley.com/documents/?uuid=ececc147-3d8b-4035-915c-6ecea5d12845"]}],"mendeley":{"formattedCitation":"[8]","plainTextFormattedCitation":"[8]","previouslyFormattedCitation":"[8]"},"properties":{"noteIndex":0},"schema":"https://github.com/citation-style-language/schema/raw/master/csl-citation.json"}</w:instrText>
      </w:r>
      <w:r w:rsidR="001C2E22" w:rsidRPr="009908D3">
        <w:rPr>
          <w:rFonts w:asciiTheme="majorBidi" w:hAnsiTheme="majorBidi"/>
          <w:sz w:val="20"/>
          <w:szCs w:val="20"/>
        </w:rPr>
        <w:fldChar w:fldCharType="separate"/>
      </w:r>
      <w:r w:rsidR="001C2E22" w:rsidRPr="009908D3">
        <w:rPr>
          <w:rFonts w:asciiTheme="majorBidi" w:hAnsiTheme="majorBidi"/>
          <w:sz w:val="20"/>
          <w:szCs w:val="20"/>
          <w:lang w:val="en-US"/>
        </w:rPr>
        <w:t>[8]</w:t>
      </w:r>
      <w:r w:rsidR="001C2E22" w:rsidRPr="009908D3">
        <w:rPr>
          <w:rFonts w:asciiTheme="majorBidi" w:hAnsiTheme="majorBidi"/>
          <w:sz w:val="20"/>
          <w:szCs w:val="20"/>
        </w:rPr>
        <w:fldChar w:fldCharType="end"/>
      </w:r>
      <w:r w:rsidR="00B76D2A" w:rsidRPr="009908D3">
        <w:rPr>
          <w:rFonts w:asciiTheme="majorBidi" w:hAnsiTheme="majorBidi"/>
          <w:sz w:val="20"/>
          <w:szCs w:val="20"/>
          <w:lang w:val="en-US"/>
        </w:rPr>
        <w:t xml:space="preserve">. </w:t>
      </w:r>
      <w:r w:rsidR="00523228" w:rsidRPr="009908D3">
        <w:rPr>
          <w:rFonts w:asciiTheme="majorBidi" w:hAnsiTheme="majorBidi"/>
          <w:sz w:val="20"/>
          <w:szCs w:val="20"/>
          <w:lang w:val="en-US"/>
        </w:rPr>
        <w:t xml:space="preserve">Additionally, </w:t>
      </w:r>
      <w:proofErr w:type="spellStart"/>
      <w:r w:rsidR="00523228" w:rsidRPr="009908D3">
        <w:rPr>
          <w:rFonts w:asciiTheme="majorBidi" w:hAnsiTheme="majorBidi"/>
          <w:sz w:val="20"/>
          <w:szCs w:val="20"/>
          <w:lang w:val="en-US"/>
        </w:rPr>
        <w:t>Lagharia</w:t>
      </w:r>
      <w:proofErr w:type="spellEnd"/>
      <w:r w:rsidR="00523228" w:rsidRPr="009908D3">
        <w:rPr>
          <w:rFonts w:asciiTheme="majorBidi" w:hAnsiTheme="majorBidi"/>
          <w:sz w:val="20"/>
          <w:szCs w:val="20"/>
          <w:lang w:val="en-US"/>
        </w:rPr>
        <w:t xml:space="preserve"> et al. </w:t>
      </w:r>
      <w:r w:rsidR="001C2E22" w:rsidRPr="009908D3">
        <w:rPr>
          <w:rFonts w:asciiTheme="majorBidi" w:hAnsiTheme="majorBidi"/>
          <w:sz w:val="20"/>
          <w:szCs w:val="20"/>
        </w:rPr>
        <w:fldChar w:fldCharType="begin" w:fldLock="1"/>
      </w:r>
      <w:r w:rsidR="001C2E22" w:rsidRPr="009908D3">
        <w:rPr>
          <w:rFonts w:asciiTheme="majorBidi" w:hAnsiTheme="majorBidi"/>
          <w:sz w:val="20"/>
          <w:szCs w:val="20"/>
          <w:lang w:val="en-US"/>
        </w:rPr>
        <w:instrText>ADDIN CSL_CITATION {"citationItems":[{"id":"ITEM-1","itemData":{"DOI":"10.1039/D0SE00681E","author":[{"dropping-particle":"","family":"Imtiaz Ali Lagharia, M. Samykanoa*, A. K. Pandeyb</w:instrText>
      </w:r>
      <w:r w:rsidR="001C2E22" w:rsidRPr="009908D3">
        <w:rPr>
          <w:rFonts w:asciiTheme="majorBidi" w:hAnsiTheme="majorBidi"/>
          <w:sz w:val="20"/>
          <w:szCs w:val="20"/>
        </w:rPr>
        <w:instrText></w:instrText>
      </w:r>
      <w:r w:rsidR="001C2E22" w:rsidRPr="009908D3">
        <w:rPr>
          <w:rFonts w:asciiTheme="majorBidi" w:hAnsiTheme="majorBidi"/>
          <w:sz w:val="20"/>
          <w:szCs w:val="20"/>
          <w:lang w:val="en-US"/>
        </w:rPr>
        <w:instrText>, K. Kadirgamac","given":"V. V. Tyagi","non-dropping-particle":"","parse-names":false,"suffix":""}],"id":"ITEM-1","issued":{"date-parts":[["2020"]]},"title":"Sustainable Energy &amp; Fuels","type":"article-journal"},"uris":["http://www.mendeley.com/documents/?uuid=dc7c93dc-259f-4b41-b883-0f015cade68d"]}],"mendeley":{"formattedCitation":"[9]","plainTextFormattedCitation":"[9]","previouslyFormattedCitation":"[9]"},"properties":{"noteIndex":0},"schema":"https://github.com/citation-style-language/schema/raw/master/csl-citation.json"}</w:instrText>
      </w:r>
      <w:r w:rsidR="001C2E22" w:rsidRPr="009908D3">
        <w:rPr>
          <w:rFonts w:asciiTheme="majorBidi" w:hAnsiTheme="majorBidi"/>
          <w:sz w:val="20"/>
          <w:szCs w:val="20"/>
        </w:rPr>
        <w:fldChar w:fldCharType="separate"/>
      </w:r>
      <w:r w:rsidR="001C2E22" w:rsidRPr="009908D3">
        <w:rPr>
          <w:rFonts w:asciiTheme="majorBidi" w:hAnsiTheme="majorBidi"/>
          <w:sz w:val="20"/>
          <w:szCs w:val="20"/>
          <w:lang w:val="en-US"/>
        </w:rPr>
        <w:t>[9]</w:t>
      </w:r>
      <w:r w:rsidR="001C2E22" w:rsidRPr="009908D3">
        <w:rPr>
          <w:rFonts w:asciiTheme="majorBidi" w:hAnsiTheme="majorBidi"/>
          <w:sz w:val="20"/>
          <w:szCs w:val="20"/>
        </w:rPr>
        <w:fldChar w:fldCharType="end"/>
      </w:r>
      <w:r w:rsidR="00523228" w:rsidRPr="009908D3">
        <w:rPr>
          <w:rFonts w:asciiTheme="majorBidi" w:hAnsiTheme="majorBidi"/>
          <w:sz w:val="20"/>
          <w:szCs w:val="20"/>
          <w:lang w:val="en-US"/>
        </w:rPr>
        <w:t xml:space="preserve"> analyze</w:t>
      </w:r>
      <w:r w:rsidR="0088247D" w:rsidRPr="009908D3">
        <w:rPr>
          <w:rFonts w:asciiTheme="majorBidi" w:hAnsiTheme="majorBidi"/>
          <w:sz w:val="20"/>
          <w:szCs w:val="20"/>
          <w:lang w:val="en-US"/>
        </w:rPr>
        <w:t>d</w:t>
      </w:r>
      <w:r w:rsidR="00523228" w:rsidRPr="009908D3">
        <w:rPr>
          <w:rFonts w:asciiTheme="majorBidi" w:hAnsiTheme="majorBidi"/>
          <w:sz w:val="20"/>
          <w:szCs w:val="20"/>
          <w:lang w:val="en-US"/>
        </w:rPr>
        <w:t xml:space="preserve"> the environmental effects and economic viability of PCM</w:t>
      </w:r>
      <w:r w:rsidR="001C2E22" w:rsidRPr="009908D3">
        <w:rPr>
          <w:rFonts w:asciiTheme="majorBidi" w:hAnsiTheme="majorBidi"/>
          <w:sz w:val="20"/>
          <w:szCs w:val="20"/>
          <w:lang w:val="en-US"/>
        </w:rPr>
        <w:t xml:space="preserve"> incorp</w:t>
      </w:r>
      <w:r w:rsidR="00523228" w:rsidRPr="009908D3">
        <w:rPr>
          <w:rFonts w:asciiTheme="majorBidi" w:hAnsiTheme="majorBidi"/>
          <w:sz w:val="20"/>
          <w:szCs w:val="20"/>
          <w:lang w:val="en-US"/>
        </w:rPr>
        <w:t>orated PV systems, considering factors such</w:t>
      </w:r>
      <w:r w:rsidR="00523228" w:rsidRPr="009908D3">
        <w:rPr>
          <w:rFonts w:asciiTheme="majorBidi" w:hAnsiTheme="majorBidi"/>
          <w:sz w:val="20"/>
          <w:szCs w:val="20"/>
        </w:rPr>
        <w:t> </w:t>
      </w:r>
      <w:r w:rsidR="00523228" w:rsidRPr="009908D3">
        <w:rPr>
          <w:rFonts w:asciiTheme="majorBidi" w:hAnsiTheme="majorBidi"/>
          <w:sz w:val="20"/>
          <w:szCs w:val="20"/>
          <w:lang w:val="en-US"/>
        </w:rPr>
        <w:t xml:space="preserve">as reductions in carbon footprint, energy production, and material expense. </w:t>
      </w:r>
      <w:r w:rsidRPr="009908D3">
        <w:rPr>
          <w:rFonts w:asciiTheme="majorBidi" w:hAnsiTheme="majorBidi"/>
          <w:sz w:val="20"/>
          <w:szCs w:val="20"/>
          <w:lang w:val="en-US"/>
        </w:rPr>
        <w:t xml:space="preserve">. By merging information from theoretical models with that from actual studies, </w:t>
      </w:r>
      <w:proofErr w:type="spellStart"/>
      <w:r w:rsidRPr="009908D3">
        <w:rPr>
          <w:rFonts w:asciiTheme="majorBidi" w:hAnsiTheme="majorBidi"/>
          <w:sz w:val="20"/>
          <w:szCs w:val="20"/>
          <w:lang w:val="en-US"/>
        </w:rPr>
        <w:t>Mofijur</w:t>
      </w:r>
      <w:proofErr w:type="spellEnd"/>
      <w:r w:rsidRPr="009908D3">
        <w:rPr>
          <w:rFonts w:asciiTheme="majorBidi" w:hAnsiTheme="majorBidi"/>
          <w:sz w:val="20"/>
          <w:szCs w:val="20"/>
          <w:lang w:val="en-US"/>
        </w:rPr>
        <w:t xml:space="preserve"> et al.</w:t>
      </w:r>
      <w:r w:rsidR="001C2E22" w:rsidRPr="009908D3">
        <w:rPr>
          <w:rFonts w:asciiTheme="majorBidi" w:hAnsiTheme="majorBidi"/>
          <w:sz w:val="20"/>
          <w:szCs w:val="20"/>
        </w:rPr>
        <w:fldChar w:fldCharType="begin" w:fldLock="1"/>
      </w:r>
      <w:r w:rsidR="001C2E22" w:rsidRPr="009908D3">
        <w:rPr>
          <w:rFonts w:asciiTheme="majorBidi" w:hAnsiTheme="majorBidi"/>
          <w:sz w:val="20"/>
          <w:szCs w:val="20"/>
          <w:lang w:val="en-US"/>
        </w:rPr>
        <w:instrText>ADDIN CSL_CITATION {"citationItems":[{"id":"ITEM-1","itemData":{"author":[{"dropping-particle":"","family":"Mofijur, M. Mahlia, T. Silitonga, A. Ong, H. Silakhori, M. Hasan, M. Putra, N. Rahman","given":"S M Ashrafur","non-dropping-particle":"","parse-names":false,"suffix":""}],"id":"ITEM-1","issued":{"date-parts":[["2007"]]},"page":"1-20","title":"Phase Change Materials ( PCM ) for Solar Energy Usages and Storage : An Overview","type":"article-journal"},"uris":["http://www.mendeley.com/documents/?uuid=64ac1362-7e6c-45e3-bdd3-a4703ea07fd2"]}],"mendeley":{"formattedCitation":"[10]","plainTextFormattedCitation":"[10]"},"properties":{"noteIndex":0},"schema":"https://github.com/citation-style-language/schema/raw/master/csl-citation.json"}</w:instrText>
      </w:r>
      <w:r w:rsidR="001C2E22" w:rsidRPr="009908D3">
        <w:rPr>
          <w:rFonts w:asciiTheme="majorBidi" w:hAnsiTheme="majorBidi"/>
          <w:sz w:val="20"/>
          <w:szCs w:val="20"/>
        </w:rPr>
        <w:fldChar w:fldCharType="separate"/>
      </w:r>
      <w:r w:rsidR="001C2E22" w:rsidRPr="009908D3">
        <w:rPr>
          <w:rFonts w:asciiTheme="majorBidi" w:hAnsiTheme="majorBidi"/>
          <w:sz w:val="20"/>
          <w:szCs w:val="20"/>
          <w:lang w:val="en-US"/>
        </w:rPr>
        <w:t>[10]</w:t>
      </w:r>
      <w:r w:rsidR="001C2E22" w:rsidRPr="009908D3">
        <w:rPr>
          <w:rFonts w:asciiTheme="majorBidi" w:hAnsiTheme="majorBidi"/>
          <w:sz w:val="20"/>
          <w:szCs w:val="20"/>
        </w:rPr>
        <w:fldChar w:fldCharType="end"/>
      </w:r>
      <w:r w:rsidR="00523228" w:rsidRPr="009908D3">
        <w:rPr>
          <w:rFonts w:asciiTheme="majorBidi" w:hAnsiTheme="majorBidi"/>
          <w:sz w:val="20"/>
          <w:szCs w:val="20"/>
          <w:lang w:val="en-US"/>
        </w:rPr>
        <w:t xml:space="preserve"> </w:t>
      </w:r>
      <w:r w:rsidRPr="009908D3">
        <w:rPr>
          <w:rFonts w:asciiTheme="majorBidi" w:hAnsiTheme="majorBidi"/>
          <w:sz w:val="20"/>
          <w:szCs w:val="20"/>
          <w:lang w:val="en-US"/>
        </w:rPr>
        <w:t>expect that their research will lead to additional studies and the real-world application of PCM technology in solar energy</w:t>
      </w:r>
      <w:r w:rsidR="007C207C" w:rsidRPr="009908D3">
        <w:rPr>
          <w:rFonts w:asciiTheme="majorBidi" w:hAnsiTheme="majorBidi"/>
          <w:sz w:val="20"/>
          <w:szCs w:val="20"/>
          <w:lang w:val="en-US"/>
        </w:rPr>
        <w:t xml:space="preserve">. </w:t>
      </w:r>
      <w:r w:rsidRPr="009908D3">
        <w:rPr>
          <w:rFonts w:asciiTheme="majorBidi" w:hAnsiTheme="majorBidi"/>
          <w:sz w:val="20"/>
          <w:szCs w:val="20"/>
          <w:lang w:val="en-US"/>
        </w:rPr>
        <w:t xml:space="preserve"> </w:t>
      </w:r>
    </w:p>
    <w:p w14:paraId="7332F6B6" w14:textId="77777777" w:rsidR="009F12B3" w:rsidRPr="009908D3" w:rsidRDefault="00262305" w:rsidP="00B05335">
      <w:pPr>
        <w:pStyle w:val="NormalWeb"/>
        <w:jc w:val="both"/>
        <w:rPr>
          <w:rFonts w:asciiTheme="majorBidi" w:hAnsiTheme="majorBidi"/>
          <w:sz w:val="20"/>
          <w:szCs w:val="20"/>
          <w:lang w:val="en-US"/>
        </w:rPr>
      </w:pPr>
      <w:r w:rsidRPr="009908D3">
        <w:rPr>
          <w:rFonts w:asciiTheme="majorBidi" w:hAnsiTheme="majorBidi"/>
          <w:sz w:val="20"/>
          <w:szCs w:val="20"/>
          <w:lang w:val="en-US"/>
        </w:rPr>
        <w:t>There are only</w:t>
      </w:r>
      <w:r w:rsidRPr="009908D3">
        <w:rPr>
          <w:rFonts w:asciiTheme="majorBidi" w:hAnsiTheme="majorBidi"/>
          <w:sz w:val="20"/>
          <w:szCs w:val="20"/>
        </w:rPr>
        <w:t> </w:t>
      </w:r>
      <w:r w:rsidR="0088247D" w:rsidRPr="009908D3">
        <w:rPr>
          <w:rFonts w:asciiTheme="majorBidi" w:hAnsiTheme="majorBidi"/>
          <w:sz w:val="20"/>
          <w:szCs w:val="20"/>
          <w:lang w:val="en-US"/>
        </w:rPr>
        <w:t xml:space="preserve">a </w:t>
      </w:r>
      <w:r w:rsidRPr="009908D3">
        <w:rPr>
          <w:rFonts w:asciiTheme="majorBidi" w:hAnsiTheme="majorBidi"/>
          <w:sz w:val="20"/>
          <w:szCs w:val="20"/>
          <w:lang w:val="en-US"/>
        </w:rPr>
        <w:t xml:space="preserve">few experiments conducted on PV/PCM modules </w:t>
      </w:r>
      <w:r w:rsidR="0088247D" w:rsidRPr="009908D3">
        <w:rPr>
          <w:rFonts w:asciiTheme="majorBidi" w:hAnsiTheme="majorBidi"/>
          <w:sz w:val="20"/>
          <w:szCs w:val="20"/>
          <w:lang w:val="en-US"/>
        </w:rPr>
        <w:t>that</w:t>
      </w:r>
      <w:r w:rsidRPr="009908D3">
        <w:rPr>
          <w:rFonts w:asciiTheme="majorBidi" w:hAnsiTheme="majorBidi"/>
          <w:sz w:val="20"/>
          <w:szCs w:val="20"/>
          <w:lang w:val="en-US"/>
        </w:rPr>
        <w:t xml:space="preserve"> are recorded in the literature, </w:t>
      </w:r>
      <w:r w:rsidR="00D4610B" w:rsidRPr="009908D3">
        <w:rPr>
          <w:rFonts w:asciiTheme="majorBidi" w:hAnsiTheme="majorBidi"/>
          <w:sz w:val="20"/>
          <w:szCs w:val="20"/>
          <w:lang w:val="en-US"/>
        </w:rPr>
        <w:t xml:space="preserve">with </w:t>
      </w:r>
      <w:r w:rsidRPr="009908D3">
        <w:rPr>
          <w:rFonts w:asciiTheme="majorBidi" w:hAnsiTheme="majorBidi"/>
          <w:sz w:val="20"/>
          <w:szCs w:val="20"/>
          <w:lang w:val="en-US"/>
        </w:rPr>
        <w:t>concepts</w:t>
      </w:r>
      <w:r w:rsidR="00D4610B" w:rsidRPr="009908D3">
        <w:rPr>
          <w:rFonts w:asciiTheme="majorBidi" w:hAnsiTheme="majorBidi"/>
          <w:sz w:val="20"/>
          <w:szCs w:val="20"/>
          <w:lang w:val="en-US"/>
        </w:rPr>
        <w:t xml:space="preserve"> involving the</w:t>
      </w:r>
      <w:r w:rsidRPr="009908D3">
        <w:rPr>
          <w:rFonts w:asciiTheme="majorBidi" w:hAnsiTheme="majorBidi"/>
          <w:sz w:val="20"/>
          <w:szCs w:val="20"/>
          <w:lang w:val="en-US"/>
        </w:rPr>
        <w:t xml:space="preserve"> coolant of PV panels the phase change material RT32, among them.</w:t>
      </w:r>
      <w:r w:rsidR="00061CD5" w:rsidRPr="009908D3">
        <w:rPr>
          <w:rFonts w:asciiTheme="majorBidi" w:hAnsiTheme="majorBidi"/>
          <w:sz w:val="20"/>
          <w:szCs w:val="20"/>
          <w:lang w:val="en-US"/>
        </w:rPr>
        <w:t xml:space="preserve"> This study fills this gap by conducting a comprehensive experimental evaluation to determine whether the use of RT32 as a PCM can increase the productivity of a PV/PCM panel</w:t>
      </w:r>
      <w:r w:rsidR="00295119" w:rsidRPr="009908D3">
        <w:rPr>
          <w:rFonts w:asciiTheme="majorBidi" w:hAnsiTheme="majorBidi"/>
          <w:sz w:val="20"/>
          <w:szCs w:val="20"/>
          <w:lang w:val="en-US"/>
        </w:rPr>
        <w:t xml:space="preserve">. The primary focus of this research lies in enhancing system productivity by augmenting the cooling of PV modules through PV/PCM systems. To the best of the authors' knowledge, no prior studies have combined experimental methodologies to investigate the utilization of RT32 integrated within PV panels. An experimental setup was constructed to accommodate two distinct </w:t>
      </w:r>
      <w:r w:rsidR="00DF2C7A" w:rsidRPr="009908D3">
        <w:rPr>
          <w:rFonts w:asciiTheme="majorBidi" w:hAnsiTheme="majorBidi"/>
          <w:sz w:val="20"/>
          <w:szCs w:val="20"/>
          <w:lang w:val="en-US"/>
        </w:rPr>
        <w:t xml:space="preserve">photovoltaic </w:t>
      </w:r>
      <w:r w:rsidR="00295119" w:rsidRPr="009908D3">
        <w:rPr>
          <w:rFonts w:asciiTheme="majorBidi" w:hAnsiTheme="majorBidi"/>
          <w:sz w:val="20"/>
          <w:szCs w:val="20"/>
          <w:lang w:val="en-US"/>
        </w:rPr>
        <w:lastRenderedPageBreak/>
        <w:t xml:space="preserve">systems, </w:t>
      </w:r>
      <w:r w:rsidR="00D4610B" w:rsidRPr="009908D3">
        <w:rPr>
          <w:rFonts w:asciiTheme="majorBidi" w:hAnsiTheme="majorBidi"/>
          <w:sz w:val="20"/>
          <w:szCs w:val="20"/>
          <w:lang w:val="en-US"/>
        </w:rPr>
        <w:t>one</w:t>
      </w:r>
      <w:r w:rsidR="00DF2C7A" w:rsidRPr="009908D3">
        <w:rPr>
          <w:rFonts w:asciiTheme="majorBidi" w:hAnsiTheme="majorBidi"/>
          <w:sz w:val="20"/>
          <w:szCs w:val="20"/>
          <w:lang w:val="en-US"/>
        </w:rPr>
        <w:t xml:space="preserve"> using and </w:t>
      </w:r>
      <w:r w:rsidR="00D4610B" w:rsidRPr="009908D3">
        <w:rPr>
          <w:rFonts w:asciiTheme="majorBidi" w:hAnsiTheme="majorBidi"/>
          <w:sz w:val="20"/>
          <w:szCs w:val="20"/>
          <w:lang w:val="en-US"/>
        </w:rPr>
        <w:t xml:space="preserve">one </w:t>
      </w:r>
      <w:r w:rsidR="00DF2C7A" w:rsidRPr="009908D3">
        <w:rPr>
          <w:rFonts w:asciiTheme="majorBidi" w:hAnsiTheme="majorBidi"/>
          <w:sz w:val="20"/>
          <w:szCs w:val="20"/>
          <w:lang w:val="en-US"/>
        </w:rPr>
        <w:t>without phase change materials integration</w:t>
      </w:r>
      <w:r w:rsidR="00D4610B" w:rsidRPr="009908D3">
        <w:rPr>
          <w:rFonts w:asciiTheme="majorBidi" w:hAnsiTheme="majorBidi"/>
          <w:sz w:val="20"/>
          <w:szCs w:val="20"/>
          <w:lang w:val="en-US"/>
        </w:rPr>
        <w:t>,</w:t>
      </w:r>
      <w:r w:rsidR="00295119" w:rsidRPr="009908D3">
        <w:rPr>
          <w:rFonts w:asciiTheme="majorBidi" w:hAnsiTheme="majorBidi"/>
          <w:sz w:val="20"/>
          <w:szCs w:val="20"/>
          <w:lang w:val="en-US"/>
        </w:rPr>
        <w:t xml:space="preserve"> and experimental measurements </w:t>
      </w:r>
      <w:r w:rsidR="00A15849" w:rsidRPr="009908D3">
        <w:rPr>
          <w:rFonts w:asciiTheme="majorBidi" w:hAnsiTheme="majorBidi"/>
          <w:sz w:val="20"/>
          <w:szCs w:val="20"/>
          <w:lang w:val="en-US"/>
        </w:rPr>
        <w:t>were performed through</w:t>
      </w:r>
      <w:r w:rsidR="00D4610B" w:rsidRPr="009908D3">
        <w:rPr>
          <w:rFonts w:asciiTheme="majorBidi" w:hAnsiTheme="majorBidi"/>
          <w:sz w:val="20"/>
          <w:szCs w:val="20"/>
          <w:lang w:val="en-US"/>
        </w:rPr>
        <w:t>out</w:t>
      </w:r>
      <w:r w:rsidR="00A15849" w:rsidRPr="009908D3">
        <w:rPr>
          <w:rFonts w:asciiTheme="majorBidi" w:hAnsiTheme="majorBidi"/>
          <w:sz w:val="20"/>
          <w:szCs w:val="20"/>
          <w:lang w:val="en-US"/>
        </w:rPr>
        <w:t xml:space="preserve"> a whole</w:t>
      </w:r>
      <w:r w:rsidR="00295119" w:rsidRPr="009908D3">
        <w:rPr>
          <w:rFonts w:asciiTheme="majorBidi" w:hAnsiTheme="majorBidi"/>
          <w:sz w:val="20"/>
          <w:szCs w:val="20"/>
          <w:lang w:val="en-US"/>
        </w:rPr>
        <w:t xml:space="preserve"> hot-climate day, specifically on August 10th, </w:t>
      </w:r>
      <w:r w:rsidR="00C00F93" w:rsidRPr="009908D3">
        <w:rPr>
          <w:rFonts w:asciiTheme="majorBidi" w:hAnsiTheme="majorBidi"/>
          <w:sz w:val="20"/>
          <w:szCs w:val="20"/>
          <w:lang w:val="en-US"/>
        </w:rPr>
        <w:t>in the town of Sidi Ifni, Morocco</w:t>
      </w:r>
      <w:r w:rsidR="00295119" w:rsidRPr="009908D3">
        <w:rPr>
          <w:rFonts w:asciiTheme="majorBidi" w:hAnsiTheme="majorBidi"/>
          <w:sz w:val="20"/>
          <w:szCs w:val="20"/>
          <w:lang w:val="en-US"/>
        </w:rPr>
        <w:t xml:space="preserve">. The electrical performance and temperature reduction of the PV/PCM </w:t>
      </w:r>
      <w:r w:rsidR="00C00F93" w:rsidRPr="009908D3">
        <w:rPr>
          <w:rFonts w:asciiTheme="majorBidi" w:hAnsiTheme="majorBidi"/>
          <w:sz w:val="20"/>
          <w:szCs w:val="20"/>
          <w:lang w:val="en-US"/>
        </w:rPr>
        <w:t>module</w:t>
      </w:r>
      <w:r w:rsidR="00295119" w:rsidRPr="009908D3">
        <w:rPr>
          <w:rFonts w:asciiTheme="majorBidi" w:hAnsiTheme="majorBidi"/>
          <w:sz w:val="20"/>
          <w:szCs w:val="20"/>
          <w:lang w:val="en-US"/>
        </w:rPr>
        <w:t xml:space="preserve"> were evaluated under summer weather conditions prevalent in </w:t>
      </w:r>
      <w:r w:rsidR="00C00F93" w:rsidRPr="009908D3">
        <w:rPr>
          <w:rFonts w:asciiTheme="majorBidi" w:hAnsiTheme="majorBidi"/>
          <w:sz w:val="20"/>
          <w:szCs w:val="20"/>
          <w:lang w:val="en-US"/>
        </w:rPr>
        <w:t>Sidi Ifni</w:t>
      </w:r>
      <w:r w:rsidR="00295119" w:rsidRPr="009908D3">
        <w:rPr>
          <w:rFonts w:asciiTheme="majorBidi" w:hAnsiTheme="majorBidi"/>
          <w:sz w:val="20"/>
          <w:szCs w:val="20"/>
          <w:lang w:val="en-US"/>
        </w:rPr>
        <w:t xml:space="preserve">, with a comprehensive focus on </w:t>
      </w:r>
      <w:r w:rsidR="00C00F93" w:rsidRPr="009908D3">
        <w:rPr>
          <w:rFonts w:asciiTheme="majorBidi" w:hAnsiTheme="majorBidi"/>
          <w:sz w:val="20"/>
          <w:szCs w:val="20"/>
          <w:lang w:val="en-US"/>
        </w:rPr>
        <w:t xml:space="preserve">assessing power metrics and </w:t>
      </w:r>
      <w:r w:rsidR="00295119" w:rsidRPr="009908D3">
        <w:rPr>
          <w:rFonts w:asciiTheme="majorBidi" w:hAnsiTheme="majorBidi"/>
          <w:sz w:val="20"/>
          <w:szCs w:val="20"/>
          <w:lang w:val="en-US"/>
        </w:rPr>
        <w:t>temperature variations.</w:t>
      </w:r>
    </w:p>
    <w:p w14:paraId="7332F6B7" w14:textId="77777777" w:rsidR="00FC13E4" w:rsidRPr="009908D3" w:rsidRDefault="002B0AC1" w:rsidP="0049720D">
      <w:pPr>
        <w:pStyle w:val="Heading1"/>
        <w:numPr>
          <w:ilvl w:val="0"/>
          <w:numId w:val="6"/>
        </w:numPr>
        <w:jc w:val="center"/>
        <w:rPr>
          <w:rFonts w:asciiTheme="majorBidi" w:hAnsiTheme="majorBidi"/>
          <w:caps/>
          <w:color w:val="auto"/>
          <w:sz w:val="20"/>
          <w:szCs w:val="20"/>
        </w:rPr>
      </w:pPr>
      <w:r w:rsidRPr="009908D3">
        <w:rPr>
          <w:rFonts w:asciiTheme="majorBidi" w:hAnsiTheme="majorBidi"/>
          <w:caps/>
          <w:color w:val="auto"/>
          <w:sz w:val="24"/>
          <w:szCs w:val="24"/>
        </w:rPr>
        <w:t>Methodology</w:t>
      </w:r>
    </w:p>
    <w:p w14:paraId="7332F6B8" w14:textId="77777777" w:rsidR="002B0AC1" w:rsidRPr="009908D3" w:rsidRDefault="00C00F93" w:rsidP="0049720D">
      <w:pPr>
        <w:spacing w:line="240" w:lineRule="auto"/>
        <w:jc w:val="both"/>
        <w:rPr>
          <w:rFonts w:asciiTheme="majorBidi" w:hAnsiTheme="majorBidi" w:cstheme="majorBidi"/>
          <w:sz w:val="24"/>
          <w:szCs w:val="24"/>
        </w:rPr>
      </w:pPr>
      <w:r w:rsidRPr="009908D3">
        <w:rPr>
          <w:rFonts w:asciiTheme="majorBidi" w:hAnsiTheme="majorBidi" w:cstheme="majorBidi"/>
          <w:sz w:val="20"/>
          <w:szCs w:val="20"/>
        </w:rPr>
        <w:t xml:space="preserve">The current part </w:t>
      </w:r>
      <w:r w:rsidR="002B0AC1" w:rsidRPr="009908D3">
        <w:rPr>
          <w:rFonts w:asciiTheme="majorBidi" w:hAnsiTheme="majorBidi" w:cstheme="majorBidi"/>
          <w:sz w:val="20"/>
          <w:szCs w:val="20"/>
        </w:rPr>
        <w:t xml:space="preserve">delineates the layers </w:t>
      </w:r>
      <w:r w:rsidRPr="009908D3">
        <w:rPr>
          <w:rFonts w:asciiTheme="majorBidi" w:hAnsiTheme="majorBidi" w:cstheme="majorBidi"/>
          <w:sz w:val="20"/>
          <w:szCs w:val="20"/>
        </w:rPr>
        <w:t>of the system, along with their</w:t>
      </w:r>
      <w:r w:rsidR="00541081" w:rsidRPr="009908D3">
        <w:rPr>
          <w:rFonts w:asciiTheme="majorBidi" w:hAnsiTheme="majorBidi" w:cstheme="majorBidi"/>
          <w:sz w:val="20"/>
          <w:szCs w:val="20"/>
        </w:rPr>
        <w:t xml:space="preserve"> incorporation and</w:t>
      </w:r>
      <w:r w:rsidR="00D4610B" w:rsidRPr="009908D3">
        <w:rPr>
          <w:rFonts w:asciiTheme="majorBidi" w:hAnsiTheme="majorBidi" w:cstheme="majorBidi"/>
          <w:sz w:val="20"/>
          <w:szCs w:val="20"/>
        </w:rPr>
        <w:t xml:space="preserve"> s</w:t>
      </w:r>
      <w:r w:rsidRPr="009908D3">
        <w:rPr>
          <w:rFonts w:asciiTheme="majorBidi" w:hAnsiTheme="majorBidi" w:cstheme="majorBidi"/>
          <w:sz w:val="20"/>
          <w:szCs w:val="20"/>
        </w:rPr>
        <w:t>etting</w:t>
      </w:r>
      <w:r w:rsidR="002B0AC1" w:rsidRPr="009908D3">
        <w:rPr>
          <w:rFonts w:asciiTheme="majorBidi" w:hAnsiTheme="majorBidi" w:cstheme="majorBidi"/>
          <w:sz w:val="20"/>
          <w:szCs w:val="20"/>
        </w:rPr>
        <w:t>. Additionally, subsequent sections elucidate the components under investigation and outline the testing procedures.</w:t>
      </w:r>
    </w:p>
    <w:p w14:paraId="7332F6B9" w14:textId="77777777" w:rsidR="00FC13E4" w:rsidRPr="009908D3" w:rsidRDefault="00B4192E" w:rsidP="0049720D">
      <w:pPr>
        <w:pStyle w:val="Heading2"/>
        <w:numPr>
          <w:ilvl w:val="1"/>
          <w:numId w:val="6"/>
        </w:numPr>
        <w:jc w:val="center"/>
        <w:rPr>
          <w:caps/>
          <w:color w:val="auto"/>
          <w:sz w:val="24"/>
          <w:szCs w:val="24"/>
        </w:rPr>
      </w:pPr>
      <w:r w:rsidRPr="009908D3">
        <w:rPr>
          <w:caps/>
          <w:color w:val="auto"/>
          <w:sz w:val="24"/>
          <w:szCs w:val="24"/>
        </w:rPr>
        <w:t>System elements</w:t>
      </w:r>
    </w:p>
    <w:p w14:paraId="7332F6BA" w14:textId="77777777" w:rsidR="00512FF9" w:rsidRPr="009908D3" w:rsidRDefault="00512FF9" w:rsidP="0049720D">
      <w:pPr>
        <w:pStyle w:val="Heading3"/>
        <w:numPr>
          <w:ilvl w:val="2"/>
          <w:numId w:val="6"/>
        </w:numPr>
        <w:jc w:val="center"/>
        <w:rPr>
          <w:caps/>
          <w:color w:val="auto"/>
        </w:rPr>
      </w:pPr>
      <w:r w:rsidRPr="009908D3">
        <w:rPr>
          <w:caps/>
          <w:color w:val="auto"/>
        </w:rPr>
        <w:t>Photovoltaic cell</w:t>
      </w:r>
    </w:p>
    <w:p w14:paraId="7332F6BB" w14:textId="77777777" w:rsidR="002B0AC1" w:rsidRPr="009908D3" w:rsidRDefault="00D94696" w:rsidP="0049720D">
      <w:pPr>
        <w:spacing w:line="240" w:lineRule="auto"/>
        <w:jc w:val="both"/>
        <w:rPr>
          <w:rFonts w:asciiTheme="majorBidi" w:hAnsiTheme="majorBidi" w:cstheme="majorBidi"/>
          <w:sz w:val="20"/>
          <w:szCs w:val="20"/>
        </w:rPr>
      </w:pPr>
      <w:r w:rsidRPr="009908D3">
        <w:rPr>
          <w:rFonts w:asciiTheme="majorBidi" w:hAnsiTheme="majorBidi" w:cstheme="majorBidi"/>
          <w:sz w:val="20"/>
          <w:szCs w:val="20"/>
        </w:rPr>
        <w:t>T</w:t>
      </w:r>
      <w:r w:rsidR="00D4610B" w:rsidRPr="009908D3">
        <w:rPr>
          <w:rFonts w:asciiTheme="majorBidi" w:hAnsiTheme="majorBidi" w:cstheme="majorBidi"/>
          <w:sz w:val="20"/>
          <w:szCs w:val="20"/>
        </w:rPr>
        <w:t>he JI.SOLAR</w:t>
      </w:r>
      <w:r w:rsidR="002B0AC1" w:rsidRPr="009908D3">
        <w:rPr>
          <w:rFonts w:asciiTheme="majorBidi" w:hAnsiTheme="majorBidi" w:cstheme="majorBidi"/>
          <w:sz w:val="20"/>
          <w:szCs w:val="20"/>
        </w:rPr>
        <w:t>3 system, manufactured by "</w:t>
      </w:r>
      <w:proofErr w:type="spellStart"/>
      <w:r w:rsidR="002B0AC1" w:rsidRPr="009908D3">
        <w:rPr>
          <w:rFonts w:asciiTheme="majorBidi" w:hAnsiTheme="majorBidi" w:cstheme="majorBidi"/>
          <w:sz w:val="20"/>
          <w:szCs w:val="20"/>
        </w:rPr>
        <w:t>Masterled</w:t>
      </w:r>
      <w:proofErr w:type="spellEnd"/>
      <w:r w:rsidR="002B0AC1" w:rsidRPr="009908D3">
        <w:rPr>
          <w:rFonts w:asciiTheme="majorBidi" w:hAnsiTheme="majorBidi" w:cstheme="majorBidi"/>
          <w:sz w:val="20"/>
          <w:szCs w:val="20"/>
        </w:rPr>
        <w:t xml:space="preserve"> Sarl" in Spain, was selected as the standard photovoltaic module for this study. Polycrystalline silicon photovoltaic cells were chosen over monocrystalline cells due to their lower cost. While monocrystalline cells are known to be more efficient in low light conditions, polycrystalline solar panels demonstrate superior performance in regions with abundant sunlight and warmer climates. Given the hot weather prevailing in the area of our experimental investigation, the polycrystalline panel was deemed more suitable. Table 1 presents the electrical properties of the photovoltaic cells under examination.</w:t>
      </w:r>
    </w:p>
    <w:p w14:paraId="7332F6BC" w14:textId="77777777" w:rsidR="009C48B4" w:rsidRPr="009908D3" w:rsidRDefault="00D4610B" w:rsidP="0049720D">
      <w:pPr>
        <w:spacing w:line="240" w:lineRule="auto"/>
        <w:jc w:val="both"/>
        <w:rPr>
          <w:rFonts w:asciiTheme="majorBidi" w:hAnsiTheme="majorBidi" w:cstheme="majorBidi"/>
          <w:sz w:val="20"/>
          <w:szCs w:val="20"/>
        </w:rPr>
      </w:pPr>
      <w:r w:rsidRPr="009908D3">
        <w:rPr>
          <w:rFonts w:asciiTheme="majorBidi" w:hAnsiTheme="majorBidi" w:cstheme="majorBidi"/>
          <w:sz w:val="20"/>
          <w:szCs w:val="20"/>
        </w:rPr>
        <w:t>Table 1.</w:t>
      </w:r>
      <w:r w:rsidR="009C48B4" w:rsidRPr="009908D3">
        <w:rPr>
          <w:rFonts w:asciiTheme="majorBidi" w:hAnsiTheme="majorBidi" w:cstheme="majorBidi"/>
          <w:sz w:val="20"/>
          <w:szCs w:val="20"/>
        </w:rPr>
        <w:t xml:space="preserve"> </w:t>
      </w:r>
      <w:r w:rsidR="00EE3B2B" w:rsidRPr="009908D3">
        <w:rPr>
          <w:rFonts w:asciiTheme="majorBidi" w:hAnsiTheme="majorBidi" w:cstheme="majorBidi"/>
          <w:sz w:val="20"/>
          <w:szCs w:val="20"/>
        </w:rPr>
        <w:t>Thermal characteristics of the phase change material implemented in this study and electrical properties of the solar PV System.</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762"/>
        <w:gridCol w:w="1133"/>
        <w:gridCol w:w="3119"/>
        <w:gridCol w:w="1352"/>
      </w:tblGrid>
      <w:tr w:rsidR="009908D3" w:rsidRPr="009908D3" w14:paraId="7332F6C2" w14:textId="77777777" w:rsidTr="001C2C8C">
        <w:trPr>
          <w:trHeight w:val="170"/>
        </w:trPr>
        <w:tc>
          <w:tcPr>
            <w:tcW w:w="410" w:type="pct"/>
            <w:tcBorders>
              <w:left w:val="nil"/>
              <w:bottom w:val="single" w:sz="4" w:space="0" w:color="auto"/>
              <w:right w:val="nil"/>
            </w:tcBorders>
          </w:tcPr>
          <w:p w14:paraId="7332F6BD" w14:textId="77777777" w:rsidR="001B7153" w:rsidRPr="009908D3" w:rsidRDefault="001B7153" w:rsidP="001B7153">
            <w:pPr>
              <w:pStyle w:val="NoSpacing"/>
              <w:spacing w:line="360" w:lineRule="auto"/>
              <w:jc w:val="center"/>
              <w:rPr>
                <w:rFonts w:asciiTheme="majorBidi" w:hAnsiTheme="majorBidi" w:cstheme="majorBidi"/>
                <w:b/>
                <w:bCs/>
                <w:sz w:val="20"/>
                <w:szCs w:val="20"/>
                <w:lang w:val="en-US"/>
              </w:rPr>
            </w:pPr>
            <w:r w:rsidRPr="009908D3">
              <w:rPr>
                <w:rFonts w:asciiTheme="majorBidi" w:hAnsiTheme="majorBidi" w:cstheme="majorBidi"/>
                <w:b/>
                <w:bCs/>
                <w:sz w:val="20"/>
                <w:szCs w:val="20"/>
                <w:lang w:val="en-US"/>
              </w:rPr>
              <w:t xml:space="preserve">Item </w:t>
            </w:r>
          </w:p>
        </w:tc>
        <w:tc>
          <w:tcPr>
            <w:tcW w:w="1513" w:type="pct"/>
            <w:tcBorders>
              <w:left w:val="nil"/>
              <w:bottom w:val="single" w:sz="4" w:space="0" w:color="auto"/>
              <w:right w:val="nil"/>
            </w:tcBorders>
          </w:tcPr>
          <w:p w14:paraId="7332F6BE" w14:textId="77777777" w:rsidR="001B7153" w:rsidRPr="009908D3" w:rsidRDefault="005C0CD7" w:rsidP="00512FF9">
            <w:pPr>
              <w:pStyle w:val="NoSpacing"/>
              <w:spacing w:line="360" w:lineRule="auto"/>
              <w:jc w:val="center"/>
              <w:rPr>
                <w:rFonts w:asciiTheme="majorBidi" w:hAnsiTheme="majorBidi" w:cstheme="majorBidi"/>
                <w:b/>
                <w:bCs/>
                <w:sz w:val="20"/>
                <w:szCs w:val="20"/>
                <w:lang w:val="en-US"/>
              </w:rPr>
            </w:pPr>
            <w:r w:rsidRPr="009908D3">
              <w:rPr>
                <w:rFonts w:asciiTheme="majorBidi" w:hAnsiTheme="majorBidi" w:cstheme="majorBidi"/>
                <w:b/>
                <w:bCs/>
                <w:sz w:val="20"/>
                <w:szCs w:val="20"/>
                <w:lang w:val="en-US"/>
              </w:rPr>
              <w:t>S</w:t>
            </w:r>
            <w:r w:rsidR="001B7153" w:rsidRPr="009908D3">
              <w:rPr>
                <w:rFonts w:asciiTheme="majorBidi" w:hAnsiTheme="majorBidi" w:cstheme="majorBidi"/>
                <w:b/>
                <w:bCs/>
                <w:sz w:val="20"/>
                <w:szCs w:val="20"/>
                <w:lang w:val="en-US"/>
              </w:rPr>
              <w:t>pecific</w:t>
            </w:r>
          </w:p>
        </w:tc>
        <w:tc>
          <w:tcPr>
            <w:tcW w:w="621" w:type="pct"/>
            <w:tcBorders>
              <w:left w:val="nil"/>
              <w:bottom w:val="single" w:sz="4" w:space="0" w:color="auto"/>
              <w:right w:val="nil"/>
            </w:tcBorders>
          </w:tcPr>
          <w:p w14:paraId="7332F6BF" w14:textId="77777777" w:rsidR="001B7153" w:rsidRPr="009908D3" w:rsidRDefault="001B7153" w:rsidP="00512FF9">
            <w:pPr>
              <w:pStyle w:val="NoSpacing"/>
              <w:spacing w:line="360" w:lineRule="auto"/>
              <w:jc w:val="center"/>
              <w:rPr>
                <w:rFonts w:asciiTheme="majorBidi" w:hAnsiTheme="majorBidi" w:cstheme="majorBidi"/>
                <w:b/>
                <w:bCs/>
                <w:sz w:val="20"/>
                <w:szCs w:val="20"/>
                <w:lang w:val="en-US"/>
              </w:rPr>
            </w:pPr>
            <w:r w:rsidRPr="009908D3">
              <w:rPr>
                <w:rFonts w:asciiTheme="majorBidi" w:hAnsiTheme="majorBidi" w:cstheme="majorBidi"/>
                <w:b/>
                <w:bCs/>
                <w:sz w:val="20"/>
                <w:szCs w:val="20"/>
                <w:lang w:val="en-US"/>
              </w:rPr>
              <w:t>Value</w:t>
            </w:r>
          </w:p>
        </w:tc>
        <w:tc>
          <w:tcPr>
            <w:tcW w:w="1709" w:type="pct"/>
            <w:tcBorders>
              <w:left w:val="nil"/>
              <w:bottom w:val="single" w:sz="4" w:space="0" w:color="auto"/>
              <w:right w:val="nil"/>
            </w:tcBorders>
          </w:tcPr>
          <w:p w14:paraId="7332F6C0" w14:textId="77777777" w:rsidR="001B7153" w:rsidRPr="009908D3" w:rsidRDefault="001B7153" w:rsidP="00512FF9">
            <w:pPr>
              <w:pStyle w:val="NoSpacing"/>
              <w:spacing w:line="360" w:lineRule="auto"/>
              <w:jc w:val="center"/>
              <w:rPr>
                <w:rFonts w:asciiTheme="majorBidi" w:hAnsiTheme="majorBidi" w:cstheme="majorBidi"/>
                <w:b/>
                <w:bCs/>
                <w:sz w:val="20"/>
                <w:szCs w:val="20"/>
                <w:lang w:val="en-US"/>
              </w:rPr>
            </w:pPr>
            <w:r w:rsidRPr="009908D3">
              <w:rPr>
                <w:rFonts w:asciiTheme="majorBidi" w:hAnsiTheme="majorBidi" w:cstheme="majorBidi"/>
                <w:b/>
                <w:bCs/>
                <w:sz w:val="20"/>
                <w:szCs w:val="20"/>
                <w:lang w:val="en-US"/>
              </w:rPr>
              <w:t>specific</w:t>
            </w:r>
          </w:p>
        </w:tc>
        <w:tc>
          <w:tcPr>
            <w:tcW w:w="747" w:type="pct"/>
            <w:tcBorders>
              <w:left w:val="nil"/>
              <w:bottom w:val="single" w:sz="4" w:space="0" w:color="auto"/>
              <w:right w:val="nil"/>
            </w:tcBorders>
          </w:tcPr>
          <w:p w14:paraId="7332F6C1" w14:textId="77777777" w:rsidR="001B7153" w:rsidRPr="009908D3" w:rsidRDefault="001B7153" w:rsidP="000E3E64">
            <w:pPr>
              <w:pStyle w:val="NoSpacing"/>
              <w:spacing w:line="360" w:lineRule="auto"/>
              <w:jc w:val="center"/>
              <w:rPr>
                <w:rFonts w:asciiTheme="majorBidi" w:hAnsiTheme="majorBidi" w:cstheme="majorBidi"/>
                <w:b/>
                <w:bCs/>
                <w:sz w:val="20"/>
                <w:szCs w:val="20"/>
                <w:lang w:val="en-US"/>
              </w:rPr>
            </w:pPr>
            <w:r w:rsidRPr="009908D3">
              <w:rPr>
                <w:rFonts w:asciiTheme="majorBidi" w:hAnsiTheme="majorBidi" w:cstheme="majorBidi"/>
                <w:b/>
                <w:bCs/>
                <w:sz w:val="20"/>
                <w:szCs w:val="20"/>
                <w:lang w:val="en-US"/>
              </w:rPr>
              <w:t>Value</w:t>
            </w:r>
          </w:p>
        </w:tc>
      </w:tr>
      <w:tr w:rsidR="009908D3" w:rsidRPr="009908D3" w14:paraId="7332F6C8" w14:textId="77777777" w:rsidTr="001C2C8C">
        <w:trPr>
          <w:trHeight w:val="170"/>
        </w:trPr>
        <w:tc>
          <w:tcPr>
            <w:tcW w:w="416" w:type="pct"/>
            <w:vMerge w:val="restart"/>
            <w:tcBorders>
              <w:top w:val="single" w:sz="4" w:space="0" w:color="auto"/>
              <w:left w:val="nil"/>
              <w:bottom w:val="nil"/>
              <w:right w:val="nil"/>
            </w:tcBorders>
            <w:textDirection w:val="btLr"/>
          </w:tcPr>
          <w:p w14:paraId="7332F6C3" w14:textId="77777777" w:rsidR="00FF369E" w:rsidRPr="009908D3" w:rsidRDefault="00FF369E" w:rsidP="000E3E64">
            <w:pPr>
              <w:pStyle w:val="NoSpacing"/>
              <w:spacing w:line="360" w:lineRule="auto"/>
              <w:ind w:right="113"/>
              <w:jc w:val="center"/>
              <w:rPr>
                <w:rFonts w:asciiTheme="majorBidi" w:hAnsiTheme="majorBidi" w:cstheme="majorBidi"/>
                <w:b/>
                <w:bCs/>
                <w:sz w:val="20"/>
                <w:szCs w:val="20"/>
                <w:lang w:val="en-US"/>
              </w:rPr>
            </w:pPr>
            <w:r w:rsidRPr="009908D3">
              <w:rPr>
                <w:rFonts w:asciiTheme="majorBidi" w:hAnsiTheme="majorBidi" w:cstheme="majorBidi"/>
                <w:b/>
                <w:bCs/>
                <w:sz w:val="20"/>
                <w:szCs w:val="20"/>
                <w:lang w:val="en-US"/>
              </w:rPr>
              <w:t>PV system</w:t>
            </w:r>
          </w:p>
        </w:tc>
        <w:tc>
          <w:tcPr>
            <w:tcW w:w="1507" w:type="pct"/>
            <w:tcBorders>
              <w:top w:val="single" w:sz="4" w:space="0" w:color="auto"/>
              <w:left w:val="nil"/>
              <w:bottom w:val="nil"/>
              <w:right w:val="nil"/>
            </w:tcBorders>
          </w:tcPr>
          <w:p w14:paraId="7332F6C4" w14:textId="77777777" w:rsidR="00FF369E" w:rsidRPr="009908D3" w:rsidRDefault="00FF369E" w:rsidP="009D000A">
            <w:pPr>
              <w:spacing w:before="100" w:beforeAutospacing="1" w:after="100" w:afterAutospacing="1" w:line="240" w:lineRule="auto"/>
              <w:rPr>
                <w:rFonts w:asciiTheme="majorBidi" w:hAnsiTheme="majorBidi" w:cstheme="majorBidi"/>
                <w:sz w:val="20"/>
                <w:szCs w:val="20"/>
              </w:rPr>
            </w:pPr>
            <w:r w:rsidRPr="009908D3">
              <w:rPr>
                <w:rFonts w:asciiTheme="majorBidi" w:hAnsiTheme="majorBidi" w:cstheme="majorBidi"/>
                <w:sz w:val="20"/>
                <w:szCs w:val="20"/>
              </w:rPr>
              <w:t>Peak Power (Pm)</w:t>
            </w:r>
          </w:p>
        </w:tc>
        <w:tc>
          <w:tcPr>
            <w:tcW w:w="621" w:type="pct"/>
            <w:tcBorders>
              <w:top w:val="single" w:sz="4" w:space="0" w:color="auto"/>
              <w:left w:val="nil"/>
              <w:bottom w:val="nil"/>
              <w:right w:val="nil"/>
            </w:tcBorders>
          </w:tcPr>
          <w:p w14:paraId="7332F6C5" w14:textId="77777777" w:rsidR="00FF369E" w:rsidRPr="009908D3" w:rsidRDefault="00FF369E"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60 W</w:t>
            </w:r>
          </w:p>
        </w:tc>
        <w:tc>
          <w:tcPr>
            <w:tcW w:w="1709" w:type="pct"/>
            <w:tcBorders>
              <w:top w:val="single" w:sz="4" w:space="0" w:color="auto"/>
              <w:left w:val="nil"/>
              <w:bottom w:val="nil"/>
              <w:right w:val="nil"/>
            </w:tcBorders>
          </w:tcPr>
          <w:p w14:paraId="7332F6C6" w14:textId="77777777" w:rsidR="00FF369E" w:rsidRPr="009908D3" w:rsidRDefault="00FF369E"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Module efficiency</w:t>
            </w:r>
          </w:p>
        </w:tc>
        <w:tc>
          <w:tcPr>
            <w:tcW w:w="747" w:type="pct"/>
            <w:tcBorders>
              <w:top w:val="single" w:sz="4" w:space="0" w:color="auto"/>
              <w:left w:val="nil"/>
              <w:bottom w:val="nil"/>
              <w:right w:val="nil"/>
            </w:tcBorders>
          </w:tcPr>
          <w:p w14:paraId="7332F6C7" w14:textId="77777777" w:rsidR="00FF369E" w:rsidRPr="009908D3" w:rsidRDefault="00FF369E" w:rsidP="000E3E64">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15.4%</w:t>
            </w:r>
          </w:p>
        </w:tc>
      </w:tr>
      <w:tr w:rsidR="009908D3" w:rsidRPr="009908D3" w14:paraId="7332F6CE" w14:textId="77777777" w:rsidTr="001C2C8C">
        <w:trPr>
          <w:trHeight w:val="170"/>
        </w:trPr>
        <w:tc>
          <w:tcPr>
            <w:tcW w:w="416" w:type="pct"/>
            <w:vMerge/>
            <w:tcBorders>
              <w:top w:val="nil"/>
              <w:left w:val="nil"/>
              <w:bottom w:val="nil"/>
              <w:right w:val="nil"/>
            </w:tcBorders>
          </w:tcPr>
          <w:p w14:paraId="7332F6C9" w14:textId="77777777" w:rsidR="00FF369E" w:rsidRPr="009908D3" w:rsidRDefault="00FF369E" w:rsidP="00512FF9">
            <w:pPr>
              <w:pStyle w:val="NoSpacing"/>
              <w:spacing w:line="360" w:lineRule="auto"/>
              <w:jc w:val="center"/>
              <w:rPr>
                <w:b/>
                <w:bCs/>
                <w:sz w:val="20"/>
                <w:szCs w:val="20"/>
                <w:lang w:val="en-US"/>
              </w:rPr>
            </w:pPr>
          </w:p>
        </w:tc>
        <w:tc>
          <w:tcPr>
            <w:tcW w:w="1507" w:type="pct"/>
            <w:tcBorders>
              <w:top w:val="nil"/>
              <w:left w:val="nil"/>
              <w:bottom w:val="nil"/>
              <w:right w:val="nil"/>
            </w:tcBorders>
          </w:tcPr>
          <w:p w14:paraId="7332F6CA" w14:textId="77777777" w:rsidR="00FF369E" w:rsidRPr="009908D3" w:rsidRDefault="00FF369E" w:rsidP="009D000A">
            <w:pPr>
              <w:spacing w:before="100" w:beforeAutospacing="1" w:after="100" w:afterAutospacing="1" w:line="240" w:lineRule="auto"/>
              <w:rPr>
                <w:rFonts w:asciiTheme="majorBidi" w:hAnsiTheme="majorBidi" w:cstheme="majorBidi"/>
                <w:sz w:val="20"/>
                <w:szCs w:val="20"/>
              </w:rPr>
            </w:pPr>
            <w:r w:rsidRPr="009908D3">
              <w:rPr>
                <w:rFonts w:asciiTheme="majorBidi" w:hAnsiTheme="majorBidi" w:cstheme="majorBidi"/>
                <w:sz w:val="20"/>
                <w:szCs w:val="20"/>
              </w:rPr>
              <w:t>Optimal Voltage (</w:t>
            </w:r>
            <w:proofErr w:type="spellStart"/>
            <w:r w:rsidRPr="009908D3">
              <w:rPr>
                <w:rFonts w:asciiTheme="majorBidi" w:hAnsiTheme="majorBidi" w:cstheme="majorBidi"/>
                <w:sz w:val="20"/>
                <w:szCs w:val="20"/>
              </w:rPr>
              <w:t>Vm</w:t>
            </w:r>
            <w:proofErr w:type="spellEnd"/>
            <w:r w:rsidRPr="009908D3">
              <w:rPr>
                <w:rFonts w:asciiTheme="majorBidi" w:hAnsiTheme="majorBidi" w:cstheme="majorBidi"/>
                <w:sz w:val="20"/>
                <w:szCs w:val="20"/>
              </w:rPr>
              <w:t>)</w:t>
            </w:r>
          </w:p>
        </w:tc>
        <w:tc>
          <w:tcPr>
            <w:tcW w:w="621" w:type="pct"/>
            <w:tcBorders>
              <w:top w:val="nil"/>
              <w:left w:val="nil"/>
              <w:bottom w:val="nil"/>
              <w:right w:val="nil"/>
            </w:tcBorders>
          </w:tcPr>
          <w:p w14:paraId="7332F6CB" w14:textId="77777777" w:rsidR="00FF369E" w:rsidRPr="009908D3" w:rsidRDefault="00FF369E"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22.4 V</w:t>
            </w:r>
          </w:p>
        </w:tc>
        <w:tc>
          <w:tcPr>
            <w:tcW w:w="1709" w:type="pct"/>
            <w:tcBorders>
              <w:top w:val="nil"/>
              <w:left w:val="nil"/>
              <w:bottom w:val="nil"/>
              <w:right w:val="nil"/>
            </w:tcBorders>
          </w:tcPr>
          <w:p w14:paraId="7332F6CC" w14:textId="77777777" w:rsidR="00FF369E" w:rsidRPr="009908D3" w:rsidRDefault="00FF369E"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Length</w:t>
            </w:r>
          </w:p>
        </w:tc>
        <w:tc>
          <w:tcPr>
            <w:tcW w:w="747" w:type="pct"/>
            <w:tcBorders>
              <w:top w:val="nil"/>
              <w:left w:val="nil"/>
              <w:bottom w:val="nil"/>
              <w:right w:val="nil"/>
            </w:tcBorders>
          </w:tcPr>
          <w:p w14:paraId="7332F6CD" w14:textId="77777777" w:rsidR="00FF369E" w:rsidRPr="009908D3" w:rsidRDefault="00FF369E" w:rsidP="00A57234">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0.</w:t>
            </w:r>
            <w:r w:rsidR="00A57234" w:rsidRPr="009908D3">
              <w:rPr>
                <w:rFonts w:asciiTheme="majorBidi" w:hAnsiTheme="majorBidi" w:cstheme="majorBidi"/>
                <w:sz w:val="20"/>
                <w:szCs w:val="20"/>
                <w:lang w:val="en-US"/>
              </w:rPr>
              <w:t>83</w:t>
            </w:r>
            <w:r w:rsidRPr="009908D3">
              <w:rPr>
                <w:rFonts w:asciiTheme="majorBidi" w:hAnsiTheme="majorBidi" w:cstheme="majorBidi"/>
                <w:sz w:val="20"/>
                <w:szCs w:val="20"/>
                <w:lang w:val="en-US"/>
              </w:rPr>
              <w:t xml:space="preserve"> m</w:t>
            </w:r>
          </w:p>
        </w:tc>
      </w:tr>
      <w:tr w:rsidR="009908D3" w:rsidRPr="009908D3" w14:paraId="7332F6D4" w14:textId="77777777" w:rsidTr="001C2C8C">
        <w:trPr>
          <w:trHeight w:val="170"/>
        </w:trPr>
        <w:tc>
          <w:tcPr>
            <w:tcW w:w="416" w:type="pct"/>
            <w:vMerge/>
            <w:tcBorders>
              <w:top w:val="nil"/>
              <w:left w:val="nil"/>
              <w:bottom w:val="nil"/>
              <w:right w:val="nil"/>
            </w:tcBorders>
          </w:tcPr>
          <w:p w14:paraId="7332F6CF" w14:textId="77777777" w:rsidR="00FF369E" w:rsidRPr="009908D3" w:rsidRDefault="00FF369E" w:rsidP="00512FF9">
            <w:pPr>
              <w:pStyle w:val="NoSpacing"/>
              <w:spacing w:line="360" w:lineRule="auto"/>
              <w:jc w:val="center"/>
              <w:rPr>
                <w:b/>
                <w:bCs/>
                <w:sz w:val="20"/>
                <w:szCs w:val="20"/>
                <w:lang w:val="en-US"/>
              </w:rPr>
            </w:pPr>
          </w:p>
        </w:tc>
        <w:tc>
          <w:tcPr>
            <w:tcW w:w="1507" w:type="pct"/>
            <w:tcBorders>
              <w:top w:val="nil"/>
              <w:left w:val="nil"/>
              <w:bottom w:val="nil"/>
              <w:right w:val="nil"/>
            </w:tcBorders>
          </w:tcPr>
          <w:p w14:paraId="7332F6D0" w14:textId="77777777" w:rsidR="00FF369E" w:rsidRPr="009908D3" w:rsidRDefault="00FF369E" w:rsidP="009D000A">
            <w:pPr>
              <w:spacing w:before="100" w:beforeAutospacing="1" w:after="100" w:afterAutospacing="1" w:line="240" w:lineRule="auto"/>
              <w:rPr>
                <w:rFonts w:asciiTheme="majorBidi" w:hAnsiTheme="majorBidi" w:cstheme="majorBidi"/>
                <w:sz w:val="20"/>
                <w:szCs w:val="20"/>
              </w:rPr>
            </w:pPr>
            <w:r w:rsidRPr="009908D3">
              <w:rPr>
                <w:rFonts w:asciiTheme="majorBidi" w:hAnsiTheme="majorBidi" w:cstheme="majorBidi"/>
                <w:sz w:val="20"/>
                <w:szCs w:val="20"/>
              </w:rPr>
              <w:t>Current in Operation (</w:t>
            </w:r>
            <w:proofErr w:type="spellStart"/>
            <w:r w:rsidRPr="009908D3">
              <w:rPr>
                <w:rFonts w:asciiTheme="majorBidi" w:hAnsiTheme="majorBidi" w:cstheme="majorBidi"/>
                <w:sz w:val="20"/>
                <w:szCs w:val="20"/>
              </w:rPr>
              <w:t>Im</w:t>
            </w:r>
            <w:proofErr w:type="spellEnd"/>
            <w:r w:rsidRPr="009908D3">
              <w:rPr>
                <w:rFonts w:asciiTheme="majorBidi" w:hAnsiTheme="majorBidi" w:cstheme="majorBidi"/>
                <w:sz w:val="20"/>
                <w:szCs w:val="20"/>
              </w:rPr>
              <w:t>)</w:t>
            </w:r>
          </w:p>
        </w:tc>
        <w:tc>
          <w:tcPr>
            <w:tcW w:w="621" w:type="pct"/>
            <w:tcBorders>
              <w:top w:val="nil"/>
              <w:left w:val="nil"/>
              <w:bottom w:val="nil"/>
              <w:right w:val="nil"/>
            </w:tcBorders>
          </w:tcPr>
          <w:p w14:paraId="7332F6D1" w14:textId="77777777" w:rsidR="00FF369E" w:rsidRPr="009908D3" w:rsidRDefault="00FF369E"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2.68 A</w:t>
            </w:r>
          </w:p>
        </w:tc>
        <w:tc>
          <w:tcPr>
            <w:tcW w:w="1709" w:type="pct"/>
            <w:tcBorders>
              <w:top w:val="nil"/>
              <w:left w:val="nil"/>
              <w:bottom w:val="nil"/>
              <w:right w:val="nil"/>
            </w:tcBorders>
          </w:tcPr>
          <w:p w14:paraId="7332F6D2" w14:textId="77777777" w:rsidR="00FF369E" w:rsidRPr="009908D3" w:rsidRDefault="00FF369E"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Width</w:t>
            </w:r>
          </w:p>
        </w:tc>
        <w:tc>
          <w:tcPr>
            <w:tcW w:w="747" w:type="pct"/>
            <w:tcBorders>
              <w:top w:val="nil"/>
              <w:left w:val="nil"/>
              <w:bottom w:val="nil"/>
              <w:right w:val="nil"/>
            </w:tcBorders>
          </w:tcPr>
          <w:p w14:paraId="7332F6D3" w14:textId="77777777" w:rsidR="00FF369E" w:rsidRPr="009908D3" w:rsidRDefault="00FF369E" w:rsidP="00A57234">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0.</w:t>
            </w:r>
            <w:r w:rsidR="00A57234" w:rsidRPr="009908D3">
              <w:rPr>
                <w:rFonts w:asciiTheme="majorBidi" w:hAnsiTheme="majorBidi" w:cstheme="majorBidi"/>
                <w:sz w:val="20"/>
                <w:szCs w:val="20"/>
                <w:lang w:val="en-US"/>
              </w:rPr>
              <w:t>47</w:t>
            </w:r>
            <w:r w:rsidRPr="009908D3">
              <w:rPr>
                <w:rFonts w:asciiTheme="majorBidi" w:hAnsiTheme="majorBidi" w:cstheme="majorBidi"/>
                <w:sz w:val="20"/>
                <w:szCs w:val="20"/>
                <w:lang w:val="en-US"/>
              </w:rPr>
              <w:t xml:space="preserve"> m</w:t>
            </w:r>
          </w:p>
        </w:tc>
      </w:tr>
      <w:tr w:rsidR="009908D3" w:rsidRPr="009908D3" w14:paraId="7332F6DA" w14:textId="77777777" w:rsidTr="001C2C8C">
        <w:trPr>
          <w:trHeight w:val="170"/>
        </w:trPr>
        <w:tc>
          <w:tcPr>
            <w:tcW w:w="416" w:type="pct"/>
            <w:vMerge/>
            <w:tcBorders>
              <w:top w:val="nil"/>
              <w:left w:val="nil"/>
              <w:bottom w:val="nil"/>
              <w:right w:val="nil"/>
            </w:tcBorders>
          </w:tcPr>
          <w:p w14:paraId="7332F6D5" w14:textId="77777777" w:rsidR="00FF369E" w:rsidRPr="009908D3" w:rsidRDefault="00FF369E" w:rsidP="00512FF9">
            <w:pPr>
              <w:pStyle w:val="NoSpacing"/>
              <w:spacing w:line="360" w:lineRule="auto"/>
              <w:jc w:val="center"/>
              <w:rPr>
                <w:b/>
                <w:bCs/>
                <w:sz w:val="20"/>
                <w:szCs w:val="20"/>
                <w:lang w:val="en-US"/>
              </w:rPr>
            </w:pPr>
          </w:p>
        </w:tc>
        <w:tc>
          <w:tcPr>
            <w:tcW w:w="1507" w:type="pct"/>
            <w:tcBorders>
              <w:top w:val="nil"/>
              <w:left w:val="nil"/>
              <w:bottom w:val="nil"/>
              <w:right w:val="nil"/>
            </w:tcBorders>
          </w:tcPr>
          <w:p w14:paraId="7332F6D6" w14:textId="77777777" w:rsidR="00FF369E" w:rsidRPr="009908D3" w:rsidRDefault="00FF369E" w:rsidP="009D000A">
            <w:pPr>
              <w:spacing w:before="100" w:beforeAutospacing="1" w:after="100" w:afterAutospacing="1" w:line="240" w:lineRule="auto"/>
              <w:rPr>
                <w:rFonts w:asciiTheme="majorBidi" w:hAnsiTheme="majorBidi" w:cstheme="majorBidi"/>
                <w:sz w:val="20"/>
                <w:szCs w:val="20"/>
              </w:rPr>
            </w:pPr>
            <w:r w:rsidRPr="009908D3">
              <w:rPr>
                <w:rFonts w:asciiTheme="majorBidi" w:hAnsiTheme="majorBidi" w:cstheme="majorBidi"/>
                <w:sz w:val="20"/>
                <w:szCs w:val="20"/>
              </w:rPr>
              <w:t>Voltage at Open Circuit (Voc)</w:t>
            </w:r>
          </w:p>
        </w:tc>
        <w:tc>
          <w:tcPr>
            <w:tcW w:w="621" w:type="pct"/>
            <w:tcBorders>
              <w:top w:val="nil"/>
              <w:left w:val="nil"/>
              <w:bottom w:val="nil"/>
              <w:right w:val="nil"/>
            </w:tcBorders>
          </w:tcPr>
          <w:p w14:paraId="7332F6D7" w14:textId="77777777" w:rsidR="00FF369E" w:rsidRPr="009908D3" w:rsidRDefault="00FF369E"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23.1 V</w:t>
            </w:r>
          </w:p>
        </w:tc>
        <w:tc>
          <w:tcPr>
            <w:tcW w:w="1709" w:type="pct"/>
            <w:tcBorders>
              <w:top w:val="nil"/>
              <w:left w:val="nil"/>
              <w:bottom w:val="nil"/>
              <w:right w:val="nil"/>
            </w:tcBorders>
          </w:tcPr>
          <w:p w14:paraId="7332F6D8" w14:textId="77777777" w:rsidR="00FF369E" w:rsidRPr="009908D3" w:rsidRDefault="00FF369E" w:rsidP="00A57234">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Area</w:t>
            </w:r>
            <w:r w:rsidR="00A57234" w:rsidRPr="009908D3">
              <w:rPr>
                <w:rFonts w:asciiTheme="majorBidi" w:hAnsiTheme="majorBidi" w:cstheme="majorBidi"/>
                <w:sz w:val="20"/>
                <w:szCs w:val="20"/>
                <w:lang w:val="en-US"/>
              </w:rPr>
              <w:t xml:space="preserve"> </w:t>
            </w:r>
            <w:r w:rsidRPr="009908D3">
              <w:rPr>
                <w:rFonts w:asciiTheme="majorBidi" w:hAnsiTheme="majorBidi" w:cstheme="majorBidi"/>
                <w:sz w:val="20"/>
                <w:szCs w:val="20"/>
                <w:lang w:val="en-US"/>
              </w:rPr>
              <w:t>(A)</w:t>
            </w:r>
          </w:p>
        </w:tc>
        <w:tc>
          <w:tcPr>
            <w:tcW w:w="747" w:type="pct"/>
            <w:tcBorders>
              <w:top w:val="nil"/>
              <w:left w:val="nil"/>
              <w:bottom w:val="nil"/>
              <w:right w:val="nil"/>
            </w:tcBorders>
          </w:tcPr>
          <w:p w14:paraId="7332F6D9" w14:textId="77777777" w:rsidR="00FF369E" w:rsidRPr="009908D3" w:rsidRDefault="00FF369E" w:rsidP="00A57234">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0.</w:t>
            </w:r>
            <w:r w:rsidR="00A57234" w:rsidRPr="009908D3">
              <w:rPr>
                <w:rFonts w:asciiTheme="majorBidi" w:hAnsiTheme="majorBidi" w:cstheme="majorBidi"/>
                <w:sz w:val="20"/>
                <w:szCs w:val="20"/>
                <w:lang w:val="en-US"/>
              </w:rPr>
              <w:t>39</w:t>
            </w:r>
            <w:r w:rsidRPr="009908D3">
              <w:rPr>
                <w:rFonts w:asciiTheme="majorBidi" w:hAnsiTheme="majorBidi" w:cstheme="majorBidi"/>
                <w:sz w:val="20"/>
                <w:szCs w:val="20"/>
                <w:lang w:val="en-US"/>
              </w:rPr>
              <w:t xml:space="preserve"> m</w:t>
            </w:r>
            <w:r w:rsidRPr="009908D3">
              <w:rPr>
                <w:rFonts w:asciiTheme="majorBidi" w:hAnsiTheme="majorBidi" w:cstheme="majorBidi"/>
                <w:sz w:val="20"/>
                <w:szCs w:val="20"/>
                <w:vertAlign w:val="superscript"/>
                <w:lang w:val="en-US"/>
              </w:rPr>
              <w:t>2</w:t>
            </w:r>
          </w:p>
        </w:tc>
      </w:tr>
      <w:tr w:rsidR="009908D3" w:rsidRPr="009908D3" w14:paraId="7332F6E0" w14:textId="77777777" w:rsidTr="001C2C8C">
        <w:trPr>
          <w:trHeight w:val="170"/>
        </w:trPr>
        <w:tc>
          <w:tcPr>
            <w:tcW w:w="416" w:type="pct"/>
            <w:vMerge/>
            <w:tcBorders>
              <w:top w:val="nil"/>
              <w:left w:val="nil"/>
              <w:bottom w:val="single" w:sz="4" w:space="0" w:color="auto"/>
              <w:right w:val="nil"/>
            </w:tcBorders>
          </w:tcPr>
          <w:p w14:paraId="7332F6DB" w14:textId="77777777" w:rsidR="000E3E64" w:rsidRPr="009908D3" w:rsidRDefault="000E3E64" w:rsidP="00512FF9">
            <w:pPr>
              <w:pStyle w:val="NoSpacing"/>
              <w:spacing w:line="360" w:lineRule="auto"/>
              <w:jc w:val="center"/>
              <w:rPr>
                <w:b/>
                <w:bCs/>
                <w:sz w:val="20"/>
                <w:szCs w:val="20"/>
                <w:lang w:val="en-US"/>
              </w:rPr>
            </w:pPr>
          </w:p>
        </w:tc>
        <w:tc>
          <w:tcPr>
            <w:tcW w:w="1507" w:type="pct"/>
            <w:tcBorders>
              <w:top w:val="nil"/>
              <w:left w:val="nil"/>
              <w:bottom w:val="single" w:sz="4" w:space="0" w:color="auto"/>
              <w:right w:val="nil"/>
            </w:tcBorders>
          </w:tcPr>
          <w:p w14:paraId="7332F6DC" w14:textId="77777777" w:rsidR="000E3E64" w:rsidRPr="009908D3" w:rsidRDefault="000E3E64" w:rsidP="009D000A">
            <w:pPr>
              <w:spacing w:before="100" w:beforeAutospacing="1" w:after="100" w:afterAutospacing="1" w:line="240" w:lineRule="auto"/>
              <w:rPr>
                <w:rFonts w:asciiTheme="majorBidi" w:hAnsiTheme="majorBidi" w:cstheme="majorBidi"/>
                <w:sz w:val="20"/>
                <w:szCs w:val="20"/>
              </w:rPr>
            </w:pPr>
            <w:r w:rsidRPr="009908D3">
              <w:rPr>
                <w:rFonts w:asciiTheme="majorBidi" w:hAnsiTheme="majorBidi" w:cstheme="majorBidi"/>
                <w:sz w:val="20"/>
                <w:szCs w:val="20"/>
              </w:rPr>
              <w:t>Current at Short Circuit (ISC)</w:t>
            </w:r>
          </w:p>
        </w:tc>
        <w:tc>
          <w:tcPr>
            <w:tcW w:w="621" w:type="pct"/>
            <w:tcBorders>
              <w:top w:val="nil"/>
              <w:left w:val="nil"/>
              <w:bottom w:val="single" w:sz="4" w:space="0" w:color="auto"/>
              <w:right w:val="nil"/>
            </w:tcBorders>
          </w:tcPr>
          <w:p w14:paraId="7332F6DD" w14:textId="77777777" w:rsidR="000E3E64" w:rsidRPr="009908D3" w:rsidRDefault="000E3E64"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2.76 A</w:t>
            </w:r>
          </w:p>
        </w:tc>
        <w:tc>
          <w:tcPr>
            <w:tcW w:w="1709" w:type="pct"/>
            <w:tcBorders>
              <w:top w:val="nil"/>
              <w:left w:val="nil"/>
              <w:bottom w:val="single" w:sz="4" w:space="0" w:color="auto"/>
              <w:right w:val="nil"/>
            </w:tcBorders>
          </w:tcPr>
          <w:p w14:paraId="7332F6DE" w14:textId="77777777" w:rsidR="000E3E64" w:rsidRPr="009908D3" w:rsidRDefault="000E3E64" w:rsidP="00512FF9">
            <w:pPr>
              <w:pStyle w:val="NoSpacing"/>
              <w:spacing w:line="360" w:lineRule="auto"/>
              <w:jc w:val="center"/>
              <w:rPr>
                <w:rFonts w:asciiTheme="majorBidi" w:hAnsiTheme="majorBidi" w:cstheme="majorBidi"/>
                <w:sz w:val="20"/>
                <w:szCs w:val="20"/>
                <w:lang w:val="en-US"/>
              </w:rPr>
            </w:pPr>
            <w:proofErr w:type="spellStart"/>
            <w:r w:rsidRPr="009908D3">
              <w:rPr>
                <w:rFonts w:asciiTheme="majorBidi" w:hAnsiTheme="majorBidi" w:cstheme="majorBidi"/>
                <w:sz w:val="20"/>
                <w:szCs w:val="20"/>
              </w:rPr>
              <w:t>Temperature</w:t>
            </w:r>
            <w:proofErr w:type="spellEnd"/>
            <w:r w:rsidRPr="009908D3">
              <w:rPr>
                <w:rFonts w:asciiTheme="majorBidi" w:hAnsiTheme="majorBidi" w:cstheme="majorBidi"/>
                <w:sz w:val="20"/>
                <w:szCs w:val="20"/>
              </w:rPr>
              <w:t xml:space="preserve"> </w:t>
            </w:r>
            <w:proofErr w:type="spellStart"/>
            <w:r w:rsidRPr="009908D3">
              <w:rPr>
                <w:rFonts w:asciiTheme="majorBidi" w:hAnsiTheme="majorBidi" w:cstheme="majorBidi"/>
                <w:sz w:val="20"/>
                <w:szCs w:val="20"/>
              </w:rPr>
              <w:t>Sensitivity</w:t>
            </w:r>
            <w:proofErr w:type="spellEnd"/>
            <w:r w:rsidRPr="009908D3">
              <w:rPr>
                <w:rFonts w:asciiTheme="majorBidi" w:hAnsiTheme="majorBidi" w:cstheme="majorBidi"/>
                <w:sz w:val="20"/>
                <w:szCs w:val="20"/>
              </w:rPr>
              <w:t xml:space="preserve"> Coefficient</w:t>
            </w:r>
          </w:p>
        </w:tc>
        <w:tc>
          <w:tcPr>
            <w:tcW w:w="747" w:type="pct"/>
            <w:tcBorders>
              <w:top w:val="nil"/>
              <w:left w:val="nil"/>
              <w:bottom w:val="single" w:sz="4" w:space="0" w:color="auto"/>
              <w:right w:val="nil"/>
            </w:tcBorders>
          </w:tcPr>
          <w:p w14:paraId="7332F6DF" w14:textId="77777777" w:rsidR="000E3E64" w:rsidRPr="009908D3" w:rsidRDefault="000E3E64" w:rsidP="000E3E64">
            <w:pPr>
              <w:pStyle w:val="NoSpacing"/>
              <w:numPr>
                <w:ilvl w:val="1"/>
                <w:numId w:val="1"/>
              </w:numPr>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/°C</w:t>
            </w:r>
          </w:p>
        </w:tc>
      </w:tr>
      <w:tr w:rsidR="009908D3" w:rsidRPr="009908D3" w14:paraId="7332F6E6" w14:textId="77777777" w:rsidTr="001C2C8C">
        <w:trPr>
          <w:trHeight w:val="170"/>
        </w:trPr>
        <w:tc>
          <w:tcPr>
            <w:tcW w:w="416" w:type="pct"/>
            <w:vMerge w:val="restart"/>
            <w:tcBorders>
              <w:top w:val="single" w:sz="4" w:space="0" w:color="auto"/>
              <w:left w:val="nil"/>
              <w:bottom w:val="nil"/>
              <w:right w:val="nil"/>
            </w:tcBorders>
            <w:textDirection w:val="btLr"/>
          </w:tcPr>
          <w:p w14:paraId="7332F6E1" w14:textId="77777777" w:rsidR="000E3E64" w:rsidRPr="009908D3" w:rsidRDefault="000E3E64" w:rsidP="00512FF9">
            <w:pPr>
              <w:pStyle w:val="NoSpacing"/>
              <w:spacing w:line="360" w:lineRule="auto"/>
              <w:ind w:left="113" w:right="113"/>
              <w:jc w:val="center"/>
              <w:rPr>
                <w:rFonts w:asciiTheme="majorBidi" w:hAnsiTheme="majorBidi" w:cstheme="majorBidi"/>
                <w:b/>
                <w:bCs/>
                <w:sz w:val="20"/>
                <w:szCs w:val="20"/>
                <w:lang w:val="en-US"/>
              </w:rPr>
            </w:pPr>
            <w:r w:rsidRPr="009908D3">
              <w:rPr>
                <w:rFonts w:asciiTheme="majorBidi" w:hAnsiTheme="majorBidi" w:cstheme="majorBidi"/>
                <w:b/>
                <w:bCs/>
                <w:sz w:val="20"/>
                <w:szCs w:val="20"/>
                <w:lang w:val="en-US"/>
              </w:rPr>
              <w:t>PCM</w:t>
            </w:r>
          </w:p>
        </w:tc>
        <w:tc>
          <w:tcPr>
            <w:tcW w:w="1507" w:type="pct"/>
            <w:tcBorders>
              <w:top w:val="single" w:sz="4" w:space="0" w:color="auto"/>
              <w:left w:val="nil"/>
              <w:bottom w:val="nil"/>
              <w:right w:val="nil"/>
            </w:tcBorders>
          </w:tcPr>
          <w:p w14:paraId="7332F6E2" w14:textId="77777777" w:rsidR="000E3E64" w:rsidRPr="009908D3" w:rsidRDefault="000E3E64" w:rsidP="009D000A">
            <w:pPr>
              <w:spacing w:before="100" w:beforeAutospacing="1" w:after="100" w:afterAutospacing="1" w:line="240" w:lineRule="auto"/>
              <w:rPr>
                <w:rFonts w:asciiTheme="majorBidi" w:hAnsiTheme="majorBidi" w:cstheme="majorBidi"/>
                <w:sz w:val="20"/>
                <w:szCs w:val="20"/>
              </w:rPr>
            </w:pPr>
            <w:r w:rsidRPr="009908D3">
              <w:rPr>
                <w:rFonts w:asciiTheme="majorBidi" w:hAnsiTheme="majorBidi" w:cstheme="majorBidi"/>
                <w:sz w:val="20"/>
                <w:szCs w:val="20"/>
              </w:rPr>
              <w:t>Point of Material Melting</w:t>
            </w:r>
          </w:p>
        </w:tc>
        <w:tc>
          <w:tcPr>
            <w:tcW w:w="621" w:type="pct"/>
            <w:tcBorders>
              <w:top w:val="single" w:sz="4" w:space="0" w:color="auto"/>
              <w:left w:val="nil"/>
              <w:bottom w:val="nil"/>
              <w:right w:val="nil"/>
            </w:tcBorders>
          </w:tcPr>
          <w:p w14:paraId="7332F6E3" w14:textId="77777777" w:rsidR="000E3E64" w:rsidRPr="009908D3" w:rsidRDefault="000E3E64" w:rsidP="00005883">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41-48 °C</w:t>
            </w:r>
          </w:p>
        </w:tc>
        <w:tc>
          <w:tcPr>
            <w:tcW w:w="1709" w:type="pct"/>
            <w:tcBorders>
              <w:top w:val="single" w:sz="4" w:space="0" w:color="auto"/>
              <w:left w:val="nil"/>
              <w:bottom w:val="nil"/>
              <w:right w:val="nil"/>
            </w:tcBorders>
          </w:tcPr>
          <w:p w14:paraId="7332F6E4" w14:textId="77777777" w:rsidR="000E3E64" w:rsidRPr="009908D3" w:rsidRDefault="000E3E64"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Liquid density</w:t>
            </w:r>
          </w:p>
        </w:tc>
        <w:tc>
          <w:tcPr>
            <w:tcW w:w="747" w:type="pct"/>
            <w:tcBorders>
              <w:top w:val="single" w:sz="4" w:space="0" w:color="auto"/>
              <w:left w:val="nil"/>
              <w:bottom w:val="nil"/>
              <w:right w:val="nil"/>
            </w:tcBorders>
          </w:tcPr>
          <w:p w14:paraId="7332F6E5" w14:textId="77777777" w:rsidR="000E3E64" w:rsidRPr="009908D3" w:rsidRDefault="000E3E64" w:rsidP="000E3E64">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770 kg/m</w:t>
            </w:r>
            <w:r w:rsidRPr="009908D3">
              <w:rPr>
                <w:rFonts w:asciiTheme="majorBidi" w:hAnsiTheme="majorBidi" w:cstheme="majorBidi"/>
                <w:sz w:val="20"/>
                <w:szCs w:val="20"/>
                <w:vertAlign w:val="superscript"/>
                <w:lang w:val="en-US"/>
              </w:rPr>
              <w:t>3</w:t>
            </w:r>
          </w:p>
        </w:tc>
      </w:tr>
      <w:tr w:rsidR="009908D3" w:rsidRPr="009908D3" w14:paraId="7332F6EC" w14:textId="77777777" w:rsidTr="001C2C8C">
        <w:trPr>
          <w:trHeight w:val="170"/>
        </w:trPr>
        <w:tc>
          <w:tcPr>
            <w:tcW w:w="416" w:type="pct"/>
            <w:vMerge/>
            <w:tcBorders>
              <w:top w:val="nil"/>
              <w:left w:val="nil"/>
              <w:bottom w:val="nil"/>
              <w:right w:val="nil"/>
            </w:tcBorders>
          </w:tcPr>
          <w:p w14:paraId="7332F6E7" w14:textId="77777777" w:rsidR="000E3E64" w:rsidRPr="009908D3" w:rsidRDefault="000E3E64" w:rsidP="00512FF9">
            <w:pPr>
              <w:pStyle w:val="NoSpacing"/>
              <w:spacing w:line="360" w:lineRule="auto"/>
              <w:jc w:val="center"/>
              <w:rPr>
                <w:b/>
                <w:bCs/>
                <w:sz w:val="20"/>
                <w:szCs w:val="20"/>
                <w:lang w:val="en-US"/>
              </w:rPr>
            </w:pPr>
          </w:p>
        </w:tc>
        <w:tc>
          <w:tcPr>
            <w:tcW w:w="1507" w:type="pct"/>
            <w:tcBorders>
              <w:top w:val="nil"/>
              <w:left w:val="nil"/>
              <w:bottom w:val="nil"/>
              <w:right w:val="nil"/>
            </w:tcBorders>
          </w:tcPr>
          <w:p w14:paraId="7332F6E8" w14:textId="77777777" w:rsidR="000E3E64" w:rsidRPr="009908D3" w:rsidRDefault="000E3E64" w:rsidP="009D000A">
            <w:pPr>
              <w:spacing w:before="100" w:beforeAutospacing="1" w:after="100" w:afterAutospacing="1" w:line="240" w:lineRule="auto"/>
              <w:rPr>
                <w:rFonts w:asciiTheme="majorBidi" w:hAnsiTheme="majorBidi" w:cstheme="majorBidi"/>
                <w:sz w:val="20"/>
                <w:szCs w:val="20"/>
              </w:rPr>
            </w:pPr>
            <w:r w:rsidRPr="009908D3">
              <w:rPr>
                <w:rFonts w:asciiTheme="majorBidi" w:hAnsiTheme="majorBidi" w:cstheme="majorBidi"/>
                <w:sz w:val="20"/>
                <w:szCs w:val="20"/>
              </w:rPr>
              <w:t>Energy Required for Fusion</w:t>
            </w:r>
          </w:p>
        </w:tc>
        <w:tc>
          <w:tcPr>
            <w:tcW w:w="621" w:type="pct"/>
            <w:tcBorders>
              <w:top w:val="nil"/>
              <w:left w:val="nil"/>
              <w:bottom w:val="nil"/>
              <w:right w:val="nil"/>
            </w:tcBorders>
          </w:tcPr>
          <w:p w14:paraId="7332F6E9" w14:textId="77777777" w:rsidR="000E3E64" w:rsidRPr="009908D3" w:rsidRDefault="000E3E64"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160  kJ/kg</w:t>
            </w:r>
          </w:p>
        </w:tc>
        <w:tc>
          <w:tcPr>
            <w:tcW w:w="1709" w:type="pct"/>
            <w:tcBorders>
              <w:top w:val="nil"/>
              <w:left w:val="nil"/>
              <w:bottom w:val="nil"/>
              <w:right w:val="nil"/>
            </w:tcBorders>
          </w:tcPr>
          <w:p w14:paraId="7332F6EA" w14:textId="77777777" w:rsidR="000E3E64" w:rsidRPr="009908D3" w:rsidRDefault="000E3E64"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Solid  density</w:t>
            </w:r>
          </w:p>
        </w:tc>
        <w:tc>
          <w:tcPr>
            <w:tcW w:w="747" w:type="pct"/>
            <w:tcBorders>
              <w:top w:val="nil"/>
              <w:left w:val="nil"/>
              <w:bottom w:val="nil"/>
              <w:right w:val="nil"/>
            </w:tcBorders>
          </w:tcPr>
          <w:p w14:paraId="7332F6EB" w14:textId="77777777" w:rsidR="000E3E64" w:rsidRPr="009908D3" w:rsidRDefault="000E3E64" w:rsidP="000E3E64">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880 kg/m</w:t>
            </w:r>
            <w:r w:rsidRPr="009908D3">
              <w:rPr>
                <w:rFonts w:asciiTheme="majorBidi" w:hAnsiTheme="majorBidi" w:cstheme="majorBidi"/>
                <w:sz w:val="20"/>
                <w:szCs w:val="20"/>
                <w:vertAlign w:val="superscript"/>
                <w:lang w:val="en-US"/>
              </w:rPr>
              <w:t>3</w:t>
            </w:r>
          </w:p>
        </w:tc>
      </w:tr>
      <w:tr w:rsidR="009908D3" w:rsidRPr="009908D3" w14:paraId="7332F6F2" w14:textId="77777777" w:rsidTr="001C2C8C">
        <w:trPr>
          <w:trHeight w:val="170"/>
        </w:trPr>
        <w:tc>
          <w:tcPr>
            <w:tcW w:w="416" w:type="pct"/>
            <w:vMerge/>
            <w:tcBorders>
              <w:top w:val="nil"/>
              <w:left w:val="nil"/>
              <w:bottom w:val="single" w:sz="4" w:space="0" w:color="auto"/>
              <w:right w:val="nil"/>
            </w:tcBorders>
          </w:tcPr>
          <w:p w14:paraId="7332F6ED" w14:textId="77777777" w:rsidR="000E3E64" w:rsidRPr="009908D3" w:rsidRDefault="000E3E64" w:rsidP="00512FF9">
            <w:pPr>
              <w:pStyle w:val="NoSpacing"/>
              <w:spacing w:line="360" w:lineRule="auto"/>
              <w:jc w:val="center"/>
              <w:rPr>
                <w:b/>
                <w:bCs/>
                <w:sz w:val="20"/>
                <w:szCs w:val="20"/>
                <w:lang w:val="en-US"/>
              </w:rPr>
            </w:pPr>
          </w:p>
        </w:tc>
        <w:tc>
          <w:tcPr>
            <w:tcW w:w="1507" w:type="pct"/>
            <w:tcBorders>
              <w:top w:val="nil"/>
              <w:left w:val="nil"/>
              <w:bottom w:val="single" w:sz="4" w:space="0" w:color="auto"/>
              <w:right w:val="nil"/>
            </w:tcBorders>
          </w:tcPr>
          <w:p w14:paraId="7332F6EE" w14:textId="77777777" w:rsidR="000E3E64" w:rsidRPr="009908D3" w:rsidRDefault="000E3E64" w:rsidP="009D000A">
            <w:pPr>
              <w:spacing w:before="100" w:beforeAutospacing="1" w:after="100" w:afterAutospacing="1" w:line="240" w:lineRule="auto"/>
              <w:rPr>
                <w:rFonts w:asciiTheme="majorBidi" w:hAnsiTheme="majorBidi" w:cstheme="majorBidi"/>
                <w:sz w:val="20"/>
                <w:szCs w:val="20"/>
              </w:rPr>
            </w:pPr>
            <w:r w:rsidRPr="009908D3">
              <w:rPr>
                <w:rFonts w:asciiTheme="majorBidi" w:hAnsiTheme="majorBidi" w:cstheme="majorBidi"/>
                <w:sz w:val="20"/>
                <w:szCs w:val="20"/>
              </w:rPr>
              <w:t>Heat Transfer Efficiency</w:t>
            </w:r>
          </w:p>
        </w:tc>
        <w:tc>
          <w:tcPr>
            <w:tcW w:w="621" w:type="pct"/>
            <w:tcBorders>
              <w:top w:val="nil"/>
              <w:left w:val="nil"/>
              <w:bottom w:val="single" w:sz="4" w:space="0" w:color="auto"/>
              <w:right w:val="nil"/>
            </w:tcBorders>
          </w:tcPr>
          <w:p w14:paraId="7332F6EF" w14:textId="77777777" w:rsidR="000E3E64" w:rsidRPr="009908D3" w:rsidRDefault="000E3E64"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0.2 W/</w:t>
            </w:r>
            <w:proofErr w:type="spellStart"/>
            <w:r w:rsidRPr="009908D3">
              <w:rPr>
                <w:rFonts w:asciiTheme="majorBidi" w:hAnsiTheme="majorBidi" w:cstheme="majorBidi"/>
                <w:sz w:val="20"/>
                <w:szCs w:val="20"/>
                <w:lang w:val="en-US"/>
              </w:rPr>
              <w:t>m°C</w:t>
            </w:r>
            <w:proofErr w:type="spellEnd"/>
          </w:p>
        </w:tc>
        <w:tc>
          <w:tcPr>
            <w:tcW w:w="1709" w:type="pct"/>
            <w:tcBorders>
              <w:top w:val="nil"/>
              <w:left w:val="nil"/>
              <w:bottom w:val="single" w:sz="4" w:space="0" w:color="auto"/>
              <w:right w:val="nil"/>
            </w:tcBorders>
          </w:tcPr>
          <w:p w14:paraId="7332F6F0" w14:textId="77777777" w:rsidR="000E3E64" w:rsidRPr="009908D3" w:rsidRDefault="000E3E64" w:rsidP="00512FF9">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Specific heat</w:t>
            </w:r>
          </w:p>
        </w:tc>
        <w:tc>
          <w:tcPr>
            <w:tcW w:w="747" w:type="pct"/>
            <w:tcBorders>
              <w:top w:val="nil"/>
              <w:left w:val="nil"/>
              <w:bottom w:val="single" w:sz="4" w:space="0" w:color="auto"/>
              <w:right w:val="nil"/>
            </w:tcBorders>
          </w:tcPr>
          <w:p w14:paraId="7332F6F1" w14:textId="77777777" w:rsidR="000E3E64" w:rsidRPr="009908D3" w:rsidRDefault="000E3E64" w:rsidP="000E3E64">
            <w:pPr>
              <w:pStyle w:val="NoSpacing"/>
              <w:spacing w:line="360" w:lineRule="auto"/>
              <w:jc w:val="center"/>
              <w:rPr>
                <w:rFonts w:asciiTheme="majorBidi" w:hAnsiTheme="majorBidi" w:cstheme="majorBidi"/>
                <w:sz w:val="20"/>
                <w:szCs w:val="20"/>
                <w:lang w:val="en-US"/>
              </w:rPr>
            </w:pPr>
            <w:r w:rsidRPr="009908D3">
              <w:rPr>
                <w:rFonts w:asciiTheme="majorBidi" w:hAnsiTheme="majorBidi" w:cstheme="majorBidi"/>
                <w:sz w:val="20"/>
                <w:szCs w:val="20"/>
                <w:lang w:val="en-US"/>
              </w:rPr>
              <w:t>2 kJ/</w:t>
            </w:r>
            <w:proofErr w:type="spellStart"/>
            <w:r w:rsidRPr="009908D3">
              <w:rPr>
                <w:rFonts w:asciiTheme="majorBidi" w:hAnsiTheme="majorBidi" w:cstheme="majorBidi"/>
                <w:sz w:val="20"/>
                <w:szCs w:val="20"/>
                <w:lang w:val="en-US"/>
              </w:rPr>
              <w:t>kg.K</w:t>
            </w:r>
            <w:proofErr w:type="spellEnd"/>
          </w:p>
        </w:tc>
      </w:tr>
    </w:tbl>
    <w:p w14:paraId="7332F6F3" w14:textId="77777777" w:rsidR="007971B9" w:rsidRPr="009908D3" w:rsidRDefault="00653778" w:rsidP="007971B9">
      <w:pPr>
        <w:rPr>
          <w:rFonts w:asciiTheme="majorBidi" w:hAnsiTheme="majorBidi" w:cstheme="majorBidi"/>
          <w:b/>
          <w:bCs/>
          <w:sz w:val="20"/>
          <w:szCs w:val="20"/>
        </w:rPr>
      </w:pPr>
      <w:r w:rsidRPr="009908D3">
        <w:rPr>
          <w:rFonts w:asciiTheme="majorBidi" w:hAnsiTheme="majorBidi" w:cstheme="majorBidi"/>
          <w:b/>
          <w:bCs/>
          <w:sz w:val="20"/>
          <w:szCs w:val="20"/>
        </w:rPr>
        <w:t xml:space="preserve">  </w:t>
      </w:r>
    </w:p>
    <w:p w14:paraId="7332F6F4" w14:textId="77777777" w:rsidR="007971B9" w:rsidRPr="009908D3" w:rsidRDefault="007971B9" w:rsidP="007971B9">
      <w:pPr>
        <w:rPr>
          <w:rFonts w:asciiTheme="majorBidi" w:hAnsiTheme="majorBidi" w:cstheme="majorBidi"/>
          <w:b/>
          <w:bCs/>
          <w:sz w:val="20"/>
          <w:szCs w:val="20"/>
        </w:rPr>
      </w:pPr>
    </w:p>
    <w:p w14:paraId="7332F6F5" w14:textId="77777777" w:rsidR="00E71134" w:rsidRPr="009908D3" w:rsidRDefault="00512FF9" w:rsidP="0049720D">
      <w:pPr>
        <w:jc w:val="center"/>
        <w:rPr>
          <w:rFonts w:asciiTheme="majorBidi" w:hAnsiTheme="majorBidi" w:cstheme="majorBidi"/>
          <w:b/>
          <w:bCs/>
          <w:caps/>
        </w:rPr>
      </w:pPr>
      <w:r w:rsidRPr="009908D3">
        <w:rPr>
          <w:rFonts w:asciiTheme="majorBidi" w:hAnsiTheme="majorBidi" w:cstheme="majorBidi"/>
          <w:b/>
          <w:bCs/>
          <w:caps/>
        </w:rPr>
        <w:t>2.1.2. Phase change material</w:t>
      </w:r>
    </w:p>
    <w:p w14:paraId="7332F6F6" w14:textId="77777777" w:rsidR="00512FF9" w:rsidRPr="009908D3" w:rsidRDefault="00653778" w:rsidP="00D4610B">
      <w:pPr>
        <w:spacing w:line="240" w:lineRule="auto"/>
        <w:jc w:val="both"/>
        <w:rPr>
          <w:rFonts w:asciiTheme="majorBidi" w:hAnsiTheme="majorBidi" w:cstheme="majorBidi"/>
          <w:sz w:val="20"/>
          <w:szCs w:val="20"/>
        </w:rPr>
      </w:pPr>
      <w:r w:rsidRPr="009908D3">
        <w:rPr>
          <w:rFonts w:asciiTheme="majorBidi" w:hAnsiTheme="majorBidi" w:cstheme="majorBidi"/>
          <w:sz w:val="20"/>
          <w:szCs w:val="20"/>
        </w:rPr>
        <w:t xml:space="preserve">RT32 functions as the </w:t>
      </w:r>
      <w:r w:rsidR="00541081" w:rsidRPr="009908D3">
        <w:rPr>
          <w:rFonts w:asciiTheme="majorBidi" w:hAnsiTheme="majorBidi" w:cstheme="majorBidi"/>
          <w:sz w:val="20"/>
          <w:szCs w:val="20"/>
        </w:rPr>
        <w:t>PCM</w:t>
      </w:r>
      <w:r w:rsidRPr="009908D3">
        <w:rPr>
          <w:rFonts w:asciiTheme="majorBidi" w:hAnsiTheme="majorBidi" w:cstheme="majorBidi"/>
          <w:sz w:val="20"/>
          <w:szCs w:val="20"/>
        </w:rPr>
        <w:t xml:space="preserve"> within the investigated PV/PCM </w:t>
      </w:r>
      <w:r w:rsidR="00541081" w:rsidRPr="009908D3">
        <w:rPr>
          <w:rFonts w:asciiTheme="majorBidi" w:hAnsiTheme="majorBidi" w:cstheme="majorBidi"/>
          <w:sz w:val="20"/>
          <w:szCs w:val="20"/>
        </w:rPr>
        <w:t>module</w:t>
      </w:r>
      <w:r w:rsidRPr="009908D3">
        <w:rPr>
          <w:rFonts w:asciiTheme="majorBidi" w:hAnsiTheme="majorBidi" w:cstheme="majorBidi"/>
          <w:sz w:val="20"/>
          <w:szCs w:val="20"/>
        </w:rPr>
        <w:t>, manifesting as a pure PCM</w:t>
      </w:r>
      <w:r w:rsidR="00D4610B" w:rsidRPr="009908D3">
        <w:rPr>
          <w:rFonts w:asciiTheme="majorBidi" w:hAnsiTheme="majorBidi" w:cstheme="majorBidi"/>
          <w:sz w:val="20"/>
          <w:szCs w:val="20"/>
        </w:rPr>
        <w:t xml:space="preserve"> that leverages</w:t>
      </w:r>
      <w:r w:rsidRPr="009908D3">
        <w:rPr>
          <w:rFonts w:asciiTheme="majorBidi" w:hAnsiTheme="majorBidi" w:cstheme="majorBidi"/>
          <w:sz w:val="20"/>
          <w:szCs w:val="20"/>
        </w:rPr>
        <w:t xml:space="preserve"> phase transition phenomena between liquid and solid states (melting and freezing) to store and release substantial quantities of thermal energy while sustaining a relatively stable temperature profile. The selection of RT32 stemmed from its notable attributes, </w:t>
      </w:r>
      <w:r w:rsidR="00D4610B" w:rsidRPr="009908D3">
        <w:rPr>
          <w:rFonts w:asciiTheme="majorBidi" w:hAnsiTheme="majorBidi" w:cstheme="majorBidi"/>
          <w:sz w:val="20"/>
          <w:szCs w:val="20"/>
        </w:rPr>
        <w:t>including</w:t>
      </w:r>
      <w:r w:rsidRPr="009908D3">
        <w:rPr>
          <w:rFonts w:asciiTheme="majorBidi" w:hAnsiTheme="majorBidi" w:cstheme="majorBidi"/>
          <w:sz w:val="20"/>
          <w:szCs w:val="20"/>
        </w:rPr>
        <w:t xml:space="preserve"> its cost-effectiveness and widespread availability through local suppliers. It was incorporated into the system in its commercially sourced form without additional purification steps. The PCM exhibits commendable efficacy in the accumulation and dissipation of thermal energy, albeit with some inherent limitations</w:t>
      </w:r>
      <w:r w:rsidR="002E7DF5" w:rsidRPr="009908D3">
        <w:rPr>
          <w:rFonts w:asciiTheme="majorBidi" w:hAnsiTheme="majorBidi" w:cstheme="majorBidi"/>
          <w:sz w:val="20"/>
          <w:szCs w:val="20"/>
        </w:rPr>
        <w:t>,</w:t>
      </w:r>
      <w:r w:rsidRPr="009908D3">
        <w:rPr>
          <w:rFonts w:asciiTheme="majorBidi" w:hAnsiTheme="majorBidi" w:cstheme="majorBidi"/>
          <w:sz w:val="20"/>
          <w:szCs w:val="20"/>
        </w:rPr>
        <w:t xml:space="preserve"> such as partial phase transition volumes and minor temperature differentials. The thermal properties pertinent to the RT32 PCM </w:t>
      </w:r>
      <w:r w:rsidR="002E7DF5" w:rsidRPr="009908D3">
        <w:rPr>
          <w:rFonts w:asciiTheme="majorBidi" w:hAnsiTheme="majorBidi" w:cstheme="majorBidi"/>
          <w:sz w:val="20"/>
          <w:szCs w:val="20"/>
        </w:rPr>
        <w:t xml:space="preserve">utilized in the experiment </w:t>
      </w:r>
      <w:r w:rsidRPr="009908D3">
        <w:rPr>
          <w:rFonts w:asciiTheme="majorBidi" w:hAnsiTheme="majorBidi" w:cstheme="majorBidi"/>
          <w:sz w:val="20"/>
          <w:szCs w:val="20"/>
        </w:rPr>
        <w:t>are detailed in Table 1.</w:t>
      </w:r>
    </w:p>
    <w:p w14:paraId="7332F6F7" w14:textId="77777777" w:rsidR="00653778" w:rsidRPr="009908D3" w:rsidRDefault="00653778" w:rsidP="0049720D">
      <w:pPr>
        <w:pStyle w:val="NormalWeb"/>
        <w:jc w:val="center"/>
        <w:rPr>
          <w:b/>
          <w:bCs/>
          <w:caps/>
          <w:lang w:val="en-US"/>
        </w:rPr>
      </w:pPr>
      <w:r w:rsidRPr="009908D3">
        <w:rPr>
          <w:b/>
          <w:bCs/>
          <w:caps/>
          <w:lang w:val="en-US"/>
        </w:rPr>
        <w:t>2.2. System incorporation and functionality</w:t>
      </w:r>
    </w:p>
    <w:p w14:paraId="7332F6F8" w14:textId="77777777" w:rsidR="007D6D92" w:rsidRPr="009908D3" w:rsidRDefault="009C3F07" w:rsidP="009C3F07">
      <w:pPr>
        <w:pStyle w:val="NormalWeb"/>
        <w:jc w:val="both"/>
        <w:rPr>
          <w:sz w:val="20"/>
          <w:szCs w:val="20"/>
          <w:lang w:val="en-US"/>
        </w:rPr>
      </w:pPr>
      <w:r w:rsidRPr="009908D3">
        <w:rPr>
          <w:sz w:val="20"/>
          <w:szCs w:val="20"/>
          <w:lang w:val="en-US"/>
        </w:rPr>
        <w:t xml:space="preserve">The phase change material is situated on the rear surface of the photovoltaic panel, exhibiting a thickness of 4 cm. This particular value was selected based on comparative performance assessments, revealing its superior functionality compared to alternative thicknesses, as depicted in recent research </w:t>
      </w:r>
      <w:r w:rsidR="00EE3B2B" w:rsidRPr="009908D3">
        <w:rPr>
          <w:sz w:val="20"/>
          <w:szCs w:val="20"/>
          <w:lang w:val="en-US"/>
        </w:rPr>
        <w:fldChar w:fldCharType="begin" w:fldLock="1"/>
      </w:r>
      <w:r w:rsidR="00523228" w:rsidRPr="009908D3">
        <w:rPr>
          <w:sz w:val="20"/>
          <w:szCs w:val="20"/>
          <w:lang w:val="en-US"/>
        </w:rPr>
        <w:instrText>ADDIN CSL_CITATION {"citationItems":[{"id":"ITEM-1","itemData":{"DOI":"10.1080/15567036.2023.2283142","ISSN":"1556-7036","author":[{"dropping-particle":"","family":"Bouzelmad","given":"Mohamed","non-dropping-particle":"","parse-names":false,"suffix":""},{"dropping-particle":"","family":"Belkassmi","given":"Youssef","non-dropping-particle":"","parse-names":false,"suffix":""},{"dropping-particle":"","family":"Abdelrazik","given":"Ahmed","non-dropping-particle":"","parse-names":false,"suffix":""},{"dropping-particle":"","family":"Abdelrazik","given":"Ahmed","non-dropping-particle":"","parse-names":false,"suffix":""}],"container-title":"Energy Sources, Part A: Recovery, Utilization, and Environmental Effects","id":"ITEM-1","issue":"1","issued":{"date-parts":[["2024"]]},"page":"294-314","publisher":"Taylor &amp; Francis","title":"Experimental and numerical study of enhancing the electrical performance of photovoltaic panel using phase change material in transient conditions","type":"article-journal","volume":"46"},"uris":["http://www.mendeley.com/documents/?uuid=eb7a1dc8-b0a5-4c61-aed6-22aaf2ef7121"]}],"mendeley":{"formattedCitation":"[3]","plainTextFormattedCitation":"[3]","previouslyFormattedCitation":"[3]"},"properties":{"noteIndex":0},"schema":"https://github.com/citation-style-language/schema/raw/master/csl-citation.json"}</w:instrText>
      </w:r>
      <w:r w:rsidR="00EE3B2B" w:rsidRPr="009908D3">
        <w:rPr>
          <w:sz w:val="20"/>
          <w:szCs w:val="20"/>
          <w:lang w:val="en-US"/>
        </w:rPr>
        <w:fldChar w:fldCharType="separate"/>
      </w:r>
      <w:r w:rsidR="00523228" w:rsidRPr="009908D3">
        <w:rPr>
          <w:noProof/>
          <w:sz w:val="20"/>
          <w:szCs w:val="20"/>
          <w:lang w:val="en-US"/>
        </w:rPr>
        <w:t>[3]</w:t>
      </w:r>
      <w:r w:rsidR="00EE3B2B" w:rsidRPr="009908D3">
        <w:rPr>
          <w:sz w:val="20"/>
          <w:szCs w:val="20"/>
          <w:lang w:val="en-US"/>
        </w:rPr>
        <w:fldChar w:fldCharType="end"/>
      </w:r>
      <w:r w:rsidR="00653778" w:rsidRPr="009908D3">
        <w:rPr>
          <w:sz w:val="20"/>
          <w:szCs w:val="20"/>
          <w:lang w:val="en-US"/>
        </w:rPr>
        <w:t xml:space="preserve">. </w:t>
      </w:r>
      <w:r w:rsidRPr="009908D3">
        <w:rPr>
          <w:sz w:val="20"/>
          <w:szCs w:val="20"/>
          <w:lang w:val="en-US"/>
        </w:rPr>
        <w:t>Subsequently, the PCM was shielded with a layer of polyvinyl chloride (PVC) for protection. Notably, the entirety of the panel's rear surface was left uncovered to avoid interference with the electrical terminals, as delineated in Figure 1(b). However, Figure 1(a) illustrates a conventional photovoltaic module for reasons of comparison.</w:t>
      </w:r>
    </w:p>
    <w:p w14:paraId="7332F6F9" w14:textId="77777777" w:rsidR="00653778" w:rsidRPr="009908D3" w:rsidRDefault="00653778" w:rsidP="00653778">
      <w:pPr>
        <w:jc w:val="center"/>
        <w:rPr>
          <w:rFonts w:asciiTheme="majorBidi" w:hAnsiTheme="majorBidi" w:cstheme="majorBidi"/>
          <w:b/>
          <w:bCs/>
          <w:sz w:val="24"/>
          <w:szCs w:val="24"/>
        </w:rPr>
      </w:pPr>
      <w:r w:rsidRPr="009908D3">
        <w:rPr>
          <w:noProof/>
          <w:lang w:val="fr-FR" w:eastAsia="fr-FR"/>
        </w:rPr>
        <w:lastRenderedPageBreak/>
        <w:drawing>
          <wp:inline distT="0" distB="0" distL="0" distR="0" wp14:anchorId="7332F75F" wp14:editId="7332F760">
            <wp:extent cx="2371725" cy="18343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73658" cy="1835887"/>
                    </a:xfrm>
                    <a:prstGeom prst="rect">
                      <a:avLst/>
                    </a:prstGeom>
                  </pic:spPr>
                </pic:pic>
              </a:graphicData>
            </a:graphic>
          </wp:inline>
        </w:drawing>
      </w:r>
    </w:p>
    <w:p w14:paraId="7332F6FA" w14:textId="77777777" w:rsidR="00653778" w:rsidRPr="009908D3" w:rsidRDefault="00653778" w:rsidP="002E7DF5">
      <w:pPr>
        <w:pStyle w:val="NormalWeb"/>
        <w:rPr>
          <w:sz w:val="20"/>
          <w:szCs w:val="20"/>
          <w:lang w:val="en-US"/>
        </w:rPr>
      </w:pPr>
      <w:r w:rsidRPr="009908D3">
        <w:rPr>
          <w:sz w:val="20"/>
          <w:szCs w:val="20"/>
          <w:lang w:val="en-US"/>
        </w:rPr>
        <w:t>Figure 1 illustrates two configurations: (a) a conventional photovoltaic (PV) panel, while (b) the hybrid PV/PCM module.</w:t>
      </w:r>
    </w:p>
    <w:p w14:paraId="7332F6FB" w14:textId="77777777" w:rsidR="00653778" w:rsidRPr="009908D3" w:rsidRDefault="00653778" w:rsidP="0049720D">
      <w:pPr>
        <w:pStyle w:val="NormalWeb"/>
        <w:jc w:val="center"/>
        <w:rPr>
          <w:b/>
          <w:bCs/>
          <w:caps/>
          <w:sz w:val="22"/>
          <w:szCs w:val="22"/>
          <w:lang w:val="en-US"/>
        </w:rPr>
      </w:pPr>
      <w:r w:rsidRPr="009908D3">
        <w:rPr>
          <w:b/>
          <w:bCs/>
          <w:caps/>
          <w:sz w:val="22"/>
          <w:szCs w:val="22"/>
          <w:lang w:val="en-US"/>
        </w:rPr>
        <w:t xml:space="preserve">2.3. The experimental methodology and investigated </w:t>
      </w:r>
      <w:r w:rsidR="008A3143" w:rsidRPr="009908D3">
        <w:rPr>
          <w:b/>
          <w:bCs/>
          <w:caps/>
          <w:sz w:val="22"/>
          <w:szCs w:val="22"/>
          <w:lang w:val="en-US"/>
        </w:rPr>
        <w:t>settings</w:t>
      </w:r>
    </w:p>
    <w:p w14:paraId="7332F6FC" w14:textId="77777777" w:rsidR="00653778" w:rsidRPr="009908D3" w:rsidRDefault="00653778" w:rsidP="002E7DF5">
      <w:pPr>
        <w:pStyle w:val="NormalWeb"/>
        <w:jc w:val="both"/>
        <w:rPr>
          <w:sz w:val="20"/>
          <w:szCs w:val="20"/>
          <w:lang w:val="en-US"/>
        </w:rPr>
      </w:pPr>
      <w:r w:rsidRPr="009908D3">
        <w:rPr>
          <w:sz w:val="20"/>
          <w:szCs w:val="20"/>
          <w:lang w:val="en-US"/>
        </w:rPr>
        <w:t xml:space="preserve">The experimental arrangement comprises a </w:t>
      </w:r>
      <w:r w:rsidR="00541081" w:rsidRPr="009908D3">
        <w:rPr>
          <w:sz w:val="20"/>
          <w:szCs w:val="20"/>
          <w:lang w:val="en-US"/>
        </w:rPr>
        <w:t xml:space="preserve">PV/PCM </w:t>
      </w:r>
      <w:r w:rsidRPr="009908D3">
        <w:rPr>
          <w:sz w:val="20"/>
          <w:szCs w:val="20"/>
          <w:lang w:val="en-US"/>
        </w:rPr>
        <w:t xml:space="preserve">hybrid </w:t>
      </w:r>
      <w:r w:rsidR="008A3143" w:rsidRPr="009908D3">
        <w:rPr>
          <w:sz w:val="20"/>
          <w:szCs w:val="20"/>
          <w:lang w:val="en-US"/>
        </w:rPr>
        <w:t>module</w:t>
      </w:r>
      <w:r w:rsidRPr="009908D3">
        <w:rPr>
          <w:sz w:val="20"/>
          <w:szCs w:val="20"/>
          <w:lang w:val="en-US"/>
        </w:rPr>
        <w:t xml:space="preserve"> alongside a traditional PV system lacking PCM integration. Additionally, the setup incorporates three temperature sensors interfaced with an Arduino Mega 2560 microcontroller and a personal computer designated for data storage. Over the course of the experiment, comprehensive measurements encompassing </w:t>
      </w:r>
      <w:r w:rsidR="00C67097" w:rsidRPr="009908D3">
        <w:rPr>
          <w:sz w:val="20"/>
          <w:szCs w:val="20"/>
          <w:lang w:val="en-US"/>
        </w:rPr>
        <w:t xml:space="preserve">humidity, current, </w:t>
      </w:r>
      <w:r w:rsidRPr="009908D3">
        <w:rPr>
          <w:sz w:val="20"/>
          <w:szCs w:val="20"/>
          <w:lang w:val="en-US"/>
        </w:rPr>
        <w:t xml:space="preserve">voltage, and temperatures from each </w:t>
      </w:r>
      <w:r w:rsidR="00541081" w:rsidRPr="009908D3">
        <w:rPr>
          <w:sz w:val="20"/>
          <w:szCs w:val="20"/>
          <w:lang w:val="en-US"/>
        </w:rPr>
        <w:t>module</w:t>
      </w:r>
      <w:r w:rsidRPr="009908D3">
        <w:rPr>
          <w:sz w:val="20"/>
          <w:szCs w:val="20"/>
          <w:lang w:val="en-US"/>
        </w:rPr>
        <w:t xml:space="preserve">, </w:t>
      </w:r>
      <w:r w:rsidR="002E7DF5" w:rsidRPr="009908D3">
        <w:rPr>
          <w:sz w:val="20"/>
          <w:szCs w:val="20"/>
          <w:lang w:val="en-US"/>
        </w:rPr>
        <w:t>as well as</w:t>
      </w:r>
      <w:r w:rsidRPr="009908D3">
        <w:rPr>
          <w:sz w:val="20"/>
          <w:szCs w:val="20"/>
          <w:lang w:val="en-US"/>
        </w:rPr>
        <w:t xml:space="preserve"> </w:t>
      </w:r>
      <w:r w:rsidR="004438C8" w:rsidRPr="009908D3">
        <w:rPr>
          <w:sz w:val="20"/>
          <w:szCs w:val="20"/>
          <w:lang w:val="en-US"/>
        </w:rPr>
        <w:t xml:space="preserve">surrounding </w:t>
      </w:r>
      <w:r w:rsidRPr="009908D3">
        <w:rPr>
          <w:sz w:val="20"/>
          <w:szCs w:val="20"/>
          <w:lang w:val="en-US"/>
        </w:rPr>
        <w:t xml:space="preserve">air temperature, were conducted. </w:t>
      </w:r>
      <w:r w:rsidR="00C67097" w:rsidRPr="009908D3">
        <w:rPr>
          <w:sz w:val="20"/>
          <w:szCs w:val="20"/>
          <w:lang w:val="en-US"/>
        </w:rPr>
        <w:t>Current and v</w:t>
      </w:r>
      <w:r w:rsidRPr="009908D3">
        <w:rPr>
          <w:sz w:val="20"/>
          <w:szCs w:val="20"/>
          <w:lang w:val="en-US"/>
        </w:rPr>
        <w:t xml:space="preserve">oltage readings were acquired from both </w:t>
      </w:r>
      <w:r w:rsidR="008A3143" w:rsidRPr="009908D3">
        <w:rPr>
          <w:sz w:val="20"/>
          <w:szCs w:val="20"/>
          <w:lang w:val="en-US"/>
        </w:rPr>
        <w:t>panels</w:t>
      </w:r>
      <w:r w:rsidRPr="009908D3">
        <w:rPr>
          <w:sz w:val="20"/>
          <w:szCs w:val="20"/>
          <w:lang w:val="en-US"/>
        </w:rPr>
        <w:t xml:space="preserve">, as delineated in Figure </w:t>
      </w:r>
      <w:r w:rsidR="003357F1" w:rsidRPr="009908D3">
        <w:rPr>
          <w:sz w:val="20"/>
          <w:szCs w:val="20"/>
          <w:lang w:val="en-US"/>
        </w:rPr>
        <w:t>2</w:t>
      </w:r>
      <w:r w:rsidRPr="009908D3">
        <w:rPr>
          <w:sz w:val="20"/>
          <w:szCs w:val="20"/>
          <w:lang w:val="en-US"/>
        </w:rPr>
        <w:t xml:space="preserve">(a), employing an electrical resistance (R) of 15 </w:t>
      </w:r>
      <w:r w:rsidRPr="009908D3">
        <w:rPr>
          <w:sz w:val="20"/>
          <w:szCs w:val="20"/>
        </w:rPr>
        <w:t>Ω</w:t>
      </w:r>
      <w:r w:rsidRPr="009908D3">
        <w:rPr>
          <w:sz w:val="20"/>
          <w:szCs w:val="20"/>
          <w:lang w:val="en-US"/>
        </w:rPr>
        <w:t xml:space="preserve"> to regulate </w:t>
      </w:r>
      <w:r w:rsidR="00C67097" w:rsidRPr="009908D3">
        <w:rPr>
          <w:sz w:val="20"/>
          <w:szCs w:val="20"/>
          <w:lang w:val="en-US"/>
        </w:rPr>
        <w:t xml:space="preserve">voltage and </w:t>
      </w:r>
      <w:r w:rsidRPr="009908D3">
        <w:rPr>
          <w:sz w:val="20"/>
          <w:szCs w:val="20"/>
          <w:lang w:val="en-US"/>
        </w:rPr>
        <w:t>current</w:t>
      </w:r>
      <w:r w:rsidR="002E7DF5" w:rsidRPr="009908D3">
        <w:rPr>
          <w:sz w:val="20"/>
          <w:szCs w:val="20"/>
          <w:lang w:val="en-US"/>
        </w:rPr>
        <w:t>, to</w:t>
      </w:r>
      <w:r w:rsidRPr="009908D3">
        <w:rPr>
          <w:sz w:val="20"/>
          <w:szCs w:val="20"/>
          <w:lang w:val="en-US"/>
        </w:rPr>
        <w:t xml:space="preserve"> prevent potential short-circuiting. Furthermore, temperature recordings of both PV panels were obtained from two distinct positions on the frontal aspect of each panel, as exemplified in Figure </w:t>
      </w:r>
      <w:r w:rsidR="00EE3B2B" w:rsidRPr="009908D3">
        <w:rPr>
          <w:sz w:val="20"/>
          <w:szCs w:val="20"/>
          <w:lang w:val="en-US"/>
        </w:rPr>
        <w:t xml:space="preserve">2 </w:t>
      </w:r>
      <w:r w:rsidRPr="009908D3">
        <w:rPr>
          <w:sz w:val="20"/>
          <w:szCs w:val="20"/>
          <w:lang w:val="en-US"/>
        </w:rPr>
        <w:t xml:space="preserve">(b). The collected dataset was archived on a computer system for subsequent analysis. Detailed information regarding the measurement instruments and equipment utilized for data acquisition is provided in Table </w:t>
      </w:r>
      <w:r w:rsidR="00E411B0" w:rsidRPr="009908D3">
        <w:rPr>
          <w:sz w:val="20"/>
          <w:szCs w:val="20"/>
          <w:lang w:val="en-US"/>
        </w:rPr>
        <w:t>2</w:t>
      </w:r>
      <w:r w:rsidRPr="009908D3">
        <w:rPr>
          <w:sz w:val="20"/>
          <w:szCs w:val="20"/>
          <w:lang w:val="en-US"/>
        </w:rPr>
        <w:t xml:space="preserve">. Experimental </w:t>
      </w:r>
      <w:r w:rsidR="004438C8" w:rsidRPr="009908D3">
        <w:rPr>
          <w:sz w:val="20"/>
          <w:szCs w:val="20"/>
          <w:lang w:val="en-US"/>
        </w:rPr>
        <w:t>assessments</w:t>
      </w:r>
      <w:r w:rsidRPr="009908D3">
        <w:rPr>
          <w:sz w:val="20"/>
          <w:szCs w:val="20"/>
          <w:lang w:val="en-US"/>
        </w:rPr>
        <w:t xml:space="preserve"> were executed </w:t>
      </w:r>
      <w:r w:rsidR="004438C8" w:rsidRPr="009908D3">
        <w:rPr>
          <w:sz w:val="20"/>
          <w:szCs w:val="20"/>
          <w:lang w:val="en-US"/>
        </w:rPr>
        <w:t>in the Moroccan town of Sidi Ifni.</w:t>
      </w:r>
    </w:p>
    <w:p w14:paraId="7332F6FD" w14:textId="77777777" w:rsidR="00A30825" w:rsidRPr="009908D3" w:rsidRDefault="009E2ECE" w:rsidP="009E2ECE">
      <w:pPr>
        <w:pStyle w:val="NormalWeb"/>
        <w:jc w:val="both"/>
        <w:rPr>
          <w:sz w:val="20"/>
          <w:szCs w:val="20"/>
          <w:lang w:val="en-US"/>
        </w:rPr>
      </w:pPr>
      <w:r w:rsidRPr="009908D3">
        <w:rPr>
          <w:sz w:val="20"/>
          <w:szCs w:val="20"/>
          <w:lang w:val="en-US"/>
        </w:rPr>
        <w:t>Table 2. S</w:t>
      </w:r>
      <w:r w:rsidR="00A30825" w:rsidRPr="009908D3">
        <w:rPr>
          <w:sz w:val="20"/>
          <w:szCs w:val="20"/>
          <w:lang w:val="en-US"/>
        </w:rPr>
        <w:t>ource</w:t>
      </w:r>
      <w:r w:rsidRPr="009908D3">
        <w:rPr>
          <w:sz w:val="20"/>
          <w:szCs w:val="20"/>
          <w:lang w:val="en-US"/>
        </w:rPr>
        <w:t>s</w:t>
      </w:r>
      <w:r w:rsidR="00A30825" w:rsidRPr="009908D3">
        <w:rPr>
          <w:sz w:val="20"/>
          <w:szCs w:val="20"/>
          <w:lang w:val="en-US"/>
        </w:rPr>
        <w:t xml:space="preserve"> for the components of the measuring device</w:t>
      </w:r>
    </w:p>
    <w:tbl>
      <w:tblPr>
        <w:tblStyle w:val="TableGrid"/>
        <w:tblW w:w="5000" w:type="pct"/>
        <w:tblLook w:val="04A0" w:firstRow="1" w:lastRow="0" w:firstColumn="1" w:lastColumn="0" w:noHBand="0" w:noVBand="1"/>
      </w:tblPr>
      <w:tblGrid>
        <w:gridCol w:w="1816"/>
        <w:gridCol w:w="2378"/>
        <w:gridCol w:w="2547"/>
        <w:gridCol w:w="2547"/>
      </w:tblGrid>
      <w:tr w:rsidR="009908D3" w:rsidRPr="009908D3" w14:paraId="7332F702" w14:textId="77777777" w:rsidTr="001C2C8C">
        <w:tc>
          <w:tcPr>
            <w:tcW w:w="978" w:type="pct"/>
            <w:tcBorders>
              <w:left w:val="nil"/>
              <w:bottom w:val="single" w:sz="4" w:space="0" w:color="auto"/>
              <w:right w:val="nil"/>
            </w:tcBorders>
          </w:tcPr>
          <w:p w14:paraId="7332F6FE" w14:textId="77777777" w:rsidR="00A30825" w:rsidRPr="009908D3" w:rsidRDefault="004438C8" w:rsidP="00A72873">
            <w:pPr>
              <w:jc w:val="center"/>
              <w:rPr>
                <w:rFonts w:asciiTheme="majorBidi" w:hAnsiTheme="majorBidi" w:cstheme="majorBidi"/>
                <w:b/>
                <w:bCs/>
                <w:sz w:val="20"/>
                <w:szCs w:val="20"/>
              </w:rPr>
            </w:pPr>
            <w:r w:rsidRPr="009908D3">
              <w:rPr>
                <w:rFonts w:asciiTheme="majorBidi" w:hAnsiTheme="majorBidi" w:cstheme="majorBidi"/>
                <w:b/>
                <w:bCs/>
                <w:sz w:val="20"/>
                <w:szCs w:val="20"/>
              </w:rPr>
              <w:t xml:space="preserve">Item </w:t>
            </w:r>
          </w:p>
        </w:tc>
        <w:tc>
          <w:tcPr>
            <w:tcW w:w="1280" w:type="pct"/>
            <w:tcBorders>
              <w:left w:val="nil"/>
              <w:bottom w:val="single" w:sz="4" w:space="0" w:color="auto"/>
              <w:right w:val="nil"/>
            </w:tcBorders>
          </w:tcPr>
          <w:p w14:paraId="7332F6FF" w14:textId="77777777" w:rsidR="00A30825" w:rsidRPr="009908D3" w:rsidRDefault="00A30825" w:rsidP="004438C8">
            <w:pPr>
              <w:jc w:val="center"/>
              <w:rPr>
                <w:rFonts w:asciiTheme="majorBidi" w:hAnsiTheme="majorBidi" w:cstheme="majorBidi"/>
                <w:b/>
                <w:bCs/>
                <w:sz w:val="20"/>
                <w:szCs w:val="20"/>
              </w:rPr>
            </w:pPr>
            <w:r w:rsidRPr="009908D3">
              <w:rPr>
                <w:rFonts w:asciiTheme="majorBidi" w:hAnsiTheme="majorBidi" w:cstheme="majorBidi"/>
                <w:b/>
                <w:bCs/>
                <w:sz w:val="20"/>
                <w:szCs w:val="20"/>
              </w:rPr>
              <w:t xml:space="preserve">Device </w:t>
            </w:r>
          </w:p>
        </w:tc>
        <w:tc>
          <w:tcPr>
            <w:tcW w:w="1371" w:type="pct"/>
            <w:tcBorders>
              <w:left w:val="nil"/>
              <w:bottom w:val="single" w:sz="4" w:space="0" w:color="auto"/>
              <w:right w:val="nil"/>
            </w:tcBorders>
          </w:tcPr>
          <w:p w14:paraId="7332F700" w14:textId="77777777" w:rsidR="00A30825" w:rsidRPr="009908D3" w:rsidRDefault="004438C8" w:rsidP="00A72873">
            <w:pPr>
              <w:jc w:val="center"/>
              <w:rPr>
                <w:rFonts w:asciiTheme="majorBidi" w:hAnsiTheme="majorBidi" w:cstheme="majorBidi"/>
                <w:b/>
                <w:bCs/>
                <w:sz w:val="20"/>
                <w:szCs w:val="20"/>
              </w:rPr>
            </w:pPr>
            <w:r w:rsidRPr="009908D3">
              <w:rPr>
                <w:rFonts w:asciiTheme="majorBidi" w:hAnsiTheme="majorBidi" w:cstheme="majorBidi"/>
                <w:b/>
                <w:bCs/>
                <w:sz w:val="20"/>
                <w:szCs w:val="20"/>
              </w:rPr>
              <w:t>Accuracy</w:t>
            </w:r>
            <w:r w:rsidR="00E411B0" w:rsidRPr="009908D3">
              <w:rPr>
                <w:rFonts w:asciiTheme="majorBidi" w:hAnsiTheme="majorBidi" w:cstheme="majorBidi"/>
                <w:b/>
                <w:bCs/>
                <w:sz w:val="20"/>
                <w:szCs w:val="20"/>
              </w:rPr>
              <w:t xml:space="preserve"> (a</w:t>
            </w:r>
            <w:r w:rsidR="00E411B0" w:rsidRPr="009908D3">
              <w:rPr>
                <w:rFonts w:asciiTheme="majorBidi" w:hAnsiTheme="majorBidi" w:cstheme="majorBidi"/>
                <w:b/>
                <w:bCs/>
                <w:sz w:val="20"/>
                <w:szCs w:val="20"/>
                <w:vertAlign w:val="subscript"/>
              </w:rPr>
              <w:t>n</w:t>
            </w:r>
            <w:r w:rsidR="00E411B0" w:rsidRPr="009908D3">
              <w:rPr>
                <w:rFonts w:asciiTheme="majorBidi" w:hAnsiTheme="majorBidi" w:cstheme="majorBidi"/>
                <w:b/>
                <w:bCs/>
                <w:sz w:val="20"/>
                <w:szCs w:val="20"/>
              </w:rPr>
              <w:t>)</w:t>
            </w:r>
          </w:p>
        </w:tc>
        <w:tc>
          <w:tcPr>
            <w:tcW w:w="1371" w:type="pct"/>
            <w:tcBorders>
              <w:left w:val="nil"/>
              <w:bottom w:val="single" w:sz="4" w:space="0" w:color="auto"/>
              <w:right w:val="nil"/>
            </w:tcBorders>
          </w:tcPr>
          <w:p w14:paraId="7332F701" w14:textId="77777777" w:rsidR="00A30825" w:rsidRPr="009908D3" w:rsidRDefault="00A30825" w:rsidP="00A72873">
            <w:pPr>
              <w:jc w:val="center"/>
              <w:rPr>
                <w:rFonts w:asciiTheme="majorBidi" w:hAnsiTheme="majorBidi" w:cstheme="majorBidi"/>
                <w:b/>
                <w:bCs/>
                <w:sz w:val="20"/>
                <w:szCs w:val="20"/>
              </w:rPr>
            </w:pPr>
            <w:r w:rsidRPr="009908D3">
              <w:rPr>
                <w:rFonts w:asciiTheme="majorBidi" w:hAnsiTheme="majorBidi" w:cstheme="majorBidi"/>
                <w:b/>
                <w:bCs/>
                <w:sz w:val="20"/>
                <w:szCs w:val="20"/>
              </w:rPr>
              <w:t xml:space="preserve">Uncertainty </w:t>
            </w:r>
            <w:r w:rsidR="00E411B0" w:rsidRPr="009908D3">
              <w:rPr>
                <w:rFonts w:asciiTheme="majorBidi" w:hAnsiTheme="majorBidi" w:cstheme="majorBidi"/>
                <w:b/>
                <w:bCs/>
                <w:sz w:val="20"/>
                <w:szCs w:val="20"/>
              </w:rPr>
              <w:t>(U</w:t>
            </w:r>
            <w:r w:rsidR="00E411B0" w:rsidRPr="009908D3">
              <w:rPr>
                <w:rFonts w:asciiTheme="majorBidi" w:hAnsiTheme="majorBidi" w:cstheme="majorBidi"/>
                <w:b/>
                <w:bCs/>
                <w:sz w:val="20"/>
                <w:szCs w:val="20"/>
                <w:vertAlign w:val="subscript"/>
              </w:rPr>
              <w:t>n</w:t>
            </w:r>
            <w:r w:rsidR="00E411B0" w:rsidRPr="009908D3">
              <w:rPr>
                <w:rFonts w:asciiTheme="majorBidi" w:hAnsiTheme="majorBidi" w:cstheme="majorBidi"/>
                <w:b/>
                <w:bCs/>
                <w:sz w:val="20"/>
                <w:szCs w:val="20"/>
              </w:rPr>
              <w:t>)</w:t>
            </w:r>
          </w:p>
        </w:tc>
      </w:tr>
      <w:tr w:rsidR="009908D3" w:rsidRPr="009908D3" w14:paraId="7332F707" w14:textId="77777777" w:rsidTr="001C2C8C">
        <w:trPr>
          <w:trHeight w:val="300"/>
        </w:trPr>
        <w:tc>
          <w:tcPr>
            <w:tcW w:w="978" w:type="pct"/>
            <w:tcBorders>
              <w:top w:val="single" w:sz="4" w:space="0" w:color="auto"/>
              <w:left w:val="nil"/>
              <w:bottom w:val="nil"/>
              <w:right w:val="nil"/>
            </w:tcBorders>
          </w:tcPr>
          <w:p w14:paraId="7332F703" w14:textId="77777777" w:rsidR="00A30825" w:rsidRPr="009908D3" w:rsidRDefault="00A30825" w:rsidP="009F12B3">
            <w:pPr>
              <w:jc w:val="center"/>
              <w:rPr>
                <w:rFonts w:asciiTheme="majorBidi" w:hAnsiTheme="majorBidi" w:cstheme="majorBidi"/>
                <w:b/>
                <w:bCs/>
                <w:sz w:val="20"/>
                <w:szCs w:val="20"/>
              </w:rPr>
            </w:pPr>
            <w:r w:rsidRPr="009908D3">
              <w:rPr>
                <w:rFonts w:asciiTheme="majorBidi" w:hAnsiTheme="majorBidi" w:cstheme="majorBidi"/>
                <w:b/>
                <w:bCs/>
                <w:sz w:val="20"/>
                <w:szCs w:val="20"/>
              </w:rPr>
              <w:t>Temperature</w:t>
            </w:r>
          </w:p>
        </w:tc>
        <w:tc>
          <w:tcPr>
            <w:tcW w:w="1280" w:type="pct"/>
            <w:tcBorders>
              <w:top w:val="single" w:sz="4" w:space="0" w:color="auto"/>
              <w:left w:val="nil"/>
              <w:bottom w:val="nil"/>
              <w:right w:val="nil"/>
            </w:tcBorders>
          </w:tcPr>
          <w:p w14:paraId="7332F704" w14:textId="77777777" w:rsidR="00A30825" w:rsidRPr="009908D3" w:rsidRDefault="00A30825" w:rsidP="00A72873">
            <w:pPr>
              <w:spacing w:after="100" w:afterAutospacing="1"/>
              <w:jc w:val="center"/>
              <w:rPr>
                <w:rFonts w:asciiTheme="majorBidi" w:hAnsiTheme="majorBidi" w:cstheme="majorBidi"/>
                <w:sz w:val="20"/>
                <w:szCs w:val="20"/>
              </w:rPr>
            </w:pPr>
            <w:r w:rsidRPr="009908D3">
              <w:rPr>
                <w:rFonts w:asciiTheme="majorBidi" w:hAnsiTheme="majorBidi" w:cstheme="majorBidi"/>
                <w:sz w:val="20"/>
                <w:szCs w:val="20"/>
              </w:rPr>
              <w:t>DS18B20</w:t>
            </w:r>
            <w:r w:rsidR="004438C8" w:rsidRPr="009908D3">
              <w:rPr>
                <w:rFonts w:asciiTheme="majorBidi" w:hAnsiTheme="majorBidi" w:cstheme="majorBidi"/>
                <w:sz w:val="20"/>
                <w:szCs w:val="20"/>
              </w:rPr>
              <w:t xml:space="preserve"> probe</w:t>
            </w:r>
          </w:p>
        </w:tc>
        <w:tc>
          <w:tcPr>
            <w:tcW w:w="1371" w:type="pct"/>
            <w:tcBorders>
              <w:top w:val="single" w:sz="4" w:space="0" w:color="auto"/>
              <w:left w:val="nil"/>
              <w:bottom w:val="nil"/>
              <w:right w:val="nil"/>
            </w:tcBorders>
          </w:tcPr>
          <w:p w14:paraId="7332F705" w14:textId="77777777" w:rsidR="00A30825" w:rsidRPr="009908D3" w:rsidRDefault="001C2C8C" w:rsidP="009F12B3">
            <w:pPr>
              <w:jc w:val="center"/>
              <w:rPr>
                <w:rFonts w:asciiTheme="majorBidi" w:eastAsiaTheme="minorEastAsia" w:hAnsiTheme="majorBidi" w:cstheme="majorBidi"/>
                <w:sz w:val="20"/>
                <w:szCs w:val="20"/>
              </w:rPr>
            </w:pPr>
            <m:oMathPara>
              <m:oMath>
                <m:r>
                  <w:rPr>
                    <w:rFonts w:ascii="Cambria Math" w:hAnsi="Cambria Math" w:cstheme="majorBidi"/>
                    <w:sz w:val="20"/>
                    <w:szCs w:val="20"/>
                  </w:rPr>
                  <m:t>±0.5°C</m:t>
                </m:r>
              </m:oMath>
            </m:oMathPara>
          </w:p>
        </w:tc>
        <w:tc>
          <w:tcPr>
            <w:tcW w:w="1371" w:type="pct"/>
            <w:tcBorders>
              <w:top w:val="single" w:sz="4" w:space="0" w:color="auto"/>
              <w:left w:val="nil"/>
              <w:bottom w:val="nil"/>
              <w:right w:val="nil"/>
            </w:tcBorders>
          </w:tcPr>
          <w:p w14:paraId="7332F706" w14:textId="77777777" w:rsidR="00A30825" w:rsidRPr="009908D3" w:rsidRDefault="00A30825" w:rsidP="00A72873">
            <w:pPr>
              <w:jc w:val="center"/>
              <w:rPr>
                <w:rFonts w:asciiTheme="majorBidi" w:eastAsia="Calibri" w:hAnsiTheme="majorBidi" w:cstheme="majorBidi"/>
                <w:sz w:val="20"/>
                <w:szCs w:val="20"/>
              </w:rPr>
            </w:pPr>
            <w:r w:rsidRPr="009908D3">
              <w:rPr>
                <w:rFonts w:asciiTheme="majorBidi" w:eastAsia="Calibri" w:hAnsiTheme="majorBidi" w:cstheme="majorBidi"/>
                <w:sz w:val="20"/>
                <w:szCs w:val="20"/>
              </w:rPr>
              <w:t>0.29%</w:t>
            </w:r>
          </w:p>
        </w:tc>
      </w:tr>
      <w:tr w:rsidR="009908D3" w:rsidRPr="009908D3" w14:paraId="7332F70C" w14:textId="77777777" w:rsidTr="001C2C8C">
        <w:trPr>
          <w:trHeight w:val="180"/>
        </w:trPr>
        <w:tc>
          <w:tcPr>
            <w:tcW w:w="978" w:type="pct"/>
            <w:tcBorders>
              <w:top w:val="nil"/>
              <w:left w:val="nil"/>
              <w:bottom w:val="nil"/>
              <w:right w:val="nil"/>
            </w:tcBorders>
          </w:tcPr>
          <w:p w14:paraId="7332F708" w14:textId="77777777" w:rsidR="00A30825" w:rsidRPr="009908D3" w:rsidRDefault="00A30825" w:rsidP="00A72873">
            <w:pPr>
              <w:jc w:val="center"/>
              <w:rPr>
                <w:rFonts w:asciiTheme="majorBidi" w:hAnsiTheme="majorBidi" w:cstheme="majorBidi"/>
                <w:b/>
                <w:bCs/>
                <w:sz w:val="20"/>
                <w:szCs w:val="20"/>
              </w:rPr>
            </w:pPr>
            <w:r w:rsidRPr="009908D3">
              <w:rPr>
                <w:rFonts w:asciiTheme="majorBidi" w:hAnsiTheme="majorBidi" w:cstheme="majorBidi"/>
                <w:b/>
                <w:bCs/>
                <w:sz w:val="20"/>
                <w:szCs w:val="20"/>
              </w:rPr>
              <w:t>Humidity</w:t>
            </w:r>
          </w:p>
        </w:tc>
        <w:tc>
          <w:tcPr>
            <w:tcW w:w="1280" w:type="pct"/>
            <w:tcBorders>
              <w:top w:val="nil"/>
              <w:left w:val="nil"/>
              <w:bottom w:val="nil"/>
              <w:right w:val="nil"/>
            </w:tcBorders>
          </w:tcPr>
          <w:p w14:paraId="7332F709" w14:textId="77777777" w:rsidR="00A30825" w:rsidRPr="009908D3" w:rsidRDefault="00A30825" w:rsidP="004438C8">
            <w:pPr>
              <w:spacing w:after="100" w:afterAutospacing="1"/>
              <w:jc w:val="center"/>
              <w:rPr>
                <w:rFonts w:asciiTheme="majorBidi" w:hAnsiTheme="majorBidi" w:cstheme="majorBidi"/>
                <w:sz w:val="20"/>
                <w:szCs w:val="20"/>
              </w:rPr>
            </w:pPr>
            <w:r w:rsidRPr="009908D3">
              <w:rPr>
                <w:rFonts w:asciiTheme="majorBidi" w:hAnsiTheme="majorBidi" w:cstheme="majorBidi"/>
                <w:sz w:val="20"/>
                <w:szCs w:val="20"/>
              </w:rPr>
              <w:t xml:space="preserve"> DHT11</w:t>
            </w:r>
            <w:r w:rsidR="004438C8" w:rsidRPr="009908D3">
              <w:rPr>
                <w:rFonts w:asciiTheme="majorBidi" w:hAnsiTheme="majorBidi" w:cstheme="majorBidi"/>
                <w:sz w:val="20"/>
                <w:szCs w:val="20"/>
              </w:rPr>
              <w:t xml:space="preserve"> probe</w:t>
            </w:r>
          </w:p>
        </w:tc>
        <w:tc>
          <w:tcPr>
            <w:tcW w:w="1371" w:type="pct"/>
            <w:tcBorders>
              <w:top w:val="nil"/>
              <w:left w:val="nil"/>
              <w:bottom w:val="nil"/>
              <w:right w:val="nil"/>
            </w:tcBorders>
          </w:tcPr>
          <w:p w14:paraId="7332F70A" w14:textId="77777777" w:rsidR="00A30825" w:rsidRPr="009908D3" w:rsidRDefault="001C2C8C" w:rsidP="00A72873">
            <w:pPr>
              <w:jc w:val="center"/>
              <w:rPr>
                <w:rFonts w:asciiTheme="majorBidi" w:eastAsia="Calibri" w:hAnsiTheme="majorBidi" w:cstheme="majorBidi"/>
                <w:sz w:val="20"/>
                <w:szCs w:val="20"/>
              </w:rPr>
            </w:pPr>
            <m:oMathPara>
              <m:oMath>
                <m:r>
                  <w:rPr>
                    <w:rFonts w:ascii="Cambria Math" w:hAnsi="Cambria Math" w:cstheme="majorBidi"/>
                    <w:sz w:val="20"/>
                    <w:szCs w:val="20"/>
                  </w:rPr>
                  <m:t>±5%</m:t>
                </m:r>
              </m:oMath>
            </m:oMathPara>
          </w:p>
        </w:tc>
        <w:tc>
          <w:tcPr>
            <w:tcW w:w="1371" w:type="pct"/>
            <w:tcBorders>
              <w:top w:val="nil"/>
              <w:left w:val="nil"/>
              <w:bottom w:val="nil"/>
              <w:right w:val="nil"/>
            </w:tcBorders>
          </w:tcPr>
          <w:p w14:paraId="7332F70B" w14:textId="77777777" w:rsidR="00A30825" w:rsidRPr="009908D3" w:rsidRDefault="00A30825" w:rsidP="00A72873">
            <w:pPr>
              <w:jc w:val="center"/>
              <w:rPr>
                <w:rFonts w:asciiTheme="majorBidi" w:eastAsia="Calibri" w:hAnsiTheme="majorBidi" w:cstheme="majorBidi"/>
                <w:sz w:val="20"/>
                <w:szCs w:val="20"/>
              </w:rPr>
            </w:pPr>
            <w:r w:rsidRPr="009908D3">
              <w:rPr>
                <w:rFonts w:asciiTheme="majorBidi" w:eastAsia="Calibri" w:hAnsiTheme="majorBidi" w:cstheme="majorBidi"/>
                <w:sz w:val="20"/>
                <w:szCs w:val="20"/>
              </w:rPr>
              <w:t>2.88%</w:t>
            </w:r>
          </w:p>
        </w:tc>
      </w:tr>
      <w:tr w:rsidR="009908D3" w:rsidRPr="009908D3" w14:paraId="7332F711" w14:textId="77777777" w:rsidTr="001C2C8C">
        <w:trPr>
          <w:trHeight w:val="225"/>
        </w:trPr>
        <w:tc>
          <w:tcPr>
            <w:tcW w:w="978" w:type="pct"/>
            <w:tcBorders>
              <w:top w:val="nil"/>
              <w:left w:val="nil"/>
              <w:bottom w:val="nil"/>
              <w:right w:val="nil"/>
            </w:tcBorders>
          </w:tcPr>
          <w:p w14:paraId="7332F70D" w14:textId="77777777" w:rsidR="00A30825" w:rsidRPr="009908D3" w:rsidRDefault="00A30825" w:rsidP="00A72873">
            <w:pPr>
              <w:jc w:val="center"/>
              <w:rPr>
                <w:rFonts w:asciiTheme="majorBidi" w:hAnsiTheme="majorBidi" w:cstheme="majorBidi"/>
                <w:b/>
                <w:bCs/>
                <w:sz w:val="20"/>
                <w:szCs w:val="20"/>
              </w:rPr>
            </w:pPr>
            <w:r w:rsidRPr="009908D3">
              <w:rPr>
                <w:rFonts w:asciiTheme="majorBidi" w:hAnsiTheme="majorBidi" w:cstheme="majorBidi"/>
                <w:b/>
                <w:bCs/>
                <w:sz w:val="20"/>
                <w:szCs w:val="20"/>
              </w:rPr>
              <w:t>Voltage</w:t>
            </w:r>
          </w:p>
        </w:tc>
        <w:tc>
          <w:tcPr>
            <w:tcW w:w="1280" w:type="pct"/>
            <w:tcBorders>
              <w:top w:val="nil"/>
              <w:left w:val="nil"/>
              <w:bottom w:val="nil"/>
              <w:right w:val="nil"/>
            </w:tcBorders>
          </w:tcPr>
          <w:p w14:paraId="7332F70E" w14:textId="77777777" w:rsidR="00A30825" w:rsidRPr="009908D3" w:rsidRDefault="00A30825" w:rsidP="00A72873">
            <w:pPr>
              <w:jc w:val="center"/>
              <w:rPr>
                <w:rFonts w:asciiTheme="majorBidi" w:hAnsiTheme="majorBidi" w:cstheme="majorBidi"/>
                <w:sz w:val="20"/>
                <w:szCs w:val="20"/>
              </w:rPr>
            </w:pPr>
            <w:r w:rsidRPr="009908D3">
              <w:rPr>
                <w:rFonts w:asciiTheme="majorBidi" w:hAnsiTheme="majorBidi" w:cstheme="majorBidi"/>
                <w:sz w:val="20"/>
                <w:szCs w:val="20"/>
              </w:rPr>
              <w:t>Max471</w:t>
            </w:r>
            <w:r w:rsidR="004438C8" w:rsidRPr="009908D3">
              <w:rPr>
                <w:rFonts w:asciiTheme="majorBidi" w:hAnsiTheme="majorBidi" w:cstheme="majorBidi"/>
                <w:sz w:val="20"/>
                <w:szCs w:val="20"/>
              </w:rPr>
              <w:t xml:space="preserve"> probe</w:t>
            </w:r>
          </w:p>
        </w:tc>
        <w:tc>
          <w:tcPr>
            <w:tcW w:w="1371" w:type="pct"/>
            <w:tcBorders>
              <w:top w:val="nil"/>
              <w:left w:val="nil"/>
              <w:bottom w:val="nil"/>
              <w:right w:val="nil"/>
            </w:tcBorders>
          </w:tcPr>
          <w:p w14:paraId="7332F70F" w14:textId="77777777" w:rsidR="00A30825" w:rsidRPr="009908D3" w:rsidRDefault="00A30825" w:rsidP="00A72873">
            <w:pPr>
              <w:jc w:val="center"/>
              <w:rPr>
                <w:rFonts w:asciiTheme="majorBidi" w:eastAsia="Calibri" w:hAnsiTheme="majorBidi" w:cstheme="majorBidi"/>
                <w:sz w:val="20"/>
                <w:szCs w:val="20"/>
              </w:rPr>
            </w:pPr>
            <w:r w:rsidRPr="009908D3">
              <w:rPr>
                <w:rFonts w:asciiTheme="majorBidi" w:hAnsiTheme="majorBidi" w:cstheme="majorBidi"/>
                <w:sz w:val="20"/>
                <w:szCs w:val="20"/>
              </w:rPr>
              <w:t>2%</w:t>
            </w:r>
          </w:p>
        </w:tc>
        <w:tc>
          <w:tcPr>
            <w:tcW w:w="1371" w:type="pct"/>
            <w:tcBorders>
              <w:top w:val="nil"/>
              <w:left w:val="nil"/>
              <w:bottom w:val="nil"/>
              <w:right w:val="nil"/>
            </w:tcBorders>
          </w:tcPr>
          <w:p w14:paraId="7332F710" w14:textId="77777777" w:rsidR="00A30825" w:rsidRPr="009908D3" w:rsidRDefault="00A30825" w:rsidP="00A72873">
            <w:pPr>
              <w:jc w:val="center"/>
              <w:rPr>
                <w:rFonts w:asciiTheme="majorBidi" w:hAnsiTheme="majorBidi" w:cstheme="majorBidi"/>
                <w:sz w:val="20"/>
                <w:szCs w:val="20"/>
              </w:rPr>
            </w:pPr>
            <w:r w:rsidRPr="009908D3">
              <w:rPr>
                <w:rFonts w:asciiTheme="majorBidi" w:hAnsiTheme="majorBidi" w:cstheme="majorBidi"/>
                <w:sz w:val="20"/>
                <w:szCs w:val="20"/>
              </w:rPr>
              <w:t>1.15%</w:t>
            </w:r>
          </w:p>
        </w:tc>
      </w:tr>
      <w:tr w:rsidR="009908D3" w:rsidRPr="009908D3" w14:paraId="7332F716" w14:textId="77777777" w:rsidTr="001C2C8C">
        <w:trPr>
          <w:trHeight w:val="324"/>
        </w:trPr>
        <w:tc>
          <w:tcPr>
            <w:tcW w:w="978" w:type="pct"/>
            <w:tcBorders>
              <w:top w:val="nil"/>
              <w:left w:val="nil"/>
              <w:bottom w:val="nil"/>
              <w:right w:val="nil"/>
            </w:tcBorders>
          </w:tcPr>
          <w:p w14:paraId="7332F712" w14:textId="77777777" w:rsidR="00A30825" w:rsidRPr="009908D3" w:rsidRDefault="00A30825" w:rsidP="00A72873">
            <w:pPr>
              <w:jc w:val="center"/>
              <w:rPr>
                <w:rFonts w:asciiTheme="majorBidi" w:hAnsiTheme="majorBidi" w:cstheme="majorBidi"/>
                <w:b/>
                <w:bCs/>
                <w:sz w:val="20"/>
                <w:szCs w:val="20"/>
              </w:rPr>
            </w:pPr>
            <w:r w:rsidRPr="009908D3">
              <w:rPr>
                <w:rFonts w:asciiTheme="majorBidi" w:hAnsiTheme="majorBidi" w:cstheme="majorBidi"/>
                <w:b/>
                <w:bCs/>
                <w:sz w:val="20"/>
                <w:szCs w:val="20"/>
              </w:rPr>
              <w:t>Current</w:t>
            </w:r>
          </w:p>
        </w:tc>
        <w:tc>
          <w:tcPr>
            <w:tcW w:w="1280" w:type="pct"/>
            <w:tcBorders>
              <w:top w:val="nil"/>
              <w:left w:val="nil"/>
              <w:bottom w:val="nil"/>
              <w:right w:val="nil"/>
            </w:tcBorders>
          </w:tcPr>
          <w:p w14:paraId="7332F713" w14:textId="77777777" w:rsidR="00A30825" w:rsidRPr="009908D3" w:rsidRDefault="00A30825" w:rsidP="00A72873">
            <w:pPr>
              <w:jc w:val="center"/>
              <w:rPr>
                <w:rFonts w:asciiTheme="majorBidi" w:hAnsiTheme="majorBidi" w:cstheme="majorBidi"/>
                <w:sz w:val="20"/>
                <w:szCs w:val="20"/>
              </w:rPr>
            </w:pPr>
            <w:r w:rsidRPr="009908D3">
              <w:rPr>
                <w:rFonts w:asciiTheme="majorBidi" w:hAnsiTheme="majorBidi" w:cstheme="majorBidi"/>
                <w:sz w:val="20"/>
                <w:szCs w:val="20"/>
              </w:rPr>
              <w:t>Max471</w:t>
            </w:r>
            <w:r w:rsidR="004438C8" w:rsidRPr="009908D3">
              <w:rPr>
                <w:rFonts w:asciiTheme="majorBidi" w:hAnsiTheme="majorBidi" w:cstheme="majorBidi"/>
                <w:sz w:val="20"/>
                <w:szCs w:val="20"/>
              </w:rPr>
              <w:t xml:space="preserve"> probe</w:t>
            </w:r>
          </w:p>
        </w:tc>
        <w:tc>
          <w:tcPr>
            <w:tcW w:w="1371" w:type="pct"/>
            <w:tcBorders>
              <w:top w:val="nil"/>
              <w:left w:val="nil"/>
              <w:bottom w:val="nil"/>
              <w:right w:val="nil"/>
            </w:tcBorders>
          </w:tcPr>
          <w:p w14:paraId="7332F714" w14:textId="77777777" w:rsidR="00A30825" w:rsidRPr="009908D3" w:rsidRDefault="00A30825" w:rsidP="00A72873">
            <w:pPr>
              <w:jc w:val="center"/>
              <w:rPr>
                <w:rFonts w:asciiTheme="majorBidi" w:hAnsiTheme="majorBidi" w:cstheme="majorBidi"/>
                <w:sz w:val="20"/>
                <w:szCs w:val="20"/>
              </w:rPr>
            </w:pPr>
            <w:r w:rsidRPr="009908D3">
              <w:rPr>
                <w:rFonts w:asciiTheme="majorBidi" w:hAnsiTheme="majorBidi" w:cstheme="majorBidi"/>
                <w:sz w:val="20"/>
                <w:szCs w:val="20"/>
              </w:rPr>
              <w:t>2%</w:t>
            </w:r>
          </w:p>
        </w:tc>
        <w:tc>
          <w:tcPr>
            <w:tcW w:w="1371" w:type="pct"/>
            <w:tcBorders>
              <w:top w:val="nil"/>
              <w:left w:val="nil"/>
              <w:bottom w:val="nil"/>
              <w:right w:val="nil"/>
            </w:tcBorders>
          </w:tcPr>
          <w:p w14:paraId="7332F715" w14:textId="77777777" w:rsidR="00A30825" w:rsidRPr="009908D3" w:rsidRDefault="00A30825" w:rsidP="00A72873">
            <w:pPr>
              <w:jc w:val="center"/>
              <w:rPr>
                <w:rFonts w:asciiTheme="majorBidi" w:hAnsiTheme="majorBidi" w:cstheme="majorBidi"/>
                <w:sz w:val="20"/>
                <w:szCs w:val="20"/>
              </w:rPr>
            </w:pPr>
            <w:r w:rsidRPr="009908D3">
              <w:rPr>
                <w:rFonts w:asciiTheme="majorBidi" w:hAnsiTheme="majorBidi" w:cstheme="majorBidi"/>
                <w:sz w:val="20"/>
                <w:szCs w:val="20"/>
              </w:rPr>
              <w:t>1.15%</w:t>
            </w:r>
          </w:p>
        </w:tc>
      </w:tr>
      <w:tr w:rsidR="009908D3" w:rsidRPr="009908D3" w14:paraId="7332F71B" w14:textId="77777777" w:rsidTr="001C2C8C">
        <w:trPr>
          <w:trHeight w:val="324"/>
        </w:trPr>
        <w:tc>
          <w:tcPr>
            <w:tcW w:w="978" w:type="pct"/>
            <w:tcBorders>
              <w:top w:val="nil"/>
              <w:left w:val="nil"/>
              <w:bottom w:val="single" w:sz="4" w:space="0" w:color="auto"/>
              <w:right w:val="nil"/>
            </w:tcBorders>
          </w:tcPr>
          <w:p w14:paraId="7332F717" w14:textId="77777777" w:rsidR="00A30825" w:rsidRPr="009908D3" w:rsidRDefault="00A30825" w:rsidP="00A30825">
            <w:pPr>
              <w:tabs>
                <w:tab w:val="left" w:pos="1425"/>
              </w:tabs>
              <w:jc w:val="center"/>
              <w:rPr>
                <w:rFonts w:asciiTheme="majorBidi" w:hAnsiTheme="majorBidi" w:cstheme="majorBidi"/>
                <w:b/>
                <w:bCs/>
                <w:sz w:val="20"/>
                <w:szCs w:val="20"/>
              </w:rPr>
            </w:pPr>
            <w:r w:rsidRPr="009908D3">
              <w:rPr>
                <w:rFonts w:asciiTheme="majorBidi" w:hAnsiTheme="majorBidi" w:cstheme="majorBidi"/>
                <w:b/>
                <w:bCs/>
                <w:sz w:val="20"/>
                <w:szCs w:val="20"/>
              </w:rPr>
              <w:t>Irradiation</w:t>
            </w:r>
          </w:p>
        </w:tc>
        <w:tc>
          <w:tcPr>
            <w:tcW w:w="1280" w:type="pct"/>
            <w:tcBorders>
              <w:top w:val="nil"/>
              <w:left w:val="nil"/>
              <w:bottom w:val="single" w:sz="4" w:space="0" w:color="auto"/>
              <w:right w:val="nil"/>
            </w:tcBorders>
          </w:tcPr>
          <w:p w14:paraId="7332F718" w14:textId="77777777" w:rsidR="00A30825" w:rsidRPr="009908D3" w:rsidRDefault="00A30825" w:rsidP="004438C8">
            <w:pPr>
              <w:jc w:val="center"/>
              <w:rPr>
                <w:rFonts w:asciiTheme="majorBidi" w:hAnsiTheme="majorBidi" w:cstheme="majorBidi"/>
                <w:sz w:val="20"/>
                <w:szCs w:val="20"/>
              </w:rPr>
            </w:pPr>
            <w:r w:rsidRPr="009908D3">
              <w:rPr>
                <w:rFonts w:asciiTheme="majorBidi" w:hAnsiTheme="majorBidi" w:cstheme="majorBidi"/>
                <w:sz w:val="20"/>
                <w:szCs w:val="20"/>
              </w:rPr>
              <w:t xml:space="preserve">BH1750 </w:t>
            </w:r>
            <w:r w:rsidR="004438C8" w:rsidRPr="009908D3">
              <w:rPr>
                <w:rFonts w:asciiTheme="majorBidi" w:hAnsiTheme="majorBidi" w:cstheme="majorBidi"/>
                <w:sz w:val="20"/>
                <w:szCs w:val="20"/>
              </w:rPr>
              <w:t>probe</w:t>
            </w:r>
            <w:r w:rsidRPr="009908D3">
              <w:rPr>
                <w:rFonts w:asciiTheme="majorBidi" w:hAnsiTheme="majorBidi" w:cstheme="majorBidi"/>
                <w:sz w:val="20"/>
                <w:szCs w:val="20"/>
              </w:rPr>
              <w:t xml:space="preserve"> </w:t>
            </w:r>
          </w:p>
        </w:tc>
        <w:tc>
          <w:tcPr>
            <w:tcW w:w="1371" w:type="pct"/>
            <w:tcBorders>
              <w:top w:val="nil"/>
              <w:left w:val="nil"/>
              <w:bottom w:val="single" w:sz="4" w:space="0" w:color="auto"/>
              <w:right w:val="nil"/>
            </w:tcBorders>
          </w:tcPr>
          <w:p w14:paraId="7332F719" w14:textId="77777777" w:rsidR="00A30825" w:rsidRPr="009908D3" w:rsidRDefault="00A30825" w:rsidP="00A72873">
            <w:pPr>
              <w:jc w:val="center"/>
              <w:rPr>
                <w:rFonts w:asciiTheme="majorBidi" w:hAnsiTheme="majorBidi" w:cstheme="majorBidi"/>
                <w:sz w:val="20"/>
                <w:szCs w:val="20"/>
              </w:rPr>
            </w:pPr>
            <w:r w:rsidRPr="009908D3">
              <w:rPr>
                <w:rFonts w:asciiTheme="majorBidi" w:hAnsiTheme="majorBidi" w:cstheme="majorBidi"/>
                <w:sz w:val="20"/>
                <w:szCs w:val="20"/>
              </w:rPr>
              <w:t>4%</w:t>
            </w:r>
          </w:p>
        </w:tc>
        <w:tc>
          <w:tcPr>
            <w:tcW w:w="1371" w:type="pct"/>
            <w:tcBorders>
              <w:top w:val="nil"/>
              <w:left w:val="nil"/>
              <w:bottom w:val="single" w:sz="4" w:space="0" w:color="auto"/>
              <w:right w:val="nil"/>
            </w:tcBorders>
          </w:tcPr>
          <w:p w14:paraId="7332F71A" w14:textId="77777777" w:rsidR="00A30825" w:rsidRPr="009908D3" w:rsidRDefault="00A30825" w:rsidP="00A72873">
            <w:pPr>
              <w:jc w:val="center"/>
              <w:rPr>
                <w:rFonts w:asciiTheme="majorBidi" w:hAnsiTheme="majorBidi" w:cstheme="majorBidi"/>
                <w:sz w:val="20"/>
                <w:szCs w:val="20"/>
              </w:rPr>
            </w:pPr>
            <w:r w:rsidRPr="009908D3">
              <w:rPr>
                <w:rFonts w:asciiTheme="majorBidi" w:hAnsiTheme="majorBidi" w:cstheme="majorBidi"/>
                <w:sz w:val="20"/>
                <w:szCs w:val="20"/>
              </w:rPr>
              <w:t>2.3%</w:t>
            </w:r>
          </w:p>
        </w:tc>
      </w:tr>
    </w:tbl>
    <w:p w14:paraId="7332F71C" w14:textId="77777777" w:rsidR="00A30825" w:rsidRPr="009908D3" w:rsidRDefault="009F12B3" w:rsidP="003357F1">
      <w:pPr>
        <w:pStyle w:val="NormalWeb"/>
        <w:spacing w:line="360" w:lineRule="auto"/>
        <w:jc w:val="both"/>
        <w:rPr>
          <w:b/>
          <w:bCs/>
          <w:lang w:val="en-US"/>
        </w:rPr>
      </w:pPr>
      <w:r w:rsidRPr="009908D3">
        <w:rPr>
          <w:b/>
          <w:bCs/>
          <w:noProof/>
        </w:rPr>
        <mc:AlternateContent>
          <mc:Choice Requires="wpg">
            <w:drawing>
              <wp:anchor distT="0" distB="0" distL="114300" distR="114300" simplePos="0" relativeHeight="251660288" behindDoc="0" locked="0" layoutInCell="1" allowOverlap="1" wp14:anchorId="7332F761" wp14:editId="7332F762">
                <wp:simplePos x="0" y="0"/>
                <wp:positionH relativeFrom="column">
                  <wp:posOffset>462280</wp:posOffset>
                </wp:positionH>
                <wp:positionV relativeFrom="paragraph">
                  <wp:posOffset>7620</wp:posOffset>
                </wp:positionV>
                <wp:extent cx="4600652" cy="1815281"/>
                <wp:effectExtent l="0" t="0" r="9525" b="13970"/>
                <wp:wrapNone/>
                <wp:docPr id="4" name="Groupe 4"/>
                <wp:cNvGraphicFramePr/>
                <a:graphic xmlns:a="http://schemas.openxmlformats.org/drawingml/2006/main">
                  <a:graphicData uri="http://schemas.microsoft.com/office/word/2010/wordprocessingGroup">
                    <wpg:wgp>
                      <wpg:cNvGrpSpPr/>
                      <wpg:grpSpPr>
                        <a:xfrm>
                          <a:off x="0" y="0"/>
                          <a:ext cx="4600652" cy="1815281"/>
                          <a:chOff x="-57978" y="-223031"/>
                          <a:chExt cx="4905481" cy="2958280"/>
                        </a:xfrm>
                      </wpg:grpSpPr>
                      <wpg:grpSp>
                        <wpg:cNvPr id="6" name="Groupe 6"/>
                        <wpg:cNvGrpSpPr/>
                        <wpg:grpSpPr>
                          <a:xfrm>
                            <a:off x="-57978" y="-223031"/>
                            <a:ext cx="4905481" cy="2958280"/>
                            <a:chOff x="-302398" y="-223031"/>
                            <a:chExt cx="4905481" cy="2958280"/>
                          </a:xfrm>
                        </wpg:grpSpPr>
                        <wps:wsp>
                          <wps:cNvPr id="26" name="Zone de texte 26"/>
                          <wps:cNvSpPr txBox="1"/>
                          <wps:spPr>
                            <a:xfrm>
                              <a:off x="-302398" y="631835"/>
                              <a:ext cx="771525" cy="4725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2F77E" w14:textId="77777777" w:rsidR="007D6D92" w:rsidRPr="005C0CD7" w:rsidRDefault="007D6D92" w:rsidP="00EE3B2B">
                                <w:pPr>
                                  <w:rPr>
                                    <w:rFonts w:asciiTheme="majorBidi" w:hAnsiTheme="majorBidi" w:cstheme="majorBidi"/>
                                    <w:sz w:val="20"/>
                                    <w:szCs w:val="20"/>
                                  </w:rPr>
                                </w:pPr>
                                <w:r w:rsidRPr="005C0CD7">
                                  <w:rPr>
                                    <w:rFonts w:asciiTheme="majorBidi" w:hAnsiTheme="majorBidi" w:cstheme="majorBidi"/>
                                    <w:sz w:val="20"/>
                                    <w:szCs w:val="20"/>
                                  </w:rPr>
                                  <w:t>PV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ectangle 11"/>
                          <wps:cNvSpPr/>
                          <wps:spPr>
                            <a:xfrm>
                              <a:off x="1701579" y="906449"/>
                              <a:ext cx="1571625" cy="1828800"/>
                            </a:xfrm>
                            <a:prstGeom prst="rect">
                              <a:avLst/>
                            </a:prstGeom>
                            <a:ln w="635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necteur droit 12"/>
                          <wps:cNvCnPr/>
                          <wps:spPr>
                            <a:xfrm>
                              <a:off x="469127" y="1280160"/>
                              <a:ext cx="3200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a:off x="469127" y="2544417"/>
                              <a:ext cx="3200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Ellipse 14"/>
                          <wps:cNvSpPr/>
                          <wps:spPr>
                            <a:xfrm>
                              <a:off x="2711244" y="1011135"/>
                              <a:ext cx="361950" cy="549588"/>
                            </a:xfrm>
                            <a:prstGeom prst="ellipse">
                              <a:avLst/>
                            </a:prstGeom>
                          </wps:spPr>
                          <wps:style>
                            <a:lnRef idx="2">
                              <a:schemeClr val="dk1"/>
                            </a:lnRef>
                            <a:fillRef idx="1">
                              <a:schemeClr val="lt1"/>
                            </a:fillRef>
                            <a:effectRef idx="0">
                              <a:schemeClr val="dk1"/>
                            </a:effectRef>
                            <a:fontRef idx="minor">
                              <a:schemeClr val="dk1"/>
                            </a:fontRef>
                          </wps:style>
                          <wps:txbx>
                            <w:txbxContent>
                              <w:p w14:paraId="7332F77F" w14:textId="77777777" w:rsidR="007D6D92" w:rsidRPr="00DC1B8C" w:rsidRDefault="007D6D92" w:rsidP="00EE3B2B">
                                <w:pPr>
                                  <w:jc w:val="both"/>
                                  <w:rPr>
                                    <w:sz w:val="16"/>
                                    <w:szCs w:val="16"/>
                                  </w:rPr>
                                </w:pPr>
                                <w:r w:rsidRPr="00DC1B8C">
                                  <w:rPr>
                                    <w:rFonts w:asciiTheme="majorBidi" w:hAnsiTheme="majorBidi" w:cstheme="majorBidi"/>
                                    <w:sz w:val="16"/>
                                    <w:szCs w:val="16"/>
                                  </w:rPr>
                                  <w:t>A</w:t>
                                </w:r>
                                <w:r w:rsidRPr="00DC1B8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rot="5400000">
                              <a:off x="3434964" y="1852654"/>
                              <a:ext cx="466725" cy="1428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1999918" y="1561165"/>
                              <a:ext cx="371475" cy="513128"/>
                            </a:xfrm>
                            <a:prstGeom prst="ellipse">
                              <a:avLst/>
                            </a:prstGeom>
                          </wps:spPr>
                          <wps:style>
                            <a:lnRef idx="2">
                              <a:schemeClr val="dk1"/>
                            </a:lnRef>
                            <a:fillRef idx="1">
                              <a:schemeClr val="lt1"/>
                            </a:fillRef>
                            <a:effectRef idx="0">
                              <a:schemeClr val="dk1"/>
                            </a:effectRef>
                            <a:fontRef idx="minor">
                              <a:schemeClr val="dk1"/>
                            </a:fontRef>
                          </wps:style>
                          <wps:txbx>
                            <w:txbxContent>
                              <w:p w14:paraId="7332F780" w14:textId="77777777" w:rsidR="007D6D92" w:rsidRPr="00DC1B8C" w:rsidRDefault="007D6D92" w:rsidP="00EE3B2B">
                                <w:pPr>
                                  <w:rPr>
                                    <w:rFonts w:asciiTheme="majorBidi" w:hAnsiTheme="majorBidi" w:cstheme="majorBidi"/>
                                    <w:sz w:val="18"/>
                                    <w:szCs w:val="18"/>
                                  </w:rPr>
                                </w:pPr>
                                <w:r w:rsidRPr="00DC1B8C">
                                  <w:rPr>
                                    <w:rFonts w:asciiTheme="majorBidi" w:hAnsiTheme="majorBidi" w:cstheme="majorBidi"/>
                                    <w:sz w:val="18"/>
                                    <w:szCs w:val="1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onnecteur droit 17"/>
                          <wps:cNvCnPr/>
                          <wps:spPr>
                            <a:xfrm>
                              <a:off x="3665551" y="128016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Connecteur droit 18"/>
                          <wps:cNvCnPr/>
                          <wps:spPr>
                            <a:xfrm>
                              <a:off x="3665551" y="2154803"/>
                              <a:ext cx="0" cy="3892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a:endCxn id="16" idx="0"/>
                          </wps:cNvCnPr>
                          <wps:spPr>
                            <a:xfrm flipH="1">
                              <a:off x="2185653" y="1279414"/>
                              <a:ext cx="5282" cy="2817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Connecteur droit 20"/>
                          <wps:cNvCnPr>
                            <a:stCxn id="16" idx="4"/>
                          </wps:cNvCnPr>
                          <wps:spPr>
                            <a:xfrm>
                              <a:off x="2185653" y="2074292"/>
                              <a:ext cx="5282" cy="4695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Rectangle 21"/>
                          <wps:cNvSpPr/>
                          <wps:spPr>
                            <a:xfrm>
                              <a:off x="103846" y="1438774"/>
                              <a:ext cx="705760" cy="98107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22"/>
                          <wps:cNvCnPr/>
                          <wps:spPr>
                            <a:xfrm>
                              <a:off x="469127" y="128016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wps:spPr>
                            <a:xfrm>
                              <a:off x="469127" y="2425148"/>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636104" y="127221"/>
                              <a:ext cx="704850" cy="504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necteur en angle 25"/>
                          <wps:cNvCnPr/>
                          <wps:spPr>
                            <a:xfrm rot="10800000">
                              <a:off x="1343770" y="381663"/>
                              <a:ext cx="885825" cy="523874"/>
                            </a:xfrm>
                            <a:prstGeom prst="bentConnector3">
                              <a:avLst>
                                <a:gd name="adj1" fmla="val 1613"/>
                              </a:avLst>
                            </a:prstGeom>
                            <a:ln>
                              <a:tailEnd type="arrow"/>
                            </a:ln>
                          </wps:spPr>
                          <wps:style>
                            <a:lnRef idx="1">
                              <a:schemeClr val="dk1"/>
                            </a:lnRef>
                            <a:fillRef idx="0">
                              <a:schemeClr val="dk1"/>
                            </a:fillRef>
                            <a:effectRef idx="0">
                              <a:schemeClr val="dk1"/>
                            </a:effectRef>
                            <a:fontRef idx="minor">
                              <a:schemeClr val="tx1"/>
                            </a:fontRef>
                          </wps:style>
                          <wps:bodyPr/>
                        </wps:wsp>
                        <wps:wsp>
                          <wps:cNvPr id="27" name="Zone de texte 27"/>
                          <wps:cNvSpPr txBox="1"/>
                          <wps:spPr>
                            <a:xfrm>
                              <a:off x="802964" y="200560"/>
                              <a:ext cx="390525" cy="3536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2F781" w14:textId="77777777" w:rsidR="007D6D92" w:rsidRPr="005C0CD7" w:rsidRDefault="007D6D92" w:rsidP="00EE3B2B">
                                <w:pPr>
                                  <w:rPr>
                                    <w:rFonts w:asciiTheme="majorBidi" w:hAnsiTheme="majorBidi" w:cstheme="majorBidi"/>
                                    <w:sz w:val="20"/>
                                    <w:szCs w:val="20"/>
                                  </w:rPr>
                                </w:pPr>
                                <w:r w:rsidRPr="005C0CD7">
                                  <w:rPr>
                                    <w:rFonts w:asciiTheme="majorBidi" w:hAnsiTheme="majorBidi" w:cstheme="majorBidi"/>
                                    <w:sz w:val="20"/>
                                    <w:szCs w:val="20"/>
                                  </w:rPr>
                                  <w:t>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onnecteur droit avec flèche 28"/>
                          <wps:cNvCnPr/>
                          <wps:spPr>
                            <a:xfrm flipH="1">
                              <a:off x="3156668" y="461176"/>
                              <a:ext cx="276225" cy="447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Zone de texte 29"/>
                          <wps:cNvSpPr txBox="1"/>
                          <wps:spPr>
                            <a:xfrm>
                              <a:off x="2830142" y="-223031"/>
                              <a:ext cx="1589123" cy="680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2F782" w14:textId="77777777" w:rsidR="007D6D92" w:rsidRPr="005C0CD7" w:rsidRDefault="007D6D92" w:rsidP="00EE3B2B">
                                <w:pPr>
                                  <w:rPr>
                                    <w:rFonts w:asciiTheme="majorBidi" w:hAnsiTheme="majorBidi" w:cstheme="majorBidi"/>
                                    <w:sz w:val="20"/>
                                    <w:szCs w:val="20"/>
                                  </w:rPr>
                                </w:pPr>
                                <w:r w:rsidRPr="005C0CD7">
                                  <w:rPr>
                                    <w:rFonts w:asciiTheme="majorBidi" w:hAnsiTheme="majorBidi" w:cstheme="majorBidi"/>
                                    <w:sz w:val="20"/>
                                    <w:szCs w:val="20"/>
                                  </w:rPr>
                                  <w:t xml:space="preserve">The acquisition system </w:t>
                                </w:r>
                                <w:r w:rsidRPr="005C0CD7">
                                  <w:rPr>
                                    <w:rFonts w:asciiTheme="majorBidi" w:hAnsiTheme="majorBidi" w:cstheme="majorBidi"/>
                                    <w:sz w:val="20"/>
                                    <w:szCs w:val="20"/>
                                  </w:rPr>
                                  <w:t>Arduino mega 2560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3831558" y="1708807"/>
                              <a:ext cx="771525" cy="7107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2F783" w14:textId="77777777" w:rsidR="007D6D92" w:rsidRPr="005C0CD7" w:rsidRDefault="007D6D92" w:rsidP="00EE3B2B">
                                <w:pPr>
                                  <w:rPr>
                                    <w:rFonts w:asciiTheme="majorBidi" w:hAnsiTheme="majorBidi" w:cstheme="majorBidi"/>
                                    <w:sz w:val="20"/>
                                    <w:szCs w:val="20"/>
                                    <w:lang w:bidi="ar-MA"/>
                                  </w:rPr>
                                </w:pPr>
                                <w:r w:rsidRPr="005C0CD7">
                                  <w:rPr>
                                    <w:rStyle w:val="Emphasis"/>
                                    <w:rFonts w:asciiTheme="majorBidi" w:hAnsiTheme="majorBidi" w:cstheme="majorBidi"/>
                                    <w:sz w:val="20"/>
                                    <w:szCs w:val="20"/>
                                    <w:lang w:bidi="ar-MA"/>
                                  </w:rPr>
                                  <w:t>Electrical</w:t>
                                </w:r>
                                <w:r w:rsidRPr="005C0CD7">
                                  <w:rPr>
                                    <w:rFonts w:asciiTheme="majorBidi" w:hAnsiTheme="majorBidi" w:cstheme="majorBidi"/>
                                    <w:sz w:val="20"/>
                                    <w:szCs w:val="20"/>
                                    <w:lang w:bidi="ar-MA"/>
                                  </w:rPr>
                                  <w:t xml:space="preserve"> 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Connecteur droit avec flèche 31"/>
                        <wps:cNvCnPr/>
                        <wps:spPr>
                          <a:xfrm>
                            <a:off x="247650" y="1104900"/>
                            <a:ext cx="203268" cy="3339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32F761" id="Groupe 4" o:spid="_x0000_s1026" style="position:absolute;left:0;text-align:left;margin-left:36.4pt;margin-top:.6pt;width:362.25pt;height:142.95pt;z-index:251660288;mso-width-relative:margin;mso-height-relative:margin" coordorigin="-579,-2230" coordsize="49054,29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2ABcRCQAAPEQAAA4AAABkcnMvZTJvRG9jLnhtbOxc23KbSBq+36p5&#10;B4r7xHRzlCrKVNY57FSlZlKT2UrV3GFAErsI2KZtyfNE+x77Yvv1gYMxGEmZcTkOvpARNE138x++&#10;///+1qsfD7vMuElYlRb5yiQvLdNI8qiI03yzMv/52/sXgWlUPMzjMCvyZGXeJpX54+sf/vZqXy4T&#10;WmyLLE6YgU7yarkvV+aW83J5cVFF22QXVi+LMslxcV2wXcjxlW0uYhbu0fsuu6CW5V3sCxaXrIiS&#10;qsLZt+qi+Vr2v14nEf9lva4SbmQrE2Pj8pPJzyvxefH6VbjcsLDcppEeRnjGKHZhmuOhTVdvQx4a&#10;1yy919UujVhRFWv+Mip2F8V6nUaJnANmQ6zebD6w4rqUc9ks95uyWSYsbW+dzu42+vnmAys/l58Y&#10;VmJfbrAW8puYy2HNduI/Rmkc5JLdNkuWHLgR4aTj4SW41DQiXCMBcWlA1KJGW6y8uO+F6y98iAEa&#10;vKDUtuymwbu6k4XlOrhPdkIXbkAD+WYu6jFc3BlZ80WNGFP4xIw0XpmeaeThDlImFy4xPDES0fqE&#10;WY6NtpnwyFjDZTth26L24s+dMbSjagWg+joB+LwNy0TKVSWWRq8ebZbvd6iqEScGx6QTA+flMsq2&#10;QlIMfvh7gRcr3+O+rJYVTg4IzIvOOng2CWxXSUa9lL4PcXHVW3d86vq+uN689HBZsop/SIqdIQ5W&#10;JoM2SyULbz5WXDWtm4jHV0WWxu/TLJNfhAVJLjNm3ITQ/YzL0aLzO62y3NhDbmzXkh3nhbhd9Zzl&#10;optE2hD9uHau8ojfZolok+W/JmsIoNSRgWeHUZTkzfNla9FqjUedcqNu347qlJvVPHCHfHKR8+bm&#10;XZoXTM5eGt12yeJ/10u2Vu3xbjrzFof8cHXQsnFVxLcQDVYoE1uV0fsUb+1jWPFPIYNNhfWFn+C/&#10;4GOdFVj1Qh+ZxrZgfwydF+0h6bhqGnvY6JVZ/ec6ZIlpZD/l0IEFcRxh1OUXx/UpvrDulavulfx6&#10;d1lAFGBnMDp5KNrzrD5cs2L3Be7kjXgqLoV5hGevTF4fXnLlOeCOouTNG9kIZrwM+cf8cxmJrsXy&#10;Cpn87fAlZKUWXKFHPxe11oXLnvyqtuLOvHhzzYt1KoVbLLBaVb3wsADCnD2CKSBYI2VJf4XOhfkm&#10;Swyc068aJqNxGKPKT3yLwPBLs7+wPMdZ3FV+XCRerf0EFj+w7tr8k9W/p8viLbwNq63S/xhH2roI&#10;xVaCLM1WR6TvqDJ9WCeG1VgJQE+RWttzogq3GvjXqO8z1tmIs+9PawHDlNZeFnkOxU2umRGzIuUG&#10;oR3lvcw12htVXsdbEOpL3SXAYsTTQLn23DagtwN9lYBtQm2zNBdY457VE479KEUc1Klv1Kfyw6RP&#10;VUopMIg29Y9l8+1x6bHPlR7qOo5DJK4DltJwf5YeAXLPMOlPWXqcWnreZVlaVsALTkdopvEC9Qmh&#10;DnoRcaRFCOlHC7ZHFoDp0uS4DoLEQPvzOkytQwENuhI1jq8yPd8BBhAQXgbPDbybUcHzwvKIsO9h&#10;eRmJC/8yjuVVKOfCzeNPapHOA9mO7Sw8ramBSz1Xanpr3x3PQzSvNJU4NPDl086N64+A6oMIoQXP&#10;w1B9QrfHofrE086w6+1QRyPtWSmfl1I2ubbGXfazbDrYHsmtkQX+iMoxEtcjxOsl12yfOFA85S6J&#10;DRg/u0udpPvajJd0l01ANWvm89JMhL1jQbSMY7TXnA6ibc9zXReZNIFoh6JoDWYda+FOucg5iO7k&#10;8p9yGASLPCY90gCfJT2UgB6zZBDeoiwtPXawoO4EwJql5xuRHqTLx6RHps870iMyakkeXx5yFb0B&#10;UGgGqk4dAdoLI6XSR10YYawRof+jZis0qqckcD0XOSBprfyFo+L3Vt7A7GqaFxSvD7smnlMTtPeS&#10;9bPIfRsiJyizEZHDJY1BG0kCe8rvSZyM/mSU1rQTctqVOCGsA3JGLd+hC4mkhuQMWWgXhQOznIEr&#10;PoqxfcKOkQ4wijjXCth0hpBYduDAzAkD5diB7/fSDr7l+iAqZMSzCIg1hammygmuYCXfg6M34jKV&#10;VC+47S8p30oet7aeopGuywE33KvKGaheghag4udtEV3vUBOgSphYkoUc9VPVFolTMNLLZHeVxKh3&#10;+CnGqkUon+KoaSlZmnOxYFBCFgleVh1zlvBoK06rlIU8L+oc6gs4rqdyFN8ymBg5hm8ZTIycTX7e&#10;feKcVTmxaOF7JEDpOAGKS62tmY7dpghQbWYIOAlkOtHzjIS+eQ81zn/S8/lPh7rEkRimRTi18FA7&#10;mIXnhIK0pwxvGvqzLZiiEp/okG0a3nggOC3NqlCfKnDUCo1vOUFDf+J4SnIeRjdHkCqDMKBlKoZJ&#10;lT8XArRPm93/7P47Zf51KaVWrrqAuWE6O/VPSY46TlG/qBSmk0HReKAbpyrOk1ioReyRngSsp+/D&#10;ciP6sAPieb1sXBCgar2mW2DYVXAyjgqugP71KAtmt0UKAsdvYh2Sh/G/EACsdxnKZ1HFbABuyMei&#10;W1lCKmFHXfYg7lQ1yzxMs3d5bPDbEnFDyFix1xDlyNLHQS1ulXFY9RVH3Ct9bG8a51MnbjxD9Z+y&#10;o2johV6RfZdbEM7i2CL7wKI1GY+iPPdepR62K9RyabugJCbydg+7jV71fO9lt6HeXGN/ZMamox8P&#10;1djLFG8DQp8x48i/u6Jd8PJjCdjwJomQq//ff7GVxVD8/YT7Gkrs2ygP8DxVKeCgUMCXhQYtsKS+&#10;R2sL4TiAmRP1vMgrhelm23ov5S16expUde/skfT2o6fskRrSqeeRuozTKR6JBraFsi8Jle5s+Kvr&#10;f4kboLwc4bbYM+gBa6lIaRwszU5JbBQTAK8BQzXZJ0723PBjJE6bqtEmxp2d0jPa/2Uj0FGs4F2b&#10;gPNtFvUUm2AHcEOuLlfzLWz26u0J6O4F9cHdYPvsg1nV2SQ8WZMg8+ECqMwm4XFMApJ5et/+I20V&#10;wg7+ozCr2un/MGYVDqwuDXB8T6Q4BcGLVOhCbQjtIFXLpgLICthg27Yof33QRsxItYELYpX/yhoC&#10;KYL4iQqZkdI/pyF+A6P7HcfdH/14/X8AAAD//wMAUEsDBAoAAAAAAAAAIQCtg3P/1iYAANYmAAAV&#10;AAAAZHJzL21lZGlhL2ltYWdlMS5qcGVn/9j/4AAQSkZJRgABAQEA3ADcAAD/2wBDAAIBAQIBAQIC&#10;AgICAgICAwUDAwMDAwYEBAMFBwYHBwcGBwcICQsJCAgKCAcHCg0KCgsMDAwMBwkODw0MDgsMDAz/&#10;2wBDAQICAgMDAwYDAwYMCAcIDAwMDAwMDAwMDAwMDAwMDAwMDAwMDAwMDAwMDAwMDAwMDAwMDAwM&#10;DAwMDAwMDAwMDAz/wAARCACRAJ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1bLTov8AhUmqR/brXJ1S3IbbJjiGYf3M/p0/KmfDvTRBLr7f&#10;brNgNEvU4WXq8W0fwdMsOaispwvwm1Nhg41S3HP/AFyl/wAaT4fXK/Y/EjHGV0afoP8Adr9ilC/N&#10;eXU8OMrPY7HxLoYsPgl8PGn1GxSOW/vihAmJYebEp/g7e+K4v4hWcD+PtZb+0bRCb6U7WSbI+duO&#10;E/rXdeO4hefs+fC9xkgX+o5x2/fRGvP/AIjW+/4haxgdL2Xn/gR/risqdOpze6y3OFrmh8Q9Jjnk&#10;0XdqVlHjRrQAMJiWGzqMIf1wamTSUT4V2C/2hZMg8QyHfibBP2aHj/V56e1VPiNDum0QbuRotp2/&#10;6Z1Yh/dfCKzx/wBDFLz/ANusP+NOdGfJrLqLmXNax6b8ZdPtJf2j/HDjV9Pw1pJwUnyv+jR9f3eK&#10;85+E+kWUXxP8PMNe01yuoQYVYrnJ/edsxYrqfi5Ln9oXxySc/wChSf8ApPD/AI1578Hwr/Ffw2AM&#10;j+0YP/RlFKb5Gk7lSgn0Gy6Jp7u+7xFpQPX/AFV0T/6J/wAPxr1vwHo9gfjQW/t3TD/xQ7qV8q5D&#10;Y/4R3AYfusY6HrnnkCvCbgA3RHGCcEV658OV8/43KDzu8Cn/ANRwGsMU5qGj6P8AQdOETmms7GX4&#10;VxgatYLnUydxin2k+WOP9Xn9Kf4V0q2TwR4rC6zpp3xWoz5dxhf9JHJ/dZ/IGsf7Pt+EcJ4BGqEH&#10;/v2tT+DT/wAUV4u3D/l1tz+IuErqpubhbzIqONzc+DOiQwfE7QpF1jTZitwSEQThm/dv6xgfrXS2&#10;vh6D/hiPUVGsae6jxxpxDLHP/wBAvUOoMfHU/lXDfBSQj4raFgkEXDdP+ub11ek6iI/2HdWPceNt&#10;MHPp/Zeo1piZXnq/5f1Ig9GzlfidotrLrNqf7Vs1/wCJdZ5BjmzxbIP7n+R+VSeIdJs1+FnhwNqd&#10;lujub0glJsFSYsfwZ61m/Fe6jfxDbKPlzptkcj1NtEf6mneIXRvhP4ZfqPtd9GPXjyTz+dcsVFKO&#10;p0a9i/oOm2i/DjW1Op2eGvLElgk2BzP28vNeieONPji+J3wiePULZyfBOkYTbIC3+jzeq4/M15V4&#10;a2yfDbX+RgXdiw+m6evTvFcav8Rfg25xlvBeljp6Qzj+lKopupv1f5ISaS2PEBZRrbpjULThVHAl&#10;54GP4a6T4vwiX4jamXureI/uQVffkEQRjsCP16YrlFjVLPOeViB+vy5rrPjTAB8StRGeqWzdOubW&#10;Fv61rKnPmVpC5o9jasvEOnn4X6g//CNaHsk1OHMXmXm0/u5Of9fn9aXwJq2nT6f4kI8PaLEf7JfI&#10;El2QQZI1xzOfXtWPbaZfR/Cu8j+w3wkOoxMF8h84EbgnGKTwLY6hbaJ4nL2F6u7SsLut3G4+dEcD&#10;jk47Cqbo8jduplap3PUfiBrNnZ/s3fC4w6DpKCa91IkCS5O0+fF0zNmvOfiD4jtl8e6wDoWkMBeS&#10;8lrkZ+Y+kortfHVteD9m/wCFEb2l2ki3uokqYGz/AMfEXt7GvNfiLaXb+P8AV8Wl4xa8lIIhcg/O&#10;falRlSTfKwlGTSRu+P8AxJaRvopbQ9Jfdo1oRue5yBs6DEw4qyviSyPwitG/sLScHxDKNpe6IA+y&#10;wHP+uznt16VzvxJs717jRClnett0W0U/uHwCE5HSrC2t7/wqS0j+yXQkOvyuF8pwcfZYRnp6g0Tq&#10;wUdO44053uz074n6xYyfHTxrI2haOZVsnZiJLkFh5EPBHnYHXtg1wfwu1iyl+J3h1E8PaPEzahCA&#10;6y3W5T5nUZmxn611XxQ82P45eNw8UqKdPZQWQjJ8iEYzjrkdK4b4R289v8UvDjvbzpGuowMzNG2A&#10;BJ16VdKFLkf/AASJupfUyJvEdmHAPhzRQx5z5t3nP/f+vYPhhrllH8bsNoOlPnwK8gJkusr/AMU7&#10;u28TYwAdvIzgDJJyT4ncWd1JLj7NcdsHyzz39K9b+GlnPN8bCywTsi+A5I2YRkqhHhwqQTjAIbII&#10;PQiuTFxjyprs/wBDWk3e7OSm8Y2cHwpUjwzoRB1QqF8y8x/qhz/r8/rTfCPjq1fwb4rI8N6GAlrA&#10;2BJd4YfaF4OZ+lZM+i33/CpVH2O73jViQPJbJHlAZ6UzwXoOoR+FPFQaxvVD2MSqDA3J+0J7elVK&#10;fuabXDlXU2fg74+t3+KeiKPDWiR7pyA6vdlh+7bpmcjt6d663wv4qs9a/Ye18nw7osfk+N9KJUSX&#10;e050zUR3mJFeb/B3QNQh+KWiSNYXyxrO24mB+B5b+1dp4O0PUbb9hvxVGbC9Eq+NdHIUwsCf+Jbq&#10;QPbt/Uetc9WX71c70+fmaRSt7pifFDWbC38QWgOgaTKRp1kcs9zwPssOOkw/D298ky63q9kvwi8P&#10;sdB0p1bUb/CeZc7UO216Ymzn6k9e1ZHxR0u+uvEdsY7G8lUaZYrlImYAi1iBBwPXI/A+hqfVdKvz&#10;8IdBiWzu/Nj1PUCyeU2VBjtMEjHsfyrSLouEGF5bF7wzrtnJ4A18jQNKVVnsyV8y5w3MnX99njJ6&#10;GvSvHXiK3i8efBdV0PSU8zwXp/zBrjKfLcA4/e44x3Bryjw1oeoL4B19WsbxWd7VlBhcM2HfoMc1&#10;6R8Q9LvYvFnwTd7O8CL4Qsw7GF/lAluVOePrU4mKUlbu/wAkKDdrs8ZbxRayWfPh/Rf9UcjzLr0x&#10;/wA9q634x+I7ZPiRfBtB0qUiK1O52uc82kBxxKBxnHTtXC3ei30cUqixu8hGXPktgnBB7etdj8Yd&#10;Mu5fiZqDx2d2UMdqAwhYji0gHp6g11wpw5k7/mKUtNCnDKU+FN0wJBGpoPyjejwJeFfDvinPT+zE&#10;zz/08wVLHaWjfCq4H2u6CSammT9lXIPlt28zpz603wVptmvh/wAUYvLplOnRBs2yggG6gGRhznk9&#10;Dj6npVTk+R2i90Z2j3O3+ImJf2e/hIw6G41AEDv/AKVHXm3xEJX4ia9znGo3H4/vWr1D4g29pafs&#10;+/CUC5umU3GoMp+zqORdJnI315l8RYrT/hYWuFrm6D/2hcE/6OuD+8bgfP61jSqJSlo/6bNJK6RN&#10;8SJjG+hc4zolp/6BVqCfd8I7AOxbHiKUj2/0WGoPiTDamTQ91xc4GiWgH+jr02cfx9atWdjbH4UW&#10;B+1XRUeIZR/x7jOfs0P+30xSnWfLdJiUNdXY7b4sSZ+N3j4DkmxkGf8AgENcD8I4ivxa8MNx/wAh&#10;KA/+Ra9A+J0lm/xs8ekzXG37C+4GIDGY4uh3c9uMD61w3wpisf8AhaPhwx3Nw8g1KEgNCqgnzOmd&#10;xranU5oO6M5R1WpyFyo87GAd2Ca9g+HuW+Nfv/wgRP8A5bgNeVvbWZnH767wQMfuV/8Ai69g+H9n&#10;bJ8YpXaS43DwI6qqxqQV/wCEdAByWHO0g9Otc+LpvlTS6P8AQ0hJWtc82lcL8JI+ct/a7E/7X7of&#10;/rpfBdx/xRfi5QcZsYQT6/6QlOmsbQfCeA/a7rDaoX4t1yP3Y4+/S+DNLtj4L8Wbby52paW+7MC5&#10;I+0J0+frTbnyNJdSZqN9WO+CtwR8VtCw3Wc/+i3rs/C92JP2D/FAx93xrox499O1IVxfwa0u0b4p&#10;6J5d5c+b57YLWylfuN/t12/g3SbWL9g/xey3N00Z8aaKCRbruH/Ev1LHG/39fwrOtWm5+8rLT8Lh&#10;GMWrpnB/FW43eI7QZPGm2OPbFpCP8/SpdXnC/Bbw/wDMR/xONSH/AJBsKj+J1tZt4it/MubxT/Z1&#10;lwtsrDH2WHvvH+fXrU+sWlo/wX0E/aroRjW9SC/6Ou4nyNPzkb8AYI7nnPTAJ0jiVyQ0Yey1uyv4&#10;ZuTL4A8RIXJ5tWx6fvG/xr1z4gyqup/AbuZPCVrz1P8Ax9XIrybwtZWR8F+IsXl4V2W+T9lUEfve&#10;MDec/mK9b+IsGnh/gLuurxGj8K2yqfsynd/ptx1+cY6+pqKmJftE7f1b+mVGnoeDaqFZrtc/89F5&#10;H1FdL8bWH/CzdRCnAMdpkD1+yQVk69aaR9rvf9M1FcSSjH2NCerA/wDLSuk+L1npKfEfUPNvr4SF&#10;LbJWzXB/0aLp+8rtVS9kR7NxRjRXIPwllXB3DVFz1/55Gm+CbrPhzxUM4zpsRB/7e4KsxOg+F8rm&#10;K3LHUkH+rXH+rJ6YxUfhK5DeGvFB2RKU0+FlCxqoH+l2+eg9M1E5TUHZrf8AroOLTdrbHoPjgi5/&#10;Zx+EhJT5brUF/wDJqOvNviJAP+Fha5uzg6hN/wCjGrvvFty7/Ar4UoNgRpr4MoUAHN2B0+mK8++I&#10;V1LD4/11FEaouo3CgBAAAJGx2ow07rVb67+foKpF7XLfxHj8yXROmBoloOf+udWrSMj4SWQxkf8A&#10;CRSn/wAlYaqfERxFNoZ8uDLaNbMfkHJ21p2d2p+FuksscSs3iGRGIjHKiCHj9T+dOUvcegJa3Nz4&#10;pPj42fEDGQPsT/8AoENcZ8HHz8WvDSnBzqcA/wDItd58Xbff8ZfiIwWNTHaykEIAf+WIx9McV5/8&#10;JrYy/FLw3GwUh9SgB+UDgyevWuSDqK+hq+WSSRkpMRNzggYxx+P9a9g8Ez+V8XCSD/yIfp/1Lq14&#10;ywZBuO18AHJUdcCvaPANsn/C17pXIk2eB3dQ6hsH+wlPX/PHHSta1STha3R/oZRgkzyy5vQPhJAS&#10;wwNTb/0WtT+CL9V8FeLwcf8AHnb8f9vK0l0I/wDhV8MnlQMx1N1JMS9Ni+1S+E7aOfwR4rcRQKYo&#10;bVgREox/pK+1ZR9o7q6tctuF9h/wSuVHxV0IDBJuG5/7ZvXofgRfM/YB8ZYYA/8ACaaIf/JDUK4P&#10;4LhH+KWhxvDA8b3BypjUD7jH09u9dxod4Lf/AIJ+eLZIFWOT/hNtFBKqAcfYdQ4orTcbSlZ2t+N/&#10;IhavQ4D4osB4jgyc/wDEtsv/AElhqbWAB8GfD44A/tvU/wD0n0+qPxMlb/hJIATlTptifm+bk2kR&#10;PWtC/Ij+DXh+RlQu2s6ipyoI4hsO3Qdew/kKqlzSpwskOTjF3ZF4SIbwV4kAXP7u3/8ARlepfFUD&#10;f8Amx97w1b/+nG5H9K838I3hl8F+IjgLsjt8AKAP9ZXonxfvHX/hn9DtKS+GbfIwMN/xM7oVnXco&#10;zV9rv8l5GlOalojxTWxjUb1Tz+9kz+JIro/jC4Pj+5Jx89vat7820Vc7r2pTHV79NyLieUcKOPnb&#10;8O9b3xeuHj8d3Hl+Witb2rYEa45tovaupN8yJ5hArj4XyoIX51Ndp3LtOIyDzmq/hC0um8OeKFED&#10;Mz6dEuBIh/5erfGfm4/GrAulHwnZRzjVBj2zFUXgq6A8MeKiOv8AZsJ/K7tzV1IRcHzPqZRnOJ2X&#10;jIXFj8EfhbFJbneJb11xLGcj7WO+7Fef/EIzy+P9cb7OUD6lc5Vp4sr+9fjh+o6GvRfHtwX+DXwn&#10;yc4a+Xj2u686+Iko/wCFheITg86nc/8Ao16wpaScU9v82a2Wj6lj4kTTtNog+zMpTSLZeZojn5fZ&#10;6uWrXP8AwqzR18kqp8QzMGMseD+4gH97/wCtyKp/EshptBwf+YLan/x2rUGD8LtEBPH/AAkUvH/b&#10;GGsKkpcu/wDVmaRSO2+Kl6w+L3xGzESos5V3B065hzxnI545rgPhXPJF8U/DjrEzhNSgJAZCT+87&#10;fNXf/FWDZ8XfiUecGzmxz/tw1wnwit1X4r+GeOTqcH/o2tYxk4tt9vyMm0noczKZ2A2wZUgDIlj4&#10;4H+17V7H8Pbi4/4WzdyNbyIq+BpEYs6df7CC5xu6E15DIAj+4xjj617R8OpS/wAUr5DgZ8DSdv8A&#10;qCLWdWi+X4uj/QcZ26Hk9411/wAKrgQ27DOqOQxliAP7tePvZzS+E57seB/FYW1dvMgtVJE0WF/0&#10;lTz8/wDKnTsP+FVWpOOdSc8/9c0qfwe4HgXxbyDiG0IwPS5FYxptJvm6mjQnwVjvx8UtCk+yF9lw&#10;SVE8QY/u26ZcDv69q7/wfYXQ/wCCfXjQSwhU/wCE20XDeahBK2GoZGQ3B5HWuK+CE2Pi74eOSP8A&#10;SCf/ACG9d94Wn8//AIJ5+LcE/u/HOik/jp+oCs8RTalpK+36/kOL6WPPfiVbzT+IrcpCcDTrEbTI&#10;gJxaRA9W+n86uapBPJ8FtAjW3cyJrWpM3zpjmDTwBndjIIbIHTHuM1fijME8SW2M/Nptl/6SQmrO&#10;pTsPghoGc4/tzU//AEm02u2lNKMNTKpTbdw8HxzJ4N8QqYGy0UHIkjIH70dcNxxmvR/jNDOsf7PL&#10;/Z2O3wzbkjzIwT/xNLo8ZYdq828HXZXwd4mAJwYYD9MTAV6d8W386D9nonJP/COQD/yqXNYV5czU&#10;b9S6UOVXseGeIYJ21jUmWIDM8xGZouDubA+9jPSuh+LCXFx43lItXXbb2yEGWLIIt4/9usLxIAur&#10;6iOn7+Ye/wB5q6L4wOP+FgXZBBDQWx6/9O0VdcE1y3fQzlrqLFNA/wALpGFjBs/tNRs3ydfLPfdR&#10;4Q+z/wDCN+J9tnbrjT4gQWkIYG6tx/eq7D4c1JvhRNH/AGbfhhqaH/j3fOPKPtUXg/wzqq+H/E4O&#10;mX4J06PAMD5P+lQH0qpwpezd+5CqSujrfFWsW8Hwk+Fyf2VYOpF2QzPPlCbsjjEg+vNcX8QtYtI/&#10;iDrqNo+myKupXILM1wWb98wJ4lArrPF/hvVz8Kvhmo0vUMRi7BP2d8D/AEs+1cZ8QvC2sTfEDXXG&#10;lagyNqVywZbZyCPNYg9KmnyJvl/rVlSUnqy/8QNbsbabRg2h6ZNu0i2++1wMDb0GJRx+vvVpdatZ&#10;Ph14f2aPpiRza5NlN1wQhCQDI/e56euay/iP4d1W5l0bytM1BgukWqsVtm+UhenSrFv4a1Z/h74e&#10;jGm3xlXXJ3KfZ33BdsHPTpwfyrCrWjy2/rZl04vc7j4reIYh8XviVt0vTv3NrPnJnO8CWFQP9ZXA&#10;fCbxD9p+LHhtRpOkxk6nAAw+0Ej971/1teifFDwtqH/C2fiXjTr7L2k6j9w3zHzITgcVwXwo8H6p&#10;B8UvDjvpt8oXUoGLGBwAPN+lXCN03zaafkiObXY5t9bh87B0fTOCOd1xn/0bXtnwrnguvi1qQfTL&#10;AeV4GnbchmyQNFHHLnsK8Vk8MapuH/Es1DJA/wCXd/f2r2z4U6LqMfxc1TdYXqqfAt0pJgbAP9iY&#10;x09RiprKHL73Z/oVd9Dym5vLMfCy2Y6balf7SYFS8oAPlryPnz+tP8IXdm/gvxb/AMS21RVt7YkB&#10;5fm/0hcZy59+mKjn8P3x+FUS/YbzzP7TLbRC27HlL2x60nhXRb9PBXixWsL1We2tiimFgXIuF4HH&#10;NYqcFds1sXfgpPazfFTQkXT7SKRrhgrK0pZf3b8jLkenUGu/8L3ttb/sCeLRHptgySeNNGZkLTHB&#10;FjqGOfMrzf4N6TqNp8VNClexvI0W4LFmiYADy279uorv/A+iak/7Bvi+P+z77d/wmWisq+Q2WH2D&#10;USccdsfrUSqUm7W7f8Em0k9DhPidrcUWv2wbSdLkK6dZncTOMD7LD6Sdun61PquuRj4MaATpOm+W&#10;da1LCZnOD5Fhk583nOB/nrF8UPC2py+I7crp1+y/2bZDIt2IB+yw+1S6p4V1KT4LaCq2F8WXWtSy&#10;PIbIHk2PPT/OK1hCPs466Cu72IfCmtRHwZ4iK6TpoHlwKys053Ayj/ppxXrHxR1CFrH4B7NL04KP&#10;DUDAt525SdRuX4/eY6+oNeVeFPCOqReC/EQbTr7LRW4Gbd8k+Z9K9M+KOi6nt+BCrp1+Fj8M2+4/&#10;Z3wv+nXJ5496j2ahU1ff8kUndWR434i8S28erajnRtKJE8xDE3GT87HJ/fYrZ+LviG2tvH94p0jT&#10;ZAIrYAl7jP8Ax7RekorkPFHhrXH1C/K6RqbAyykEW78glsHpWz8Y/Dmtz/EO+MelalKhjtsMls7A&#10;/wCjRegrSVdJxVwUNB8bsPhfOcJ/yE0GcdP3ZP4VB4PnEnhvxTlVJGmxngf9PVvV2O306X4WTj7X&#10;dgf2mhybVdwPlHjHmY/I1F4N0+yHh7xSy3d1t/s6NT/oqggG6gGR8/PJ9quvVk4Pl7mcYRW50Hiq&#10;RJPhx8Mm2L/q7kZx0/0x65L4kkN8R/EHABXUroDjp++b/Cu28T2Wnw/DT4aq97dA7LkqPsy8/wCm&#10;N1/ecf8A6/pXMfEGx0yX4g66Xv7uOT+0bksBaqRkzNkA+YCRk9cVth6l7rr/AMFinFXuQfFRRLfa&#10;QWAIGlWvUf7NTxlX8C+DwQCF1a5xx0+eD/H9aufELR9Olu9K8zULpP8AiV2wXFmGyNvB/wBYMfSr&#10;sfh7Tn8HeFFW+uyjapcFWFsoYnfCORv46dcmuevB8t/X8mVTkr6Gp8aNOUfHT4r5jALRXR5HU+bF&#10;/SuC+EWmxj4q+G/3a4OpwZG3/prXr3xqt9Nk+O3xRP2u7HlxXIf/AEZTgeZEM/f9a84+FEenf8LV&#10;8OBLi+dhqcGN1sgB/eD0kNaQpQ5X8vyRlKo+ZI4s2amc/IoBHpXuPwtt0T4uao21cyeAZi3Ay2dD&#10;UmvIZ4dLjlJa7viBgAi0T5uAM/631zXs3wvu9MPxcv1Nxfoy+BZo8fZFwcaKq5/1n44qK7hGNpdn&#10;+hUIy5jya4iWP4V26qoVRqb4GOBlFp/hZEXwD4uGxCTFZ9h/z8jNX7m101/hnArX175bai5DfY1z&#10;nYvGPM/rTfDNrpsPgfxUUvrwoY7Te32RQVH2kdB5nOfqKxUdHodFmQfBR1/4WpoYKJhrhhjH/TNq&#10;7bQGjm/4J/eJk2KM+OdHJ46/8S3Uq4/4Qwadb/FHRDHd3srrOcA2igMfLfjPmH+Vdr4Zt7GP9gzx&#10;CFuLxxL460kZNqoIK6XqR6eZ35/L3rGesrW7f187FRi+p598TIYx4hthsU406yIOP+nWH/P61JrU&#10;UY+DuhEqpL6vqIyRkn9zY/4mrnxPtLKPXLYtcXfmHTrL5UtkP/LrD/tina9b2K/CHw+PtN2V/tPU&#10;JBi1XPMdqMY3/wCzW90qUf8AJmd+pi+HlQ+BfEZ2rk/Zh0H/AD0b/AV6l8QFS51T4DAqpC+E7XA2&#10;jGDcXJrz3w/ptifAfiAtdXiq8lov/HsuRl3P/PT2xXq3jzTtPh1n4IR/a7x5U8H2cka/ZE2kGS5Y&#10;c+Zkfka5Z61nddX+htoopHzPqcKvDOwCn5X7c9DXU/HGNf8AhaWpfKoyloen/TnBWde2WjfZpSL/&#10;AFPmM4/0FMH5f+utdH8abDTD8TNRMl9fBylrkLaK4/49IMYPmA9MHpxnHvXU7KxIWrA/Cu44GBqa&#10;f+ijUngh0/4RnxWOQf7Lj6+11BVmLx9fD4WSOItKy2pKpA0u0xjyz28vGfepfBPj2+bwv4pPl6SH&#10;j06Aqf7JtACTeW4OQI+Rgng8d+tdMavuO66nP7M0fH8gX4e/DID5vkuRx/1+t/SuP+Id4P8AhYfi&#10;DI5XU7ntn/ls1eh/ELxrfH4W/CyQppQaeO6340u2AP8ApvoE469sVw/xA8a3Y8f68iw6UVTU7lVz&#10;pluxH75h1KZP41yxbdSTWn/Ds1tpZi/EzUvLu9Hxz/xKbU/+O1ci1Ur4F8JyH5SNWuAOf9qE0z4k&#10;eL7qOXSP3OmfvNJtX+bTrdsEr7pwPardn4suj4F8NuItOLf2zOh/4l8G3B8jtsxUVZz5NH3/ACZU&#10;IxXQ6/4zXCr8dvivjOTBc8HvmSE1558ILtV+K/hrHX+04Of+2tej/Gbxnez/ABr+KLGLTyUhuHUj&#10;ToBnEkQ5+TkdeD7VwPwm8YX918UvDsZi0tVl1KAErplsrAGTsRHkH3Fb0q7UGvT8kZypo5C5nDTf&#10;QD/P55r2P4cPj40X3ct4HmP/AJRRXlreOL9Ww0Gj4IGf+JVa+g/6Z+9ex/D3xheQ/FjUNkOk7h4M&#10;ldWOl2xKn+yVPBMecdRjpis68218n+hUEktDyy/fy/hbaEA86jL7/wDLNaXwpIX+HviwYPMVl/6V&#10;Ctu98fX3/CsNPcxaOZGvphk6PZ44RO3lYqTwx47vm+H3it9mjK8a2G3bo9mBzdDOR5WDwO4NVGEh&#10;tmL8HUP/AAtPQiVb/j6I6/8ATN67fwzdiL9hLVl6Z8eaZ39NJ1GsT4S/ELUpfibocbJpBR7kj5dI&#10;tFI+RuQRGDnj19a6ey8dXr/sM3LrFpKySeOrFTjSbUA/8Sq+xkeXj8cZ96ionGadu34XBptHCfFC&#10;4B160JDAnTrP1/59Yak18qfhP4bOcg3l8fx/cf8A1qd8SvHuoW+uwKI9JKixtPvaTasebePPJj9h&#10;j2qXxL8QdTt/h54ZVV0kGY3cpB0i0KjEoXIHlYBwozjrgelXGtJxi7A46FXQQv8AwrvXcjj7VYgc&#10;f7U5r1D4gbW8efBKMEAr4I03jODylya860X4jak/w71tjHou5b2wUY0ezGc+eTkeXjtxxxXp3xQ8&#10;YXz/ABK+D0I/sxQ3gXR3IXTLdeWtpXOMJkdexAHPrSxM26mq6v8AQUE7anzVdAf2fnI4i47/AMOf&#10;511HxzdT8T9QAzgR2g4GelnAP6Vlf8LB1RrRTjSuYx00m04yvb93xxXT/Gbxnew/EbUEVNLIVLcA&#10;tplsx/49ou5jJ/M1Ll71kaWY6PwFqp+F7QmTRt51RWyNYs9oHlH+LzMZ68ZzTfCHgXVLfw14nXfp&#10;BMmnwqpXV7RlB+125+YiTCj3OATx1NMtpgfhPuJyRqoGe/8Aqj/9el8Dy/8AFIeL/mODplvx/wBv&#10;9tXV9TfI/e6o5fbeR1nxH8F6nbfCH4SmRtMBX7Z93U7Z9w+2DpiQg/hXn/xC8JahJ8Q9ebfpo3al&#10;csR/aNvx+9c/367r4q3IPwW+D7K3Jkv15/6/FP8AWvNPiHdM3xG1/wCcgf2pcY/7/N/SuKlBKpLU&#10;6b6Jm98SPDF8X0P5rEY0e1U5v7cdF/36twaBdxfDjw6N1juGuztkX0BB+SDj79YXxLuwknh8Buui&#10;Wnt/BVu2umPwx0ElshPEE2cdv3cBon8Pu+f5MDvvjDaSH41/E3LWx8y3nTK3Mbc+ZF1wxAGR1PFc&#10;N8J9KuLX4p+HXZ7QqmpQHC3cTE/vOwDZP4V0vxOj874r/E1m3KGs7g5HPJmh5rj/AIQxtF8V/DWX&#10;5GpwHOP+mtaRUuV38vyQrGW3h28lbIksOccG+gB6f7/XpXsnw20W5uvi5quTZoq+CpI28y9hQgjS&#10;VXu3r36V4ZPNjPJb5fXtz0r2fwZ8/wAW/E67jmLwhdAgH+7p6LWVb4dOz/QZyt94LvJfhjp6rNpO&#10;77dM3/IVtcfcTv5mKi8P+Fb6H4deLV8/Scsun4H9q2pz/pXr5lYuoSkfC/RyDtzeXHA4/hjpnh0s&#10;3w28YEE8rp3f/p7qne17itqbXwf8OXsXxS0B9+mMq3PIGq2rNyjDoJK6vRtAvD+xTPF52kjzPG1q&#10;yltVtgCBpd0DyZMZ+bpXm/wckP8AwtXQMsf+Pk/+i3rodOmI/Y7iUtnd4wR+fbT3H9TXHWlNz3NE&#10;kRfE/wAKXl34oHlzaSNlrAmH1a1QqRCgPDSA+n1p/izwxfv4J8JRCbRw0VpdFt2rWoBzdy9CZMMM&#10;Dt0OfQ4w/is4Pj68XcR5YjG36RoOv5U/xvgeDvBfzf8AMMn79f8AiYXX+fwHpWkHUjGOoWRuaF4U&#10;vU+Heto02klmvbBsjVbUqMCfOW8zA6jqefevTfi7o11ZfG74TRS/Yt1t4F0FHEd9A/P2FzwQ+DwR&#10;0rxTQZCPhhr/ADuzd2Hfnrc/417D8bJvI/aC+HqFsNF4K0EH/wAFueKblOUnzP8ArQXKlqjwKLQb&#10;mWGKMvZ/Mqrxewkc4H970rpvjHo95L8TtY4tlKSpGQbuHIKRIh/j/wBmuQsp900A3ZOUHXvxXR/G&#10;mcH4seIiGwBqEq/k2P6Vq4XkryFzM1bT/kkDf9hZP/RRqTwN/wAil4t/7BkH/pbbUUV6K+F+pg9j&#10;e+Kn/JDfhJ/18ah/6WJXmfj3/koeuf8AYSuP/RrUUV4lL+I/VnZ9hFr4p/67w/8A9gO0/wDQKs6Z&#10;/wAko0r/ALGGb/0RDRRW0tvv/Ih7Hb+O/wDkq3xJ/wCvGf8A9GRVx/wq/wCSk+H/APsIQ/8Aoyii&#10;vRh/Dfy/JHOc1df8fU31Ne2+Ef8Aks3jf/sU77/0jFFFcVX4fk/0NobHl2o/8kx0j/r8uP8A0GOp&#10;PDX/ACTnxh/3Df8A0rooqunzB7jPhD/yVfw//wBfR/8ARb1rWv8AyaXaf9jav/pveiiuLE/Ehw2Z&#10;gfFX/komo/8AXUf+i0p3jP8A5FLwb/2DLj/04XVFFRD7Ja3F8N/8kv1z/r7sf53Feu/H3/k5PwV/&#10;2Jehf+msUUVTHUPnOy/4/rD/AK6R/wA1rqfjF/yVfxR/2Frr/wBHNRRVPdAtj//ZUEsDBBQABgAI&#10;AAAAIQBPbQ3Q4AAAAAgBAAAPAAAAZHJzL2Rvd25yZXYueG1sTI9BS8NAEIXvgv9hGcGb3SRF06bZ&#10;lFLUUxFsBfG2zU6T0OxsyG6T9N87nuxx3nu8902+nmwrBux940hBPItAIJXONFQp+Dq8PS1A+KDJ&#10;6NYRKriih3Vxf5frzLiRPnHYh0pwCflMK6hD6DIpfVmj1X7mOiT2Tq63OvDZV9L0euRy28okil6k&#10;1Q3xQq073NZYnvcXq+B91ONmHr8Ou/Npe/05PH9872JU6vFh2qxABJzCfxj+8BkdCmY6ugsZL1oF&#10;acLkgfUEBNvpMp2DOCpIFmkMssjl7QPF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vYAFxEJAAA8RAAADgAAAAAAAAAAAAAAAAA8AgAAZHJzL2Uyb0RvYy54bWxQ&#10;SwECLQAKAAAAAAAAACEArYNz/9YmAADWJgAAFQAAAAAAAAAAAAAAAAB5CwAAZHJzL21lZGlhL2lt&#10;YWdlMS5qcGVnUEsBAi0AFAAGAAgAAAAhAE9tDdDgAAAACAEAAA8AAAAAAAAAAAAAAAAAgjIAAGRy&#10;cy9kb3ducmV2LnhtbFBLAQItABQABgAIAAAAIQBYYLMbugAAACIBAAAZAAAAAAAAAAAAAAAAAI8z&#10;AABkcnMvX3JlbHMvZTJvRG9jLnhtbC5yZWxzUEsFBgAAAAAGAAYAfQEAAIA0AAAAAA==&#10;">
                <v:group id="Groupe 6" o:spid="_x0000_s1027" style="position:absolute;left:-579;top:-2230;width:49054;height:29582" coordorigin="-3023,-2230" coordsize="49054,2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Zone de texte 26" o:spid="_x0000_s1028" type="#_x0000_t202" style="position:absolute;left:-3023;top:6318;width:7714;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7332F77E" w14:textId="77777777" w:rsidR="007D6D92" w:rsidRPr="005C0CD7" w:rsidRDefault="007D6D92" w:rsidP="00EE3B2B">
                          <w:pPr>
                            <w:rPr>
                              <w:rFonts w:asciiTheme="majorBidi" w:hAnsiTheme="majorBidi" w:cstheme="majorBidi"/>
                              <w:sz w:val="20"/>
                              <w:szCs w:val="20"/>
                            </w:rPr>
                          </w:pPr>
                          <w:r w:rsidRPr="005C0CD7">
                            <w:rPr>
                              <w:rFonts w:asciiTheme="majorBidi" w:hAnsiTheme="majorBidi" w:cstheme="majorBidi"/>
                              <w:sz w:val="20"/>
                              <w:szCs w:val="20"/>
                            </w:rPr>
                            <w:t>PV panel</w:t>
                          </w:r>
                        </w:p>
                      </w:txbxContent>
                    </v:textbox>
                  </v:shape>
                  <v:rect id="Rectangle 11" o:spid="_x0000_s1029" style="position:absolute;left:17015;top:9064;width:15717;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NZvwAAANsAAAAPAAAAZHJzL2Rvd25yZXYueG1sRE/NisIw&#10;EL4L+w5hBG+a1oNot6noglQ8+bMPMDazbdlmUpKo9e2NsLC3+fh+J18PphN3cr61rCCdJSCIK6tb&#10;rhV8X3bTJQgfkDV2lknBkzysi49Rjpm2Dz7R/RxqEUPYZ6igCaHPpPRVQwb9zPbEkfuxzmCI0NVS&#10;O3zEcNPJeZIspMGWY0ODPX01VP2eb0bBdslpOeBifyzd9pquDjx311KpyXjYfIIINIR/8Z97r+P8&#10;FN6/xANk8QIAAP//AwBQSwECLQAUAAYACAAAACEA2+H2y+4AAACFAQAAEwAAAAAAAAAAAAAAAAAA&#10;AAAAW0NvbnRlbnRfVHlwZXNdLnhtbFBLAQItABQABgAIAAAAIQBa9CxbvwAAABUBAAALAAAAAAAA&#10;AAAAAAAAAB8BAABfcmVscy8ucmVsc1BLAQItABQABgAIAAAAIQAdnnNZvwAAANsAAAAPAAAAAAAA&#10;AAAAAAAAAAcCAABkcnMvZG93bnJldi54bWxQSwUGAAAAAAMAAwC3AAAA8wIAAAAA&#10;" fillcolor="white [3201]" strokecolor="black [3200]" strokeweight=".5pt">
                    <v:stroke dashstyle="dash"/>
                  </v:rect>
                  <v:line id="Connecteur droit 12" o:spid="_x0000_s1030" style="position:absolute;visibility:visible;mso-wrap-style:square" from="4691,12801" to="36695,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Z0wQAAANsAAAAPAAAAZHJzL2Rvd25yZXYueG1sRE/NasJA&#10;EL4LfYdlCt500xRFo6tIoSC2l9o+wJgdk2B2Nt2dauzTu4WCt/n4fme57l2rzhRi49nA0zgDRVx6&#10;23Bl4OvzdTQDFQXZYuuZDFwpwnr1MFhiYf2FP+i8l0qlEI4FGqhFukLrWNbkMI59R5y4ow8OJcFQ&#10;aRvwksJdq/Msm2qHDaeGGjt6qak87X+cge+39228HtpcppPf3SlsZnN5jsYMH/vNApRQL3fxv3tr&#10;0/wc/n5JB+jVDQAA//8DAFBLAQItABQABgAIAAAAIQDb4fbL7gAAAIUBAAATAAAAAAAAAAAAAAAA&#10;AAAAAABbQ29udGVudF9UeXBlc10ueG1sUEsBAi0AFAAGAAgAAAAhAFr0LFu/AAAAFQEAAAsAAAAA&#10;AAAAAAAAAAAAHwEAAF9yZWxzLy5yZWxzUEsBAi0AFAAGAAgAAAAhAA9ixnTBAAAA2wAAAA8AAAAA&#10;AAAAAAAAAAAABwIAAGRycy9kb3ducmV2LnhtbFBLBQYAAAAAAwADALcAAAD1AgAAAAA=&#10;" strokecolor="#4579b8 [3044]"/>
                  <v:line id="Connecteur droit 13" o:spid="_x0000_s1031" style="position:absolute;visibility:visible;mso-wrap-style:square" from="4691,25444" to="36695,2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PvwQAAANsAAAAPAAAAZHJzL2Rvd25yZXYueG1sRE/NagIx&#10;EL4LfYcwBW+araLYrVGkUBD1Uu0DTDfT3cXNZJtMdfXpjVDwNh/f78yXnWvUiUKsPRt4GWagiAtv&#10;ay4NfB0+BjNQUZAtNp7JwIUiLBdPvTnm1p/5k057KVUK4ZijgUqkzbWORUUO49C3xIn78cGhJBhK&#10;bQOeU7hr9CjLptphzamhwpbeKyqO+z9n4He7W8fLdzOS6eS6OYbV7FXG0Zj+c7d6AyXUyUP8717b&#10;NH8M91/SAXpxAwAA//8DAFBLAQItABQABgAIAAAAIQDb4fbL7gAAAIUBAAATAAAAAAAAAAAAAAAA&#10;AAAAAABbQ29udGVudF9UeXBlc10ueG1sUEsBAi0AFAAGAAgAAAAhAFr0LFu/AAAAFQEAAAsAAAAA&#10;AAAAAAAAAAAAHwEAAF9yZWxzLy5yZWxzUEsBAi0AFAAGAAgAAAAhAGAuY+/BAAAA2wAAAA8AAAAA&#10;AAAAAAAAAAAABwIAAGRycy9kb3ducmV2LnhtbFBLBQYAAAAAAwADALcAAAD1AgAAAAA=&#10;" strokecolor="#4579b8 [3044]"/>
                  <v:oval id="Ellipse 14" o:spid="_x0000_s1032" style="position:absolute;left:27112;top:10111;width:3619;height:5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szwgAAANsAAAAPAAAAZHJzL2Rvd25yZXYueG1sRE9Na8JA&#10;EL0X/A/LCL01G0Vak2YVEQRbejERep1mp0k0Oxuya5L++26h4G0e73Oy7WRaMVDvGssKFlEMgri0&#10;uuFKwbk4PK1BOI+ssbVMCn7IwXYze8gw1XbkEw25r0QIYZeigtr7LpXSlTUZdJHtiAP3bXuDPsC+&#10;krrHMYSbVi7j+FkabDg01NjRvqbymt+Mgup0de9LTMrLV/KSv7VN8ZF8Fko9zqfdKwhPk7+L/91H&#10;Heav4O+XcIDc/AIAAP//AwBQSwECLQAUAAYACAAAACEA2+H2y+4AAACFAQAAEwAAAAAAAAAAAAAA&#10;AAAAAAAAW0NvbnRlbnRfVHlwZXNdLnhtbFBLAQItABQABgAIAAAAIQBa9CxbvwAAABUBAAALAAAA&#10;AAAAAAAAAAAAAB8BAABfcmVscy8ucmVsc1BLAQItABQABgAIAAAAIQBTCmszwgAAANsAAAAPAAAA&#10;AAAAAAAAAAAAAAcCAABkcnMvZG93bnJldi54bWxQSwUGAAAAAAMAAwC3AAAA9gIAAAAA&#10;" fillcolor="white [3201]" strokecolor="black [3200]" strokeweight="2pt">
                    <v:textbox>
                      <w:txbxContent>
                        <w:p w14:paraId="7332F77F" w14:textId="77777777" w:rsidR="007D6D92" w:rsidRPr="00DC1B8C" w:rsidRDefault="007D6D92" w:rsidP="00EE3B2B">
                          <w:pPr>
                            <w:jc w:val="both"/>
                            <w:rPr>
                              <w:sz w:val="16"/>
                              <w:szCs w:val="16"/>
                            </w:rPr>
                          </w:pPr>
                          <w:r w:rsidRPr="00DC1B8C">
                            <w:rPr>
                              <w:rFonts w:asciiTheme="majorBidi" w:hAnsiTheme="majorBidi" w:cstheme="majorBidi"/>
                              <w:sz w:val="16"/>
                              <w:szCs w:val="16"/>
                            </w:rPr>
                            <w:t>A</w:t>
                          </w:r>
                          <w:r w:rsidRPr="00DC1B8C">
                            <w:rPr>
                              <w:sz w:val="16"/>
                              <w:szCs w:val="16"/>
                            </w:rPr>
                            <w:t>A</w:t>
                          </w:r>
                        </w:p>
                      </w:txbxContent>
                    </v:textbox>
                  </v:oval>
                  <v:rect id="Rectangle 15" o:spid="_x0000_s1033" style="position:absolute;left:34349;top:18526;width:4667;height:1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ONwwAAANsAAAAPAAAAZHJzL2Rvd25yZXYueG1sRE89T8Mw&#10;EN2R+h+sq8RGHBAFFOpWDSKUrSJ0aLcjPuKo8TnEpnX/PUZCYrun93nzZbS9ONLoO8cKrrMcBHHj&#10;dMetgu17dfUAwgdkjb1jUnAmD8vF5GKOhXYnfqNjHVqRQtgXqMCEMBRS+saQRZ+5gThxn260GBIc&#10;W6lHPKVw28ubPL+TFjtODQYHejLUHOpvq+Brv8H4bKr25WOYrct9Xd7vbqNSl9O4egQRKIZ/8Z/7&#10;Vaf5M/j9JR0gFz8AAAD//wMAUEsBAi0AFAAGAAgAAAAhANvh9svuAAAAhQEAABMAAAAAAAAAAAAA&#10;AAAAAAAAAFtDb250ZW50X1R5cGVzXS54bWxQSwECLQAUAAYACAAAACEAWvQsW78AAAAVAQAACwAA&#10;AAAAAAAAAAAAAAAfAQAAX3JlbHMvLnJlbHNQSwECLQAUAAYACAAAACEAlibDjcMAAADbAAAADwAA&#10;AAAAAAAAAAAAAAAHAgAAZHJzL2Rvd25yZXYueG1sUEsFBgAAAAADAAMAtwAAAPcCAAAAAA==&#10;" fillcolor="gray [1616]" strokecolor="black [3040]">
                    <v:fill color2="#d9d9d9 [496]" rotate="t" angle="180" colors="0 #bcbcbc;22938f #d0d0d0;1 #ededed" focus="100%" type="gradient"/>
                    <v:shadow on="t" color="black" opacity="24903f" origin=",.5" offset="0,.55556mm"/>
                  </v:rect>
                  <v:oval id="Ellipse 16" o:spid="_x0000_s1034" style="position:absolute;left:19999;top:15611;width:3714;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DfwgAAANsAAAAPAAAAZHJzL2Rvd25yZXYueG1sRE9Na8JA&#10;EL0L/Q/LCN50Yw5pE11FCoKVXkyEXqfZMYlmZ0N2m6T/vlso9DaP9znb/WRaMVDvGssK1qsIBHFp&#10;dcOVgmtxXL6AcB5ZY2uZFHyTg/3uabbFTNuRLzTkvhIhhF2GCmrvu0xKV9Zk0K1sRxy4m+0N+gD7&#10;SuoexxBuWhlHUSINNhwaauzotabykX8ZBdXl4c4xpuX9M33O39qmeE8/CqUW8+mwAeFp8v/iP/dJ&#10;h/kJ/P4SDpC7HwAAAP//AwBQSwECLQAUAAYACAAAACEA2+H2y+4AAACFAQAAEwAAAAAAAAAAAAAA&#10;AAAAAAAAW0NvbnRlbnRfVHlwZXNdLnhtbFBLAQItABQABgAIAAAAIQBa9CxbvwAAABUBAAALAAAA&#10;AAAAAAAAAAAAAB8BAABfcmVscy8ucmVsc1BLAQItABQABgAIAAAAIQDMlFDfwgAAANsAAAAPAAAA&#10;AAAAAAAAAAAAAAcCAABkcnMvZG93bnJldi54bWxQSwUGAAAAAAMAAwC3AAAA9gIAAAAA&#10;" fillcolor="white [3201]" strokecolor="black [3200]" strokeweight="2pt">
                    <v:textbox>
                      <w:txbxContent>
                        <w:p w14:paraId="7332F780" w14:textId="77777777" w:rsidR="007D6D92" w:rsidRPr="00DC1B8C" w:rsidRDefault="007D6D92" w:rsidP="00EE3B2B">
                          <w:pPr>
                            <w:rPr>
                              <w:rFonts w:asciiTheme="majorBidi" w:hAnsiTheme="majorBidi" w:cstheme="majorBidi"/>
                              <w:sz w:val="18"/>
                              <w:szCs w:val="18"/>
                            </w:rPr>
                          </w:pPr>
                          <w:r w:rsidRPr="00DC1B8C">
                            <w:rPr>
                              <w:rFonts w:asciiTheme="majorBidi" w:hAnsiTheme="majorBidi" w:cstheme="majorBidi"/>
                              <w:sz w:val="18"/>
                              <w:szCs w:val="18"/>
                            </w:rPr>
                            <w:t>V</w:t>
                          </w:r>
                        </w:p>
                      </w:txbxContent>
                    </v:textbox>
                  </v:oval>
                  <v:line id="Connecteur droit 17" o:spid="_x0000_s1035" style="position:absolute;visibility:visible;mso-wrap-style:square" from="36655,12801" to="36655,1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XswgAAANsAAAAPAAAAZHJzL2Rvd25yZXYueG1sRE/NagIx&#10;EL4LfYcwQm81q6VWV6OIUJDWS20fYNyMu4ubyTYZde3TN0LB23x8vzNfdq5RZwqx9mxgOMhAERfe&#10;1lwa+P56e5qAioJssfFMBq4UYbl46M0xt/7Cn3TeSalSCMccDVQiba51LCpyGAe+JU7cwQeHkmAo&#10;tQ14SeGu0aMsG2uHNaeGCltaV1Qcdydn4Odju4nXfTOS8cvv+zGsJlN5jsY89rvVDJRQJ3fxv3tj&#10;0/xXuP2SDtCLPwAAAP//AwBQSwECLQAUAAYACAAAACEA2+H2y+4AAACFAQAAEwAAAAAAAAAAAAAA&#10;AAAAAAAAW0NvbnRlbnRfVHlwZXNdLnhtbFBLAQItABQABgAIAAAAIQBa9CxbvwAAABUBAAALAAAA&#10;AAAAAAAAAAAAAB8BAABfcmVscy8ucmVsc1BLAQItABQABgAIAAAAIQAfFWXswgAAANsAAAAPAAAA&#10;AAAAAAAAAAAAAAcCAABkcnMvZG93bnJldi54bWxQSwUGAAAAAAMAAwC3AAAA9gIAAAAA&#10;" strokecolor="#4579b8 [3044]"/>
                  <v:line id="Connecteur droit 18" o:spid="_x0000_s1036" style="position:absolute;visibility:visible;mso-wrap-style:square" from="36655,21548" to="36655,2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GexAAAANsAAAAPAAAAZHJzL2Rvd25yZXYueG1sRI9BTwJB&#10;DIXvJvyHSU24yawYCawMhJiYEPQi+gPKTt3dsNNZZios/np7MPHW5r2+93W5HkJnzpRyG9nB/aQA&#10;Q1xF33Lt4PPj5W4OJguyxy4yObhShvVqdLPE0scLv9N5L7XREM4lOmhE+tLaXDUUME9iT6zaV0wB&#10;RddUW5/wouGhs9OimNmALWtDgz09N1Qd99/Bwen1bZuvh24qs8ef3TFt5gt5yM6Nb4fNExihQf7N&#10;f9dbr/gKq7/oAHb1CwAA//8DAFBLAQItABQABgAIAAAAIQDb4fbL7gAAAIUBAAATAAAAAAAAAAAA&#10;AAAAAAAAAABbQ29udGVudF9UeXBlc10ueG1sUEsBAi0AFAAGAAgAAAAhAFr0LFu/AAAAFQEAAAsA&#10;AAAAAAAAAAAAAAAAHwEAAF9yZWxzLy5yZWxzUEsBAi0AFAAGAAgAAAAhAG6K8Z7EAAAA2wAAAA8A&#10;AAAAAAAAAAAAAAAABwIAAGRycy9kb3ducmV2LnhtbFBLBQYAAAAAAwADALcAAAD4AgAAAAA=&#10;" strokecolor="#4579b8 [3044]"/>
                  <v:line id="Connecteur droit 19" o:spid="_x0000_s1037" style="position:absolute;flip:x;visibility:visible;mso-wrap-style:square" from="21856,12794" to="21909,1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ZjwwAAANsAAAAPAAAAZHJzL2Rvd25yZXYueG1sRE9Na8JA&#10;EL0L/odlhN7MRltsm7qKCNKgoK3tocchO02C2dk0uzXRX+8Kgrd5vM+ZzjtTiSM1rrSsYBTFIIgz&#10;q0vOFXx/rYYvIJxH1lhZJgUncjCf9XtTTLRt+ZOOe5+LEMIuQQWF93UipcsKMugiWxMH7tc2Bn2A&#10;TS51g20IN5Ucx/FEGiw5NBRY07Kg7LD/NwrSlNfrM692P6OPv3f/WG62T+2zUg+DbvEGwlPn7+Kb&#10;O9Vh/itcfwkHyNkFAAD//wMAUEsBAi0AFAAGAAgAAAAhANvh9svuAAAAhQEAABMAAAAAAAAAAAAA&#10;AAAAAAAAAFtDb250ZW50X1R5cGVzXS54bWxQSwECLQAUAAYACAAAACEAWvQsW78AAAAVAQAACwAA&#10;AAAAAAAAAAAAAAAfAQAAX3JlbHMvLnJlbHNQSwECLQAUAAYACAAAACEAaINmY8MAAADbAAAADwAA&#10;AAAAAAAAAAAAAAAHAgAAZHJzL2Rvd25yZXYueG1sUEsFBgAAAAADAAMAtwAAAPcCAAAAAA==&#10;" strokecolor="#4579b8 [3044]"/>
                  <v:line id="Connecteur droit 20" o:spid="_x0000_s1038" style="position:absolute;visibility:visible;mso-wrap-style:square" from="21856,20742" to="21909,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clwQAAANsAAAAPAAAAZHJzL2Rvd25yZXYueG1sRE/NasJA&#10;EL4XfIdlBG91Y0SxqauIIIjtpbYPMM1Ok2B2Nu6OGvv07qHQ48f3v1z3rlVXCrHxbGAyzkARl942&#10;XBn4+tw9L0BFQbbYeiYDd4qwXg2ellhYf+MPuh6lUimEY4EGapGu0DqWNTmMY98RJ+7HB4eSYKi0&#10;DXhL4a7VeZbNtcOGU0ONHW1rKk/HizNwfnvfx/t3m8t89ns4hc3iRabRmNGw37yCEurlX/zn3lsD&#10;eVqfvqQfoFcPAAAA//8DAFBLAQItABQABgAIAAAAIQDb4fbL7gAAAIUBAAATAAAAAAAAAAAAAAAA&#10;AAAAAABbQ29udGVudF9UeXBlc10ueG1sUEsBAi0AFAAGAAgAAAAhAFr0LFu/AAAAFQEAAAsAAAAA&#10;AAAAAAAAAAAAHwEAAF9yZWxzLy5yZWxzUEsBAi0AFAAGAAgAAAAhAF6QNyXBAAAA2wAAAA8AAAAA&#10;AAAAAAAAAAAABwIAAGRycy9kb3ducmV2LnhtbFBLBQYAAAAAAwADALcAAAD1AgAAAAA=&#10;" strokecolor="#4579b8 [3044]"/>
                  <v:rect id="Rectangle 21" o:spid="_x0000_s1039" style="position:absolute;left:1038;top:14387;width:7058;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mNwQAAANsAAAAPAAAAZHJzL2Rvd25yZXYueG1sRI/BasMw&#10;EETvgf6D2EJviewYkuJGCSVQ2mvtJOfF2lhOpZWxVNv9+ypQ6HGYmTfM7jA7K0YaQudZQb7KQBA3&#10;XnfcKjjVb8tnECEia7SeScEPBTjsHxY7LLWf+JPGKrYiQTiUqMDE2JdShsaQw7DyPXHyrn5wGJMc&#10;WqkHnBLcWbnOso102HFaMNjT0VDzVX07BTdTb4++eS9koe3F2elsmXOlnh7n1xcQkeb4H/5rf2gF&#10;6xzuX9IPkPtfAAAA//8DAFBLAQItABQABgAIAAAAIQDb4fbL7gAAAIUBAAATAAAAAAAAAAAAAAAA&#10;AAAAAABbQ29udGVudF9UeXBlc10ueG1sUEsBAi0AFAAGAAgAAAAhAFr0LFu/AAAAFQEAAAsAAAAA&#10;AAAAAAAAAAAAHwEAAF9yZWxzLy5yZWxzUEsBAi0AFAAGAAgAAAAhAKBZ2Y3BAAAA2wAAAA8AAAAA&#10;AAAAAAAAAAAABwIAAGRycy9kb3ducmV2LnhtbFBLBQYAAAAAAwADALcAAAD1AgAAAAA=&#10;" strokecolor="#4f81bd [3204]" strokeweight="2pt">
                    <v:fill r:id="rId10" o:title="" recolor="t" rotate="t" type="frame"/>
                  </v:rect>
                  <v:line id="Connecteur droit 22" o:spid="_x0000_s1040" style="position:absolute;visibility:visible;mso-wrap-style:square" from="4691,12801" to="4691,1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zJxAAAANsAAAAPAAAAZHJzL2Rvd25yZXYueG1sRI9Ra8JA&#10;EITfhf6HYwu+6aUpikZPkUJBbF9q+wPW3JoEc3vp3VZjf71XKPg4zMw3zHLdu1adKcTGs4GncQaK&#10;uPS24crA1+fraAYqCrLF1jMZuFKE9ephsMTC+gt/0HkvlUoQjgUaqEW6QutY1uQwjn1HnLyjDw4l&#10;yVBpG/CS4K7VeZZNtcOG00KNHb3UVJ72P87A99v7Nl4PbS7Tye/uFDazuTxHY4aP/WYBSqiXe/i/&#10;vbUG8hz+vqQfoFc3AAAA//8DAFBLAQItABQABgAIAAAAIQDb4fbL7gAAAIUBAAATAAAAAAAAAAAA&#10;AAAAAAAAAABbQ29udGVudF9UeXBlc10ueG1sUEsBAi0AFAAGAAgAAAAhAFr0LFu/AAAAFQEAAAsA&#10;AAAAAAAAAAAAAAAAHwEAAF9yZWxzLy5yZWxzUEsBAi0AFAAGAAgAAAAhAMEODMnEAAAA2wAAAA8A&#10;AAAAAAAAAAAAAAAABwIAAGRycy9kb3ducmV2LnhtbFBLBQYAAAAAAwADALcAAAD4AgAAAAA=&#10;" strokecolor="#4579b8 [3044]"/>
                  <v:line id="Connecteur droit 23" o:spid="_x0000_s1041" style="position:absolute;visibility:visible;mso-wrap-style:square" from="4691,24251" to="4691,2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lSxAAAANsAAAAPAAAAZHJzL2Rvd25yZXYueG1sRI9Ra8JA&#10;EITfC/0Pxxb6Vi+NKBo9RQqCtH2p+gPW3DYJ5vbSu1Vjf71XKPg4zMw3zHzZu1adKcTGs4HXQQaK&#10;uPS24crAfrd+mYCKgmyx9UwGrhRhuXh8mGNh/YW/6LyVSiUIxwIN1CJdoXUsa3IYB74jTt63Dw4l&#10;yVBpG/CS4K7VeZaNtcOG00KNHb3VVB63J2fg5+NzE6+HNpfx6Pf9GFaTqQyjMc9P/WoGSqiXe/i/&#10;vbEG8iH8fUk/QC9uAAAA//8DAFBLAQItABQABgAIAAAAIQDb4fbL7gAAAIUBAAATAAAAAAAAAAAA&#10;AAAAAAAAAABbQ29udGVudF9UeXBlc10ueG1sUEsBAi0AFAAGAAgAAAAhAFr0LFu/AAAAFQEAAAsA&#10;AAAAAAAAAAAAAAAAHwEAAF9yZWxzLy5yZWxzUEsBAi0AFAAGAAgAAAAhAK5CqVLEAAAA2wAAAA8A&#10;AAAAAAAAAAAAAAAABwIAAGRycy9kb3ducmV2LnhtbFBLBQYAAAAAAwADALcAAAD4AgAAAAA=&#10;" strokecolor="#4579b8 [3044]"/>
                  <v:rect id="Rectangle 24" o:spid="_x0000_s1042" style="position:absolute;left:6361;top:1272;width:704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LBxAAAANsAAAAPAAAAZHJzL2Rvd25yZXYueG1sRI/NasMw&#10;EITvgbyD2EJvsdwQ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DNG8sHEAAAA2wAAAA8A&#10;AAAAAAAAAAAAAAAABwIAAGRycy9kb3ducmV2LnhtbFBLBQYAAAAAAwADALcAAAD4AgAAAAA=&#10;" fillcolor="white [3201]" strokecolor="black [3200]"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5" o:spid="_x0000_s1043" type="#_x0000_t34" style="position:absolute;left:13437;top:3816;width:8858;height:523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8wwAAANsAAAAPAAAAZHJzL2Rvd25yZXYueG1sRI9bi8Iw&#10;FITfF/wP4Qi+ramCItUo4gUEL2D1wcdDc2yLzUlpomb//UZY2MdhZr5hZotgavGi1lWWFQz6CQji&#10;3OqKCwXXy/Z7AsJ5ZI21ZVLwQw4W887XDFNt33ymV+YLESHsUlRQet+kUrq8JIOubxvi6N1ta9BH&#10;2RZSt/iOcFPLYZKMpcGK40KJDa1Kyh/Z0ygIR7mU5nbZV+vT7ZA93SgMNo1SvW5YTkF4Cv4//Nfe&#10;aQXDEXy+xB8g578AAAD//wMAUEsBAi0AFAAGAAgAAAAhANvh9svuAAAAhQEAABMAAAAAAAAAAAAA&#10;AAAAAAAAAFtDb250ZW50X1R5cGVzXS54bWxQSwECLQAUAAYACAAAACEAWvQsW78AAAAVAQAACwAA&#10;AAAAAAAAAAAAAAAfAQAAX3JlbHMvLnJlbHNQSwECLQAUAAYACAAAACEAEzPm/MMAAADbAAAADwAA&#10;AAAAAAAAAAAAAAAHAgAAZHJzL2Rvd25yZXYueG1sUEsFBgAAAAADAAMAtwAAAPcCAAAAAA==&#10;" adj="348" strokecolor="black [3040]">
                    <v:stroke endarrow="open"/>
                  </v:shape>
                  <v:shape id="Zone de texte 27" o:spid="_x0000_s1044" type="#_x0000_t202" style="position:absolute;left:8029;top:2005;width:3905;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7332F781" w14:textId="77777777" w:rsidR="007D6D92" w:rsidRPr="005C0CD7" w:rsidRDefault="007D6D92" w:rsidP="00EE3B2B">
                          <w:pPr>
                            <w:rPr>
                              <w:rFonts w:asciiTheme="majorBidi" w:hAnsiTheme="majorBidi" w:cstheme="majorBidi"/>
                              <w:sz w:val="20"/>
                              <w:szCs w:val="20"/>
                            </w:rPr>
                          </w:pPr>
                          <w:r w:rsidRPr="005C0CD7">
                            <w:rPr>
                              <w:rFonts w:asciiTheme="majorBidi" w:hAnsiTheme="majorBidi" w:cstheme="majorBidi"/>
                              <w:sz w:val="20"/>
                              <w:szCs w:val="20"/>
                            </w:rPr>
                            <w:t>PC</w:t>
                          </w:r>
                        </w:p>
                      </w:txbxContent>
                    </v:textbox>
                  </v:shape>
                  <v:shapetype id="_x0000_t32" coordsize="21600,21600" o:spt="32" o:oned="t" path="m,l21600,21600e" filled="f">
                    <v:path arrowok="t" fillok="f" o:connecttype="none"/>
                    <o:lock v:ext="edit" shapetype="t"/>
                  </v:shapetype>
                  <v:shape id="Connecteur droit avec flèche 28" o:spid="_x0000_s1045" type="#_x0000_t32" style="position:absolute;left:31566;top:4611;width:2762;height:4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fvwwAAANsAAAAPAAAAZHJzL2Rvd25yZXYueG1sRE9ba8Iw&#10;FH4f+B/CEfY2U+tQqaZFNsY2NhAvCL4dmmNTbE5qk2n375cHYY8f331Z9LYRV+p87VjBeJSAIC6d&#10;rrlSsN+9Pc1B+ICssXFMCn7JQ5EPHpaYaXfjDV23oRIxhH2GCkwIbSalLw1Z9CPXEkfu5DqLIcKu&#10;krrDWwy3jUyTZCot1hwbDLb0Yqg8b3+sgtfPw/Ps0l/Wk/ej+S5pMjumqy+lHof9agEiUB/+xXf3&#10;h1aQxrHxS/wBMv8DAAD//wMAUEsBAi0AFAAGAAgAAAAhANvh9svuAAAAhQEAABMAAAAAAAAAAAAA&#10;AAAAAAAAAFtDb250ZW50X1R5cGVzXS54bWxQSwECLQAUAAYACAAAACEAWvQsW78AAAAVAQAACwAA&#10;AAAAAAAAAAAAAAAfAQAAX3JlbHMvLnJlbHNQSwECLQAUAAYACAAAACEASyI378MAAADbAAAADwAA&#10;AAAAAAAAAAAAAAAHAgAAZHJzL2Rvd25yZXYueG1sUEsFBgAAAAADAAMAtwAAAPcCAAAAAA==&#10;" strokecolor="black [3040]">
                    <v:stroke endarrow="open"/>
                  </v:shape>
                  <v:shape id="Zone de texte 29" o:spid="_x0000_s1046" type="#_x0000_t202" style="position:absolute;left:28301;top:-2230;width:15891;height:6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7332F782" w14:textId="77777777" w:rsidR="007D6D92" w:rsidRPr="005C0CD7" w:rsidRDefault="007D6D92" w:rsidP="00EE3B2B">
                          <w:pPr>
                            <w:rPr>
                              <w:rFonts w:asciiTheme="majorBidi" w:hAnsiTheme="majorBidi" w:cstheme="majorBidi"/>
                              <w:sz w:val="20"/>
                              <w:szCs w:val="20"/>
                            </w:rPr>
                          </w:pPr>
                          <w:r w:rsidRPr="005C0CD7">
                            <w:rPr>
                              <w:rFonts w:asciiTheme="majorBidi" w:hAnsiTheme="majorBidi" w:cstheme="majorBidi"/>
                              <w:sz w:val="20"/>
                              <w:szCs w:val="20"/>
                            </w:rPr>
                            <w:t xml:space="preserve">The acquisition system </w:t>
                          </w:r>
                          <w:r w:rsidRPr="005C0CD7">
                            <w:rPr>
                              <w:rFonts w:asciiTheme="majorBidi" w:hAnsiTheme="majorBidi" w:cstheme="majorBidi"/>
                              <w:sz w:val="20"/>
                              <w:szCs w:val="20"/>
                            </w:rPr>
                            <w:t>Arduino mega 2560</w:t>
                          </w:r>
                        </w:p>
                      </w:txbxContent>
                    </v:textbox>
                  </v:shape>
                  <v:shape id="Zone de texte 30" o:spid="_x0000_s1047" type="#_x0000_t202" style="position:absolute;left:38315;top:17088;width:7715;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7332F783" w14:textId="77777777" w:rsidR="007D6D92" w:rsidRPr="005C0CD7" w:rsidRDefault="007D6D92" w:rsidP="00EE3B2B">
                          <w:pPr>
                            <w:rPr>
                              <w:rFonts w:asciiTheme="majorBidi" w:hAnsiTheme="majorBidi" w:cstheme="majorBidi"/>
                              <w:sz w:val="20"/>
                              <w:szCs w:val="20"/>
                              <w:lang w:bidi="ar-MA"/>
                            </w:rPr>
                          </w:pPr>
                          <w:r w:rsidRPr="005C0CD7">
                            <w:rPr>
                              <w:rStyle w:val="Emphasis"/>
                              <w:rFonts w:asciiTheme="majorBidi" w:hAnsiTheme="majorBidi" w:cstheme="majorBidi"/>
                              <w:sz w:val="20"/>
                              <w:szCs w:val="20"/>
                              <w:lang w:bidi="ar-MA"/>
                            </w:rPr>
                            <w:t>Electrical</w:t>
                          </w:r>
                          <w:r w:rsidRPr="005C0CD7">
                            <w:rPr>
                              <w:rFonts w:asciiTheme="majorBidi" w:hAnsiTheme="majorBidi" w:cstheme="majorBidi"/>
                              <w:sz w:val="20"/>
                              <w:szCs w:val="20"/>
                              <w:lang w:bidi="ar-MA"/>
                            </w:rPr>
                            <w:t xml:space="preserve"> resistance</w:t>
                          </w:r>
                        </w:p>
                      </w:txbxContent>
                    </v:textbox>
                  </v:shape>
                </v:group>
                <v:shape id="Connecteur droit avec flèche 31" o:spid="_x0000_s1048" type="#_x0000_t32" style="position:absolute;left:2476;top:11049;width:2033;height:3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lJwwAAANsAAAAPAAAAZHJzL2Rvd25yZXYueG1sRI9Pi8Iw&#10;FMTvC36H8IS9rakuiFZTEaHgYT34D6+P5tmWNi+1ydb67Y0geBxm5jfMctWbWnTUutKygvEoAkGc&#10;WV1yruB0TH9mIJxH1lhbJgUPcrBKBl9LjLW98566g89FgLCLUUHhfRNL6bKCDLqRbYiDd7WtQR9k&#10;m0vd4j3ATS0nUTSVBksOCwU2tCkoqw7/RkHkpultc6x23Sn3+7+LTLeP+Vmp72G/XoDw1PtP+N3e&#10;agW/Y3h9CT9AJk8AAAD//wMAUEsBAi0AFAAGAAgAAAAhANvh9svuAAAAhQEAABMAAAAAAAAAAAAA&#10;AAAAAAAAAFtDb250ZW50X1R5cGVzXS54bWxQSwECLQAUAAYACAAAACEAWvQsW78AAAAVAQAACwAA&#10;AAAAAAAAAAAAAAAfAQAAX3JlbHMvLnJlbHNQSwECLQAUAAYACAAAACEAmY2JScMAAADbAAAADwAA&#10;AAAAAAAAAAAAAAAHAgAAZHJzL2Rvd25yZXYueG1sUEsFBgAAAAADAAMAtwAAAPcCAAAAAA==&#10;" strokecolor="black [3040]">
                  <v:stroke endarrow="open"/>
                </v:shape>
              </v:group>
            </w:pict>
          </mc:Fallback>
        </mc:AlternateContent>
      </w:r>
    </w:p>
    <w:p w14:paraId="7332F71D" w14:textId="77777777" w:rsidR="00653778" w:rsidRPr="009908D3" w:rsidRDefault="00653778" w:rsidP="00653778">
      <w:pPr>
        <w:pStyle w:val="NormalWeb"/>
        <w:rPr>
          <w:lang w:val="en-US"/>
        </w:rPr>
      </w:pPr>
    </w:p>
    <w:p w14:paraId="7332F71E" w14:textId="77777777" w:rsidR="00EE3B2B" w:rsidRPr="009908D3" w:rsidRDefault="00EE3B2B" w:rsidP="00327007">
      <w:pPr>
        <w:pStyle w:val="NormalWeb"/>
        <w:spacing w:line="360" w:lineRule="auto"/>
        <w:jc w:val="both"/>
        <w:rPr>
          <w:lang w:val="en-US"/>
        </w:rPr>
      </w:pPr>
    </w:p>
    <w:p w14:paraId="7332F71F" w14:textId="77777777" w:rsidR="009F12B3" w:rsidRPr="009908D3" w:rsidRDefault="009F12B3" w:rsidP="005C0CD7">
      <w:pPr>
        <w:pStyle w:val="NormalWeb"/>
        <w:spacing w:line="360" w:lineRule="auto"/>
        <w:rPr>
          <w:lang w:val="en-US"/>
        </w:rPr>
      </w:pPr>
    </w:p>
    <w:p w14:paraId="7332F720" w14:textId="77777777" w:rsidR="003357F1" w:rsidRPr="009908D3" w:rsidRDefault="003357F1" w:rsidP="003357F1">
      <w:pPr>
        <w:pStyle w:val="NormalWeb"/>
        <w:spacing w:line="360" w:lineRule="auto"/>
        <w:jc w:val="center"/>
        <w:rPr>
          <w:lang w:val="en-US"/>
        </w:rPr>
      </w:pPr>
      <w:r w:rsidRPr="009908D3">
        <w:rPr>
          <w:lang w:val="en-US"/>
        </w:rPr>
        <w:t>(a)</w:t>
      </w:r>
    </w:p>
    <w:p w14:paraId="7332F721" w14:textId="77777777" w:rsidR="003357F1" w:rsidRPr="009908D3" w:rsidRDefault="003357F1" w:rsidP="003357F1">
      <w:pPr>
        <w:pStyle w:val="NormalWeb"/>
        <w:spacing w:line="360" w:lineRule="auto"/>
        <w:jc w:val="center"/>
        <w:rPr>
          <w:lang w:val="en-US"/>
        </w:rPr>
      </w:pPr>
      <w:r w:rsidRPr="009908D3">
        <w:rPr>
          <w:noProof/>
        </w:rPr>
        <w:lastRenderedPageBreak/>
        <w:drawing>
          <wp:inline distT="0" distB="0" distL="0" distR="0" wp14:anchorId="7332F763" wp14:editId="7332F764">
            <wp:extent cx="2447925" cy="1473815"/>
            <wp:effectExtent l="0" t="0" r="0" b="0"/>
            <wp:docPr id="32" name="Image 32" descr="C:\Users\fujitsu\Desktop\pv pa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ujitsu\Desktop\pv panel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248" cy="1479428"/>
                    </a:xfrm>
                    <a:prstGeom prst="rect">
                      <a:avLst/>
                    </a:prstGeom>
                    <a:noFill/>
                    <a:ln>
                      <a:noFill/>
                    </a:ln>
                  </pic:spPr>
                </pic:pic>
              </a:graphicData>
            </a:graphic>
          </wp:inline>
        </w:drawing>
      </w:r>
    </w:p>
    <w:p w14:paraId="7332F722" w14:textId="77777777" w:rsidR="003357F1" w:rsidRPr="009908D3" w:rsidRDefault="00543958" w:rsidP="00543958">
      <w:pPr>
        <w:pStyle w:val="NormalWeb"/>
        <w:tabs>
          <w:tab w:val="left" w:pos="4320"/>
          <w:tab w:val="center" w:pos="4536"/>
        </w:tabs>
        <w:rPr>
          <w:sz w:val="20"/>
          <w:szCs w:val="20"/>
          <w:lang w:val="en-US"/>
        </w:rPr>
      </w:pPr>
      <w:r w:rsidRPr="009908D3">
        <w:rPr>
          <w:sz w:val="20"/>
          <w:szCs w:val="20"/>
          <w:lang w:val="en-US"/>
        </w:rPr>
        <w:tab/>
      </w:r>
      <w:r w:rsidRPr="009908D3">
        <w:rPr>
          <w:sz w:val="20"/>
          <w:szCs w:val="20"/>
          <w:lang w:val="en-US"/>
        </w:rPr>
        <w:tab/>
      </w:r>
      <w:r w:rsidR="003357F1" w:rsidRPr="009908D3">
        <w:rPr>
          <w:sz w:val="20"/>
          <w:szCs w:val="20"/>
          <w:lang w:val="en-US"/>
        </w:rPr>
        <w:t>(b)</w:t>
      </w:r>
    </w:p>
    <w:p w14:paraId="7332F723" w14:textId="77777777" w:rsidR="00EE3B2B" w:rsidRPr="009908D3" w:rsidRDefault="009E2ECE" w:rsidP="001C2C8C">
      <w:pPr>
        <w:pStyle w:val="NormalWeb"/>
        <w:spacing w:before="0" w:beforeAutospacing="0"/>
        <w:jc w:val="both"/>
        <w:rPr>
          <w:sz w:val="20"/>
          <w:szCs w:val="20"/>
          <w:lang w:val="en-US"/>
        </w:rPr>
      </w:pPr>
      <w:r w:rsidRPr="009908D3">
        <w:rPr>
          <w:sz w:val="20"/>
          <w:szCs w:val="20"/>
          <w:lang w:val="en-US"/>
        </w:rPr>
        <w:t xml:space="preserve">Figure 2. </w:t>
      </w:r>
      <w:r w:rsidR="00EE3B2B" w:rsidRPr="009908D3">
        <w:rPr>
          <w:sz w:val="20"/>
          <w:szCs w:val="20"/>
          <w:lang w:val="en-US"/>
        </w:rPr>
        <w:t xml:space="preserve">(a) Electrical setup of the photovoltaic </w:t>
      </w:r>
      <w:r w:rsidR="00446031" w:rsidRPr="009908D3">
        <w:rPr>
          <w:sz w:val="20"/>
          <w:szCs w:val="20"/>
          <w:lang w:val="en-US"/>
        </w:rPr>
        <w:t>module</w:t>
      </w:r>
      <w:r w:rsidR="00EE3B2B" w:rsidRPr="009908D3">
        <w:rPr>
          <w:sz w:val="20"/>
          <w:szCs w:val="20"/>
          <w:lang w:val="en-US"/>
        </w:rPr>
        <w:t xml:space="preserve">, and (b) temperature </w:t>
      </w:r>
      <w:r w:rsidR="00446031" w:rsidRPr="009908D3">
        <w:rPr>
          <w:sz w:val="20"/>
          <w:szCs w:val="20"/>
          <w:lang w:val="en-US"/>
        </w:rPr>
        <w:t>probe</w:t>
      </w:r>
      <w:r w:rsidR="00EE3B2B" w:rsidRPr="009908D3">
        <w:rPr>
          <w:sz w:val="20"/>
          <w:szCs w:val="20"/>
          <w:lang w:val="en-US"/>
        </w:rPr>
        <w:t xml:space="preserve"> positioned </w:t>
      </w:r>
      <w:r w:rsidR="00446031" w:rsidRPr="009908D3">
        <w:rPr>
          <w:sz w:val="20"/>
          <w:szCs w:val="20"/>
          <w:lang w:val="en-US"/>
        </w:rPr>
        <w:t>at the forefront of both the photovoltaic</w:t>
      </w:r>
      <w:r w:rsidR="00EE3B2B" w:rsidRPr="009908D3">
        <w:rPr>
          <w:sz w:val="20"/>
          <w:szCs w:val="20"/>
          <w:lang w:val="en-US"/>
        </w:rPr>
        <w:t xml:space="preserve"> panel and the PV/PCM </w:t>
      </w:r>
      <w:r w:rsidRPr="009908D3">
        <w:rPr>
          <w:sz w:val="20"/>
          <w:szCs w:val="20"/>
          <w:lang w:val="en-US"/>
        </w:rPr>
        <w:t>module</w:t>
      </w:r>
      <w:r w:rsidR="00EE3B2B" w:rsidRPr="009908D3">
        <w:rPr>
          <w:sz w:val="20"/>
          <w:szCs w:val="20"/>
          <w:lang w:val="en-US"/>
        </w:rPr>
        <w:t xml:space="preserve"> for temperature measurement.</w:t>
      </w:r>
    </w:p>
    <w:p w14:paraId="7332F724" w14:textId="77777777" w:rsidR="00327007" w:rsidRPr="009908D3" w:rsidRDefault="00327007" w:rsidP="003F599B">
      <w:pPr>
        <w:pStyle w:val="NormalWeb"/>
        <w:jc w:val="both"/>
        <w:rPr>
          <w:sz w:val="20"/>
          <w:szCs w:val="20"/>
          <w:lang w:val="en-US"/>
        </w:rPr>
      </w:pPr>
      <w:r w:rsidRPr="009908D3">
        <w:rPr>
          <w:sz w:val="20"/>
          <w:szCs w:val="20"/>
          <w:lang w:val="en-US"/>
        </w:rPr>
        <w:t>The experimental efficiencies pertaining to the conversion of solar energy to electricity (</w:t>
      </w:r>
      <w:r w:rsidRPr="009908D3">
        <w:rPr>
          <w:sz w:val="20"/>
          <w:szCs w:val="20"/>
        </w:rPr>
        <w:t>η</w:t>
      </w:r>
      <w:r w:rsidRPr="009908D3">
        <w:rPr>
          <w:sz w:val="20"/>
          <w:szCs w:val="20"/>
          <w:lang w:val="en-US"/>
        </w:rPr>
        <w:t xml:space="preserve">e) for both the photovoltaic and PV/PCM </w:t>
      </w:r>
      <w:r w:rsidR="00446031" w:rsidRPr="009908D3">
        <w:rPr>
          <w:sz w:val="20"/>
          <w:szCs w:val="20"/>
          <w:lang w:val="en-US"/>
        </w:rPr>
        <w:t>modules</w:t>
      </w:r>
      <w:r w:rsidRPr="009908D3">
        <w:rPr>
          <w:sz w:val="20"/>
          <w:szCs w:val="20"/>
          <w:lang w:val="en-US"/>
        </w:rPr>
        <w:t xml:space="preserve"> were assessed through the </w:t>
      </w:r>
      <w:r w:rsidR="00446031" w:rsidRPr="009908D3">
        <w:rPr>
          <w:sz w:val="20"/>
          <w:szCs w:val="20"/>
          <w:lang w:val="en-US"/>
        </w:rPr>
        <w:t>hour</w:t>
      </w:r>
      <w:r w:rsidR="003F599B" w:rsidRPr="009908D3">
        <w:rPr>
          <w:sz w:val="20"/>
          <w:szCs w:val="20"/>
          <w:lang w:val="en-US"/>
        </w:rPr>
        <w:t>ly</w:t>
      </w:r>
      <w:r w:rsidR="00446031" w:rsidRPr="009908D3">
        <w:rPr>
          <w:sz w:val="20"/>
          <w:szCs w:val="20"/>
          <w:lang w:val="en-US"/>
        </w:rPr>
        <w:t xml:space="preserve"> </w:t>
      </w:r>
      <w:r w:rsidRPr="009908D3">
        <w:rPr>
          <w:sz w:val="20"/>
          <w:szCs w:val="20"/>
          <w:lang w:val="en-US"/>
        </w:rPr>
        <w:t>variations of electrical efficiency over the observation period. The efficiency (</w:t>
      </w:r>
      <w:r w:rsidRPr="009908D3">
        <w:rPr>
          <w:sz w:val="20"/>
          <w:szCs w:val="20"/>
        </w:rPr>
        <w:t>η</w:t>
      </w:r>
      <w:r w:rsidRPr="009908D3">
        <w:rPr>
          <w:sz w:val="20"/>
          <w:szCs w:val="20"/>
          <w:lang w:val="en-US"/>
        </w:rPr>
        <w:t xml:space="preserve">e) was computed using Equation </w:t>
      </w:r>
      <w:r w:rsidR="003F599B" w:rsidRPr="009908D3">
        <w:rPr>
          <w:sz w:val="20"/>
          <w:szCs w:val="20"/>
          <w:lang w:val="en-US"/>
        </w:rPr>
        <w:t>(</w:t>
      </w:r>
      <w:r w:rsidRPr="009908D3">
        <w:rPr>
          <w:sz w:val="20"/>
          <w:szCs w:val="20"/>
          <w:lang w:val="en-US"/>
        </w:rPr>
        <w:t>1</w:t>
      </w:r>
      <w:r w:rsidR="003F599B" w:rsidRPr="009908D3">
        <w:rPr>
          <w:sz w:val="20"/>
          <w:szCs w:val="20"/>
          <w:lang w:val="en-US"/>
        </w:rPr>
        <w:t>)</w:t>
      </w:r>
      <w:r w:rsidRPr="009908D3">
        <w:rPr>
          <w:sz w:val="20"/>
          <w:szCs w:val="20"/>
          <w:lang w:val="en-US"/>
        </w:rPr>
        <w:t xml:space="preserve">, which incorporates the direct current (DC) </w:t>
      </w:r>
      <w:r w:rsidR="00446031" w:rsidRPr="009908D3">
        <w:rPr>
          <w:sz w:val="20"/>
          <w:szCs w:val="20"/>
          <w:lang w:val="en-US"/>
        </w:rPr>
        <w:t>producing</w:t>
      </w:r>
      <w:r w:rsidRPr="009908D3">
        <w:rPr>
          <w:sz w:val="20"/>
          <w:szCs w:val="20"/>
          <w:lang w:val="en-US"/>
        </w:rPr>
        <w:t xml:space="preserve"> power (Pe) and the incident solar power (Ps). The DC generating power (Pe) was determined by the product of the voltage (V) and curre</w:t>
      </w:r>
      <w:r w:rsidR="00446031" w:rsidRPr="009908D3">
        <w:rPr>
          <w:sz w:val="20"/>
          <w:szCs w:val="20"/>
          <w:lang w:val="en-US"/>
        </w:rPr>
        <w:t>nt (I), as described in Eq</w:t>
      </w:r>
      <w:r w:rsidR="003F599B" w:rsidRPr="009908D3">
        <w:rPr>
          <w:sz w:val="20"/>
          <w:szCs w:val="20"/>
          <w:lang w:val="en-US"/>
        </w:rPr>
        <w:t>uation</w:t>
      </w:r>
      <w:r w:rsidRPr="009908D3">
        <w:rPr>
          <w:sz w:val="20"/>
          <w:szCs w:val="20"/>
          <w:lang w:val="en-US"/>
        </w:rPr>
        <w:t xml:space="preserve"> </w:t>
      </w:r>
      <w:r w:rsidR="003F599B" w:rsidRPr="009908D3">
        <w:rPr>
          <w:sz w:val="20"/>
          <w:szCs w:val="20"/>
          <w:lang w:val="en-US"/>
        </w:rPr>
        <w:t>(</w:t>
      </w:r>
      <w:r w:rsidRPr="009908D3">
        <w:rPr>
          <w:sz w:val="20"/>
          <w:szCs w:val="20"/>
          <w:lang w:val="en-US"/>
        </w:rPr>
        <w:t>2</w:t>
      </w:r>
      <w:r w:rsidR="003F599B" w:rsidRPr="009908D3">
        <w:rPr>
          <w:sz w:val="20"/>
          <w:szCs w:val="20"/>
          <w:lang w:val="en-US"/>
        </w:rPr>
        <w:t>)</w:t>
      </w:r>
      <w:r w:rsidRPr="009908D3">
        <w:rPr>
          <w:sz w:val="20"/>
          <w:szCs w:val="20"/>
          <w:lang w:val="en-US"/>
        </w:rPr>
        <w:t xml:space="preserve">. Meanwhile, the incident solar power (Ps) </w:t>
      </w:r>
      <w:r w:rsidR="003F599B" w:rsidRPr="009908D3">
        <w:rPr>
          <w:sz w:val="20"/>
          <w:szCs w:val="20"/>
          <w:lang w:val="en-US"/>
        </w:rPr>
        <w:t>represents</w:t>
      </w:r>
      <w:r w:rsidRPr="009908D3">
        <w:rPr>
          <w:sz w:val="20"/>
          <w:szCs w:val="20"/>
          <w:lang w:val="en-US"/>
        </w:rPr>
        <w:t xml:space="preserve"> </w:t>
      </w:r>
      <w:r w:rsidR="00446031" w:rsidRPr="009908D3">
        <w:rPr>
          <w:sz w:val="20"/>
          <w:szCs w:val="20"/>
          <w:lang w:val="en-US"/>
        </w:rPr>
        <w:t xml:space="preserve">the solar </w:t>
      </w:r>
      <w:r w:rsidR="00D82973" w:rsidRPr="009908D3">
        <w:rPr>
          <w:sz w:val="20"/>
          <w:szCs w:val="20"/>
          <w:lang w:val="en-US"/>
        </w:rPr>
        <w:t>power</w:t>
      </w:r>
      <w:r w:rsidR="00446031" w:rsidRPr="009908D3">
        <w:rPr>
          <w:sz w:val="20"/>
          <w:szCs w:val="20"/>
          <w:lang w:val="en-US"/>
        </w:rPr>
        <w:t xml:space="preserve"> captured by the solar </w:t>
      </w:r>
      <w:r w:rsidR="00D82973" w:rsidRPr="009908D3">
        <w:rPr>
          <w:sz w:val="20"/>
          <w:szCs w:val="20"/>
          <w:lang w:val="en-US"/>
        </w:rPr>
        <w:t>module</w:t>
      </w:r>
      <w:r w:rsidRPr="009908D3">
        <w:rPr>
          <w:sz w:val="20"/>
          <w:szCs w:val="20"/>
          <w:lang w:val="en-US"/>
        </w:rPr>
        <w:t xml:space="preserve">, </w:t>
      </w:r>
      <w:r w:rsidR="00D82973" w:rsidRPr="009908D3">
        <w:rPr>
          <w:sz w:val="20"/>
          <w:szCs w:val="20"/>
          <w:lang w:val="en-US"/>
        </w:rPr>
        <w:t>estimated</w:t>
      </w:r>
      <w:r w:rsidRPr="009908D3">
        <w:rPr>
          <w:sz w:val="20"/>
          <w:szCs w:val="20"/>
          <w:lang w:val="en-US"/>
        </w:rPr>
        <w:t xml:space="preserve"> by the multiplication of solar irradiation (G) by the effective area (A) of the solar panel, as formulated in Equation </w:t>
      </w:r>
      <w:r w:rsidR="003F599B" w:rsidRPr="009908D3">
        <w:rPr>
          <w:sz w:val="20"/>
          <w:szCs w:val="20"/>
          <w:lang w:val="en-US"/>
        </w:rPr>
        <w:t>(</w:t>
      </w:r>
      <w:r w:rsidRPr="009908D3">
        <w:rPr>
          <w:sz w:val="20"/>
          <w:szCs w:val="20"/>
          <w:lang w:val="en-US"/>
        </w:rPr>
        <w:t>3</w:t>
      </w:r>
      <w:r w:rsidR="003F599B" w:rsidRPr="009908D3">
        <w:rPr>
          <w:sz w:val="20"/>
          <w:szCs w:val="20"/>
          <w:lang w:val="en-US"/>
        </w:rPr>
        <w:t>)</w:t>
      </w:r>
      <w:r w:rsidRPr="009908D3">
        <w:rPr>
          <w:sz w:val="20"/>
          <w:szCs w:val="20"/>
          <w:lang w:val="en-US"/>
        </w:rPr>
        <w:t>.</w:t>
      </w:r>
    </w:p>
    <w:p w14:paraId="7332F725" w14:textId="77777777" w:rsidR="00327007" w:rsidRPr="009908D3" w:rsidRDefault="00327007" w:rsidP="00327007">
      <w:pPr>
        <w:jc w:val="center"/>
        <w:rPr>
          <w:rFonts w:ascii="Times New Roman" w:hAnsi="Times New Roman" w:cs="Times New Roman"/>
          <w:position w:val="-30"/>
          <w:sz w:val="20"/>
        </w:rPr>
      </w:pPr>
      <w:r w:rsidRPr="009908D3">
        <w:rPr>
          <w:rFonts w:ascii="Times New Roman" w:hAnsi="Times New Roman" w:cs="Times New Roman"/>
          <w:position w:val="-30"/>
          <w:sz w:val="20"/>
        </w:rPr>
        <w:object w:dxaOrig="760" w:dyaOrig="680" w14:anchorId="7332F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36pt" o:ole="">
            <v:imagedata r:id="rId12" o:title=""/>
          </v:shape>
          <o:OLEObject Type="Embed" ProgID="Equation.DSMT4" ShapeID="_x0000_i1025" DrawAspect="Content" ObjectID="_1829984613" r:id="rId13"/>
        </w:object>
      </w:r>
      <w:r w:rsidRPr="009908D3">
        <w:rPr>
          <w:rFonts w:ascii="Times New Roman" w:hAnsi="Times New Roman" w:cs="Times New Roman"/>
          <w:position w:val="-30"/>
          <w:sz w:val="20"/>
        </w:rPr>
        <w:t xml:space="preserve">                  </w:t>
      </w:r>
      <w:r w:rsidRPr="009908D3">
        <w:rPr>
          <w:rFonts w:ascii="Times New Roman" w:hAnsi="Times New Roman" w:cs="Times New Roman"/>
          <w:sz w:val="20"/>
        </w:rPr>
        <w:t>(1)</w:t>
      </w:r>
    </w:p>
    <w:p w14:paraId="7332F726" w14:textId="77777777" w:rsidR="00327007" w:rsidRPr="009908D3" w:rsidRDefault="00D82973" w:rsidP="00327007">
      <w:pPr>
        <w:jc w:val="center"/>
        <w:rPr>
          <w:rFonts w:ascii="Times New Roman" w:hAnsi="Times New Roman" w:cs="Times New Roman"/>
          <w:b/>
          <w:bCs/>
          <w:sz w:val="20"/>
        </w:rPr>
      </w:pPr>
      <w:r w:rsidRPr="009908D3">
        <w:rPr>
          <w:rFonts w:ascii="Times New Roman" w:hAnsi="Times New Roman" w:cs="Times New Roman"/>
          <w:position w:val="-12"/>
          <w:sz w:val="20"/>
        </w:rPr>
        <w:object w:dxaOrig="980" w:dyaOrig="360" w14:anchorId="7332F766">
          <v:shape id="_x0000_i1026" type="#_x0000_t75" style="width:50.4pt;height:18.9pt" o:ole="">
            <v:imagedata r:id="rId14" o:title=""/>
          </v:shape>
          <o:OLEObject Type="Embed" ProgID="Equation.DSMT4" ShapeID="_x0000_i1026" DrawAspect="Content" ObjectID="_1829984614" r:id="rId15"/>
        </w:object>
      </w:r>
      <w:r w:rsidR="00327007" w:rsidRPr="009908D3">
        <w:rPr>
          <w:rFonts w:ascii="Times New Roman" w:hAnsi="Times New Roman" w:cs="Times New Roman"/>
          <w:position w:val="-12"/>
          <w:sz w:val="20"/>
        </w:rPr>
        <w:t xml:space="preserve">                  </w:t>
      </w:r>
      <w:r w:rsidR="00327007" w:rsidRPr="009908D3">
        <w:rPr>
          <w:rFonts w:ascii="Times New Roman" w:hAnsi="Times New Roman" w:cs="Times New Roman"/>
          <w:sz w:val="20"/>
        </w:rPr>
        <w:t>(2)</w:t>
      </w:r>
    </w:p>
    <w:p w14:paraId="7332F727" w14:textId="77777777" w:rsidR="00327007" w:rsidRPr="009908D3" w:rsidRDefault="00D82973" w:rsidP="00327007">
      <w:pPr>
        <w:jc w:val="center"/>
        <w:rPr>
          <w:rFonts w:ascii="Times New Roman" w:hAnsi="Times New Roman" w:cs="Times New Roman"/>
          <w:position w:val="-12"/>
          <w:sz w:val="20"/>
        </w:rPr>
      </w:pPr>
      <w:r w:rsidRPr="009908D3">
        <w:rPr>
          <w:rFonts w:ascii="Times New Roman" w:hAnsi="Times New Roman" w:cs="Times New Roman"/>
          <w:position w:val="-12"/>
          <w:sz w:val="20"/>
        </w:rPr>
        <w:object w:dxaOrig="1040" w:dyaOrig="360" w14:anchorId="7332F767">
          <v:shape id="_x0000_i1027" type="#_x0000_t75" style="width:52.2pt;height:18.9pt" o:ole="">
            <v:imagedata r:id="rId16" o:title=""/>
          </v:shape>
          <o:OLEObject Type="Embed" ProgID="Equation.DSMT4" ShapeID="_x0000_i1027" DrawAspect="Content" ObjectID="_1829984615" r:id="rId17"/>
        </w:object>
      </w:r>
      <w:r w:rsidR="00327007" w:rsidRPr="009908D3">
        <w:rPr>
          <w:rFonts w:ascii="Times New Roman" w:hAnsi="Times New Roman" w:cs="Times New Roman"/>
          <w:position w:val="-12"/>
          <w:sz w:val="20"/>
        </w:rPr>
        <w:t xml:space="preserve">                  </w:t>
      </w:r>
      <w:r w:rsidR="00327007" w:rsidRPr="009908D3">
        <w:rPr>
          <w:rFonts w:ascii="Times New Roman" w:hAnsi="Times New Roman" w:cs="Times New Roman"/>
          <w:sz w:val="20"/>
        </w:rPr>
        <w:t>(3)</w:t>
      </w:r>
    </w:p>
    <w:p w14:paraId="7332F728" w14:textId="77777777" w:rsidR="001B620A" w:rsidRPr="009908D3" w:rsidRDefault="001B620A" w:rsidP="0049720D">
      <w:pPr>
        <w:spacing w:before="100" w:beforeAutospacing="1" w:after="100" w:afterAutospacing="1" w:line="240" w:lineRule="auto"/>
        <w:jc w:val="center"/>
        <w:rPr>
          <w:rFonts w:ascii="Times New Roman" w:eastAsia="Times New Roman" w:hAnsi="Times New Roman" w:cs="Times New Roman"/>
          <w:b/>
          <w:bCs/>
          <w:caps/>
          <w:sz w:val="24"/>
          <w:szCs w:val="24"/>
          <w:lang w:eastAsia="fr-FR"/>
        </w:rPr>
      </w:pPr>
      <w:r w:rsidRPr="009908D3">
        <w:rPr>
          <w:rFonts w:ascii="Times New Roman" w:eastAsia="Times New Roman" w:hAnsi="Times New Roman" w:cs="Times New Roman"/>
          <w:b/>
          <w:bCs/>
          <w:caps/>
          <w:sz w:val="24"/>
          <w:szCs w:val="24"/>
          <w:lang w:eastAsia="fr-FR"/>
        </w:rPr>
        <w:t>2.4. Examination of experimental uncertainty</w:t>
      </w:r>
    </w:p>
    <w:p w14:paraId="7332F729" w14:textId="77777777" w:rsidR="001B620A" w:rsidRPr="009908D3" w:rsidRDefault="001B620A" w:rsidP="00774DBB">
      <w:pPr>
        <w:spacing w:before="100" w:beforeAutospacing="1" w:after="100" w:afterAutospacing="1" w:line="240" w:lineRule="auto"/>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 xml:space="preserve">Indeed, there exists a potential for error to manifest at various stages of the experimental process due to factors pertaining to measurement and the measurand </w:t>
      </w:r>
      <w:r w:rsidRPr="009908D3">
        <w:rPr>
          <w:rFonts w:ascii="Times New Roman" w:eastAsia="Times New Roman" w:hAnsi="Times New Roman" w:cs="Times New Roman"/>
          <w:sz w:val="20"/>
          <w:szCs w:val="20"/>
          <w:lang w:eastAsia="fr-FR"/>
        </w:rPr>
        <w:fldChar w:fldCharType="begin" w:fldLock="1"/>
      </w:r>
      <w:r w:rsidR="001C2E22" w:rsidRPr="009908D3">
        <w:rPr>
          <w:rFonts w:ascii="Times New Roman" w:eastAsia="Times New Roman" w:hAnsi="Times New Roman" w:cs="Times New Roman"/>
          <w:sz w:val="20"/>
          <w:szCs w:val="20"/>
          <w:lang w:eastAsia="fr-FR"/>
        </w:rPr>
        <w:instrText>ADDIN CSL_CITATION {"citationItems":[{"id":"ITEM-1","itemData":{"DOI":"10.1016/j.fuel.2020.119255","ISSN":"00162361","abstract":"Fossil fuels are being exhausted and new energy options are being pursued. The processing of fuel can be used as diesel fuel from vegetable oils and animal fat. The goal of this research is to study the efficiency and emissions of diesel in combination with linseed and rubber seed oil as biodiesels simultaneously. Five ternary blends have been prepared in a variety of proportions from linseed and rubber seed oil. These two oils have relatively similar physical characteristics, and these two oils are not edible. Output and emissions tests were carried out using ternary biodiesel mixtures in a single-cylinder water-cooled diesel engine. The experimental study has shown the performance efficiency of ternary blend1 (5% linseed biodiesel, 5% biodiesel rubber seed, 90% diesel) and blend2 (10% linseed biodiesel, 10% biodiesel rubber seed, 80% diesel) is optimum compare to the other blends. Blend1 and blend2 have a calorific value of 42.33 MJ/kg and 41.95 MJ/kg while. Cetane number (CN) is 51 or 52 respectively which is almost same of the diesel fuel. At higher loads, the SFC deviation from base diesel to mixture is very small. Ternary blends are lower in NO2 and CO emissions than base diesel. Compared to base diesel, however, the value of NO and CO2 is high.","author":[{"dropping-particle":"","family":"Sudalaiyandi K","given":"","non-dropping-particle":"","parse-names":false,"suffix":""},{"dropping-particle":"","family":"Alagar","given":"Karthick","non-dropping-particle":"","parse-names":false,"suffix":""},{"dropping-particle":"","family":"R","given":"Vignesh Kumar","non-dropping-particle":"","parse-names":false,"suffix":""},{"dropping-particle":"","family":"VJ","given":"Manoj Praveen","non-dropping-particle":"","parse-names":false,"suffix":""},{"dropping-particle":"","family":"P","given":"Madhu","non-dropping-particle":"","parse-names":false,"suffix":""}],"container-title":"Fuel","id":"ITEM-1","issue":"August 2020","issued":{"date-parts":[["2021"]]},"page":"119255","publisher":"Elsevier Ltd","title":"Performance and emission characteristics of diesel engine fueled with ternary blends of linseed and rubber seed oil biodiesel","type":"article-journal","volume":"285"},"uris":["http://www.mendeley.com/documents/?uuid=9d7789cc-a3be-47b6-8b45-4ff0eea56ccf"]}],"mendeley":{"formattedCitation":"[11]","plainTextFormattedCitation":"[11]","previouslyFormattedCitation":"[10]"},"properties":{"noteIndex":0},"schema":"https://github.com/citation-style-language/schema/raw/master/csl-citation.json"}</w:instrText>
      </w:r>
      <w:r w:rsidRPr="009908D3">
        <w:rPr>
          <w:rFonts w:ascii="Times New Roman" w:eastAsia="Times New Roman" w:hAnsi="Times New Roman" w:cs="Times New Roman"/>
          <w:sz w:val="20"/>
          <w:szCs w:val="20"/>
          <w:lang w:eastAsia="fr-FR"/>
        </w:rPr>
        <w:fldChar w:fldCharType="separate"/>
      </w:r>
      <w:r w:rsidR="001C2E22" w:rsidRPr="009908D3">
        <w:rPr>
          <w:rFonts w:ascii="Times New Roman" w:eastAsia="Times New Roman" w:hAnsi="Times New Roman" w:cs="Times New Roman"/>
          <w:noProof/>
          <w:sz w:val="20"/>
          <w:szCs w:val="20"/>
          <w:lang w:eastAsia="fr-FR"/>
        </w:rPr>
        <w:t>[11]</w:t>
      </w:r>
      <w:r w:rsidRPr="009908D3">
        <w:rPr>
          <w:rFonts w:ascii="Times New Roman" w:eastAsia="Times New Roman" w:hAnsi="Times New Roman" w:cs="Times New Roman"/>
          <w:sz w:val="20"/>
          <w:szCs w:val="20"/>
          <w:lang w:eastAsia="fr-FR"/>
        </w:rPr>
        <w:fldChar w:fldCharType="end"/>
      </w:r>
      <w:r w:rsidRPr="009908D3">
        <w:rPr>
          <w:rFonts w:ascii="Times New Roman" w:eastAsia="Times New Roman" w:hAnsi="Times New Roman" w:cs="Times New Roman"/>
          <w:sz w:val="20"/>
          <w:szCs w:val="20"/>
          <w:lang w:eastAsia="fr-FR"/>
        </w:rPr>
        <w:t xml:space="preserve">. It is advised by these authors to assess the uncertainty associated with the instrumentation employed in the investigation. Various parameters of the quantity under study were documented and analyzed. The uncertainty levels corresponding to each sensor are detailed in </w:t>
      </w:r>
      <w:r w:rsidR="00A30825" w:rsidRPr="009908D3">
        <w:rPr>
          <w:rFonts w:ascii="Times New Roman" w:eastAsia="Times New Roman" w:hAnsi="Times New Roman" w:cs="Times New Roman"/>
          <w:sz w:val="20"/>
          <w:szCs w:val="20"/>
          <w:lang w:eastAsia="fr-FR"/>
        </w:rPr>
        <w:t>Table 2</w:t>
      </w:r>
      <w:r w:rsidRPr="009908D3">
        <w:rPr>
          <w:rFonts w:ascii="Times New Roman" w:eastAsia="Times New Roman" w:hAnsi="Times New Roman" w:cs="Times New Roman"/>
          <w:sz w:val="20"/>
          <w:szCs w:val="20"/>
          <w:lang w:eastAsia="fr-FR"/>
        </w:rPr>
        <w:t xml:space="preserve">. Equation </w:t>
      </w:r>
      <w:r w:rsidR="00774DBB" w:rsidRPr="009908D3">
        <w:rPr>
          <w:rFonts w:ascii="Times New Roman" w:eastAsia="Times New Roman" w:hAnsi="Times New Roman" w:cs="Times New Roman"/>
          <w:sz w:val="20"/>
          <w:szCs w:val="20"/>
          <w:lang w:eastAsia="fr-FR"/>
        </w:rPr>
        <w:t>(</w:t>
      </w:r>
      <w:r w:rsidRPr="009908D3">
        <w:rPr>
          <w:rFonts w:ascii="Times New Roman" w:eastAsia="Times New Roman" w:hAnsi="Times New Roman" w:cs="Times New Roman"/>
          <w:sz w:val="20"/>
          <w:szCs w:val="20"/>
          <w:lang w:eastAsia="fr-FR"/>
        </w:rPr>
        <w:t>4</w:t>
      </w:r>
      <w:r w:rsidR="00774DBB" w:rsidRPr="009908D3">
        <w:rPr>
          <w:rFonts w:ascii="Times New Roman" w:eastAsia="Times New Roman" w:hAnsi="Times New Roman" w:cs="Times New Roman"/>
          <w:sz w:val="20"/>
          <w:szCs w:val="20"/>
          <w:lang w:eastAsia="fr-FR"/>
        </w:rPr>
        <w:t>)</w:t>
      </w:r>
      <w:r w:rsidRPr="009908D3">
        <w:rPr>
          <w:rFonts w:ascii="Times New Roman" w:eastAsia="Times New Roman" w:hAnsi="Times New Roman" w:cs="Times New Roman"/>
          <w:sz w:val="20"/>
          <w:szCs w:val="20"/>
          <w:lang w:eastAsia="fr-FR"/>
        </w:rPr>
        <w:t xml:space="preserve">, as delineated by Chandrika et al. </w:t>
      </w:r>
      <w:r w:rsidRPr="009908D3">
        <w:rPr>
          <w:rFonts w:ascii="Times New Roman" w:eastAsia="Times New Roman" w:hAnsi="Times New Roman" w:cs="Times New Roman"/>
          <w:sz w:val="20"/>
          <w:szCs w:val="20"/>
          <w:lang w:eastAsia="fr-FR"/>
        </w:rPr>
        <w:fldChar w:fldCharType="begin" w:fldLock="1"/>
      </w:r>
      <w:r w:rsidR="001C2E22" w:rsidRPr="009908D3">
        <w:rPr>
          <w:rFonts w:ascii="Times New Roman" w:eastAsia="Times New Roman" w:hAnsi="Times New Roman" w:cs="Times New Roman"/>
          <w:sz w:val="20"/>
          <w:szCs w:val="20"/>
          <w:lang w:eastAsia="fr-FR"/>
        </w:rPr>
        <w:instrText>ADDIN CSL_CITATION {"citationItems":[{"id":"ITEM-1","itemData":{"DOI":"10.1080/15435075.2021.1875468","ISSN":"15435083","abstract":"The performance of the solar water heater varies with respect to incident solar radiation, geographical location, and components of the solar water heater such as glazing, absorber material and storage tank. In this work, building-integrated solar water heating system (BISWHS) is fabricated and its output is evaluated by installing it on the roof and façade of the building for azimuth angles 180°, −90°, and 90°. The experimentation is carried out at the Kovilpatti region (9º 11ʹN, 77º 52ʹE), Tamilnadu, India where the climatic conditions are hot and humid. The experiment is carried out at different mass flow rates of 0.004, 0.00625, and 0.00827 kg/s. The result revealed that the mass flow rate of 0.004 kg/s obtained the maximum temperature of 68°C on the flat roof, while the mass flow rate of 0.00625 and 0.00827 kg/s reached 50°C and 47°C between 14.00 hours. In the same way, the experimentation is carried out at the façade at different azimuth angles. Various parameters are analyzed, such as outlet water temperature, ambient temperature, incident solar radiation, thermal efficiency, and exergy efficiency. The mass flow rate of 0.00827 kg/s has yielded the highest efficiency on the façade and roof of the building.","author":[{"dropping-particle":"","family":"Chandrika","given":"V. S.","non-dropping-particle":"","parse-names":false,"suffix":""},{"dropping-particle":"","family":"Karthick","given":"Alagar","non-dropping-particle":"","parse-names":false,"suffix":""},{"dropping-particle":"","family":"Kumar","given":"Nallapaneni Manoj","non-dropping-particle":"","parse-names":false,"suffix":""},{"dropping-particle":"","family":"Kumar","given":"P. Manoj","non-dropping-particle":"","parse-names":false,"suffix":""},{"dropping-particle":"","family":"Stalin","given":"B.","non-dropping-particle":"","parse-names":false,"suffix":""},{"dropping-particle":"","family":"Ravichandran","given":"M.","non-dropping-particle":"","parse-names":false,"suffix":""}],"container-title":"International Journal of Green Energy","id":"ITEM-1","issue":"6","issued":{"date-parts":[["2021"]]},"page":"615-623","publisher":"Taylor &amp; Francis","title":"Experimental analysis of solar concrete collector for residential buildings","type":"article-journal","volume":"18"},"uris":["http://www.mendeley.com/documents/?uuid=3fcaaa48-310a-426c-91eb-c7bfce849cac"]}],"mendeley":{"formattedCitation":"[12]","plainTextFormattedCitation":"[12]","previouslyFormattedCitation":"[11]"},"properties":{"noteIndex":0},"schema":"https://github.com/citation-style-language/schema/raw/master/csl-citation.json"}</w:instrText>
      </w:r>
      <w:r w:rsidRPr="009908D3">
        <w:rPr>
          <w:rFonts w:ascii="Times New Roman" w:eastAsia="Times New Roman" w:hAnsi="Times New Roman" w:cs="Times New Roman"/>
          <w:sz w:val="20"/>
          <w:szCs w:val="20"/>
          <w:lang w:eastAsia="fr-FR"/>
        </w:rPr>
        <w:fldChar w:fldCharType="separate"/>
      </w:r>
      <w:r w:rsidR="001C2E22" w:rsidRPr="009908D3">
        <w:rPr>
          <w:rFonts w:ascii="Times New Roman" w:eastAsia="Times New Roman" w:hAnsi="Times New Roman" w:cs="Times New Roman"/>
          <w:noProof/>
          <w:sz w:val="20"/>
          <w:szCs w:val="20"/>
          <w:lang w:eastAsia="fr-FR"/>
        </w:rPr>
        <w:t>[12]</w:t>
      </w:r>
      <w:r w:rsidRPr="009908D3">
        <w:rPr>
          <w:rFonts w:ascii="Times New Roman" w:eastAsia="Times New Roman" w:hAnsi="Times New Roman" w:cs="Times New Roman"/>
          <w:sz w:val="20"/>
          <w:szCs w:val="20"/>
          <w:lang w:eastAsia="fr-FR"/>
        </w:rPr>
        <w:fldChar w:fldCharType="end"/>
      </w:r>
      <w:r w:rsidRPr="009908D3">
        <w:rPr>
          <w:rFonts w:ascii="Times New Roman" w:eastAsia="Times New Roman" w:hAnsi="Times New Roman" w:cs="Times New Roman"/>
          <w:sz w:val="20"/>
          <w:szCs w:val="20"/>
          <w:lang w:eastAsia="fr-FR"/>
        </w:rPr>
        <w:t xml:space="preserve">, presents a method for computing the average uncertainty denoted as </w:t>
      </w:r>
      <w:r w:rsidR="00E411B0" w:rsidRPr="009908D3">
        <w:rPr>
          <w:rFonts w:ascii="Times New Roman" w:eastAsia="Times New Roman" w:hAnsi="Times New Roman" w:cs="Times New Roman"/>
          <w:sz w:val="20"/>
          <w:szCs w:val="20"/>
          <w:lang w:eastAsia="fr-FR"/>
        </w:rPr>
        <w:t>U</w:t>
      </w:r>
      <w:r w:rsidRPr="009908D3">
        <w:rPr>
          <w:rFonts w:ascii="Times New Roman" w:eastAsia="Times New Roman" w:hAnsi="Times New Roman" w:cs="Times New Roman"/>
          <w:sz w:val="20"/>
          <w:szCs w:val="20"/>
          <w:vertAlign w:val="subscript"/>
          <w:lang w:eastAsia="fr-FR"/>
        </w:rPr>
        <w:t>n</w:t>
      </w:r>
      <w:r w:rsidRPr="009908D3">
        <w:rPr>
          <w:rFonts w:ascii="Times New Roman" w:eastAsia="Times New Roman" w:hAnsi="Times New Roman" w:cs="Times New Roman"/>
          <w:sz w:val="20"/>
          <w:szCs w:val="20"/>
          <w:lang w:eastAsia="fr-FR"/>
        </w:rPr>
        <w:t>.</w:t>
      </w:r>
    </w:p>
    <w:p w14:paraId="7332F72A" w14:textId="77777777" w:rsidR="001B620A" w:rsidRPr="009908D3" w:rsidRDefault="00E411B0" w:rsidP="001B620A">
      <w:pPr>
        <w:spacing w:before="100" w:beforeAutospacing="1" w:after="100" w:afterAutospacing="1" w:line="360" w:lineRule="auto"/>
        <w:jc w:val="center"/>
        <w:rPr>
          <w:rFonts w:asciiTheme="majorBidi" w:eastAsia="Times New Roman" w:hAnsiTheme="majorBidi" w:cstheme="majorBidi"/>
          <w:sz w:val="24"/>
          <w:szCs w:val="24"/>
          <w:lang w:eastAsia="fr-FR"/>
        </w:rPr>
      </w:pPr>
      <w:r w:rsidRPr="009908D3">
        <w:rPr>
          <w:rFonts w:asciiTheme="majorBidi" w:hAnsiTheme="majorBidi" w:cstheme="majorBidi"/>
          <w:position w:val="-28"/>
        </w:rPr>
        <w:object w:dxaOrig="900" w:dyaOrig="660" w14:anchorId="7332F768">
          <v:shape id="_x0000_i1028" type="#_x0000_t75" style="width:45.6pt;height:31.8pt" o:ole="">
            <v:imagedata r:id="rId18" o:title=""/>
          </v:shape>
          <o:OLEObject Type="Embed" ProgID="Equation.DSMT4" ShapeID="_x0000_i1028" DrawAspect="Content" ObjectID="_1829984616" r:id="rId19"/>
        </w:object>
      </w:r>
      <w:r w:rsidR="001B620A" w:rsidRPr="009908D3">
        <w:rPr>
          <w:rFonts w:asciiTheme="majorBidi" w:hAnsiTheme="majorBidi" w:cstheme="majorBidi"/>
          <w:position w:val="-28"/>
        </w:rPr>
        <w:t xml:space="preserve">                       </w:t>
      </w:r>
      <w:r w:rsidR="001B620A" w:rsidRPr="009908D3">
        <w:rPr>
          <w:rFonts w:asciiTheme="majorBidi" w:hAnsiTheme="majorBidi" w:cstheme="majorBidi"/>
        </w:rPr>
        <w:t>(4)</w:t>
      </w:r>
    </w:p>
    <w:p w14:paraId="7332F72B" w14:textId="77777777" w:rsidR="001B620A" w:rsidRPr="009908D3" w:rsidRDefault="001B620A" w:rsidP="0049720D">
      <w:pPr>
        <w:spacing w:before="100" w:beforeAutospacing="1" w:after="100" w:afterAutospacing="1" w:line="240" w:lineRule="auto"/>
        <w:jc w:val="both"/>
        <w:rPr>
          <w:rFonts w:asciiTheme="majorBidi" w:eastAsia="Times New Roman" w:hAnsiTheme="majorBidi" w:cstheme="majorBidi"/>
          <w:sz w:val="20"/>
          <w:szCs w:val="20"/>
          <w:lang w:eastAsia="fr-FR"/>
        </w:rPr>
      </w:pPr>
      <w:r w:rsidRPr="009908D3">
        <w:rPr>
          <w:rFonts w:asciiTheme="majorBidi" w:eastAsia="Times New Roman" w:hAnsiTheme="majorBidi" w:cstheme="majorBidi"/>
          <w:sz w:val="20"/>
          <w:szCs w:val="20"/>
          <w:lang w:eastAsia="fr-FR"/>
        </w:rPr>
        <w:t xml:space="preserve">Herein, </w:t>
      </w:r>
      <m:oMath>
        <m:sSub>
          <m:sSubPr>
            <m:ctrlPr>
              <w:rPr>
                <w:rFonts w:ascii="Cambria Math" w:eastAsia="Times New Roman" w:hAnsi="Cambria Math" w:cstheme="majorBidi"/>
                <w:sz w:val="20"/>
                <w:szCs w:val="20"/>
                <w:lang w:eastAsia="fr-FR"/>
              </w:rPr>
            </m:ctrlPr>
          </m:sSubPr>
          <m:e>
            <m:r>
              <m:rPr>
                <m:sty m:val="p"/>
              </m:rPr>
              <w:rPr>
                <w:rFonts w:ascii="Cambria Math" w:eastAsia="Times New Roman" w:hAnsi="Cambria Math" w:cstheme="majorBidi"/>
                <w:sz w:val="20"/>
                <w:szCs w:val="20"/>
                <w:lang w:eastAsia="fr-FR"/>
              </w:rPr>
              <m:t>a</m:t>
            </m:r>
          </m:e>
          <m:sub>
            <m:r>
              <m:rPr>
                <m:sty m:val="p"/>
              </m:rPr>
              <w:rPr>
                <w:rFonts w:ascii="Cambria Math" w:eastAsia="Times New Roman" w:hAnsi="Cambria Math" w:cstheme="majorBidi"/>
                <w:sz w:val="20"/>
                <w:szCs w:val="20"/>
                <w:lang w:eastAsia="fr-FR"/>
              </w:rPr>
              <m:t>n</m:t>
            </m:r>
          </m:sub>
        </m:sSub>
        <m:r>
          <m:rPr>
            <m:sty m:val="p"/>
          </m:rPr>
          <w:rPr>
            <w:rFonts w:ascii="Cambria Math" w:eastAsia="Times New Roman" w:hAnsi="Cambria Math" w:cstheme="majorBidi"/>
            <w:sz w:val="20"/>
            <w:szCs w:val="20"/>
            <w:lang w:eastAsia="fr-FR"/>
          </w:rPr>
          <m:t xml:space="preserve"> </m:t>
        </m:r>
      </m:oMath>
      <w:r w:rsidRPr="009908D3">
        <w:rPr>
          <w:rFonts w:asciiTheme="majorBidi" w:eastAsia="Times New Roman" w:hAnsiTheme="majorBidi" w:cstheme="majorBidi"/>
          <w:sz w:val="20"/>
          <w:szCs w:val="20"/>
          <w:lang w:eastAsia="fr-FR"/>
        </w:rPr>
        <w:t xml:space="preserve">represents the precision of the equipment as specified by the manufacturer. The determination of efficiency is conducted through </w:t>
      </w:r>
      <w:r w:rsidR="00774DBB" w:rsidRPr="009908D3">
        <w:rPr>
          <w:rFonts w:asciiTheme="majorBidi" w:eastAsia="Times New Roman" w:hAnsiTheme="majorBidi" w:cstheme="majorBidi"/>
          <w:sz w:val="20"/>
          <w:szCs w:val="20"/>
          <w:lang w:eastAsia="fr-FR"/>
        </w:rPr>
        <w:t xml:space="preserve">a </w:t>
      </w:r>
      <w:r w:rsidRPr="009908D3">
        <w:rPr>
          <w:rFonts w:asciiTheme="majorBidi" w:eastAsia="Times New Roman" w:hAnsiTheme="majorBidi" w:cstheme="majorBidi"/>
          <w:sz w:val="20"/>
          <w:szCs w:val="20"/>
          <w:lang w:eastAsia="fr-FR"/>
        </w:rPr>
        <w:t xml:space="preserve">computation utilizing the relationship delineated in Equation </w:t>
      </w:r>
      <w:r w:rsidR="00774DBB" w:rsidRPr="009908D3">
        <w:rPr>
          <w:rFonts w:asciiTheme="majorBidi" w:eastAsia="Times New Roman" w:hAnsiTheme="majorBidi" w:cstheme="majorBidi"/>
          <w:sz w:val="20"/>
          <w:szCs w:val="20"/>
          <w:lang w:eastAsia="fr-FR"/>
        </w:rPr>
        <w:t>(</w:t>
      </w:r>
      <w:r w:rsidRPr="009908D3">
        <w:rPr>
          <w:rFonts w:asciiTheme="majorBidi" w:eastAsia="Times New Roman" w:hAnsiTheme="majorBidi" w:cstheme="majorBidi"/>
          <w:sz w:val="20"/>
          <w:szCs w:val="20"/>
          <w:lang w:eastAsia="fr-FR"/>
        </w:rPr>
        <w:t>5</w:t>
      </w:r>
      <w:r w:rsidR="00774DBB" w:rsidRPr="009908D3">
        <w:rPr>
          <w:rFonts w:asciiTheme="majorBidi" w:eastAsia="Times New Roman" w:hAnsiTheme="majorBidi" w:cstheme="majorBidi"/>
          <w:sz w:val="20"/>
          <w:szCs w:val="20"/>
          <w:lang w:eastAsia="fr-FR"/>
        </w:rPr>
        <w:t>)</w:t>
      </w:r>
      <w:r w:rsidRPr="009908D3">
        <w:rPr>
          <w:rFonts w:asciiTheme="majorBidi" w:eastAsia="Times New Roman" w:hAnsiTheme="majorBidi" w:cstheme="majorBidi"/>
          <w:sz w:val="20"/>
          <w:szCs w:val="20"/>
          <w:lang w:eastAsia="fr-FR"/>
        </w:rPr>
        <w:t>.</w:t>
      </w:r>
    </w:p>
    <w:p w14:paraId="7332F72C" w14:textId="77777777" w:rsidR="003D14E4" w:rsidRPr="009908D3" w:rsidRDefault="008031ED" w:rsidP="001F1F73">
      <w:pPr>
        <w:tabs>
          <w:tab w:val="center" w:pos="4536"/>
          <w:tab w:val="left" w:pos="6555"/>
        </w:tabs>
        <w:spacing w:before="100" w:beforeAutospacing="1" w:after="100" w:afterAutospacing="1" w:line="360" w:lineRule="auto"/>
        <w:rPr>
          <w:rFonts w:ascii="Times New Roman" w:eastAsia="Times New Roman" w:hAnsi="Times New Roman" w:cs="Times New Roman"/>
          <w:sz w:val="24"/>
          <w:szCs w:val="24"/>
          <w:lang w:eastAsia="fr-FR"/>
        </w:rPr>
      </w:pPr>
      <w:r w:rsidRPr="009908D3">
        <w:rPr>
          <w:rFonts w:ascii="Times New Roman" w:eastAsia="Times New Roman" w:hAnsi="Times New Roman" w:cs="Times New Roman"/>
          <w:sz w:val="24"/>
          <w:szCs w:val="24"/>
          <w:lang w:eastAsia="fr-FR"/>
        </w:rPr>
        <w:tab/>
      </w:r>
      <w:r w:rsidR="001F1F73" w:rsidRPr="009908D3">
        <w:rPr>
          <w:rFonts w:ascii="Times New Roman" w:eastAsia="Times New Roman" w:hAnsi="Times New Roman" w:cs="Times New Roman"/>
          <w:sz w:val="24"/>
          <w:szCs w:val="24"/>
          <w:lang w:eastAsia="fr-FR"/>
        </w:rPr>
        <w:t xml:space="preserve">        </w:t>
      </w:r>
      <w:r w:rsidR="003D14E4" w:rsidRPr="009908D3">
        <w:rPr>
          <w:rFonts w:ascii="Times New Roman" w:eastAsia="Times New Roman" w:hAnsi="Times New Roman" w:cs="Times New Roman"/>
          <w:position w:val="-6"/>
          <w:sz w:val="24"/>
          <w:szCs w:val="24"/>
          <w:lang w:eastAsia="fr-FR"/>
        </w:rPr>
        <w:object w:dxaOrig="1420" w:dyaOrig="680" w14:anchorId="7332F769">
          <v:shape id="_x0000_i1029" type="#_x0000_t75" style="width:71.4pt;height:33.3pt" o:ole="">
            <v:imagedata r:id="rId20" o:title=""/>
          </v:shape>
          <o:OLEObject Type="Embed" ProgID="Equation.DSMT4" ShapeID="_x0000_i1029" DrawAspect="Content" ObjectID="_1829984617" r:id="rId21"/>
        </w:object>
      </w:r>
      <w:r w:rsidRPr="009908D3">
        <w:rPr>
          <w:rFonts w:ascii="Times New Roman" w:eastAsia="Times New Roman" w:hAnsi="Times New Roman" w:cs="Times New Roman"/>
          <w:position w:val="-6"/>
          <w:sz w:val="24"/>
          <w:szCs w:val="24"/>
          <w:lang w:eastAsia="fr-FR"/>
        </w:rPr>
        <w:t xml:space="preserve">   </w:t>
      </w:r>
      <w:r w:rsidRPr="009908D3">
        <w:rPr>
          <w:rFonts w:ascii="Times New Roman" w:eastAsia="Times New Roman" w:hAnsi="Times New Roman" w:cs="Times New Roman"/>
          <w:sz w:val="24"/>
          <w:szCs w:val="24"/>
          <w:lang w:eastAsia="fr-FR"/>
        </w:rPr>
        <w:t xml:space="preserve">  </w:t>
      </w:r>
      <w:r w:rsidR="001F1F73" w:rsidRPr="009908D3">
        <w:rPr>
          <w:rFonts w:ascii="Times New Roman" w:eastAsia="Times New Roman" w:hAnsi="Times New Roman" w:cs="Times New Roman"/>
          <w:sz w:val="24"/>
          <w:szCs w:val="24"/>
          <w:lang w:eastAsia="fr-FR"/>
        </w:rPr>
        <w:t xml:space="preserve">                         </w:t>
      </w:r>
      <w:r w:rsidRPr="009908D3">
        <w:rPr>
          <w:rFonts w:ascii="Times New Roman" w:eastAsia="Times New Roman" w:hAnsi="Times New Roman" w:cs="Times New Roman"/>
          <w:sz w:val="24"/>
          <w:szCs w:val="24"/>
          <w:lang w:eastAsia="fr-FR"/>
        </w:rPr>
        <w:t xml:space="preserve">  </w:t>
      </w:r>
      <w:r w:rsidR="001F1F73" w:rsidRPr="009908D3">
        <w:rPr>
          <w:rFonts w:ascii="Times New Roman" w:eastAsia="Times New Roman" w:hAnsi="Times New Roman" w:cs="Times New Roman"/>
          <w:position w:val="20"/>
          <w:sz w:val="24"/>
          <w:szCs w:val="24"/>
          <w:lang w:eastAsia="fr-FR"/>
        </w:rPr>
        <w:t>(5)</w:t>
      </w:r>
      <w:r w:rsidRPr="009908D3">
        <w:rPr>
          <w:rFonts w:ascii="Times New Roman" w:eastAsia="Times New Roman" w:hAnsi="Times New Roman" w:cs="Times New Roman"/>
          <w:sz w:val="24"/>
          <w:szCs w:val="24"/>
          <w:lang w:eastAsia="fr-FR"/>
        </w:rPr>
        <w:t xml:space="preserve">           </w:t>
      </w:r>
      <w:r w:rsidRPr="009908D3">
        <w:rPr>
          <w:rFonts w:ascii="Times New Roman" w:eastAsia="Times New Roman" w:hAnsi="Times New Roman" w:cs="Times New Roman"/>
          <w:sz w:val="24"/>
          <w:szCs w:val="24"/>
          <w:lang w:eastAsia="fr-FR"/>
        </w:rPr>
        <w:tab/>
      </w:r>
    </w:p>
    <w:p w14:paraId="7332F72D" w14:textId="77777777" w:rsidR="008031ED" w:rsidRPr="009908D3" w:rsidRDefault="008031ED" w:rsidP="00774DBB">
      <w:pPr>
        <w:spacing w:before="100" w:beforeAutospacing="1" w:after="100" w:afterAutospacing="1" w:line="240" w:lineRule="auto"/>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 xml:space="preserve">Employing the precisions pertaining to voltage (2%), current (2%), and radiation (4%), the </w:t>
      </w:r>
      <w:r w:rsidR="00D82973" w:rsidRPr="009908D3">
        <w:rPr>
          <w:rFonts w:ascii="Times New Roman" w:eastAsia="Times New Roman" w:hAnsi="Times New Roman" w:cs="Times New Roman"/>
          <w:sz w:val="20"/>
          <w:szCs w:val="20"/>
          <w:lang w:eastAsia="fr-FR"/>
        </w:rPr>
        <w:t>accuracy</w:t>
      </w:r>
      <w:r w:rsidRPr="009908D3">
        <w:rPr>
          <w:rFonts w:ascii="Times New Roman" w:eastAsia="Times New Roman" w:hAnsi="Times New Roman" w:cs="Times New Roman"/>
          <w:sz w:val="20"/>
          <w:szCs w:val="20"/>
          <w:lang w:eastAsia="fr-FR"/>
        </w:rPr>
        <w:t xml:space="preserve"> of efficiency wa</w:t>
      </w:r>
      <w:r w:rsidR="00D82973" w:rsidRPr="009908D3">
        <w:rPr>
          <w:rFonts w:ascii="Times New Roman" w:eastAsia="Times New Roman" w:hAnsi="Times New Roman" w:cs="Times New Roman"/>
          <w:sz w:val="20"/>
          <w:szCs w:val="20"/>
          <w:lang w:eastAsia="fr-FR"/>
        </w:rPr>
        <w:t>s assessed to be 1%. Eq</w:t>
      </w:r>
      <w:r w:rsidR="00774DBB" w:rsidRPr="009908D3">
        <w:rPr>
          <w:rFonts w:ascii="Times New Roman" w:eastAsia="Times New Roman" w:hAnsi="Times New Roman" w:cs="Times New Roman"/>
          <w:sz w:val="20"/>
          <w:szCs w:val="20"/>
          <w:lang w:eastAsia="fr-FR"/>
        </w:rPr>
        <w:t>uation</w:t>
      </w:r>
      <w:r w:rsidR="004D1B95" w:rsidRPr="009908D3">
        <w:rPr>
          <w:rFonts w:ascii="Times New Roman" w:eastAsia="Times New Roman" w:hAnsi="Times New Roman" w:cs="Times New Roman"/>
          <w:sz w:val="20"/>
          <w:szCs w:val="20"/>
          <w:lang w:eastAsia="fr-FR"/>
        </w:rPr>
        <w:t xml:space="preserve"> </w:t>
      </w:r>
      <w:r w:rsidR="00774DBB" w:rsidRPr="009908D3">
        <w:rPr>
          <w:rFonts w:ascii="Times New Roman" w:eastAsia="Times New Roman" w:hAnsi="Times New Roman" w:cs="Times New Roman"/>
          <w:sz w:val="20"/>
          <w:szCs w:val="20"/>
          <w:lang w:eastAsia="fr-FR"/>
        </w:rPr>
        <w:t>(</w:t>
      </w:r>
      <w:r w:rsidR="004D1B95" w:rsidRPr="009908D3">
        <w:rPr>
          <w:rFonts w:ascii="Times New Roman" w:eastAsia="Times New Roman" w:hAnsi="Times New Roman" w:cs="Times New Roman"/>
          <w:sz w:val="20"/>
          <w:szCs w:val="20"/>
          <w:lang w:eastAsia="fr-FR"/>
        </w:rPr>
        <w:t>4</w:t>
      </w:r>
      <w:r w:rsidR="00774DBB" w:rsidRPr="009908D3">
        <w:rPr>
          <w:rFonts w:ascii="Times New Roman" w:eastAsia="Times New Roman" w:hAnsi="Times New Roman" w:cs="Times New Roman"/>
          <w:sz w:val="20"/>
          <w:szCs w:val="20"/>
          <w:lang w:eastAsia="fr-FR"/>
        </w:rPr>
        <w:t>)</w:t>
      </w:r>
      <w:r w:rsidRPr="009908D3">
        <w:rPr>
          <w:rFonts w:ascii="Times New Roman" w:eastAsia="Times New Roman" w:hAnsi="Times New Roman" w:cs="Times New Roman"/>
          <w:sz w:val="20"/>
          <w:szCs w:val="20"/>
          <w:lang w:eastAsia="fr-FR"/>
        </w:rPr>
        <w:t xml:space="preserve">, as provided by Chandrika et al. </w:t>
      </w:r>
      <w:r w:rsidRPr="009908D3">
        <w:rPr>
          <w:rFonts w:ascii="Times New Roman" w:eastAsia="Times New Roman" w:hAnsi="Times New Roman" w:cs="Times New Roman"/>
          <w:sz w:val="20"/>
          <w:szCs w:val="20"/>
          <w:lang w:eastAsia="fr-FR"/>
        </w:rPr>
        <w:fldChar w:fldCharType="begin" w:fldLock="1"/>
      </w:r>
      <w:r w:rsidR="001C2E22" w:rsidRPr="009908D3">
        <w:rPr>
          <w:rFonts w:ascii="Times New Roman" w:eastAsia="Times New Roman" w:hAnsi="Times New Roman" w:cs="Times New Roman"/>
          <w:sz w:val="20"/>
          <w:szCs w:val="20"/>
          <w:lang w:eastAsia="fr-FR"/>
        </w:rPr>
        <w:instrText>ADDIN CSL_CITATION {"citationItems":[{"id":"ITEM-1","itemData":{"DOI":"10.1080/15435075.2021.1875468","ISSN":"15435083","abstract":"The performance of the solar water heater varies with respect to incident solar radiation, geographical location, and components of the solar water heater such as glazing, absorber material and storage tank. In this work, building-integrated solar water heating system (BISWHS) is fabricated and its output is evaluated by installing it on the roof and façade of the building for azimuth angles 180°, −90°, and 90°. The experimentation is carried out at the Kovilpatti region (9º 11ʹN, 77º 52ʹE), Tamilnadu, India where the climatic conditions are hot and humid. The experiment is carried out at different mass flow rates of 0.004, 0.00625, and 0.00827 kg/s. The result revealed that the mass flow rate of 0.004 kg/s obtained the maximum temperature of 68°C on the flat roof, while the mass flow rate of 0.00625 and 0.00827 kg/s reached 50°C and 47°C between 14.00 hours. In the same way, the experimentation is carried out at the façade at different azimuth angles. Various parameters are analyzed, such as outlet water temperature, ambient temperature, incident solar radiation, thermal efficiency, and exergy efficiency. The mass flow rate of 0.00827 kg/s has yielded the highest efficiency on the façade and roof of the building.","author":[{"dropping-particle":"","family":"Chandrika","given":"V. S.","non-dropping-particle":"","parse-names":false,"suffix":""},{"dropping-particle":"","family":"Karthick","given":"Alagar","non-dropping-particle":"","parse-names":false,"suffix":""},{"dropping-particle":"","family":"Kumar","given":"Nallapaneni Manoj","non-dropping-particle":"","parse-names":false,"suffix":""},{"dropping-particle":"","family":"Kumar","given":"P. Manoj","non-dropping-particle":"","parse-names":false,"suffix":""},{"dropping-particle":"","family":"Stalin","given":"B.","non-dropping-particle":"","parse-names":false,"suffix":""},{"dropping-particle":"","family":"Ravichandran","given":"M.","non-dropping-particle":"","parse-names":false,"suffix":""}],"container-title":"International Journal of Green Energy","id":"ITEM-1","issue":"6","issued":{"date-parts":[["2021"]]},"page":"615-623","publisher":"Taylor &amp; Francis","title":"Experimental analysis of solar concrete collector for residential buildings","type":"article-journal","volume":"18"},"uris":["http://www.mendeley.com/documents/?uuid=3fcaaa48-310a-426c-91eb-c7bfce849cac"]}],"mendeley":{"formattedCitation":"[12]","plainTextFormattedCitation":"[12]","previouslyFormattedCitation":"[11]"},"properties":{"noteIndex":0},"schema":"https://github.com/citation-style-language/schema/raw/master/csl-citation.json"}</w:instrText>
      </w:r>
      <w:r w:rsidRPr="009908D3">
        <w:rPr>
          <w:rFonts w:ascii="Times New Roman" w:eastAsia="Times New Roman" w:hAnsi="Times New Roman" w:cs="Times New Roman"/>
          <w:sz w:val="20"/>
          <w:szCs w:val="20"/>
          <w:lang w:eastAsia="fr-FR"/>
        </w:rPr>
        <w:fldChar w:fldCharType="separate"/>
      </w:r>
      <w:r w:rsidR="001C2E22" w:rsidRPr="009908D3">
        <w:rPr>
          <w:rFonts w:ascii="Times New Roman" w:eastAsia="Times New Roman" w:hAnsi="Times New Roman" w:cs="Times New Roman"/>
          <w:noProof/>
          <w:sz w:val="20"/>
          <w:szCs w:val="20"/>
          <w:lang w:eastAsia="fr-FR"/>
        </w:rPr>
        <w:t>[12]</w:t>
      </w:r>
      <w:r w:rsidRPr="009908D3">
        <w:rPr>
          <w:rFonts w:ascii="Times New Roman" w:eastAsia="Times New Roman" w:hAnsi="Times New Roman" w:cs="Times New Roman"/>
          <w:sz w:val="20"/>
          <w:szCs w:val="20"/>
          <w:lang w:eastAsia="fr-FR"/>
        </w:rPr>
        <w:fldChar w:fldCharType="end"/>
      </w:r>
      <w:r w:rsidRPr="009908D3">
        <w:rPr>
          <w:rFonts w:ascii="Times New Roman" w:eastAsia="Times New Roman" w:hAnsi="Times New Roman" w:cs="Times New Roman"/>
          <w:sz w:val="20"/>
          <w:szCs w:val="20"/>
          <w:lang w:eastAsia="fr-FR"/>
        </w:rPr>
        <w:t xml:space="preserve">, offers a means to compute </w:t>
      </w:r>
      <w:r w:rsidR="00774DBB" w:rsidRPr="009908D3">
        <w:rPr>
          <w:rFonts w:ascii="Times New Roman" w:eastAsia="Times New Roman" w:hAnsi="Times New Roman" w:cs="Times New Roman"/>
          <w:sz w:val="20"/>
          <w:szCs w:val="20"/>
          <w:lang w:eastAsia="fr-FR"/>
        </w:rPr>
        <w:t>the</w:t>
      </w:r>
      <w:r w:rsidR="008A3143" w:rsidRPr="009908D3">
        <w:rPr>
          <w:rFonts w:ascii="Times New Roman" w:eastAsia="Times New Roman" w:hAnsi="Times New Roman" w:cs="Times New Roman"/>
          <w:sz w:val="20"/>
          <w:szCs w:val="20"/>
          <w:lang w:eastAsia="fr-FR"/>
        </w:rPr>
        <w:t xml:space="preserve"> uncertainty</w:t>
      </w:r>
      <w:r w:rsidR="00774DBB" w:rsidRPr="009908D3">
        <w:rPr>
          <w:rFonts w:ascii="Times New Roman" w:eastAsia="Times New Roman" w:hAnsi="Times New Roman" w:cs="Times New Roman"/>
          <w:sz w:val="20"/>
          <w:szCs w:val="20"/>
          <w:lang w:eastAsia="fr-FR"/>
        </w:rPr>
        <w:t>,</w:t>
      </w:r>
      <w:r w:rsidR="008A3143" w:rsidRPr="009908D3">
        <w:rPr>
          <w:rFonts w:ascii="Times New Roman" w:eastAsia="Times New Roman" w:hAnsi="Times New Roman" w:cs="Times New Roman"/>
          <w:sz w:val="20"/>
          <w:szCs w:val="20"/>
          <w:lang w:eastAsia="fr-FR"/>
        </w:rPr>
        <w:t xml:space="preserve"> </w:t>
      </w:r>
      <w:r w:rsidRPr="009908D3">
        <w:rPr>
          <w:rFonts w:ascii="Times New Roman" w:eastAsia="Times New Roman" w:hAnsi="Times New Roman" w:cs="Times New Roman"/>
          <w:sz w:val="20"/>
          <w:szCs w:val="20"/>
          <w:lang w:eastAsia="fr-FR"/>
        </w:rPr>
        <w:t xml:space="preserve">denoted as </w:t>
      </w:r>
      <w:r w:rsidR="00E411B0" w:rsidRPr="009908D3">
        <w:rPr>
          <w:rFonts w:ascii="Times New Roman" w:eastAsia="Times New Roman" w:hAnsi="Times New Roman" w:cs="Times New Roman"/>
          <w:sz w:val="20"/>
          <w:szCs w:val="20"/>
          <w:lang w:eastAsia="fr-FR"/>
        </w:rPr>
        <w:t>U</w:t>
      </w:r>
      <w:r w:rsidRPr="009908D3">
        <w:rPr>
          <w:rFonts w:ascii="Times New Roman" w:eastAsia="Times New Roman" w:hAnsi="Times New Roman" w:cs="Times New Roman"/>
          <w:sz w:val="20"/>
          <w:szCs w:val="20"/>
          <w:vertAlign w:val="subscript"/>
          <w:lang w:eastAsia="fr-FR"/>
        </w:rPr>
        <w:t>n</w:t>
      </w:r>
      <w:r w:rsidRPr="009908D3">
        <w:rPr>
          <w:rFonts w:ascii="Times New Roman" w:eastAsia="Times New Roman" w:hAnsi="Times New Roman" w:cs="Times New Roman"/>
          <w:sz w:val="20"/>
          <w:szCs w:val="20"/>
          <w:lang w:eastAsia="fr-FR"/>
        </w:rPr>
        <w:t xml:space="preserve">. The </w:t>
      </w:r>
      <w:r w:rsidR="00774DBB" w:rsidRPr="009908D3">
        <w:rPr>
          <w:rFonts w:ascii="Times New Roman" w:eastAsia="Times New Roman" w:hAnsi="Times New Roman" w:cs="Times New Roman"/>
          <w:sz w:val="20"/>
          <w:szCs w:val="20"/>
          <w:lang w:eastAsia="fr-FR"/>
        </w:rPr>
        <w:t>uncertainty</w:t>
      </w:r>
      <w:r w:rsidR="008A3143" w:rsidRPr="009908D3">
        <w:rPr>
          <w:rFonts w:ascii="Times New Roman" w:eastAsia="Times New Roman" w:hAnsi="Times New Roman" w:cs="Times New Roman"/>
          <w:sz w:val="20"/>
          <w:szCs w:val="20"/>
          <w:lang w:eastAsia="fr-FR"/>
        </w:rPr>
        <w:t xml:space="preserve"> </w:t>
      </w:r>
      <w:r w:rsidRPr="009908D3">
        <w:rPr>
          <w:rFonts w:ascii="Times New Roman" w:eastAsia="Times New Roman" w:hAnsi="Times New Roman" w:cs="Times New Roman"/>
          <w:sz w:val="20"/>
          <w:szCs w:val="20"/>
          <w:lang w:eastAsia="fr-FR"/>
        </w:rPr>
        <w:t>associated with electrical efficiency was determined to be 0.57%.</w:t>
      </w:r>
    </w:p>
    <w:p w14:paraId="7332F72E" w14:textId="77777777" w:rsidR="00543958" w:rsidRPr="009908D3" w:rsidRDefault="00543958" w:rsidP="00774DBB">
      <w:pPr>
        <w:spacing w:before="100" w:beforeAutospacing="1" w:after="100" w:afterAutospacing="1" w:line="240" w:lineRule="auto"/>
        <w:jc w:val="both"/>
        <w:rPr>
          <w:rFonts w:ascii="Times New Roman" w:eastAsia="Times New Roman" w:hAnsi="Times New Roman" w:cs="Times New Roman"/>
          <w:sz w:val="20"/>
          <w:szCs w:val="20"/>
          <w:lang w:eastAsia="fr-FR"/>
        </w:rPr>
      </w:pPr>
    </w:p>
    <w:p w14:paraId="7332F72F" w14:textId="77777777" w:rsidR="00C93276" w:rsidRPr="009908D3" w:rsidRDefault="00C93276" w:rsidP="0049720D">
      <w:pPr>
        <w:spacing w:before="100" w:beforeAutospacing="1" w:after="100" w:afterAutospacing="1" w:line="240" w:lineRule="auto"/>
        <w:jc w:val="center"/>
        <w:rPr>
          <w:rFonts w:ascii="Times New Roman" w:eastAsia="Times New Roman" w:hAnsi="Times New Roman" w:cs="Times New Roman"/>
          <w:b/>
          <w:bCs/>
          <w:caps/>
          <w:sz w:val="24"/>
          <w:szCs w:val="24"/>
          <w:lang w:eastAsia="fr-FR"/>
        </w:rPr>
      </w:pPr>
      <w:r w:rsidRPr="009908D3">
        <w:rPr>
          <w:rFonts w:ascii="Times New Roman" w:eastAsia="Times New Roman" w:hAnsi="Times New Roman" w:cs="Times New Roman"/>
          <w:b/>
          <w:bCs/>
          <w:caps/>
          <w:sz w:val="24"/>
          <w:szCs w:val="24"/>
          <w:lang w:eastAsia="fr-FR"/>
        </w:rPr>
        <w:lastRenderedPageBreak/>
        <w:t>3. Results and discussion</w:t>
      </w:r>
    </w:p>
    <w:p w14:paraId="7332F730" w14:textId="77777777" w:rsidR="00C93276" w:rsidRPr="009908D3" w:rsidRDefault="001F1F73" w:rsidP="00774DBB">
      <w:pPr>
        <w:spacing w:before="100" w:beforeAutospacing="1" w:after="100" w:afterAutospacing="1" w:line="240" w:lineRule="auto"/>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 xml:space="preserve">   </w:t>
      </w:r>
      <w:r w:rsidR="00C93276" w:rsidRPr="009908D3">
        <w:rPr>
          <w:rFonts w:ascii="Times New Roman" w:eastAsia="Times New Roman" w:hAnsi="Times New Roman" w:cs="Times New Roman"/>
          <w:sz w:val="20"/>
          <w:szCs w:val="20"/>
          <w:lang w:eastAsia="fr-FR"/>
        </w:rPr>
        <w:t xml:space="preserve">On August 10th, </w:t>
      </w:r>
      <w:r w:rsidR="00E351F0" w:rsidRPr="009908D3">
        <w:rPr>
          <w:rFonts w:ascii="Times New Roman" w:eastAsia="Times New Roman" w:hAnsi="Times New Roman" w:cs="Times New Roman"/>
          <w:sz w:val="20"/>
          <w:szCs w:val="20"/>
          <w:lang w:eastAsia="fr-FR"/>
        </w:rPr>
        <w:t>2024</w:t>
      </w:r>
      <w:r w:rsidR="00C93276" w:rsidRPr="009908D3">
        <w:rPr>
          <w:rFonts w:ascii="Times New Roman" w:eastAsia="Times New Roman" w:hAnsi="Times New Roman" w:cs="Times New Roman"/>
          <w:sz w:val="20"/>
          <w:szCs w:val="20"/>
          <w:lang w:eastAsia="fr-FR"/>
        </w:rPr>
        <w:t xml:space="preserve">, the outcomes of external evaluations were compiled. Utilizing instrumentation, measurements were conducted on </w:t>
      </w:r>
      <w:r w:rsidR="000C1D40" w:rsidRPr="009908D3">
        <w:rPr>
          <w:rFonts w:ascii="Times New Roman" w:eastAsia="Times New Roman" w:hAnsi="Times New Roman" w:cs="Times New Roman"/>
          <w:sz w:val="20"/>
          <w:szCs w:val="20"/>
          <w:lang w:eastAsia="fr-FR"/>
        </w:rPr>
        <w:t>conventional</w:t>
      </w:r>
      <w:r w:rsidR="00C93276" w:rsidRPr="009908D3">
        <w:rPr>
          <w:rFonts w:ascii="Times New Roman" w:eastAsia="Times New Roman" w:hAnsi="Times New Roman" w:cs="Times New Roman"/>
          <w:sz w:val="20"/>
          <w:szCs w:val="20"/>
          <w:lang w:eastAsia="fr-FR"/>
        </w:rPr>
        <w:t xml:space="preserve"> PV systems and PV/PCM, facilitating the acquisition of essential parameters including voltage, current, temperature, and power outputs for each respective system. Additionally, meteorological data pertinent to the locale of Sidi Ifni, Morocco, encompassing ambient temperature, humidity levels, and solar radiation intensity, were systematically documented and are visually depicted in </w:t>
      </w:r>
      <w:r w:rsidR="005711EF" w:rsidRPr="009908D3">
        <w:rPr>
          <w:rFonts w:ascii="Times New Roman" w:eastAsia="Times New Roman" w:hAnsi="Times New Roman" w:cs="Times New Roman"/>
          <w:sz w:val="20"/>
          <w:szCs w:val="20"/>
          <w:lang w:eastAsia="fr-FR"/>
        </w:rPr>
        <w:t>Figure 3</w:t>
      </w:r>
      <w:r w:rsidR="00C93276" w:rsidRPr="009908D3">
        <w:rPr>
          <w:rFonts w:ascii="Times New Roman" w:eastAsia="Times New Roman" w:hAnsi="Times New Roman" w:cs="Times New Roman"/>
          <w:sz w:val="20"/>
          <w:szCs w:val="20"/>
          <w:lang w:eastAsia="fr-FR"/>
        </w:rPr>
        <w:t xml:space="preserve">. As articulated previously, the primary aim underlying the adoption of a PV/PCM </w:t>
      </w:r>
      <w:r w:rsidR="008A3143" w:rsidRPr="009908D3">
        <w:rPr>
          <w:rFonts w:ascii="Times New Roman" w:eastAsia="Times New Roman" w:hAnsi="Times New Roman" w:cs="Times New Roman"/>
          <w:sz w:val="20"/>
          <w:szCs w:val="20"/>
          <w:lang w:eastAsia="fr-FR"/>
        </w:rPr>
        <w:t>module</w:t>
      </w:r>
      <w:r w:rsidR="00C93276" w:rsidRPr="009908D3">
        <w:rPr>
          <w:rFonts w:ascii="Times New Roman" w:eastAsia="Times New Roman" w:hAnsi="Times New Roman" w:cs="Times New Roman"/>
          <w:sz w:val="20"/>
          <w:szCs w:val="20"/>
          <w:lang w:eastAsia="fr-FR"/>
        </w:rPr>
        <w:t xml:space="preserve"> was to augment the operational efficiency of conventional PV arrays by instituting </w:t>
      </w:r>
      <w:r w:rsidR="00774DBB" w:rsidRPr="009908D3">
        <w:rPr>
          <w:rFonts w:ascii="Times New Roman" w:eastAsia="Times New Roman" w:hAnsi="Times New Roman" w:cs="Times New Roman"/>
          <w:sz w:val="20"/>
          <w:szCs w:val="20"/>
          <w:lang w:eastAsia="fr-FR"/>
        </w:rPr>
        <w:t>cooling</w:t>
      </w:r>
      <w:r w:rsidR="008A3143" w:rsidRPr="009908D3">
        <w:rPr>
          <w:rFonts w:ascii="Times New Roman" w:eastAsia="Times New Roman" w:hAnsi="Times New Roman" w:cs="Times New Roman"/>
          <w:sz w:val="20"/>
          <w:szCs w:val="20"/>
          <w:lang w:eastAsia="fr-FR"/>
        </w:rPr>
        <w:t xml:space="preserve"> </w:t>
      </w:r>
      <w:r w:rsidR="00C93276" w:rsidRPr="009908D3">
        <w:rPr>
          <w:rFonts w:ascii="Times New Roman" w:eastAsia="Times New Roman" w:hAnsi="Times New Roman" w:cs="Times New Roman"/>
          <w:sz w:val="20"/>
          <w:szCs w:val="20"/>
          <w:lang w:eastAsia="fr-FR"/>
        </w:rPr>
        <w:t xml:space="preserve">mechanisms for the solar cells. </w:t>
      </w:r>
      <w:r w:rsidR="000C1D40" w:rsidRPr="009908D3">
        <w:rPr>
          <w:rFonts w:ascii="Times New Roman" w:eastAsia="Times New Roman" w:hAnsi="Times New Roman" w:cs="Times New Roman"/>
          <w:sz w:val="20"/>
          <w:szCs w:val="20"/>
          <w:lang w:eastAsia="fr-FR"/>
        </w:rPr>
        <w:t>Accordingly</w:t>
      </w:r>
      <w:r w:rsidR="00C93276" w:rsidRPr="009908D3">
        <w:rPr>
          <w:rFonts w:ascii="Times New Roman" w:eastAsia="Times New Roman" w:hAnsi="Times New Roman" w:cs="Times New Roman"/>
          <w:sz w:val="20"/>
          <w:szCs w:val="20"/>
          <w:lang w:eastAsia="fr-FR"/>
        </w:rPr>
        <w:t>, during the evaluation of the PV-based hybrid system, a pivotal consideration revolved around the thermal conditions governing the solar cells.</w:t>
      </w:r>
    </w:p>
    <w:p w14:paraId="7332F731" w14:textId="77777777" w:rsidR="00AB0752" w:rsidRPr="009908D3" w:rsidRDefault="00AB0752" w:rsidP="0013630F">
      <w:pPr>
        <w:spacing w:before="100" w:beforeAutospacing="1" w:after="100" w:afterAutospacing="1" w:line="240" w:lineRule="auto"/>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In accordance with the meteorological data depicted in Figur</w:t>
      </w:r>
      <w:r w:rsidR="005711EF" w:rsidRPr="009908D3">
        <w:rPr>
          <w:rFonts w:ascii="Times New Roman" w:eastAsia="Times New Roman" w:hAnsi="Times New Roman" w:cs="Times New Roman"/>
          <w:sz w:val="20"/>
          <w:szCs w:val="20"/>
          <w:lang w:eastAsia="fr-FR"/>
        </w:rPr>
        <w:t>e 3</w:t>
      </w:r>
      <w:r w:rsidRPr="009908D3">
        <w:rPr>
          <w:rFonts w:ascii="Times New Roman" w:eastAsia="Times New Roman" w:hAnsi="Times New Roman" w:cs="Times New Roman"/>
          <w:sz w:val="20"/>
          <w:szCs w:val="20"/>
          <w:lang w:eastAsia="fr-FR"/>
        </w:rPr>
        <w:t xml:space="preserve">(a), the morning of August 10th exhibited elevated humidity levels, registering at </w:t>
      </w:r>
      <w:r w:rsidR="00707FEF" w:rsidRPr="009908D3">
        <w:rPr>
          <w:rFonts w:ascii="Times New Roman" w:eastAsia="Times New Roman" w:hAnsi="Times New Roman" w:cs="Times New Roman"/>
          <w:sz w:val="20"/>
          <w:szCs w:val="20"/>
          <w:lang w:eastAsia="fr-FR"/>
        </w:rPr>
        <w:t>27.6</w:t>
      </w:r>
      <w:r w:rsidRPr="009908D3">
        <w:rPr>
          <w:rFonts w:ascii="Times New Roman" w:eastAsia="Times New Roman" w:hAnsi="Times New Roman" w:cs="Times New Roman"/>
          <w:sz w:val="20"/>
          <w:szCs w:val="20"/>
          <w:lang w:eastAsia="fr-FR"/>
        </w:rPr>
        <w:t xml:space="preserve">% </w:t>
      </w:r>
      <w:r w:rsidR="005F6874" w:rsidRPr="009908D3">
        <w:rPr>
          <w:rFonts w:ascii="Times New Roman" w:eastAsia="Times New Roman" w:hAnsi="Times New Roman" w:cs="Times New Roman"/>
          <w:sz w:val="20"/>
          <w:szCs w:val="20"/>
          <w:lang w:eastAsia="fr-FR"/>
        </w:rPr>
        <w:t>at 7:00 AM</w:t>
      </w:r>
      <w:r w:rsidRPr="009908D3">
        <w:rPr>
          <w:rFonts w:ascii="Times New Roman" w:eastAsia="Times New Roman" w:hAnsi="Times New Roman" w:cs="Times New Roman"/>
          <w:sz w:val="20"/>
          <w:szCs w:val="20"/>
          <w:lang w:eastAsia="fr-FR"/>
        </w:rPr>
        <w:t xml:space="preserve">. Subsequently, a decline to a minimum of </w:t>
      </w:r>
      <w:r w:rsidR="00707FEF" w:rsidRPr="009908D3">
        <w:rPr>
          <w:rFonts w:ascii="Times New Roman" w:eastAsia="Times New Roman" w:hAnsi="Times New Roman" w:cs="Times New Roman"/>
          <w:sz w:val="20"/>
          <w:szCs w:val="20"/>
          <w:lang w:eastAsia="fr-FR"/>
        </w:rPr>
        <w:t>3.</w:t>
      </w:r>
      <w:r w:rsidRPr="009908D3">
        <w:rPr>
          <w:rFonts w:ascii="Times New Roman" w:eastAsia="Times New Roman" w:hAnsi="Times New Roman" w:cs="Times New Roman"/>
          <w:sz w:val="20"/>
          <w:szCs w:val="20"/>
          <w:lang w:eastAsia="fr-FR"/>
        </w:rPr>
        <w:t xml:space="preserve">5% was observed. Consistent with the observations of Kazem </w:t>
      </w:r>
      <w:r w:rsidR="0093784D" w:rsidRPr="009908D3">
        <w:rPr>
          <w:rFonts w:ascii="Times New Roman" w:eastAsia="Times New Roman" w:hAnsi="Times New Roman" w:cs="Times New Roman"/>
          <w:sz w:val="20"/>
          <w:szCs w:val="20"/>
          <w:lang w:eastAsia="fr-FR"/>
        </w:rPr>
        <w:t xml:space="preserve">et al. </w:t>
      </w:r>
      <w:r w:rsidR="0093784D" w:rsidRPr="009908D3">
        <w:rPr>
          <w:rFonts w:ascii="Times New Roman" w:eastAsia="Times New Roman" w:hAnsi="Times New Roman" w:cs="Times New Roman"/>
          <w:sz w:val="20"/>
          <w:szCs w:val="20"/>
          <w:lang w:eastAsia="fr-FR"/>
        </w:rPr>
        <w:fldChar w:fldCharType="begin" w:fldLock="1"/>
      </w:r>
      <w:r w:rsidR="001C2E22" w:rsidRPr="009908D3">
        <w:rPr>
          <w:rFonts w:ascii="Times New Roman" w:eastAsia="Times New Roman" w:hAnsi="Times New Roman" w:cs="Times New Roman"/>
          <w:sz w:val="20"/>
          <w:szCs w:val="20"/>
          <w:lang w:eastAsia="fr-FR"/>
        </w:rPr>
        <w:instrText>ADDIN CSL_CITATION {"citationItems":[{"id":"ITEM-1","itemData":{"ISSN":"09739769","abstract":"This paper presents the impact of relative humidity on the output of a solar Photovoltaic (PV). The relative humidity has influences on the other climate parameter as well as it is affected by them. So, air temperature, solar intensity and wind velocity data was collected in Sohar city-Oman and compared with relative humidity for the period from July to September 2015. The results showed that relative humidity for the tested period is highly affecting the PV performance. The PV’s current, voltage and power output are decreased when the relative humidity increased. The correlation factorR found to be negative between humidity and wind speed, air temperature, solar radiation these are-0.6189,-0.9764 and-0.9681, respectively. In addition, humidity coefficient of determinationR2 is found to be strong with respect to current, voltage and power. However, the effect on efficiency is in the middle of strong and weak correlation.The results imply that the PV panel efficiency is low during high relative humidity period.","author":[{"dropping-particle":"","family":"Kazem","given":"Hussein A.","non-dropping-particle":"","parse-names":false,"suffix":""},{"dropping-particle":"","family":"Chaichan","given":"Miqdam T.","non-dropping-particle":"","parse-names":false,"suffix":""}],"container-title":"International Journal of Applied Engineering Research","id":"ITEM-1","issue":"23","issued":{"date-parts":[["2015"]]},"page":"43572-43577","title":"Effect of humidity on photovoltaic performance based on experimental study","type":"article-journal","volume":"10"},"uris":["http://www.mendeley.com/documents/?uuid=bdf0ae46-27d9-4334-979d-d7352cfe7bdb"]}],"mendeley":{"formattedCitation":"[13]","plainTextFormattedCitation":"[13]","previouslyFormattedCitation":"[12]"},"properties":{"noteIndex":0},"schema":"https://github.com/citation-style-language/schema/raw/master/csl-citation.json"}</w:instrText>
      </w:r>
      <w:r w:rsidR="0093784D" w:rsidRPr="009908D3">
        <w:rPr>
          <w:rFonts w:ascii="Times New Roman" w:eastAsia="Times New Roman" w:hAnsi="Times New Roman" w:cs="Times New Roman"/>
          <w:sz w:val="20"/>
          <w:szCs w:val="20"/>
          <w:lang w:eastAsia="fr-FR"/>
        </w:rPr>
        <w:fldChar w:fldCharType="separate"/>
      </w:r>
      <w:r w:rsidR="001C2E22" w:rsidRPr="009908D3">
        <w:rPr>
          <w:rFonts w:ascii="Times New Roman" w:eastAsia="Times New Roman" w:hAnsi="Times New Roman" w:cs="Times New Roman"/>
          <w:noProof/>
          <w:sz w:val="20"/>
          <w:szCs w:val="20"/>
          <w:lang w:eastAsia="fr-FR"/>
        </w:rPr>
        <w:t>[13]</w:t>
      </w:r>
      <w:r w:rsidR="0093784D" w:rsidRPr="009908D3">
        <w:rPr>
          <w:rFonts w:ascii="Times New Roman" w:eastAsia="Times New Roman" w:hAnsi="Times New Roman" w:cs="Times New Roman"/>
          <w:sz w:val="20"/>
          <w:szCs w:val="20"/>
          <w:lang w:eastAsia="fr-FR"/>
        </w:rPr>
        <w:fldChar w:fldCharType="end"/>
      </w:r>
      <w:r w:rsidRPr="009908D3">
        <w:rPr>
          <w:rFonts w:ascii="Times New Roman" w:eastAsia="Times New Roman" w:hAnsi="Times New Roman" w:cs="Times New Roman"/>
          <w:sz w:val="20"/>
          <w:szCs w:val="20"/>
          <w:lang w:eastAsia="fr-FR"/>
        </w:rPr>
        <w:t xml:space="preserve">, it has been </w:t>
      </w:r>
      <w:r w:rsidR="005F6874" w:rsidRPr="009908D3">
        <w:rPr>
          <w:rFonts w:ascii="Times New Roman" w:eastAsia="Times New Roman" w:hAnsi="Times New Roman" w:cs="Times New Roman"/>
          <w:sz w:val="20"/>
          <w:szCs w:val="20"/>
          <w:lang w:eastAsia="fr-FR"/>
        </w:rPr>
        <w:t>accepted</w:t>
      </w:r>
      <w:r w:rsidRPr="009908D3">
        <w:rPr>
          <w:rFonts w:ascii="Times New Roman" w:eastAsia="Times New Roman" w:hAnsi="Times New Roman" w:cs="Times New Roman"/>
          <w:sz w:val="20"/>
          <w:szCs w:val="20"/>
          <w:lang w:eastAsia="fr-FR"/>
        </w:rPr>
        <w:t xml:space="preserve"> that the electrical output of solar panels </w:t>
      </w:r>
      <w:r w:rsidR="0013630F" w:rsidRPr="009908D3">
        <w:rPr>
          <w:rFonts w:ascii="Times New Roman" w:eastAsia="Times New Roman" w:hAnsi="Times New Roman" w:cs="Times New Roman"/>
          <w:sz w:val="20"/>
          <w:szCs w:val="20"/>
          <w:lang w:eastAsia="fr-FR"/>
        </w:rPr>
        <w:t>increases</w:t>
      </w:r>
      <w:r w:rsidRPr="009908D3">
        <w:rPr>
          <w:rFonts w:ascii="Times New Roman" w:eastAsia="Times New Roman" w:hAnsi="Times New Roman" w:cs="Times New Roman"/>
          <w:sz w:val="20"/>
          <w:szCs w:val="20"/>
          <w:lang w:eastAsia="fr-FR"/>
        </w:rPr>
        <w:t xml:space="preserve"> concomitant with a reduction in humidity levels. This phenomenon can be elucidated by the heightened solar irradiance incident upon the PV </w:t>
      </w:r>
      <w:r w:rsidR="008A3143" w:rsidRPr="009908D3">
        <w:rPr>
          <w:rFonts w:ascii="Times New Roman" w:eastAsia="Times New Roman" w:hAnsi="Times New Roman" w:cs="Times New Roman"/>
          <w:sz w:val="20"/>
          <w:szCs w:val="20"/>
          <w:lang w:eastAsia="fr-FR"/>
        </w:rPr>
        <w:t>module</w:t>
      </w:r>
      <w:r w:rsidRPr="009908D3">
        <w:rPr>
          <w:rFonts w:ascii="Times New Roman" w:eastAsia="Times New Roman" w:hAnsi="Times New Roman" w:cs="Times New Roman"/>
          <w:sz w:val="20"/>
          <w:szCs w:val="20"/>
          <w:lang w:eastAsia="fr-FR"/>
        </w:rPr>
        <w:t xml:space="preserve"> under conditions of </w:t>
      </w:r>
      <w:r w:rsidR="0013630F" w:rsidRPr="009908D3">
        <w:rPr>
          <w:rFonts w:ascii="Times New Roman" w:eastAsia="Times New Roman" w:hAnsi="Times New Roman" w:cs="Times New Roman"/>
          <w:sz w:val="20"/>
          <w:szCs w:val="20"/>
          <w:lang w:eastAsia="fr-FR"/>
        </w:rPr>
        <w:t xml:space="preserve">a </w:t>
      </w:r>
      <w:r w:rsidRPr="009908D3">
        <w:rPr>
          <w:rFonts w:ascii="Times New Roman" w:eastAsia="Times New Roman" w:hAnsi="Times New Roman" w:cs="Times New Roman"/>
          <w:sz w:val="20"/>
          <w:szCs w:val="20"/>
          <w:lang w:eastAsia="fr-FR"/>
        </w:rPr>
        <w:t xml:space="preserve">reduced </w:t>
      </w:r>
      <w:r w:rsidR="00B246AC" w:rsidRPr="009908D3">
        <w:rPr>
          <w:rFonts w:ascii="Times New Roman" w:eastAsia="Times New Roman" w:hAnsi="Times New Roman" w:cs="Times New Roman"/>
          <w:sz w:val="20"/>
          <w:szCs w:val="20"/>
          <w:lang w:eastAsia="fr-FR"/>
        </w:rPr>
        <w:t>amount of humidity</w:t>
      </w:r>
      <w:r w:rsidRPr="009908D3">
        <w:rPr>
          <w:rFonts w:ascii="Times New Roman" w:eastAsia="Times New Roman" w:hAnsi="Times New Roman" w:cs="Times New Roman"/>
          <w:sz w:val="20"/>
          <w:szCs w:val="20"/>
          <w:lang w:eastAsia="fr-FR"/>
        </w:rPr>
        <w:t xml:space="preserve">, thereby facilitating a rise in temperature </w:t>
      </w:r>
      <w:r w:rsidR="00707FEF" w:rsidRPr="009908D3">
        <w:rPr>
          <w:rFonts w:ascii="Times New Roman" w:eastAsia="Times New Roman" w:hAnsi="Times New Roman" w:cs="Times New Roman"/>
          <w:sz w:val="20"/>
          <w:szCs w:val="20"/>
          <w:lang w:eastAsia="fr-FR"/>
        </w:rPr>
        <w:t>from 20.6</w:t>
      </w:r>
      <w:r w:rsidRPr="009908D3">
        <w:rPr>
          <w:rFonts w:ascii="Times New Roman" w:eastAsia="Times New Roman" w:hAnsi="Times New Roman" w:cs="Times New Roman"/>
          <w:sz w:val="20"/>
          <w:szCs w:val="20"/>
          <w:lang w:eastAsia="fr-FR"/>
        </w:rPr>
        <w:t xml:space="preserve">°C in the morning </w:t>
      </w:r>
      <w:r w:rsidR="00707FEF" w:rsidRPr="009908D3">
        <w:rPr>
          <w:rFonts w:ascii="Times New Roman" w:eastAsia="Times New Roman" w:hAnsi="Times New Roman" w:cs="Times New Roman"/>
          <w:sz w:val="20"/>
          <w:szCs w:val="20"/>
          <w:lang w:eastAsia="fr-FR"/>
        </w:rPr>
        <w:t>to 37.8</w:t>
      </w:r>
      <w:r w:rsidRPr="009908D3">
        <w:rPr>
          <w:rFonts w:ascii="Times New Roman" w:eastAsia="Times New Roman" w:hAnsi="Times New Roman" w:cs="Times New Roman"/>
          <w:sz w:val="20"/>
          <w:szCs w:val="20"/>
          <w:lang w:eastAsia="fr-FR"/>
        </w:rPr>
        <w:t xml:space="preserve">°C in the afternoon on August </w:t>
      </w:r>
      <w:r w:rsidR="005F6874" w:rsidRPr="009908D3">
        <w:rPr>
          <w:rFonts w:ascii="Times New Roman" w:eastAsia="Times New Roman" w:hAnsi="Times New Roman" w:cs="Times New Roman"/>
          <w:sz w:val="20"/>
          <w:szCs w:val="20"/>
          <w:lang w:eastAsia="fr-FR"/>
        </w:rPr>
        <w:t>10th</w:t>
      </w:r>
      <w:r w:rsidRPr="009908D3">
        <w:rPr>
          <w:rFonts w:ascii="Times New Roman" w:eastAsia="Times New Roman" w:hAnsi="Times New Roman" w:cs="Times New Roman"/>
          <w:sz w:val="20"/>
          <w:szCs w:val="20"/>
          <w:lang w:eastAsia="fr-FR"/>
        </w:rPr>
        <w:t xml:space="preserve">, as illustrated in </w:t>
      </w:r>
      <w:r w:rsidR="00707FEF" w:rsidRPr="009908D3">
        <w:rPr>
          <w:rFonts w:ascii="Times New Roman" w:eastAsia="Times New Roman" w:hAnsi="Times New Roman" w:cs="Times New Roman"/>
          <w:sz w:val="20"/>
          <w:szCs w:val="20"/>
          <w:lang w:eastAsia="fr-FR"/>
        </w:rPr>
        <w:t>Figure 3</w:t>
      </w:r>
      <w:r w:rsidRPr="009908D3">
        <w:rPr>
          <w:rFonts w:ascii="Times New Roman" w:eastAsia="Times New Roman" w:hAnsi="Times New Roman" w:cs="Times New Roman"/>
          <w:sz w:val="20"/>
          <w:szCs w:val="20"/>
          <w:lang w:eastAsia="fr-FR"/>
        </w:rPr>
        <w:t xml:space="preserve">(b). </w:t>
      </w:r>
    </w:p>
    <w:p w14:paraId="7332F732" w14:textId="77777777" w:rsidR="005516F5" w:rsidRPr="009908D3" w:rsidRDefault="0009242C" w:rsidP="001C2C8C">
      <w:pPr>
        <w:spacing w:before="100" w:beforeAutospacing="1" w:after="100" w:afterAutospacing="1" w:line="360" w:lineRule="auto"/>
        <w:ind w:left="-284" w:right="-567"/>
        <w:rPr>
          <w:rFonts w:ascii="Times New Roman" w:eastAsia="Times New Roman" w:hAnsi="Times New Roman" w:cs="Times New Roman"/>
          <w:sz w:val="24"/>
          <w:szCs w:val="24"/>
          <w:lang w:eastAsia="fr-FR"/>
        </w:rPr>
      </w:pPr>
      <w:r w:rsidRPr="009908D3">
        <w:rPr>
          <w:rFonts w:ascii="Times New Roman" w:eastAsia="Times New Roman" w:hAnsi="Times New Roman" w:cs="Times New Roman"/>
          <w:noProof/>
          <w:sz w:val="24"/>
          <w:szCs w:val="24"/>
          <w:lang w:val="fr-FR" w:eastAsia="fr-FR"/>
        </w:rPr>
        <w:drawing>
          <wp:inline distT="0" distB="0" distL="0" distR="0" wp14:anchorId="7332F76A" wp14:editId="7332F76B">
            <wp:extent cx="2067523" cy="1533525"/>
            <wp:effectExtent l="0" t="0" r="9525" b="0"/>
            <wp:docPr id="2" name="Image 2" descr="C:\Users\fujitsu\Desktop\humid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esktop\humidit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2763" cy="1544829"/>
                    </a:xfrm>
                    <a:prstGeom prst="rect">
                      <a:avLst/>
                    </a:prstGeom>
                    <a:noFill/>
                    <a:ln>
                      <a:noFill/>
                    </a:ln>
                  </pic:spPr>
                </pic:pic>
              </a:graphicData>
            </a:graphic>
          </wp:inline>
        </w:drawing>
      </w:r>
      <w:r w:rsidRPr="009908D3">
        <w:rPr>
          <w:rFonts w:ascii="Times New Roman" w:eastAsia="Times New Roman" w:hAnsi="Times New Roman" w:cs="Times New Roman"/>
          <w:noProof/>
          <w:sz w:val="24"/>
          <w:szCs w:val="24"/>
          <w:lang w:val="fr-FR" w:eastAsia="fr-FR"/>
        </w:rPr>
        <w:drawing>
          <wp:inline distT="0" distB="0" distL="0" distR="0" wp14:anchorId="7332F76C" wp14:editId="7332F76D">
            <wp:extent cx="2133600" cy="1530550"/>
            <wp:effectExtent l="0" t="0" r="0" b="0"/>
            <wp:docPr id="34" name="Image 34" descr="C:\Users\fujitsu\Desktop\irrad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jitsu\Desktop\irradiat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0528" cy="1535520"/>
                    </a:xfrm>
                    <a:prstGeom prst="rect">
                      <a:avLst/>
                    </a:prstGeom>
                    <a:noFill/>
                    <a:ln>
                      <a:noFill/>
                    </a:ln>
                  </pic:spPr>
                </pic:pic>
              </a:graphicData>
            </a:graphic>
          </wp:inline>
        </w:drawing>
      </w:r>
      <w:r w:rsidRPr="009908D3">
        <w:rPr>
          <w:rFonts w:ascii="Times New Roman" w:eastAsia="Times New Roman" w:hAnsi="Times New Roman" w:cs="Times New Roman"/>
          <w:noProof/>
          <w:sz w:val="24"/>
          <w:szCs w:val="24"/>
          <w:lang w:val="fr-FR" w:eastAsia="fr-FR"/>
        </w:rPr>
        <w:drawing>
          <wp:inline distT="0" distB="0" distL="0" distR="0" wp14:anchorId="7332F76E" wp14:editId="7332F76F">
            <wp:extent cx="2000250" cy="1520057"/>
            <wp:effectExtent l="0" t="0" r="0" b="4445"/>
            <wp:docPr id="35" name="Image 35" descr="C:\Users\fujitsu\Desktop\vit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jitsu\Desktop\vitess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9877" cy="1542571"/>
                    </a:xfrm>
                    <a:prstGeom prst="rect">
                      <a:avLst/>
                    </a:prstGeom>
                    <a:noFill/>
                    <a:ln>
                      <a:noFill/>
                    </a:ln>
                  </pic:spPr>
                </pic:pic>
              </a:graphicData>
            </a:graphic>
          </wp:inline>
        </w:drawing>
      </w:r>
    </w:p>
    <w:p w14:paraId="7332F733" w14:textId="77777777" w:rsidR="00707FEF" w:rsidRPr="009908D3" w:rsidRDefault="00707FEF" w:rsidP="0049720D">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 xml:space="preserve">Figure </w:t>
      </w:r>
      <w:r w:rsidR="0013630F" w:rsidRPr="009908D3">
        <w:rPr>
          <w:rFonts w:ascii="Times New Roman" w:eastAsia="Times New Roman" w:hAnsi="Times New Roman" w:cs="Times New Roman"/>
          <w:sz w:val="20"/>
          <w:szCs w:val="20"/>
          <w:lang w:eastAsia="fr-FR"/>
        </w:rPr>
        <w:t>3.</w:t>
      </w:r>
      <w:r w:rsidR="00316C38" w:rsidRPr="009908D3">
        <w:rPr>
          <w:rFonts w:ascii="Times New Roman" w:eastAsia="Times New Roman" w:hAnsi="Times New Roman" w:cs="Times New Roman"/>
          <w:sz w:val="20"/>
          <w:szCs w:val="20"/>
          <w:lang w:eastAsia="fr-FR"/>
        </w:rPr>
        <w:t xml:space="preserve"> Weather statistics for August 10, including (a) humidity, (b) temperature and irradiance, (c) wind speed</w:t>
      </w:r>
    </w:p>
    <w:p w14:paraId="7332F734" w14:textId="77777777" w:rsidR="00F620AE" w:rsidRPr="009908D3" w:rsidRDefault="0013630F" w:rsidP="0013630F">
      <w:pPr>
        <w:spacing w:before="100" w:beforeAutospacing="1" w:after="0" w:line="240" w:lineRule="auto"/>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Figure 3</w:t>
      </w:r>
      <w:r w:rsidR="00F620AE" w:rsidRPr="009908D3">
        <w:rPr>
          <w:rFonts w:ascii="Times New Roman" w:eastAsia="Times New Roman" w:hAnsi="Times New Roman" w:cs="Times New Roman"/>
          <w:sz w:val="20"/>
          <w:szCs w:val="20"/>
          <w:lang w:eastAsia="fr-FR"/>
        </w:rPr>
        <w:t>(c) illustrates the variability in wind velocity observed on the aforementioned August 10th, day. A discernible decrease in temperature</w:t>
      </w:r>
      <w:r w:rsidRPr="009908D3">
        <w:rPr>
          <w:rFonts w:ascii="Times New Roman" w:eastAsia="Times New Roman" w:hAnsi="Times New Roman" w:cs="Times New Roman"/>
          <w:sz w:val="20"/>
          <w:szCs w:val="20"/>
          <w:lang w:eastAsia="fr-FR"/>
        </w:rPr>
        <w:t xml:space="preserve"> on</w:t>
      </w:r>
      <w:r w:rsidR="00F620AE" w:rsidRPr="009908D3">
        <w:rPr>
          <w:rFonts w:ascii="Times New Roman" w:eastAsia="Times New Roman" w:hAnsi="Times New Roman" w:cs="Times New Roman"/>
          <w:sz w:val="20"/>
          <w:szCs w:val="20"/>
          <w:lang w:eastAsia="fr-FR"/>
        </w:rPr>
        <w:t xml:space="preserve"> </w:t>
      </w:r>
      <w:r w:rsidR="00707FEF" w:rsidRPr="009908D3">
        <w:rPr>
          <w:rFonts w:ascii="Times New Roman" w:eastAsia="Times New Roman" w:hAnsi="Times New Roman" w:cs="Times New Roman"/>
          <w:sz w:val="20"/>
          <w:szCs w:val="20"/>
          <w:lang w:eastAsia="fr-FR"/>
        </w:rPr>
        <w:t>this day</w:t>
      </w:r>
      <w:r w:rsidR="00F620AE" w:rsidRPr="009908D3">
        <w:rPr>
          <w:rFonts w:ascii="Times New Roman" w:eastAsia="Times New Roman" w:hAnsi="Times New Roman" w:cs="Times New Roman"/>
          <w:sz w:val="20"/>
          <w:szCs w:val="20"/>
          <w:lang w:eastAsia="fr-FR"/>
        </w:rPr>
        <w:t xml:space="preserve"> is attributed to the escalation in wind velocity</w:t>
      </w:r>
      <w:r w:rsidR="00395449" w:rsidRPr="009908D3">
        <w:rPr>
          <w:rFonts w:ascii="Times New Roman" w:eastAsia="Times New Roman" w:hAnsi="Times New Roman" w:cs="Times New Roman"/>
          <w:sz w:val="20"/>
          <w:szCs w:val="20"/>
          <w:lang w:eastAsia="fr-FR"/>
        </w:rPr>
        <w:t>.</w:t>
      </w:r>
      <w:r w:rsidR="00F620AE" w:rsidRPr="009908D3">
        <w:rPr>
          <w:rFonts w:ascii="Times New Roman" w:eastAsia="Times New Roman" w:hAnsi="Times New Roman" w:cs="Times New Roman"/>
          <w:sz w:val="20"/>
          <w:szCs w:val="20"/>
          <w:lang w:eastAsia="fr-FR"/>
        </w:rPr>
        <w:t xml:space="preserve"> As elucidated by the findings of Ahmed et al. </w:t>
      </w:r>
      <w:r w:rsidR="0093784D" w:rsidRPr="009908D3">
        <w:rPr>
          <w:rFonts w:ascii="Times New Roman" w:eastAsia="Times New Roman" w:hAnsi="Times New Roman" w:cs="Times New Roman"/>
          <w:sz w:val="20"/>
          <w:szCs w:val="20"/>
          <w:lang w:eastAsia="fr-FR"/>
        </w:rPr>
        <w:fldChar w:fldCharType="begin" w:fldLock="1"/>
      </w:r>
      <w:r w:rsidR="001C2E22" w:rsidRPr="009908D3">
        <w:rPr>
          <w:rFonts w:ascii="Times New Roman" w:eastAsia="Times New Roman" w:hAnsi="Times New Roman" w:cs="Times New Roman"/>
          <w:sz w:val="20"/>
          <w:szCs w:val="20"/>
          <w:lang w:eastAsia="fr-FR"/>
        </w:rPr>
        <w:instrText>ADDIN CSL_CITATION {"citationItems":[{"id":"ITEM-1","itemData":{"DOI":"10.1016/j.csite.2023.103409","ISSN":"2214-157X","author":[{"dropping-particle":"","family":"Ahmed","given":"Shakil","non-dropping-particle":"","parse-names":false,"suffix":""},{"dropping-particle":"","family":"Karal","given":"Raihan","non-dropping-particle":"","parse-names":false,"suffix":""},{"dropping-particle":"","family":"Das","given":"Barun K","non-dropping-particle":"","parse-names":false,"suffix":""},{"dropping-particle":"","family":"Das","given":"Arnob","non-dropping-particle":"","parse-names":false,"suffix":""}],"container-title":"Case Studies in Thermal Engineering","id":"ITEM-1","issue":"August","issued":{"date-parts":[["2023"]]},"page":"103409","publisher":"Elsevier Ltd","title":"Case Studies in Thermal Engineering Experimental investigation of cooling , wind velocity , and dust deposition effects on solar PV performance in a tropical climate in Bangladesh","type":"article-journal","volume":"50"},"uris":["http://www.mendeley.com/documents/?uuid=97e7a8c9-0b30-4baa-8acd-24c21eba962a"]}],"mendeley":{"formattedCitation":"[14]","plainTextFormattedCitation":"[14]","previouslyFormattedCitation":"[13]"},"properties":{"noteIndex":0},"schema":"https://github.com/citation-style-language/schema/raw/master/csl-citation.json"}</w:instrText>
      </w:r>
      <w:r w:rsidR="0093784D" w:rsidRPr="009908D3">
        <w:rPr>
          <w:rFonts w:ascii="Times New Roman" w:eastAsia="Times New Roman" w:hAnsi="Times New Roman" w:cs="Times New Roman"/>
          <w:sz w:val="20"/>
          <w:szCs w:val="20"/>
          <w:lang w:eastAsia="fr-FR"/>
        </w:rPr>
        <w:fldChar w:fldCharType="separate"/>
      </w:r>
      <w:r w:rsidR="001C2E22" w:rsidRPr="009908D3">
        <w:rPr>
          <w:rFonts w:ascii="Times New Roman" w:eastAsia="Times New Roman" w:hAnsi="Times New Roman" w:cs="Times New Roman"/>
          <w:noProof/>
          <w:sz w:val="20"/>
          <w:szCs w:val="20"/>
          <w:lang w:eastAsia="fr-FR"/>
        </w:rPr>
        <w:t>[14]</w:t>
      </w:r>
      <w:r w:rsidR="0093784D" w:rsidRPr="009908D3">
        <w:rPr>
          <w:rFonts w:ascii="Times New Roman" w:eastAsia="Times New Roman" w:hAnsi="Times New Roman" w:cs="Times New Roman"/>
          <w:sz w:val="20"/>
          <w:szCs w:val="20"/>
          <w:lang w:eastAsia="fr-FR"/>
        </w:rPr>
        <w:fldChar w:fldCharType="end"/>
      </w:r>
      <w:r w:rsidR="00F620AE" w:rsidRPr="009908D3">
        <w:rPr>
          <w:rFonts w:ascii="Times New Roman" w:eastAsia="Times New Roman" w:hAnsi="Times New Roman" w:cs="Times New Roman"/>
          <w:sz w:val="20"/>
          <w:szCs w:val="20"/>
          <w:lang w:eastAsia="fr-FR"/>
        </w:rPr>
        <w:t>, wind serves as a natural coolant, dissipating accumulated dust and thereby mitigating the temperature of solar cells.</w:t>
      </w:r>
    </w:p>
    <w:p w14:paraId="7332F735" w14:textId="77777777" w:rsidR="00F620AE" w:rsidRPr="009908D3" w:rsidRDefault="00F620AE" w:rsidP="0049720D">
      <w:pPr>
        <w:spacing w:after="0" w:line="240" w:lineRule="auto"/>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The te</w:t>
      </w:r>
      <w:r w:rsidR="00800713" w:rsidRPr="009908D3">
        <w:rPr>
          <w:rFonts w:ascii="Times New Roman" w:eastAsia="Times New Roman" w:hAnsi="Times New Roman" w:cs="Times New Roman"/>
          <w:sz w:val="20"/>
          <w:szCs w:val="20"/>
          <w:lang w:eastAsia="fr-FR"/>
        </w:rPr>
        <w:t xml:space="preserve">mperature of the </w:t>
      </w:r>
      <w:r w:rsidR="00316C38" w:rsidRPr="009908D3">
        <w:rPr>
          <w:rFonts w:ascii="Times New Roman" w:eastAsia="Times New Roman" w:hAnsi="Times New Roman" w:cs="Times New Roman"/>
          <w:sz w:val="20"/>
          <w:szCs w:val="20"/>
          <w:lang w:eastAsia="fr-FR"/>
        </w:rPr>
        <w:t>conventional</w:t>
      </w:r>
      <w:r w:rsidR="00800713" w:rsidRPr="009908D3">
        <w:rPr>
          <w:rFonts w:ascii="Times New Roman" w:eastAsia="Times New Roman" w:hAnsi="Times New Roman" w:cs="Times New Roman"/>
          <w:sz w:val="20"/>
          <w:szCs w:val="20"/>
          <w:lang w:eastAsia="fr-FR"/>
        </w:rPr>
        <w:t xml:space="preserve"> PV</w:t>
      </w:r>
      <w:r w:rsidRPr="009908D3">
        <w:rPr>
          <w:rFonts w:ascii="Times New Roman" w:eastAsia="Times New Roman" w:hAnsi="Times New Roman" w:cs="Times New Roman"/>
          <w:sz w:val="20"/>
          <w:szCs w:val="20"/>
          <w:lang w:eastAsia="fr-FR"/>
        </w:rPr>
        <w:t xml:space="preserve"> </w:t>
      </w:r>
      <w:r w:rsidR="00B246AC" w:rsidRPr="009908D3">
        <w:rPr>
          <w:rFonts w:ascii="Times New Roman" w:eastAsia="Times New Roman" w:hAnsi="Times New Roman" w:cs="Times New Roman"/>
          <w:sz w:val="20"/>
          <w:szCs w:val="20"/>
          <w:lang w:eastAsia="fr-FR"/>
        </w:rPr>
        <w:t>module</w:t>
      </w:r>
      <w:r w:rsidRPr="009908D3">
        <w:rPr>
          <w:rFonts w:ascii="Times New Roman" w:eastAsia="Times New Roman" w:hAnsi="Times New Roman" w:cs="Times New Roman"/>
          <w:sz w:val="20"/>
          <w:szCs w:val="20"/>
          <w:lang w:eastAsia="fr-FR"/>
        </w:rPr>
        <w:t xml:space="preserve"> experienced an elevation from </w:t>
      </w:r>
      <w:r w:rsidR="00707FEF" w:rsidRPr="009908D3">
        <w:rPr>
          <w:rFonts w:ascii="Times New Roman" w:eastAsia="Times New Roman" w:hAnsi="Times New Roman" w:cs="Times New Roman"/>
          <w:sz w:val="20"/>
          <w:szCs w:val="20"/>
          <w:lang w:eastAsia="fr-FR"/>
        </w:rPr>
        <w:t>20.5</w:t>
      </w:r>
      <w:r w:rsidRPr="009908D3">
        <w:rPr>
          <w:rFonts w:ascii="Times New Roman" w:eastAsia="Times New Roman" w:hAnsi="Times New Roman" w:cs="Times New Roman"/>
          <w:sz w:val="20"/>
          <w:szCs w:val="20"/>
          <w:lang w:eastAsia="fr-FR"/>
        </w:rPr>
        <w:t xml:space="preserve">°C to a peak value of </w:t>
      </w:r>
      <w:r w:rsidR="00AD0D42" w:rsidRPr="009908D3">
        <w:rPr>
          <w:rFonts w:ascii="Times New Roman" w:eastAsia="Times New Roman" w:hAnsi="Times New Roman" w:cs="Times New Roman"/>
          <w:sz w:val="20"/>
          <w:szCs w:val="20"/>
          <w:lang w:eastAsia="fr-FR"/>
        </w:rPr>
        <w:t>60.7</w:t>
      </w:r>
      <w:r w:rsidRPr="009908D3">
        <w:rPr>
          <w:rFonts w:ascii="Times New Roman" w:eastAsia="Times New Roman" w:hAnsi="Times New Roman" w:cs="Times New Roman"/>
          <w:sz w:val="20"/>
          <w:szCs w:val="20"/>
          <w:lang w:eastAsia="fr-FR"/>
        </w:rPr>
        <w:t xml:space="preserve">°C on August 10th, coinciding with the attainment of its maximum irradiance level of </w:t>
      </w:r>
      <w:r w:rsidR="00AD0D42" w:rsidRPr="009908D3">
        <w:rPr>
          <w:rFonts w:ascii="Times New Roman" w:eastAsia="Times New Roman" w:hAnsi="Times New Roman" w:cs="Times New Roman"/>
          <w:sz w:val="20"/>
          <w:szCs w:val="20"/>
          <w:lang w:eastAsia="fr-FR"/>
        </w:rPr>
        <w:t>722</w:t>
      </w:r>
      <w:r w:rsidRPr="009908D3">
        <w:rPr>
          <w:rFonts w:ascii="Times New Roman" w:eastAsia="Times New Roman" w:hAnsi="Times New Roman" w:cs="Times New Roman"/>
          <w:sz w:val="20"/>
          <w:szCs w:val="20"/>
          <w:lang w:eastAsia="fr-FR"/>
        </w:rPr>
        <w:t xml:space="preserve"> W/m². In contrast, the temperature of the PV</w:t>
      </w:r>
      <w:r w:rsidR="00800713" w:rsidRPr="009908D3">
        <w:rPr>
          <w:rFonts w:ascii="Times New Roman" w:eastAsia="Times New Roman" w:hAnsi="Times New Roman" w:cs="Times New Roman"/>
          <w:sz w:val="20"/>
          <w:szCs w:val="20"/>
          <w:lang w:eastAsia="fr-FR"/>
        </w:rPr>
        <w:t>/PCM</w:t>
      </w:r>
      <w:r w:rsidRPr="009908D3">
        <w:rPr>
          <w:rFonts w:ascii="Times New Roman" w:eastAsia="Times New Roman" w:hAnsi="Times New Roman" w:cs="Times New Roman"/>
          <w:sz w:val="20"/>
          <w:szCs w:val="20"/>
          <w:lang w:eastAsia="fr-FR"/>
        </w:rPr>
        <w:t xml:space="preserve"> </w:t>
      </w:r>
      <w:r w:rsidR="0013630F" w:rsidRPr="009908D3">
        <w:rPr>
          <w:rFonts w:ascii="Times New Roman" w:eastAsia="Times New Roman" w:hAnsi="Times New Roman" w:cs="Times New Roman"/>
          <w:sz w:val="20"/>
          <w:szCs w:val="20"/>
          <w:lang w:eastAsia="fr-FR"/>
        </w:rPr>
        <w:t xml:space="preserve">module </w:t>
      </w:r>
      <w:r w:rsidRPr="009908D3">
        <w:rPr>
          <w:rFonts w:ascii="Times New Roman" w:eastAsia="Times New Roman" w:hAnsi="Times New Roman" w:cs="Times New Roman"/>
          <w:sz w:val="20"/>
          <w:szCs w:val="20"/>
          <w:lang w:eastAsia="fr-FR"/>
        </w:rPr>
        <w:t xml:space="preserve">reached a maximum of </w:t>
      </w:r>
      <w:r w:rsidR="00AD0D42" w:rsidRPr="009908D3">
        <w:rPr>
          <w:rFonts w:ascii="Times New Roman" w:eastAsia="Times New Roman" w:hAnsi="Times New Roman" w:cs="Times New Roman"/>
          <w:sz w:val="20"/>
          <w:szCs w:val="20"/>
          <w:lang w:eastAsia="fr-FR"/>
        </w:rPr>
        <w:t>53.1</w:t>
      </w:r>
      <w:r w:rsidRPr="009908D3">
        <w:rPr>
          <w:rFonts w:ascii="Times New Roman" w:eastAsia="Times New Roman" w:hAnsi="Times New Roman" w:cs="Times New Roman"/>
          <w:sz w:val="20"/>
          <w:szCs w:val="20"/>
          <w:lang w:eastAsia="fr-FR"/>
        </w:rPr>
        <w:t xml:space="preserve">°C, demonstrating a reduction of approximately </w:t>
      </w:r>
      <w:r w:rsidR="00AD0D42" w:rsidRPr="009908D3">
        <w:rPr>
          <w:rFonts w:ascii="Times New Roman" w:eastAsia="Times New Roman" w:hAnsi="Times New Roman" w:cs="Times New Roman"/>
          <w:sz w:val="20"/>
          <w:szCs w:val="20"/>
          <w:lang w:eastAsia="fr-FR"/>
        </w:rPr>
        <w:t>7.6 degrees Celsius (12.5</w:t>
      </w:r>
      <w:r w:rsidRPr="009908D3">
        <w:rPr>
          <w:rFonts w:ascii="Times New Roman" w:eastAsia="Times New Roman" w:hAnsi="Times New Roman" w:cs="Times New Roman"/>
          <w:sz w:val="20"/>
          <w:szCs w:val="20"/>
          <w:lang w:eastAsia="fr-FR"/>
        </w:rPr>
        <w:t xml:space="preserve">%) in comparison to the standalone configuration, as illustrated in </w:t>
      </w:r>
      <w:r w:rsidR="00AD0D42" w:rsidRPr="009908D3">
        <w:rPr>
          <w:rFonts w:ascii="Times New Roman" w:eastAsia="Times New Roman" w:hAnsi="Times New Roman" w:cs="Times New Roman"/>
          <w:sz w:val="20"/>
          <w:szCs w:val="20"/>
          <w:lang w:eastAsia="fr-FR"/>
        </w:rPr>
        <w:t>Figure 4</w:t>
      </w:r>
      <w:r w:rsidRPr="009908D3">
        <w:rPr>
          <w:rFonts w:ascii="Times New Roman" w:eastAsia="Times New Roman" w:hAnsi="Times New Roman" w:cs="Times New Roman"/>
          <w:sz w:val="20"/>
          <w:szCs w:val="20"/>
          <w:lang w:eastAsia="fr-FR"/>
        </w:rPr>
        <w:t>.</w:t>
      </w:r>
      <w:r w:rsidR="00AD0D42" w:rsidRPr="009908D3">
        <w:rPr>
          <w:rFonts w:ascii="Times New Roman" w:eastAsia="Times New Roman" w:hAnsi="Times New Roman" w:cs="Times New Roman"/>
          <w:sz w:val="20"/>
          <w:szCs w:val="20"/>
          <w:lang w:eastAsia="fr-FR"/>
        </w:rPr>
        <w:t xml:space="preserve"> Notably, around 11:2</w:t>
      </w:r>
      <w:r w:rsidRPr="009908D3">
        <w:rPr>
          <w:rFonts w:ascii="Times New Roman" w:eastAsia="Times New Roman" w:hAnsi="Times New Roman" w:cs="Times New Roman"/>
          <w:sz w:val="20"/>
          <w:szCs w:val="20"/>
          <w:lang w:eastAsia="fr-FR"/>
        </w:rPr>
        <w:t xml:space="preserve">0 </w:t>
      </w:r>
      <w:r w:rsidR="00AD0D42" w:rsidRPr="009908D3">
        <w:rPr>
          <w:rFonts w:ascii="Times New Roman" w:eastAsia="Times New Roman" w:hAnsi="Times New Roman" w:cs="Times New Roman"/>
          <w:sz w:val="20"/>
          <w:szCs w:val="20"/>
          <w:lang w:eastAsia="fr-FR"/>
        </w:rPr>
        <w:t>A</w:t>
      </w:r>
      <w:r w:rsidRPr="009908D3">
        <w:rPr>
          <w:rFonts w:ascii="Times New Roman" w:eastAsia="Times New Roman" w:hAnsi="Times New Roman" w:cs="Times New Roman"/>
          <w:sz w:val="20"/>
          <w:szCs w:val="20"/>
          <w:lang w:eastAsia="fr-FR"/>
        </w:rPr>
        <w:t>M, a discernible departure was observed: while the tempera</w:t>
      </w:r>
      <w:r w:rsidR="00800713" w:rsidRPr="009908D3">
        <w:rPr>
          <w:rFonts w:ascii="Times New Roman" w:eastAsia="Times New Roman" w:hAnsi="Times New Roman" w:cs="Times New Roman"/>
          <w:sz w:val="20"/>
          <w:szCs w:val="20"/>
          <w:lang w:eastAsia="fr-FR"/>
        </w:rPr>
        <w:t>ture of the PV panel exceeded 32</w:t>
      </w:r>
      <w:r w:rsidRPr="009908D3">
        <w:rPr>
          <w:rFonts w:ascii="Times New Roman" w:eastAsia="Times New Roman" w:hAnsi="Times New Roman" w:cs="Times New Roman"/>
          <w:sz w:val="20"/>
          <w:szCs w:val="20"/>
          <w:lang w:eastAsia="fr-FR"/>
        </w:rPr>
        <w:t>°C, representing the thresh</w:t>
      </w:r>
      <w:r w:rsidR="00800713" w:rsidRPr="009908D3">
        <w:rPr>
          <w:rFonts w:ascii="Times New Roman" w:eastAsia="Times New Roman" w:hAnsi="Times New Roman" w:cs="Times New Roman"/>
          <w:sz w:val="20"/>
          <w:szCs w:val="20"/>
          <w:lang w:eastAsia="fr-FR"/>
        </w:rPr>
        <w:t>old for the melting point of RT32</w:t>
      </w:r>
      <w:r w:rsidRPr="009908D3">
        <w:rPr>
          <w:rFonts w:ascii="Times New Roman" w:eastAsia="Times New Roman" w:hAnsi="Times New Roman" w:cs="Times New Roman"/>
          <w:sz w:val="20"/>
          <w:szCs w:val="20"/>
          <w:lang w:eastAsia="fr-FR"/>
        </w:rPr>
        <w:t>, the temperature of the PV system integrated with PCM began to decline relative to the standalone PV panel.</w:t>
      </w:r>
    </w:p>
    <w:p w14:paraId="7332F736" w14:textId="77777777" w:rsidR="007F4063" w:rsidRPr="009908D3" w:rsidRDefault="007F4063" w:rsidP="0013630F">
      <w:pPr>
        <w:spacing w:before="100" w:beforeAutospacing="1" w:after="100" w:afterAutospacing="1" w:line="240" w:lineRule="auto"/>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The integration of Phase Change Materials within the PV system holds promise for further mitigation of PV temperature, particularly in instances where meteorological conditions induce a substantial rise in solar panel surface temperatures beyond the threshold of 32°C, corresponding to the melting point of the PCM. This underscores the heightened effectiveness of the PCM layer amidst harsher climatic conditions. Notably, the investigation conducted by Park</w:t>
      </w:r>
      <w:r w:rsidR="0093784D" w:rsidRPr="009908D3">
        <w:rPr>
          <w:rFonts w:ascii="Times New Roman" w:eastAsia="Times New Roman" w:hAnsi="Times New Roman" w:cs="Times New Roman"/>
          <w:sz w:val="20"/>
          <w:szCs w:val="20"/>
          <w:lang w:eastAsia="fr-FR"/>
        </w:rPr>
        <w:t xml:space="preserve"> et al. </w:t>
      </w:r>
      <w:r w:rsidR="0093784D" w:rsidRPr="009908D3">
        <w:rPr>
          <w:rFonts w:ascii="Times New Roman" w:eastAsia="Times New Roman" w:hAnsi="Times New Roman" w:cs="Times New Roman"/>
          <w:sz w:val="20"/>
          <w:szCs w:val="20"/>
          <w:lang w:eastAsia="fr-FR"/>
        </w:rPr>
        <w:fldChar w:fldCharType="begin" w:fldLock="1"/>
      </w:r>
      <w:r w:rsidR="001C2E22" w:rsidRPr="009908D3">
        <w:rPr>
          <w:rFonts w:ascii="Times New Roman" w:eastAsia="Times New Roman" w:hAnsi="Times New Roman" w:cs="Times New Roman"/>
          <w:sz w:val="20"/>
          <w:szCs w:val="20"/>
          <w:lang w:eastAsia="fr-FR"/>
        </w:rPr>
        <w:instrText>ADDIN CSL_CITATION {"citationItems":[{"id":"ITEM-1","itemData":{"DOI":"10.1016/j.solener.2014.04.020","ISSN":"0038092X","abstract":"The performance improvement of a vertical PV module with the application of a phase-change material (PCM) in a device known as a PV/PCM module was examined in an experiment. The PCM could prevent the PV module from overheating by absorbing a considerable amount of heat during the phase change. A simulation was also carried out to analyze the annual electric energy generation with changes in the installation direction of the PV/PCM module and the melting temperatures and thicknesses of the PCM. Through an analysis of the results, the optimal melting temperatures and thicknesses of the PCM according to the installation directions were introduced. When the amount of vertical solar radiation was high and when the outdoor air temperature was moderate, the electric power output of the PV module was increased by at most 3% using the PCM. However, during the winter, the effect of the PCM was decreased. The optimal melting temperature was determined to be 298. K in all installation directions. The optimal PCM thickness varied slightly depending on the installation direction of the PV/PCM module. The amount of electric power generation was increased by 1.0-1.5% compared to that of the conventional PV module. It is hoped that the results will used as important reference data for the improvement and commercialization of PV/PCM modules. © 2014 Elsevier Ltd.","author":[{"dropping-particle":"","family":"Park","given":"Jungwoo","non-dropping-particle":"","parse-names":false,"suffix":""},{"dropping-particle":"","family":"Kim","given":"Taeyeon","non-dropping-particle":"","parse-names":false,"suffix":""},{"dropping-particle":"","family":"Leigh","given":"Seung Bok","non-dropping-particle":"","parse-names":false,"suffix":""}],"container-title":"Solar Energy","id":"ITEM-1","issued":{"date-parts":[["2014"]]},"page":"561-574","publisher":"Elsevier Ltd","title":"Application of a phase-change material to improve the electrical performance of vertical-building-added photovoltaics considering the annual weather conditions","type":"article-journal","volume":"105"},"uris":["http://www.mendeley.com/documents/?uuid=c3df2f86-ad02-4455-bbd6-3cdcf77b1281"]}],"mendeley":{"formattedCitation":"[15]","plainTextFormattedCitation":"[15]","previouslyFormattedCitation":"[14]"},"properties":{"noteIndex":0},"schema":"https://github.com/citation-style-language/schema/raw/master/csl-citation.json"}</w:instrText>
      </w:r>
      <w:r w:rsidR="0093784D" w:rsidRPr="009908D3">
        <w:rPr>
          <w:rFonts w:ascii="Times New Roman" w:eastAsia="Times New Roman" w:hAnsi="Times New Roman" w:cs="Times New Roman"/>
          <w:sz w:val="20"/>
          <w:szCs w:val="20"/>
          <w:lang w:eastAsia="fr-FR"/>
        </w:rPr>
        <w:fldChar w:fldCharType="separate"/>
      </w:r>
      <w:r w:rsidR="001C2E22" w:rsidRPr="009908D3">
        <w:rPr>
          <w:rFonts w:ascii="Times New Roman" w:eastAsia="Times New Roman" w:hAnsi="Times New Roman" w:cs="Times New Roman"/>
          <w:noProof/>
          <w:sz w:val="20"/>
          <w:szCs w:val="20"/>
          <w:lang w:eastAsia="fr-FR"/>
        </w:rPr>
        <w:t>[15]</w:t>
      </w:r>
      <w:r w:rsidR="0093784D" w:rsidRPr="009908D3">
        <w:rPr>
          <w:rFonts w:ascii="Times New Roman" w:eastAsia="Times New Roman" w:hAnsi="Times New Roman" w:cs="Times New Roman"/>
          <w:sz w:val="20"/>
          <w:szCs w:val="20"/>
          <w:lang w:eastAsia="fr-FR"/>
        </w:rPr>
        <w:fldChar w:fldCharType="end"/>
      </w:r>
      <w:r w:rsidRPr="009908D3">
        <w:rPr>
          <w:rFonts w:ascii="Times New Roman" w:eastAsia="Times New Roman" w:hAnsi="Times New Roman" w:cs="Times New Roman"/>
          <w:sz w:val="20"/>
          <w:szCs w:val="20"/>
          <w:lang w:eastAsia="fr-FR"/>
        </w:rPr>
        <w:t xml:space="preserve"> elucidated that the PV/PCM system yielded a notable reduction in PV temperature, amounting to 5°C compared to conventional PV panels under analogous ambient temperature conditions </w:t>
      </w:r>
      <w:r w:rsidR="0013630F" w:rsidRPr="009908D3">
        <w:rPr>
          <w:rFonts w:ascii="Times New Roman" w:eastAsia="Times New Roman" w:hAnsi="Times New Roman" w:cs="Times New Roman"/>
          <w:sz w:val="20"/>
          <w:szCs w:val="20"/>
          <w:lang w:eastAsia="fr-FR"/>
        </w:rPr>
        <w:t>similar</w:t>
      </w:r>
      <w:r w:rsidRPr="009908D3">
        <w:rPr>
          <w:rFonts w:ascii="Times New Roman" w:eastAsia="Times New Roman" w:hAnsi="Times New Roman" w:cs="Times New Roman"/>
          <w:sz w:val="20"/>
          <w:szCs w:val="20"/>
          <w:lang w:eastAsia="fr-FR"/>
        </w:rPr>
        <w:t xml:space="preserve"> to those observed in the present study, approximating 26°C. The observed temperature decline can be attributed to the thermal energy absorption exhibited by the PCM layer.</w:t>
      </w:r>
    </w:p>
    <w:p w14:paraId="7332F737" w14:textId="77777777" w:rsidR="005516F5" w:rsidRPr="009908D3" w:rsidRDefault="005516F5" w:rsidP="006D5A53">
      <w:pPr>
        <w:tabs>
          <w:tab w:val="left" w:pos="2694"/>
          <w:tab w:val="left" w:pos="3119"/>
          <w:tab w:val="left" w:pos="6237"/>
        </w:tabs>
        <w:spacing w:before="100" w:beforeAutospacing="1" w:after="100" w:afterAutospacing="1" w:line="360" w:lineRule="auto"/>
        <w:jc w:val="center"/>
        <w:rPr>
          <w:rFonts w:ascii="Times New Roman" w:eastAsia="Times New Roman" w:hAnsi="Times New Roman" w:cs="Times New Roman"/>
          <w:sz w:val="24"/>
          <w:szCs w:val="24"/>
          <w:lang w:eastAsia="fr-FR"/>
        </w:rPr>
      </w:pPr>
      <w:r w:rsidRPr="009908D3">
        <w:rPr>
          <w:noProof/>
          <w:lang w:val="fr-FR" w:eastAsia="fr-FR"/>
        </w:rPr>
        <w:lastRenderedPageBreak/>
        <w:drawing>
          <wp:inline distT="0" distB="0" distL="0" distR="0" wp14:anchorId="7332F770" wp14:editId="65428FD1">
            <wp:extent cx="2492108" cy="1844326"/>
            <wp:effectExtent l="0" t="0" r="3810" b="3810"/>
            <wp:docPr id="5" name="Image 5" descr="C:\Users\fujitsu\Desktop\temperature 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jitsu\Desktop\temperature p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7705" cy="1855869"/>
                    </a:xfrm>
                    <a:prstGeom prst="rect">
                      <a:avLst/>
                    </a:prstGeom>
                    <a:noFill/>
                    <a:ln>
                      <a:noFill/>
                    </a:ln>
                  </pic:spPr>
                </pic:pic>
              </a:graphicData>
            </a:graphic>
          </wp:inline>
        </w:drawing>
      </w:r>
    </w:p>
    <w:p w14:paraId="7332F738" w14:textId="77777777" w:rsidR="00AD0D42" w:rsidRPr="009908D3" w:rsidRDefault="0013630F" w:rsidP="00322D52">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Figure 4.</w:t>
      </w:r>
      <w:r w:rsidR="00AD0D42" w:rsidRPr="009908D3">
        <w:rPr>
          <w:rFonts w:ascii="Times New Roman" w:eastAsia="Times New Roman" w:hAnsi="Times New Roman" w:cs="Times New Roman"/>
          <w:sz w:val="20"/>
          <w:szCs w:val="20"/>
          <w:lang w:eastAsia="fr-FR"/>
        </w:rPr>
        <w:t xml:space="preserve"> </w:t>
      </w:r>
      <w:r w:rsidR="00316C38" w:rsidRPr="009908D3">
        <w:rPr>
          <w:rFonts w:ascii="Times New Roman" w:eastAsia="Times New Roman" w:hAnsi="Times New Roman" w:cs="Times New Roman"/>
          <w:sz w:val="20"/>
          <w:szCs w:val="20"/>
          <w:lang w:eastAsia="fr-FR"/>
        </w:rPr>
        <w:t xml:space="preserve">PV measured temperatures for PV/PCM </w:t>
      </w:r>
      <w:r w:rsidR="00F907B5" w:rsidRPr="009908D3">
        <w:rPr>
          <w:rFonts w:ascii="Times New Roman" w:eastAsia="Times New Roman" w:hAnsi="Times New Roman" w:cs="Times New Roman"/>
          <w:sz w:val="20"/>
          <w:szCs w:val="20"/>
          <w:lang w:eastAsia="fr-FR"/>
        </w:rPr>
        <w:t>module</w:t>
      </w:r>
      <w:r w:rsidR="00316C38" w:rsidRPr="009908D3">
        <w:rPr>
          <w:rFonts w:ascii="Times New Roman" w:eastAsia="Times New Roman" w:hAnsi="Times New Roman" w:cs="Times New Roman"/>
          <w:sz w:val="20"/>
          <w:szCs w:val="20"/>
          <w:lang w:eastAsia="fr-FR"/>
        </w:rPr>
        <w:t xml:space="preserve"> and </w:t>
      </w:r>
      <w:r w:rsidR="00F907B5" w:rsidRPr="009908D3">
        <w:rPr>
          <w:rFonts w:ascii="Times New Roman" w:eastAsia="Times New Roman" w:hAnsi="Times New Roman" w:cs="Times New Roman"/>
          <w:sz w:val="20"/>
          <w:szCs w:val="20"/>
          <w:lang w:eastAsia="fr-FR"/>
        </w:rPr>
        <w:t>conventional</w:t>
      </w:r>
      <w:r w:rsidR="00316C38" w:rsidRPr="009908D3">
        <w:rPr>
          <w:rFonts w:ascii="Times New Roman" w:eastAsia="Times New Roman" w:hAnsi="Times New Roman" w:cs="Times New Roman"/>
          <w:sz w:val="20"/>
          <w:szCs w:val="20"/>
          <w:lang w:eastAsia="fr-FR"/>
        </w:rPr>
        <w:t xml:space="preserve"> PV </w:t>
      </w:r>
      <w:r w:rsidR="00F907B5" w:rsidRPr="009908D3">
        <w:rPr>
          <w:rFonts w:ascii="Times New Roman" w:eastAsia="Times New Roman" w:hAnsi="Times New Roman" w:cs="Times New Roman"/>
          <w:sz w:val="20"/>
          <w:szCs w:val="20"/>
          <w:lang w:eastAsia="fr-FR"/>
        </w:rPr>
        <w:t>panel</w:t>
      </w:r>
    </w:p>
    <w:p w14:paraId="7332F739" w14:textId="77777777" w:rsidR="002D6469" w:rsidRPr="009908D3" w:rsidRDefault="00AD0D42" w:rsidP="0049720D">
      <w:pPr>
        <w:spacing w:before="100" w:beforeAutospacing="1" w:after="100" w:afterAutospacing="1" w:line="240" w:lineRule="auto"/>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Figure 5</w:t>
      </w:r>
      <w:r w:rsidR="002D6469" w:rsidRPr="009908D3">
        <w:rPr>
          <w:rFonts w:ascii="Times New Roman" w:eastAsia="Times New Roman" w:hAnsi="Times New Roman" w:cs="Times New Roman"/>
          <w:sz w:val="20"/>
          <w:szCs w:val="20"/>
          <w:lang w:eastAsia="fr-FR"/>
        </w:rPr>
        <w:t xml:space="preserve"> delineates the recorded electric current measurements acquired on August </w:t>
      </w:r>
      <w:r w:rsidRPr="009908D3">
        <w:rPr>
          <w:rFonts w:ascii="Times New Roman" w:eastAsia="Times New Roman" w:hAnsi="Times New Roman" w:cs="Times New Roman"/>
          <w:sz w:val="20"/>
          <w:szCs w:val="20"/>
          <w:lang w:eastAsia="fr-FR"/>
        </w:rPr>
        <w:t>10</w:t>
      </w:r>
      <w:r w:rsidR="002D6469" w:rsidRPr="009908D3">
        <w:rPr>
          <w:rFonts w:ascii="Times New Roman" w:eastAsia="Times New Roman" w:hAnsi="Times New Roman" w:cs="Times New Roman"/>
          <w:sz w:val="20"/>
          <w:szCs w:val="20"/>
          <w:lang w:eastAsia="fr-FR"/>
        </w:rPr>
        <w:t xml:space="preserve">th, plotted against time. Notably, the standalone PV system exhibited </w:t>
      </w:r>
      <w:r w:rsidR="00F907B5" w:rsidRPr="009908D3">
        <w:rPr>
          <w:rFonts w:ascii="Times New Roman" w:eastAsia="Times New Roman" w:hAnsi="Times New Roman" w:cs="Times New Roman"/>
          <w:sz w:val="20"/>
          <w:szCs w:val="20"/>
          <w:lang w:eastAsia="fr-FR"/>
        </w:rPr>
        <w:t xml:space="preserve">highest achievable currents </w:t>
      </w:r>
      <w:r w:rsidR="002D6469" w:rsidRPr="009908D3">
        <w:rPr>
          <w:rFonts w:ascii="Times New Roman" w:eastAsia="Times New Roman" w:hAnsi="Times New Roman" w:cs="Times New Roman"/>
          <w:sz w:val="20"/>
          <w:szCs w:val="20"/>
          <w:lang w:eastAsia="fr-FR"/>
        </w:rPr>
        <w:t xml:space="preserve">of </w:t>
      </w:r>
      <w:r w:rsidR="00110658" w:rsidRPr="009908D3">
        <w:rPr>
          <w:rFonts w:ascii="Times New Roman" w:eastAsia="Times New Roman" w:hAnsi="Times New Roman" w:cs="Times New Roman"/>
          <w:sz w:val="20"/>
          <w:szCs w:val="20"/>
          <w:lang w:eastAsia="fr-FR"/>
        </w:rPr>
        <w:t>1.5</w:t>
      </w:r>
      <w:r w:rsidR="002D6469" w:rsidRPr="009908D3">
        <w:rPr>
          <w:rFonts w:ascii="Times New Roman" w:eastAsia="Times New Roman" w:hAnsi="Times New Roman" w:cs="Times New Roman"/>
          <w:sz w:val="20"/>
          <w:szCs w:val="20"/>
          <w:lang w:eastAsia="fr-FR"/>
        </w:rPr>
        <w:t xml:space="preserve"> A, whereas the hybrid PV </w:t>
      </w:r>
      <w:r w:rsidR="00F907B5" w:rsidRPr="009908D3">
        <w:rPr>
          <w:rFonts w:ascii="Times New Roman" w:eastAsia="Times New Roman" w:hAnsi="Times New Roman" w:cs="Times New Roman"/>
          <w:sz w:val="20"/>
          <w:szCs w:val="20"/>
          <w:lang w:eastAsia="fr-FR"/>
        </w:rPr>
        <w:t xml:space="preserve">panel </w:t>
      </w:r>
      <w:r w:rsidR="002D6469" w:rsidRPr="009908D3">
        <w:rPr>
          <w:rFonts w:ascii="Times New Roman" w:eastAsia="Times New Roman" w:hAnsi="Times New Roman" w:cs="Times New Roman"/>
          <w:sz w:val="20"/>
          <w:szCs w:val="20"/>
          <w:lang w:eastAsia="fr-FR"/>
        </w:rPr>
        <w:t xml:space="preserve">integrated with Phase Change Materials surpassed this value slightly, registering at over 1.7 A, representing an enhancement of </w:t>
      </w:r>
      <w:r w:rsidR="00110658" w:rsidRPr="009908D3">
        <w:rPr>
          <w:rFonts w:ascii="Times New Roman" w:eastAsia="Times New Roman" w:hAnsi="Times New Roman" w:cs="Times New Roman"/>
          <w:sz w:val="20"/>
          <w:szCs w:val="20"/>
          <w:lang w:eastAsia="fr-FR"/>
        </w:rPr>
        <w:t>13</w:t>
      </w:r>
      <w:r w:rsidR="002D6469" w:rsidRPr="009908D3">
        <w:rPr>
          <w:rFonts w:ascii="Times New Roman" w:eastAsia="Times New Roman" w:hAnsi="Times New Roman" w:cs="Times New Roman"/>
          <w:sz w:val="20"/>
          <w:szCs w:val="20"/>
          <w:lang w:eastAsia="fr-FR"/>
        </w:rPr>
        <w:t>.</w:t>
      </w:r>
      <w:r w:rsidR="00110658" w:rsidRPr="009908D3">
        <w:rPr>
          <w:rFonts w:ascii="Times New Roman" w:eastAsia="Times New Roman" w:hAnsi="Times New Roman" w:cs="Times New Roman"/>
          <w:sz w:val="20"/>
          <w:szCs w:val="20"/>
          <w:lang w:eastAsia="fr-FR"/>
        </w:rPr>
        <w:t>3</w:t>
      </w:r>
      <w:r w:rsidR="002D6469" w:rsidRPr="009908D3">
        <w:rPr>
          <w:rFonts w:ascii="Times New Roman" w:eastAsia="Times New Roman" w:hAnsi="Times New Roman" w:cs="Times New Roman"/>
          <w:sz w:val="20"/>
          <w:szCs w:val="20"/>
          <w:lang w:eastAsia="fr-FR"/>
        </w:rPr>
        <w:t xml:space="preserve">3%. This disparity in performance may be elucidated by the PV/PCM </w:t>
      </w:r>
      <w:r w:rsidR="00F907B5" w:rsidRPr="009908D3">
        <w:rPr>
          <w:rFonts w:ascii="Times New Roman" w:eastAsia="Times New Roman" w:hAnsi="Times New Roman" w:cs="Times New Roman"/>
          <w:sz w:val="20"/>
          <w:szCs w:val="20"/>
          <w:lang w:eastAsia="fr-FR"/>
        </w:rPr>
        <w:t>module’s</w:t>
      </w:r>
      <w:r w:rsidR="002D6469" w:rsidRPr="009908D3">
        <w:rPr>
          <w:rFonts w:ascii="Times New Roman" w:eastAsia="Times New Roman" w:hAnsi="Times New Roman" w:cs="Times New Roman"/>
          <w:sz w:val="20"/>
          <w:szCs w:val="20"/>
          <w:lang w:eastAsia="fr-FR"/>
        </w:rPr>
        <w:t xml:space="preserve"> more pronounced temperature </w:t>
      </w:r>
      <w:r w:rsidR="00F907B5" w:rsidRPr="009908D3">
        <w:rPr>
          <w:rFonts w:ascii="Times New Roman" w:eastAsia="Times New Roman" w:hAnsi="Times New Roman" w:cs="Times New Roman"/>
          <w:sz w:val="20"/>
          <w:szCs w:val="20"/>
          <w:lang w:eastAsia="fr-FR"/>
        </w:rPr>
        <w:t>decrease</w:t>
      </w:r>
      <w:r w:rsidR="002D6469" w:rsidRPr="009908D3">
        <w:rPr>
          <w:rFonts w:ascii="Times New Roman" w:eastAsia="Times New Roman" w:hAnsi="Times New Roman" w:cs="Times New Roman"/>
          <w:sz w:val="20"/>
          <w:szCs w:val="20"/>
          <w:lang w:eastAsia="fr-FR"/>
        </w:rPr>
        <w:t xml:space="preserve"> and </w:t>
      </w:r>
      <w:r w:rsidR="00DB3BEA" w:rsidRPr="009908D3">
        <w:rPr>
          <w:rFonts w:ascii="Times New Roman" w:eastAsia="Times New Roman" w:hAnsi="Times New Roman" w:cs="Times New Roman"/>
          <w:sz w:val="20"/>
          <w:szCs w:val="20"/>
          <w:lang w:eastAsia="fr-FR"/>
        </w:rPr>
        <w:t xml:space="preserve">the </w:t>
      </w:r>
      <w:r w:rsidR="002D6469" w:rsidRPr="009908D3">
        <w:rPr>
          <w:rFonts w:ascii="Times New Roman" w:eastAsia="Times New Roman" w:hAnsi="Times New Roman" w:cs="Times New Roman"/>
          <w:sz w:val="20"/>
          <w:szCs w:val="20"/>
          <w:lang w:eastAsia="fr-FR"/>
        </w:rPr>
        <w:t>correspondingly elevated solar irradiance levels.</w:t>
      </w:r>
    </w:p>
    <w:p w14:paraId="7332F73A" w14:textId="77777777" w:rsidR="004963D3" w:rsidRPr="009908D3" w:rsidRDefault="004963D3" w:rsidP="004963D3">
      <w:pPr>
        <w:spacing w:before="100" w:beforeAutospacing="1" w:after="100" w:afterAutospacing="1" w:line="360" w:lineRule="auto"/>
        <w:jc w:val="center"/>
        <w:rPr>
          <w:rFonts w:ascii="Times New Roman" w:eastAsia="Times New Roman" w:hAnsi="Times New Roman" w:cs="Times New Roman"/>
          <w:sz w:val="24"/>
          <w:szCs w:val="24"/>
          <w:lang w:eastAsia="fr-FR"/>
        </w:rPr>
      </w:pPr>
      <w:r w:rsidRPr="009908D3">
        <w:rPr>
          <w:rFonts w:asciiTheme="majorBidi" w:hAnsiTheme="majorBidi" w:cstheme="majorBidi"/>
          <w:noProof/>
          <w:sz w:val="28"/>
          <w:szCs w:val="28"/>
          <w:lang w:val="fr-FR" w:eastAsia="fr-FR"/>
        </w:rPr>
        <w:drawing>
          <wp:inline distT="0" distB="0" distL="0" distR="0" wp14:anchorId="7332F772" wp14:editId="7332F773">
            <wp:extent cx="2305050" cy="1741170"/>
            <wp:effectExtent l="0" t="0" r="0" b="0"/>
            <wp:docPr id="8" name="Image 8" descr="C:\Users\fujitsu\Desktop\Curr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jitsu\Desktop\Current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6998" cy="1750195"/>
                    </a:xfrm>
                    <a:prstGeom prst="rect">
                      <a:avLst/>
                    </a:prstGeom>
                    <a:noFill/>
                    <a:ln>
                      <a:noFill/>
                    </a:ln>
                  </pic:spPr>
                </pic:pic>
              </a:graphicData>
            </a:graphic>
          </wp:inline>
        </w:drawing>
      </w:r>
    </w:p>
    <w:p w14:paraId="7332F73B" w14:textId="77777777" w:rsidR="00110658" w:rsidRPr="009908D3" w:rsidRDefault="0013630F" w:rsidP="0049720D">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Figure 5.</w:t>
      </w:r>
      <w:r w:rsidR="00110658" w:rsidRPr="009908D3">
        <w:rPr>
          <w:rFonts w:ascii="Times New Roman" w:eastAsia="Times New Roman" w:hAnsi="Times New Roman" w:cs="Times New Roman"/>
          <w:sz w:val="20"/>
          <w:szCs w:val="20"/>
          <w:lang w:eastAsia="fr-FR"/>
        </w:rPr>
        <w:t xml:space="preserve"> </w:t>
      </w:r>
      <w:r w:rsidR="00F907B5" w:rsidRPr="009908D3">
        <w:rPr>
          <w:rFonts w:ascii="Times New Roman" w:eastAsia="Times New Roman" w:hAnsi="Times New Roman" w:cs="Times New Roman"/>
          <w:sz w:val="20"/>
          <w:szCs w:val="20"/>
          <w:lang w:eastAsia="fr-FR"/>
        </w:rPr>
        <w:t>The electrical current computed for the PV/PCM and conventional PV systems</w:t>
      </w:r>
    </w:p>
    <w:p w14:paraId="7332F73C" w14:textId="77777777" w:rsidR="00E662FD" w:rsidRPr="009908D3" w:rsidRDefault="00110658" w:rsidP="00DB3BEA">
      <w:pPr>
        <w:spacing w:before="100" w:beforeAutospacing="1" w:after="100" w:afterAutospacing="1" w:line="240" w:lineRule="auto"/>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Figure 6</w:t>
      </w:r>
      <w:r w:rsidR="005516F5" w:rsidRPr="009908D3">
        <w:rPr>
          <w:rFonts w:ascii="Times New Roman" w:eastAsia="Times New Roman" w:hAnsi="Times New Roman" w:cs="Times New Roman"/>
          <w:sz w:val="20"/>
          <w:szCs w:val="20"/>
          <w:lang w:eastAsia="fr-FR"/>
        </w:rPr>
        <w:t xml:space="preserve"> illustrate</w:t>
      </w:r>
      <w:r w:rsidR="00DB3BEA" w:rsidRPr="009908D3">
        <w:rPr>
          <w:rFonts w:ascii="Times New Roman" w:eastAsia="Times New Roman" w:hAnsi="Times New Roman" w:cs="Times New Roman"/>
          <w:sz w:val="20"/>
          <w:szCs w:val="20"/>
          <w:lang w:eastAsia="fr-FR"/>
        </w:rPr>
        <w:t>s</w:t>
      </w:r>
      <w:r w:rsidR="005516F5" w:rsidRPr="009908D3">
        <w:rPr>
          <w:rFonts w:ascii="Times New Roman" w:eastAsia="Times New Roman" w:hAnsi="Times New Roman" w:cs="Times New Roman"/>
          <w:sz w:val="20"/>
          <w:szCs w:val="20"/>
          <w:lang w:eastAsia="fr-FR"/>
        </w:rPr>
        <w:t xml:space="preserve"> the temporal variation in volt</w:t>
      </w:r>
      <w:r w:rsidRPr="009908D3">
        <w:rPr>
          <w:rFonts w:ascii="Times New Roman" w:eastAsia="Times New Roman" w:hAnsi="Times New Roman" w:cs="Times New Roman"/>
          <w:sz w:val="20"/>
          <w:szCs w:val="20"/>
          <w:lang w:eastAsia="fr-FR"/>
        </w:rPr>
        <w:t>age for both modules on August 10th. T</w:t>
      </w:r>
      <w:r w:rsidR="005516F5" w:rsidRPr="009908D3">
        <w:rPr>
          <w:rFonts w:ascii="Times New Roman" w:eastAsia="Times New Roman" w:hAnsi="Times New Roman" w:cs="Times New Roman"/>
          <w:sz w:val="20"/>
          <w:szCs w:val="20"/>
          <w:lang w:eastAsia="fr-FR"/>
        </w:rPr>
        <w:t xml:space="preserve">he data indicate that the maximum voltages generated were approximately </w:t>
      </w:r>
      <w:r w:rsidR="001B5C3C" w:rsidRPr="009908D3">
        <w:rPr>
          <w:rFonts w:ascii="Times New Roman" w:eastAsia="Times New Roman" w:hAnsi="Times New Roman" w:cs="Times New Roman"/>
          <w:sz w:val="20"/>
          <w:szCs w:val="20"/>
          <w:lang w:eastAsia="fr-FR"/>
        </w:rPr>
        <w:t>21</w:t>
      </w:r>
      <w:r w:rsidR="005516F5" w:rsidRPr="009908D3">
        <w:rPr>
          <w:rFonts w:ascii="Times New Roman" w:eastAsia="Times New Roman" w:hAnsi="Times New Roman" w:cs="Times New Roman"/>
          <w:sz w:val="20"/>
          <w:szCs w:val="20"/>
          <w:lang w:eastAsia="fr-FR"/>
        </w:rPr>
        <w:t xml:space="preserve">.3 V for the </w:t>
      </w:r>
      <w:r w:rsidR="00F907B5" w:rsidRPr="009908D3">
        <w:rPr>
          <w:rFonts w:ascii="Times New Roman" w:eastAsia="Times New Roman" w:hAnsi="Times New Roman" w:cs="Times New Roman"/>
          <w:sz w:val="20"/>
          <w:szCs w:val="20"/>
          <w:lang w:eastAsia="fr-FR"/>
        </w:rPr>
        <w:t>conventional</w:t>
      </w:r>
      <w:r w:rsidR="005516F5" w:rsidRPr="009908D3">
        <w:rPr>
          <w:rFonts w:ascii="Times New Roman" w:eastAsia="Times New Roman" w:hAnsi="Times New Roman" w:cs="Times New Roman"/>
          <w:sz w:val="20"/>
          <w:szCs w:val="20"/>
          <w:lang w:eastAsia="fr-FR"/>
        </w:rPr>
        <w:t xml:space="preserve"> photovoltai</w:t>
      </w:r>
      <w:r w:rsidR="001B5C3C" w:rsidRPr="009908D3">
        <w:rPr>
          <w:rFonts w:ascii="Times New Roman" w:eastAsia="Times New Roman" w:hAnsi="Times New Roman" w:cs="Times New Roman"/>
          <w:sz w:val="20"/>
          <w:szCs w:val="20"/>
          <w:lang w:eastAsia="fr-FR"/>
        </w:rPr>
        <w:t xml:space="preserve">c </w:t>
      </w:r>
      <w:r w:rsidR="00F907B5" w:rsidRPr="009908D3">
        <w:rPr>
          <w:rFonts w:ascii="Times New Roman" w:eastAsia="Times New Roman" w:hAnsi="Times New Roman" w:cs="Times New Roman"/>
          <w:sz w:val="20"/>
          <w:szCs w:val="20"/>
          <w:lang w:eastAsia="fr-FR"/>
        </w:rPr>
        <w:t>panel</w:t>
      </w:r>
      <w:r w:rsidR="001B5C3C" w:rsidRPr="009908D3">
        <w:rPr>
          <w:rFonts w:ascii="Times New Roman" w:eastAsia="Times New Roman" w:hAnsi="Times New Roman" w:cs="Times New Roman"/>
          <w:sz w:val="20"/>
          <w:szCs w:val="20"/>
          <w:lang w:eastAsia="fr-FR"/>
        </w:rPr>
        <w:t xml:space="preserve"> and 22.4</w:t>
      </w:r>
      <w:r w:rsidR="005516F5" w:rsidRPr="009908D3">
        <w:rPr>
          <w:rFonts w:ascii="Times New Roman" w:eastAsia="Times New Roman" w:hAnsi="Times New Roman" w:cs="Times New Roman"/>
          <w:sz w:val="20"/>
          <w:szCs w:val="20"/>
          <w:lang w:eastAsia="fr-FR"/>
        </w:rPr>
        <w:t xml:space="preserve"> V for the PV/PCM </w:t>
      </w:r>
      <w:r w:rsidR="00462197" w:rsidRPr="009908D3">
        <w:rPr>
          <w:rFonts w:ascii="Times New Roman" w:eastAsia="Times New Roman" w:hAnsi="Times New Roman" w:cs="Times New Roman"/>
          <w:sz w:val="20"/>
          <w:szCs w:val="20"/>
          <w:lang w:eastAsia="fr-FR"/>
        </w:rPr>
        <w:t>system</w:t>
      </w:r>
      <w:r w:rsidRPr="009908D3">
        <w:rPr>
          <w:rFonts w:ascii="Times New Roman" w:eastAsia="Times New Roman" w:hAnsi="Times New Roman" w:cs="Times New Roman"/>
          <w:sz w:val="20"/>
          <w:szCs w:val="20"/>
          <w:lang w:eastAsia="fr-FR"/>
        </w:rPr>
        <w:t xml:space="preserve">. </w:t>
      </w:r>
      <w:r w:rsidR="005516F5" w:rsidRPr="009908D3">
        <w:rPr>
          <w:rFonts w:ascii="Times New Roman" w:eastAsia="Times New Roman" w:hAnsi="Times New Roman" w:cs="Times New Roman"/>
          <w:sz w:val="20"/>
          <w:szCs w:val="20"/>
          <w:lang w:eastAsia="fr-FR"/>
        </w:rPr>
        <w:t xml:space="preserve">The </w:t>
      </w:r>
      <w:r w:rsidR="00462197" w:rsidRPr="009908D3">
        <w:rPr>
          <w:rFonts w:ascii="Times New Roman" w:eastAsia="Times New Roman" w:hAnsi="Times New Roman" w:cs="Times New Roman"/>
          <w:sz w:val="20"/>
          <w:szCs w:val="20"/>
          <w:lang w:eastAsia="fr-FR"/>
        </w:rPr>
        <w:t xml:space="preserve">incorporation </w:t>
      </w:r>
      <w:r w:rsidR="00F907B5" w:rsidRPr="009908D3">
        <w:rPr>
          <w:rFonts w:ascii="Times New Roman" w:eastAsia="Times New Roman" w:hAnsi="Times New Roman" w:cs="Times New Roman"/>
          <w:sz w:val="20"/>
          <w:szCs w:val="20"/>
          <w:lang w:eastAsia="fr-FR"/>
        </w:rPr>
        <w:t xml:space="preserve">of </w:t>
      </w:r>
      <w:r w:rsidR="00B246AC" w:rsidRPr="009908D3">
        <w:rPr>
          <w:rFonts w:ascii="Times New Roman" w:eastAsia="Times New Roman" w:hAnsi="Times New Roman" w:cs="Times New Roman"/>
          <w:sz w:val="20"/>
          <w:szCs w:val="20"/>
          <w:lang w:eastAsia="fr-FR"/>
        </w:rPr>
        <w:t>phase change material</w:t>
      </w:r>
      <w:r w:rsidR="005516F5" w:rsidRPr="009908D3">
        <w:rPr>
          <w:rFonts w:ascii="Times New Roman" w:eastAsia="Times New Roman" w:hAnsi="Times New Roman" w:cs="Times New Roman"/>
          <w:sz w:val="20"/>
          <w:szCs w:val="20"/>
          <w:lang w:eastAsia="fr-FR"/>
        </w:rPr>
        <w:t xml:space="preserve"> into the PV panel in the hybrid system resulted in a modest increas</w:t>
      </w:r>
      <w:r w:rsidR="001B5C3C" w:rsidRPr="009908D3">
        <w:rPr>
          <w:rFonts w:ascii="Times New Roman" w:eastAsia="Times New Roman" w:hAnsi="Times New Roman" w:cs="Times New Roman"/>
          <w:sz w:val="20"/>
          <w:szCs w:val="20"/>
          <w:lang w:eastAsia="fr-FR"/>
        </w:rPr>
        <w:t xml:space="preserve">e in voltage, </w:t>
      </w:r>
      <w:r w:rsidR="00DB3BEA" w:rsidRPr="009908D3">
        <w:rPr>
          <w:rFonts w:ascii="Times New Roman" w:eastAsia="Times New Roman" w:hAnsi="Times New Roman" w:cs="Times New Roman"/>
          <w:sz w:val="20"/>
          <w:szCs w:val="20"/>
          <w:lang w:eastAsia="fr-FR"/>
        </w:rPr>
        <w:t>of</w:t>
      </w:r>
      <w:r w:rsidR="001B5C3C" w:rsidRPr="009908D3">
        <w:rPr>
          <w:rFonts w:ascii="Times New Roman" w:eastAsia="Times New Roman" w:hAnsi="Times New Roman" w:cs="Times New Roman"/>
          <w:sz w:val="20"/>
          <w:szCs w:val="20"/>
          <w:lang w:eastAsia="fr-FR"/>
        </w:rPr>
        <w:t xml:space="preserve"> </w:t>
      </w:r>
      <w:r w:rsidR="00DB3BEA" w:rsidRPr="009908D3">
        <w:rPr>
          <w:rFonts w:ascii="Times New Roman" w:eastAsia="Times New Roman" w:hAnsi="Times New Roman" w:cs="Times New Roman"/>
          <w:sz w:val="20"/>
          <w:szCs w:val="20"/>
          <w:lang w:eastAsia="fr-FR"/>
        </w:rPr>
        <w:t>approximately</w:t>
      </w:r>
      <w:r w:rsidR="001B5C3C" w:rsidRPr="009908D3">
        <w:rPr>
          <w:rFonts w:ascii="Times New Roman" w:eastAsia="Times New Roman" w:hAnsi="Times New Roman" w:cs="Times New Roman"/>
          <w:sz w:val="20"/>
          <w:szCs w:val="20"/>
          <w:lang w:eastAsia="fr-FR"/>
        </w:rPr>
        <w:t xml:space="preserve"> 5.16</w:t>
      </w:r>
      <w:r w:rsidRPr="009908D3">
        <w:rPr>
          <w:rFonts w:ascii="Times New Roman" w:eastAsia="Times New Roman" w:hAnsi="Times New Roman" w:cs="Times New Roman"/>
          <w:sz w:val="20"/>
          <w:szCs w:val="20"/>
          <w:lang w:eastAsia="fr-FR"/>
        </w:rPr>
        <w:t>%.</w:t>
      </w:r>
    </w:p>
    <w:p w14:paraId="7332F73D" w14:textId="77777777" w:rsidR="006D3643" w:rsidRPr="009908D3" w:rsidRDefault="00762CD8" w:rsidP="001B5C3C">
      <w:pPr>
        <w:jc w:val="center"/>
        <w:rPr>
          <w:rFonts w:asciiTheme="majorBidi" w:hAnsiTheme="majorBidi" w:cstheme="majorBidi"/>
          <w:sz w:val="28"/>
          <w:szCs w:val="28"/>
        </w:rPr>
      </w:pPr>
      <w:r w:rsidRPr="009908D3">
        <w:rPr>
          <w:rFonts w:asciiTheme="majorBidi" w:hAnsiTheme="majorBidi" w:cstheme="majorBidi"/>
          <w:noProof/>
          <w:sz w:val="28"/>
          <w:szCs w:val="28"/>
          <w:lang w:val="fr-FR" w:eastAsia="fr-FR"/>
        </w:rPr>
        <w:drawing>
          <wp:inline distT="0" distB="0" distL="0" distR="0" wp14:anchorId="7332F774" wp14:editId="7332F775">
            <wp:extent cx="2234241" cy="1690477"/>
            <wp:effectExtent l="0" t="0" r="0" b="5080"/>
            <wp:docPr id="3" name="Image 3" descr="C:\Users\fujitsu\Desktop\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ujitsu\Desktop\tens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4293" cy="1698083"/>
                    </a:xfrm>
                    <a:prstGeom prst="rect">
                      <a:avLst/>
                    </a:prstGeom>
                    <a:noFill/>
                    <a:ln>
                      <a:noFill/>
                    </a:ln>
                  </pic:spPr>
                </pic:pic>
              </a:graphicData>
            </a:graphic>
          </wp:inline>
        </w:drawing>
      </w:r>
    </w:p>
    <w:p w14:paraId="7332F73E" w14:textId="77777777" w:rsidR="001B5C3C" w:rsidRPr="009908D3" w:rsidRDefault="001B5C3C" w:rsidP="0049720D">
      <w:pPr>
        <w:spacing w:line="240" w:lineRule="auto"/>
        <w:jc w:val="center"/>
        <w:rPr>
          <w:rFonts w:asciiTheme="majorBidi" w:hAnsiTheme="majorBidi" w:cstheme="majorBidi"/>
          <w:sz w:val="20"/>
          <w:szCs w:val="20"/>
        </w:rPr>
      </w:pPr>
      <w:r w:rsidRPr="009908D3">
        <w:rPr>
          <w:rFonts w:asciiTheme="majorBidi" w:hAnsiTheme="majorBidi" w:cstheme="majorBidi"/>
          <w:sz w:val="20"/>
          <w:szCs w:val="20"/>
        </w:rPr>
        <w:t>Figure 6</w:t>
      </w:r>
      <w:r w:rsidR="00563C02" w:rsidRPr="009908D3">
        <w:rPr>
          <w:rFonts w:asciiTheme="majorBidi" w:hAnsiTheme="majorBidi" w:cstheme="majorBidi"/>
          <w:sz w:val="20"/>
          <w:szCs w:val="20"/>
        </w:rPr>
        <w:t>.</w:t>
      </w:r>
      <w:r w:rsidR="00B57ADC" w:rsidRPr="009908D3">
        <w:rPr>
          <w:rFonts w:asciiTheme="majorBidi" w:hAnsiTheme="majorBidi" w:cstheme="majorBidi"/>
          <w:sz w:val="20"/>
          <w:szCs w:val="20"/>
        </w:rPr>
        <w:t xml:space="preserve"> Measurements of voltage fluctuations for </w:t>
      </w:r>
      <w:r w:rsidR="00F907B5" w:rsidRPr="009908D3">
        <w:rPr>
          <w:rFonts w:asciiTheme="majorBidi" w:hAnsiTheme="majorBidi" w:cstheme="majorBidi"/>
          <w:sz w:val="20"/>
          <w:szCs w:val="20"/>
        </w:rPr>
        <w:t>the</w:t>
      </w:r>
      <w:r w:rsidR="00B57ADC" w:rsidRPr="009908D3">
        <w:rPr>
          <w:rFonts w:asciiTheme="majorBidi" w:hAnsiTheme="majorBidi" w:cstheme="majorBidi"/>
          <w:sz w:val="20"/>
          <w:szCs w:val="20"/>
        </w:rPr>
        <w:t xml:space="preserve"> </w:t>
      </w:r>
      <w:r w:rsidR="00B246AC" w:rsidRPr="009908D3">
        <w:rPr>
          <w:rFonts w:asciiTheme="majorBidi" w:hAnsiTheme="majorBidi" w:cstheme="majorBidi"/>
          <w:sz w:val="20"/>
          <w:szCs w:val="20"/>
        </w:rPr>
        <w:t>conventional</w:t>
      </w:r>
      <w:r w:rsidR="00B57ADC" w:rsidRPr="009908D3">
        <w:rPr>
          <w:rFonts w:asciiTheme="majorBidi" w:hAnsiTheme="majorBidi" w:cstheme="majorBidi"/>
          <w:sz w:val="20"/>
          <w:szCs w:val="20"/>
        </w:rPr>
        <w:t xml:space="preserve"> photovoltaic system and the PV/ PCM system were recorded on August 10th.</w:t>
      </w:r>
    </w:p>
    <w:p w14:paraId="7332F73F" w14:textId="77777777" w:rsidR="006D3643" w:rsidRPr="009908D3" w:rsidRDefault="004553C3" w:rsidP="00563C02">
      <w:pPr>
        <w:spacing w:line="240" w:lineRule="auto"/>
        <w:jc w:val="both"/>
        <w:rPr>
          <w:rFonts w:asciiTheme="majorBidi" w:hAnsiTheme="majorBidi" w:cstheme="majorBidi"/>
          <w:sz w:val="20"/>
          <w:szCs w:val="20"/>
        </w:rPr>
      </w:pPr>
      <w:r w:rsidRPr="009908D3">
        <w:rPr>
          <w:rFonts w:asciiTheme="majorBidi" w:hAnsiTheme="majorBidi" w:cstheme="majorBidi"/>
          <w:sz w:val="20"/>
          <w:szCs w:val="20"/>
        </w:rPr>
        <w:t>The multiplication of</w:t>
      </w:r>
      <w:r w:rsidR="00F907B5" w:rsidRPr="009908D3">
        <w:rPr>
          <w:rFonts w:asciiTheme="majorBidi" w:hAnsiTheme="majorBidi" w:cstheme="majorBidi"/>
          <w:sz w:val="20"/>
          <w:szCs w:val="20"/>
        </w:rPr>
        <w:t xml:space="preserve"> current  and voltage </w:t>
      </w:r>
      <w:r w:rsidR="004963D3" w:rsidRPr="009908D3">
        <w:rPr>
          <w:rFonts w:asciiTheme="majorBidi" w:hAnsiTheme="majorBidi" w:cstheme="majorBidi"/>
          <w:sz w:val="20"/>
          <w:szCs w:val="20"/>
        </w:rPr>
        <w:t xml:space="preserve">measurements for the </w:t>
      </w:r>
      <w:r w:rsidR="00563C02" w:rsidRPr="009908D3">
        <w:rPr>
          <w:rFonts w:asciiTheme="majorBidi" w:hAnsiTheme="majorBidi" w:cstheme="majorBidi"/>
          <w:sz w:val="20"/>
          <w:szCs w:val="20"/>
        </w:rPr>
        <w:t>two</w:t>
      </w:r>
      <w:r w:rsidR="004963D3" w:rsidRPr="009908D3">
        <w:rPr>
          <w:rFonts w:asciiTheme="majorBidi" w:hAnsiTheme="majorBidi" w:cstheme="majorBidi"/>
          <w:sz w:val="20"/>
          <w:szCs w:val="20"/>
        </w:rPr>
        <w:t xml:space="preserve"> </w:t>
      </w:r>
      <w:r w:rsidR="00F907B5" w:rsidRPr="009908D3">
        <w:rPr>
          <w:rFonts w:asciiTheme="majorBidi" w:hAnsiTheme="majorBidi" w:cstheme="majorBidi"/>
          <w:sz w:val="20"/>
          <w:szCs w:val="20"/>
        </w:rPr>
        <w:t>panels</w:t>
      </w:r>
      <w:r w:rsidR="004963D3" w:rsidRPr="009908D3">
        <w:rPr>
          <w:rFonts w:asciiTheme="majorBidi" w:hAnsiTheme="majorBidi" w:cstheme="majorBidi"/>
          <w:sz w:val="20"/>
          <w:szCs w:val="20"/>
        </w:rPr>
        <w:t xml:space="preserve"> yielded </w:t>
      </w:r>
      <w:r w:rsidR="00F907B5" w:rsidRPr="009908D3">
        <w:rPr>
          <w:rFonts w:asciiTheme="majorBidi" w:hAnsiTheme="majorBidi" w:cstheme="majorBidi"/>
          <w:sz w:val="20"/>
          <w:szCs w:val="20"/>
        </w:rPr>
        <w:t xml:space="preserve">peak production power levels </w:t>
      </w:r>
      <w:r w:rsidRPr="009908D3">
        <w:rPr>
          <w:rFonts w:asciiTheme="majorBidi" w:hAnsiTheme="majorBidi" w:cstheme="majorBidi"/>
          <w:sz w:val="20"/>
          <w:szCs w:val="20"/>
        </w:rPr>
        <w:t>of 31.35 W and 34.4</w:t>
      </w:r>
      <w:r w:rsidR="004963D3" w:rsidRPr="009908D3">
        <w:rPr>
          <w:rFonts w:asciiTheme="majorBidi" w:hAnsiTheme="majorBidi" w:cstheme="majorBidi"/>
          <w:sz w:val="20"/>
          <w:szCs w:val="20"/>
        </w:rPr>
        <w:t xml:space="preserve"> W </w:t>
      </w:r>
      <w:r w:rsidRPr="009908D3">
        <w:rPr>
          <w:rFonts w:asciiTheme="majorBidi" w:hAnsiTheme="majorBidi" w:cstheme="majorBidi"/>
          <w:sz w:val="20"/>
          <w:szCs w:val="20"/>
        </w:rPr>
        <w:t>(a 9.72</w:t>
      </w:r>
      <w:r w:rsidR="004963D3" w:rsidRPr="009908D3">
        <w:rPr>
          <w:rFonts w:asciiTheme="majorBidi" w:hAnsiTheme="majorBidi" w:cstheme="majorBidi"/>
          <w:sz w:val="20"/>
          <w:szCs w:val="20"/>
        </w:rPr>
        <w:t xml:space="preserve">% increase) for the </w:t>
      </w:r>
      <w:r w:rsidR="00E2207F" w:rsidRPr="009908D3">
        <w:rPr>
          <w:rFonts w:asciiTheme="majorBidi" w:hAnsiTheme="majorBidi" w:cstheme="majorBidi"/>
          <w:sz w:val="20"/>
          <w:szCs w:val="20"/>
        </w:rPr>
        <w:t>conventional</w:t>
      </w:r>
      <w:r w:rsidR="004963D3" w:rsidRPr="009908D3">
        <w:rPr>
          <w:rFonts w:asciiTheme="majorBidi" w:hAnsiTheme="majorBidi" w:cstheme="majorBidi"/>
          <w:sz w:val="20"/>
          <w:szCs w:val="20"/>
        </w:rPr>
        <w:t xml:space="preserve"> photovoltaic system and the </w:t>
      </w:r>
      <w:r w:rsidR="00E2207F" w:rsidRPr="009908D3">
        <w:rPr>
          <w:rFonts w:asciiTheme="majorBidi" w:hAnsiTheme="majorBidi" w:cstheme="majorBidi"/>
          <w:sz w:val="20"/>
          <w:szCs w:val="20"/>
        </w:rPr>
        <w:t>PV/PCM system</w:t>
      </w:r>
      <w:r w:rsidR="004963D3" w:rsidRPr="009908D3">
        <w:rPr>
          <w:rFonts w:asciiTheme="majorBidi" w:hAnsiTheme="majorBidi" w:cstheme="majorBidi"/>
          <w:sz w:val="20"/>
          <w:szCs w:val="20"/>
        </w:rPr>
        <w:t>, on August</w:t>
      </w:r>
      <w:r w:rsidRPr="009908D3">
        <w:rPr>
          <w:rFonts w:asciiTheme="majorBidi" w:hAnsiTheme="majorBidi" w:cstheme="majorBidi"/>
          <w:sz w:val="20"/>
          <w:szCs w:val="20"/>
        </w:rPr>
        <w:t xml:space="preserve"> 10th, as illustrated in Figure 7</w:t>
      </w:r>
      <w:r w:rsidR="004963D3" w:rsidRPr="009908D3">
        <w:rPr>
          <w:rFonts w:asciiTheme="majorBidi" w:hAnsiTheme="majorBidi" w:cstheme="majorBidi"/>
          <w:sz w:val="20"/>
          <w:szCs w:val="20"/>
        </w:rPr>
        <w:t>. The integration of</w:t>
      </w:r>
      <w:r w:rsidR="00E2207F" w:rsidRPr="009908D3">
        <w:rPr>
          <w:rFonts w:asciiTheme="majorBidi" w:hAnsiTheme="majorBidi" w:cstheme="majorBidi"/>
          <w:sz w:val="20"/>
          <w:szCs w:val="20"/>
        </w:rPr>
        <w:t xml:space="preserve"> PCM</w:t>
      </w:r>
      <w:r w:rsidR="004963D3" w:rsidRPr="009908D3">
        <w:rPr>
          <w:rFonts w:asciiTheme="majorBidi" w:hAnsiTheme="majorBidi" w:cstheme="majorBidi"/>
          <w:sz w:val="20"/>
          <w:szCs w:val="20"/>
        </w:rPr>
        <w:t xml:space="preserve"> contributed to a reduction in PV </w:t>
      </w:r>
      <w:r w:rsidR="004963D3" w:rsidRPr="009908D3">
        <w:rPr>
          <w:rFonts w:asciiTheme="majorBidi" w:hAnsiTheme="majorBidi" w:cstheme="majorBidi"/>
          <w:sz w:val="20"/>
          <w:szCs w:val="20"/>
        </w:rPr>
        <w:lastRenderedPageBreak/>
        <w:t>temperature, which enhanced the maximum output power by approximately 3.</w:t>
      </w:r>
      <w:r w:rsidRPr="009908D3">
        <w:rPr>
          <w:rFonts w:asciiTheme="majorBidi" w:hAnsiTheme="majorBidi" w:cstheme="majorBidi"/>
          <w:sz w:val="20"/>
          <w:szCs w:val="20"/>
        </w:rPr>
        <w:t>0</w:t>
      </w:r>
      <w:r w:rsidR="004963D3" w:rsidRPr="009908D3">
        <w:rPr>
          <w:rFonts w:asciiTheme="majorBidi" w:hAnsiTheme="majorBidi" w:cstheme="majorBidi"/>
          <w:sz w:val="20"/>
          <w:szCs w:val="20"/>
        </w:rPr>
        <w:t xml:space="preserve">5 W. The absorbed solar energy in the PV cells of the PV/PCM </w:t>
      </w:r>
      <w:r w:rsidR="00E2207F" w:rsidRPr="009908D3">
        <w:rPr>
          <w:rFonts w:asciiTheme="majorBidi" w:hAnsiTheme="majorBidi" w:cstheme="majorBidi"/>
          <w:sz w:val="20"/>
          <w:szCs w:val="20"/>
        </w:rPr>
        <w:t>system</w:t>
      </w:r>
      <w:r w:rsidR="004963D3" w:rsidRPr="009908D3">
        <w:rPr>
          <w:rFonts w:asciiTheme="majorBidi" w:hAnsiTheme="majorBidi" w:cstheme="majorBidi"/>
          <w:sz w:val="20"/>
          <w:szCs w:val="20"/>
        </w:rPr>
        <w:t xml:space="preserve"> was effectively </w:t>
      </w:r>
      <w:r w:rsidR="00E2207F" w:rsidRPr="009908D3">
        <w:rPr>
          <w:rFonts w:asciiTheme="majorBidi" w:hAnsiTheme="majorBidi" w:cstheme="majorBidi"/>
          <w:sz w:val="20"/>
          <w:szCs w:val="20"/>
        </w:rPr>
        <w:t xml:space="preserve">exported and saved in the phase change material </w:t>
      </w:r>
      <w:r w:rsidR="00B246AC" w:rsidRPr="009908D3">
        <w:rPr>
          <w:rFonts w:asciiTheme="majorBidi" w:hAnsiTheme="majorBidi" w:cstheme="majorBidi"/>
          <w:sz w:val="20"/>
          <w:szCs w:val="20"/>
        </w:rPr>
        <w:t>area</w:t>
      </w:r>
      <w:r w:rsidR="004963D3" w:rsidRPr="009908D3">
        <w:rPr>
          <w:rFonts w:asciiTheme="majorBidi" w:hAnsiTheme="majorBidi" w:cstheme="majorBidi"/>
          <w:sz w:val="20"/>
          <w:szCs w:val="20"/>
        </w:rPr>
        <w:t xml:space="preserve">, leading </w:t>
      </w:r>
      <w:r w:rsidR="00E2207F" w:rsidRPr="009908D3">
        <w:rPr>
          <w:rFonts w:asciiTheme="majorBidi" w:hAnsiTheme="majorBidi" w:cstheme="majorBidi"/>
          <w:sz w:val="20"/>
          <w:szCs w:val="20"/>
        </w:rPr>
        <w:t xml:space="preserve">to the refreshing of the photovoltaic panels </w:t>
      </w:r>
      <w:r w:rsidR="004963D3" w:rsidRPr="009908D3">
        <w:rPr>
          <w:rFonts w:asciiTheme="majorBidi" w:hAnsiTheme="majorBidi" w:cstheme="majorBidi"/>
          <w:sz w:val="20"/>
          <w:szCs w:val="20"/>
        </w:rPr>
        <w:t xml:space="preserve">and thereby </w:t>
      </w:r>
      <w:r w:rsidR="00E2207F" w:rsidRPr="009908D3">
        <w:rPr>
          <w:rFonts w:asciiTheme="majorBidi" w:hAnsiTheme="majorBidi" w:cstheme="majorBidi"/>
          <w:sz w:val="20"/>
          <w:szCs w:val="20"/>
        </w:rPr>
        <w:t>enhancing</w:t>
      </w:r>
      <w:r w:rsidR="004963D3" w:rsidRPr="009908D3">
        <w:rPr>
          <w:rFonts w:asciiTheme="majorBidi" w:hAnsiTheme="majorBidi" w:cstheme="majorBidi"/>
          <w:sz w:val="20"/>
          <w:szCs w:val="20"/>
        </w:rPr>
        <w:t xml:space="preserve"> the electrical performance of the PV/PCM system</w:t>
      </w:r>
    </w:p>
    <w:p w14:paraId="7332F740" w14:textId="77777777" w:rsidR="00551FD6" w:rsidRPr="009908D3" w:rsidRDefault="00E662FD" w:rsidP="00E662FD">
      <w:pPr>
        <w:pStyle w:val="Heading2"/>
        <w:jc w:val="center"/>
        <w:rPr>
          <w:color w:val="auto"/>
        </w:rPr>
      </w:pPr>
      <w:r w:rsidRPr="009908D3">
        <w:rPr>
          <w:noProof/>
          <w:color w:val="auto"/>
          <w:lang w:val="fr-FR" w:eastAsia="fr-FR"/>
        </w:rPr>
        <w:drawing>
          <wp:inline distT="0" distB="0" distL="0" distR="0" wp14:anchorId="7332F776" wp14:editId="7332F777">
            <wp:extent cx="2165230" cy="1749391"/>
            <wp:effectExtent l="0" t="0" r="6985" b="3810"/>
            <wp:docPr id="9" name="Image 9" descr="C:\Users\fujitsu\Desktop\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jitsu\Desktop\Pow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6812" cy="1758749"/>
                    </a:xfrm>
                    <a:prstGeom prst="rect">
                      <a:avLst/>
                    </a:prstGeom>
                    <a:noFill/>
                    <a:ln>
                      <a:noFill/>
                    </a:ln>
                  </pic:spPr>
                </pic:pic>
              </a:graphicData>
            </a:graphic>
          </wp:inline>
        </w:drawing>
      </w:r>
    </w:p>
    <w:p w14:paraId="7332F741" w14:textId="77777777" w:rsidR="00315B63" w:rsidRPr="009908D3" w:rsidRDefault="00563C02" w:rsidP="0049720D">
      <w:pPr>
        <w:spacing w:line="240" w:lineRule="auto"/>
        <w:jc w:val="center"/>
        <w:rPr>
          <w:rFonts w:asciiTheme="majorBidi" w:hAnsiTheme="majorBidi" w:cstheme="majorBidi"/>
          <w:sz w:val="20"/>
          <w:szCs w:val="20"/>
        </w:rPr>
      </w:pPr>
      <w:r w:rsidRPr="009908D3">
        <w:rPr>
          <w:rFonts w:asciiTheme="majorBidi" w:hAnsiTheme="majorBidi" w:cstheme="majorBidi"/>
          <w:sz w:val="20"/>
          <w:szCs w:val="20"/>
        </w:rPr>
        <w:t>Figure 7.</w:t>
      </w:r>
      <w:r w:rsidR="007418EF" w:rsidRPr="009908D3">
        <w:rPr>
          <w:rFonts w:asciiTheme="majorBidi" w:hAnsiTheme="majorBidi" w:cstheme="majorBidi"/>
          <w:sz w:val="20"/>
          <w:szCs w:val="20"/>
        </w:rPr>
        <w:t xml:space="preserve"> The computed electrical power for both the </w:t>
      </w:r>
      <w:r w:rsidR="00C419B4" w:rsidRPr="009908D3">
        <w:rPr>
          <w:rFonts w:asciiTheme="majorBidi" w:hAnsiTheme="majorBidi" w:cstheme="majorBidi"/>
          <w:sz w:val="20"/>
          <w:szCs w:val="20"/>
        </w:rPr>
        <w:t>conventiona</w:t>
      </w:r>
      <w:r w:rsidR="00E2207F" w:rsidRPr="009908D3">
        <w:rPr>
          <w:rFonts w:asciiTheme="majorBidi" w:hAnsiTheme="majorBidi" w:cstheme="majorBidi"/>
          <w:sz w:val="20"/>
          <w:szCs w:val="20"/>
        </w:rPr>
        <w:t>l</w:t>
      </w:r>
      <w:r w:rsidR="007418EF" w:rsidRPr="009908D3">
        <w:rPr>
          <w:rFonts w:asciiTheme="majorBidi" w:hAnsiTheme="majorBidi" w:cstheme="majorBidi"/>
          <w:sz w:val="20"/>
          <w:szCs w:val="20"/>
        </w:rPr>
        <w:t xml:space="preserve"> photovoltaic panel and the PV/PCM system on August 10th</w:t>
      </w:r>
    </w:p>
    <w:p w14:paraId="7332F742" w14:textId="77777777" w:rsidR="00E411B0" w:rsidRPr="009908D3" w:rsidRDefault="004963D3" w:rsidP="00563C02">
      <w:pPr>
        <w:pStyle w:val="NormalWeb"/>
        <w:jc w:val="both"/>
        <w:rPr>
          <w:rFonts w:asciiTheme="majorBidi" w:hAnsiTheme="majorBidi" w:cstheme="majorBidi"/>
          <w:sz w:val="20"/>
          <w:szCs w:val="20"/>
          <w:lang w:val="en-US"/>
        </w:rPr>
      </w:pPr>
      <w:r w:rsidRPr="009908D3">
        <w:rPr>
          <w:rStyle w:val="Strong"/>
          <w:rFonts w:asciiTheme="majorBidi" w:hAnsiTheme="majorBidi" w:cstheme="majorBidi"/>
          <w:b w:val="0"/>
          <w:bCs w:val="0"/>
          <w:sz w:val="20"/>
          <w:szCs w:val="20"/>
          <w:lang w:val="en-US"/>
        </w:rPr>
        <w:t xml:space="preserve">After calculating the solar </w:t>
      </w:r>
      <w:r w:rsidR="00315B63" w:rsidRPr="009908D3">
        <w:rPr>
          <w:rStyle w:val="Strong"/>
          <w:rFonts w:asciiTheme="majorBidi" w:hAnsiTheme="majorBidi" w:cstheme="majorBidi"/>
          <w:b w:val="0"/>
          <w:bCs w:val="0"/>
          <w:sz w:val="20"/>
          <w:szCs w:val="20"/>
          <w:lang w:val="en-US"/>
        </w:rPr>
        <w:t>power</w:t>
      </w:r>
      <w:r w:rsidRPr="009908D3">
        <w:rPr>
          <w:rStyle w:val="Strong"/>
          <w:rFonts w:asciiTheme="majorBidi" w:hAnsiTheme="majorBidi" w:cstheme="majorBidi"/>
          <w:b w:val="0"/>
          <w:bCs w:val="0"/>
          <w:sz w:val="20"/>
          <w:szCs w:val="20"/>
          <w:lang w:val="en-US"/>
        </w:rPr>
        <w:t xml:space="preserve"> incident on </w:t>
      </w:r>
      <w:r w:rsidR="00C419B4" w:rsidRPr="009908D3">
        <w:rPr>
          <w:rStyle w:val="Strong"/>
          <w:rFonts w:asciiTheme="majorBidi" w:hAnsiTheme="majorBidi" w:cstheme="majorBidi"/>
          <w:b w:val="0"/>
          <w:bCs w:val="0"/>
          <w:sz w:val="20"/>
          <w:szCs w:val="20"/>
          <w:lang w:val="en-US"/>
        </w:rPr>
        <w:t>every module uses the relationship</w:t>
      </w:r>
      <w:r w:rsidR="0036162C" w:rsidRPr="009908D3">
        <w:rPr>
          <w:rStyle w:val="Strong"/>
          <w:rFonts w:asciiTheme="majorBidi" w:hAnsiTheme="majorBidi" w:cstheme="majorBidi"/>
          <w:b w:val="0"/>
          <w:bCs w:val="0"/>
          <w:sz w:val="20"/>
          <w:szCs w:val="20"/>
          <w:lang w:val="en-US"/>
        </w:rPr>
        <w:t xml:space="preserve"> provided in Eq</w:t>
      </w:r>
      <w:r w:rsidR="00563C02" w:rsidRPr="009908D3">
        <w:rPr>
          <w:rStyle w:val="Strong"/>
          <w:rFonts w:asciiTheme="majorBidi" w:hAnsiTheme="majorBidi" w:cstheme="majorBidi"/>
          <w:b w:val="0"/>
          <w:bCs w:val="0"/>
          <w:sz w:val="20"/>
          <w:szCs w:val="20"/>
          <w:lang w:val="en-US"/>
        </w:rPr>
        <w:t>uation</w:t>
      </w:r>
      <w:r w:rsidRPr="009908D3">
        <w:rPr>
          <w:rStyle w:val="Strong"/>
          <w:rFonts w:asciiTheme="majorBidi" w:hAnsiTheme="majorBidi" w:cstheme="majorBidi"/>
          <w:b w:val="0"/>
          <w:bCs w:val="0"/>
          <w:sz w:val="20"/>
          <w:szCs w:val="20"/>
          <w:lang w:val="en-US"/>
        </w:rPr>
        <w:t xml:space="preserve"> </w:t>
      </w:r>
      <w:r w:rsidR="00563C02" w:rsidRPr="009908D3">
        <w:rPr>
          <w:rStyle w:val="Strong"/>
          <w:rFonts w:asciiTheme="majorBidi" w:hAnsiTheme="majorBidi" w:cstheme="majorBidi"/>
          <w:b w:val="0"/>
          <w:bCs w:val="0"/>
          <w:sz w:val="20"/>
          <w:szCs w:val="20"/>
          <w:lang w:val="en-US"/>
        </w:rPr>
        <w:t>(</w:t>
      </w:r>
      <w:r w:rsidRPr="009908D3">
        <w:rPr>
          <w:rStyle w:val="Strong"/>
          <w:rFonts w:asciiTheme="majorBidi" w:hAnsiTheme="majorBidi" w:cstheme="majorBidi"/>
          <w:b w:val="0"/>
          <w:bCs w:val="0"/>
          <w:sz w:val="20"/>
          <w:szCs w:val="20"/>
          <w:lang w:val="en-US"/>
        </w:rPr>
        <w:t>3</w:t>
      </w:r>
      <w:r w:rsidR="00563C02" w:rsidRPr="009908D3">
        <w:rPr>
          <w:rStyle w:val="Strong"/>
          <w:rFonts w:asciiTheme="majorBidi" w:hAnsiTheme="majorBidi" w:cstheme="majorBidi"/>
          <w:b w:val="0"/>
          <w:bCs w:val="0"/>
          <w:sz w:val="20"/>
          <w:szCs w:val="20"/>
          <w:lang w:val="en-US"/>
        </w:rPr>
        <w:t>)</w:t>
      </w:r>
      <w:r w:rsidRPr="009908D3">
        <w:rPr>
          <w:rStyle w:val="Strong"/>
          <w:rFonts w:asciiTheme="majorBidi" w:hAnsiTheme="majorBidi" w:cstheme="majorBidi"/>
          <w:b w:val="0"/>
          <w:bCs w:val="0"/>
          <w:sz w:val="20"/>
          <w:szCs w:val="20"/>
          <w:lang w:val="en-US"/>
        </w:rPr>
        <w:t xml:space="preserve">, the electrical efficiency of </w:t>
      </w:r>
      <w:r w:rsidR="00C419B4" w:rsidRPr="009908D3">
        <w:rPr>
          <w:rStyle w:val="Strong"/>
          <w:rFonts w:asciiTheme="majorBidi" w:hAnsiTheme="majorBidi" w:cstheme="majorBidi"/>
          <w:b w:val="0"/>
          <w:bCs w:val="0"/>
          <w:sz w:val="20"/>
          <w:szCs w:val="20"/>
          <w:lang w:val="en-US"/>
        </w:rPr>
        <w:t>every</w:t>
      </w:r>
      <w:r w:rsidRPr="009908D3">
        <w:rPr>
          <w:rStyle w:val="Strong"/>
          <w:rFonts w:asciiTheme="majorBidi" w:hAnsiTheme="majorBidi" w:cstheme="majorBidi"/>
          <w:b w:val="0"/>
          <w:bCs w:val="0"/>
          <w:sz w:val="20"/>
          <w:szCs w:val="20"/>
          <w:lang w:val="en-US"/>
        </w:rPr>
        <w:t xml:space="preserve"> </w:t>
      </w:r>
      <w:r w:rsidR="00C419B4" w:rsidRPr="009908D3">
        <w:rPr>
          <w:rStyle w:val="Strong"/>
          <w:rFonts w:asciiTheme="majorBidi" w:hAnsiTheme="majorBidi" w:cstheme="majorBidi"/>
          <w:b w:val="0"/>
          <w:bCs w:val="0"/>
          <w:sz w:val="20"/>
          <w:szCs w:val="20"/>
          <w:lang w:val="en-US"/>
        </w:rPr>
        <w:t>system</w:t>
      </w:r>
      <w:r w:rsidR="0036162C" w:rsidRPr="009908D3">
        <w:rPr>
          <w:rStyle w:val="Strong"/>
          <w:rFonts w:asciiTheme="majorBidi" w:hAnsiTheme="majorBidi" w:cstheme="majorBidi"/>
          <w:b w:val="0"/>
          <w:bCs w:val="0"/>
          <w:sz w:val="20"/>
          <w:szCs w:val="20"/>
          <w:lang w:val="en-US"/>
        </w:rPr>
        <w:t xml:space="preserve"> was calculated using Eq</w:t>
      </w:r>
      <w:r w:rsidR="00563C02" w:rsidRPr="009908D3">
        <w:rPr>
          <w:rStyle w:val="Strong"/>
          <w:rFonts w:asciiTheme="majorBidi" w:hAnsiTheme="majorBidi" w:cstheme="majorBidi"/>
          <w:b w:val="0"/>
          <w:bCs w:val="0"/>
          <w:sz w:val="20"/>
          <w:szCs w:val="20"/>
          <w:lang w:val="en-US"/>
        </w:rPr>
        <w:t>uation</w:t>
      </w:r>
      <w:r w:rsidRPr="009908D3">
        <w:rPr>
          <w:rStyle w:val="Strong"/>
          <w:rFonts w:asciiTheme="majorBidi" w:hAnsiTheme="majorBidi" w:cstheme="majorBidi"/>
          <w:b w:val="0"/>
          <w:bCs w:val="0"/>
          <w:sz w:val="20"/>
          <w:szCs w:val="20"/>
          <w:lang w:val="en-US"/>
        </w:rPr>
        <w:t xml:space="preserve"> </w:t>
      </w:r>
      <w:r w:rsidR="00563C02" w:rsidRPr="009908D3">
        <w:rPr>
          <w:rStyle w:val="Strong"/>
          <w:rFonts w:asciiTheme="majorBidi" w:hAnsiTheme="majorBidi" w:cstheme="majorBidi"/>
          <w:b w:val="0"/>
          <w:bCs w:val="0"/>
          <w:sz w:val="20"/>
          <w:szCs w:val="20"/>
          <w:lang w:val="en-US"/>
        </w:rPr>
        <w:t>(</w:t>
      </w:r>
      <w:r w:rsidRPr="009908D3">
        <w:rPr>
          <w:rStyle w:val="Strong"/>
          <w:rFonts w:asciiTheme="majorBidi" w:hAnsiTheme="majorBidi" w:cstheme="majorBidi"/>
          <w:b w:val="0"/>
          <w:bCs w:val="0"/>
          <w:sz w:val="20"/>
          <w:szCs w:val="20"/>
          <w:lang w:val="en-US"/>
        </w:rPr>
        <w:t>1</w:t>
      </w:r>
      <w:r w:rsidR="00563C02" w:rsidRPr="009908D3">
        <w:rPr>
          <w:rStyle w:val="Strong"/>
          <w:rFonts w:asciiTheme="majorBidi" w:hAnsiTheme="majorBidi" w:cstheme="majorBidi"/>
          <w:b w:val="0"/>
          <w:bCs w:val="0"/>
          <w:sz w:val="20"/>
          <w:szCs w:val="20"/>
          <w:lang w:val="en-US"/>
        </w:rPr>
        <w:t>)</w:t>
      </w:r>
      <w:r w:rsidRPr="009908D3">
        <w:rPr>
          <w:rStyle w:val="Strong"/>
          <w:rFonts w:asciiTheme="majorBidi" w:hAnsiTheme="majorBidi" w:cstheme="majorBidi"/>
          <w:b w:val="0"/>
          <w:bCs w:val="0"/>
          <w:sz w:val="20"/>
          <w:szCs w:val="20"/>
          <w:lang w:val="en-US"/>
        </w:rPr>
        <w:t xml:space="preserve">. The consolidated results are presented in Figure </w:t>
      </w:r>
      <w:r w:rsidR="00315B63" w:rsidRPr="009908D3">
        <w:rPr>
          <w:rStyle w:val="Strong"/>
          <w:rFonts w:asciiTheme="majorBidi" w:hAnsiTheme="majorBidi" w:cstheme="majorBidi"/>
          <w:b w:val="0"/>
          <w:bCs w:val="0"/>
          <w:sz w:val="20"/>
          <w:szCs w:val="20"/>
          <w:lang w:val="en-US"/>
        </w:rPr>
        <w:t>8</w:t>
      </w:r>
      <w:r w:rsidRPr="009908D3">
        <w:rPr>
          <w:rStyle w:val="Strong"/>
          <w:rFonts w:asciiTheme="majorBidi" w:hAnsiTheme="majorBidi" w:cstheme="majorBidi"/>
          <w:b w:val="0"/>
          <w:bCs w:val="0"/>
          <w:sz w:val="20"/>
          <w:szCs w:val="20"/>
          <w:lang w:val="en-US"/>
        </w:rPr>
        <w:t xml:space="preserve">, which compares the solar power and electrical efficiency of the </w:t>
      </w:r>
      <w:r w:rsidR="00C419B4" w:rsidRPr="009908D3">
        <w:rPr>
          <w:rStyle w:val="Strong"/>
          <w:rFonts w:asciiTheme="majorBidi" w:hAnsiTheme="majorBidi" w:cstheme="majorBidi"/>
          <w:b w:val="0"/>
          <w:bCs w:val="0"/>
          <w:sz w:val="20"/>
          <w:szCs w:val="20"/>
          <w:lang w:val="en-US"/>
        </w:rPr>
        <w:t>conventional</w:t>
      </w:r>
      <w:r w:rsidRPr="009908D3">
        <w:rPr>
          <w:rStyle w:val="Strong"/>
          <w:rFonts w:asciiTheme="majorBidi" w:hAnsiTheme="majorBidi" w:cstheme="majorBidi"/>
          <w:b w:val="0"/>
          <w:bCs w:val="0"/>
          <w:sz w:val="20"/>
          <w:szCs w:val="20"/>
          <w:lang w:val="en-US"/>
        </w:rPr>
        <w:t xml:space="preserve"> photovoltaic system and the PV/PCM system for </w:t>
      </w:r>
      <w:r w:rsidR="00315B63" w:rsidRPr="009908D3">
        <w:rPr>
          <w:rStyle w:val="Strong"/>
          <w:rFonts w:asciiTheme="majorBidi" w:hAnsiTheme="majorBidi" w:cstheme="majorBidi"/>
          <w:b w:val="0"/>
          <w:bCs w:val="0"/>
          <w:sz w:val="20"/>
          <w:szCs w:val="20"/>
          <w:lang w:val="en-US"/>
        </w:rPr>
        <w:t>one day</w:t>
      </w:r>
      <w:r w:rsidRPr="009908D3">
        <w:rPr>
          <w:rStyle w:val="Strong"/>
          <w:rFonts w:asciiTheme="majorBidi" w:hAnsiTheme="majorBidi" w:cstheme="majorBidi"/>
          <w:b w:val="0"/>
          <w:bCs w:val="0"/>
          <w:sz w:val="20"/>
          <w:szCs w:val="20"/>
          <w:lang w:val="en-US"/>
        </w:rPr>
        <w:t xml:space="preserve"> of analysis. </w:t>
      </w:r>
      <w:r w:rsidR="00315B63" w:rsidRPr="009908D3">
        <w:rPr>
          <w:rStyle w:val="Strong"/>
          <w:rFonts w:asciiTheme="majorBidi" w:hAnsiTheme="majorBidi" w:cstheme="majorBidi"/>
          <w:b w:val="0"/>
          <w:bCs w:val="0"/>
          <w:sz w:val="20"/>
          <w:szCs w:val="20"/>
          <w:lang w:val="en-US"/>
        </w:rPr>
        <w:t>T</w:t>
      </w:r>
      <w:r w:rsidRPr="009908D3">
        <w:rPr>
          <w:rStyle w:val="Strong"/>
          <w:rFonts w:asciiTheme="majorBidi" w:hAnsiTheme="majorBidi" w:cstheme="majorBidi"/>
          <w:b w:val="0"/>
          <w:bCs w:val="0"/>
          <w:sz w:val="20"/>
          <w:szCs w:val="20"/>
          <w:lang w:val="en-US"/>
        </w:rPr>
        <w:t>he maximum electri</w:t>
      </w:r>
      <w:r w:rsidR="00315B63" w:rsidRPr="009908D3">
        <w:rPr>
          <w:rStyle w:val="Strong"/>
          <w:rFonts w:asciiTheme="majorBidi" w:hAnsiTheme="majorBidi" w:cstheme="majorBidi"/>
          <w:b w:val="0"/>
          <w:bCs w:val="0"/>
          <w:sz w:val="20"/>
          <w:szCs w:val="20"/>
          <w:lang w:val="en-US"/>
        </w:rPr>
        <w:t>cal efficiencies recorded were 11</w:t>
      </w:r>
      <w:r w:rsidRPr="009908D3">
        <w:rPr>
          <w:rStyle w:val="Strong"/>
          <w:rFonts w:asciiTheme="majorBidi" w:hAnsiTheme="majorBidi" w:cstheme="majorBidi"/>
          <w:b w:val="0"/>
          <w:bCs w:val="0"/>
          <w:sz w:val="20"/>
          <w:szCs w:val="20"/>
          <w:lang w:val="en-US"/>
        </w:rPr>
        <w:t>.2</w:t>
      </w:r>
      <w:r w:rsidR="00315B63" w:rsidRPr="009908D3">
        <w:rPr>
          <w:rStyle w:val="Strong"/>
          <w:rFonts w:asciiTheme="majorBidi" w:hAnsiTheme="majorBidi" w:cstheme="majorBidi"/>
          <w:b w:val="0"/>
          <w:bCs w:val="0"/>
          <w:sz w:val="20"/>
          <w:szCs w:val="20"/>
          <w:lang w:val="en-US"/>
        </w:rPr>
        <w:t>3% for the PV system and 12.55</w:t>
      </w:r>
      <w:r w:rsidRPr="009908D3">
        <w:rPr>
          <w:rStyle w:val="Strong"/>
          <w:rFonts w:asciiTheme="majorBidi" w:hAnsiTheme="majorBidi" w:cstheme="majorBidi"/>
          <w:b w:val="0"/>
          <w:bCs w:val="0"/>
          <w:sz w:val="20"/>
          <w:szCs w:val="20"/>
          <w:lang w:val="en-US"/>
        </w:rPr>
        <w:t>% for the PV/PCM</w:t>
      </w:r>
      <w:r w:rsidR="00315B63" w:rsidRPr="009908D3">
        <w:rPr>
          <w:rStyle w:val="Strong"/>
          <w:rFonts w:asciiTheme="majorBidi" w:hAnsiTheme="majorBidi" w:cstheme="majorBidi"/>
          <w:b w:val="0"/>
          <w:bCs w:val="0"/>
          <w:sz w:val="20"/>
          <w:szCs w:val="20"/>
          <w:lang w:val="en-US"/>
        </w:rPr>
        <w:t xml:space="preserve"> system, as </w:t>
      </w:r>
      <w:r w:rsidR="00563C02" w:rsidRPr="009908D3">
        <w:rPr>
          <w:rStyle w:val="Strong"/>
          <w:rFonts w:asciiTheme="majorBidi" w:hAnsiTheme="majorBidi" w:cstheme="majorBidi"/>
          <w:b w:val="0"/>
          <w:bCs w:val="0"/>
          <w:sz w:val="20"/>
          <w:szCs w:val="20"/>
          <w:lang w:val="en-US"/>
        </w:rPr>
        <w:t>can be seen</w:t>
      </w:r>
      <w:r w:rsidR="00315B63" w:rsidRPr="009908D3">
        <w:rPr>
          <w:rStyle w:val="Strong"/>
          <w:rFonts w:asciiTheme="majorBidi" w:hAnsiTheme="majorBidi" w:cstheme="majorBidi"/>
          <w:b w:val="0"/>
          <w:bCs w:val="0"/>
          <w:sz w:val="20"/>
          <w:szCs w:val="20"/>
          <w:lang w:val="en-US"/>
        </w:rPr>
        <w:t xml:space="preserve"> in Figure 8</w:t>
      </w:r>
      <w:r w:rsidRPr="009908D3">
        <w:rPr>
          <w:rStyle w:val="Strong"/>
          <w:rFonts w:asciiTheme="majorBidi" w:hAnsiTheme="majorBidi" w:cstheme="majorBidi"/>
          <w:b w:val="0"/>
          <w:bCs w:val="0"/>
          <w:sz w:val="20"/>
          <w:szCs w:val="20"/>
          <w:lang w:val="en-US"/>
        </w:rPr>
        <w:t>.</w:t>
      </w:r>
      <w:r w:rsidR="009C48A6" w:rsidRPr="009908D3">
        <w:rPr>
          <w:lang w:val="en-US"/>
        </w:rPr>
        <w:t xml:space="preserve"> </w:t>
      </w:r>
      <w:r w:rsidR="00563C02" w:rsidRPr="009908D3">
        <w:rPr>
          <w:rFonts w:asciiTheme="majorBidi" w:hAnsiTheme="majorBidi" w:cstheme="majorBidi"/>
          <w:sz w:val="20"/>
          <w:szCs w:val="20"/>
          <w:lang w:val="en-US"/>
        </w:rPr>
        <w:t xml:space="preserve">These </w:t>
      </w:r>
      <w:r w:rsidR="009C48A6" w:rsidRPr="009908D3">
        <w:rPr>
          <w:rFonts w:asciiTheme="majorBidi" w:hAnsiTheme="majorBidi" w:cstheme="majorBidi"/>
          <w:sz w:val="20"/>
          <w:szCs w:val="20"/>
          <w:lang w:val="en-US"/>
        </w:rPr>
        <w:t>efficiencies were 11.23% for the PV system and 12.55% for the PV/PCM system which</w:t>
      </w:r>
      <w:r w:rsidR="009C48A6" w:rsidRPr="009908D3">
        <w:rPr>
          <w:rFonts w:asciiTheme="majorBidi" w:hAnsiTheme="majorBidi" w:cstheme="majorBidi"/>
          <w:sz w:val="20"/>
          <w:szCs w:val="20"/>
        </w:rPr>
        <w:t> </w:t>
      </w:r>
      <w:r w:rsidR="009C48A6" w:rsidRPr="009908D3">
        <w:rPr>
          <w:rFonts w:asciiTheme="majorBidi" w:hAnsiTheme="majorBidi" w:cstheme="majorBidi"/>
          <w:sz w:val="20"/>
          <w:szCs w:val="20"/>
          <w:lang w:val="en-US"/>
        </w:rPr>
        <w:t>could be seen from Figure 8. It was found that the</w:t>
      </w:r>
      <w:r w:rsidR="009C48A6" w:rsidRPr="009908D3">
        <w:rPr>
          <w:rFonts w:asciiTheme="majorBidi" w:hAnsiTheme="majorBidi" w:cstheme="majorBidi"/>
          <w:sz w:val="20"/>
          <w:szCs w:val="20"/>
        </w:rPr>
        <w:t> </w:t>
      </w:r>
      <w:r w:rsidR="009C48A6" w:rsidRPr="009908D3">
        <w:rPr>
          <w:rFonts w:asciiTheme="majorBidi" w:hAnsiTheme="majorBidi" w:cstheme="majorBidi"/>
          <w:sz w:val="20"/>
          <w:szCs w:val="20"/>
          <w:lang w:val="en-US"/>
        </w:rPr>
        <w:t xml:space="preserve">use of </w:t>
      </w:r>
      <w:r w:rsidR="00563C02" w:rsidRPr="009908D3">
        <w:rPr>
          <w:rFonts w:asciiTheme="majorBidi" w:hAnsiTheme="majorBidi" w:cstheme="majorBidi"/>
          <w:sz w:val="20"/>
          <w:szCs w:val="20"/>
          <w:lang w:val="en-US"/>
        </w:rPr>
        <w:t xml:space="preserve">PCM in the solar panel led to an improvement in the </w:t>
      </w:r>
      <w:r w:rsidR="009C48A6" w:rsidRPr="009908D3">
        <w:rPr>
          <w:rFonts w:asciiTheme="majorBidi" w:hAnsiTheme="majorBidi" w:cstheme="majorBidi"/>
          <w:sz w:val="20"/>
          <w:szCs w:val="20"/>
          <w:lang w:val="en-US"/>
        </w:rPr>
        <w:t>electrical efficiency of the solar panel of about 1.32%, subsequently leading to the effective reduction of the PV cells to consume the heat. This gain is much</w:t>
      </w:r>
      <w:r w:rsidR="009C48A6" w:rsidRPr="009908D3">
        <w:rPr>
          <w:rFonts w:asciiTheme="majorBidi" w:hAnsiTheme="majorBidi" w:cstheme="majorBidi"/>
          <w:sz w:val="20"/>
          <w:szCs w:val="20"/>
        </w:rPr>
        <w:t> </w:t>
      </w:r>
      <w:r w:rsidR="009C48A6" w:rsidRPr="009908D3">
        <w:rPr>
          <w:rFonts w:asciiTheme="majorBidi" w:hAnsiTheme="majorBidi" w:cstheme="majorBidi"/>
          <w:sz w:val="20"/>
          <w:szCs w:val="20"/>
          <w:lang w:val="en-US"/>
        </w:rPr>
        <w:t xml:space="preserve">higher than that obtained by </w:t>
      </w:r>
      <w:r w:rsidR="00A30482" w:rsidRPr="009908D3">
        <w:rPr>
          <w:rStyle w:val="Strong"/>
          <w:rFonts w:asciiTheme="majorBidi" w:hAnsiTheme="majorBidi" w:cstheme="majorBidi"/>
          <w:b w:val="0"/>
          <w:bCs w:val="0"/>
          <w:sz w:val="20"/>
          <w:szCs w:val="20"/>
          <w:lang w:val="en-US"/>
        </w:rPr>
        <w:t>Alwan et al.</w:t>
      </w:r>
      <w:r w:rsidR="009C48A6" w:rsidRPr="009908D3">
        <w:rPr>
          <w:rStyle w:val="Strong"/>
          <w:rFonts w:asciiTheme="majorBidi" w:hAnsiTheme="majorBidi" w:cstheme="majorBidi"/>
          <w:b w:val="0"/>
          <w:bCs w:val="0"/>
          <w:sz w:val="20"/>
          <w:szCs w:val="20"/>
          <w:lang w:val="en-US"/>
        </w:rPr>
        <w:t xml:space="preserve"> </w:t>
      </w:r>
      <w:r w:rsidR="00A30482" w:rsidRPr="009908D3">
        <w:rPr>
          <w:rStyle w:val="Strong"/>
          <w:rFonts w:asciiTheme="majorBidi" w:hAnsiTheme="majorBidi" w:cstheme="majorBidi"/>
          <w:b w:val="0"/>
          <w:bCs w:val="0"/>
          <w:sz w:val="20"/>
          <w:szCs w:val="20"/>
        </w:rPr>
        <w:fldChar w:fldCharType="begin" w:fldLock="1"/>
      </w:r>
      <w:r w:rsidR="001C2E22" w:rsidRPr="009908D3">
        <w:rPr>
          <w:rStyle w:val="Strong"/>
          <w:rFonts w:asciiTheme="majorBidi" w:hAnsiTheme="majorBidi" w:cstheme="majorBidi"/>
          <w:b w:val="0"/>
          <w:bCs w:val="0"/>
          <w:sz w:val="20"/>
          <w:szCs w:val="20"/>
          <w:lang w:val="en-US"/>
        </w:rPr>
        <w:instrText>ADDIN CSL_CITATION {"citationItems":[{"id":"ITEM-1","itemData":{"DOI":"10.1007/s13369-023-08581-3","ISSN":"2191-4281","author":[{"dropping-particle":"","family":"Alwan","given":"Adil A","non-dropping-particle":"","parse-names":false,"suffix":""},{"dropping-particle":"","family":"Hassan","given":"Ahmed M","non-dropping-particle":"","parse-names":false,"suffix":""}],"container-title":"Arabian Journal for Science and Engineering","id":"ITEM-1","issued":{"date-parts":[["2024"]]},"publisher":"Springer Berlin Heidelberg","title":"Experimental Study on Optimizing Photovoltaic Panel Efficiency : Harnessing Paraffin Wax Phase Change for Temperature Reduction","type":"article-journal"},"uris":["http://www.mendeley.com/documents/?uuid=94dd910a-f426-4700-8db7-9c3f1bdfc219"]}],"mendeley":{"formattedCitation":"[16]","plainTextFormattedCitation":"[16]","previouslyFormattedCitation":"[15]"},"properties":{"noteIndex":0},"schema":"https://github.com/citation-style-language/schema/raw/master/csl-citation.json"}</w:instrText>
      </w:r>
      <w:r w:rsidR="00A30482" w:rsidRPr="009908D3">
        <w:rPr>
          <w:rStyle w:val="Strong"/>
          <w:rFonts w:asciiTheme="majorBidi" w:hAnsiTheme="majorBidi" w:cstheme="majorBidi"/>
          <w:b w:val="0"/>
          <w:bCs w:val="0"/>
          <w:sz w:val="20"/>
          <w:szCs w:val="20"/>
        </w:rPr>
        <w:fldChar w:fldCharType="separate"/>
      </w:r>
      <w:r w:rsidR="001C2E22" w:rsidRPr="009908D3">
        <w:rPr>
          <w:rStyle w:val="Strong"/>
          <w:rFonts w:asciiTheme="majorBidi" w:hAnsiTheme="majorBidi" w:cstheme="majorBidi"/>
          <w:b w:val="0"/>
          <w:bCs w:val="0"/>
          <w:noProof/>
          <w:sz w:val="20"/>
          <w:szCs w:val="20"/>
        </w:rPr>
        <w:t>[16]</w:t>
      </w:r>
      <w:r w:rsidR="00A30482" w:rsidRPr="009908D3">
        <w:rPr>
          <w:rStyle w:val="Strong"/>
          <w:rFonts w:asciiTheme="majorBidi" w:hAnsiTheme="majorBidi" w:cstheme="majorBidi"/>
          <w:b w:val="0"/>
          <w:bCs w:val="0"/>
          <w:sz w:val="20"/>
          <w:szCs w:val="20"/>
        </w:rPr>
        <w:fldChar w:fldCharType="end"/>
      </w:r>
      <w:r w:rsidR="009C48A6" w:rsidRPr="009908D3">
        <w:rPr>
          <w:rStyle w:val="Strong"/>
          <w:rFonts w:asciiTheme="majorBidi" w:hAnsiTheme="majorBidi" w:cstheme="majorBidi"/>
          <w:b w:val="0"/>
          <w:bCs w:val="0"/>
          <w:sz w:val="20"/>
          <w:szCs w:val="20"/>
        </w:rPr>
        <w:t xml:space="preserve"> </w:t>
      </w:r>
      <w:r w:rsidR="009C48A6" w:rsidRPr="009908D3">
        <w:rPr>
          <w:rFonts w:asciiTheme="majorBidi" w:hAnsiTheme="majorBidi" w:cstheme="majorBidi"/>
          <w:sz w:val="20"/>
          <w:szCs w:val="20"/>
          <w:lang w:val="en-US"/>
        </w:rPr>
        <w:t>(approximately 1.18%) due to an increase in electric efficiency.</w:t>
      </w:r>
    </w:p>
    <w:p w14:paraId="7332F743" w14:textId="77777777" w:rsidR="00371A0B" w:rsidRPr="009908D3" w:rsidRDefault="0009242C" w:rsidP="00FC13E4">
      <w:pPr>
        <w:jc w:val="center"/>
        <w:rPr>
          <w:rFonts w:asciiTheme="majorBidi" w:hAnsiTheme="majorBidi" w:cstheme="majorBidi"/>
          <w:sz w:val="20"/>
          <w:szCs w:val="20"/>
        </w:rPr>
      </w:pPr>
      <w:r w:rsidRPr="009908D3">
        <w:rPr>
          <w:rFonts w:asciiTheme="majorBidi" w:hAnsiTheme="majorBidi" w:cstheme="majorBidi"/>
          <w:b/>
          <w:bCs/>
          <w:noProof/>
          <w:sz w:val="20"/>
          <w:szCs w:val="20"/>
          <w:lang w:val="fr-FR" w:eastAsia="fr-FR"/>
        </w:rPr>
        <w:drawing>
          <wp:inline distT="0" distB="0" distL="0" distR="0" wp14:anchorId="7332F778" wp14:editId="7332F779">
            <wp:extent cx="4133850" cy="2203807"/>
            <wp:effectExtent l="0" t="0" r="0" b="6350"/>
            <wp:docPr id="36" name="Image 36" descr="C:\Users\fujitsu\Desktop\effici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ujitsu\Desktop\efficienc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9319" cy="2212054"/>
                    </a:xfrm>
                    <a:prstGeom prst="rect">
                      <a:avLst/>
                    </a:prstGeom>
                    <a:noFill/>
                    <a:ln>
                      <a:noFill/>
                    </a:ln>
                  </pic:spPr>
                </pic:pic>
              </a:graphicData>
            </a:graphic>
          </wp:inline>
        </w:drawing>
      </w:r>
    </w:p>
    <w:p w14:paraId="7332F744" w14:textId="77777777" w:rsidR="007E5F50" w:rsidRPr="009908D3" w:rsidRDefault="00563C02" w:rsidP="00D642FB">
      <w:pPr>
        <w:pStyle w:val="NormalWeb"/>
        <w:rPr>
          <w:rFonts w:asciiTheme="majorBidi" w:hAnsiTheme="majorBidi" w:cstheme="majorBidi"/>
          <w:sz w:val="20"/>
          <w:szCs w:val="20"/>
          <w:lang w:val="en-US"/>
        </w:rPr>
      </w:pPr>
      <w:r w:rsidRPr="009908D3">
        <w:rPr>
          <w:rFonts w:asciiTheme="majorBidi" w:hAnsiTheme="majorBidi" w:cstheme="majorBidi"/>
          <w:sz w:val="20"/>
          <w:szCs w:val="20"/>
          <w:lang w:val="en-US"/>
        </w:rPr>
        <w:t>Figure 8.</w:t>
      </w:r>
      <w:r w:rsidR="009C48A6" w:rsidRPr="009908D3">
        <w:rPr>
          <w:rFonts w:asciiTheme="majorBidi" w:hAnsiTheme="majorBidi" w:cstheme="majorBidi"/>
          <w:sz w:val="20"/>
          <w:szCs w:val="20"/>
          <w:lang w:val="en-US"/>
        </w:rPr>
        <w:t xml:space="preserve"> The electrical performance of hybrid PV/PCM and normal PV systems and</w:t>
      </w:r>
      <w:r w:rsidR="009C48A6" w:rsidRPr="009908D3">
        <w:rPr>
          <w:rFonts w:asciiTheme="majorBidi" w:hAnsiTheme="majorBidi" w:cstheme="majorBidi"/>
          <w:sz w:val="20"/>
          <w:szCs w:val="20"/>
        </w:rPr>
        <w:t> </w:t>
      </w:r>
      <w:r w:rsidR="009C48A6" w:rsidRPr="009908D3">
        <w:rPr>
          <w:rFonts w:asciiTheme="majorBidi" w:hAnsiTheme="majorBidi" w:cstheme="majorBidi"/>
          <w:sz w:val="20"/>
          <w:szCs w:val="20"/>
          <w:lang w:val="en-US"/>
        </w:rPr>
        <w:t>solar irradiation on the modules and the output power from the module, on August 10th,</w:t>
      </w:r>
    </w:p>
    <w:p w14:paraId="7332F745" w14:textId="77777777" w:rsidR="00A30482" w:rsidRPr="009908D3" w:rsidRDefault="00A30482" w:rsidP="003E3AD2">
      <w:pPr>
        <w:spacing w:after="0"/>
        <w:jc w:val="center"/>
        <w:rPr>
          <w:rFonts w:asciiTheme="majorBidi" w:hAnsiTheme="majorBidi" w:cstheme="majorBidi"/>
          <w:b/>
          <w:bCs/>
          <w:caps/>
          <w:sz w:val="24"/>
          <w:szCs w:val="24"/>
        </w:rPr>
      </w:pPr>
      <w:r w:rsidRPr="009908D3">
        <w:rPr>
          <w:rFonts w:asciiTheme="majorBidi" w:hAnsiTheme="majorBidi" w:cstheme="majorBidi"/>
          <w:b/>
          <w:bCs/>
          <w:caps/>
          <w:sz w:val="24"/>
          <w:szCs w:val="24"/>
        </w:rPr>
        <w:t>Conclusion</w:t>
      </w:r>
    </w:p>
    <w:p w14:paraId="7332F746" w14:textId="77777777" w:rsidR="00931626" w:rsidRPr="009908D3" w:rsidRDefault="006D5A53" w:rsidP="00931626">
      <w:pPr>
        <w:spacing w:line="240" w:lineRule="auto"/>
        <w:jc w:val="both"/>
        <w:rPr>
          <w:rFonts w:asciiTheme="majorBidi" w:hAnsiTheme="majorBidi" w:cstheme="majorBidi"/>
          <w:sz w:val="20"/>
          <w:szCs w:val="20"/>
        </w:rPr>
      </w:pPr>
      <w:r w:rsidRPr="009908D3">
        <w:rPr>
          <w:rFonts w:asciiTheme="majorBidi" w:hAnsiTheme="majorBidi" w:cstheme="majorBidi"/>
          <w:sz w:val="20"/>
          <w:szCs w:val="20"/>
        </w:rPr>
        <w:t xml:space="preserve">    </w:t>
      </w:r>
      <w:r w:rsidR="00931626" w:rsidRPr="009908D3">
        <w:rPr>
          <w:rFonts w:asciiTheme="majorBidi" w:hAnsiTheme="majorBidi" w:cstheme="majorBidi"/>
          <w:sz w:val="20"/>
          <w:szCs w:val="20"/>
        </w:rPr>
        <w:t>This study investigated the enhancement of the electrical performance of a standalone photovoltaic (PV) module through the incorporation of RT32 phase change material in a hybrid PV/PCM system. The assessment was conducted under real meteorological conditions. Experiments were carried out in August 2024 under ambient environmental conditions. The performance of both systems was evaluated by comparing photovoltaic temperatures and key electrical parameters, including current, voltage, and power. The principal findings of this study are as follows:</w:t>
      </w:r>
    </w:p>
    <w:p w14:paraId="7332F747" w14:textId="77777777" w:rsidR="00D34C73" w:rsidRPr="009908D3" w:rsidRDefault="00D34C73" w:rsidP="00931626">
      <w:pPr>
        <w:pStyle w:val="ListParagraph"/>
        <w:numPr>
          <w:ilvl w:val="0"/>
          <w:numId w:val="7"/>
        </w:numPr>
        <w:spacing w:line="240" w:lineRule="auto"/>
        <w:jc w:val="both"/>
        <w:rPr>
          <w:rFonts w:asciiTheme="majorBidi" w:hAnsiTheme="majorBidi" w:cstheme="majorBidi"/>
          <w:sz w:val="20"/>
          <w:szCs w:val="20"/>
        </w:rPr>
      </w:pPr>
      <w:r w:rsidRPr="009908D3">
        <w:rPr>
          <w:rFonts w:asciiTheme="majorBidi" w:hAnsiTheme="majorBidi" w:cstheme="majorBidi"/>
          <w:sz w:val="20"/>
          <w:szCs w:val="20"/>
        </w:rPr>
        <w:t>In comparison to a solo PV system, the hybrid PV/PCM system had a lower highest PV temperature of around 7.6°C, illustrating the effect of decreasing the temperature within the PCM.</w:t>
      </w:r>
    </w:p>
    <w:p w14:paraId="7332F748" w14:textId="77777777" w:rsidR="00D34C73" w:rsidRPr="009908D3" w:rsidRDefault="00D34C73" w:rsidP="0049720D">
      <w:pPr>
        <w:pStyle w:val="ListParagraph"/>
        <w:numPr>
          <w:ilvl w:val="0"/>
          <w:numId w:val="4"/>
        </w:numPr>
        <w:spacing w:line="240" w:lineRule="auto"/>
        <w:ind w:left="714" w:hanging="357"/>
        <w:jc w:val="both"/>
        <w:rPr>
          <w:rFonts w:asciiTheme="majorBidi" w:hAnsiTheme="majorBidi" w:cstheme="majorBidi"/>
          <w:sz w:val="20"/>
          <w:szCs w:val="20"/>
        </w:rPr>
      </w:pPr>
      <w:r w:rsidRPr="009908D3">
        <w:rPr>
          <w:rFonts w:asciiTheme="majorBidi" w:hAnsiTheme="majorBidi" w:cstheme="majorBidi"/>
          <w:sz w:val="20"/>
          <w:szCs w:val="20"/>
        </w:rPr>
        <w:t xml:space="preserve">The assessment of </w:t>
      </w:r>
      <w:r w:rsidR="00322D52" w:rsidRPr="009908D3">
        <w:rPr>
          <w:rFonts w:asciiTheme="majorBidi" w:hAnsiTheme="majorBidi" w:cstheme="majorBidi"/>
          <w:sz w:val="20"/>
          <w:szCs w:val="20"/>
        </w:rPr>
        <w:t xml:space="preserve">highest current </w:t>
      </w:r>
      <w:r w:rsidR="00C419B4" w:rsidRPr="009908D3">
        <w:rPr>
          <w:rFonts w:asciiTheme="majorBidi" w:hAnsiTheme="majorBidi" w:cstheme="majorBidi"/>
          <w:sz w:val="20"/>
          <w:szCs w:val="20"/>
        </w:rPr>
        <w:t xml:space="preserve">and voltage </w:t>
      </w:r>
      <w:r w:rsidRPr="009908D3">
        <w:rPr>
          <w:rFonts w:asciiTheme="majorBidi" w:hAnsiTheme="majorBidi" w:cstheme="majorBidi"/>
          <w:sz w:val="20"/>
          <w:szCs w:val="20"/>
        </w:rPr>
        <w:t xml:space="preserve">from the </w:t>
      </w:r>
      <w:r w:rsidR="00E43E47" w:rsidRPr="009908D3">
        <w:rPr>
          <w:rFonts w:asciiTheme="majorBidi" w:hAnsiTheme="majorBidi" w:cstheme="majorBidi"/>
          <w:sz w:val="20"/>
          <w:szCs w:val="20"/>
        </w:rPr>
        <w:t xml:space="preserve">two </w:t>
      </w:r>
      <w:r w:rsidR="00A33833" w:rsidRPr="009908D3">
        <w:rPr>
          <w:rFonts w:asciiTheme="majorBidi" w:hAnsiTheme="majorBidi" w:cstheme="majorBidi"/>
          <w:sz w:val="20"/>
          <w:szCs w:val="20"/>
        </w:rPr>
        <w:t>panels</w:t>
      </w:r>
      <w:r w:rsidRPr="009908D3">
        <w:rPr>
          <w:rFonts w:asciiTheme="majorBidi" w:hAnsiTheme="majorBidi" w:cstheme="majorBidi"/>
          <w:sz w:val="20"/>
          <w:szCs w:val="20"/>
        </w:rPr>
        <w:t xml:space="preserve"> revealed a 9.72% improvement in the maximum power output of the photovoltaic panel.</w:t>
      </w:r>
    </w:p>
    <w:p w14:paraId="7332F749" w14:textId="77777777" w:rsidR="00931626" w:rsidRPr="009908D3" w:rsidRDefault="00E43E47" w:rsidP="00E47828">
      <w:pPr>
        <w:pStyle w:val="ListParagraph"/>
        <w:numPr>
          <w:ilvl w:val="0"/>
          <w:numId w:val="4"/>
        </w:numPr>
        <w:spacing w:after="0" w:line="240" w:lineRule="auto"/>
        <w:ind w:left="714" w:hanging="357"/>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lastRenderedPageBreak/>
        <w:t>The maximum electrical efficiency attainable with the standalone system was 11.23% while the hybrid system achieved an efficiency of 12.55%.</w:t>
      </w:r>
    </w:p>
    <w:p w14:paraId="7332F74A" w14:textId="77777777" w:rsidR="006C7937" w:rsidRPr="009908D3" w:rsidRDefault="006D5A53" w:rsidP="006C7937">
      <w:pPr>
        <w:spacing w:after="0"/>
        <w:jc w:val="both"/>
        <w:rPr>
          <w:rFonts w:ascii="Times New Roman" w:eastAsia="Times New Roman" w:hAnsi="Times New Roman" w:cs="Times New Roman"/>
          <w:sz w:val="20"/>
          <w:szCs w:val="20"/>
          <w:lang w:eastAsia="fr-FR"/>
        </w:rPr>
      </w:pPr>
      <w:r w:rsidRPr="009908D3">
        <w:rPr>
          <w:rFonts w:ascii="Times New Roman" w:eastAsia="Times New Roman" w:hAnsi="Times New Roman" w:cs="Times New Roman"/>
          <w:sz w:val="20"/>
          <w:szCs w:val="20"/>
          <w:lang w:eastAsia="fr-FR"/>
        </w:rPr>
        <w:t xml:space="preserve">    </w:t>
      </w:r>
      <w:r w:rsidR="006C7937" w:rsidRPr="009908D3">
        <w:rPr>
          <w:rFonts w:ascii="Times New Roman" w:eastAsia="Times New Roman" w:hAnsi="Times New Roman" w:cs="Times New Roman"/>
          <w:sz w:val="20"/>
          <w:szCs w:val="20"/>
          <w:lang w:eastAsia="fr-FR"/>
        </w:rPr>
        <w:t>Subsequent research will focus on optimizing a hybrid PV panel design incorporating fluid channels and a phase change material (PCM) layer. Furthermore, the infusion of high-thermal-conductivity nanomaterials into the PCM matrix will be examined to evaluate their efficacy in augmenting thermal properties. The electrical efficacy of the system will be empirically quantified via field</w:t>
      </w:r>
      <w:r w:rsidR="006C7937" w:rsidRPr="009908D3">
        <w:rPr>
          <w:shd w:val="clear" w:color="auto" w:fill="FFFFFF"/>
        </w:rPr>
        <w:t xml:space="preserve"> </w:t>
      </w:r>
      <w:r w:rsidR="006C7937" w:rsidRPr="009908D3">
        <w:rPr>
          <w:rFonts w:ascii="Times New Roman" w:eastAsia="Times New Roman" w:hAnsi="Times New Roman" w:cs="Times New Roman"/>
          <w:sz w:val="20"/>
          <w:szCs w:val="20"/>
          <w:lang w:eastAsia="fr-FR"/>
        </w:rPr>
        <w:t>studies.</w:t>
      </w:r>
      <w:r w:rsidR="00E47828" w:rsidRPr="009908D3">
        <w:rPr>
          <w:rFonts w:ascii="Times New Roman" w:eastAsia="Times New Roman" w:hAnsi="Times New Roman" w:cs="Times New Roman"/>
          <w:sz w:val="20"/>
          <w:szCs w:val="20"/>
          <w:lang w:eastAsia="fr-FR"/>
        </w:rPr>
        <w:t xml:space="preserve"> </w:t>
      </w:r>
    </w:p>
    <w:p w14:paraId="7332F74B" w14:textId="77777777" w:rsidR="00E47828" w:rsidRPr="009908D3" w:rsidRDefault="00E47828" w:rsidP="00E47828">
      <w:pPr>
        <w:spacing w:after="0"/>
        <w:jc w:val="center"/>
        <w:rPr>
          <w:rFonts w:asciiTheme="majorBidi" w:eastAsia="Times New Roman" w:hAnsiTheme="majorBidi" w:cstheme="majorBidi"/>
          <w:b/>
          <w:bCs/>
          <w:caps/>
          <w:sz w:val="20"/>
          <w:szCs w:val="20"/>
          <w:lang w:eastAsia="fr-FR"/>
        </w:rPr>
      </w:pPr>
      <w:r w:rsidRPr="009908D3">
        <w:rPr>
          <w:rFonts w:asciiTheme="majorBidi" w:hAnsiTheme="majorBidi" w:cstheme="majorBidi"/>
          <w:b/>
          <w:bCs/>
          <w:caps/>
        </w:rPr>
        <w:t>Author Contributions</w:t>
      </w:r>
    </w:p>
    <w:p w14:paraId="7332F74C" w14:textId="77777777" w:rsidR="00E47828" w:rsidRPr="009908D3" w:rsidRDefault="00E47828" w:rsidP="00E47828">
      <w:pPr>
        <w:spacing w:after="0"/>
        <w:jc w:val="both"/>
        <w:rPr>
          <w:rFonts w:ascii="CharisSIL-Bold" w:hAnsi="CharisSIL-Bold"/>
          <w:b/>
          <w:bCs/>
          <w:sz w:val="16"/>
          <w:szCs w:val="16"/>
        </w:rPr>
      </w:pPr>
      <w:r w:rsidRPr="009908D3">
        <w:rPr>
          <w:rFonts w:ascii="CharisSIL-Bold" w:hAnsi="CharisSIL-Bold"/>
          <w:b/>
          <w:bCs/>
          <w:sz w:val="16"/>
          <w:szCs w:val="16"/>
        </w:rPr>
        <w:t xml:space="preserve">Mohamed </w:t>
      </w:r>
      <w:proofErr w:type="spellStart"/>
      <w:r w:rsidRPr="009908D3">
        <w:rPr>
          <w:rFonts w:ascii="CharisSIL-Bold" w:hAnsi="CharisSIL-Bold"/>
          <w:b/>
          <w:bCs/>
          <w:sz w:val="16"/>
          <w:szCs w:val="16"/>
        </w:rPr>
        <w:t>Bouzelmad</w:t>
      </w:r>
      <w:proofErr w:type="spellEnd"/>
      <w:r w:rsidRPr="009908D3">
        <w:rPr>
          <w:rFonts w:ascii="CharisSIL-Bold" w:hAnsi="CharisSIL-Bold"/>
          <w:b/>
          <w:bCs/>
          <w:sz w:val="16"/>
          <w:szCs w:val="16"/>
        </w:rPr>
        <w:t xml:space="preserve">: </w:t>
      </w:r>
      <w:r w:rsidRPr="009908D3">
        <w:rPr>
          <w:rFonts w:ascii="CharisSIL" w:hAnsi="CharisSIL"/>
          <w:sz w:val="16"/>
          <w:szCs w:val="16"/>
        </w:rPr>
        <w:t xml:space="preserve">Investigation, Methodology, Writing </w:t>
      </w:r>
      <w:r w:rsidRPr="009908D3">
        <w:rPr>
          <w:rFonts w:ascii="STIX-Regular" w:hAnsi="STIX-Regular"/>
          <w:sz w:val="16"/>
          <w:szCs w:val="16"/>
        </w:rPr>
        <w:t xml:space="preserve">– </w:t>
      </w:r>
      <w:r w:rsidRPr="009908D3">
        <w:rPr>
          <w:rFonts w:ascii="CharisSIL" w:hAnsi="CharisSIL"/>
          <w:sz w:val="16"/>
          <w:szCs w:val="16"/>
        </w:rPr>
        <w:t xml:space="preserve">original draft. </w:t>
      </w:r>
      <w:r w:rsidRPr="009908D3">
        <w:rPr>
          <w:rFonts w:ascii="CharisSIL" w:hAnsi="CharisSIL"/>
          <w:b/>
          <w:bCs/>
          <w:sz w:val="16"/>
          <w:szCs w:val="16"/>
        </w:rPr>
        <w:t>Abdellah Asbayou</w:t>
      </w:r>
      <w:r w:rsidRPr="009908D3">
        <w:rPr>
          <w:rFonts w:ascii="CharisSIL" w:hAnsi="CharisSIL"/>
          <w:sz w:val="16"/>
          <w:szCs w:val="16"/>
        </w:rPr>
        <w:t xml:space="preserve">: Conceptualization, Writing </w:t>
      </w:r>
      <w:r w:rsidRPr="009908D3">
        <w:rPr>
          <w:rFonts w:ascii="CharisSIL-Bold" w:hAnsi="CharisSIL-Bold"/>
          <w:b/>
          <w:bCs/>
          <w:sz w:val="16"/>
          <w:szCs w:val="16"/>
        </w:rPr>
        <w:t xml:space="preserve">Youssef </w:t>
      </w:r>
      <w:proofErr w:type="spellStart"/>
      <w:r w:rsidRPr="009908D3">
        <w:rPr>
          <w:rFonts w:ascii="CharisSIL-Bold" w:hAnsi="CharisSIL-Bold"/>
          <w:b/>
          <w:bCs/>
          <w:sz w:val="16"/>
          <w:szCs w:val="16"/>
        </w:rPr>
        <w:t>Belkassmi</w:t>
      </w:r>
      <w:proofErr w:type="spellEnd"/>
      <w:r w:rsidRPr="009908D3">
        <w:rPr>
          <w:rFonts w:ascii="CharisSIL-Bold" w:hAnsi="CharisSIL-Bold"/>
          <w:b/>
          <w:bCs/>
          <w:sz w:val="16"/>
          <w:szCs w:val="16"/>
        </w:rPr>
        <w:t xml:space="preserve">: </w:t>
      </w:r>
      <w:r w:rsidRPr="009908D3">
        <w:rPr>
          <w:rFonts w:ascii="CharisSIL" w:hAnsi="CharisSIL"/>
          <w:sz w:val="16"/>
          <w:szCs w:val="16"/>
        </w:rPr>
        <w:t>Supervision,</w:t>
      </w:r>
      <w:r w:rsidRPr="009908D3">
        <w:rPr>
          <w:rFonts w:ascii="STIX-Regular" w:hAnsi="STIX-Regular"/>
          <w:sz w:val="16"/>
          <w:szCs w:val="16"/>
        </w:rPr>
        <w:t xml:space="preserve"> </w:t>
      </w:r>
      <w:r w:rsidRPr="009908D3">
        <w:rPr>
          <w:rFonts w:ascii="CharisSIL" w:hAnsi="CharisSIL"/>
          <w:sz w:val="16"/>
          <w:szCs w:val="16"/>
        </w:rPr>
        <w:t xml:space="preserve">review </w:t>
      </w:r>
      <w:r w:rsidRPr="009908D3">
        <w:rPr>
          <w:rFonts w:ascii="TimesNewRomanPSMT" w:hAnsi="TimesNewRomanPSMT"/>
          <w:sz w:val="16"/>
          <w:szCs w:val="16"/>
        </w:rPr>
        <w:t xml:space="preserve">&amp; </w:t>
      </w:r>
      <w:r w:rsidRPr="009908D3">
        <w:rPr>
          <w:rFonts w:ascii="CharisSIL" w:hAnsi="CharisSIL"/>
          <w:sz w:val="16"/>
          <w:szCs w:val="16"/>
        </w:rPr>
        <w:t xml:space="preserve">editing. </w:t>
      </w:r>
      <w:r w:rsidRPr="009908D3">
        <w:rPr>
          <w:rFonts w:ascii="CharisSIL-Bold" w:hAnsi="CharisSIL-Bold"/>
          <w:b/>
          <w:bCs/>
          <w:sz w:val="16"/>
          <w:szCs w:val="16"/>
        </w:rPr>
        <w:t xml:space="preserve">Abdelhadi Kotri: </w:t>
      </w:r>
      <w:r w:rsidRPr="009908D3">
        <w:rPr>
          <w:rFonts w:ascii="CharisSIL" w:hAnsi="CharisSIL"/>
          <w:sz w:val="16"/>
          <w:szCs w:val="16"/>
        </w:rPr>
        <w:t>Supervision,</w:t>
      </w:r>
      <w:r w:rsidRPr="009908D3">
        <w:rPr>
          <w:rFonts w:ascii="STIX-Regular" w:hAnsi="STIX-Regular"/>
          <w:sz w:val="16"/>
          <w:szCs w:val="16"/>
        </w:rPr>
        <w:t xml:space="preserve"> </w:t>
      </w:r>
      <w:r w:rsidRPr="009908D3">
        <w:rPr>
          <w:rFonts w:ascii="CharisSIL" w:hAnsi="CharisSIL"/>
          <w:sz w:val="16"/>
          <w:szCs w:val="16"/>
        </w:rPr>
        <w:t xml:space="preserve">review </w:t>
      </w:r>
      <w:r w:rsidRPr="009908D3">
        <w:rPr>
          <w:rFonts w:ascii="TimesNewRomanPSMT" w:hAnsi="TimesNewRomanPSMT"/>
          <w:sz w:val="16"/>
          <w:szCs w:val="16"/>
        </w:rPr>
        <w:t xml:space="preserve">&amp; </w:t>
      </w:r>
      <w:r w:rsidRPr="009908D3">
        <w:rPr>
          <w:rFonts w:ascii="CharisSIL" w:hAnsi="CharisSIL"/>
          <w:sz w:val="16"/>
          <w:szCs w:val="16"/>
        </w:rPr>
        <w:t xml:space="preserve">editing. </w:t>
      </w:r>
      <w:r w:rsidRPr="009908D3">
        <w:rPr>
          <w:rFonts w:ascii="CharisSIL-Bold" w:hAnsi="CharisSIL-Bold"/>
          <w:b/>
          <w:bCs/>
          <w:sz w:val="16"/>
          <w:szCs w:val="16"/>
        </w:rPr>
        <w:t xml:space="preserve">Rachid </w:t>
      </w:r>
      <w:proofErr w:type="spellStart"/>
      <w:r w:rsidRPr="009908D3">
        <w:rPr>
          <w:rFonts w:ascii="CharisSIL-Bold" w:hAnsi="CharisSIL-Bold"/>
          <w:b/>
          <w:bCs/>
          <w:sz w:val="16"/>
          <w:szCs w:val="16"/>
        </w:rPr>
        <w:t>Oualaid</w:t>
      </w:r>
      <w:proofErr w:type="spellEnd"/>
      <w:r w:rsidRPr="009908D3">
        <w:rPr>
          <w:rFonts w:ascii="CharisSIL-Bold" w:hAnsi="CharisSIL-Bold"/>
          <w:b/>
          <w:bCs/>
          <w:sz w:val="16"/>
          <w:szCs w:val="16"/>
        </w:rPr>
        <w:t xml:space="preserve">: </w:t>
      </w:r>
      <w:r w:rsidRPr="009908D3">
        <w:rPr>
          <w:rFonts w:ascii="CharisSIL" w:hAnsi="CharisSIL"/>
          <w:sz w:val="16"/>
          <w:szCs w:val="16"/>
        </w:rPr>
        <w:t>Investigation, Methodology, Writing</w:t>
      </w:r>
      <w:r w:rsidRPr="009908D3">
        <w:rPr>
          <w:rFonts w:ascii="STIX-Regular" w:hAnsi="STIX-Regular"/>
          <w:sz w:val="16"/>
          <w:szCs w:val="16"/>
        </w:rPr>
        <w:t xml:space="preserve">. </w:t>
      </w:r>
      <w:r w:rsidRPr="009908D3">
        <w:rPr>
          <w:rFonts w:ascii="CharisSIL-Bold" w:hAnsi="CharisSIL-Bold"/>
          <w:b/>
          <w:bCs/>
          <w:sz w:val="16"/>
          <w:szCs w:val="16"/>
        </w:rPr>
        <w:t xml:space="preserve">Youssef EL BID: </w:t>
      </w:r>
      <w:r w:rsidRPr="009908D3">
        <w:rPr>
          <w:rFonts w:ascii="CharisSIL" w:hAnsi="CharisSIL"/>
          <w:sz w:val="16"/>
          <w:szCs w:val="16"/>
        </w:rPr>
        <w:t xml:space="preserve">Writing </w:t>
      </w:r>
      <w:r w:rsidRPr="009908D3">
        <w:rPr>
          <w:rFonts w:ascii="STIX-Regular" w:hAnsi="STIX-Regular"/>
          <w:sz w:val="16"/>
          <w:szCs w:val="16"/>
        </w:rPr>
        <w:t xml:space="preserve">– </w:t>
      </w:r>
      <w:r w:rsidRPr="009908D3">
        <w:rPr>
          <w:rFonts w:ascii="CharisSIL" w:hAnsi="CharisSIL"/>
          <w:sz w:val="16"/>
          <w:szCs w:val="16"/>
        </w:rPr>
        <w:t xml:space="preserve">review </w:t>
      </w:r>
      <w:r w:rsidRPr="009908D3">
        <w:rPr>
          <w:rFonts w:ascii="TimesNewRomanPSMT" w:hAnsi="TimesNewRomanPSMT"/>
          <w:sz w:val="16"/>
          <w:szCs w:val="16"/>
        </w:rPr>
        <w:t xml:space="preserve">&amp; </w:t>
      </w:r>
      <w:r w:rsidRPr="009908D3">
        <w:rPr>
          <w:rFonts w:ascii="CharisSIL" w:hAnsi="CharisSIL"/>
          <w:sz w:val="16"/>
          <w:szCs w:val="16"/>
        </w:rPr>
        <w:t xml:space="preserve">editing. </w:t>
      </w:r>
      <w:r w:rsidRPr="009908D3">
        <w:rPr>
          <w:rFonts w:ascii="CharisSIL" w:hAnsi="CharisSIL"/>
          <w:b/>
          <w:bCs/>
          <w:sz w:val="16"/>
          <w:szCs w:val="16"/>
        </w:rPr>
        <w:t>Fatima Amallal:</w:t>
      </w:r>
      <w:r w:rsidRPr="009908D3">
        <w:rPr>
          <w:rFonts w:ascii="CharisSIL" w:hAnsi="CharisSIL"/>
          <w:sz w:val="16"/>
          <w:szCs w:val="16"/>
        </w:rPr>
        <w:t xml:space="preserve"> Investigation, Writing</w:t>
      </w:r>
      <w:r w:rsidRPr="009908D3">
        <w:rPr>
          <w:rFonts w:ascii="STIX-Regular" w:hAnsi="STIX-Regular"/>
          <w:sz w:val="16"/>
          <w:szCs w:val="16"/>
        </w:rPr>
        <w:t>.</w:t>
      </w:r>
    </w:p>
    <w:p w14:paraId="7332F74D" w14:textId="77777777" w:rsidR="00371A0B" w:rsidRPr="009908D3" w:rsidRDefault="00371A0B" w:rsidP="00543958">
      <w:pPr>
        <w:spacing w:after="0"/>
        <w:jc w:val="center"/>
        <w:rPr>
          <w:rFonts w:asciiTheme="majorBidi" w:hAnsiTheme="majorBidi" w:cstheme="majorBidi"/>
          <w:b/>
          <w:bCs/>
          <w:caps/>
          <w:sz w:val="24"/>
          <w:szCs w:val="24"/>
        </w:rPr>
      </w:pPr>
      <w:r w:rsidRPr="009908D3">
        <w:rPr>
          <w:rFonts w:asciiTheme="majorBidi" w:hAnsiTheme="majorBidi" w:cstheme="majorBidi"/>
          <w:b/>
          <w:bCs/>
          <w:caps/>
          <w:sz w:val="24"/>
          <w:szCs w:val="24"/>
        </w:rPr>
        <w:t>References</w:t>
      </w:r>
    </w:p>
    <w:p w14:paraId="7332F74E" w14:textId="77777777" w:rsidR="001C2E22" w:rsidRPr="009908D3" w:rsidRDefault="006050A4"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heme="majorBidi" w:hAnsiTheme="majorBidi" w:cstheme="majorBidi"/>
          <w:sz w:val="17"/>
          <w:szCs w:val="17"/>
        </w:rPr>
        <w:fldChar w:fldCharType="begin" w:fldLock="1"/>
      </w:r>
      <w:r w:rsidRPr="009908D3">
        <w:rPr>
          <w:rFonts w:asciiTheme="majorBidi" w:hAnsiTheme="majorBidi" w:cstheme="majorBidi"/>
          <w:sz w:val="17"/>
          <w:szCs w:val="17"/>
        </w:rPr>
        <w:instrText xml:space="preserve">ADDIN Mendeley Bibliography CSL_BIBLIOGRAPHY </w:instrText>
      </w:r>
      <w:r w:rsidRPr="009908D3">
        <w:rPr>
          <w:rFonts w:asciiTheme="majorBidi" w:hAnsiTheme="majorBidi" w:cstheme="majorBidi"/>
          <w:sz w:val="17"/>
          <w:szCs w:val="17"/>
        </w:rPr>
        <w:fldChar w:fldCharType="separate"/>
      </w:r>
      <w:r w:rsidR="001C2E22" w:rsidRPr="009908D3">
        <w:rPr>
          <w:rFonts w:ascii="Times New Roman" w:hAnsi="Times New Roman" w:cs="Times New Roman"/>
          <w:noProof/>
          <w:sz w:val="17"/>
          <w:szCs w:val="17"/>
        </w:rPr>
        <w:t>[1]</w:t>
      </w:r>
      <w:r w:rsidR="001C2E22" w:rsidRPr="009908D3">
        <w:rPr>
          <w:rFonts w:ascii="Times New Roman" w:hAnsi="Times New Roman" w:cs="Times New Roman"/>
          <w:noProof/>
          <w:sz w:val="17"/>
          <w:szCs w:val="17"/>
        </w:rPr>
        <w:tab/>
        <w:t xml:space="preserve">M. Bouzelmad, Y. Belkassmi, A. Kotri, L. Elmaimouni, M. Gounzari, and A. Benahmida, “Numerical study of a hybrid photovoltaic solar thermal system in a transient condition,” in </w:t>
      </w:r>
      <w:r w:rsidR="001C2E22" w:rsidRPr="009908D3">
        <w:rPr>
          <w:rFonts w:ascii="Times New Roman" w:hAnsi="Times New Roman" w:cs="Times New Roman"/>
          <w:i/>
          <w:iCs/>
          <w:noProof/>
          <w:sz w:val="17"/>
          <w:szCs w:val="17"/>
        </w:rPr>
        <w:t>2021 9th International Renewable and Sustainable Energy Conference (IRSEC)</w:t>
      </w:r>
      <w:r w:rsidR="001C2E22" w:rsidRPr="009908D3">
        <w:rPr>
          <w:rFonts w:ascii="Times New Roman" w:hAnsi="Times New Roman" w:cs="Times New Roman"/>
          <w:noProof/>
          <w:sz w:val="17"/>
          <w:szCs w:val="17"/>
        </w:rPr>
        <w:t>, 2021, pp. 1–6, doi: 10.1109/IRSEC53969.2021.9741182.</w:t>
      </w:r>
    </w:p>
    <w:p w14:paraId="7332F74F"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[2]</w:t>
      </w:r>
      <w:r w:rsidRPr="009908D3">
        <w:rPr>
          <w:rFonts w:ascii="Times New Roman" w:hAnsi="Times New Roman" w:cs="Times New Roman"/>
          <w:noProof/>
          <w:sz w:val="17"/>
          <w:szCs w:val="17"/>
        </w:rPr>
        <w:tab/>
        <w:t xml:space="preserve">H. M. Maghrabie, A. S. A. Mohamed, and M. S. Ahmed, “Experimental investigation of a combined photovoltaic thermal system via air cooling for summer weather of Egypt,” </w:t>
      </w:r>
      <w:r w:rsidRPr="009908D3">
        <w:rPr>
          <w:rFonts w:ascii="Times New Roman" w:hAnsi="Times New Roman" w:cs="Times New Roman"/>
          <w:i/>
          <w:iCs/>
          <w:noProof/>
          <w:sz w:val="17"/>
          <w:szCs w:val="17"/>
        </w:rPr>
        <w:t>J. Therm. Sci. Eng. Appl.</w:t>
      </w:r>
      <w:r w:rsidRPr="009908D3">
        <w:rPr>
          <w:rFonts w:ascii="Times New Roman" w:hAnsi="Times New Roman" w:cs="Times New Roman"/>
          <w:noProof/>
          <w:sz w:val="17"/>
          <w:szCs w:val="17"/>
        </w:rPr>
        <w:t>, vol. 12, no. 4, pp. 1–9, 2020, doi: 10.1115/1.4046597.</w:t>
      </w:r>
    </w:p>
    <w:p w14:paraId="7332F750"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[3]</w:t>
      </w:r>
      <w:r w:rsidRPr="009908D3">
        <w:rPr>
          <w:rFonts w:ascii="Times New Roman" w:hAnsi="Times New Roman" w:cs="Times New Roman"/>
          <w:noProof/>
          <w:sz w:val="17"/>
          <w:szCs w:val="17"/>
        </w:rPr>
        <w:tab/>
        <w:t xml:space="preserve">M. Bouzelmad, Y. Belkassmi, A. Abdelrazik, and A. Abdelrazik, “Experimental and numerical study of enhancing the electrical performance of photovoltaic panel using phase change material in transient conditions,” </w:t>
      </w:r>
      <w:r w:rsidRPr="009908D3">
        <w:rPr>
          <w:rFonts w:ascii="Times New Roman" w:hAnsi="Times New Roman" w:cs="Times New Roman"/>
          <w:i/>
          <w:iCs/>
          <w:noProof/>
          <w:sz w:val="17"/>
          <w:szCs w:val="17"/>
        </w:rPr>
        <w:t>Energy Sources, Part A Recover. Util. Environ. Eff.</w:t>
      </w:r>
      <w:r w:rsidRPr="009908D3">
        <w:rPr>
          <w:rFonts w:ascii="Times New Roman" w:hAnsi="Times New Roman" w:cs="Times New Roman"/>
          <w:noProof/>
          <w:sz w:val="17"/>
          <w:szCs w:val="17"/>
        </w:rPr>
        <w:t>, vol. 46, no. 1, pp. 294–314, 2024, doi: 10.1080/15567036.2023.2283142.</w:t>
      </w:r>
    </w:p>
    <w:p w14:paraId="7332F751"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[4]</w:t>
      </w:r>
      <w:r w:rsidRPr="009908D3">
        <w:rPr>
          <w:rFonts w:ascii="Times New Roman" w:hAnsi="Times New Roman" w:cs="Times New Roman"/>
          <w:noProof/>
          <w:sz w:val="17"/>
          <w:szCs w:val="17"/>
        </w:rPr>
        <w:tab/>
        <w:t xml:space="preserve">C. Baylis and C. A. Cruickshank, “Review of bio-based phase change materials as passive thermal storage in buildings,” </w:t>
      </w:r>
      <w:r w:rsidRPr="009908D3">
        <w:rPr>
          <w:rFonts w:ascii="Times New Roman" w:hAnsi="Times New Roman" w:cs="Times New Roman"/>
          <w:i/>
          <w:iCs/>
          <w:noProof/>
          <w:sz w:val="17"/>
          <w:szCs w:val="17"/>
        </w:rPr>
        <w:t>Renew. Sustain. Energy Rev.</w:t>
      </w:r>
      <w:r w:rsidRPr="009908D3">
        <w:rPr>
          <w:rFonts w:ascii="Times New Roman" w:hAnsi="Times New Roman" w:cs="Times New Roman"/>
          <w:noProof/>
          <w:sz w:val="17"/>
          <w:szCs w:val="17"/>
        </w:rPr>
        <w:t>, vol. 186, no. May, p. 113690, 2023, doi: 10.1016/j.rser.2023.113690.</w:t>
      </w:r>
    </w:p>
    <w:p w14:paraId="7332F752"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[5]</w:t>
      </w:r>
      <w:r w:rsidRPr="009908D3">
        <w:rPr>
          <w:rFonts w:ascii="Times New Roman" w:hAnsi="Times New Roman" w:cs="Times New Roman"/>
          <w:noProof/>
          <w:sz w:val="17"/>
          <w:szCs w:val="17"/>
        </w:rPr>
        <w:tab/>
        <w:t xml:space="preserve">A. Kazemian, M. Khatibi, S. Entezari, T. Ma, and H. Yang, “Efficient energy generation and thermal storage in a photovoltaic thermal system partially covered by solar cells and integrated with organic phase change materials,” </w:t>
      </w:r>
      <w:r w:rsidRPr="009908D3">
        <w:rPr>
          <w:rFonts w:ascii="Times New Roman" w:hAnsi="Times New Roman" w:cs="Times New Roman"/>
          <w:i/>
          <w:iCs/>
          <w:noProof/>
          <w:sz w:val="17"/>
          <w:szCs w:val="17"/>
        </w:rPr>
        <w:t>Renew. Sustain. Energy Rev.</w:t>
      </w:r>
      <w:r w:rsidRPr="009908D3">
        <w:rPr>
          <w:rFonts w:ascii="Times New Roman" w:hAnsi="Times New Roman" w:cs="Times New Roman"/>
          <w:noProof/>
          <w:sz w:val="17"/>
          <w:szCs w:val="17"/>
        </w:rPr>
        <w:t>, vol. 188, no. October, p. 113705, 2023, doi: 10.1016/j.rser.2023.113705.</w:t>
      </w:r>
    </w:p>
    <w:p w14:paraId="7332F753"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[6]</w:t>
      </w:r>
      <w:r w:rsidRPr="009908D3">
        <w:rPr>
          <w:rFonts w:ascii="Times New Roman" w:hAnsi="Times New Roman" w:cs="Times New Roman"/>
          <w:noProof/>
          <w:sz w:val="17"/>
          <w:szCs w:val="17"/>
        </w:rPr>
        <w:tab/>
        <w:t xml:space="preserve">M. Bouzelmad, Y. Belkassmi, A. S. Abdelrazik, and A. Kotri, “Numerical Analysis of the Phase Change Material Impact on the Functionality of a Hybrid Photovoltaic Thermal Solar System in Transient Conditions,” </w:t>
      </w:r>
      <w:r w:rsidRPr="009908D3">
        <w:rPr>
          <w:rFonts w:ascii="Times New Roman" w:hAnsi="Times New Roman" w:cs="Times New Roman"/>
          <w:i/>
          <w:iCs/>
          <w:noProof/>
          <w:sz w:val="17"/>
          <w:szCs w:val="17"/>
        </w:rPr>
        <w:t>J. Adv. Res. Fluid Mech. Therm. Sci.</w:t>
      </w:r>
      <w:r w:rsidRPr="009908D3">
        <w:rPr>
          <w:rFonts w:ascii="Times New Roman" w:hAnsi="Times New Roman" w:cs="Times New Roman"/>
          <w:noProof/>
          <w:sz w:val="17"/>
          <w:szCs w:val="17"/>
        </w:rPr>
        <w:t>, vol. 1, no. 1, pp. 1–21, 2023, doi: 10.37934/arfmts.112.1.121.</w:t>
      </w:r>
    </w:p>
    <w:p w14:paraId="7332F754"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[7]</w:t>
      </w:r>
      <w:r w:rsidRPr="009908D3">
        <w:rPr>
          <w:rFonts w:ascii="Times New Roman" w:hAnsi="Times New Roman" w:cs="Times New Roman"/>
          <w:noProof/>
          <w:sz w:val="17"/>
          <w:szCs w:val="17"/>
        </w:rPr>
        <w:tab/>
        <w:t xml:space="preserve">D. S. Jayathunga, H. P. Karunathilake, M. Narayana, and S. Witharana, “Phase change material ( PCM ) candidates for latent heat thermal energy storage ( LHTES ) in concentrated solar power ( CSP ) based thermal applications - A review,” </w:t>
      </w:r>
      <w:r w:rsidRPr="009908D3">
        <w:rPr>
          <w:rFonts w:ascii="Times New Roman" w:hAnsi="Times New Roman" w:cs="Times New Roman"/>
          <w:i/>
          <w:iCs/>
          <w:noProof/>
          <w:sz w:val="17"/>
          <w:szCs w:val="17"/>
        </w:rPr>
        <w:t>Renew. Sustain. Energy Rev.</w:t>
      </w:r>
      <w:r w:rsidRPr="009908D3">
        <w:rPr>
          <w:rFonts w:ascii="Times New Roman" w:hAnsi="Times New Roman" w:cs="Times New Roman"/>
          <w:noProof/>
          <w:sz w:val="17"/>
          <w:szCs w:val="17"/>
        </w:rPr>
        <w:t>, vol. 189, no. PB, p. 113904, 2024, doi: 10.1016/j.rser.2023.113904.</w:t>
      </w:r>
    </w:p>
    <w:p w14:paraId="7332F755"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[8]</w:t>
      </w:r>
      <w:r w:rsidRPr="009908D3">
        <w:rPr>
          <w:rFonts w:ascii="Times New Roman" w:hAnsi="Times New Roman" w:cs="Times New Roman"/>
          <w:noProof/>
          <w:sz w:val="17"/>
          <w:szCs w:val="17"/>
        </w:rPr>
        <w:tab/>
        <w:t>J. Hirschey and S. Graham, “Review of Inorganic Salt Hydrates with Phase Change Temperature in Range of 5 to 60 ° C and Material Cost Comparison with Common Waxes,” no. July, 2018.</w:t>
      </w:r>
    </w:p>
    <w:p w14:paraId="7332F756"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[9]</w:t>
      </w:r>
      <w:r w:rsidRPr="009908D3">
        <w:rPr>
          <w:rFonts w:ascii="Times New Roman" w:hAnsi="Times New Roman" w:cs="Times New Roman"/>
          <w:noProof/>
          <w:sz w:val="17"/>
          <w:szCs w:val="17"/>
        </w:rPr>
        <w:tab/>
        <w:t>V. V. T. Imtiaz Ali Lagharia, M. Samykanoa*, A. K. Pandeyb</w:t>
      </w:r>
      <w:r w:rsidRPr="009908D3">
        <w:rPr>
          <w:rFonts w:ascii="Times New Roman" w:hAnsi="Times New Roman" w:cs="Times New Roman"/>
          <w:noProof/>
          <w:sz w:val="17"/>
          <w:szCs w:val="17"/>
        </w:rPr>
        <w:t>, K. Kadirgamac, “Sustainable Energy &amp; Fuels,” 2020, doi: 10.1039/D0SE00681E.</w:t>
      </w:r>
    </w:p>
    <w:p w14:paraId="7332F757"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[10]</w:t>
      </w:r>
      <w:r w:rsidRPr="009908D3">
        <w:rPr>
          <w:rFonts w:ascii="Times New Roman" w:hAnsi="Times New Roman" w:cs="Times New Roman"/>
          <w:noProof/>
          <w:sz w:val="17"/>
          <w:szCs w:val="17"/>
        </w:rPr>
        <w:tab/>
        <w:t>S. M. A. Mofijur, M. Mahlia, T. Silitonga, A. Ong, H. Silakhori, M. Hasan, M. Putra, N. Rahman, “Phase Change Materials ( PCM ) for Solar Energy Usages and Storage : An Overview,” pp. 1–20, 2007.</w:t>
      </w:r>
    </w:p>
    <w:p w14:paraId="7332F758"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[11]</w:t>
      </w:r>
      <w:r w:rsidRPr="009908D3">
        <w:rPr>
          <w:rFonts w:ascii="Times New Roman" w:hAnsi="Times New Roman" w:cs="Times New Roman"/>
          <w:noProof/>
          <w:sz w:val="17"/>
          <w:szCs w:val="17"/>
        </w:rPr>
        <w:tab/>
        <w:t xml:space="preserve">Sudalaiyandi K, K. Alagar, V. K. R, M. P. VJ, and M. P, “Performance and emission characteristics of diesel engine fueled with ternary blends of linseed and rubber seed oil biodiesel,” </w:t>
      </w:r>
      <w:r w:rsidRPr="009908D3">
        <w:rPr>
          <w:rFonts w:ascii="Times New Roman" w:hAnsi="Times New Roman" w:cs="Times New Roman"/>
          <w:i/>
          <w:iCs/>
          <w:noProof/>
          <w:sz w:val="17"/>
          <w:szCs w:val="17"/>
        </w:rPr>
        <w:t>Fuel</w:t>
      </w:r>
      <w:r w:rsidRPr="009908D3">
        <w:rPr>
          <w:rFonts w:ascii="Times New Roman" w:hAnsi="Times New Roman" w:cs="Times New Roman"/>
          <w:noProof/>
          <w:sz w:val="17"/>
          <w:szCs w:val="17"/>
        </w:rPr>
        <w:t>, vol. 285, no. August 2020, p. 119255, 2021, doi: 10.1016/j.fuel.2020.119255.</w:t>
      </w:r>
    </w:p>
    <w:p w14:paraId="7332F759"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[12]</w:t>
      </w:r>
      <w:r w:rsidRPr="009908D3">
        <w:rPr>
          <w:rFonts w:ascii="Times New Roman" w:hAnsi="Times New Roman" w:cs="Times New Roman"/>
          <w:noProof/>
          <w:sz w:val="17"/>
          <w:szCs w:val="17"/>
        </w:rPr>
        <w:tab/>
        <w:t xml:space="preserve">V. S. Chandrika, A. Karthick, N. M. Kumar, P. M. Kumar, B. Stalin, and M. Ravichandran, “Experimental analysis of solar concrete collector for residential buildings,” </w:t>
      </w:r>
      <w:r w:rsidRPr="009908D3">
        <w:rPr>
          <w:rFonts w:ascii="Times New Roman" w:hAnsi="Times New Roman" w:cs="Times New Roman"/>
          <w:i/>
          <w:iCs/>
          <w:noProof/>
          <w:sz w:val="17"/>
          <w:szCs w:val="17"/>
        </w:rPr>
        <w:t>Int. J. Green Energy</w:t>
      </w:r>
      <w:r w:rsidRPr="009908D3">
        <w:rPr>
          <w:rFonts w:ascii="Times New Roman" w:hAnsi="Times New Roman" w:cs="Times New Roman"/>
          <w:noProof/>
          <w:sz w:val="17"/>
          <w:szCs w:val="17"/>
        </w:rPr>
        <w:t>, vol. 18, no. 6, pp. 615–623, 2021, doi: 10.1080/15435075.2021.1875468.</w:t>
      </w:r>
    </w:p>
    <w:p w14:paraId="7332F75A"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[13]</w:t>
      </w:r>
      <w:r w:rsidRPr="009908D3">
        <w:rPr>
          <w:rFonts w:ascii="Times New Roman" w:hAnsi="Times New Roman" w:cs="Times New Roman"/>
          <w:noProof/>
          <w:sz w:val="17"/>
          <w:szCs w:val="17"/>
        </w:rPr>
        <w:tab/>
        <w:t xml:space="preserve">H. A. Kazem and M. T. Chaichan, “Effect of humidity on photovoltaic performance based on experimental study,” </w:t>
      </w:r>
      <w:r w:rsidRPr="009908D3">
        <w:rPr>
          <w:rFonts w:ascii="Times New Roman" w:hAnsi="Times New Roman" w:cs="Times New Roman"/>
          <w:i/>
          <w:iCs/>
          <w:noProof/>
          <w:sz w:val="17"/>
          <w:szCs w:val="17"/>
        </w:rPr>
        <w:t>Int. J. Appl. Eng. Res.</w:t>
      </w:r>
      <w:r w:rsidRPr="009908D3">
        <w:rPr>
          <w:rFonts w:ascii="Times New Roman" w:hAnsi="Times New Roman" w:cs="Times New Roman"/>
          <w:noProof/>
          <w:sz w:val="17"/>
          <w:szCs w:val="17"/>
        </w:rPr>
        <w:t>, vol. 10, no. 23, pp. 43572–43577, 2015.</w:t>
      </w:r>
    </w:p>
    <w:p w14:paraId="7332F75B"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[14]</w:t>
      </w:r>
      <w:r w:rsidRPr="009908D3">
        <w:rPr>
          <w:rFonts w:ascii="Times New Roman" w:hAnsi="Times New Roman" w:cs="Times New Roman"/>
          <w:noProof/>
          <w:sz w:val="17"/>
          <w:szCs w:val="17"/>
        </w:rPr>
        <w:tab/>
        <w:t xml:space="preserve">S. Ahmed, R. Karal, B. K. Das, and A. Das, “Case Studies in Thermal Engineering Experimental investigation of cooling , wind velocity , and dust deposition effects on solar PV performance in a tropical climate in Bangladesh,” </w:t>
      </w:r>
      <w:r w:rsidRPr="009908D3">
        <w:rPr>
          <w:rFonts w:ascii="Times New Roman" w:hAnsi="Times New Roman" w:cs="Times New Roman"/>
          <w:i/>
          <w:iCs/>
          <w:noProof/>
          <w:sz w:val="17"/>
          <w:szCs w:val="17"/>
        </w:rPr>
        <w:t>Case Stud. Therm. Eng.</w:t>
      </w:r>
      <w:r w:rsidRPr="009908D3">
        <w:rPr>
          <w:rFonts w:ascii="Times New Roman" w:hAnsi="Times New Roman" w:cs="Times New Roman"/>
          <w:noProof/>
          <w:sz w:val="17"/>
          <w:szCs w:val="17"/>
        </w:rPr>
        <w:t>, vol. 50, no. August, p. 103409, 2023, doi: 10.1016/j.csite.2023.103409.</w:t>
      </w:r>
    </w:p>
    <w:p w14:paraId="7332F75C"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[15]</w:t>
      </w:r>
      <w:r w:rsidRPr="009908D3">
        <w:rPr>
          <w:rFonts w:ascii="Times New Roman" w:hAnsi="Times New Roman" w:cs="Times New Roman"/>
          <w:noProof/>
          <w:sz w:val="17"/>
          <w:szCs w:val="17"/>
        </w:rPr>
        <w:tab/>
        <w:t xml:space="preserve">J. Park, T. Kim, and S. B. Leigh, “Application of a phase-change material to improve the electrical performance of vertical-building-added photovoltaics considering the annual weather conditions,” </w:t>
      </w:r>
      <w:r w:rsidRPr="009908D3">
        <w:rPr>
          <w:rFonts w:ascii="Times New Roman" w:hAnsi="Times New Roman" w:cs="Times New Roman"/>
          <w:i/>
          <w:iCs/>
          <w:noProof/>
          <w:sz w:val="17"/>
          <w:szCs w:val="17"/>
        </w:rPr>
        <w:t>Sol. Energy</w:t>
      </w:r>
      <w:r w:rsidRPr="009908D3">
        <w:rPr>
          <w:rFonts w:ascii="Times New Roman" w:hAnsi="Times New Roman" w:cs="Times New Roman"/>
          <w:noProof/>
          <w:sz w:val="17"/>
          <w:szCs w:val="17"/>
        </w:rPr>
        <w:t>, vol. 105, pp. 561–574, 2014, doi: 10.1016/j.solener.2014.04.020.</w:t>
      </w:r>
    </w:p>
    <w:p w14:paraId="7332F75D" w14:textId="77777777" w:rsidR="001C2E22" w:rsidRPr="009908D3" w:rsidRDefault="001C2E22" w:rsidP="001C2E22">
      <w:pPr>
        <w:widowControl w:val="0"/>
        <w:autoSpaceDE w:val="0"/>
        <w:autoSpaceDN w:val="0"/>
        <w:adjustRightInd w:val="0"/>
        <w:spacing w:line="240" w:lineRule="auto"/>
        <w:ind w:left="640" w:hanging="640"/>
        <w:rPr>
          <w:rFonts w:ascii="Times New Roman" w:hAnsi="Times New Roman" w:cs="Times New Roman"/>
          <w:noProof/>
          <w:sz w:val="17"/>
          <w:szCs w:val="17"/>
        </w:rPr>
      </w:pPr>
      <w:r w:rsidRPr="009908D3">
        <w:rPr>
          <w:rFonts w:ascii="Times New Roman" w:hAnsi="Times New Roman" w:cs="Times New Roman"/>
          <w:noProof/>
          <w:sz w:val="17"/>
          <w:szCs w:val="17"/>
        </w:rPr>
        <w:t>[16]</w:t>
      </w:r>
      <w:r w:rsidRPr="009908D3">
        <w:rPr>
          <w:rFonts w:ascii="Times New Roman" w:hAnsi="Times New Roman" w:cs="Times New Roman"/>
          <w:noProof/>
          <w:sz w:val="17"/>
          <w:szCs w:val="17"/>
        </w:rPr>
        <w:tab/>
        <w:t xml:space="preserve">A. A. Alwan and A. M. Hassan, “Experimental Study on Optimizing Photovoltaic Panel Efficiency : Harnessing Paraffin Wax Phase Change for Temperature Reduction,” </w:t>
      </w:r>
      <w:r w:rsidRPr="009908D3">
        <w:rPr>
          <w:rFonts w:ascii="Times New Roman" w:hAnsi="Times New Roman" w:cs="Times New Roman"/>
          <w:i/>
          <w:iCs/>
          <w:noProof/>
          <w:sz w:val="17"/>
          <w:szCs w:val="17"/>
        </w:rPr>
        <w:t>Arab. J. Sci. Eng.</w:t>
      </w:r>
      <w:r w:rsidRPr="009908D3">
        <w:rPr>
          <w:rFonts w:ascii="Times New Roman" w:hAnsi="Times New Roman" w:cs="Times New Roman"/>
          <w:noProof/>
          <w:sz w:val="17"/>
          <w:szCs w:val="17"/>
        </w:rPr>
        <w:t>, 2024, doi: 10.1007/s13369-023-08581-3.</w:t>
      </w:r>
    </w:p>
    <w:p w14:paraId="7332F75E" w14:textId="77777777" w:rsidR="00371A0B" w:rsidRPr="009908D3" w:rsidRDefault="006050A4" w:rsidP="00D642FB">
      <w:pPr>
        <w:widowControl w:val="0"/>
        <w:autoSpaceDE w:val="0"/>
        <w:autoSpaceDN w:val="0"/>
        <w:adjustRightInd w:val="0"/>
        <w:spacing w:line="240" w:lineRule="auto"/>
        <w:rPr>
          <w:rFonts w:asciiTheme="majorBidi" w:hAnsiTheme="majorBidi" w:cstheme="majorBidi"/>
          <w:sz w:val="28"/>
          <w:szCs w:val="28"/>
        </w:rPr>
      </w:pPr>
      <w:r w:rsidRPr="009908D3">
        <w:rPr>
          <w:rFonts w:asciiTheme="majorBidi" w:hAnsiTheme="majorBidi" w:cstheme="majorBidi"/>
          <w:sz w:val="17"/>
          <w:szCs w:val="17"/>
        </w:rPr>
        <w:fldChar w:fldCharType="end"/>
      </w:r>
    </w:p>
    <w:sectPr w:rsidR="00371A0B" w:rsidRPr="009908D3" w:rsidSect="00543958">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2F77C" w14:textId="77777777" w:rsidR="00D92825" w:rsidRDefault="00D92825" w:rsidP="004749F1">
      <w:pPr>
        <w:spacing w:after="0" w:line="240" w:lineRule="auto"/>
      </w:pPr>
      <w:r>
        <w:separator/>
      </w:r>
    </w:p>
  </w:endnote>
  <w:endnote w:type="continuationSeparator" w:id="0">
    <w:p w14:paraId="7332F77D" w14:textId="77777777" w:rsidR="00D92825" w:rsidRDefault="00D92825" w:rsidP="00474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font>
  <w:font w:name="CharisSIL">
    <w:altName w:val="Times New Roman"/>
    <w:panose1 w:val="00000000000000000000"/>
    <w:charset w:val="00"/>
    <w:family w:val="roman"/>
    <w:notTrueType/>
    <w:pitch w:val="default"/>
  </w:font>
  <w:font w:name="STIX-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harisSIL-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2F77A" w14:textId="77777777" w:rsidR="00D92825" w:rsidRDefault="00D92825" w:rsidP="004749F1">
      <w:pPr>
        <w:spacing w:after="0" w:line="240" w:lineRule="auto"/>
      </w:pPr>
      <w:r>
        <w:separator/>
      </w:r>
    </w:p>
  </w:footnote>
  <w:footnote w:type="continuationSeparator" w:id="0">
    <w:p w14:paraId="7332F77B" w14:textId="77777777" w:rsidR="00D92825" w:rsidRDefault="00D92825" w:rsidP="00474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430D"/>
    <w:multiLevelType w:val="hybridMultilevel"/>
    <w:tmpl w:val="3A08C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06FEA"/>
    <w:multiLevelType w:val="hybridMultilevel"/>
    <w:tmpl w:val="C8D2D9CC"/>
    <w:lvl w:ilvl="0" w:tplc="619880F6">
      <w:start w:val="1"/>
      <w:numFmt w:val="decimal"/>
      <w:lvlText w:val="%1."/>
      <w:lvlJc w:val="left"/>
      <w:pPr>
        <w:ind w:left="720" w:hanging="360"/>
      </w:pPr>
      <w:rPr>
        <w:rFonts w:asciiTheme="majorBidi" w:hAnsiTheme="majorBidi" w:hint="default"/>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5966E2C"/>
    <w:multiLevelType w:val="hybridMultilevel"/>
    <w:tmpl w:val="B8728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B36CBF"/>
    <w:multiLevelType w:val="multilevel"/>
    <w:tmpl w:val="4FD61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7D14E1"/>
    <w:multiLevelType w:val="multilevel"/>
    <w:tmpl w:val="3A7884C4"/>
    <w:lvl w:ilvl="0">
      <w:numFmt w:val="decimal"/>
      <w:lvlText w:val="%1"/>
      <w:lvlJc w:val="left"/>
      <w:pPr>
        <w:ind w:left="570" w:hanging="570"/>
      </w:pPr>
      <w:rPr>
        <w:rFonts w:hint="default"/>
      </w:rPr>
    </w:lvl>
    <w:lvl w:ilvl="1">
      <w:start w:val="45"/>
      <w:numFmt w:val="decimalZero"/>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11D69A9"/>
    <w:multiLevelType w:val="multilevel"/>
    <w:tmpl w:val="82C2D5E6"/>
    <w:lvl w:ilvl="0">
      <w:start w:val="1"/>
      <w:numFmt w:val="decimal"/>
      <w:lvlText w:val="%1."/>
      <w:lvlJc w:val="left"/>
      <w:pPr>
        <w:ind w:left="1080" w:hanging="360"/>
      </w:pPr>
      <w:rPr>
        <w:rFonts w:hint="default"/>
        <w:sz w:val="24"/>
        <w:szCs w:val="24"/>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6D5352E8"/>
    <w:multiLevelType w:val="hybridMultilevel"/>
    <w:tmpl w:val="C1FA4E48"/>
    <w:lvl w:ilvl="0" w:tplc="65F6E878">
      <w:start w:val="88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5FB7B24"/>
    <w:multiLevelType w:val="hybridMultilevel"/>
    <w:tmpl w:val="DF6CEA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97137095">
    <w:abstractNumId w:val="4"/>
  </w:num>
  <w:num w:numId="2" w16cid:durableId="1255168477">
    <w:abstractNumId w:val="3"/>
  </w:num>
  <w:num w:numId="3" w16cid:durableId="1781871925">
    <w:abstractNumId w:val="6"/>
  </w:num>
  <w:num w:numId="4" w16cid:durableId="924724284">
    <w:abstractNumId w:val="2"/>
  </w:num>
  <w:num w:numId="5" w16cid:durableId="303900402">
    <w:abstractNumId w:val="7"/>
  </w:num>
  <w:num w:numId="6" w16cid:durableId="982855436">
    <w:abstractNumId w:val="5"/>
  </w:num>
  <w:num w:numId="7" w16cid:durableId="1964336686">
    <w:abstractNumId w:val="0"/>
  </w:num>
  <w:num w:numId="8" w16cid:durableId="1448431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5131"/>
    <w:rsid w:val="00005883"/>
    <w:rsid w:val="00021161"/>
    <w:rsid w:val="000237E4"/>
    <w:rsid w:val="00043FF5"/>
    <w:rsid w:val="000458A5"/>
    <w:rsid w:val="00056D63"/>
    <w:rsid w:val="00061CD5"/>
    <w:rsid w:val="00064081"/>
    <w:rsid w:val="00071EEB"/>
    <w:rsid w:val="0009160A"/>
    <w:rsid w:val="0009242C"/>
    <w:rsid w:val="0009447E"/>
    <w:rsid w:val="00097BF4"/>
    <w:rsid w:val="000B2CF1"/>
    <w:rsid w:val="000C1D40"/>
    <w:rsid w:val="000E28CA"/>
    <w:rsid w:val="000E3E64"/>
    <w:rsid w:val="000F2B8D"/>
    <w:rsid w:val="00105131"/>
    <w:rsid w:val="00110658"/>
    <w:rsid w:val="0011492F"/>
    <w:rsid w:val="00125885"/>
    <w:rsid w:val="00130490"/>
    <w:rsid w:val="0013630F"/>
    <w:rsid w:val="00140B72"/>
    <w:rsid w:val="001728F2"/>
    <w:rsid w:val="001736A9"/>
    <w:rsid w:val="0017501E"/>
    <w:rsid w:val="001B18D3"/>
    <w:rsid w:val="001B5C3C"/>
    <w:rsid w:val="001B620A"/>
    <w:rsid w:val="001B7153"/>
    <w:rsid w:val="001C243B"/>
    <w:rsid w:val="001C2C8C"/>
    <w:rsid w:val="001C2E22"/>
    <w:rsid w:val="001C4964"/>
    <w:rsid w:val="001F1F73"/>
    <w:rsid w:val="001F36F7"/>
    <w:rsid w:val="00262305"/>
    <w:rsid w:val="00265EF3"/>
    <w:rsid w:val="00294CEB"/>
    <w:rsid w:val="00295119"/>
    <w:rsid w:val="002B0AC1"/>
    <w:rsid w:val="002B7E03"/>
    <w:rsid w:val="002D5A86"/>
    <w:rsid w:val="002D6469"/>
    <w:rsid w:val="002E7ADA"/>
    <w:rsid w:val="002E7DF5"/>
    <w:rsid w:val="002F0D62"/>
    <w:rsid w:val="00300DED"/>
    <w:rsid w:val="00315B63"/>
    <w:rsid w:val="00316C38"/>
    <w:rsid w:val="00322D52"/>
    <w:rsid w:val="00323531"/>
    <w:rsid w:val="00327007"/>
    <w:rsid w:val="003357F1"/>
    <w:rsid w:val="00360406"/>
    <w:rsid w:val="0036162C"/>
    <w:rsid w:val="00371A0B"/>
    <w:rsid w:val="0039002A"/>
    <w:rsid w:val="00395449"/>
    <w:rsid w:val="003A77E9"/>
    <w:rsid w:val="003D14E4"/>
    <w:rsid w:val="003E3AD2"/>
    <w:rsid w:val="003F162A"/>
    <w:rsid w:val="003F599B"/>
    <w:rsid w:val="00412488"/>
    <w:rsid w:val="00412ED7"/>
    <w:rsid w:val="00425A8D"/>
    <w:rsid w:val="00426FC3"/>
    <w:rsid w:val="004346A7"/>
    <w:rsid w:val="00440FDB"/>
    <w:rsid w:val="004438C8"/>
    <w:rsid w:val="00446031"/>
    <w:rsid w:val="004553C3"/>
    <w:rsid w:val="00462197"/>
    <w:rsid w:val="00466028"/>
    <w:rsid w:val="004749F1"/>
    <w:rsid w:val="00475386"/>
    <w:rsid w:val="004932F5"/>
    <w:rsid w:val="0049402D"/>
    <w:rsid w:val="004963D3"/>
    <w:rsid w:val="0049720D"/>
    <w:rsid w:val="004C02AC"/>
    <w:rsid w:val="004D1B95"/>
    <w:rsid w:val="004D3EC7"/>
    <w:rsid w:val="004D68AD"/>
    <w:rsid w:val="004D7E00"/>
    <w:rsid w:val="00502F02"/>
    <w:rsid w:val="005110E9"/>
    <w:rsid w:val="00512FF9"/>
    <w:rsid w:val="005146CE"/>
    <w:rsid w:val="00523228"/>
    <w:rsid w:val="00537968"/>
    <w:rsid w:val="00537C2C"/>
    <w:rsid w:val="00541081"/>
    <w:rsid w:val="00543958"/>
    <w:rsid w:val="00543E35"/>
    <w:rsid w:val="005516F5"/>
    <w:rsid w:val="00551FD6"/>
    <w:rsid w:val="00563C02"/>
    <w:rsid w:val="005711EF"/>
    <w:rsid w:val="005A4590"/>
    <w:rsid w:val="005B3D08"/>
    <w:rsid w:val="005C0CD7"/>
    <w:rsid w:val="005D020A"/>
    <w:rsid w:val="005F28DD"/>
    <w:rsid w:val="005F6874"/>
    <w:rsid w:val="005F6D52"/>
    <w:rsid w:val="005F6EBD"/>
    <w:rsid w:val="006050A4"/>
    <w:rsid w:val="006060CC"/>
    <w:rsid w:val="0062736A"/>
    <w:rsid w:val="00632EFE"/>
    <w:rsid w:val="006475B7"/>
    <w:rsid w:val="00653778"/>
    <w:rsid w:val="0066081D"/>
    <w:rsid w:val="00664AB5"/>
    <w:rsid w:val="00671696"/>
    <w:rsid w:val="00671855"/>
    <w:rsid w:val="0067422F"/>
    <w:rsid w:val="006A4585"/>
    <w:rsid w:val="006A6218"/>
    <w:rsid w:val="006C2A63"/>
    <w:rsid w:val="006C7937"/>
    <w:rsid w:val="006D3643"/>
    <w:rsid w:val="006D4F4D"/>
    <w:rsid w:val="006D5A53"/>
    <w:rsid w:val="006E1AEF"/>
    <w:rsid w:val="006E377A"/>
    <w:rsid w:val="007010D9"/>
    <w:rsid w:val="00707FEF"/>
    <w:rsid w:val="0073214C"/>
    <w:rsid w:val="0074014D"/>
    <w:rsid w:val="007418EF"/>
    <w:rsid w:val="007440A2"/>
    <w:rsid w:val="00756D04"/>
    <w:rsid w:val="00762CD8"/>
    <w:rsid w:val="00762CF4"/>
    <w:rsid w:val="00774DBB"/>
    <w:rsid w:val="00785473"/>
    <w:rsid w:val="0079269F"/>
    <w:rsid w:val="007971B9"/>
    <w:rsid w:val="007B3401"/>
    <w:rsid w:val="007C207C"/>
    <w:rsid w:val="007C2880"/>
    <w:rsid w:val="007D6D92"/>
    <w:rsid w:val="007E5F50"/>
    <w:rsid w:val="007F4063"/>
    <w:rsid w:val="007F5ADC"/>
    <w:rsid w:val="00800713"/>
    <w:rsid w:val="0080145F"/>
    <w:rsid w:val="00803116"/>
    <w:rsid w:val="008031ED"/>
    <w:rsid w:val="00814644"/>
    <w:rsid w:val="0088247D"/>
    <w:rsid w:val="008A3143"/>
    <w:rsid w:val="008C6F14"/>
    <w:rsid w:val="008D0ECF"/>
    <w:rsid w:val="008D2C34"/>
    <w:rsid w:val="00916D25"/>
    <w:rsid w:val="00930B36"/>
    <w:rsid w:val="00931626"/>
    <w:rsid w:val="0093784D"/>
    <w:rsid w:val="00972A2E"/>
    <w:rsid w:val="009908D3"/>
    <w:rsid w:val="009B4246"/>
    <w:rsid w:val="009C3F07"/>
    <w:rsid w:val="009C48A6"/>
    <w:rsid w:val="009C48B4"/>
    <w:rsid w:val="009D000A"/>
    <w:rsid w:val="009E2ECE"/>
    <w:rsid w:val="009F12B3"/>
    <w:rsid w:val="009F6BDE"/>
    <w:rsid w:val="00A15849"/>
    <w:rsid w:val="00A256FC"/>
    <w:rsid w:val="00A30116"/>
    <w:rsid w:val="00A30482"/>
    <w:rsid w:val="00A30825"/>
    <w:rsid w:val="00A33833"/>
    <w:rsid w:val="00A43C71"/>
    <w:rsid w:val="00A52918"/>
    <w:rsid w:val="00A57234"/>
    <w:rsid w:val="00A72873"/>
    <w:rsid w:val="00AB0752"/>
    <w:rsid w:val="00AC1353"/>
    <w:rsid w:val="00AD0D42"/>
    <w:rsid w:val="00AE0A7B"/>
    <w:rsid w:val="00AE7373"/>
    <w:rsid w:val="00AF0DA7"/>
    <w:rsid w:val="00B05335"/>
    <w:rsid w:val="00B23CEC"/>
    <w:rsid w:val="00B246AC"/>
    <w:rsid w:val="00B31658"/>
    <w:rsid w:val="00B4192E"/>
    <w:rsid w:val="00B41FDD"/>
    <w:rsid w:val="00B53C8C"/>
    <w:rsid w:val="00B57ADC"/>
    <w:rsid w:val="00B61775"/>
    <w:rsid w:val="00B717F0"/>
    <w:rsid w:val="00B752D8"/>
    <w:rsid w:val="00B76D2A"/>
    <w:rsid w:val="00B91762"/>
    <w:rsid w:val="00BA30FA"/>
    <w:rsid w:val="00BA4BC5"/>
    <w:rsid w:val="00BC0F7B"/>
    <w:rsid w:val="00BD1804"/>
    <w:rsid w:val="00BD1C1D"/>
    <w:rsid w:val="00BE444B"/>
    <w:rsid w:val="00BE4A11"/>
    <w:rsid w:val="00BE768C"/>
    <w:rsid w:val="00C00F93"/>
    <w:rsid w:val="00C019DB"/>
    <w:rsid w:val="00C02480"/>
    <w:rsid w:val="00C12612"/>
    <w:rsid w:val="00C31290"/>
    <w:rsid w:val="00C350D2"/>
    <w:rsid w:val="00C366D2"/>
    <w:rsid w:val="00C4027C"/>
    <w:rsid w:val="00C40637"/>
    <w:rsid w:val="00C419B4"/>
    <w:rsid w:val="00C52998"/>
    <w:rsid w:val="00C55612"/>
    <w:rsid w:val="00C65106"/>
    <w:rsid w:val="00C67097"/>
    <w:rsid w:val="00C93276"/>
    <w:rsid w:val="00C9745C"/>
    <w:rsid w:val="00CA56EA"/>
    <w:rsid w:val="00CB3E30"/>
    <w:rsid w:val="00CC4E72"/>
    <w:rsid w:val="00CD03FC"/>
    <w:rsid w:val="00CE1E5B"/>
    <w:rsid w:val="00CE67C6"/>
    <w:rsid w:val="00CE6DF3"/>
    <w:rsid w:val="00D33C7F"/>
    <w:rsid w:val="00D34C73"/>
    <w:rsid w:val="00D4610B"/>
    <w:rsid w:val="00D642FB"/>
    <w:rsid w:val="00D82973"/>
    <w:rsid w:val="00D91AEE"/>
    <w:rsid w:val="00D92825"/>
    <w:rsid w:val="00D94696"/>
    <w:rsid w:val="00DA2032"/>
    <w:rsid w:val="00DB3298"/>
    <w:rsid w:val="00DB3BEA"/>
    <w:rsid w:val="00DC1B8C"/>
    <w:rsid w:val="00DC5D0C"/>
    <w:rsid w:val="00DE0A1C"/>
    <w:rsid w:val="00DF2322"/>
    <w:rsid w:val="00DF2C7A"/>
    <w:rsid w:val="00DF55FC"/>
    <w:rsid w:val="00DF6E83"/>
    <w:rsid w:val="00E00ACA"/>
    <w:rsid w:val="00E029A4"/>
    <w:rsid w:val="00E16636"/>
    <w:rsid w:val="00E2207F"/>
    <w:rsid w:val="00E31B1B"/>
    <w:rsid w:val="00E351F0"/>
    <w:rsid w:val="00E411B0"/>
    <w:rsid w:val="00E43E47"/>
    <w:rsid w:val="00E47828"/>
    <w:rsid w:val="00E63ECE"/>
    <w:rsid w:val="00E662FD"/>
    <w:rsid w:val="00E6739C"/>
    <w:rsid w:val="00E71134"/>
    <w:rsid w:val="00E93DFE"/>
    <w:rsid w:val="00EB2B4A"/>
    <w:rsid w:val="00ED1E12"/>
    <w:rsid w:val="00EE3B2B"/>
    <w:rsid w:val="00EE4A27"/>
    <w:rsid w:val="00EF0BF5"/>
    <w:rsid w:val="00EF557B"/>
    <w:rsid w:val="00EF58A8"/>
    <w:rsid w:val="00F017D5"/>
    <w:rsid w:val="00F02122"/>
    <w:rsid w:val="00F234DF"/>
    <w:rsid w:val="00F27710"/>
    <w:rsid w:val="00F318B7"/>
    <w:rsid w:val="00F40895"/>
    <w:rsid w:val="00F620AE"/>
    <w:rsid w:val="00F635E3"/>
    <w:rsid w:val="00F77B2F"/>
    <w:rsid w:val="00F907B5"/>
    <w:rsid w:val="00F90CA0"/>
    <w:rsid w:val="00FA48E4"/>
    <w:rsid w:val="00FC13E4"/>
    <w:rsid w:val="00FC56FD"/>
    <w:rsid w:val="00FD58DC"/>
    <w:rsid w:val="00FF369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32F6A4"/>
  <w15:docId w15:val="{A926B694-A67B-4BF5-A41A-429542DA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B419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3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19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510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FC1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3E4"/>
    <w:rPr>
      <w:rFonts w:ascii="Tahoma" w:hAnsi="Tahoma" w:cs="Tahoma"/>
      <w:sz w:val="16"/>
      <w:szCs w:val="16"/>
      <w:lang w:val="en-US"/>
    </w:rPr>
  </w:style>
  <w:style w:type="paragraph" w:styleId="NormalWeb">
    <w:name w:val="Normal (Web)"/>
    <w:basedOn w:val="Normal"/>
    <w:uiPriority w:val="99"/>
    <w:unhideWhenUsed/>
    <w:rsid w:val="004932F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Header">
    <w:name w:val="header"/>
    <w:basedOn w:val="Normal"/>
    <w:link w:val="HeaderChar"/>
    <w:uiPriority w:val="99"/>
    <w:unhideWhenUsed/>
    <w:rsid w:val="004749F1"/>
    <w:pPr>
      <w:tabs>
        <w:tab w:val="center" w:pos="4536"/>
        <w:tab w:val="right" w:pos="9072"/>
      </w:tabs>
      <w:spacing w:after="0" w:line="240" w:lineRule="auto"/>
    </w:pPr>
  </w:style>
  <w:style w:type="character" w:customStyle="1" w:styleId="HeaderChar">
    <w:name w:val="Header Char"/>
    <w:basedOn w:val="DefaultParagraphFont"/>
    <w:link w:val="Header"/>
    <w:uiPriority w:val="99"/>
    <w:rsid w:val="004749F1"/>
    <w:rPr>
      <w:lang w:val="en-US"/>
    </w:rPr>
  </w:style>
  <w:style w:type="paragraph" w:styleId="Footer">
    <w:name w:val="footer"/>
    <w:basedOn w:val="Normal"/>
    <w:link w:val="FooterChar"/>
    <w:uiPriority w:val="99"/>
    <w:unhideWhenUsed/>
    <w:rsid w:val="004749F1"/>
    <w:pPr>
      <w:tabs>
        <w:tab w:val="center" w:pos="4536"/>
        <w:tab w:val="right" w:pos="9072"/>
      </w:tabs>
      <w:spacing w:after="0" w:line="240" w:lineRule="auto"/>
    </w:pPr>
  </w:style>
  <w:style w:type="character" w:customStyle="1" w:styleId="FooterChar">
    <w:name w:val="Footer Char"/>
    <w:basedOn w:val="DefaultParagraphFont"/>
    <w:link w:val="Footer"/>
    <w:uiPriority w:val="99"/>
    <w:rsid w:val="004749F1"/>
    <w:rPr>
      <w:lang w:val="en-US"/>
    </w:rPr>
  </w:style>
  <w:style w:type="paragraph" w:styleId="NoSpacing">
    <w:name w:val="No Spacing"/>
    <w:uiPriority w:val="1"/>
    <w:qFormat/>
    <w:rsid w:val="00E71134"/>
    <w:pPr>
      <w:spacing w:after="0" w:line="240" w:lineRule="auto"/>
      <w:jc w:val="both"/>
    </w:pPr>
    <w:rPr>
      <w:rFonts w:ascii="Times New Roman" w:eastAsia="Calibri" w:hAnsi="Times New Roman" w:cs="Arial"/>
    </w:rPr>
  </w:style>
  <w:style w:type="character" w:customStyle="1" w:styleId="Heading2Char">
    <w:name w:val="Heading 2 Char"/>
    <w:basedOn w:val="DefaultParagraphFont"/>
    <w:link w:val="Heading2"/>
    <w:uiPriority w:val="9"/>
    <w:rsid w:val="006D3643"/>
    <w:rPr>
      <w:rFonts w:asciiTheme="majorHAnsi" w:eastAsiaTheme="majorEastAsia" w:hAnsiTheme="majorHAnsi" w:cstheme="majorBidi"/>
      <w:b/>
      <w:bCs/>
      <w:color w:val="4F81BD" w:themeColor="accent1"/>
      <w:sz w:val="26"/>
      <w:szCs w:val="26"/>
      <w:lang w:val="en-US"/>
    </w:rPr>
  </w:style>
  <w:style w:type="character" w:styleId="Emphasis">
    <w:name w:val="Emphasis"/>
    <w:basedOn w:val="DefaultParagraphFont"/>
    <w:uiPriority w:val="20"/>
    <w:qFormat/>
    <w:rsid w:val="00EE3B2B"/>
    <w:rPr>
      <w:i/>
      <w:iCs/>
    </w:rPr>
  </w:style>
  <w:style w:type="table" w:customStyle="1" w:styleId="PlainTable21">
    <w:name w:val="Plain Table 21"/>
    <w:basedOn w:val="TableNormal"/>
    <w:uiPriority w:val="42"/>
    <w:rsid w:val="00A308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A30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308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4963D3"/>
    <w:rPr>
      <w:b/>
      <w:bCs/>
    </w:rPr>
  </w:style>
  <w:style w:type="paragraph" w:styleId="ListParagraph">
    <w:name w:val="List Paragraph"/>
    <w:basedOn w:val="Normal"/>
    <w:uiPriority w:val="34"/>
    <w:qFormat/>
    <w:rsid w:val="00D34C73"/>
    <w:pPr>
      <w:ind w:left="720"/>
      <w:contextualSpacing/>
    </w:pPr>
  </w:style>
  <w:style w:type="character" w:customStyle="1" w:styleId="fontstyle01">
    <w:name w:val="fontstyle01"/>
    <w:basedOn w:val="DefaultParagraphFont"/>
    <w:rsid w:val="00DE0A1C"/>
    <w:rPr>
      <w:rFonts w:ascii="MinionPro-Regular" w:hAnsi="MinionPro-Regular" w:hint="default"/>
      <w:b w:val="0"/>
      <w:bCs w:val="0"/>
      <w:i w:val="0"/>
      <w:iCs w:val="0"/>
      <w:color w:val="000000"/>
      <w:sz w:val="20"/>
      <w:szCs w:val="20"/>
    </w:rPr>
  </w:style>
  <w:style w:type="character" w:customStyle="1" w:styleId="Heading1Char">
    <w:name w:val="Heading 1 Char"/>
    <w:basedOn w:val="DefaultParagraphFont"/>
    <w:link w:val="Heading1"/>
    <w:uiPriority w:val="9"/>
    <w:rsid w:val="00B4192E"/>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B4192E"/>
    <w:rPr>
      <w:rFonts w:asciiTheme="majorHAnsi" w:eastAsiaTheme="majorEastAsia" w:hAnsiTheme="majorHAnsi" w:cstheme="majorBidi"/>
      <w:b/>
      <w:bCs/>
      <w:color w:val="4F81BD" w:themeColor="accent1"/>
      <w:lang w:val="en-US"/>
    </w:rPr>
  </w:style>
  <w:style w:type="character" w:styleId="IntenseEmphasis">
    <w:name w:val="Intense Emphasis"/>
    <w:basedOn w:val="DefaultParagraphFont"/>
    <w:uiPriority w:val="21"/>
    <w:qFormat/>
    <w:rsid w:val="0049720D"/>
    <w:rPr>
      <w:b/>
      <w:bCs/>
      <w:i/>
      <w:iCs/>
      <w:color w:val="4F81BD" w:themeColor="accent1"/>
    </w:rPr>
  </w:style>
  <w:style w:type="character" w:styleId="Hyperlink">
    <w:name w:val="Hyperlink"/>
    <w:basedOn w:val="DefaultParagraphFont"/>
    <w:uiPriority w:val="99"/>
    <w:unhideWhenUsed/>
    <w:rsid w:val="006D5A53"/>
    <w:rPr>
      <w:color w:val="0000FF" w:themeColor="hyperlink"/>
      <w:u w:val="single"/>
    </w:rPr>
  </w:style>
  <w:style w:type="character" w:customStyle="1" w:styleId="fontstyle21">
    <w:name w:val="fontstyle21"/>
    <w:basedOn w:val="DefaultParagraphFont"/>
    <w:rsid w:val="00E47828"/>
    <w:rPr>
      <w:rFonts w:ascii="CharisSIL" w:hAnsi="CharisSIL" w:hint="default"/>
      <w:b w:val="0"/>
      <w:bCs w:val="0"/>
      <w:i w:val="0"/>
      <w:iCs w:val="0"/>
      <w:color w:val="000000"/>
      <w:sz w:val="16"/>
      <w:szCs w:val="16"/>
    </w:rPr>
  </w:style>
  <w:style w:type="character" w:customStyle="1" w:styleId="fontstyle31">
    <w:name w:val="fontstyle31"/>
    <w:basedOn w:val="DefaultParagraphFont"/>
    <w:rsid w:val="00E47828"/>
    <w:rPr>
      <w:rFonts w:ascii="STIX-Regular" w:hAnsi="STIX-Regular" w:hint="default"/>
      <w:b w:val="0"/>
      <w:bCs w:val="0"/>
      <w:i w:val="0"/>
      <w:iCs w:val="0"/>
      <w:color w:val="000000"/>
      <w:sz w:val="16"/>
      <w:szCs w:val="16"/>
    </w:rPr>
  </w:style>
  <w:style w:type="character" w:customStyle="1" w:styleId="fontstyle41">
    <w:name w:val="fontstyle41"/>
    <w:basedOn w:val="DefaultParagraphFont"/>
    <w:rsid w:val="00E47828"/>
    <w:rPr>
      <w:rFonts w:ascii="TimesNewRomanPSMT" w:hAnsi="TimesNewRomanPSMT"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4927">
      <w:bodyDiv w:val="1"/>
      <w:marLeft w:val="0"/>
      <w:marRight w:val="0"/>
      <w:marTop w:val="0"/>
      <w:marBottom w:val="0"/>
      <w:divBdr>
        <w:top w:val="none" w:sz="0" w:space="0" w:color="auto"/>
        <w:left w:val="none" w:sz="0" w:space="0" w:color="auto"/>
        <w:bottom w:val="none" w:sz="0" w:space="0" w:color="auto"/>
        <w:right w:val="none" w:sz="0" w:space="0" w:color="auto"/>
      </w:divBdr>
      <w:divsChild>
        <w:div w:id="793595733">
          <w:marLeft w:val="0"/>
          <w:marRight w:val="0"/>
          <w:marTop w:val="0"/>
          <w:marBottom w:val="0"/>
          <w:divBdr>
            <w:top w:val="none" w:sz="0" w:space="0" w:color="auto"/>
            <w:left w:val="none" w:sz="0" w:space="0" w:color="auto"/>
            <w:bottom w:val="none" w:sz="0" w:space="0" w:color="auto"/>
            <w:right w:val="none" w:sz="0" w:space="0" w:color="auto"/>
          </w:divBdr>
          <w:divsChild>
            <w:div w:id="1311443760">
              <w:marLeft w:val="0"/>
              <w:marRight w:val="0"/>
              <w:marTop w:val="0"/>
              <w:marBottom w:val="0"/>
              <w:divBdr>
                <w:top w:val="none" w:sz="0" w:space="0" w:color="auto"/>
                <w:left w:val="none" w:sz="0" w:space="0" w:color="auto"/>
                <w:bottom w:val="none" w:sz="0" w:space="0" w:color="auto"/>
                <w:right w:val="none" w:sz="0" w:space="0" w:color="auto"/>
              </w:divBdr>
              <w:divsChild>
                <w:div w:id="714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058">
      <w:bodyDiv w:val="1"/>
      <w:marLeft w:val="0"/>
      <w:marRight w:val="0"/>
      <w:marTop w:val="0"/>
      <w:marBottom w:val="0"/>
      <w:divBdr>
        <w:top w:val="none" w:sz="0" w:space="0" w:color="auto"/>
        <w:left w:val="none" w:sz="0" w:space="0" w:color="auto"/>
        <w:bottom w:val="none" w:sz="0" w:space="0" w:color="auto"/>
        <w:right w:val="none" w:sz="0" w:space="0" w:color="auto"/>
      </w:divBdr>
      <w:divsChild>
        <w:div w:id="239409467">
          <w:marLeft w:val="0"/>
          <w:marRight w:val="0"/>
          <w:marTop w:val="0"/>
          <w:marBottom w:val="0"/>
          <w:divBdr>
            <w:top w:val="none" w:sz="0" w:space="0" w:color="auto"/>
            <w:left w:val="none" w:sz="0" w:space="0" w:color="auto"/>
            <w:bottom w:val="none" w:sz="0" w:space="0" w:color="auto"/>
            <w:right w:val="none" w:sz="0" w:space="0" w:color="auto"/>
          </w:divBdr>
          <w:divsChild>
            <w:div w:id="255016287">
              <w:marLeft w:val="0"/>
              <w:marRight w:val="0"/>
              <w:marTop w:val="0"/>
              <w:marBottom w:val="0"/>
              <w:divBdr>
                <w:top w:val="none" w:sz="0" w:space="0" w:color="auto"/>
                <w:left w:val="none" w:sz="0" w:space="0" w:color="auto"/>
                <w:bottom w:val="none" w:sz="0" w:space="0" w:color="auto"/>
                <w:right w:val="none" w:sz="0" w:space="0" w:color="auto"/>
              </w:divBdr>
              <w:divsChild>
                <w:div w:id="18543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66933">
      <w:bodyDiv w:val="1"/>
      <w:marLeft w:val="0"/>
      <w:marRight w:val="0"/>
      <w:marTop w:val="0"/>
      <w:marBottom w:val="0"/>
      <w:divBdr>
        <w:top w:val="none" w:sz="0" w:space="0" w:color="auto"/>
        <w:left w:val="none" w:sz="0" w:space="0" w:color="auto"/>
        <w:bottom w:val="none" w:sz="0" w:space="0" w:color="auto"/>
        <w:right w:val="none" w:sz="0" w:space="0" w:color="auto"/>
      </w:divBdr>
      <w:divsChild>
        <w:div w:id="2086606720">
          <w:marLeft w:val="0"/>
          <w:marRight w:val="0"/>
          <w:marTop w:val="0"/>
          <w:marBottom w:val="0"/>
          <w:divBdr>
            <w:top w:val="none" w:sz="0" w:space="0" w:color="auto"/>
            <w:left w:val="none" w:sz="0" w:space="0" w:color="auto"/>
            <w:bottom w:val="none" w:sz="0" w:space="0" w:color="auto"/>
            <w:right w:val="none" w:sz="0" w:space="0" w:color="auto"/>
          </w:divBdr>
          <w:divsChild>
            <w:div w:id="1942451411">
              <w:marLeft w:val="0"/>
              <w:marRight w:val="0"/>
              <w:marTop w:val="0"/>
              <w:marBottom w:val="0"/>
              <w:divBdr>
                <w:top w:val="none" w:sz="0" w:space="0" w:color="auto"/>
                <w:left w:val="none" w:sz="0" w:space="0" w:color="auto"/>
                <w:bottom w:val="none" w:sz="0" w:space="0" w:color="auto"/>
                <w:right w:val="none" w:sz="0" w:space="0" w:color="auto"/>
              </w:divBdr>
              <w:divsChild>
                <w:div w:id="126827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67946">
      <w:bodyDiv w:val="1"/>
      <w:marLeft w:val="0"/>
      <w:marRight w:val="0"/>
      <w:marTop w:val="0"/>
      <w:marBottom w:val="0"/>
      <w:divBdr>
        <w:top w:val="none" w:sz="0" w:space="0" w:color="auto"/>
        <w:left w:val="none" w:sz="0" w:space="0" w:color="auto"/>
        <w:bottom w:val="none" w:sz="0" w:space="0" w:color="auto"/>
        <w:right w:val="none" w:sz="0" w:space="0" w:color="auto"/>
      </w:divBdr>
      <w:divsChild>
        <w:div w:id="821431754">
          <w:marLeft w:val="0"/>
          <w:marRight w:val="0"/>
          <w:marTop w:val="0"/>
          <w:marBottom w:val="0"/>
          <w:divBdr>
            <w:top w:val="none" w:sz="0" w:space="0" w:color="auto"/>
            <w:left w:val="none" w:sz="0" w:space="0" w:color="auto"/>
            <w:bottom w:val="none" w:sz="0" w:space="0" w:color="auto"/>
            <w:right w:val="none" w:sz="0" w:space="0" w:color="auto"/>
          </w:divBdr>
          <w:divsChild>
            <w:div w:id="1113867053">
              <w:marLeft w:val="0"/>
              <w:marRight w:val="0"/>
              <w:marTop w:val="0"/>
              <w:marBottom w:val="0"/>
              <w:divBdr>
                <w:top w:val="none" w:sz="0" w:space="0" w:color="auto"/>
                <w:left w:val="none" w:sz="0" w:space="0" w:color="auto"/>
                <w:bottom w:val="none" w:sz="0" w:space="0" w:color="auto"/>
                <w:right w:val="none" w:sz="0" w:space="0" w:color="auto"/>
              </w:divBdr>
              <w:divsChild>
                <w:div w:id="103750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91760">
      <w:bodyDiv w:val="1"/>
      <w:marLeft w:val="0"/>
      <w:marRight w:val="0"/>
      <w:marTop w:val="0"/>
      <w:marBottom w:val="0"/>
      <w:divBdr>
        <w:top w:val="none" w:sz="0" w:space="0" w:color="auto"/>
        <w:left w:val="none" w:sz="0" w:space="0" w:color="auto"/>
        <w:bottom w:val="none" w:sz="0" w:space="0" w:color="auto"/>
        <w:right w:val="none" w:sz="0" w:space="0" w:color="auto"/>
      </w:divBdr>
    </w:div>
    <w:div w:id="502207026">
      <w:bodyDiv w:val="1"/>
      <w:marLeft w:val="0"/>
      <w:marRight w:val="0"/>
      <w:marTop w:val="0"/>
      <w:marBottom w:val="0"/>
      <w:divBdr>
        <w:top w:val="none" w:sz="0" w:space="0" w:color="auto"/>
        <w:left w:val="none" w:sz="0" w:space="0" w:color="auto"/>
        <w:bottom w:val="none" w:sz="0" w:space="0" w:color="auto"/>
        <w:right w:val="none" w:sz="0" w:space="0" w:color="auto"/>
      </w:divBdr>
      <w:divsChild>
        <w:div w:id="929433391">
          <w:marLeft w:val="0"/>
          <w:marRight w:val="0"/>
          <w:marTop w:val="0"/>
          <w:marBottom w:val="0"/>
          <w:divBdr>
            <w:top w:val="none" w:sz="0" w:space="0" w:color="auto"/>
            <w:left w:val="none" w:sz="0" w:space="0" w:color="auto"/>
            <w:bottom w:val="none" w:sz="0" w:space="0" w:color="auto"/>
            <w:right w:val="none" w:sz="0" w:space="0" w:color="auto"/>
          </w:divBdr>
          <w:divsChild>
            <w:div w:id="194584850">
              <w:marLeft w:val="0"/>
              <w:marRight w:val="0"/>
              <w:marTop w:val="0"/>
              <w:marBottom w:val="0"/>
              <w:divBdr>
                <w:top w:val="none" w:sz="0" w:space="0" w:color="auto"/>
                <w:left w:val="none" w:sz="0" w:space="0" w:color="auto"/>
                <w:bottom w:val="none" w:sz="0" w:space="0" w:color="auto"/>
                <w:right w:val="none" w:sz="0" w:space="0" w:color="auto"/>
              </w:divBdr>
              <w:divsChild>
                <w:div w:id="14008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62413">
      <w:bodyDiv w:val="1"/>
      <w:marLeft w:val="0"/>
      <w:marRight w:val="0"/>
      <w:marTop w:val="0"/>
      <w:marBottom w:val="0"/>
      <w:divBdr>
        <w:top w:val="none" w:sz="0" w:space="0" w:color="auto"/>
        <w:left w:val="none" w:sz="0" w:space="0" w:color="auto"/>
        <w:bottom w:val="none" w:sz="0" w:space="0" w:color="auto"/>
        <w:right w:val="none" w:sz="0" w:space="0" w:color="auto"/>
      </w:divBdr>
    </w:div>
    <w:div w:id="854419057">
      <w:bodyDiv w:val="1"/>
      <w:marLeft w:val="0"/>
      <w:marRight w:val="0"/>
      <w:marTop w:val="0"/>
      <w:marBottom w:val="0"/>
      <w:divBdr>
        <w:top w:val="none" w:sz="0" w:space="0" w:color="auto"/>
        <w:left w:val="none" w:sz="0" w:space="0" w:color="auto"/>
        <w:bottom w:val="none" w:sz="0" w:space="0" w:color="auto"/>
        <w:right w:val="none" w:sz="0" w:space="0" w:color="auto"/>
      </w:divBdr>
    </w:div>
    <w:div w:id="872956851">
      <w:bodyDiv w:val="1"/>
      <w:marLeft w:val="0"/>
      <w:marRight w:val="0"/>
      <w:marTop w:val="0"/>
      <w:marBottom w:val="0"/>
      <w:divBdr>
        <w:top w:val="none" w:sz="0" w:space="0" w:color="auto"/>
        <w:left w:val="none" w:sz="0" w:space="0" w:color="auto"/>
        <w:bottom w:val="none" w:sz="0" w:space="0" w:color="auto"/>
        <w:right w:val="none" w:sz="0" w:space="0" w:color="auto"/>
      </w:divBdr>
    </w:div>
    <w:div w:id="947666309">
      <w:bodyDiv w:val="1"/>
      <w:marLeft w:val="0"/>
      <w:marRight w:val="0"/>
      <w:marTop w:val="0"/>
      <w:marBottom w:val="0"/>
      <w:divBdr>
        <w:top w:val="none" w:sz="0" w:space="0" w:color="auto"/>
        <w:left w:val="none" w:sz="0" w:space="0" w:color="auto"/>
        <w:bottom w:val="none" w:sz="0" w:space="0" w:color="auto"/>
        <w:right w:val="none" w:sz="0" w:space="0" w:color="auto"/>
      </w:divBdr>
      <w:divsChild>
        <w:div w:id="647904802">
          <w:marLeft w:val="0"/>
          <w:marRight w:val="0"/>
          <w:marTop w:val="0"/>
          <w:marBottom w:val="0"/>
          <w:divBdr>
            <w:top w:val="none" w:sz="0" w:space="0" w:color="auto"/>
            <w:left w:val="none" w:sz="0" w:space="0" w:color="auto"/>
            <w:bottom w:val="none" w:sz="0" w:space="0" w:color="auto"/>
            <w:right w:val="none" w:sz="0" w:space="0" w:color="auto"/>
          </w:divBdr>
          <w:divsChild>
            <w:div w:id="764228229">
              <w:marLeft w:val="0"/>
              <w:marRight w:val="0"/>
              <w:marTop w:val="0"/>
              <w:marBottom w:val="0"/>
              <w:divBdr>
                <w:top w:val="none" w:sz="0" w:space="0" w:color="auto"/>
                <w:left w:val="none" w:sz="0" w:space="0" w:color="auto"/>
                <w:bottom w:val="none" w:sz="0" w:space="0" w:color="auto"/>
                <w:right w:val="none" w:sz="0" w:space="0" w:color="auto"/>
              </w:divBdr>
              <w:divsChild>
                <w:div w:id="1429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084825">
      <w:bodyDiv w:val="1"/>
      <w:marLeft w:val="0"/>
      <w:marRight w:val="0"/>
      <w:marTop w:val="0"/>
      <w:marBottom w:val="0"/>
      <w:divBdr>
        <w:top w:val="none" w:sz="0" w:space="0" w:color="auto"/>
        <w:left w:val="none" w:sz="0" w:space="0" w:color="auto"/>
        <w:bottom w:val="none" w:sz="0" w:space="0" w:color="auto"/>
        <w:right w:val="none" w:sz="0" w:space="0" w:color="auto"/>
      </w:divBdr>
      <w:divsChild>
        <w:div w:id="1460802723">
          <w:marLeft w:val="0"/>
          <w:marRight w:val="0"/>
          <w:marTop w:val="0"/>
          <w:marBottom w:val="0"/>
          <w:divBdr>
            <w:top w:val="none" w:sz="0" w:space="0" w:color="auto"/>
            <w:left w:val="none" w:sz="0" w:space="0" w:color="auto"/>
            <w:bottom w:val="none" w:sz="0" w:space="0" w:color="auto"/>
            <w:right w:val="none" w:sz="0" w:space="0" w:color="auto"/>
          </w:divBdr>
          <w:divsChild>
            <w:div w:id="1480880285">
              <w:marLeft w:val="0"/>
              <w:marRight w:val="0"/>
              <w:marTop w:val="0"/>
              <w:marBottom w:val="0"/>
              <w:divBdr>
                <w:top w:val="none" w:sz="0" w:space="0" w:color="auto"/>
                <w:left w:val="none" w:sz="0" w:space="0" w:color="auto"/>
                <w:bottom w:val="none" w:sz="0" w:space="0" w:color="auto"/>
                <w:right w:val="none" w:sz="0" w:space="0" w:color="auto"/>
              </w:divBdr>
              <w:divsChild>
                <w:div w:id="13269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7712">
      <w:bodyDiv w:val="1"/>
      <w:marLeft w:val="0"/>
      <w:marRight w:val="0"/>
      <w:marTop w:val="0"/>
      <w:marBottom w:val="0"/>
      <w:divBdr>
        <w:top w:val="none" w:sz="0" w:space="0" w:color="auto"/>
        <w:left w:val="none" w:sz="0" w:space="0" w:color="auto"/>
        <w:bottom w:val="none" w:sz="0" w:space="0" w:color="auto"/>
        <w:right w:val="none" w:sz="0" w:space="0" w:color="auto"/>
      </w:divBdr>
    </w:div>
    <w:div w:id="986082413">
      <w:bodyDiv w:val="1"/>
      <w:marLeft w:val="0"/>
      <w:marRight w:val="0"/>
      <w:marTop w:val="0"/>
      <w:marBottom w:val="0"/>
      <w:divBdr>
        <w:top w:val="none" w:sz="0" w:space="0" w:color="auto"/>
        <w:left w:val="none" w:sz="0" w:space="0" w:color="auto"/>
        <w:bottom w:val="none" w:sz="0" w:space="0" w:color="auto"/>
        <w:right w:val="none" w:sz="0" w:space="0" w:color="auto"/>
      </w:divBdr>
      <w:divsChild>
        <w:div w:id="636642379">
          <w:marLeft w:val="0"/>
          <w:marRight w:val="0"/>
          <w:marTop w:val="0"/>
          <w:marBottom w:val="0"/>
          <w:divBdr>
            <w:top w:val="none" w:sz="0" w:space="0" w:color="auto"/>
            <w:left w:val="none" w:sz="0" w:space="0" w:color="auto"/>
            <w:bottom w:val="none" w:sz="0" w:space="0" w:color="auto"/>
            <w:right w:val="none" w:sz="0" w:space="0" w:color="auto"/>
          </w:divBdr>
          <w:divsChild>
            <w:div w:id="727454362">
              <w:marLeft w:val="0"/>
              <w:marRight w:val="0"/>
              <w:marTop w:val="0"/>
              <w:marBottom w:val="0"/>
              <w:divBdr>
                <w:top w:val="none" w:sz="0" w:space="0" w:color="auto"/>
                <w:left w:val="none" w:sz="0" w:space="0" w:color="auto"/>
                <w:bottom w:val="none" w:sz="0" w:space="0" w:color="auto"/>
                <w:right w:val="none" w:sz="0" w:space="0" w:color="auto"/>
              </w:divBdr>
              <w:divsChild>
                <w:div w:id="45383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67697">
      <w:bodyDiv w:val="1"/>
      <w:marLeft w:val="0"/>
      <w:marRight w:val="0"/>
      <w:marTop w:val="0"/>
      <w:marBottom w:val="0"/>
      <w:divBdr>
        <w:top w:val="none" w:sz="0" w:space="0" w:color="auto"/>
        <w:left w:val="none" w:sz="0" w:space="0" w:color="auto"/>
        <w:bottom w:val="none" w:sz="0" w:space="0" w:color="auto"/>
        <w:right w:val="none" w:sz="0" w:space="0" w:color="auto"/>
      </w:divBdr>
      <w:divsChild>
        <w:div w:id="1690176167">
          <w:marLeft w:val="0"/>
          <w:marRight w:val="0"/>
          <w:marTop w:val="0"/>
          <w:marBottom w:val="0"/>
          <w:divBdr>
            <w:top w:val="none" w:sz="0" w:space="0" w:color="auto"/>
            <w:left w:val="none" w:sz="0" w:space="0" w:color="auto"/>
            <w:bottom w:val="none" w:sz="0" w:space="0" w:color="auto"/>
            <w:right w:val="none" w:sz="0" w:space="0" w:color="auto"/>
          </w:divBdr>
          <w:divsChild>
            <w:div w:id="818230585">
              <w:marLeft w:val="0"/>
              <w:marRight w:val="0"/>
              <w:marTop w:val="0"/>
              <w:marBottom w:val="0"/>
              <w:divBdr>
                <w:top w:val="none" w:sz="0" w:space="0" w:color="auto"/>
                <w:left w:val="none" w:sz="0" w:space="0" w:color="auto"/>
                <w:bottom w:val="none" w:sz="0" w:space="0" w:color="auto"/>
                <w:right w:val="none" w:sz="0" w:space="0" w:color="auto"/>
              </w:divBdr>
              <w:divsChild>
                <w:div w:id="1501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6683">
      <w:bodyDiv w:val="1"/>
      <w:marLeft w:val="0"/>
      <w:marRight w:val="0"/>
      <w:marTop w:val="0"/>
      <w:marBottom w:val="0"/>
      <w:divBdr>
        <w:top w:val="none" w:sz="0" w:space="0" w:color="auto"/>
        <w:left w:val="none" w:sz="0" w:space="0" w:color="auto"/>
        <w:bottom w:val="none" w:sz="0" w:space="0" w:color="auto"/>
        <w:right w:val="none" w:sz="0" w:space="0" w:color="auto"/>
      </w:divBdr>
    </w:div>
    <w:div w:id="1134518065">
      <w:bodyDiv w:val="1"/>
      <w:marLeft w:val="0"/>
      <w:marRight w:val="0"/>
      <w:marTop w:val="0"/>
      <w:marBottom w:val="0"/>
      <w:divBdr>
        <w:top w:val="none" w:sz="0" w:space="0" w:color="auto"/>
        <w:left w:val="none" w:sz="0" w:space="0" w:color="auto"/>
        <w:bottom w:val="none" w:sz="0" w:space="0" w:color="auto"/>
        <w:right w:val="none" w:sz="0" w:space="0" w:color="auto"/>
      </w:divBdr>
      <w:divsChild>
        <w:div w:id="1354498170">
          <w:marLeft w:val="0"/>
          <w:marRight w:val="0"/>
          <w:marTop w:val="0"/>
          <w:marBottom w:val="0"/>
          <w:divBdr>
            <w:top w:val="none" w:sz="0" w:space="0" w:color="auto"/>
            <w:left w:val="none" w:sz="0" w:space="0" w:color="auto"/>
            <w:bottom w:val="none" w:sz="0" w:space="0" w:color="auto"/>
            <w:right w:val="none" w:sz="0" w:space="0" w:color="auto"/>
          </w:divBdr>
          <w:divsChild>
            <w:div w:id="1039934725">
              <w:marLeft w:val="0"/>
              <w:marRight w:val="0"/>
              <w:marTop w:val="0"/>
              <w:marBottom w:val="0"/>
              <w:divBdr>
                <w:top w:val="none" w:sz="0" w:space="0" w:color="auto"/>
                <w:left w:val="none" w:sz="0" w:space="0" w:color="auto"/>
                <w:bottom w:val="none" w:sz="0" w:space="0" w:color="auto"/>
                <w:right w:val="none" w:sz="0" w:space="0" w:color="auto"/>
              </w:divBdr>
              <w:divsChild>
                <w:div w:id="10158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7606">
      <w:bodyDiv w:val="1"/>
      <w:marLeft w:val="0"/>
      <w:marRight w:val="0"/>
      <w:marTop w:val="0"/>
      <w:marBottom w:val="0"/>
      <w:divBdr>
        <w:top w:val="none" w:sz="0" w:space="0" w:color="auto"/>
        <w:left w:val="none" w:sz="0" w:space="0" w:color="auto"/>
        <w:bottom w:val="none" w:sz="0" w:space="0" w:color="auto"/>
        <w:right w:val="none" w:sz="0" w:space="0" w:color="auto"/>
      </w:divBdr>
    </w:div>
    <w:div w:id="1135827934">
      <w:bodyDiv w:val="1"/>
      <w:marLeft w:val="0"/>
      <w:marRight w:val="0"/>
      <w:marTop w:val="0"/>
      <w:marBottom w:val="0"/>
      <w:divBdr>
        <w:top w:val="none" w:sz="0" w:space="0" w:color="auto"/>
        <w:left w:val="none" w:sz="0" w:space="0" w:color="auto"/>
        <w:bottom w:val="none" w:sz="0" w:space="0" w:color="auto"/>
        <w:right w:val="none" w:sz="0" w:space="0" w:color="auto"/>
      </w:divBdr>
      <w:divsChild>
        <w:div w:id="273291571">
          <w:marLeft w:val="0"/>
          <w:marRight w:val="0"/>
          <w:marTop w:val="0"/>
          <w:marBottom w:val="0"/>
          <w:divBdr>
            <w:top w:val="none" w:sz="0" w:space="0" w:color="auto"/>
            <w:left w:val="none" w:sz="0" w:space="0" w:color="auto"/>
            <w:bottom w:val="none" w:sz="0" w:space="0" w:color="auto"/>
            <w:right w:val="none" w:sz="0" w:space="0" w:color="auto"/>
          </w:divBdr>
          <w:divsChild>
            <w:div w:id="1682783417">
              <w:marLeft w:val="0"/>
              <w:marRight w:val="0"/>
              <w:marTop w:val="0"/>
              <w:marBottom w:val="0"/>
              <w:divBdr>
                <w:top w:val="none" w:sz="0" w:space="0" w:color="auto"/>
                <w:left w:val="none" w:sz="0" w:space="0" w:color="auto"/>
                <w:bottom w:val="none" w:sz="0" w:space="0" w:color="auto"/>
                <w:right w:val="none" w:sz="0" w:space="0" w:color="auto"/>
              </w:divBdr>
              <w:divsChild>
                <w:div w:id="14794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32920">
      <w:bodyDiv w:val="1"/>
      <w:marLeft w:val="0"/>
      <w:marRight w:val="0"/>
      <w:marTop w:val="0"/>
      <w:marBottom w:val="0"/>
      <w:divBdr>
        <w:top w:val="none" w:sz="0" w:space="0" w:color="auto"/>
        <w:left w:val="none" w:sz="0" w:space="0" w:color="auto"/>
        <w:bottom w:val="none" w:sz="0" w:space="0" w:color="auto"/>
        <w:right w:val="none" w:sz="0" w:space="0" w:color="auto"/>
      </w:divBdr>
      <w:divsChild>
        <w:div w:id="422997665">
          <w:marLeft w:val="0"/>
          <w:marRight w:val="0"/>
          <w:marTop w:val="0"/>
          <w:marBottom w:val="0"/>
          <w:divBdr>
            <w:top w:val="none" w:sz="0" w:space="0" w:color="auto"/>
            <w:left w:val="none" w:sz="0" w:space="0" w:color="auto"/>
            <w:bottom w:val="none" w:sz="0" w:space="0" w:color="auto"/>
            <w:right w:val="none" w:sz="0" w:space="0" w:color="auto"/>
          </w:divBdr>
          <w:divsChild>
            <w:div w:id="1548834559">
              <w:marLeft w:val="0"/>
              <w:marRight w:val="0"/>
              <w:marTop w:val="0"/>
              <w:marBottom w:val="0"/>
              <w:divBdr>
                <w:top w:val="none" w:sz="0" w:space="0" w:color="auto"/>
                <w:left w:val="none" w:sz="0" w:space="0" w:color="auto"/>
                <w:bottom w:val="none" w:sz="0" w:space="0" w:color="auto"/>
                <w:right w:val="none" w:sz="0" w:space="0" w:color="auto"/>
              </w:divBdr>
              <w:divsChild>
                <w:div w:id="1829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99530">
      <w:bodyDiv w:val="1"/>
      <w:marLeft w:val="0"/>
      <w:marRight w:val="0"/>
      <w:marTop w:val="0"/>
      <w:marBottom w:val="0"/>
      <w:divBdr>
        <w:top w:val="none" w:sz="0" w:space="0" w:color="auto"/>
        <w:left w:val="none" w:sz="0" w:space="0" w:color="auto"/>
        <w:bottom w:val="none" w:sz="0" w:space="0" w:color="auto"/>
        <w:right w:val="none" w:sz="0" w:space="0" w:color="auto"/>
      </w:divBdr>
      <w:divsChild>
        <w:div w:id="2008315617">
          <w:marLeft w:val="0"/>
          <w:marRight w:val="0"/>
          <w:marTop w:val="0"/>
          <w:marBottom w:val="0"/>
          <w:divBdr>
            <w:top w:val="none" w:sz="0" w:space="0" w:color="auto"/>
            <w:left w:val="none" w:sz="0" w:space="0" w:color="auto"/>
            <w:bottom w:val="none" w:sz="0" w:space="0" w:color="auto"/>
            <w:right w:val="none" w:sz="0" w:space="0" w:color="auto"/>
          </w:divBdr>
          <w:divsChild>
            <w:div w:id="1910379091">
              <w:marLeft w:val="0"/>
              <w:marRight w:val="0"/>
              <w:marTop w:val="0"/>
              <w:marBottom w:val="0"/>
              <w:divBdr>
                <w:top w:val="none" w:sz="0" w:space="0" w:color="auto"/>
                <w:left w:val="none" w:sz="0" w:space="0" w:color="auto"/>
                <w:bottom w:val="none" w:sz="0" w:space="0" w:color="auto"/>
                <w:right w:val="none" w:sz="0" w:space="0" w:color="auto"/>
              </w:divBdr>
              <w:divsChild>
                <w:div w:id="8136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42391">
      <w:bodyDiv w:val="1"/>
      <w:marLeft w:val="0"/>
      <w:marRight w:val="0"/>
      <w:marTop w:val="0"/>
      <w:marBottom w:val="0"/>
      <w:divBdr>
        <w:top w:val="none" w:sz="0" w:space="0" w:color="auto"/>
        <w:left w:val="none" w:sz="0" w:space="0" w:color="auto"/>
        <w:bottom w:val="none" w:sz="0" w:space="0" w:color="auto"/>
        <w:right w:val="none" w:sz="0" w:space="0" w:color="auto"/>
      </w:divBdr>
      <w:divsChild>
        <w:div w:id="676730960">
          <w:marLeft w:val="0"/>
          <w:marRight w:val="0"/>
          <w:marTop w:val="0"/>
          <w:marBottom w:val="0"/>
          <w:divBdr>
            <w:top w:val="none" w:sz="0" w:space="0" w:color="auto"/>
            <w:left w:val="none" w:sz="0" w:space="0" w:color="auto"/>
            <w:bottom w:val="none" w:sz="0" w:space="0" w:color="auto"/>
            <w:right w:val="none" w:sz="0" w:space="0" w:color="auto"/>
          </w:divBdr>
          <w:divsChild>
            <w:div w:id="1478913843">
              <w:marLeft w:val="0"/>
              <w:marRight w:val="0"/>
              <w:marTop w:val="0"/>
              <w:marBottom w:val="0"/>
              <w:divBdr>
                <w:top w:val="none" w:sz="0" w:space="0" w:color="auto"/>
                <w:left w:val="none" w:sz="0" w:space="0" w:color="auto"/>
                <w:bottom w:val="none" w:sz="0" w:space="0" w:color="auto"/>
                <w:right w:val="none" w:sz="0" w:space="0" w:color="auto"/>
              </w:divBdr>
              <w:divsChild>
                <w:div w:id="12533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44252">
      <w:bodyDiv w:val="1"/>
      <w:marLeft w:val="0"/>
      <w:marRight w:val="0"/>
      <w:marTop w:val="0"/>
      <w:marBottom w:val="0"/>
      <w:divBdr>
        <w:top w:val="none" w:sz="0" w:space="0" w:color="auto"/>
        <w:left w:val="none" w:sz="0" w:space="0" w:color="auto"/>
        <w:bottom w:val="none" w:sz="0" w:space="0" w:color="auto"/>
        <w:right w:val="none" w:sz="0" w:space="0" w:color="auto"/>
      </w:divBdr>
    </w:div>
    <w:div w:id="1501043789">
      <w:bodyDiv w:val="1"/>
      <w:marLeft w:val="0"/>
      <w:marRight w:val="0"/>
      <w:marTop w:val="0"/>
      <w:marBottom w:val="0"/>
      <w:divBdr>
        <w:top w:val="none" w:sz="0" w:space="0" w:color="auto"/>
        <w:left w:val="none" w:sz="0" w:space="0" w:color="auto"/>
        <w:bottom w:val="none" w:sz="0" w:space="0" w:color="auto"/>
        <w:right w:val="none" w:sz="0" w:space="0" w:color="auto"/>
      </w:divBdr>
    </w:div>
    <w:div w:id="1520120542">
      <w:bodyDiv w:val="1"/>
      <w:marLeft w:val="0"/>
      <w:marRight w:val="0"/>
      <w:marTop w:val="0"/>
      <w:marBottom w:val="0"/>
      <w:divBdr>
        <w:top w:val="none" w:sz="0" w:space="0" w:color="auto"/>
        <w:left w:val="none" w:sz="0" w:space="0" w:color="auto"/>
        <w:bottom w:val="none" w:sz="0" w:space="0" w:color="auto"/>
        <w:right w:val="none" w:sz="0" w:space="0" w:color="auto"/>
      </w:divBdr>
      <w:divsChild>
        <w:div w:id="1317536073">
          <w:marLeft w:val="0"/>
          <w:marRight w:val="0"/>
          <w:marTop w:val="0"/>
          <w:marBottom w:val="0"/>
          <w:divBdr>
            <w:top w:val="none" w:sz="0" w:space="0" w:color="auto"/>
            <w:left w:val="none" w:sz="0" w:space="0" w:color="auto"/>
            <w:bottom w:val="none" w:sz="0" w:space="0" w:color="auto"/>
            <w:right w:val="none" w:sz="0" w:space="0" w:color="auto"/>
          </w:divBdr>
          <w:divsChild>
            <w:div w:id="2018851022">
              <w:marLeft w:val="0"/>
              <w:marRight w:val="0"/>
              <w:marTop w:val="0"/>
              <w:marBottom w:val="0"/>
              <w:divBdr>
                <w:top w:val="none" w:sz="0" w:space="0" w:color="auto"/>
                <w:left w:val="none" w:sz="0" w:space="0" w:color="auto"/>
                <w:bottom w:val="none" w:sz="0" w:space="0" w:color="auto"/>
                <w:right w:val="none" w:sz="0" w:space="0" w:color="auto"/>
              </w:divBdr>
              <w:divsChild>
                <w:div w:id="7382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149">
      <w:bodyDiv w:val="1"/>
      <w:marLeft w:val="0"/>
      <w:marRight w:val="0"/>
      <w:marTop w:val="0"/>
      <w:marBottom w:val="0"/>
      <w:divBdr>
        <w:top w:val="none" w:sz="0" w:space="0" w:color="auto"/>
        <w:left w:val="none" w:sz="0" w:space="0" w:color="auto"/>
        <w:bottom w:val="none" w:sz="0" w:space="0" w:color="auto"/>
        <w:right w:val="none" w:sz="0" w:space="0" w:color="auto"/>
      </w:divBdr>
    </w:div>
    <w:div w:id="1742364786">
      <w:bodyDiv w:val="1"/>
      <w:marLeft w:val="0"/>
      <w:marRight w:val="0"/>
      <w:marTop w:val="0"/>
      <w:marBottom w:val="0"/>
      <w:divBdr>
        <w:top w:val="none" w:sz="0" w:space="0" w:color="auto"/>
        <w:left w:val="none" w:sz="0" w:space="0" w:color="auto"/>
        <w:bottom w:val="none" w:sz="0" w:space="0" w:color="auto"/>
        <w:right w:val="none" w:sz="0" w:space="0" w:color="auto"/>
      </w:divBdr>
      <w:divsChild>
        <w:div w:id="95374057">
          <w:marLeft w:val="0"/>
          <w:marRight w:val="0"/>
          <w:marTop w:val="0"/>
          <w:marBottom w:val="0"/>
          <w:divBdr>
            <w:top w:val="none" w:sz="0" w:space="0" w:color="auto"/>
            <w:left w:val="none" w:sz="0" w:space="0" w:color="auto"/>
            <w:bottom w:val="none" w:sz="0" w:space="0" w:color="auto"/>
            <w:right w:val="none" w:sz="0" w:space="0" w:color="auto"/>
          </w:divBdr>
          <w:divsChild>
            <w:div w:id="769548448">
              <w:marLeft w:val="0"/>
              <w:marRight w:val="0"/>
              <w:marTop w:val="0"/>
              <w:marBottom w:val="0"/>
              <w:divBdr>
                <w:top w:val="none" w:sz="0" w:space="0" w:color="auto"/>
                <w:left w:val="none" w:sz="0" w:space="0" w:color="auto"/>
                <w:bottom w:val="none" w:sz="0" w:space="0" w:color="auto"/>
                <w:right w:val="none" w:sz="0" w:space="0" w:color="auto"/>
              </w:divBdr>
              <w:divsChild>
                <w:div w:id="20513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79621">
      <w:bodyDiv w:val="1"/>
      <w:marLeft w:val="0"/>
      <w:marRight w:val="0"/>
      <w:marTop w:val="0"/>
      <w:marBottom w:val="0"/>
      <w:divBdr>
        <w:top w:val="none" w:sz="0" w:space="0" w:color="auto"/>
        <w:left w:val="none" w:sz="0" w:space="0" w:color="auto"/>
        <w:bottom w:val="none" w:sz="0" w:space="0" w:color="auto"/>
        <w:right w:val="none" w:sz="0" w:space="0" w:color="auto"/>
      </w:divBdr>
    </w:div>
    <w:div w:id="1927375576">
      <w:bodyDiv w:val="1"/>
      <w:marLeft w:val="0"/>
      <w:marRight w:val="0"/>
      <w:marTop w:val="0"/>
      <w:marBottom w:val="0"/>
      <w:divBdr>
        <w:top w:val="none" w:sz="0" w:space="0" w:color="auto"/>
        <w:left w:val="none" w:sz="0" w:space="0" w:color="auto"/>
        <w:bottom w:val="none" w:sz="0" w:space="0" w:color="auto"/>
        <w:right w:val="none" w:sz="0" w:space="0" w:color="auto"/>
      </w:divBdr>
    </w:div>
    <w:div w:id="1970281313">
      <w:bodyDiv w:val="1"/>
      <w:marLeft w:val="0"/>
      <w:marRight w:val="0"/>
      <w:marTop w:val="0"/>
      <w:marBottom w:val="0"/>
      <w:divBdr>
        <w:top w:val="none" w:sz="0" w:space="0" w:color="auto"/>
        <w:left w:val="none" w:sz="0" w:space="0" w:color="auto"/>
        <w:bottom w:val="none" w:sz="0" w:space="0" w:color="auto"/>
        <w:right w:val="none" w:sz="0" w:space="0" w:color="auto"/>
      </w:divBdr>
    </w:div>
    <w:div w:id="1978951828">
      <w:bodyDiv w:val="1"/>
      <w:marLeft w:val="0"/>
      <w:marRight w:val="0"/>
      <w:marTop w:val="0"/>
      <w:marBottom w:val="0"/>
      <w:divBdr>
        <w:top w:val="none" w:sz="0" w:space="0" w:color="auto"/>
        <w:left w:val="none" w:sz="0" w:space="0" w:color="auto"/>
        <w:bottom w:val="none" w:sz="0" w:space="0" w:color="auto"/>
        <w:right w:val="none" w:sz="0" w:space="0" w:color="auto"/>
      </w:divBdr>
      <w:divsChild>
        <w:div w:id="1320883278">
          <w:marLeft w:val="0"/>
          <w:marRight w:val="0"/>
          <w:marTop w:val="0"/>
          <w:marBottom w:val="0"/>
          <w:divBdr>
            <w:top w:val="none" w:sz="0" w:space="0" w:color="auto"/>
            <w:left w:val="none" w:sz="0" w:space="0" w:color="auto"/>
            <w:bottom w:val="none" w:sz="0" w:space="0" w:color="auto"/>
            <w:right w:val="none" w:sz="0" w:space="0" w:color="auto"/>
          </w:divBdr>
          <w:divsChild>
            <w:div w:id="1088698220">
              <w:marLeft w:val="0"/>
              <w:marRight w:val="0"/>
              <w:marTop w:val="0"/>
              <w:marBottom w:val="0"/>
              <w:divBdr>
                <w:top w:val="none" w:sz="0" w:space="0" w:color="auto"/>
                <w:left w:val="none" w:sz="0" w:space="0" w:color="auto"/>
                <w:bottom w:val="none" w:sz="0" w:space="0" w:color="auto"/>
                <w:right w:val="none" w:sz="0" w:space="0" w:color="auto"/>
              </w:divBdr>
              <w:divsChild>
                <w:div w:id="578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EF8CF83-50D0-467F-9C32-4ED3E69BB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8338</Words>
  <Characters>45865</Characters>
  <Application>Microsoft Office Word</Application>
  <DocSecurity>0</DocSecurity>
  <Lines>382</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Alae Azouzoute</cp:lastModifiedBy>
  <cp:revision>3</cp:revision>
  <cp:lastPrinted>2025-06-13T14:13:00Z</cp:lastPrinted>
  <dcterms:created xsi:type="dcterms:W3CDTF">2025-10-30T23:21:00Z</dcterms:created>
  <dcterms:modified xsi:type="dcterms:W3CDTF">2026-01-15T11:17:00Z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e061d335-a103-3e23-9fdf-82354e9ea50c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http://www.zotero.org/styles/applied-energy</vt:lpwstr>
  </property>
  <property fmtid="{D5CDD505-2E9C-101B-9397-08002B2CF9AE}" pid="10" name="Mendeley Recent Style Name 2_1">
    <vt:lpwstr>Applied Energy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