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F705A" w14:textId="0C1A82CD" w:rsidR="00E149DC" w:rsidRPr="0081188D" w:rsidRDefault="00310075" w:rsidP="007D1AF5">
      <w:pPr>
        <w:pStyle w:val="address"/>
        <w:rPr>
          <w:b/>
          <w:sz w:val="36"/>
        </w:rPr>
      </w:pPr>
      <w:r w:rsidRPr="0081188D">
        <w:rPr>
          <w:b/>
          <w:sz w:val="36"/>
        </w:rPr>
        <w:t xml:space="preserve">Vector-Controlled Photovoltaic System Using </w:t>
      </w:r>
      <w:r w:rsidR="0039464E" w:rsidRPr="0039464E">
        <w:rPr>
          <w:b/>
          <w:sz w:val="36"/>
        </w:rPr>
        <w:t>Maximum Power Point Tracking</w:t>
      </w:r>
      <w:r w:rsidRPr="0081188D">
        <w:rPr>
          <w:b/>
          <w:sz w:val="36"/>
        </w:rPr>
        <w:t xml:space="preserve"> Boost Converter and Three-Phase Inverter</w:t>
      </w:r>
    </w:p>
    <w:p w14:paraId="0A656410" w14:textId="0B46784C" w:rsidR="0026741C" w:rsidRPr="0081188D" w:rsidRDefault="0026741C" w:rsidP="007D1AF5">
      <w:pPr>
        <w:ind w:firstLine="0"/>
        <w:jc w:val="center"/>
        <w:rPr>
          <w:sz w:val="28"/>
          <w:szCs w:val="28"/>
          <w:vertAlign w:val="superscript"/>
        </w:rPr>
      </w:pPr>
      <w:r w:rsidRPr="0081188D">
        <w:rPr>
          <w:sz w:val="28"/>
          <w:szCs w:val="28"/>
        </w:rPr>
        <w:t>Mohammed</w:t>
      </w:r>
      <w:r w:rsidR="0016743C" w:rsidRPr="0081188D">
        <w:rPr>
          <w:sz w:val="28"/>
          <w:szCs w:val="28"/>
        </w:rPr>
        <w:t xml:space="preserve"> Azougagh</w:t>
      </w:r>
      <w:r w:rsidRPr="0081188D">
        <w:rPr>
          <w:sz w:val="28"/>
          <w:szCs w:val="28"/>
          <w:vertAlign w:val="superscript"/>
        </w:rPr>
        <w:t>1</w:t>
      </w:r>
      <w:r w:rsidRPr="0081188D">
        <w:rPr>
          <w:sz w:val="28"/>
          <w:szCs w:val="28"/>
        </w:rPr>
        <w:t>, Tarik</w:t>
      </w:r>
      <w:r w:rsidR="0016743C" w:rsidRPr="0081188D">
        <w:rPr>
          <w:sz w:val="28"/>
          <w:szCs w:val="28"/>
        </w:rPr>
        <w:t xml:space="preserve"> Lakhsim</w:t>
      </w:r>
      <w:r w:rsidRPr="0081188D">
        <w:rPr>
          <w:sz w:val="28"/>
          <w:szCs w:val="28"/>
          <w:vertAlign w:val="superscript"/>
        </w:rPr>
        <w:t>1</w:t>
      </w:r>
      <w:r w:rsidR="00B443B5" w:rsidRPr="0081188D">
        <w:rPr>
          <w:sz w:val="28"/>
          <w:szCs w:val="28"/>
        </w:rPr>
        <w:t>, Sadik Charadi</w:t>
      </w:r>
      <w:r w:rsidR="00B443B5" w:rsidRPr="0081188D">
        <w:rPr>
          <w:sz w:val="28"/>
          <w:szCs w:val="28"/>
          <w:vertAlign w:val="superscript"/>
        </w:rPr>
        <w:t>2,3</w:t>
      </w:r>
      <w:r w:rsidRPr="0081188D">
        <w:rPr>
          <w:sz w:val="28"/>
          <w:szCs w:val="28"/>
        </w:rPr>
        <w:t>, Adil</w:t>
      </w:r>
      <w:r w:rsidR="0016743C" w:rsidRPr="0081188D">
        <w:rPr>
          <w:sz w:val="28"/>
          <w:szCs w:val="28"/>
        </w:rPr>
        <w:t xml:space="preserve"> Barra</w:t>
      </w:r>
      <w:r w:rsidRPr="0081188D">
        <w:rPr>
          <w:sz w:val="28"/>
          <w:szCs w:val="28"/>
          <w:vertAlign w:val="superscript"/>
        </w:rPr>
        <w:t>1</w:t>
      </w:r>
    </w:p>
    <w:p w14:paraId="3709BF8E" w14:textId="77777777" w:rsidR="0016743C" w:rsidRPr="0081188D" w:rsidRDefault="0016743C" w:rsidP="007D1AF5">
      <w:pPr>
        <w:pStyle w:val="AuthorName"/>
        <w:spacing w:before="0" w:after="0"/>
        <w:rPr>
          <w:sz w:val="20"/>
          <w:lang w:val="en-GB" w:eastAsia="en-GB"/>
        </w:rPr>
      </w:pPr>
    </w:p>
    <w:p w14:paraId="13FBA193" w14:textId="37724D3C" w:rsidR="0016743C" w:rsidRPr="0081188D" w:rsidRDefault="0016743C" w:rsidP="007D1AF5">
      <w:pPr>
        <w:pStyle w:val="AuthorName"/>
        <w:spacing w:before="0" w:after="0"/>
        <w:rPr>
          <w:sz w:val="20"/>
          <w:lang w:val="en-GB" w:eastAsia="en-GB"/>
        </w:rPr>
      </w:pPr>
      <w:r w:rsidRPr="0081188D">
        <w:rPr>
          <w:sz w:val="20"/>
          <w:lang w:val="en-GB" w:eastAsia="en-GB"/>
        </w:rPr>
        <w:t xml:space="preserve">Author Affiliations </w:t>
      </w:r>
    </w:p>
    <w:p w14:paraId="357E2478" w14:textId="1EB27511" w:rsidR="0026741C" w:rsidRPr="0081188D" w:rsidRDefault="0026741C" w:rsidP="007D1AF5">
      <w:pPr>
        <w:ind w:firstLine="0"/>
        <w:jc w:val="center"/>
        <w:rPr>
          <w:i/>
        </w:rPr>
      </w:pPr>
      <w:r w:rsidRPr="0081188D">
        <w:rPr>
          <w:i/>
          <w:sz w:val="22"/>
          <w:szCs w:val="22"/>
          <w:vertAlign w:val="superscript"/>
        </w:rPr>
        <w:t>1</w:t>
      </w:r>
      <w:r w:rsidR="00013194" w:rsidRPr="0081188D">
        <w:rPr>
          <w:i/>
        </w:rPr>
        <w:t xml:space="preserve">Laboratory of Electrical and Industrial Engineering, Information Processing, Computing and Logistics, Hassan II University, </w:t>
      </w:r>
      <w:r w:rsidR="006E029C" w:rsidRPr="0081188D">
        <w:rPr>
          <w:i/>
        </w:rPr>
        <w:t>Casablanca</w:t>
      </w:r>
      <w:r w:rsidR="006E029C">
        <w:rPr>
          <w:i/>
        </w:rPr>
        <w:t>,</w:t>
      </w:r>
      <w:r w:rsidR="006E029C" w:rsidRPr="0081188D">
        <w:rPr>
          <w:i/>
        </w:rPr>
        <w:t xml:space="preserve"> Morocco</w:t>
      </w:r>
    </w:p>
    <w:p w14:paraId="7F80477A" w14:textId="56E11B18" w:rsidR="0026741C" w:rsidRPr="0081188D" w:rsidRDefault="0026741C" w:rsidP="007D1AF5">
      <w:pPr>
        <w:ind w:firstLine="0"/>
        <w:jc w:val="center"/>
        <w:rPr>
          <w:i/>
        </w:rPr>
      </w:pPr>
      <w:r w:rsidRPr="0081188D">
        <w:rPr>
          <w:i/>
        </w:rPr>
        <w:t>²SMARTiLab</w:t>
      </w:r>
      <w:r w:rsidR="00D65C18">
        <w:rPr>
          <w:i/>
        </w:rPr>
        <w:t xml:space="preserve"> </w:t>
      </w:r>
      <w:r w:rsidR="00D65C18" w:rsidRPr="0081188D">
        <w:rPr>
          <w:i/>
        </w:rPr>
        <w:t>Laboratory</w:t>
      </w:r>
      <w:r w:rsidRPr="0081188D">
        <w:rPr>
          <w:i/>
        </w:rPr>
        <w:t>, Moroccan School of Engineering Sciences (EMSI), Rabat, Morocco</w:t>
      </w:r>
    </w:p>
    <w:p w14:paraId="7E9FA896" w14:textId="632FFD1B" w:rsidR="009E3DF5" w:rsidRPr="0081188D" w:rsidRDefault="009E3DF5" w:rsidP="007D1AF5">
      <w:pPr>
        <w:ind w:firstLine="0"/>
        <w:jc w:val="center"/>
        <w:rPr>
          <w:i/>
        </w:rPr>
      </w:pPr>
      <w:r w:rsidRPr="0081188D">
        <w:rPr>
          <w:i/>
          <w:vertAlign w:val="superscript"/>
        </w:rPr>
        <w:t>3</w:t>
      </w:r>
      <w:r w:rsidRPr="0081188D">
        <w:rPr>
          <w:i/>
        </w:rPr>
        <w:t>EEIS-Lab, ENSET Mohammedia, Hassan II University, Casablanca, Morocco</w:t>
      </w:r>
    </w:p>
    <w:p w14:paraId="79FBA4FC" w14:textId="77777777" w:rsidR="00E238FC" w:rsidRPr="0081188D" w:rsidRDefault="00E238FC" w:rsidP="007D1AF5">
      <w:pPr>
        <w:ind w:firstLine="0"/>
        <w:jc w:val="center"/>
      </w:pPr>
    </w:p>
    <w:p w14:paraId="71762402" w14:textId="77512DF4" w:rsidR="00E238FC" w:rsidRPr="0081188D" w:rsidRDefault="00B443B5" w:rsidP="007D1AF5">
      <w:pPr>
        <w:ind w:firstLine="0"/>
        <w:jc w:val="center"/>
      </w:pPr>
      <w:r>
        <w:t>Author Emails</w:t>
      </w:r>
    </w:p>
    <w:p w14:paraId="6057B7B6" w14:textId="1CE35EC7" w:rsidR="00E238FC" w:rsidRPr="002E73D1" w:rsidRDefault="00B443B5" w:rsidP="007D1AF5">
      <w:pPr>
        <w:ind w:firstLine="0"/>
        <w:jc w:val="center"/>
        <w:rPr>
          <w:i/>
          <w:iCs/>
        </w:rPr>
      </w:pPr>
      <w:r w:rsidRPr="002E73D1">
        <w:rPr>
          <w:i/>
          <w:iCs/>
          <w:szCs w:val="28"/>
          <w:vertAlign w:val="superscript"/>
        </w:rPr>
        <w:t>a)</w:t>
      </w:r>
      <w:r w:rsidRPr="002E73D1">
        <w:rPr>
          <w:i/>
          <w:iCs/>
        </w:rPr>
        <w:t xml:space="preserve"> </w:t>
      </w:r>
      <w:hyperlink r:id="rId8" w:history="1">
        <w:r w:rsidR="00E238FC" w:rsidRPr="002E73D1">
          <w:rPr>
            <w:rStyle w:val="Hyperlink"/>
            <w:i/>
            <w:iCs/>
          </w:rPr>
          <w:t>Azougagh.ma@gmail.com</w:t>
        </w:r>
      </w:hyperlink>
    </w:p>
    <w:p w14:paraId="2F408B45" w14:textId="2A691D80" w:rsidR="00523954" w:rsidRPr="002E73D1" w:rsidRDefault="00B443B5" w:rsidP="007D1AF5">
      <w:pPr>
        <w:ind w:firstLine="0"/>
        <w:jc w:val="center"/>
        <w:rPr>
          <w:i/>
          <w:iCs/>
        </w:rPr>
      </w:pPr>
      <w:r w:rsidRPr="002E73D1">
        <w:rPr>
          <w:i/>
          <w:iCs/>
          <w:vertAlign w:val="superscript"/>
        </w:rPr>
        <w:t>b)</w:t>
      </w:r>
      <w:r w:rsidRPr="002E73D1">
        <w:rPr>
          <w:i/>
          <w:iCs/>
        </w:rPr>
        <w:t xml:space="preserve"> </w:t>
      </w:r>
      <w:hyperlink r:id="rId9" w:history="1">
        <w:r w:rsidR="004F2EE5" w:rsidRPr="002E73D1">
          <w:rPr>
            <w:rStyle w:val="Hyperlink"/>
            <w:i/>
            <w:iCs/>
          </w:rPr>
          <w:t>Lakhsim@gmail.com</w:t>
        </w:r>
      </w:hyperlink>
      <w:r w:rsidR="004F2EE5" w:rsidRPr="002E73D1">
        <w:rPr>
          <w:i/>
          <w:iCs/>
        </w:rPr>
        <w:t xml:space="preserve"> </w:t>
      </w:r>
    </w:p>
    <w:p w14:paraId="3C91DD58" w14:textId="79E897B1" w:rsidR="00E238FC" w:rsidRPr="002E73D1" w:rsidRDefault="00B443B5" w:rsidP="007D1AF5">
      <w:pPr>
        <w:ind w:firstLine="0"/>
        <w:jc w:val="center"/>
        <w:rPr>
          <w:i/>
          <w:iCs/>
        </w:rPr>
      </w:pPr>
      <w:r w:rsidRPr="002E73D1">
        <w:rPr>
          <w:i/>
          <w:iCs/>
          <w:vertAlign w:val="superscript"/>
        </w:rPr>
        <w:t>c)</w:t>
      </w:r>
      <w:r w:rsidRPr="002E73D1">
        <w:rPr>
          <w:i/>
          <w:iCs/>
        </w:rPr>
        <w:t xml:space="preserve"> </w:t>
      </w:r>
      <w:hyperlink r:id="rId10" w:history="1">
        <w:r w:rsidR="00A44C5A" w:rsidRPr="002E73D1">
          <w:rPr>
            <w:rStyle w:val="Hyperlink"/>
            <w:i/>
            <w:iCs/>
          </w:rPr>
          <w:t>Charadi.ssadik@gmail.com</w:t>
        </w:r>
      </w:hyperlink>
    </w:p>
    <w:p w14:paraId="300EAB05" w14:textId="0EC876F3" w:rsidR="00A44C5A" w:rsidRPr="002E73D1" w:rsidRDefault="00B443B5" w:rsidP="007D1AF5">
      <w:pPr>
        <w:ind w:firstLine="0"/>
        <w:jc w:val="center"/>
        <w:rPr>
          <w:i/>
          <w:iCs/>
        </w:rPr>
      </w:pPr>
      <w:r w:rsidRPr="002E73D1">
        <w:rPr>
          <w:i/>
          <w:iCs/>
          <w:vertAlign w:val="superscript"/>
        </w:rPr>
        <w:t>d)</w:t>
      </w:r>
      <w:r w:rsidRPr="002E73D1">
        <w:rPr>
          <w:i/>
          <w:iCs/>
        </w:rPr>
        <w:t xml:space="preserve"> </w:t>
      </w:r>
      <w:r w:rsidR="00A44C5A" w:rsidRPr="002E73D1">
        <w:rPr>
          <w:i/>
          <w:iCs/>
        </w:rPr>
        <w:t>barraadil@gmail.com</w:t>
      </w:r>
    </w:p>
    <w:p w14:paraId="48D37B86" w14:textId="393801EC" w:rsidR="00E149DC" w:rsidRPr="0081188D" w:rsidRDefault="00002851" w:rsidP="007D1AF5">
      <w:pPr>
        <w:pStyle w:val="abstract"/>
        <w:spacing w:after="0" w:line="240" w:lineRule="auto"/>
        <w:ind w:left="0" w:right="0" w:firstLine="0"/>
      </w:pPr>
      <w:r w:rsidRPr="0081188D">
        <w:rPr>
          <w:b/>
          <w:bCs/>
          <w:szCs w:val="18"/>
        </w:rPr>
        <w:t>Abstract:</w:t>
      </w:r>
      <w:r w:rsidR="00E149DC" w:rsidRPr="0081188D">
        <w:rPr>
          <w:b/>
          <w:bCs/>
        </w:rPr>
        <w:t xml:space="preserve"> </w:t>
      </w:r>
      <w:r w:rsidR="00D02C1B" w:rsidRPr="0081188D">
        <w:t xml:space="preserve">The performance of a </w:t>
      </w:r>
      <w:r w:rsidR="0039464E">
        <w:t>grid-connected photovoltaic</w:t>
      </w:r>
      <w:r w:rsidR="00D02C1B" w:rsidRPr="0081188D">
        <w:t xml:space="preserve"> system is highly dependent on environmental conditions and grid electrical parameters. To enhance energy conversion efficiency, this work proposes the application of the Backstepping control algorithm for Maximum Power Point </w:t>
      </w:r>
      <w:r w:rsidR="0039464E" w:rsidRPr="0081188D">
        <w:t>Tracking. The</w:t>
      </w:r>
      <w:r w:rsidR="00D02C1B" w:rsidRPr="0081188D">
        <w:t xml:space="preserve"> algorithm is assessed under various climatic scenarios to evaluate the overall stability and robustness of the system. Furthermore, a three-phase DC/AC inverter, governed by hysteresis-base</w:t>
      </w:r>
      <w:r w:rsidR="0039464E">
        <w:t>d Pulse Width Modulation</w:t>
      </w:r>
      <w:r w:rsidR="00D02C1B" w:rsidRPr="0081188D">
        <w:t xml:space="preserve">, is employed to ensure accurate synchronization with the grid in terms of amplitude, frequency, and phase. This control technique offers both high dynamic response and ease of implementation while significantly improving the quality of the injected current. The combined use of the Backstepping </w:t>
      </w:r>
      <w:r w:rsidR="0039464E" w:rsidRPr="0081188D">
        <w:t>Maximum Power Point Tracking</w:t>
      </w:r>
      <w:r w:rsidR="00D02C1B" w:rsidRPr="0081188D">
        <w:t xml:space="preserve"> strategy and hysteresis </w:t>
      </w:r>
      <w:r w:rsidR="0039464E">
        <w:t>Pulse Width Modulation</w:t>
      </w:r>
      <w:r w:rsidR="0039464E" w:rsidRPr="0081188D">
        <w:t xml:space="preserve"> </w:t>
      </w:r>
      <w:r w:rsidR="00D02C1B" w:rsidRPr="0081188D">
        <w:t>-controlled inverter results in a robust and efficient system, capable of delivering optimal power transfer and high-quality grid injection.</w:t>
      </w:r>
    </w:p>
    <w:p w14:paraId="7436AFF3" w14:textId="2A9E93A0" w:rsidR="00E149DC" w:rsidRPr="0081188D" w:rsidRDefault="00E149DC" w:rsidP="007D1AF5">
      <w:pPr>
        <w:pStyle w:val="keywords"/>
        <w:spacing w:after="0" w:line="240" w:lineRule="auto"/>
        <w:ind w:left="0" w:right="0"/>
        <w:jc w:val="both"/>
      </w:pPr>
      <w:r w:rsidRPr="0081188D">
        <w:rPr>
          <w:b/>
          <w:bCs/>
          <w:szCs w:val="18"/>
        </w:rPr>
        <w:t>Keywords:</w:t>
      </w:r>
      <w:r w:rsidR="00F4674C" w:rsidRPr="0081188D">
        <w:t xml:space="preserve"> P</w:t>
      </w:r>
      <w:r w:rsidRPr="0081188D">
        <w:t>hotovoltaic system, DC/DC converter, MPPT control, synchronization, inverter, hysteresis PWM, grid-connected.</w:t>
      </w:r>
    </w:p>
    <w:p w14:paraId="7108E92C" w14:textId="3C30CDC0" w:rsidR="00E149DC" w:rsidRPr="0081188D" w:rsidRDefault="00071AE7" w:rsidP="007D1AF5">
      <w:pPr>
        <w:pStyle w:val="heading1"/>
        <w:numPr>
          <w:ilvl w:val="0"/>
          <w:numId w:val="0"/>
        </w:numPr>
        <w:spacing w:after="0" w:line="240" w:lineRule="auto"/>
        <w:jc w:val="center"/>
      </w:pPr>
      <w:r w:rsidRPr="0081188D">
        <w:t>INTRODUCTION</w:t>
      </w:r>
    </w:p>
    <w:p w14:paraId="47ABA21D" w14:textId="77777777" w:rsidR="00772718" w:rsidRPr="00E614D5" w:rsidRDefault="00772718" w:rsidP="00772718">
      <w:pPr>
        <w:spacing w:line="240" w:lineRule="auto"/>
      </w:pPr>
      <w:r w:rsidRPr="00C06F07">
        <w:t xml:space="preserve">The global dependence on fossil fuels for energy generation in all its forms (electrical, mechanical, chemical etc), combined with the increase in energy demand, is accelerating the transition to renewable energy sources </w:t>
      </w:r>
      <w:r>
        <w:fldChar w:fldCharType="begin" w:fldLock="1"/>
      </w:r>
      <w:r w:rsidRPr="00C06F07">
        <w:instrText>ADDIN CSL_CITATION {"citationItems":[{"id":"ITEM-1","itemData":{"DOI":"10.1093/ce/zkad081","ISSN":"2515-4230","abstract":"In the context of evolving energy needs and environmental concerns, efficient management of distributed energy resources within microgrids has gained prominence. This paper addresses the optimization of power flow management in a hybrid AC/DC microgrid through an energy management system driven by particle swarm optimization. Unlike traditional approaches that focus solely on active power distribution, our energy management system optimizes both active and reactive power allocation among sources. By leveraging 24-hour-ahead forecasting data encompassing load predictions, tariff rates and weather conditions, our strategy ensures an economically and environmentally optimized microgrid operation. Our proposed energy management system has dual objectives: minimizing costs and reducing greenhouse gas emissions. Through optimized operation of polluting sources and efficient utilization of the energy storage system, our approach achieved significant cost savings of ~15% compared with the genetic algorithm counterpart. This was largely attributed to the streamlined operation of the gas turbine system, which reduced fuel consumption and associated expenses. Moreover, particle swarm optimization maintained the efficiency of the gas turbine by operating at ~80% of its nominal power, effectively lowering greenhouse gas emissions. The effectiveness of our proposed strategy is validated through simulations conducted using the MATLAB® software environment.","author":[{"dropping-particle":"","family":"Charadi","given":"Ssadik","non-dropping-particle":"","parse-names":false,"suffix":""},{"dropping-particle":"","family":"Chakir","given":"Houssam Eddine","non-dropping-particle":"","parse-names":false,"suffix":""},{"dropping-particle":"","family":"Redouane","given":"Abdelbari","non-dropping-particle":"","parse-names":false,"suffix":""},{"dropping-particle":"","family":"Hasnaoui","given":"Abdennebi","non-dropping-particle":"El","parse-names":false,"suffix":""},{"dropping-particle":"","family":"Et-taoussi","given":"Mehdi","non-dropping-particle":"","parse-names":false,"suffix":""}],"container-title":"Clean Energy","id":"ITEM-1","issue":"6","issued":{"date-parts":[["2023"]]},"page":"1356-1380","title":"Bi-objective optimal active and reactive power flow management in grid-connected AC/DC hybrid microgrids using metaheuristic–PSO","type":"article-journal","volume":"7"},"uris":["http://www.mendeley.com/documents/?uuid=1a99aa43-fdf8-4180-831a-6d07ecf21b4e"]},{"id":"ITEM-2","itemData":{"author":[{"dropping-particle":"","family":"International Energy Agency","given":"","non-dropping-particle":"","parse-names":false,"suffix":""}],"container-title":"IEA statistics.","id":"ITEM-2","issued":{"date-parts":[["2014"]]},"title":"CO2 emissions from fuel combustion","type":"article-journal"},"uris":["http://www.mendeley.com/documents/?uuid=d95a5d2a-45b6-4c42-988e-501911b51ff8"]}],"mendeley":{"formattedCitation":"[1], [2]","plainTextFormattedCitation":"[1], [2]","previouslyFormattedCitation":"[1], [2]"},"properties":{"noteIndex":0},"schema":"https://github.com/citation-style-language/schema/raw/master/csl-citation.json"}</w:instrText>
      </w:r>
      <w:r>
        <w:fldChar w:fldCharType="separate"/>
      </w:r>
      <w:r w:rsidRPr="00C06F07">
        <w:rPr>
          <w:noProof/>
        </w:rPr>
        <w:t>[1], [2].</w:t>
      </w:r>
      <w:r>
        <w:fldChar w:fldCharType="end"/>
      </w:r>
      <w:r w:rsidRPr="00C06F07">
        <w:t xml:space="preserve"> Photovoltaic (PV) energy has emerged as an attractive solution due to its low maintenance costs and the development of power electronics, which have led to the expansion of grid-connected photovoltaic systems </w:t>
      </w:r>
      <w:r>
        <w:fldChar w:fldCharType="begin" w:fldLock="1"/>
      </w:r>
      <w:r w:rsidRPr="00C06F07">
        <w:instrText xml:space="preserve">ADDIN CSL_CITATION {"citationItems":[{"id":"ITEM-1","itemData":{"DOI":"10.3390/en16196896","ISSN":"19961073","abstract":"The integration of renewable sources and energy storage in residential microgrids offers energy efficiency and emission reduction potential. Effective energy management is vital for optimizing resources and lowering costs. In this paper, we propose a novel approach, combining the imperialist competitive algorithm (ICA) with particle swarm optimization (PSO) as ICA-PSO to enhance energy management. The proposed energy management system operates in an offline mode, anticipating data for the upcoming 24 h, including consumption predictions, tariff rates, and meteorological data. This anticipatory approach facilitates optimal power distribution among the various connected sources within the microgrid. The performance of the proposed hybrid ICA-PSO algorithm is evaluated by comparing it with three selected benchmark algorithms, namely the genetic algorithm (GA), ICA, and PSO. This comparison aims to assess the effectiveness of the ICA-PSO algorithm in optimizing energy management in multi-source residential microgrids. The simulation results, obtained using Matlab 2023a, provide clear evidence of the effectiveness of the </w:instrText>
      </w:r>
      <w:r w:rsidRPr="005F7A36">
        <w:instrText>hybrid I</w:instrText>
      </w:r>
      <w:r>
        <w:instrText>CA-PSO algorithm in achieving optimal power flows and delivering substantial cost savings. The hybrid algorithm outperforms the benchmark algorithms with cost reductions of 4.47%, 14.93%, and 26% compared to ICA, PSO, and GA, respectively. Furthermore, it achieves a remarkable participation rate of 50.6% for renewable resources in the energy mix, surpassing the participation levels of the ICA (42.88%), PSO (40.51%), and GA (38.95%). This research contributes to the advancement of power flow management techniques in the context of multi-source residential microgrids, paving the way for further research and development in this field.","author":[{"dropping-particle":"","family":"Charadi","given":"Ssadik","non-dropping-particle":"","parse-names":false,"suffix":""},{"dropping-particle":"","family":"Chakir","given":"Houssam Eddine","non-dropping-particle":"","parse-names":false,"suffix":""},{"dropping-particle":"","family"</w:instrText>
      </w:r>
      <w:r w:rsidRPr="00C06F07">
        <w:instrText>:"Redouane","given":"Abdelbari","non-dropping-particle":"","parse-names":false,"suffix":""},{"dropping-particle":"","family":"Hasnaoui","given":"Abdennebi","non-dropping-particle":"El","parse-names":false,"suffix":""},{"dropping-particle":"","family":"Bhiri","given":"Brahim","non-dropping-particle":"El","parse-names":false,"suffix":""}],"container-title":"Energies","id":"ITEM-1","issue":"19","issued":{"date-parts":[["2023"]]},"title":"A Novel Hybrid Imperialist Competitive Algorithm–Particle Swarm Optimization Metaheuristic Optimization Algorithm for Cost-Effective Energy Management in Multi-Source Residential Microgrids","type":"article-journal","volume":"16"},"uris":["http://www.mendeley.com/documents/?uuid=4d437c79-e770-496b-aa8c-6d5eb84c2694"]},{"id":"ITEM-2","itemData":{"author":[{"dropping-particle":"","family":"R.Reshma Gopi","given":"S.Sreejith","non-dropping-particle":"","parse-names":false,"suffix":""}],"container-title":"Renewable and Sustainable Energy Reviews,, October","id":"ITEM-2","issued":{"date-parts":[["2018"]]},"title":"Converter topologies in photovoltaic applications – A review","type":"article-journal","volume":"Volume 94"},"uris":["http://www.mendeley.com/documents/?uuid=eb7b4e38-a1c0-44b5-b832-07c429de7f33"]}],"mendeley":{"formattedCitation":"[3], [4]","plainTextFormattedCitation":"[3], [4]","previouslyFormattedCitation":"[3], [4]"},"properties":{"noteIndex":0},"schema":"https://github.com/citation-style-language/schema/raw/master/csl-citation.json"}</w:instrText>
      </w:r>
      <w:r>
        <w:fldChar w:fldCharType="separate"/>
      </w:r>
      <w:r w:rsidRPr="00C06F07">
        <w:rPr>
          <w:noProof/>
        </w:rPr>
        <w:t>[3], [4].</w:t>
      </w:r>
      <w:r>
        <w:fldChar w:fldCharType="end"/>
      </w:r>
    </w:p>
    <w:p w14:paraId="1E770B54" w14:textId="77777777" w:rsidR="00772718" w:rsidRPr="00E614D5" w:rsidRDefault="00772718" w:rsidP="00772718">
      <w:pPr>
        <w:spacing w:line="240" w:lineRule="auto"/>
      </w:pPr>
      <w:r w:rsidRPr="00C06F07">
        <w:t>This study presents an MPPT control strategy applied to a DC-DC boost converter, tested under various climatic conditions, as well as an optimized DC-AC conversion via a grid-synchronized inverter. The goal is to ensure a stable and high-quality energy injection.</w:t>
      </w:r>
    </w:p>
    <w:p w14:paraId="57FA525B" w14:textId="77777777" w:rsidR="00772718" w:rsidRPr="00E614D5" w:rsidRDefault="00772718" w:rsidP="00772718">
      <w:pPr>
        <w:spacing w:line="240" w:lineRule="auto"/>
      </w:pPr>
      <w:r w:rsidRPr="00C06F07">
        <w:t xml:space="preserve">MPPT techniques vary by application: AI-based methods offer flexibility but lack formal stability guarantees; linear controllers are easier to implement but limited by the system's nonlinearity. Nonlinear controllers offer better performance under dynamic conditions, but require accurate and practical models </w:t>
      </w:r>
      <w:r>
        <w:fldChar w:fldCharType="begin" w:fldLock="1"/>
      </w:r>
      <w:r w:rsidRPr="00C06F07">
        <w:instrText>ADDIN CSL_CITATION {"citationItems":[{"id":"ITEM-1","itemData":{"author":[{"dropping-particle":"","family":"S. Motahhir, A. El Hammoumi","given":"and A. El Ghzizal","non-dropping-particle":"","parse-names":false,"suffix":""}],"container-title":"Energy Reports","id":"ITEM-1","issued":{"date-parts":[["2018"]]},"page":"pp. 341–350","title":"Photovoltaic system with quantitative comparative between an improved MPPT and existing INC and P&amp;O methods under fast varying of solar irradiation","type":"article-journal","volume":"vol. 4"},"uris":["http://www.mendeley.com/documents/?uuid=0cb4fa2e-6c94-4eb5-b453-51cda6690723"]},{"id":"ITEM-2","itemData":{"author":[{"dropping-particle":"","family":"Mohan, N., Undeland, T. M., &amp; Robbins","given":"W. P.","non-dropping-particle":"","parse-names":false,"suffix":""}],"container-title":"Wiley","id":"ITEM-2","issued":{"date-parts":[["2002"]]},"title":"Power Electronics: Converters, Applications, and Design","type":"article-journal"},"uris":["http://www.mendeley.com/documents/?uuid=09b6f196-eda0-40f4-86e6-81ca13294bc9"]},{"id":"ITEM-3","itemData":{"author":[{"dropping-particle":"","family":"Mehdi","given":"ET-TAOUSSI","non-dropping-particle":"","parse-names":false,"suffix":""}],"id":"ITEM-3","issued":{"date-parts":[["2019"]]},"title":"Management of a micro photovoltaic system controlled by a photovoltaic system controlled by a resonance converter","type":"article-journal"},"uris":["http://www.mendeley.com/documents/?uuid=c7e3cd6c-3cfc-4001-aa6d-5ca599e30b16"]}],"mendeley":{"formattedCitation":"[5], [6], [7]","plainTextFormattedCitation":"[5], [6], [7]","previouslyFormattedCitation":"[5], [6], [7]"},"properties":{"noteIndex":0},"schema":"https://github.com/citation-style-language/schema/raw/master/csl-citation.json"}</w:instrText>
      </w:r>
      <w:r>
        <w:fldChar w:fldCharType="separate"/>
      </w:r>
      <w:r w:rsidRPr="00C06F07">
        <w:rPr>
          <w:noProof/>
        </w:rPr>
        <w:t>[5], [6], [7].</w:t>
      </w:r>
      <w:r>
        <w:fldChar w:fldCharType="end"/>
      </w:r>
    </w:p>
    <w:p w14:paraId="393659C8" w14:textId="77777777" w:rsidR="00772718" w:rsidRPr="00E614D5" w:rsidRDefault="00772718" w:rsidP="00772718">
      <w:pPr>
        <w:spacing w:line="240" w:lineRule="auto"/>
      </w:pPr>
      <w:r w:rsidRPr="00C06F07">
        <w:t xml:space="preserve">The proposed approach improves PV production by operating at the maximum power point and ensures compliance with grid stability and power quality standards </w:t>
      </w:r>
      <w:r>
        <w:fldChar w:fldCharType="begin" w:fldLock="1"/>
      </w:r>
      <w:r w:rsidRPr="00C06F07">
        <w:instrText>ADDIN CSL_CITATION {"citationItems":[{"id":"ITEM-1","itemData":{"author":[{"dropping-particle":"","family":"Charadi","given":"Ssadik","non-dropping-particle":"","parse-names":false,"suffix":""},{"dropping-particle":"","family":"Eddine","given":"Houssam","non-dropping-particle":"","parse-names":false,"suffix":""},{"dropping-particle":"","family":"Redouane","given":"Abdelbari","non-dropping-particle":"","parse-names":false,"suffix":""},{"dropping-particle":"","family":"El","given":"Abdennebi","non-dropping-particle":"","parse-names":false,"suffix":""},{"dropping-particle":"","family":"El","given":"Brahim","non-dropping-particle":"","parse-names":false,"suffix":""}],"id":"ITEM-1","issued":{"date-parts":[["0"]]},"title":"A novel hybrid ICA-PSO metaheuristic optimization algorithm for cost-effective energy management in multi-source residential microgrids","type":"article-journal"},"uris":["http://www.mendeley.com/documents/?uuid=6522d8e6-5106-47ba-8fa6-d60087cbe829"]},{"id":"ITEM-2","itemData":{"author":[{"dropping-particle":"","family":"F.-S. Kang, S.-J. Park, S. E. Cho, C.-U. Kim","given":"and T. Ise","non-dropping-particle":"","parse-names":false,"suffix":""}],"container-title":"IEEE Transactions on Energy Conversion","id":"ITEM-2","issue":"no. 4","issued":{"date-parts":[["2005"]]},"title":"Multilevel PWM inverters suitable for the use of stand-alone photovoltaic power systems","type":"article-journal","volume":"vol. 20"},"uris":["http://www.mendeley.com/documents/?uuid=292d2fa6-a635-48f3-8258-04779e6b54e5"]},{"id":"ITEM-3","itemData":{"author":[{"dropping-particle":"","family":"O. Diouri, N. Es-Sbai, F. Errahimi, A. Gaga","given":"and C. Alaoui","non-dropping-particle":"","parse-names":false,"suffix":""}],"container-title":"2019 International Conference on Wireless Technologies, Embedded and Intelligent Systems (WITS), Fez, Moroc","id":"ITEM-3","issued":{"date-parts":[["2019"]]},"page":"pp. 1–6","title":"Control of single-phase inverter using back-stepping in stand-alone mode","type":"paper-conference"},"uris":["http://www.mendeley.com/documents/?uuid=0461681c-83dc-4267-ade5-a575b0962f69"]}],"mendeley":{"formattedCitation":"[8], [9], [10]","plainTextFormattedCitation":"[8], [9], [10]"},"properties":{"noteIndex":0},"schema":"https://github.com/citation-style-language/schema/raw/master/csl-citation.json"}</w:instrText>
      </w:r>
      <w:r>
        <w:fldChar w:fldCharType="separate"/>
      </w:r>
      <w:r w:rsidRPr="00C06F07">
        <w:rPr>
          <w:noProof/>
        </w:rPr>
        <w:t>[8], [9], [10].</w:t>
      </w:r>
      <w:r>
        <w:fldChar w:fldCharType="end"/>
      </w:r>
    </w:p>
    <w:p w14:paraId="751F16A2" w14:textId="77777777" w:rsidR="00772718" w:rsidRPr="00E614D5" w:rsidRDefault="00772718" w:rsidP="00772718">
      <w:pPr>
        <w:spacing w:line="240" w:lineRule="auto"/>
      </w:pPr>
      <w:r w:rsidRPr="00C06F07">
        <w:t>This paper presents the modeling and simulation of a grid-connected photovoltaic (PV) system designed to improve energy efficiency and provide high-quality energy input into the grid. The proposed system combines a backstepping-based Maximum Power Point Tracking (MPPT) algorithm with a three-phase inverter controlled by hysteresis-based pulse-width modulation (PWM).</w:t>
      </w:r>
    </w:p>
    <w:p w14:paraId="44B441E8" w14:textId="77777777" w:rsidR="00772718" w:rsidRPr="00B41537" w:rsidRDefault="00772718" w:rsidP="00772718">
      <w:pPr>
        <w:pStyle w:val="abstract"/>
        <w:spacing w:after="0"/>
        <w:ind w:left="0" w:right="-1" w:firstLine="0"/>
        <w:rPr>
          <w:bCs/>
          <w:sz w:val="20"/>
        </w:rPr>
      </w:pPr>
      <w:r w:rsidRPr="00B41537">
        <w:rPr>
          <w:bCs/>
          <w:sz w:val="20"/>
        </w:rPr>
        <w:t xml:space="preserve">This study is divided into three sections. First, the photovoltaic array is modeled taking into account environmental influences such as irradiance and temperature. Second, the MPPT Backstepping algorithm is implemented and tested in various climate scenarios to assess its robustness and tracking performance. Third, a </w:t>
      </w:r>
      <w:r w:rsidRPr="00B41537">
        <w:rPr>
          <w:bCs/>
          <w:sz w:val="20"/>
        </w:rPr>
        <w:lastRenderedPageBreak/>
        <w:t>hysteresis-controlled inverter is developed to achieve precise synchronization with the grid in terms of amplitude, frequency, and phase.  The simulation results are presented to evaluate the overall behavior of the system.</w:t>
      </w:r>
    </w:p>
    <w:p w14:paraId="52514143" w14:textId="77777777" w:rsidR="00772718" w:rsidRPr="00B41537" w:rsidRDefault="00772718" w:rsidP="00772718">
      <w:pPr>
        <w:pStyle w:val="abstract"/>
        <w:spacing w:after="0"/>
        <w:ind w:left="0" w:right="-1" w:firstLine="0"/>
        <w:rPr>
          <w:bCs/>
          <w:sz w:val="20"/>
        </w:rPr>
      </w:pPr>
      <w:r w:rsidRPr="00B41537">
        <w:rPr>
          <w:bCs/>
          <w:sz w:val="20"/>
        </w:rPr>
        <w:t>The results show that the proposed approach ensures fast and stable MPPT, high-quality current injection and compliance with grid standards. This integrated control strategy offers a promising solution for efficient and reliable grid-connected PV systems.</w:t>
      </w:r>
    </w:p>
    <w:p w14:paraId="7AF6EF44" w14:textId="077A5802" w:rsidR="00E149DC" w:rsidRPr="0081188D" w:rsidRDefault="00071AE7" w:rsidP="007D1AF5">
      <w:pPr>
        <w:pStyle w:val="heading1"/>
        <w:numPr>
          <w:ilvl w:val="0"/>
          <w:numId w:val="0"/>
        </w:numPr>
        <w:tabs>
          <w:tab w:val="clear" w:pos="567"/>
          <w:tab w:val="left" w:pos="0"/>
        </w:tabs>
        <w:spacing w:before="0" w:after="0" w:line="240" w:lineRule="auto"/>
        <w:jc w:val="center"/>
      </w:pPr>
      <w:r w:rsidRPr="0081188D">
        <w:t>SYSTEM MODELING</w:t>
      </w:r>
    </w:p>
    <w:p w14:paraId="00CFB526" w14:textId="275FF89F" w:rsidR="001F072F" w:rsidRPr="0081188D" w:rsidRDefault="001F072F" w:rsidP="007D1AF5">
      <w:pPr>
        <w:pStyle w:val="heading2"/>
        <w:numPr>
          <w:ilvl w:val="0"/>
          <w:numId w:val="0"/>
        </w:numPr>
        <w:spacing w:before="0" w:line="240" w:lineRule="auto"/>
        <w:jc w:val="both"/>
        <w:rPr>
          <w:b w:val="0"/>
          <w:bCs/>
        </w:rPr>
      </w:pPr>
      <w:r w:rsidRPr="0081188D">
        <w:rPr>
          <w:b w:val="0"/>
          <w:bCs/>
        </w:rPr>
        <w:t xml:space="preserve">This section discusses the main components of a grid-connected </w:t>
      </w:r>
      <w:r w:rsidR="006E029C">
        <w:rPr>
          <w:b w:val="0"/>
          <w:bCs/>
        </w:rPr>
        <w:t>PV</w:t>
      </w:r>
      <w:r w:rsidRPr="0081188D">
        <w:rPr>
          <w:b w:val="0"/>
          <w:bCs/>
        </w:rPr>
        <w:t xml:space="preserve"> system, namely the </w:t>
      </w:r>
      <w:r w:rsidR="006E029C">
        <w:rPr>
          <w:b w:val="0"/>
          <w:bCs/>
        </w:rPr>
        <w:t>PV</w:t>
      </w:r>
      <w:r w:rsidRPr="0081188D">
        <w:rPr>
          <w:b w:val="0"/>
          <w:bCs/>
        </w:rPr>
        <w:t xml:space="preserve"> panels, a DC/DC converter incorporating a MPPT algorithm </w:t>
      </w:r>
      <w:r w:rsidRPr="0081188D">
        <w:rPr>
          <w:b w:val="0"/>
          <w:bCs/>
        </w:rPr>
        <w:fldChar w:fldCharType="begin" w:fldLock="1"/>
      </w:r>
      <w:r w:rsidR="003B3B58" w:rsidRPr="0081188D">
        <w:rPr>
          <w:b w:val="0"/>
          <w:bCs/>
        </w:rPr>
        <w:instrText>ADDIN CSL_CITATION {"citationItems":[{"id":"ITEM-1","itemData":{"author":[{"dropping-particle":"","family":"Esram, T., &amp; Chapman","given":"P. L.","non-dropping-particle":"","parse-names":false,"suffix":""}],"id":"ITEM-1","issued":{"date-parts":[["2007"]]},"title":"Comparison of Photovoltaic Array Maximum Power Point Tracking Techniques.","type":"article-journal"},"uris":["http://www.mendeley.com/documents/?uuid=29db6b86-acad-49b0-bf94-4bbc7cd95022"]}],"mendeley":{"formattedCitation":"[11]","plainTextFormattedCitation":"[11]","previouslyFormattedCitation":"[11]"},"properties":{"noteIndex":0},"schema":"https://github.com/citation-style-language/schema/raw/master/csl-citation.json"}</w:instrText>
      </w:r>
      <w:r w:rsidRPr="0081188D">
        <w:rPr>
          <w:b w:val="0"/>
          <w:bCs/>
        </w:rPr>
        <w:fldChar w:fldCharType="separate"/>
      </w:r>
      <w:r w:rsidR="00157318">
        <w:rPr>
          <w:b w:val="0"/>
          <w:bCs/>
          <w:noProof/>
        </w:rPr>
        <w:t>[15</w:t>
      </w:r>
      <w:r w:rsidR="003B3B58" w:rsidRPr="0081188D">
        <w:rPr>
          <w:b w:val="0"/>
          <w:bCs/>
          <w:noProof/>
        </w:rPr>
        <w:t>]</w:t>
      </w:r>
      <w:r w:rsidRPr="0081188D">
        <w:rPr>
          <w:b w:val="0"/>
          <w:bCs/>
        </w:rPr>
        <w:fldChar w:fldCharType="end"/>
      </w:r>
      <w:r w:rsidRPr="0081188D">
        <w:rPr>
          <w:b w:val="0"/>
          <w:bCs/>
        </w:rPr>
        <w:t xml:space="preserve">, and a DC/AC inverter responsible for maintaining synchronization with the utility grid </w:t>
      </w:r>
      <w:r w:rsidRPr="0081188D">
        <w:rPr>
          <w:b w:val="0"/>
          <w:bCs/>
        </w:rPr>
        <w:fldChar w:fldCharType="begin" w:fldLock="1"/>
      </w:r>
      <w:r w:rsidR="003B3B58" w:rsidRPr="0081188D">
        <w:rPr>
          <w:b w:val="0"/>
          <w:bCs/>
        </w:rPr>
        <w:instrText>ADDIN CSL_CITATION {"citationItems":[{"id":"ITEM-1","itemData":{"author":[{"dropping-particle":"","family":"R.Reshma Gopi","given":"S.Sreejith","non-dropping-particle":"","parse-names":false,"suffix":""}],"container-title":"Renewable and Sustainable Energy Reviews,, October","id":"ITEM-1","issued":{"date-parts":[["2018"]]},"title":"Converter topologies in photovoltaic applications – A review","type":"article-journal","volume":"Volume 94"},"uris":["http://www.mendeley.com/documents/?uuid=eb7b4e38-a1c0-44b5-b832-07c429de7f33"]}],"mendeley":{"formattedCitation":"[4]","plainTextFormattedCitation":"[4]","previouslyFormattedCitation":"[4]"},"properties":{"noteIndex":0},"schema":"https://github.com/citation-style-language/schema/raw/master/csl-citation.json"}</w:instrText>
      </w:r>
      <w:r w:rsidRPr="0081188D">
        <w:rPr>
          <w:b w:val="0"/>
          <w:bCs/>
        </w:rPr>
        <w:fldChar w:fldCharType="separate"/>
      </w:r>
      <w:r w:rsidR="00D55A06" w:rsidRPr="0081188D">
        <w:rPr>
          <w:b w:val="0"/>
          <w:bCs/>
          <w:noProof/>
        </w:rPr>
        <w:t>[4]</w:t>
      </w:r>
      <w:r w:rsidRPr="0081188D">
        <w:rPr>
          <w:b w:val="0"/>
          <w:bCs/>
        </w:rPr>
        <w:fldChar w:fldCharType="end"/>
      </w:r>
      <w:r w:rsidRPr="0081188D">
        <w:rPr>
          <w:b w:val="0"/>
          <w:bCs/>
        </w:rPr>
        <w:t>.</w:t>
      </w:r>
    </w:p>
    <w:p w14:paraId="0CFFC4D4" w14:textId="762689D6" w:rsidR="00E149DC" w:rsidRPr="0081188D" w:rsidRDefault="00E149DC" w:rsidP="007D1AF5">
      <w:pPr>
        <w:pStyle w:val="heading2"/>
        <w:numPr>
          <w:ilvl w:val="0"/>
          <w:numId w:val="0"/>
        </w:numPr>
        <w:spacing w:line="240" w:lineRule="auto"/>
        <w:jc w:val="center"/>
      </w:pPr>
      <w:r w:rsidRPr="00071AE7">
        <w:rPr>
          <w:sz w:val="24"/>
          <w:szCs w:val="24"/>
        </w:rPr>
        <w:t xml:space="preserve">Modeling </w:t>
      </w:r>
      <w:r w:rsidR="00E56906">
        <w:rPr>
          <w:sz w:val="24"/>
          <w:szCs w:val="24"/>
        </w:rPr>
        <w:t>a</w:t>
      </w:r>
      <w:r w:rsidR="00E56906" w:rsidRPr="00071AE7">
        <w:rPr>
          <w:sz w:val="24"/>
          <w:szCs w:val="24"/>
        </w:rPr>
        <w:t xml:space="preserve"> </w:t>
      </w:r>
      <w:r w:rsidR="006E029C" w:rsidRPr="00071AE7">
        <w:rPr>
          <w:sz w:val="24"/>
          <w:szCs w:val="24"/>
        </w:rPr>
        <w:t>PV</w:t>
      </w:r>
      <w:r w:rsidRPr="00071AE7">
        <w:rPr>
          <w:sz w:val="24"/>
          <w:szCs w:val="24"/>
        </w:rPr>
        <w:t xml:space="preserve"> </w:t>
      </w:r>
      <w:r w:rsidR="00E56906" w:rsidRPr="00071AE7">
        <w:rPr>
          <w:sz w:val="24"/>
          <w:szCs w:val="24"/>
        </w:rPr>
        <w:t>Solar Field</w:t>
      </w:r>
    </w:p>
    <w:p w14:paraId="4B2EAA18" w14:textId="3CDBAA70" w:rsidR="00E149DC" w:rsidRPr="0081188D" w:rsidRDefault="00E149DC" w:rsidP="007D1AF5">
      <w:pPr>
        <w:spacing w:after="160" w:line="240" w:lineRule="auto"/>
        <w:ind w:firstLine="0"/>
      </w:pPr>
      <w:r w:rsidRPr="0081188D">
        <w:t xml:space="preserve">The </w:t>
      </w:r>
      <w:r w:rsidR="006E029C">
        <w:t>PV</w:t>
      </w:r>
      <w:r w:rsidRPr="0081188D">
        <w:t xml:space="preserve"> generator model is derived from the conversion of sunlight into electricity. The equivalent circuit of a </w:t>
      </w:r>
      <w:r w:rsidR="006E029C">
        <w:t>PV</w:t>
      </w:r>
      <w:r w:rsidRPr="0081188D">
        <w:t xml:space="preserve"> cell is shown in Fig 1</w:t>
      </w:r>
      <w:r w:rsidR="00066D77" w:rsidRPr="0081188D">
        <w:t>.</w:t>
      </w:r>
    </w:p>
    <w:p w14:paraId="58403395" w14:textId="0C090FCC" w:rsidR="00E149DC" w:rsidRPr="0081188D" w:rsidRDefault="00D30634" w:rsidP="007D1AF5">
      <w:pPr>
        <w:spacing w:line="240" w:lineRule="auto"/>
        <w:ind w:firstLine="0"/>
        <w:jc w:val="center"/>
      </w:pPr>
      <w:r w:rsidRPr="0081188D">
        <w:rPr>
          <w:noProof/>
          <w:lang w:val="fr-FR" w:eastAsia="fr-FR"/>
        </w:rPr>
        <w:drawing>
          <wp:inline distT="0" distB="0" distL="0" distR="0" wp14:anchorId="578285FC" wp14:editId="5EE39B25">
            <wp:extent cx="3145996" cy="1889290"/>
            <wp:effectExtent l="0" t="0" r="0" b="0"/>
            <wp:docPr id="135641165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0588" cy="1904058"/>
                    </a:xfrm>
                    <a:prstGeom prst="rect">
                      <a:avLst/>
                    </a:prstGeom>
                    <a:noFill/>
                    <a:ln>
                      <a:noFill/>
                    </a:ln>
                  </pic:spPr>
                </pic:pic>
              </a:graphicData>
            </a:graphic>
          </wp:inline>
        </w:drawing>
      </w:r>
    </w:p>
    <w:p w14:paraId="3207C54E" w14:textId="26333D7C" w:rsidR="00E149DC" w:rsidRPr="0081188D" w:rsidRDefault="00E149DC" w:rsidP="007D1AF5">
      <w:pPr>
        <w:pStyle w:val="figurecaption"/>
        <w:spacing w:after="0" w:line="240" w:lineRule="auto"/>
      </w:pPr>
      <w:r w:rsidRPr="0081188D">
        <w:rPr>
          <w:b/>
        </w:rPr>
        <w:t xml:space="preserve">          Fig. </w:t>
      </w:r>
      <w:fldSimple w:instr=" SEQ &quot;Figure&quot; \* MERGEFORMAT ">
        <w:r w:rsidR="005B1E8D" w:rsidRPr="0081188D">
          <w:rPr>
            <w:b/>
          </w:rPr>
          <w:t>1</w:t>
        </w:r>
      </w:fldSimple>
      <w:r w:rsidRPr="0081188D">
        <w:rPr>
          <w:b/>
        </w:rPr>
        <w:t xml:space="preserve">. </w:t>
      </w:r>
      <w:r w:rsidRPr="0081188D">
        <w:t xml:space="preserve"> </w:t>
      </w:r>
      <w:r w:rsidR="006E029C">
        <w:t>PV</w:t>
      </w:r>
      <w:r w:rsidRPr="0081188D">
        <w:t xml:space="preserve"> cell circuit equivalent </w:t>
      </w:r>
    </w:p>
    <w:p w14:paraId="6F290392" w14:textId="77777777" w:rsidR="00E149DC" w:rsidRPr="0081188D" w:rsidRDefault="00E149DC" w:rsidP="007D1AF5">
      <w:pPr>
        <w:ind w:firstLine="0"/>
      </w:pPr>
    </w:p>
    <w:p w14:paraId="1E19D146" w14:textId="77777777" w:rsidR="00937800" w:rsidRPr="0081188D" w:rsidRDefault="00BC655A" w:rsidP="007D1AF5">
      <w:pPr>
        <w:spacing w:after="240" w:line="240" w:lineRule="auto"/>
        <w:ind w:firstLine="0"/>
      </w:pPr>
      <w:r w:rsidRPr="0081188D">
        <w:t xml:space="preserve">The output current in this model is defined according to the expressions presented </w:t>
      </w:r>
      <w:r w:rsidR="00D25C4F" w:rsidRPr="0081188D">
        <w:t>in (4)</w:t>
      </w:r>
    </w:p>
    <w:p w14:paraId="6D19D0B8" w14:textId="3FA18842" w:rsidR="00E149DC" w:rsidRPr="0081188D" w:rsidRDefault="00902F96" w:rsidP="007D1AF5">
      <w:pPr>
        <w:spacing w:after="240" w:line="240" w:lineRule="auto"/>
        <w:ind w:firstLine="0"/>
        <w:jc w:val="right"/>
      </w:pPr>
      <w:r w:rsidRPr="0081188D">
        <w:t xml:space="preserve">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pv</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p</m:t>
            </m:r>
            <m:r>
              <w:rPr>
                <w:rFonts w:ascii="Cambria Math" w:hAnsi="Cambria Math"/>
              </w:rPr>
              <m:t>h</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s</m:t>
            </m:r>
            <m:r>
              <w:rPr>
                <w:rFonts w:ascii="Cambria Math" w:hAnsi="Cambria Math"/>
              </w:rPr>
              <m:t>h</m:t>
            </m:r>
          </m:sub>
        </m:sSub>
      </m:oMath>
      <w:r w:rsidR="00E149DC" w:rsidRPr="0081188D">
        <w:rPr>
          <w:rFonts w:ascii="Cambria Math" w:hAnsi="Cambria Math"/>
        </w:rPr>
        <w:t xml:space="preserve">  </w:t>
      </w:r>
      <w:r w:rsidRPr="0081188D">
        <w:rPr>
          <w:rFonts w:ascii="Cambria Math" w:hAnsi="Cambria Math"/>
        </w:rPr>
        <w:t xml:space="preserve">  </w:t>
      </w:r>
      <w:r w:rsidR="00937800" w:rsidRPr="0081188D">
        <w:rPr>
          <w:rFonts w:ascii="Cambria Math" w:hAnsi="Cambria Math"/>
        </w:rPr>
        <w:t xml:space="preserve"> </w:t>
      </w:r>
      <w:r w:rsidR="00942749" w:rsidRPr="0081188D">
        <w:rPr>
          <w:rFonts w:ascii="Cambria Math" w:hAnsi="Cambria Math"/>
        </w:rPr>
        <w:t xml:space="preserve"> </w:t>
      </w:r>
      <w:r w:rsidRPr="0081188D">
        <w:rPr>
          <w:rFonts w:ascii="Cambria Math" w:hAnsi="Cambria Math"/>
        </w:rPr>
        <w:t xml:space="preserve">                                                            </w:t>
      </w:r>
      <w:r w:rsidR="00E149DC" w:rsidRPr="0081188D">
        <w:rPr>
          <w:rFonts w:ascii="Cambria Math" w:hAnsi="Cambria Math"/>
        </w:rPr>
        <w:t>(1)</w:t>
      </w:r>
    </w:p>
    <w:p w14:paraId="12691B7B" w14:textId="5DA87967" w:rsidR="00E149DC" w:rsidRPr="0081188D" w:rsidRDefault="00A827D6" w:rsidP="00A827D6">
      <w:pPr>
        <w:pStyle w:val="equation"/>
        <w:spacing w:after="0" w:line="240" w:lineRule="auto"/>
      </w:pPr>
      <w:r>
        <w:t>w</w:t>
      </w:r>
      <w:r w:rsidR="00902F96" w:rsidRPr="0081188D">
        <w:t xml:space="preserve">ith                                    </w:t>
      </w:r>
      <w:r>
        <w:t xml:space="preserve">              </w:t>
      </w:r>
      <w:r w:rsidR="00902F96" w:rsidRPr="0081188D">
        <w:t xml:space="preserve">                   </w:t>
      </w: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s</m:t>
            </m:r>
          </m:sub>
        </m:sSub>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exp</m:t>
                </m:r>
              </m:e>
              <m:sup>
                <m:f>
                  <m:fPr>
                    <m:ctrlPr>
                      <w:rPr>
                        <w:rFonts w:ascii="Cambria Math" w:hAnsi="Cambria Math"/>
                      </w:rPr>
                    </m:ctrlPr>
                  </m:fPr>
                  <m:num>
                    <m:r>
                      <m:rPr>
                        <m:sty m:val="p"/>
                      </m:rPr>
                      <w:rPr>
                        <w:rFonts w:ascii="Cambria Math" w:hAnsi="Cambria Math"/>
                      </w:rPr>
                      <m:t>q⋅</m:t>
                    </m:r>
                    <m:d>
                      <m:dPr>
                        <m:ctrlPr>
                          <w:rPr>
                            <w:rFonts w:ascii="Cambria Math" w:hAnsi="Cambria Math"/>
                          </w:rPr>
                        </m:ctrlPr>
                      </m:dPr>
                      <m:e>
                        <m:r>
                          <m:rPr>
                            <m:nor/>
                          </m:rPr>
                          <w:rPr>
                            <w:rFonts w:ascii="Cambria Math" w:hAnsi="Cambria Math"/>
                          </w:rPr>
                          <m:t xml:space="preserve"> </m:t>
                        </m:r>
                        <m:r>
                          <m:rPr>
                            <m:sty m:val="p"/>
                          </m:rPr>
                          <w:rPr>
                            <w:rFonts w:ascii="Cambria Math" w:hAnsi="Cambria Math"/>
                          </w:rPr>
                          <m:t>V+I⋅</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s</m:t>
                            </m:r>
                          </m:sub>
                        </m:sSub>
                      </m:e>
                    </m:d>
                  </m:num>
                  <m:den>
                    <m:r>
                      <m:rPr>
                        <m:sty m:val="p"/>
                      </m:rPr>
                      <w:rPr>
                        <w:rFonts w:ascii="Cambria Math" w:hAnsi="Cambria Math"/>
                      </w:rPr>
                      <m:t>K⋅</m:t>
                    </m:r>
                    <m:sSub>
                      <m:sSubPr>
                        <m:ctrlPr>
                          <w:rPr>
                            <w:rFonts w:ascii="Cambria Math" w:hAnsi="Cambria Math"/>
                          </w:rPr>
                        </m:ctrlPr>
                      </m:sSubPr>
                      <m:e>
                        <m:r>
                          <m:rPr>
                            <m:nor/>
                          </m:rPr>
                          <w:rPr>
                            <w:rFonts w:ascii="Cambria Math" w:hAnsi="Cambria Math"/>
                          </w:rPr>
                          <m:t xml:space="preserve"> </m:t>
                        </m:r>
                        <m:r>
                          <m:rPr>
                            <m:sty m:val="p"/>
                          </m:rPr>
                          <w:rPr>
                            <w:rFonts w:ascii="Cambria Math" w:hAnsi="Cambria Math"/>
                          </w:rPr>
                          <m:t>T</m:t>
                        </m:r>
                      </m:e>
                      <m:sub>
                        <m:r>
                          <m:rPr>
                            <m:sty m:val="p"/>
                          </m:rPr>
                          <w:rPr>
                            <w:rFonts w:ascii="Cambria Math" w:hAnsi="Cambria Math"/>
                          </w:rPr>
                          <m:t>C</m:t>
                        </m:r>
                      </m:sub>
                    </m:sSub>
                    <m:r>
                      <m:rPr>
                        <m:sty m:val="p"/>
                      </m:rPr>
                      <w:rPr>
                        <w:rFonts w:ascii="Cambria Math" w:hAnsi="Cambria Math"/>
                      </w:rPr>
                      <m:t>⋅</m:t>
                    </m:r>
                    <m:r>
                      <m:rPr>
                        <m:nor/>
                      </m:rPr>
                      <w:rPr>
                        <w:rFonts w:ascii="Cambria Math" w:hAnsi="Cambria Math"/>
                      </w:rPr>
                      <m:t xml:space="preserve"> </m:t>
                    </m:r>
                    <m:r>
                      <m:rPr>
                        <m:sty m:val="p"/>
                      </m:rPr>
                      <w:rPr>
                        <w:rFonts w:ascii="Cambria Math" w:hAnsi="Cambria Math"/>
                      </w:rPr>
                      <m:t>A</m:t>
                    </m:r>
                  </m:den>
                </m:f>
              </m:sup>
            </m:sSup>
            <m:r>
              <m:rPr>
                <m:sty m:val="p"/>
              </m:rPr>
              <w:rPr>
                <w:rFonts w:ascii="Cambria Math" w:hAnsi="Cambria Math"/>
              </w:rPr>
              <m:t>-1</m:t>
            </m:r>
          </m:e>
        </m:d>
      </m:oMath>
      <w:r w:rsidR="00E149DC" w:rsidRPr="0081188D">
        <w:rPr>
          <w:rFonts w:ascii="Cambria Math" w:hAnsi="Cambria Math"/>
        </w:rPr>
        <w:t xml:space="preserve">   </w:t>
      </w:r>
      <w:r w:rsidR="00937800" w:rsidRPr="0081188D">
        <w:rPr>
          <w:rFonts w:ascii="Cambria Math" w:hAnsi="Cambria Math"/>
        </w:rPr>
        <w:t xml:space="preserve">  </w:t>
      </w:r>
      <w:r w:rsidR="00902F96" w:rsidRPr="0081188D">
        <w:rPr>
          <w:rFonts w:ascii="Cambria Math" w:hAnsi="Cambria Math"/>
        </w:rPr>
        <w:t xml:space="preserve">                                                           </w:t>
      </w:r>
      <w:r w:rsidR="00937800" w:rsidRPr="0081188D">
        <w:rPr>
          <w:rFonts w:ascii="Cambria Math" w:hAnsi="Cambria Math"/>
        </w:rPr>
        <w:t>(2)</w:t>
      </w:r>
    </w:p>
    <w:p w14:paraId="6550023E" w14:textId="2C63DF80" w:rsidR="00E149DC" w:rsidRPr="0081188D" w:rsidRDefault="00A827D6" w:rsidP="00A827D6">
      <w:pPr>
        <w:pStyle w:val="equation"/>
        <w:spacing w:after="0" w:line="240" w:lineRule="auto"/>
        <w:rPr>
          <w:rFonts w:ascii="Cambria Math" w:hAnsi="Cambria Math"/>
        </w:rPr>
      </w:pPr>
      <w:r>
        <w:rPr>
          <w:rFonts w:ascii="Cambria Math" w:hAnsi="Cambria Math"/>
        </w:rPr>
        <w:t>a</w:t>
      </w:r>
      <w:r w:rsidR="00E149DC" w:rsidRPr="0081188D">
        <w:rPr>
          <w:rFonts w:ascii="Cambria Math" w:hAnsi="Cambria Math"/>
        </w:rPr>
        <w:t>nd</w:t>
      </w:r>
      <w:r w:rsidR="00937800" w:rsidRPr="0081188D">
        <w:rPr>
          <w:rFonts w:ascii="Cambria Math" w:hAnsi="Cambria Math"/>
        </w:rPr>
        <w:t xml:space="preserve"> </w:t>
      </w:r>
      <w:r w:rsidR="00902F96" w:rsidRPr="0081188D">
        <w:rPr>
          <w:rFonts w:ascii="Cambria Math" w:hAnsi="Cambria Math"/>
        </w:rPr>
        <w:t xml:space="preserve">                                                           </w:t>
      </w:r>
      <w:r>
        <w:rPr>
          <w:rFonts w:ascii="Cambria Math" w:hAnsi="Cambria Math"/>
        </w:rPr>
        <w:t xml:space="preserve">            </w:t>
      </w:r>
      <w:r w:rsidR="00902F96" w:rsidRPr="0081188D">
        <w:rPr>
          <w:rFonts w:ascii="Cambria Math" w:hAnsi="Cambria Math"/>
        </w:rPr>
        <w:t xml:space="preserve">                  </w:t>
      </w:r>
      <w:r w:rsidR="00E149DC" w:rsidRPr="0081188D">
        <w:rPr>
          <w:rFonts w:ascii="Cambria Math" w:hAnsi="Cambria Math"/>
        </w:rPr>
        <w:t xml:space="preserve">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s</m:t>
            </m:r>
            <m:r>
              <w:rPr>
                <w:rFonts w:ascii="Cambria Math" w:hAnsi="Cambria Math"/>
              </w:rPr>
              <m:t>h</m:t>
            </m:r>
          </m:sub>
        </m:sSub>
        <m:r>
          <m:rPr>
            <m:sty m:val="p"/>
          </m:rPr>
          <w:rPr>
            <w:rFonts w:ascii="Cambria Math" w:hAnsi="Cambria Math"/>
          </w:rPr>
          <m:t>=</m:t>
        </m:r>
        <m:f>
          <m:fPr>
            <m:ctrlPr>
              <w:rPr>
                <w:rFonts w:ascii="Cambria Math" w:hAnsi="Cambria Math"/>
              </w:rPr>
            </m:ctrlPr>
          </m:fPr>
          <m:num>
            <m:r>
              <m:rPr>
                <m:sty m:val="p"/>
              </m:rPr>
              <w:rPr>
                <w:rFonts w:ascii="Cambria Math" w:hAnsi="Cambria Math"/>
              </w:rPr>
              <m:t>V+I⋅</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s</m:t>
                </m:r>
              </m:sub>
            </m:sSub>
          </m:num>
          <m:den>
            <m:sSub>
              <m:sSubPr>
                <m:ctrlPr>
                  <w:rPr>
                    <w:rFonts w:ascii="Cambria Math" w:hAnsi="Cambria Math"/>
                  </w:rPr>
                </m:ctrlPr>
              </m:sSubPr>
              <m:e>
                <m:r>
                  <m:rPr>
                    <m:sty m:val="p"/>
                  </m:rPr>
                  <w:rPr>
                    <w:rFonts w:ascii="Cambria Math" w:hAnsi="Cambria Math"/>
                  </w:rPr>
                  <m:t>R</m:t>
                </m:r>
              </m:e>
              <m:sub>
                <m:r>
                  <m:rPr>
                    <m:sty m:val="p"/>
                  </m:rPr>
                  <w:rPr>
                    <w:rFonts w:ascii="Cambria Math" w:hAnsi="Cambria Math"/>
                  </w:rPr>
                  <m:t>s</m:t>
                </m:r>
                <m:r>
                  <w:rPr>
                    <w:rFonts w:ascii="Cambria Math" w:hAnsi="Cambria Math"/>
                  </w:rPr>
                  <m:t>h</m:t>
                </m:r>
              </m:sub>
            </m:sSub>
          </m:den>
        </m:f>
        <m:r>
          <m:rPr>
            <m:sty m:val="p"/>
          </m:rPr>
          <w:rPr>
            <w:rFonts w:ascii="Cambria Math" w:hAnsi="Cambria Math"/>
          </w:rPr>
          <m:t xml:space="preserve">    </m:t>
        </m:r>
      </m:oMath>
      <w:r w:rsidR="00942749" w:rsidRPr="0081188D">
        <w:rPr>
          <w:rFonts w:ascii="Cambria Math" w:hAnsi="Cambria Math"/>
        </w:rPr>
        <w:t xml:space="preserve">            </w:t>
      </w:r>
      <w:r w:rsidR="00902F96" w:rsidRPr="0081188D">
        <w:rPr>
          <w:rFonts w:ascii="Cambria Math" w:hAnsi="Cambria Math"/>
        </w:rPr>
        <w:t xml:space="preserve">  </w:t>
      </w:r>
      <w:r w:rsidR="00942749" w:rsidRPr="0081188D">
        <w:rPr>
          <w:rFonts w:ascii="Cambria Math" w:hAnsi="Cambria Math"/>
        </w:rPr>
        <w:t xml:space="preserve">        </w:t>
      </w:r>
      <w:r w:rsidR="00902F96" w:rsidRPr="0081188D">
        <w:rPr>
          <w:rFonts w:ascii="Cambria Math" w:hAnsi="Cambria Math"/>
        </w:rPr>
        <w:t xml:space="preserve">     </w:t>
      </w:r>
      <w:r w:rsidR="00942749" w:rsidRPr="0081188D">
        <w:rPr>
          <w:rFonts w:ascii="Cambria Math" w:hAnsi="Cambria Math"/>
        </w:rPr>
        <w:t xml:space="preserve">       </w:t>
      </w:r>
      <w:r w:rsidR="00937800" w:rsidRPr="0081188D">
        <w:rPr>
          <w:rFonts w:ascii="Cambria Math" w:hAnsi="Cambria Math"/>
        </w:rPr>
        <w:t xml:space="preserve">       </w:t>
      </w:r>
      <w:r w:rsidR="00902F96" w:rsidRPr="0081188D">
        <w:rPr>
          <w:rFonts w:ascii="Cambria Math" w:hAnsi="Cambria Math"/>
        </w:rPr>
        <w:t xml:space="preserve">        </w:t>
      </w:r>
      <w:r w:rsidR="00937800" w:rsidRPr="0081188D">
        <w:rPr>
          <w:rFonts w:ascii="Cambria Math" w:hAnsi="Cambria Math"/>
        </w:rPr>
        <w:t xml:space="preserve">                       </w:t>
      </w:r>
      <w:r w:rsidR="00942749" w:rsidRPr="0081188D">
        <w:rPr>
          <w:rFonts w:ascii="Cambria Math" w:hAnsi="Cambria Math"/>
        </w:rPr>
        <w:t xml:space="preserve">  </w:t>
      </w:r>
      <w:r w:rsidR="00E149DC" w:rsidRPr="0081188D">
        <w:rPr>
          <w:rFonts w:ascii="Cambria Math" w:hAnsi="Cambria Math"/>
        </w:rPr>
        <w:t>(3)</w:t>
      </w:r>
    </w:p>
    <w:p w14:paraId="4972E614" w14:textId="77777777" w:rsidR="00E149DC" w:rsidRPr="0081188D" w:rsidRDefault="00E149DC" w:rsidP="007D1AF5">
      <w:pPr>
        <w:pStyle w:val="equation"/>
        <w:tabs>
          <w:tab w:val="left" w:pos="6237"/>
          <w:tab w:val="left" w:pos="6379"/>
        </w:tabs>
        <w:spacing w:line="240" w:lineRule="auto"/>
        <w:rPr>
          <w:sz w:val="18"/>
        </w:rPr>
      </w:pPr>
      <w:r w:rsidRPr="0081188D">
        <w:rPr>
          <w:sz w:val="18"/>
        </w:rPr>
        <w:t>Equations (1) can be deduced for N</w:t>
      </w:r>
      <w:r w:rsidRPr="0081188D">
        <w:rPr>
          <w:sz w:val="18"/>
          <w:vertAlign w:val="subscript"/>
        </w:rPr>
        <w:t xml:space="preserve">s </w:t>
      </w:r>
      <w:r w:rsidRPr="0081188D">
        <w:rPr>
          <w:sz w:val="18"/>
        </w:rPr>
        <w:t>Cells series and N</w:t>
      </w:r>
      <w:r w:rsidRPr="0081188D">
        <w:rPr>
          <w:sz w:val="18"/>
          <w:vertAlign w:val="subscript"/>
        </w:rPr>
        <w:t>p</w:t>
      </w:r>
      <w:r w:rsidRPr="0081188D">
        <w:rPr>
          <w:sz w:val="18"/>
        </w:rPr>
        <w:t xml:space="preserve"> Parallel   </w:t>
      </w:r>
    </w:p>
    <w:p w14:paraId="57F17A23" w14:textId="3AFF672C" w:rsidR="00E149DC" w:rsidRPr="0081188D" w:rsidRDefault="00902F96" w:rsidP="007D1AF5">
      <w:pPr>
        <w:pStyle w:val="equation"/>
        <w:tabs>
          <w:tab w:val="left" w:pos="6237"/>
          <w:tab w:val="left" w:pos="6379"/>
        </w:tabs>
        <w:spacing w:before="0" w:after="100" w:afterAutospacing="1" w:line="240" w:lineRule="auto"/>
        <w:contextualSpacing/>
        <w:jc w:val="center"/>
      </w:pPr>
      <w:r w:rsidRPr="0081188D">
        <w:t xml:space="preserve">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pv</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 xml:space="preserve">  </m:t>
            </m:r>
            <m:r>
              <m:rPr>
                <m:sty m:val="p"/>
              </m:rPr>
              <w:rPr>
                <w:rFonts w:ascii="Cambria Math" w:hAnsi="Cambria Math"/>
                <w:vanish/>
              </w:rPr>
              <m:t xml:space="preserve"> lte</m:t>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rPr>
              <m:t>N</m:t>
            </m:r>
          </m:e>
          <m:sub>
            <m:r>
              <m:rPr>
                <m:sty m:val="p"/>
              </m:rPr>
              <w:rPr>
                <w:rFonts w:ascii="Cambria Math" w:hAnsi="Cambria Math"/>
              </w:rPr>
              <m:t>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p</m:t>
            </m:r>
            <m:r>
              <w:rPr>
                <w:rFonts w:ascii="Cambria Math" w:hAnsi="Cambria Math"/>
              </w:rPr>
              <m:t>h</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s</m:t>
            </m:r>
          </m:sub>
        </m:sSub>
        <m:d>
          <m:dPr>
            <m:begChr m:val="["/>
            <m:endChr m:val="]"/>
            <m:ctrlPr>
              <w:rPr>
                <w:rFonts w:ascii="Cambria Math" w:hAnsi="Cambria Math"/>
              </w:rPr>
            </m:ctrlPr>
          </m:dPr>
          <m:e>
            <m:func>
              <m:funcPr>
                <m:ctrlPr>
                  <w:rPr>
                    <w:rFonts w:ascii="Cambria Math" w:hAnsi="Cambria Math"/>
                    <w:sz w:val="18"/>
                    <w:szCs w:val="18"/>
                  </w:rPr>
                </m:ctrlPr>
              </m:funcPr>
              <m:fName>
                <m:r>
                  <m:rPr>
                    <m:sty m:val="p"/>
                  </m:rPr>
                  <w:rPr>
                    <w:rFonts w:ascii="Cambria Math" w:hAnsi="Cambria Math"/>
                    <w:sz w:val="18"/>
                    <w:szCs w:val="18"/>
                  </w:rPr>
                  <m:t>exp</m:t>
                </m:r>
              </m:fName>
              <m:e>
                <m:f>
                  <m:fPr>
                    <m:ctrlPr>
                      <w:rPr>
                        <w:rFonts w:ascii="Cambria Math" w:hAnsi="Cambria Math"/>
                        <w:sz w:val="18"/>
                        <w:szCs w:val="18"/>
                      </w:rPr>
                    </m:ctrlPr>
                  </m:fPr>
                  <m:num>
                    <m:r>
                      <m:rPr>
                        <m:sty m:val="p"/>
                      </m:rPr>
                      <w:rPr>
                        <w:rFonts w:ascii="Cambria Math" w:hAnsi="Cambria Math"/>
                        <w:sz w:val="18"/>
                        <w:szCs w:val="18"/>
                      </w:rPr>
                      <m:t>q⋅</m:t>
                    </m:r>
                    <m:d>
                      <m:dPr>
                        <m:ctrlPr>
                          <w:rPr>
                            <w:rFonts w:ascii="Cambria Math" w:hAnsi="Cambria Math"/>
                            <w:sz w:val="18"/>
                            <w:szCs w:val="18"/>
                          </w:rPr>
                        </m:ctrlPr>
                      </m:dPr>
                      <m:e>
                        <m:f>
                          <m:fPr>
                            <m:ctrlPr>
                              <w:rPr>
                                <w:rFonts w:ascii="Cambria Math" w:hAnsi="Cambria Math"/>
                                <w:sz w:val="18"/>
                                <w:szCs w:val="18"/>
                              </w:rPr>
                            </m:ctrlPr>
                          </m:fPr>
                          <m:num>
                            <m:r>
                              <m:rPr>
                                <m:sty m:val="p"/>
                              </m:rPr>
                              <w:rPr>
                                <w:rFonts w:ascii="Cambria Math" w:hAnsi="Cambria Math"/>
                                <w:sz w:val="18"/>
                                <w:szCs w:val="18"/>
                              </w:rPr>
                              <m:t>v</m:t>
                            </m:r>
                          </m:num>
                          <m:den>
                            <m:sSub>
                              <m:sSubPr>
                                <m:ctrlPr>
                                  <w:rPr>
                                    <w:rFonts w:ascii="Cambria Math" w:hAnsi="Cambria Math"/>
                                    <w:sz w:val="18"/>
                                    <w:szCs w:val="18"/>
                                  </w:rPr>
                                </m:ctrlPr>
                              </m:sSubPr>
                              <m:e>
                                <m:r>
                                  <m:rPr>
                                    <m:nor/>
                                  </m:rPr>
                                  <w:rPr>
                                    <w:sz w:val="18"/>
                                    <w:szCs w:val="18"/>
                                  </w:rPr>
                                  <m:t xml:space="preserve"> </m:t>
                                </m:r>
                                <m:r>
                                  <m:rPr>
                                    <m:sty m:val="p"/>
                                  </m:rPr>
                                  <w:rPr>
                                    <w:rFonts w:ascii="Cambria Math" w:hAnsi="Cambria Math"/>
                                    <w:sz w:val="18"/>
                                    <w:szCs w:val="18"/>
                                  </w:rPr>
                                  <m:t>N</m:t>
                                </m:r>
                              </m:e>
                              <m:sub>
                                <m:r>
                                  <m:rPr>
                                    <m:sty m:val="p"/>
                                  </m:rPr>
                                  <w:rPr>
                                    <w:rFonts w:ascii="Cambria Math" w:hAnsi="Cambria Math"/>
                                    <w:sz w:val="18"/>
                                    <w:szCs w:val="18"/>
                                  </w:rPr>
                                  <m:t>s</m:t>
                                </m:r>
                              </m:sub>
                            </m:sSub>
                          </m:den>
                        </m:f>
                        <m:r>
                          <m:rPr>
                            <m:sty m:val="p"/>
                          </m:rPr>
                          <w:rPr>
                            <w:rFonts w:ascii="Cambria Math" w:hAnsi="Cambria Math"/>
                            <w:sz w:val="18"/>
                            <w:szCs w:val="18"/>
                          </w:rPr>
                          <m:t>+</m:t>
                        </m:r>
                        <m:f>
                          <m:fPr>
                            <m:ctrlPr>
                              <w:rPr>
                                <w:rFonts w:ascii="Cambria Math" w:hAnsi="Cambria Math"/>
                                <w:sz w:val="18"/>
                                <w:szCs w:val="18"/>
                              </w:rPr>
                            </m:ctrlPr>
                          </m:fPr>
                          <m:num>
                            <m:r>
                              <m:rPr>
                                <m:sty m:val="p"/>
                              </m:rPr>
                              <w:rPr>
                                <w:rFonts w:ascii="Cambria Math" w:hAnsi="Cambria Math"/>
                                <w:sz w:val="18"/>
                                <w:szCs w:val="18"/>
                              </w:rPr>
                              <m:t>I⋅</m:t>
                            </m:r>
                            <m:sSub>
                              <m:sSubPr>
                                <m:ctrlPr>
                                  <w:rPr>
                                    <w:rFonts w:ascii="Cambria Math" w:hAnsi="Cambria Math"/>
                                    <w:sz w:val="18"/>
                                    <w:szCs w:val="18"/>
                                  </w:rPr>
                                </m:ctrlPr>
                              </m:sSubPr>
                              <m:e>
                                <m:r>
                                  <m:rPr>
                                    <m:sty m:val="p"/>
                                  </m:rPr>
                                  <w:rPr>
                                    <w:rFonts w:ascii="Cambria Math" w:hAnsi="Cambria Math"/>
                                    <w:sz w:val="18"/>
                                    <w:szCs w:val="18"/>
                                  </w:rPr>
                                  <m:t>R</m:t>
                                </m:r>
                              </m:e>
                              <m:sub>
                                <m:r>
                                  <m:rPr>
                                    <m:sty m:val="p"/>
                                  </m:rPr>
                                  <w:rPr>
                                    <w:rFonts w:ascii="Cambria Math" w:hAnsi="Cambria Math"/>
                                    <w:sz w:val="18"/>
                                    <w:szCs w:val="18"/>
                                  </w:rPr>
                                  <m:t>s</m:t>
                                </m:r>
                              </m:sub>
                            </m:sSub>
                          </m:num>
                          <m:den>
                            <m:sSub>
                              <m:sSubPr>
                                <m:ctrlPr>
                                  <w:rPr>
                                    <w:rFonts w:ascii="Cambria Math" w:hAnsi="Cambria Math"/>
                                    <w:sz w:val="18"/>
                                    <w:szCs w:val="18"/>
                                  </w:rPr>
                                </m:ctrlPr>
                              </m:sSubPr>
                              <m:e>
                                <m:r>
                                  <w:rPr>
                                    <w:rFonts w:ascii="Cambria Math" w:hAnsi="Cambria Math"/>
                                    <w:sz w:val="18"/>
                                    <w:szCs w:val="18"/>
                                  </w:rPr>
                                  <m:t>N</m:t>
                                </m:r>
                              </m:e>
                              <m:sub>
                                <m:r>
                                  <m:rPr>
                                    <m:sty m:val="p"/>
                                  </m:rPr>
                                  <w:rPr>
                                    <w:rFonts w:ascii="Cambria Math" w:hAnsi="Cambria Math"/>
                                    <w:sz w:val="18"/>
                                    <w:szCs w:val="18"/>
                                  </w:rPr>
                                  <m:t>p</m:t>
                                </m:r>
                              </m:sub>
                            </m:sSub>
                          </m:den>
                        </m:f>
                      </m:e>
                    </m:d>
                  </m:num>
                  <m:den>
                    <m:r>
                      <m:rPr>
                        <m:sty m:val="p"/>
                      </m:rPr>
                      <w:rPr>
                        <w:rFonts w:ascii="Cambria Math" w:hAnsi="Cambria Math"/>
                        <w:sz w:val="18"/>
                        <w:szCs w:val="18"/>
                      </w:rPr>
                      <m:t>K⋅</m:t>
                    </m:r>
                    <m:sSub>
                      <m:sSubPr>
                        <m:ctrlPr>
                          <w:rPr>
                            <w:rFonts w:ascii="Cambria Math" w:hAnsi="Cambria Math"/>
                            <w:sz w:val="18"/>
                            <w:szCs w:val="18"/>
                          </w:rPr>
                        </m:ctrlPr>
                      </m:sSubPr>
                      <m:e>
                        <m:r>
                          <m:rPr>
                            <m:nor/>
                          </m:rPr>
                          <w:rPr>
                            <w:sz w:val="18"/>
                            <w:szCs w:val="18"/>
                          </w:rPr>
                          <m:t xml:space="preserve"> </m:t>
                        </m:r>
                        <m:r>
                          <m:rPr>
                            <m:sty m:val="p"/>
                          </m:rPr>
                          <w:rPr>
                            <w:rFonts w:ascii="Cambria Math" w:hAnsi="Cambria Math"/>
                            <w:sz w:val="18"/>
                            <w:szCs w:val="18"/>
                          </w:rPr>
                          <m:t>T</m:t>
                        </m:r>
                      </m:e>
                      <m:sub>
                        <m:r>
                          <m:rPr>
                            <m:sty m:val="p"/>
                          </m:rPr>
                          <w:rPr>
                            <w:rFonts w:ascii="Cambria Math" w:hAnsi="Cambria Math"/>
                            <w:sz w:val="18"/>
                            <w:szCs w:val="18"/>
                          </w:rPr>
                          <m:t>C</m:t>
                        </m:r>
                      </m:sub>
                    </m:sSub>
                    <m:r>
                      <m:rPr>
                        <m:sty m:val="p"/>
                      </m:rPr>
                      <w:rPr>
                        <w:rFonts w:ascii="Cambria Math" w:hAnsi="Cambria Math"/>
                        <w:sz w:val="18"/>
                        <w:szCs w:val="18"/>
                      </w:rPr>
                      <m:t>⋅</m:t>
                    </m:r>
                    <m:r>
                      <m:rPr>
                        <m:nor/>
                      </m:rPr>
                      <w:rPr>
                        <w:sz w:val="18"/>
                        <w:szCs w:val="18"/>
                      </w:rPr>
                      <m:t xml:space="preserve"> </m:t>
                    </m:r>
                    <m:r>
                      <m:rPr>
                        <m:sty m:val="p"/>
                      </m:rPr>
                      <w:rPr>
                        <w:rFonts w:ascii="Cambria Math" w:hAnsi="Cambria Math"/>
                        <w:sz w:val="18"/>
                        <w:szCs w:val="18"/>
                      </w:rPr>
                      <m:t>A</m:t>
                    </m:r>
                  </m:den>
                </m:f>
              </m:e>
            </m:func>
            <m:r>
              <m:rPr>
                <m:sty m:val="p"/>
              </m:rPr>
              <w:rPr>
                <w:rFonts w:ascii="Cambria Math" w:hAnsi="Cambria Math"/>
                <w:sz w:val="18"/>
                <w:szCs w:val="18"/>
              </w:rPr>
              <m:t>-1</m:t>
            </m:r>
          </m:e>
        </m:d>
        <m:r>
          <m:rPr>
            <m:sty m:val="p"/>
          </m:rPr>
          <w:rPr>
            <w:rFonts w:ascii="Cambria Math" w:hAnsi="Cambria Math"/>
          </w:rPr>
          <m:t xml:space="preserve">   -</m:t>
        </m:r>
        <m:f>
          <m:fPr>
            <m:ctrlPr>
              <w:rPr>
                <w:rFonts w:ascii="Cambria Math" w:hAnsi="Cambria Math"/>
              </w:rPr>
            </m:ctrlPr>
          </m:fPr>
          <m:num>
            <m:f>
              <m:fPr>
                <m:ctrlPr>
                  <w:rPr>
                    <w:rFonts w:ascii="Cambria Math" w:hAnsi="Cambria Math"/>
                  </w:rPr>
                </m:ctrlPr>
              </m:fPr>
              <m:num>
                <m:sSub>
                  <m:sSubPr>
                    <m:ctrlPr>
                      <w:rPr>
                        <w:rFonts w:ascii="Cambria Math" w:hAnsi="Cambria Math"/>
                      </w:rPr>
                    </m:ctrlPr>
                  </m:sSubPr>
                  <m:e>
                    <m:r>
                      <m:rPr>
                        <m:sty m:val="p"/>
                      </m:rPr>
                      <w:rPr>
                        <w:rFonts w:ascii="Cambria Math" w:hAnsi="Cambria Math"/>
                      </w:rPr>
                      <m:t>N</m:t>
                    </m:r>
                  </m:e>
                  <m:sub>
                    <m:r>
                      <m:rPr>
                        <m:sty m:val="p"/>
                      </m:rPr>
                      <w:rPr>
                        <w:rFonts w:ascii="Cambria Math" w:hAnsi="Cambria Math"/>
                      </w:rPr>
                      <m:t>p</m:t>
                    </m:r>
                  </m:sub>
                </m:sSub>
              </m:num>
              <m:den>
                <m:sSub>
                  <m:sSubPr>
                    <m:ctrlPr>
                      <w:rPr>
                        <w:rFonts w:ascii="Cambria Math" w:hAnsi="Cambria Math"/>
                      </w:rPr>
                    </m:ctrlPr>
                  </m:sSubPr>
                  <m:e>
                    <m:r>
                      <m:rPr>
                        <m:nor/>
                      </m:rPr>
                      <m:t xml:space="preserve"> </m:t>
                    </m:r>
                    <m:r>
                      <m:rPr>
                        <m:sty m:val="p"/>
                      </m:rPr>
                      <w:rPr>
                        <w:rFonts w:ascii="Cambria Math" w:hAnsi="Cambria Math"/>
                      </w:rPr>
                      <m:t>N</m:t>
                    </m:r>
                  </m:e>
                  <m:sub>
                    <m:r>
                      <m:rPr>
                        <m:sty m:val="p"/>
                      </m:rPr>
                      <w:rPr>
                        <w:rFonts w:ascii="Cambria Math" w:hAnsi="Cambria Math"/>
                      </w:rPr>
                      <m:t>s</m:t>
                    </m:r>
                  </m:sub>
                </m:sSub>
              </m:den>
            </m:f>
            <m:r>
              <m:rPr>
                <m:sty m:val="p"/>
              </m:rPr>
              <w:rPr>
                <w:rFonts w:ascii="Cambria Math" w:hAnsi="Cambria Math"/>
              </w:rPr>
              <m:t>+I⋅</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s</m:t>
                </m:r>
              </m:sub>
            </m:sSub>
            <m:r>
              <w:rPr>
                <w:rFonts w:ascii="Cambria Math" w:hAnsi="Cambria Math"/>
              </w:rPr>
              <m:t xml:space="preserve">  </m:t>
            </m:r>
          </m:num>
          <m:den>
            <m:sSub>
              <m:sSubPr>
                <m:ctrlPr>
                  <w:rPr>
                    <w:rFonts w:ascii="Cambria Math" w:hAnsi="Cambria Math"/>
                  </w:rPr>
                </m:ctrlPr>
              </m:sSubPr>
              <m:e>
                <m:r>
                  <m:rPr>
                    <m:sty m:val="p"/>
                  </m:rPr>
                  <w:rPr>
                    <w:rFonts w:ascii="Cambria Math" w:hAnsi="Cambria Math"/>
                  </w:rPr>
                  <m:t>R</m:t>
                </m:r>
              </m:e>
              <m:sub>
                <m:r>
                  <m:rPr>
                    <m:sty m:val="p"/>
                  </m:rPr>
                  <w:rPr>
                    <w:rFonts w:ascii="Cambria Math" w:hAnsi="Cambria Math"/>
                  </w:rPr>
                  <m:t>s</m:t>
                </m:r>
              </m:sub>
            </m:sSub>
            <m:r>
              <w:rPr>
                <w:rFonts w:ascii="Cambria Math" w:hAnsi="Cambria Math"/>
              </w:rPr>
              <m:t>h</m:t>
            </m:r>
          </m:den>
        </m:f>
        <m:r>
          <w:rPr>
            <w:rFonts w:ascii="Cambria Math" w:hAnsi="Cambria Math"/>
          </w:rPr>
          <m:t xml:space="preserve">    </m:t>
        </m:r>
      </m:oMath>
      <w:r w:rsidR="00E149DC" w:rsidRPr="0081188D">
        <w:t xml:space="preserve">   </w:t>
      </w:r>
      <w:r w:rsidR="00942749" w:rsidRPr="0081188D">
        <w:t xml:space="preserve">       </w:t>
      </w:r>
      <w:r w:rsidRPr="0081188D">
        <w:t xml:space="preserve">             </w:t>
      </w:r>
      <w:r w:rsidR="00A827D6">
        <w:t xml:space="preserve">      </w:t>
      </w:r>
      <w:r w:rsidRPr="0081188D">
        <w:t xml:space="preserve">    </w:t>
      </w:r>
      <w:r w:rsidR="00942749" w:rsidRPr="0081188D">
        <w:t xml:space="preserve">      </w:t>
      </w:r>
      <w:r w:rsidR="00E149DC" w:rsidRPr="0081188D">
        <w:t>(4)</w:t>
      </w:r>
      <w:r w:rsidRPr="0081188D">
        <w:t xml:space="preserve"> </w:t>
      </w:r>
    </w:p>
    <w:p w14:paraId="65E767A1" w14:textId="712F7F4E" w:rsidR="00E149DC" w:rsidRPr="0081188D" w:rsidRDefault="00777F4C" w:rsidP="007D1AF5">
      <w:pPr>
        <w:ind w:firstLine="0"/>
      </w:pPr>
      <w:r w:rsidRPr="0081188D">
        <w:t xml:space="preserve">The power output of a </w:t>
      </w:r>
      <w:r w:rsidR="006E029C">
        <w:t>PV</w:t>
      </w:r>
      <w:r w:rsidRPr="0081188D">
        <w:t xml:space="preserve"> cell is primarily influenced by solar irradiation: higher levels of irradiation result in increased current and power generation. However, this relationship is not strictly linear, as factors such as ambient temperature and the specific characteristics of the PV cell also play a significant role. To enhance overall performance particularly in conditions of variable sunlight efficient controllers and solar tracking systems are essential</w:t>
      </w:r>
      <w:r w:rsidR="00E149DC" w:rsidRPr="0081188D">
        <w:t>.</w:t>
      </w:r>
    </w:p>
    <w:p w14:paraId="797F804C" w14:textId="042C1A4C" w:rsidR="00E149DC" w:rsidRPr="0081188D" w:rsidRDefault="00E149DC" w:rsidP="007D1AF5">
      <w:pPr>
        <w:ind w:firstLine="0"/>
      </w:pPr>
    </w:p>
    <w:p w14:paraId="2B69EAA2" w14:textId="2AF98BC9" w:rsidR="00E149DC" w:rsidRPr="0081188D" w:rsidRDefault="004D05B9" w:rsidP="007D1AF5">
      <w:pPr>
        <w:ind w:firstLine="0"/>
      </w:pPr>
      <w:r w:rsidRPr="0081188D">
        <w:rPr>
          <w:noProof/>
          <w:lang w:val="fr-FR" w:eastAsia="fr-FR"/>
        </w:rPr>
        <w:drawing>
          <wp:anchor distT="0" distB="0" distL="114300" distR="114300" simplePos="0" relativeHeight="251662336" behindDoc="0" locked="0" layoutInCell="1" allowOverlap="1" wp14:anchorId="4F6E5B46" wp14:editId="3F9A53C1">
            <wp:simplePos x="0" y="0"/>
            <wp:positionH relativeFrom="column">
              <wp:posOffset>677545</wp:posOffset>
            </wp:positionH>
            <wp:positionV relativeFrom="paragraph">
              <wp:posOffset>7620</wp:posOffset>
            </wp:positionV>
            <wp:extent cx="4299585" cy="1686560"/>
            <wp:effectExtent l="0" t="0" r="5715" b="8890"/>
            <wp:wrapNone/>
            <wp:docPr id="40628123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281232" name="Imag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304602" cy="16885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5B089E" w14:textId="77777777" w:rsidR="00E149DC" w:rsidRPr="0081188D" w:rsidRDefault="00E149DC" w:rsidP="007D1AF5">
      <w:pPr>
        <w:ind w:firstLine="0"/>
      </w:pPr>
    </w:p>
    <w:p w14:paraId="54665EFA" w14:textId="77777777" w:rsidR="00E149DC" w:rsidRPr="0081188D" w:rsidRDefault="00E149DC" w:rsidP="007D1AF5">
      <w:pPr>
        <w:ind w:firstLine="0"/>
      </w:pPr>
    </w:p>
    <w:p w14:paraId="765684E5" w14:textId="77777777" w:rsidR="00E149DC" w:rsidRPr="0081188D" w:rsidRDefault="00E149DC" w:rsidP="007D1AF5">
      <w:pPr>
        <w:ind w:firstLine="0"/>
      </w:pPr>
    </w:p>
    <w:p w14:paraId="70352A7E" w14:textId="77777777" w:rsidR="00E149DC" w:rsidRPr="0081188D" w:rsidRDefault="00E149DC" w:rsidP="007D1AF5">
      <w:pPr>
        <w:ind w:firstLine="0"/>
      </w:pPr>
    </w:p>
    <w:p w14:paraId="42AC13CB" w14:textId="77777777" w:rsidR="00E149DC" w:rsidRPr="0081188D" w:rsidRDefault="00E149DC" w:rsidP="007D1AF5">
      <w:pPr>
        <w:ind w:firstLine="0"/>
      </w:pPr>
    </w:p>
    <w:p w14:paraId="1D369084" w14:textId="77777777" w:rsidR="00155934" w:rsidRDefault="00155934" w:rsidP="007D1AF5">
      <w:pPr>
        <w:spacing w:line="240" w:lineRule="auto"/>
        <w:ind w:firstLine="0"/>
        <w:jc w:val="center"/>
        <w:rPr>
          <w:b/>
          <w:bCs/>
        </w:rPr>
      </w:pPr>
    </w:p>
    <w:p w14:paraId="74975B7C" w14:textId="77777777" w:rsidR="00155934" w:rsidRDefault="00155934" w:rsidP="007D1AF5">
      <w:pPr>
        <w:spacing w:line="240" w:lineRule="auto"/>
        <w:ind w:firstLine="0"/>
        <w:jc w:val="center"/>
        <w:rPr>
          <w:b/>
          <w:bCs/>
        </w:rPr>
      </w:pPr>
    </w:p>
    <w:p w14:paraId="54AA31E0" w14:textId="77777777" w:rsidR="00155934" w:rsidRDefault="00155934" w:rsidP="007D1AF5">
      <w:pPr>
        <w:spacing w:line="240" w:lineRule="auto"/>
        <w:ind w:firstLine="0"/>
        <w:jc w:val="center"/>
        <w:rPr>
          <w:b/>
          <w:bCs/>
        </w:rPr>
      </w:pPr>
    </w:p>
    <w:p w14:paraId="0D3FAC0E" w14:textId="77777777" w:rsidR="00155934" w:rsidRDefault="00155934" w:rsidP="007D1AF5">
      <w:pPr>
        <w:spacing w:line="240" w:lineRule="auto"/>
        <w:ind w:firstLine="0"/>
        <w:jc w:val="center"/>
        <w:rPr>
          <w:b/>
          <w:bCs/>
        </w:rPr>
      </w:pPr>
    </w:p>
    <w:p w14:paraId="5CB3A5C7" w14:textId="77777777" w:rsidR="00155934" w:rsidRDefault="00155934" w:rsidP="007D1AF5">
      <w:pPr>
        <w:spacing w:line="240" w:lineRule="auto"/>
        <w:ind w:firstLine="0"/>
        <w:jc w:val="center"/>
        <w:rPr>
          <w:b/>
          <w:bCs/>
        </w:rPr>
      </w:pPr>
    </w:p>
    <w:p w14:paraId="584D811A" w14:textId="77777777" w:rsidR="00155934" w:rsidRDefault="00155934" w:rsidP="007D1AF5">
      <w:pPr>
        <w:spacing w:line="240" w:lineRule="auto"/>
        <w:ind w:firstLine="0"/>
        <w:jc w:val="center"/>
        <w:rPr>
          <w:b/>
          <w:bCs/>
        </w:rPr>
      </w:pPr>
    </w:p>
    <w:p w14:paraId="5F6C1EE6" w14:textId="22AD01E4" w:rsidR="00E149DC" w:rsidRPr="0081188D" w:rsidRDefault="00E149DC" w:rsidP="007D1AF5">
      <w:pPr>
        <w:spacing w:line="240" w:lineRule="auto"/>
        <w:ind w:firstLine="0"/>
        <w:jc w:val="center"/>
      </w:pPr>
      <w:r w:rsidRPr="0081188D">
        <w:rPr>
          <w:b/>
          <w:bCs/>
        </w:rPr>
        <w:t xml:space="preserve">Fig. </w:t>
      </w:r>
      <w:fldSimple w:instr=" SEQ &quot;Figure&quot; \* MERGEFORMAT ">
        <w:r w:rsidR="005B1E8D" w:rsidRPr="0081188D">
          <w:rPr>
            <w:b/>
            <w:bCs/>
          </w:rPr>
          <w:t>2</w:t>
        </w:r>
      </w:fldSimple>
      <w:r w:rsidRPr="0081188D">
        <w:rPr>
          <w:b/>
          <w:bCs/>
        </w:rPr>
        <w:t>.</w:t>
      </w:r>
      <w:r w:rsidRPr="0081188D">
        <w:t xml:space="preserve"> </w:t>
      </w:r>
      <w:r w:rsidR="00777F4C" w:rsidRPr="0081188D">
        <w:t xml:space="preserve">Influence of solar irradiation on the I–V and P–V characteristics of </w:t>
      </w:r>
      <w:r w:rsidR="006E029C">
        <w:t>PV</w:t>
      </w:r>
      <w:r w:rsidR="00777F4C" w:rsidRPr="0081188D">
        <w:t xml:space="preserve"> panels </w:t>
      </w:r>
    </w:p>
    <w:p w14:paraId="0AB9F733" w14:textId="77777777" w:rsidR="00336FE0" w:rsidRPr="0081188D" w:rsidRDefault="00336FE0" w:rsidP="007D1AF5">
      <w:pPr>
        <w:spacing w:line="240" w:lineRule="auto"/>
        <w:ind w:firstLine="0"/>
        <w:jc w:val="center"/>
      </w:pPr>
    </w:p>
    <w:p w14:paraId="38CB62C2" w14:textId="77777777" w:rsidR="008E7B9B" w:rsidRDefault="00336FE0" w:rsidP="008E7B9B">
      <w:pPr>
        <w:spacing w:line="240" w:lineRule="auto"/>
        <w:ind w:firstLine="0"/>
      </w:pPr>
      <w:r w:rsidRPr="0081188D">
        <w:t xml:space="preserve">The power curves of a </w:t>
      </w:r>
      <w:r w:rsidR="006E029C">
        <w:t>PV</w:t>
      </w:r>
      <w:r w:rsidRPr="0081188D">
        <w:t xml:space="preserve"> cell as a function of irradiation, shown in the fig 2, indicate that the maximum operating point is not stable under varying irradiation levels. This suggests that the system exhibits unstable behavior over time.</w:t>
      </w:r>
    </w:p>
    <w:p w14:paraId="02D63B98" w14:textId="77777777" w:rsidR="008E7B9B" w:rsidRDefault="008E7B9B" w:rsidP="008E7B9B">
      <w:pPr>
        <w:spacing w:line="240" w:lineRule="auto"/>
        <w:ind w:firstLine="0"/>
      </w:pPr>
      <w:r w:rsidRPr="008E7B9B">
        <w:t>In photovoltaic systems, various control techniques are used to drive power converters (such as Boost converters and inverters) and ensure optimal tracking of the Maximum Power Point (MPPT).</w:t>
      </w:r>
      <w:r w:rsidRPr="008E7B9B">
        <w:br/>
        <w:t>These techniques are generally classified into two categories:</w:t>
      </w:r>
    </w:p>
    <w:p w14:paraId="50C1441E" w14:textId="77777777" w:rsidR="008E7B9B" w:rsidRDefault="008E7B9B" w:rsidP="008E7B9B">
      <w:pPr>
        <w:pStyle w:val="ListParagraph"/>
        <w:numPr>
          <w:ilvl w:val="0"/>
          <w:numId w:val="18"/>
        </w:numPr>
        <w:spacing w:line="240" w:lineRule="auto"/>
      </w:pPr>
      <w:r w:rsidRPr="008E7B9B">
        <w:t>Conventional methods: Backstepping, Sliding Mode Control (SMC), Perturb and Observe (P&amp;O)</w:t>
      </w:r>
    </w:p>
    <w:p w14:paraId="7C4C5E51" w14:textId="7F03D2F7" w:rsidR="008E7B9B" w:rsidRDefault="008E7B9B" w:rsidP="008E7B9B">
      <w:pPr>
        <w:pStyle w:val="ListParagraph"/>
        <w:numPr>
          <w:ilvl w:val="0"/>
          <w:numId w:val="18"/>
        </w:numPr>
        <w:spacing w:line="240" w:lineRule="auto"/>
      </w:pPr>
      <w:r w:rsidRPr="008E7B9B">
        <w:t>Intelligent methods: Fuzzy Logic Control (FLC), Artificial Neural Networks (ANN)</w:t>
      </w:r>
    </w:p>
    <w:p w14:paraId="7119D5C0" w14:textId="07DD0BEB" w:rsidR="002E295E" w:rsidRDefault="002E295E" w:rsidP="00155934">
      <w:pPr>
        <w:spacing w:line="240" w:lineRule="auto"/>
        <w:ind w:left="360" w:firstLine="0"/>
      </w:pPr>
      <w:r w:rsidRPr="002E295E">
        <w:t xml:space="preserve">The table </w:t>
      </w:r>
      <w:r w:rsidR="00155934">
        <w:t>1</w:t>
      </w:r>
      <w:r w:rsidRPr="002E295E">
        <w:t xml:space="preserve"> summarizes their comparison</w:t>
      </w:r>
      <w:r>
        <w:t>:</w:t>
      </w:r>
    </w:p>
    <w:p w14:paraId="461EF589" w14:textId="77777777" w:rsidR="009B14A5" w:rsidRDefault="009B14A5" w:rsidP="00155934">
      <w:pPr>
        <w:spacing w:line="240" w:lineRule="auto"/>
        <w:ind w:left="360" w:firstLine="0"/>
      </w:pPr>
    </w:p>
    <w:p w14:paraId="0BA64DC9" w14:textId="7097BA90" w:rsidR="009B14A5" w:rsidRDefault="009B14A5" w:rsidP="00155934">
      <w:pPr>
        <w:spacing w:line="240" w:lineRule="auto"/>
        <w:ind w:left="360" w:firstLine="0"/>
      </w:pPr>
      <w:r w:rsidRPr="009B14A5">
        <w:rPr>
          <w:b/>
          <w:bCs/>
        </w:rPr>
        <w:t>Table 1:</w:t>
      </w:r>
      <w:r>
        <w:t xml:space="preserve"> Advantages and disadvantages of advanced control strategies</w:t>
      </w:r>
    </w:p>
    <w:p w14:paraId="55037B1F" w14:textId="77777777" w:rsidR="002E295E" w:rsidRPr="008E7B9B" w:rsidRDefault="002E295E" w:rsidP="002E295E">
      <w:pPr>
        <w:spacing w:line="240" w:lineRule="auto"/>
        <w:ind w:left="360" w:firstLine="0"/>
      </w:pPr>
    </w:p>
    <w:tbl>
      <w:tblPr>
        <w:tblW w:w="8900" w:type="dxa"/>
        <w:tblCellMar>
          <w:left w:w="70" w:type="dxa"/>
          <w:right w:w="70" w:type="dxa"/>
        </w:tblCellMar>
        <w:tblLook w:val="04A0" w:firstRow="1" w:lastRow="0" w:firstColumn="1" w:lastColumn="0" w:noHBand="0" w:noVBand="1"/>
      </w:tblPr>
      <w:tblGrid>
        <w:gridCol w:w="1271"/>
        <w:gridCol w:w="2835"/>
        <w:gridCol w:w="3554"/>
        <w:gridCol w:w="1240"/>
      </w:tblGrid>
      <w:tr w:rsidR="002E295E" w:rsidRPr="002E295E" w14:paraId="05B3F549" w14:textId="77777777" w:rsidTr="002E295E">
        <w:trPr>
          <w:trHeight w:val="288"/>
        </w:trPr>
        <w:tc>
          <w:tcPr>
            <w:tcW w:w="1271" w:type="dxa"/>
            <w:tcBorders>
              <w:top w:val="single" w:sz="4" w:space="0" w:color="auto"/>
              <w:left w:val="single" w:sz="4" w:space="0" w:color="auto"/>
              <w:bottom w:val="single" w:sz="4" w:space="0" w:color="auto"/>
              <w:right w:val="single" w:sz="4" w:space="0" w:color="auto"/>
            </w:tcBorders>
            <w:vAlign w:val="center"/>
            <w:hideMark/>
          </w:tcPr>
          <w:p w14:paraId="0BA7D194" w14:textId="77777777" w:rsidR="002E295E" w:rsidRPr="002E295E" w:rsidRDefault="002E295E" w:rsidP="002E295E">
            <w:pPr>
              <w:overflowPunct/>
              <w:autoSpaceDE/>
              <w:autoSpaceDN/>
              <w:adjustRightInd/>
              <w:spacing w:line="240" w:lineRule="auto"/>
              <w:ind w:firstLine="0"/>
              <w:jc w:val="left"/>
              <w:textAlignment w:val="auto"/>
              <w:rPr>
                <w:b/>
                <w:bCs/>
              </w:rPr>
            </w:pPr>
            <w:r w:rsidRPr="002E295E">
              <w:rPr>
                <w:b/>
                <w:bCs/>
              </w:rPr>
              <w:t>Technique</w:t>
            </w:r>
          </w:p>
        </w:tc>
        <w:tc>
          <w:tcPr>
            <w:tcW w:w="2835" w:type="dxa"/>
            <w:tcBorders>
              <w:top w:val="single" w:sz="4" w:space="0" w:color="auto"/>
              <w:left w:val="nil"/>
              <w:bottom w:val="single" w:sz="4" w:space="0" w:color="auto"/>
              <w:right w:val="single" w:sz="4" w:space="0" w:color="auto"/>
            </w:tcBorders>
            <w:vAlign w:val="center"/>
            <w:hideMark/>
          </w:tcPr>
          <w:p w14:paraId="401FDAFB" w14:textId="77777777" w:rsidR="002E295E" w:rsidRPr="002E295E" w:rsidRDefault="002E295E" w:rsidP="002E295E">
            <w:pPr>
              <w:overflowPunct/>
              <w:autoSpaceDE/>
              <w:autoSpaceDN/>
              <w:adjustRightInd/>
              <w:spacing w:line="240" w:lineRule="auto"/>
              <w:ind w:firstLine="0"/>
              <w:jc w:val="left"/>
              <w:textAlignment w:val="auto"/>
              <w:rPr>
                <w:b/>
                <w:bCs/>
              </w:rPr>
            </w:pPr>
            <w:r w:rsidRPr="002E295E">
              <w:rPr>
                <w:b/>
                <w:bCs/>
              </w:rPr>
              <w:t>Advantages</w:t>
            </w:r>
          </w:p>
        </w:tc>
        <w:tc>
          <w:tcPr>
            <w:tcW w:w="3554" w:type="dxa"/>
            <w:tcBorders>
              <w:top w:val="single" w:sz="4" w:space="0" w:color="auto"/>
              <w:left w:val="nil"/>
              <w:bottom w:val="single" w:sz="4" w:space="0" w:color="auto"/>
              <w:right w:val="single" w:sz="4" w:space="0" w:color="auto"/>
            </w:tcBorders>
            <w:vAlign w:val="center"/>
            <w:hideMark/>
          </w:tcPr>
          <w:p w14:paraId="21209C36" w14:textId="77777777" w:rsidR="002E295E" w:rsidRPr="002E295E" w:rsidRDefault="002E295E" w:rsidP="002E295E">
            <w:pPr>
              <w:overflowPunct/>
              <w:autoSpaceDE/>
              <w:autoSpaceDN/>
              <w:adjustRightInd/>
              <w:spacing w:line="240" w:lineRule="auto"/>
              <w:ind w:firstLine="0"/>
              <w:jc w:val="left"/>
              <w:textAlignment w:val="auto"/>
              <w:rPr>
                <w:b/>
                <w:bCs/>
              </w:rPr>
            </w:pPr>
            <w:r w:rsidRPr="002E295E">
              <w:rPr>
                <w:b/>
                <w:bCs/>
              </w:rPr>
              <w:t>Disadvantages</w:t>
            </w:r>
          </w:p>
        </w:tc>
        <w:tc>
          <w:tcPr>
            <w:tcW w:w="1240" w:type="dxa"/>
            <w:tcBorders>
              <w:top w:val="single" w:sz="4" w:space="0" w:color="auto"/>
              <w:left w:val="nil"/>
              <w:bottom w:val="single" w:sz="4" w:space="0" w:color="auto"/>
              <w:right w:val="single" w:sz="4" w:space="0" w:color="auto"/>
            </w:tcBorders>
            <w:vAlign w:val="center"/>
            <w:hideMark/>
          </w:tcPr>
          <w:p w14:paraId="7B1592F7" w14:textId="77777777" w:rsidR="002E295E" w:rsidRPr="002E295E" w:rsidRDefault="002E295E" w:rsidP="002E295E">
            <w:pPr>
              <w:overflowPunct/>
              <w:autoSpaceDE/>
              <w:autoSpaceDN/>
              <w:adjustRightInd/>
              <w:spacing w:line="240" w:lineRule="auto"/>
              <w:ind w:firstLine="0"/>
              <w:jc w:val="left"/>
              <w:textAlignment w:val="auto"/>
              <w:rPr>
                <w:b/>
                <w:bCs/>
              </w:rPr>
            </w:pPr>
            <w:r w:rsidRPr="002E295E">
              <w:rPr>
                <w:b/>
                <w:bCs/>
              </w:rPr>
              <w:t>Références</w:t>
            </w:r>
          </w:p>
        </w:tc>
      </w:tr>
      <w:tr w:rsidR="002E295E" w:rsidRPr="002E295E" w14:paraId="089011CA" w14:textId="77777777" w:rsidTr="002E295E">
        <w:trPr>
          <w:trHeight w:val="576"/>
        </w:trPr>
        <w:tc>
          <w:tcPr>
            <w:tcW w:w="1271" w:type="dxa"/>
            <w:tcBorders>
              <w:top w:val="nil"/>
              <w:left w:val="single" w:sz="4" w:space="0" w:color="auto"/>
              <w:bottom w:val="single" w:sz="4" w:space="0" w:color="auto"/>
              <w:right w:val="single" w:sz="4" w:space="0" w:color="auto"/>
            </w:tcBorders>
            <w:vAlign w:val="center"/>
            <w:hideMark/>
          </w:tcPr>
          <w:p w14:paraId="63D5A631" w14:textId="77777777" w:rsidR="002E295E" w:rsidRPr="002E295E" w:rsidRDefault="002E295E" w:rsidP="002E295E">
            <w:pPr>
              <w:overflowPunct/>
              <w:autoSpaceDE/>
              <w:autoSpaceDN/>
              <w:adjustRightInd/>
              <w:spacing w:line="240" w:lineRule="auto"/>
              <w:ind w:firstLine="0"/>
              <w:jc w:val="left"/>
              <w:textAlignment w:val="auto"/>
            </w:pPr>
            <w:r w:rsidRPr="002E295E">
              <w:t>Backstepping</w:t>
            </w:r>
          </w:p>
        </w:tc>
        <w:tc>
          <w:tcPr>
            <w:tcW w:w="2835" w:type="dxa"/>
            <w:tcBorders>
              <w:top w:val="nil"/>
              <w:left w:val="nil"/>
              <w:bottom w:val="single" w:sz="4" w:space="0" w:color="auto"/>
              <w:right w:val="single" w:sz="4" w:space="0" w:color="auto"/>
            </w:tcBorders>
            <w:vAlign w:val="center"/>
            <w:hideMark/>
          </w:tcPr>
          <w:p w14:paraId="16559A3E" w14:textId="77777777" w:rsidR="002E295E" w:rsidRPr="002E295E" w:rsidRDefault="002E295E" w:rsidP="002E295E">
            <w:pPr>
              <w:overflowPunct/>
              <w:autoSpaceDE/>
              <w:autoSpaceDN/>
              <w:adjustRightInd/>
              <w:spacing w:line="240" w:lineRule="auto"/>
              <w:ind w:firstLine="0"/>
              <w:jc w:val="left"/>
              <w:textAlignment w:val="auto"/>
            </w:pPr>
            <w:r w:rsidRPr="002E295E">
              <w:t>Highly robust, good MPPT tracking</w:t>
            </w:r>
          </w:p>
        </w:tc>
        <w:tc>
          <w:tcPr>
            <w:tcW w:w="3554" w:type="dxa"/>
            <w:tcBorders>
              <w:top w:val="nil"/>
              <w:left w:val="nil"/>
              <w:bottom w:val="single" w:sz="4" w:space="0" w:color="auto"/>
              <w:right w:val="single" w:sz="4" w:space="0" w:color="auto"/>
            </w:tcBorders>
            <w:vAlign w:val="center"/>
            <w:hideMark/>
          </w:tcPr>
          <w:p w14:paraId="6D0AFA56" w14:textId="77777777" w:rsidR="002E295E" w:rsidRPr="002E295E" w:rsidRDefault="002E295E" w:rsidP="002E295E">
            <w:pPr>
              <w:overflowPunct/>
              <w:autoSpaceDE/>
              <w:autoSpaceDN/>
              <w:adjustRightInd/>
              <w:spacing w:line="240" w:lineRule="auto"/>
              <w:ind w:firstLine="0"/>
              <w:jc w:val="left"/>
              <w:textAlignment w:val="auto"/>
            </w:pPr>
            <w:r w:rsidRPr="002E295E">
              <w:t>Complex design, requires an accurate model</w:t>
            </w:r>
          </w:p>
        </w:tc>
        <w:tc>
          <w:tcPr>
            <w:tcW w:w="1240" w:type="dxa"/>
            <w:tcBorders>
              <w:top w:val="nil"/>
              <w:left w:val="nil"/>
              <w:bottom w:val="single" w:sz="4" w:space="0" w:color="auto"/>
              <w:right w:val="single" w:sz="4" w:space="0" w:color="auto"/>
            </w:tcBorders>
            <w:noWrap/>
            <w:vAlign w:val="center"/>
            <w:hideMark/>
          </w:tcPr>
          <w:p w14:paraId="5932AFD3" w14:textId="25EEDC6D" w:rsidR="002E295E" w:rsidRPr="002E295E" w:rsidRDefault="00157318" w:rsidP="002E295E">
            <w:pPr>
              <w:overflowPunct/>
              <w:autoSpaceDE/>
              <w:autoSpaceDN/>
              <w:adjustRightInd/>
              <w:spacing w:line="240" w:lineRule="auto"/>
              <w:ind w:firstLine="0"/>
              <w:jc w:val="left"/>
              <w:textAlignment w:val="auto"/>
            </w:pPr>
            <w:r>
              <w:t>[14][16][19</w:t>
            </w:r>
            <w:r w:rsidR="002E295E" w:rsidRPr="002E295E">
              <w:t>]</w:t>
            </w:r>
          </w:p>
        </w:tc>
      </w:tr>
      <w:tr w:rsidR="002E295E" w:rsidRPr="002E295E" w14:paraId="225914DF" w14:textId="77777777" w:rsidTr="00682684">
        <w:trPr>
          <w:trHeight w:val="466"/>
        </w:trPr>
        <w:tc>
          <w:tcPr>
            <w:tcW w:w="1271" w:type="dxa"/>
            <w:tcBorders>
              <w:top w:val="nil"/>
              <w:left w:val="single" w:sz="4" w:space="0" w:color="auto"/>
              <w:bottom w:val="single" w:sz="4" w:space="0" w:color="auto"/>
              <w:right w:val="single" w:sz="4" w:space="0" w:color="auto"/>
            </w:tcBorders>
            <w:vAlign w:val="center"/>
            <w:hideMark/>
          </w:tcPr>
          <w:p w14:paraId="1A072796" w14:textId="77777777" w:rsidR="002E295E" w:rsidRPr="002E295E" w:rsidRDefault="002E295E" w:rsidP="002E295E">
            <w:pPr>
              <w:overflowPunct/>
              <w:autoSpaceDE/>
              <w:autoSpaceDN/>
              <w:adjustRightInd/>
              <w:spacing w:line="240" w:lineRule="auto"/>
              <w:ind w:firstLine="0"/>
              <w:jc w:val="left"/>
              <w:textAlignment w:val="auto"/>
            </w:pPr>
            <w:r w:rsidRPr="002E295E">
              <w:t>SMC</w:t>
            </w:r>
          </w:p>
        </w:tc>
        <w:tc>
          <w:tcPr>
            <w:tcW w:w="2835" w:type="dxa"/>
            <w:tcBorders>
              <w:top w:val="nil"/>
              <w:left w:val="nil"/>
              <w:bottom w:val="single" w:sz="4" w:space="0" w:color="auto"/>
              <w:right w:val="single" w:sz="4" w:space="0" w:color="auto"/>
            </w:tcBorders>
            <w:vAlign w:val="center"/>
            <w:hideMark/>
          </w:tcPr>
          <w:p w14:paraId="1F86579F" w14:textId="77777777" w:rsidR="002E295E" w:rsidRPr="002E295E" w:rsidRDefault="002E295E" w:rsidP="002E295E">
            <w:pPr>
              <w:overflowPunct/>
              <w:autoSpaceDE/>
              <w:autoSpaceDN/>
              <w:adjustRightInd/>
              <w:spacing w:line="240" w:lineRule="auto"/>
              <w:ind w:firstLine="0"/>
              <w:jc w:val="left"/>
              <w:textAlignment w:val="auto"/>
            </w:pPr>
            <w:r w:rsidRPr="002E295E">
              <w:t>Robust, fast response</w:t>
            </w:r>
          </w:p>
        </w:tc>
        <w:tc>
          <w:tcPr>
            <w:tcW w:w="3554" w:type="dxa"/>
            <w:tcBorders>
              <w:top w:val="nil"/>
              <w:left w:val="nil"/>
              <w:bottom w:val="single" w:sz="4" w:space="0" w:color="auto"/>
              <w:right w:val="single" w:sz="4" w:space="0" w:color="auto"/>
            </w:tcBorders>
            <w:vAlign w:val="center"/>
            <w:hideMark/>
          </w:tcPr>
          <w:p w14:paraId="7FDC3617" w14:textId="77777777" w:rsidR="002E295E" w:rsidRPr="002E295E" w:rsidRDefault="002E295E" w:rsidP="002E295E">
            <w:pPr>
              <w:overflowPunct/>
              <w:autoSpaceDE/>
              <w:autoSpaceDN/>
              <w:adjustRightInd/>
              <w:spacing w:line="240" w:lineRule="auto"/>
              <w:ind w:firstLine="0"/>
              <w:jc w:val="left"/>
              <w:textAlignment w:val="auto"/>
            </w:pPr>
            <w:r w:rsidRPr="002E295E">
              <w:t>Chattering effect, difficult to eliminate</w:t>
            </w:r>
          </w:p>
        </w:tc>
        <w:tc>
          <w:tcPr>
            <w:tcW w:w="1240" w:type="dxa"/>
            <w:tcBorders>
              <w:top w:val="nil"/>
              <w:left w:val="nil"/>
              <w:bottom w:val="single" w:sz="4" w:space="0" w:color="auto"/>
              <w:right w:val="single" w:sz="4" w:space="0" w:color="auto"/>
            </w:tcBorders>
            <w:noWrap/>
            <w:vAlign w:val="center"/>
            <w:hideMark/>
          </w:tcPr>
          <w:p w14:paraId="3E140D90" w14:textId="4D67C3BD" w:rsidR="002E295E" w:rsidRPr="002E295E" w:rsidRDefault="008A0A8C" w:rsidP="002E295E">
            <w:pPr>
              <w:overflowPunct/>
              <w:autoSpaceDE/>
              <w:autoSpaceDN/>
              <w:adjustRightInd/>
              <w:spacing w:line="240" w:lineRule="auto"/>
              <w:ind w:firstLine="0"/>
              <w:jc w:val="left"/>
              <w:textAlignment w:val="auto"/>
            </w:pPr>
            <w:r>
              <w:t>[21</w:t>
            </w:r>
            <w:r w:rsidR="002E295E" w:rsidRPr="002E295E">
              <w:t>]</w:t>
            </w:r>
          </w:p>
        </w:tc>
      </w:tr>
      <w:tr w:rsidR="002E295E" w:rsidRPr="002E295E" w14:paraId="24B012F1" w14:textId="77777777" w:rsidTr="002E295E">
        <w:trPr>
          <w:trHeight w:val="576"/>
        </w:trPr>
        <w:tc>
          <w:tcPr>
            <w:tcW w:w="1271" w:type="dxa"/>
            <w:tcBorders>
              <w:top w:val="nil"/>
              <w:left w:val="single" w:sz="4" w:space="0" w:color="auto"/>
              <w:bottom w:val="single" w:sz="4" w:space="0" w:color="auto"/>
              <w:right w:val="single" w:sz="4" w:space="0" w:color="auto"/>
            </w:tcBorders>
            <w:vAlign w:val="center"/>
            <w:hideMark/>
          </w:tcPr>
          <w:p w14:paraId="4E827465" w14:textId="77777777" w:rsidR="002E295E" w:rsidRPr="002E295E" w:rsidRDefault="002E295E" w:rsidP="002E295E">
            <w:pPr>
              <w:overflowPunct/>
              <w:autoSpaceDE/>
              <w:autoSpaceDN/>
              <w:adjustRightInd/>
              <w:spacing w:line="240" w:lineRule="auto"/>
              <w:ind w:firstLine="0"/>
              <w:jc w:val="left"/>
              <w:textAlignment w:val="auto"/>
            </w:pPr>
            <w:r w:rsidRPr="002E295E">
              <w:t>P&amp;O</w:t>
            </w:r>
          </w:p>
        </w:tc>
        <w:tc>
          <w:tcPr>
            <w:tcW w:w="2835" w:type="dxa"/>
            <w:tcBorders>
              <w:top w:val="nil"/>
              <w:left w:val="nil"/>
              <w:bottom w:val="single" w:sz="4" w:space="0" w:color="auto"/>
              <w:right w:val="single" w:sz="4" w:space="0" w:color="auto"/>
            </w:tcBorders>
            <w:vAlign w:val="center"/>
            <w:hideMark/>
          </w:tcPr>
          <w:p w14:paraId="7DB8282B" w14:textId="77777777" w:rsidR="002E295E" w:rsidRPr="002E295E" w:rsidRDefault="002E295E" w:rsidP="002E295E">
            <w:pPr>
              <w:overflowPunct/>
              <w:autoSpaceDE/>
              <w:autoSpaceDN/>
              <w:adjustRightInd/>
              <w:spacing w:line="240" w:lineRule="auto"/>
              <w:ind w:firstLine="0"/>
              <w:jc w:val="left"/>
              <w:textAlignment w:val="auto"/>
            </w:pPr>
            <w:r w:rsidRPr="002E295E">
              <w:t>Simple, low cost</w:t>
            </w:r>
          </w:p>
        </w:tc>
        <w:tc>
          <w:tcPr>
            <w:tcW w:w="3554" w:type="dxa"/>
            <w:tcBorders>
              <w:top w:val="nil"/>
              <w:left w:val="nil"/>
              <w:bottom w:val="single" w:sz="4" w:space="0" w:color="auto"/>
              <w:right w:val="single" w:sz="4" w:space="0" w:color="auto"/>
            </w:tcBorders>
            <w:vAlign w:val="center"/>
            <w:hideMark/>
          </w:tcPr>
          <w:p w14:paraId="1CEA05E4" w14:textId="77777777" w:rsidR="002E295E" w:rsidRPr="002E295E" w:rsidRDefault="002E295E" w:rsidP="002E295E">
            <w:pPr>
              <w:overflowPunct/>
              <w:autoSpaceDE/>
              <w:autoSpaceDN/>
              <w:adjustRightInd/>
              <w:spacing w:line="240" w:lineRule="auto"/>
              <w:ind w:firstLine="0"/>
              <w:jc w:val="left"/>
              <w:textAlignment w:val="auto"/>
            </w:pPr>
            <w:r w:rsidRPr="002E295E">
              <w:t>Oscillations around MPP, less effective under dynamics</w:t>
            </w:r>
          </w:p>
        </w:tc>
        <w:tc>
          <w:tcPr>
            <w:tcW w:w="1240" w:type="dxa"/>
            <w:tcBorders>
              <w:top w:val="nil"/>
              <w:left w:val="nil"/>
              <w:bottom w:val="single" w:sz="4" w:space="0" w:color="auto"/>
              <w:right w:val="single" w:sz="4" w:space="0" w:color="auto"/>
            </w:tcBorders>
            <w:noWrap/>
            <w:vAlign w:val="center"/>
            <w:hideMark/>
          </w:tcPr>
          <w:p w14:paraId="58F0B080" w14:textId="4041F3F0" w:rsidR="002E295E" w:rsidRPr="002E295E" w:rsidRDefault="008A0A8C" w:rsidP="002E295E">
            <w:pPr>
              <w:overflowPunct/>
              <w:autoSpaceDE/>
              <w:autoSpaceDN/>
              <w:adjustRightInd/>
              <w:spacing w:line="240" w:lineRule="auto"/>
              <w:ind w:firstLine="0"/>
              <w:jc w:val="left"/>
              <w:textAlignment w:val="auto"/>
            </w:pPr>
            <w:r>
              <w:t>[20</w:t>
            </w:r>
            <w:r w:rsidR="002E295E" w:rsidRPr="002E295E">
              <w:t>]</w:t>
            </w:r>
          </w:p>
        </w:tc>
      </w:tr>
      <w:tr w:rsidR="002E295E" w:rsidRPr="002E295E" w14:paraId="56986934" w14:textId="77777777" w:rsidTr="002E295E">
        <w:trPr>
          <w:trHeight w:val="576"/>
        </w:trPr>
        <w:tc>
          <w:tcPr>
            <w:tcW w:w="1271" w:type="dxa"/>
            <w:tcBorders>
              <w:top w:val="nil"/>
              <w:left w:val="single" w:sz="4" w:space="0" w:color="auto"/>
              <w:bottom w:val="single" w:sz="4" w:space="0" w:color="auto"/>
              <w:right w:val="single" w:sz="4" w:space="0" w:color="auto"/>
            </w:tcBorders>
            <w:vAlign w:val="center"/>
            <w:hideMark/>
          </w:tcPr>
          <w:p w14:paraId="11D3655F" w14:textId="77777777" w:rsidR="002E295E" w:rsidRPr="002E295E" w:rsidRDefault="002E295E" w:rsidP="002E295E">
            <w:pPr>
              <w:overflowPunct/>
              <w:autoSpaceDE/>
              <w:autoSpaceDN/>
              <w:adjustRightInd/>
              <w:spacing w:line="240" w:lineRule="auto"/>
              <w:ind w:firstLine="0"/>
              <w:jc w:val="left"/>
              <w:textAlignment w:val="auto"/>
            </w:pPr>
            <w:r w:rsidRPr="002E295E">
              <w:t>Fuzzy Logic</w:t>
            </w:r>
          </w:p>
        </w:tc>
        <w:tc>
          <w:tcPr>
            <w:tcW w:w="2835" w:type="dxa"/>
            <w:tcBorders>
              <w:top w:val="nil"/>
              <w:left w:val="nil"/>
              <w:bottom w:val="single" w:sz="4" w:space="0" w:color="auto"/>
              <w:right w:val="single" w:sz="4" w:space="0" w:color="auto"/>
            </w:tcBorders>
            <w:vAlign w:val="center"/>
            <w:hideMark/>
          </w:tcPr>
          <w:p w14:paraId="75E49B5D" w14:textId="77777777" w:rsidR="002E295E" w:rsidRPr="002E295E" w:rsidRDefault="002E295E" w:rsidP="002E295E">
            <w:pPr>
              <w:overflowPunct/>
              <w:autoSpaceDE/>
              <w:autoSpaceDN/>
              <w:adjustRightInd/>
              <w:spacing w:line="240" w:lineRule="auto"/>
              <w:ind w:firstLine="0"/>
              <w:jc w:val="left"/>
              <w:textAlignment w:val="auto"/>
            </w:pPr>
            <w:r w:rsidRPr="002E295E">
              <w:t>Adaptive, good balance between complexity and performance</w:t>
            </w:r>
          </w:p>
        </w:tc>
        <w:tc>
          <w:tcPr>
            <w:tcW w:w="3554" w:type="dxa"/>
            <w:tcBorders>
              <w:top w:val="nil"/>
              <w:left w:val="nil"/>
              <w:bottom w:val="single" w:sz="4" w:space="0" w:color="auto"/>
              <w:right w:val="single" w:sz="4" w:space="0" w:color="auto"/>
            </w:tcBorders>
            <w:vAlign w:val="center"/>
            <w:hideMark/>
          </w:tcPr>
          <w:p w14:paraId="5E294548" w14:textId="77777777" w:rsidR="002E295E" w:rsidRPr="002E295E" w:rsidRDefault="002E295E" w:rsidP="002E295E">
            <w:pPr>
              <w:overflowPunct/>
              <w:autoSpaceDE/>
              <w:autoSpaceDN/>
              <w:adjustRightInd/>
              <w:spacing w:line="240" w:lineRule="auto"/>
              <w:ind w:firstLine="0"/>
              <w:jc w:val="left"/>
              <w:textAlignment w:val="auto"/>
            </w:pPr>
            <w:r w:rsidRPr="002E295E">
              <w:t>Rule-dependent, less accurate in non-nominal conditions</w:t>
            </w:r>
          </w:p>
        </w:tc>
        <w:tc>
          <w:tcPr>
            <w:tcW w:w="1240" w:type="dxa"/>
            <w:tcBorders>
              <w:top w:val="nil"/>
              <w:left w:val="nil"/>
              <w:bottom w:val="single" w:sz="4" w:space="0" w:color="auto"/>
              <w:right w:val="single" w:sz="4" w:space="0" w:color="auto"/>
            </w:tcBorders>
            <w:noWrap/>
            <w:vAlign w:val="center"/>
            <w:hideMark/>
          </w:tcPr>
          <w:p w14:paraId="7053B6CA" w14:textId="6DF46675" w:rsidR="002E295E" w:rsidRPr="002E295E" w:rsidRDefault="008A0A8C" w:rsidP="002E295E">
            <w:pPr>
              <w:overflowPunct/>
              <w:autoSpaceDE/>
              <w:autoSpaceDN/>
              <w:adjustRightInd/>
              <w:spacing w:line="240" w:lineRule="auto"/>
              <w:ind w:firstLine="0"/>
              <w:jc w:val="left"/>
              <w:textAlignment w:val="auto"/>
            </w:pPr>
            <w:r>
              <w:t>[23</w:t>
            </w:r>
            <w:r w:rsidR="002E295E" w:rsidRPr="002E295E">
              <w:t>]</w:t>
            </w:r>
          </w:p>
        </w:tc>
      </w:tr>
      <w:tr w:rsidR="002E295E" w:rsidRPr="002E295E" w14:paraId="7ABD9797" w14:textId="77777777" w:rsidTr="002E295E">
        <w:trPr>
          <w:trHeight w:val="576"/>
        </w:trPr>
        <w:tc>
          <w:tcPr>
            <w:tcW w:w="1271" w:type="dxa"/>
            <w:tcBorders>
              <w:top w:val="nil"/>
              <w:left w:val="single" w:sz="4" w:space="0" w:color="auto"/>
              <w:bottom w:val="single" w:sz="4" w:space="0" w:color="auto"/>
              <w:right w:val="single" w:sz="4" w:space="0" w:color="auto"/>
            </w:tcBorders>
            <w:vAlign w:val="center"/>
            <w:hideMark/>
          </w:tcPr>
          <w:p w14:paraId="3008D99E" w14:textId="77777777" w:rsidR="002E295E" w:rsidRPr="002E295E" w:rsidRDefault="002E295E" w:rsidP="002E295E">
            <w:pPr>
              <w:overflowPunct/>
              <w:autoSpaceDE/>
              <w:autoSpaceDN/>
              <w:adjustRightInd/>
              <w:spacing w:line="240" w:lineRule="auto"/>
              <w:ind w:firstLine="0"/>
              <w:jc w:val="left"/>
              <w:textAlignment w:val="auto"/>
            </w:pPr>
            <w:r w:rsidRPr="002E295E">
              <w:t>ANN</w:t>
            </w:r>
          </w:p>
        </w:tc>
        <w:tc>
          <w:tcPr>
            <w:tcW w:w="2835" w:type="dxa"/>
            <w:tcBorders>
              <w:top w:val="nil"/>
              <w:left w:val="nil"/>
              <w:bottom w:val="single" w:sz="4" w:space="0" w:color="auto"/>
              <w:right w:val="single" w:sz="4" w:space="0" w:color="auto"/>
            </w:tcBorders>
            <w:vAlign w:val="center"/>
            <w:hideMark/>
          </w:tcPr>
          <w:p w14:paraId="5E914130" w14:textId="77777777" w:rsidR="002E295E" w:rsidRPr="002E295E" w:rsidRDefault="002E295E" w:rsidP="002E295E">
            <w:pPr>
              <w:overflowPunct/>
              <w:autoSpaceDE/>
              <w:autoSpaceDN/>
              <w:adjustRightInd/>
              <w:spacing w:line="240" w:lineRule="auto"/>
              <w:ind w:firstLine="0"/>
              <w:jc w:val="left"/>
              <w:textAlignment w:val="auto"/>
            </w:pPr>
            <w:r w:rsidRPr="002E295E">
              <w:t>Learns complex behaviors, adaptive to variations</w:t>
            </w:r>
          </w:p>
        </w:tc>
        <w:tc>
          <w:tcPr>
            <w:tcW w:w="3554" w:type="dxa"/>
            <w:tcBorders>
              <w:top w:val="nil"/>
              <w:left w:val="nil"/>
              <w:bottom w:val="single" w:sz="4" w:space="0" w:color="auto"/>
              <w:right w:val="single" w:sz="4" w:space="0" w:color="auto"/>
            </w:tcBorders>
            <w:vAlign w:val="center"/>
            <w:hideMark/>
          </w:tcPr>
          <w:p w14:paraId="057EB086" w14:textId="77777777" w:rsidR="002E295E" w:rsidRPr="002E295E" w:rsidRDefault="002E295E" w:rsidP="002E295E">
            <w:pPr>
              <w:overflowPunct/>
              <w:autoSpaceDE/>
              <w:autoSpaceDN/>
              <w:adjustRightInd/>
              <w:spacing w:line="240" w:lineRule="auto"/>
              <w:ind w:firstLine="0"/>
              <w:jc w:val="left"/>
              <w:textAlignment w:val="auto"/>
            </w:pPr>
            <w:r w:rsidRPr="002E295E">
              <w:t>Requires training data, high implementation complexity</w:t>
            </w:r>
          </w:p>
        </w:tc>
        <w:tc>
          <w:tcPr>
            <w:tcW w:w="1240" w:type="dxa"/>
            <w:tcBorders>
              <w:top w:val="nil"/>
              <w:left w:val="nil"/>
              <w:bottom w:val="single" w:sz="4" w:space="0" w:color="auto"/>
              <w:right w:val="single" w:sz="4" w:space="0" w:color="auto"/>
            </w:tcBorders>
            <w:noWrap/>
            <w:vAlign w:val="center"/>
            <w:hideMark/>
          </w:tcPr>
          <w:p w14:paraId="6846AF3D" w14:textId="6733EA62" w:rsidR="002E295E" w:rsidRPr="002E295E" w:rsidRDefault="008A0A8C" w:rsidP="002E295E">
            <w:pPr>
              <w:overflowPunct/>
              <w:autoSpaceDE/>
              <w:autoSpaceDN/>
              <w:adjustRightInd/>
              <w:spacing w:line="240" w:lineRule="auto"/>
              <w:ind w:firstLine="0"/>
              <w:jc w:val="left"/>
              <w:textAlignment w:val="auto"/>
            </w:pPr>
            <w:r>
              <w:t>[22</w:t>
            </w:r>
            <w:r w:rsidR="002E295E" w:rsidRPr="002E295E">
              <w:t>]</w:t>
            </w:r>
          </w:p>
        </w:tc>
      </w:tr>
    </w:tbl>
    <w:p w14:paraId="7DB1F698" w14:textId="77777777" w:rsidR="008E7B9B" w:rsidRPr="008E7B9B" w:rsidRDefault="008E7B9B" w:rsidP="007D1AF5">
      <w:pPr>
        <w:spacing w:line="240" w:lineRule="auto"/>
        <w:ind w:firstLine="0"/>
      </w:pPr>
    </w:p>
    <w:p w14:paraId="08D5F7CA" w14:textId="77777777" w:rsidR="00336FE0" w:rsidRPr="008E7B9B" w:rsidRDefault="00336FE0" w:rsidP="007D1AF5">
      <w:pPr>
        <w:spacing w:line="240" w:lineRule="auto"/>
        <w:ind w:firstLine="0"/>
        <w:jc w:val="center"/>
      </w:pPr>
    </w:p>
    <w:p w14:paraId="51EA3718" w14:textId="77777777" w:rsidR="00E149DC" w:rsidRPr="008E7B9B" w:rsidRDefault="00E149DC" w:rsidP="007D1AF5">
      <w:pPr>
        <w:spacing w:line="240" w:lineRule="auto"/>
        <w:ind w:firstLine="0"/>
        <w:jc w:val="center"/>
      </w:pPr>
    </w:p>
    <w:p w14:paraId="21506FE2" w14:textId="77777777" w:rsidR="00E149DC" w:rsidRPr="0081188D" w:rsidRDefault="00E149DC" w:rsidP="007D1AF5">
      <w:pPr>
        <w:pStyle w:val="ListParagraph"/>
        <w:keepNext/>
        <w:keepLines/>
        <w:numPr>
          <w:ilvl w:val="0"/>
          <w:numId w:val="9"/>
        </w:numPr>
        <w:suppressAutoHyphens/>
        <w:spacing w:line="240" w:lineRule="auto"/>
        <w:ind w:left="0" w:firstLine="0"/>
        <w:contextualSpacing w:val="0"/>
        <w:jc w:val="left"/>
        <w:outlineLvl w:val="0"/>
        <w:rPr>
          <w:b/>
          <w:vanish/>
          <w:sz w:val="24"/>
        </w:rPr>
      </w:pPr>
    </w:p>
    <w:p w14:paraId="25E0F49D" w14:textId="77777777" w:rsidR="00E149DC" w:rsidRPr="0081188D" w:rsidRDefault="00E149DC" w:rsidP="007D1AF5">
      <w:pPr>
        <w:pStyle w:val="ListParagraph"/>
        <w:keepNext/>
        <w:keepLines/>
        <w:numPr>
          <w:ilvl w:val="1"/>
          <w:numId w:val="9"/>
        </w:numPr>
        <w:suppressAutoHyphens/>
        <w:spacing w:line="240" w:lineRule="auto"/>
        <w:ind w:left="0" w:firstLine="0"/>
        <w:contextualSpacing w:val="0"/>
        <w:jc w:val="left"/>
        <w:outlineLvl w:val="1"/>
        <w:rPr>
          <w:b/>
          <w:vanish/>
        </w:rPr>
      </w:pPr>
    </w:p>
    <w:p w14:paraId="4214F7C3" w14:textId="77777777" w:rsidR="00E149DC" w:rsidRPr="0081188D" w:rsidRDefault="00E149DC" w:rsidP="007D1AF5">
      <w:pPr>
        <w:pStyle w:val="ListParagraph"/>
        <w:keepNext/>
        <w:keepLines/>
        <w:numPr>
          <w:ilvl w:val="1"/>
          <w:numId w:val="9"/>
        </w:numPr>
        <w:suppressAutoHyphens/>
        <w:spacing w:line="240" w:lineRule="auto"/>
        <w:ind w:left="0" w:firstLine="0"/>
        <w:contextualSpacing w:val="0"/>
        <w:jc w:val="left"/>
        <w:outlineLvl w:val="1"/>
        <w:rPr>
          <w:b/>
          <w:vanish/>
        </w:rPr>
      </w:pPr>
    </w:p>
    <w:p w14:paraId="3971CDAE" w14:textId="6AFD5267" w:rsidR="00E149DC" w:rsidRPr="0081188D" w:rsidRDefault="00E149DC" w:rsidP="007D1AF5">
      <w:pPr>
        <w:pStyle w:val="heading2"/>
        <w:numPr>
          <w:ilvl w:val="0"/>
          <w:numId w:val="0"/>
        </w:numPr>
        <w:tabs>
          <w:tab w:val="clear" w:pos="567"/>
          <w:tab w:val="left" w:pos="0"/>
        </w:tabs>
        <w:spacing w:before="0" w:after="0" w:line="240" w:lineRule="auto"/>
        <w:jc w:val="center"/>
        <w:rPr>
          <w:sz w:val="24"/>
          <w:szCs w:val="24"/>
        </w:rPr>
      </w:pPr>
      <w:r w:rsidRPr="0081188D">
        <w:rPr>
          <w:sz w:val="24"/>
          <w:szCs w:val="24"/>
        </w:rPr>
        <w:t xml:space="preserve">Dynamic Model </w:t>
      </w:r>
      <w:r w:rsidR="007D1AF5">
        <w:rPr>
          <w:sz w:val="24"/>
          <w:szCs w:val="24"/>
        </w:rPr>
        <w:t>a</w:t>
      </w:r>
      <w:r w:rsidR="00E56906" w:rsidRPr="0081188D">
        <w:rPr>
          <w:sz w:val="24"/>
          <w:szCs w:val="24"/>
        </w:rPr>
        <w:t xml:space="preserve">nd </w:t>
      </w:r>
      <w:r w:rsidRPr="0081188D">
        <w:rPr>
          <w:sz w:val="24"/>
          <w:szCs w:val="24"/>
        </w:rPr>
        <w:t>Back</w:t>
      </w:r>
      <w:r w:rsidR="00E56906" w:rsidRPr="0081188D">
        <w:rPr>
          <w:sz w:val="24"/>
          <w:szCs w:val="24"/>
        </w:rPr>
        <w:t>-</w:t>
      </w:r>
      <w:r w:rsidRPr="0081188D">
        <w:rPr>
          <w:sz w:val="24"/>
          <w:szCs w:val="24"/>
        </w:rPr>
        <w:t>Stepping Control DC</w:t>
      </w:r>
      <w:r w:rsidR="00E56906" w:rsidRPr="0081188D">
        <w:rPr>
          <w:sz w:val="24"/>
          <w:szCs w:val="24"/>
        </w:rPr>
        <w:t>/</w:t>
      </w:r>
      <w:r w:rsidRPr="0081188D">
        <w:rPr>
          <w:sz w:val="24"/>
          <w:szCs w:val="24"/>
        </w:rPr>
        <w:t>DC Design</w:t>
      </w:r>
    </w:p>
    <w:p w14:paraId="5DEC5DE2" w14:textId="77777777" w:rsidR="00E149DC" w:rsidRPr="0081188D" w:rsidRDefault="00E149DC" w:rsidP="007D1AF5">
      <w:pPr>
        <w:spacing w:line="240" w:lineRule="auto"/>
        <w:ind w:firstLine="0"/>
      </w:pPr>
    </w:p>
    <w:p w14:paraId="4FDA807E" w14:textId="0203E27A" w:rsidR="00E149DC" w:rsidRPr="0081188D" w:rsidRDefault="00777F4C" w:rsidP="007D1AF5">
      <w:pPr>
        <w:spacing w:line="240" w:lineRule="auto"/>
        <w:ind w:firstLine="0"/>
      </w:pPr>
      <w:r w:rsidRPr="0081188D">
        <w:t xml:space="preserve">The role of the DC/DC converter is to adapt the DC current from the </w:t>
      </w:r>
      <w:r w:rsidR="006E029C">
        <w:t>PV</w:t>
      </w:r>
      <w:r w:rsidRPr="0081188D">
        <w:t xml:space="preserve"> array to track the </w:t>
      </w:r>
      <w:r w:rsidR="00D25C4F" w:rsidRPr="0081188D">
        <w:t>MPPT.</w:t>
      </w:r>
      <w:r w:rsidRPr="0081188D">
        <w:t xml:space="preserve"> Using high-frequency semiconductor switches, it responds swiftly to voltage changes through dynamic adjustment of the duty cycle </w:t>
      </w:r>
      <w:r w:rsidR="00133CBB" w:rsidRPr="0081188D">
        <w:fldChar w:fldCharType="begin" w:fldLock="1"/>
      </w:r>
      <w:r w:rsidR="003B3B58" w:rsidRPr="0081188D">
        <w:instrText>ADDIN CSL_CITATION {"citationItems":[{"id":"ITEM-1","itemData":{"author":[{"dropping-particle":"","family":"Mamur","given":"H.","non-dropping-particle":"","parse-names":false,"suffix":""}],"container-title":"Solar Energy","id":"ITEM-1","issued":{"date-parts":[["2018"]]},"title":"Nonlinear Backstepping Controller for DC–DC Boost Converters in Photovoltaic Applications. .","type":"article-journal"},"uris":["http://www.mendeley.com/documents/?uuid=c1c66663-1c95-462e-b356-af5e8f42eaff"]}],"mendeley":{"formattedCitation":"[12]","plainTextFormattedCitation":"[12]","previouslyFormattedCitation":"[12]"},"properties":{"noteIndex":0},"schema":"https://github.com/citation-style-language/schema/raw/master/csl-citation.json"}</w:instrText>
      </w:r>
      <w:r w:rsidR="00133CBB" w:rsidRPr="0081188D">
        <w:fldChar w:fldCharType="separate"/>
      </w:r>
      <w:r w:rsidR="00157318">
        <w:rPr>
          <w:noProof/>
        </w:rPr>
        <w:t>[16</w:t>
      </w:r>
      <w:r w:rsidR="003B3B58" w:rsidRPr="0081188D">
        <w:rPr>
          <w:noProof/>
        </w:rPr>
        <w:t>]</w:t>
      </w:r>
      <w:r w:rsidR="00133CBB" w:rsidRPr="0081188D">
        <w:fldChar w:fldCharType="end"/>
      </w:r>
      <w:r w:rsidR="00133CBB" w:rsidRPr="0081188D">
        <w:t>.</w:t>
      </w:r>
    </w:p>
    <w:p w14:paraId="4E41891B" w14:textId="421C4F0F" w:rsidR="00B270BC" w:rsidRPr="0081188D" w:rsidRDefault="00D02C1B" w:rsidP="007D1AF5">
      <w:pPr>
        <w:spacing w:before="240" w:line="240" w:lineRule="auto"/>
        <w:ind w:firstLine="0"/>
        <w:jc w:val="center"/>
      </w:pPr>
      <w:r w:rsidRPr="0081188D">
        <w:rPr>
          <w:noProof/>
          <w:lang w:val="fr-FR" w:eastAsia="fr-FR"/>
        </w:rPr>
        <w:drawing>
          <wp:inline distT="0" distB="0" distL="0" distR="0" wp14:anchorId="5898D098" wp14:editId="678F5A2E">
            <wp:extent cx="2959758" cy="1923459"/>
            <wp:effectExtent l="0" t="0" r="0" b="635"/>
            <wp:docPr id="28787795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8199" cy="1935443"/>
                    </a:xfrm>
                    <a:prstGeom prst="rect">
                      <a:avLst/>
                    </a:prstGeom>
                    <a:noFill/>
                    <a:ln>
                      <a:noFill/>
                    </a:ln>
                  </pic:spPr>
                </pic:pic>
              </a:graphicData>
            </a:graphic>
          </wp:inline>
        </w:drawing>
      </w:r>
    </w:p>
    <w:p w14:paraId="55C010F6" w14:textId="77777777" w:rsidR="00E149DC" w:rsidRPr="0081188D" w:rsidRDefault="00E149DC" w:rsidP="007D1AF5">
      <w:pPr>
        <w:spacing w:line="240" w:lineRule="auto"/>
        <w:ind w:firstLine="0"/>
        <w:jc w:val="center"/>
        <w:rPr>
          <w:sz w:val="18"/>
          <w:szCs w:val="18"/>
        </w:rPr>
      </w:pPr>
    </w:p>
    <w:p w14:paraId="6C5554A6" w14:textId="7DF419C8" w:rsidR="00E149DC" w:rsidRPr="0081188D" w:rsidRDefault="00E149DC" w:rsidP="007D1AF5">
      <w:pPr>
        <w:spacing w:line="240" w:lineRule="auto"/>
        <w:ind w:firstLine="0"/>
        <w:jc w:val="center"/>
        <w:rPr>
          <w:sz w:val="18"/>
          <w:szCs w:val="18"/>
        </w:rPr>
      </w:pPr>
      <w:r w:rsidRPr="0081188D">
        <w:rPr>
          <w:sz w:val="18"/>
          <w:szCs w:val="18"/>
        </w:rPr>
        <w:t>F</w:t>
      </w:r>
      <w:r w:rsidRPr="0081188D">
        <w:rPr>
          <w:b/>
          <w:bCs/>
          <w:sz w:val="18"/>
          <w:szCs w:val="18"/>
        </w:rPr>
        <w:t xml:space="preserve">ig. </w:t>
      </w:r>
      <w:fldSimple w:instr=" SEQ &quot;Figure&quot; \* MERGEFORMAT ">
        <w:r w:rsidR="005B1E8D" w:rsidRPr="0081188D">
          <w:rPr>
            <w:b/>
            <w:bCs/>
            <w:sz w:val="18"/>
            <w:szCs w:val="18"/>
          </w:rPr>
          <w:t>3</w:t>
        </w:r>
      </w:fldSimple>
      <w:r w:rsidRPr="0081188D">
        <w:rPr>
          <w:sz w:val="18"/>
          <w:szCs w:val="18"/>
        </w:rPr>
        <w:t xml:space="preserve">  Block diagram of a BOOST DC/DC converter</w:t>
      </w:r>
    </w:p>
    <w:p w14:paraId="6A7C639E" w14:textId="5061C578" w:rsidR="00B3181B" w:rsidRPr="0081188D" w:rsidRDefault="00B270BC" w:rsidP="00157318">
      <w:pPr>
        <w:pStyle w:val="equation"/>
        <w:spacing w:before="0" w:after="0" w:line="240" w:lineRule="auto"/>
      </w:pPr>
      <w:r w:rsidRPr="0081188D">
        <w:t xml:space="preserve">To reach the </w:t>
      </w:r>
      <w:r w:rsidR="00336FE0" w:rsidRPr="0081188D">
        <w:t>MPPT, the</w:t>
      </w:r>
      <w:r w:rsidRPr="0081188D">
        <w:t xml:space="preserve"> Boost converter elevates the voltage from the </w:t>
      </w:r>
      <w:r w:rsidR="006E029C">
        <w:t>PV</w:t>
      </w:r>
      <w:r w:rsidRPr="0081188D">
        <w:t xml:space="preserve"> generator and forwards it to the inverter. System stability is ensured through a control approach grounded in Lyapunov functions, while Kirchhoff’s laws are used to establish the mathematical model of the system</w:t>
      </w:r>
      <w:r w:rsidR="00133CBB" w:rsidRPr="0081188D">
        <w:t xml:space="preserve"> </w:t>
      </w:r>
      <w:r w:rsidR="00133CBB" w:rsidRPr="0081188D">
        <w:fldChar w:fldCharType="begin" w:fldLock="1"/>
      </w:r>
      <w:r w:rsidR="003B3B58" w:rsidRPr="0081188D">
        <w:instrText>ADDIN CSL_CITATION {"citationItems":[{"id":"ITEM-1","itemData":{"author":[{"dropping-particle":"","family":"Mamur","given":"H.","non-dropping-particle":"","parse-names":false,"suffix":""}],"container-title":"Solar Energy","id":"ITEM-1","issued":{"date-parts":[["2018"]]},"title":"Nonlinear Backstepping Controller for DC–DC Boost Converters in Photovoltaic Applications. .","type":"article-journal"},"uris":["http://www.mendeley.com/documents/?uuid=c1c66663-1c95-462e-b356-af5e8f42eaff"]}],"mendeley":{"formattedCitation":"[12]","plainTextFormattedCitation":"[12]","previouslyFormattedCitation":"[12]"},"properties":{"noteIndex":0},"schema":"https://github.com/citation-style-language/schema/raw/master/csl-citation.json"}</w:instrText>
      </w:r>
      <w:r w:rsidR="00133CBB" w:rsidRPr="0081188D">
        <w:fldChar w:fldCharType="separate"/>
      </w:r>
      <w:r w:rsidR="003B3B58" w:rsidRPr="0081188D">
        <w:rPr>
          <w:noProof/>
        </w:rPr>
        <w:t>[1</w:t>
      </w:r>
      <w:r w:rsidR="00157318">
        <w:rPr>
          <w:noProof/>
        </w:rPr>
        <w:t>6</w:t>
      </w:r>
      <w:r w:rsidR="003B3B58" w:rsidRPr="0081188D">
        <w:rPr>
          <w:noProof/>
        </w:rPr>
        <w:t>]</w:t>
      </w:r>
      <w:r w:rsidR="00133CBB" w:rsidRPr="0081188D">
        <w:fldChar w:fldCharType="end"/>
      </w:r>
      <w:r w:rsidR="00E149DC" w:rsidRPr="0081188D">
        <w:t xml:space="preserve">.     </w:t>
      </w:r>
    </w:p>
    <w:p w14:paraId="6FA3DD02" w14:textId="6A4DD727" w:rsidR="00B3181B" w:rsidRPr="0081188D" w:rsidRDefault="00000000" w:rsidP="007D1AF5">
      <w:pPr>
        <w:pStyle w:val="equation"/>
        <w:spacing w:before="0" w:after="0" w:line="240" w:lineRule="auto"/>
        <w:jc w:val="right"/>
      </w:pPr>
      <m:oMath>
        <m:f>
          <m:fPr>
            <m:ctrlPr>
              <w:rPr>
                <w:rFonts w:ascii="Cambria Math" w:hAnsi="Cambria Math"/>
              </w:rPr>
            </m:ctrlPr>
          </m:fPr>
          <m:num>
            <m:r>
              <w:rPr>
                <w:rFonts w:ascii="Cambria Math" w:hAnsi="Cambria Math"/>
              </w:rPr>
              <m:t>d</m:t>
            </m:r>
            <m:sSub>
              <m:sSubPr>
                <m:ctrlPr>
                  <w:rPr>
                    <w:rFonts w:ascii="Cambria Math" w:hAnsi="Cambria Math"/>
                  </w:rPr>
                </m:ctrlPr>
              </m:sSubPr>
              <m:e>
                <m:r>
                  <w:rPr>
                    <w:rFonts w:ascii="Cambria Math" w:hAnsi="Cambria Math"/>
                  </w:rPr>
                  <m:t>V</m:t>
                </m:r>
              </m:e>
              <m:sub>
                <m:r>
                  <w:rPr>
                    <w:rFonts w:ascii="Cambria Math" w:hAnsi="Cambria Math"/>
                  </w:rPr>
                  <m:t>pv</m:t>
                </m:r>
              </m:sub>
            </m:sSub>
          </m:num>
          <m:den>
            <m:r>
              <w:rPr>
                <w:rFonts w:ascii="Cambria Math" w:hAnsi="Cambria Math"/>
              </w:rPr>
              <m:t>dt</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m:rPr>
                    <m:sty m:val="p"/>
                  </m:rPr>
                  <w:rPr>
                    <w:rFonts w:ascii="Cambria Math" w:hAnsi="Cambria Math"/>
                  </w:rPr>
                  <m:t>C</m:t>
                </m:r>
              </m:e>
              <m:sub>
                <m:r>
                  <m:rPr>
                    <m:sty m:val="p"/>
                  </m:rPr>
                  <w:rPr>
                    <w:rFonts w:ascii="Cambria Math" w:hAnsi="Cambria Math"/>
                  </w:rPr>
                  <m:t>1</m:t>
                </m:r>
              </m:sub>
            </m:sSub>
          </m:den>
        </m:f>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pv</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1</m:t>
                </m:r>
              </m:sub>
            </m:sSub>
          </m:e>
        </m:d>
      </m:oMath>
      <w:r w:rsidR="00E149DC" w:rsidRPr="0081188D">
        <w:rPr>
          <w:rFonts w:ascii="Cambria Math" w:hAnsi="Cambria Math"/>
        </w:rPr>
        <w:t xml:space="preserve"> </w:t>
      </w:r>
      <w:r w:rsidR="00B3181B" w:rsidRPr="0081188D">
        <w:rPr>
          <w:rFonts w:ascii="Cambria Math" w:hAnsi="Cambria Math"/>
        </w:rPr>
        <w:t xml:space="preserve"> </w:t>
      </w:r>
      <w:r w:rsidR="00C562E2" w:rsidRPr="0081188D">
        <w:rPr>
          <w:rFonts w:ascii="Cambria Math" w:hAnsi="Cambria Math"/>
        </w:rPr>
        <w:t xml:space="preserve">           </w:t>
      </w:r>
      <w:r w:rsidR="00B3181B" w:rsidRPr="0081188D">
        <w:rPr>
          <w:rFonts w:ascii="Cambria Math" w:hAnsi="Cambria Math"/>
        </w:rPr>
        <w:t xml:space="preserve">       </w:t>
      </w:r>
      <w:r w:rsidR="006F2AD0" w:rsidRPr="0081188D">
        <w:rPr>
          <w:rFonts w:ascii="Cambria Math" w:hAnsi="Cambria Math"/>
        </w:rPr>
        <w:t xml:space="preserve">           </w:t>
      </w:r>
      <w:r w:rsidR="00B3181B" w:rsidRPr="0081188D">
        <w:rPr>
          <w:rFonts w:ascii="Cambria Math" w:hAnsi="Cambria Math"/>
        </w:rPr>
        <w:t xml:space="preserve">                </w:t>
      </w:r>
      <w:r w:rsidR="006F2AD0" w:rsidRPr="0081188D">
        <w:rPr>
          <w:rFonts w:ascii="Cambria Math" w:hAnsi="Cambria Math"/>
        </w:rPr>
        <w:t xml:space="preserve"> </w:t>
      </w:r>
      <w:r w:rsidR="00B3181B" w:rsidRPr="0081188D">
        <w:rPr>
          <w:rFonts w:ascii="Cambria Math" w:hAnsi="Cambria Math"/>
        </w:rPr>
        <w:t xml:space="preserve">                          (5)</w:t>
      </w:r>
    </w:p>
    <w:p w14:paraId="1C20AFA7" w14:textId="15DBBA2B" w:rsidR="006F2AD0" w:rsidRPr="0081188D" w:rsidRDefault="00C562E2" w:rsidP="007D1AF5">
      <w:pPr>
        <w:pStyle w:val="equation"/>
        <w:spacing w:before="0" w:after="0" w:line="240" w:lineRule="auto"/>
        <w:jc w:val="right"/>
        <w:rPr>
          <w:rFonts w:ascii="Cambria Math" w:hAnsi="Cambria Math"/>
        </w:rPr>
      </w:pPr>
      <m:oMath>
        <m:r>
          <w:rPr>
            <w:rFonts w:ascii="Cambria Math" w:hAnsi="Cambria Math"/>
          </w:rPr>
          <m:t xml:space="preserve"> </m:t>
        </m:r>
        <m:f>
          <m:fPr>
            <m:ctrlPr>
              <w:rPr>
                <w:rFonts w:ascii="Cambria Math" w:hAnsi="Cambria Math"/>
              </w:rPr>
            </m:ctrlPr>
          </m:fPr>
          <m:num>
            <m:r>
              <w:rPr>
                <w:rFonts w:ascii="Cambria Math" w:hAnsi="Cambria Math"/>
              </w:rPr>
              <m:t>d</m:t>
            </m:r>
            <m:sSub>
              <m:sSubPr>
                <m:ctrlPr>
                  <w:rPr>
                    <w:rFonts w:ascii="Cambria Math" w:hAnsi="Cambria Math"/>
                  </w:rPr>
                </m:ctrlPr>
              </m:sSubPr>
              <m:e>
                <m:r>
                  <w:rPr>
                    <w:rFonts w:ascii="Cambria Math" w:hAnsi="Cambria Math"/>
                  </w:rPr>
                  <m:t>i</m:t>
                </m:r>
              </m:e>
              <m:sub>
                <m:r>
                  <m:rPr>
                    <m:sty m:val="p"/>
                  </m:rPr>
                  <w:rPr>
                    <w:rFonts w:ascii="Cambria Math" w:hAnsi="Cambria Math"/>
                  </w:rPr>
                  <m:t>1</m:t>
                </m:r>
              </m:sub>
            </m:sSub>
          </m:num>
          <m:den>
            <m:r>
              <w:rPr>
                <w:rFonts w:ascii="Cambria Math" w:hAnsi="Cambria Math"/>
              </w:rPr>
              <m:t>dt</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L</m:t>
            </m:r>
          </m:den>
        </m:f>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pv</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s</m:t>
                </m:r>
              </m:sub>
            </m:sSub>
            <m:d>
              <m:dPr>
                <m:ctrlPr>
                  <w:rPr>
                    <w:rFonts w:ascii="Cambria Math" w:hAnsi="Cambria Math"/>
                  </w:rPr>
                </m:ctrlPr>
              </m:dPr>
              <m:e>
                <m:r>
                  <m:rPr>
                    <m:sty m:val="p"/>
                  </m:rPr>
                  <w:rPr>
                    <w:rFonts w:ascii="Cambria Math" w:hAnsi="Cambria Math"/>
                  </w:rPr>
                  <m:t>1-</m:t>
                </m:r>
                <m:r>
                  <w:rPr>
                    <w:rFonts w:ascii="Cambria Math" w:hAnsi="Cambria Math"/>
                  </w:rPr>
                  <m:t>α</m:t>
                </m:r>
              </m:e>
            </m:d>
          </m:e>
        </m:d>
        <m:r>
          <m:rPr>
            <m:sty m:val="p"/>
          </m:rPr>
          <w:rPr>
            <w:rFonts w:ascii="Cambria Math" w:hAnsi="Cambria Math"/>
          </w:rPr>
          <m:t xml:space="preserve">  </m:t>
        </m:r>
      </m:oMath>
      <w:r w:rsidR="00942749" w:rsidRPr="0081188D">
        <w:rPr>
          <w:rFonts w:ascii="Cambria Math" w:hAnsi="Cambria Math"/>
        </w:rPr>
        <w:t xml:space="preserve"> </w:t>
      </w:r>
      <w:r w:rsidR="00B3181B" w:rsidRPr="0081188D">
        <w:rPr>
          <w:rFonts w:ascii="Cambria Math" w:hAnsi="Cambria Math"/>
        </w:rPr>
        <w:t xml:space="preserve">     </w:t>
      </w:r>
      <w:r w:rsidR="006F2AD0" w:rsidRPr="0081188D">
        <w:rPr>
          <w:rFonts w:ascii="Cambria Math" w:hAnsi="Cambria Math"/>
        </w:rPr>
        <w:t xml:space="preserve">   </w:t>
      </w:r>
      <w:r w:rsidR="00B3181B" w:rsidRPr="0081188D">
        <w:rPr>
          <w:rFonts w:ascii="Cambria Math" w:hAnsi="Cambria Math"/>
        </w:rPr>
        <w:t xml:space="preserve"> </w:t>
      </w:r>
      <w:r w:rsidR="006F2AD0" w:rsidRPr="0081188D">
        <w:rPr>
          <w:rFonts w:ascii="Cambria Math" w:hAnsi="Cambria Math"/>
        </w:rPr>
        <w:t xml:space="preserve">     </w:t>
      </w:r>
      <w:r w:rsidRPr="0081188D">
        <w:rPr>
          <w:rFonts w:ascii="Cambria Math" w:hAnsi="Cambria Math"/>
        </w:rPr>
        <w:t xml:space="preserve">     </w:t>
      </w:r>
      <w:r w:rsidR="00B3181B" w:rsidRPr="0081188D">
        <w:rPr>
          <w:rFonts w:ascii="Cambria Math" w:hAnsi="Cambria Math"/>
        </w:rPr>
        <w:t xml:space="preserve">                                         (6)</w:t>
      </w:r>
      <w:r w:rsidR="00942749" w:rsidRPr="0081188D">
        <w:rPr>
          <w:rFonts w:ascii="Cambria Math" w:hAnsi="Cambria Math"/>
        </w:rPr>
        <w:t xml:space="preserve"> </w:t>
      </w:r>
    </w:p>
    <w:p w14:paraId="3C81079E" w14:textId="03CE6C0F" w:rsidR="00274919" w:rsidRPr="0081188D" w:rsidRDefault="00C562E2" w:rsidP="007D1AF5">
      <w:pPr>
        <w:pStyle w:val="equation"/>
        <w:spacing w:before="0" w:after="0" w:line="240" w:lineRule="auto"/>
        <w:jc w:val="right"/>
        <w:rPr>
          <w:rFonts w:ascii="Cambria Math" w:hAnsi="Cambria Math"/>
        </w:rPr>
      </w:pPr>
      <w:r w:rsidRPr="0081188D">
        <w:rPr>
          <w:rFonts w:ascii="Cambria Math" w:hAnsi="Cambria Math"/>
        </w:rPr>
        <w:t xml:space="preserve">   </w:t>
      </w:r>
      <w:r w:rsidR="00942749" w:rsidRPr="0081188D">
        <w:rPr>
          <w:rFonts w:ascii="Cambria Math" w:hAnsi="Cambria Math"/>
        </w:rPr>
        <w:t xml:space="preserve"> </w:t>
      </w:r>
      <m:oMath>
        <m:f>
          <m:fPr>
            <m:ctrlPr>
              <w:rPr>
                <w:rFonts w:ascii="Cambria Math" w:hAnsi="Cambria Math"/>
              </w:rPr>
            </m:ctrlPr>
          </m:fPr>
          <m:num>
            <m:r>
              <w:rPr>
                <w:rFonts w:ascii="Cambria Math" w:hAnsi="Cambria Math"/>
              </w:rPr>
              <m:t>d</m:t>
            </m:r>
            <m:sSub>
              <m:sSubPr>
                <m:ctrlPr>
                  <w:rPr>
                    <w:rFonts w:ascii="Cambria Math" w:hAnsi="Cambria Math"/>
                  </w:rPr>
                </m:ctrlPr>
              </m:sSubPr>
              <m:e>
                <m:r>
                  <w:rPr>
                    <w:rFonts w:ascii="Cambria Math" w:hAnsi="Cambria Math"/>
                  </w:rPr>
                  <m:t>v</m:t>
                </m:r>
              </m:e>
              <m:sub>
                <m:r>
                  <w:rPr>
                    <w:rFonts w:ascii="Cambria Math" w:hAnsi="Cambria Math"/>
                  </w:rPr>
                  <m:t>s</m:t>
                </m:r>
              </m:sub>
            </m:sSub>
          </m:num>
          <m:den>
            <m:r>
              <w:rPr>
                <w:rFonts w:ascii="Cambria Math" w:hAnsi="Cambria Math"/>
              </w:rPr>
              <m:t>dt</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m:t>
                </m:r>
              </m:e>
              <m:sub>
                <m:r>
                  <m:rPr>
                    <m:sty m:val="p"/>
                  </m:rPr>
                  <w:rPr>
                    <w:rFonts w:ascii="Cambria Math" w:hAnsi="Cambria Math"/>
                  </w:rPr>
                  <m:t>2</m:t>
                </m:r>
              </m:sub>
            </m:sSub>
          </m:den>
        </m:f>
        <m:d>
          <m:dPr>
            <m:ctrlPr>
              <w:rPr>
                <w:rFonts w:ascii="Cambria Math" w:hAnsi="Cambria Math"/>
              </w:rPr>
            </m:ctrlPr>
          </m:dPr>
          <m:e>
            <m:sSub>
              <m:sSubPr>
                <m:ctrlPr>
                  <w:rPr>
                    <w:rFonts w:ascii="Cambria Math" w:hAnsi="Cambria Math"/>
                  </w:rPr>
                </m:ctrlPr>
              </m:sSubPr>
              <m:e>
                <m:r>
                  <w:rPr>
                    <w:rFonts w:ascii="Cambria Math" w:hAnsi="Cambria Math"/>
                  </w:rPr>
                  <m:t>i</m:t>
                </m:r>
              </m:e>
              <m:sub>
                <m:r>
                  <m:rPr>
                    <m:sty m:val="p"/>
                  </m:rPr>
                  <w:rPr>
                    <w:rFonts w:ascii="Cambria Math" w:hAnsi="Cambria Math"/>
                  </w:rPr>
                  <m:t>1</m:t>
                </m:r>
              </m:sub>
            </m:sSub>
            <m:d>
              <m:dPr>
                <m:ctrlPr>
                  <w:rPr>
                    <w:rFonts w:ascii="Cambria Math" w:hAnsi="Cambria Math"/>
                  </w:rPr>
                </m:ctrlPr>
              </m:dPr>
              <m:e>
                <m:r>
                  <m:rPr>
                    <m:sty m:val="p"/>
                  </m:rPr>
                  <w:rPr>
                    <w:rFonts w:ascii="Cambria Math" w:hAnsi="Cambria Math"/>
                  </w:rPr>
                  <m:t>1-</m:t>
                </m:r>
                <m:r>
                  <w:rPr>
                    <w:rFonts w:ascii="Cambria Math" w:hAnsi="Cambria Math"/>
                  </w:rPr>
                  <m:t>α</m:t>
                </m:r>
              </m:e>
            </m:d>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s</m:t>
                </m:r>
              </m:sub>
            </m:sSub>
          </m:e>
        </m:d>
      </m:oMath>
      <w:r w:rsidR="00B3181B" w:rsidRPr="0081188D">
        <w:rPr>
          <w:rFonts w:ascii="Cambria Math" w:hAnsi="Cambria Math"/>
        </w:rPr>
        <w:t xml:space="preserve">              </w:t>
      </w:r>
      <w:r w:rsidR="00430A7F" w:rsidRPr="0081188D">
        <w:rPr>
          <w:rFonts w:ascii="Cambria Math" w:hAnsi="Cambria Math"/>
        </w:rPr>
        <w:t xml:space="preserve">          </w:t>
      </w:r>
      <w:r w:rsidR="00B3181B" w:rsidRPr="0081188D">
        <w:rPr>
          <w:rFonts w:ascii="Cambria Math" w:hAnsi="Cambria Math"/>
        </w:rPr>
        <w:t xml:space="preserve">                                         </w:t>
      </w:r>
      <w:r w:rsidR="00EC4063" w:rsidRPr="0081188D">
        <w:rPr>
          <w:rFonts w:ascii="Cambria Math" w:hAnsi="Cambria Math"/>
        </w:rPr>
        <w:t>(</w:t>
      </w:r>
      <w:r w:rsidR="00B3181B" w:rsidRPr="0081188D">
        <w:rPr>
          <w:rFonts w:ascii="Cambria Math" w:hAnsi="Cambria Math"/>
        </w:rPr>
        <w:t>7)</w:t>
      </w:r>
    </w:p>
    <w:p w14:paraId="53CD0DDC" w14:textId="77777777" w:rsidR="00937800" w:rsidRPr="0081188D" w:rsidRDefault="00B270BC" w:rsidP="007D1AF5">
      <w:pPr>
        <w:pStyle w:val="equation"/>
        <w:spacing w:before="240" w:after="0" w:line="240" w:lineRule="auto"/>
        <w:rPr>
          <w:rFonts w:asciiTheme="majorBidi" w:hAnsiTheme="majorBidi" w:cstheme="majorBidi"/>
        </w:rPr>
      </w:pPr>
      <w:r w:rsidRPr="0081188D">
        <w:rPr>
          <w:rFonts w:asciiTheme="majorBidi" w:hAnsiTheme="majorBidi" w:cstheme="majorBidi"/>
        </w:rPr>
        <w:t>The first step involves defining the tracking error as</w:t>
      </w:r>
      <w:r w:rsidR="00B3181B" w:rsidRPr="0081188D">
        <w:rPr>
          <w:rFonts w:asciiTheme="majorBidi" w:hAnsiTheme="majorBidi" w:cstheme="majorBidi"/>
        </w:rPr>
        <w:t>:</w:t>
      </w:r>
    </w:p>
    <w:p w14:paraId="40CC5925" w14:textId="37E98237" w:rsidR="00B3181B" w:rsidRPr="0081188D" w:rsidRDefault="00000000" w:rsidP="007D1AF5">
      <w:pPr>
        <w:pStyle w:val="equation"/>
        <w:spacing w:before="240" w:after="0" w:line="240" w:lineRule="auto"/>
        <w:jc w:val="right"/>
        <w:rPr>
          <w:rFonts w:asciiTheme="majorBidi" w:hAnsiTheme="majorBidi" w:cstheme="majorBidi"/>
        </w:rPr>
      </w:pPr>
      <m:oMath>
        <m:sSub>
          <m:sSubPr>
            <m:ctrlPr>
              <w:rPr>
                <w:rFonts w:ascii="Cambria Math" w:hAnsi="Cambria Math"/>
              </w:rPr>
            </m:ctrlPr>
          </m:sSubPr>
          <m:e>
            <m:r>
              <w:rPr>
                <w:rFonts w:ascii="Cambria Math" w:hAnsi="Cambria Math"/>
              </w:rPr>
              <m:t>e</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pv</m:t>
            </m:r>
            <m:r>
              <m:rPr>
                <m:nor/>
              </m:rPr>
              <w:rPr>
                <w:rFonts w:ascii="Cambria Math" w:hAnsi="Cambria Math"/>
              </w:rPr>
              <m:t> ref </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pv</m:t>
            </m:r>
          </m:sub>
        </m:sSub>
      </m:oMath>
      <w:r w:rsidR="007A7478" w:rsidRPr="0081188D">
        <w:rPr>
          <w:rFonts w:ascii="Cambria Math" w:hAnsi="Cambria Math"/>
        </w:rPr>
        <w:t xml:space="preserve"> </w:t>
      </w:r>
      <w:r w:rsidR="00B270BC" w:rsidRPr="0081188D">
        <w:rPr>
          <w:rFonts w:ascii="Cambria Math" w:hAnsi="Cambria Math"/>
        </w:rPr>
        <w:t>​</w:t>
      </w:r>
      <w:r w:rsidR="00B3181B" w:rsidRPr="0081188D">
        <w:rPr>
          <w:rFonts w:ascii="Cambria Math" w:hAnsi="Cambria Math"/>
        </w:rPr>
        <w:t xml:space="preserve">          </w:t>
      </w:r>
      <w:r w:rsidR="00FC3AED" w:rsidRPr="0081188D">
        <w:rPr>
          <w:rFonts w:ascii="Cambria Math" w:hAnsi="Cambria Math"/>
        </w:rPr>
        <w:t xml:space="preserve"> </w:t>
      </w:r>
      <w:r w:rsidR="00B3181B" w:rsidRPr="0081188D">
        <w:rPr>
          <w:rFonts w:ascii="Cambria Math" w:hAnsi="Cambria Math"/>
        </w:rPr>
        <w:t xml:space="preserve">           </w:t>
      </w:r>
      <w:r w:rsidR="00430A7F" w:rsidRPr="0081188D">
        <w:rPr>
          <w:rFonts w:ascii="Cambria Math" w:hAnsi="Cambria Math"/>
        </w:rPr>
        <w:t xml:space="preserve">    </w:t>
      </w:r>
      <w:r w:rsidR="00B3181B" w:rsidRPr="0081188D">
        <w:rPr>
          <w:rFonts w:ascii="Cambria Math" w:hAnsi="Cambria Math"/>
        </w:rPr>
        <w:t xml:space="preserve">                                          </w:t>
      </w:r>
      <w:r w:rsidR="00EC4063" w:rsidRPr="0081188D">
        <w:rPr>
          <w:rFonts w:ascii="Cambria Math" w:hAnsi="Cambria Math"/>
        </w:rPr>
        <w:t xml:space="preserve">    (</w:t>
      </w:r>
      <w:r w:rsidR="00B3181B" w:rsidRPr="0081188D">
        <w:rPr>
          <w:rFonts w:ascii="Cambria Math" w:hAnsi="Cambria Math"/>
        </w:rPr>
        <w:t>8)</w:t>
      </w:r>
    </w:p>
    <w:p w14:paraId="79800189" w14:textId="77777777" w:rsidR="001618E1" w:rsidRPr="0081188D" w:rsidRDefault="00B270BC" w:rsidP="007D1AF5">
      <w:pPr>
        <w:pStyle w:val="equation"/>
        <w:spacing w:before="240" w:after="0" w:line="240" w:lineRule="auto"/>
        <w:rPr>
          <w:rFonts w:asciiTheme="majorBidi" w:hAnsiTheme="majorBidi" w:cstheme="majorBidi"/>
        </w:rPr>
      </w:pPr>
      <w:r w:rsidRPr="0081188D">
        <w:rPr>
          <w:rFonts w:asciiTheme="majorBidi" w:hAnsiTheme="majorBidi" w:cstheme="majorBidi"/>
        </w:rPr>
        <w:t xml:space="preserve">A control law based on Lyapunov theory is then applied to ensure the system’s stability and accurate tracking of the reference voltage </w:t>
      </w:r>
      <m:oMath>
        <m:sSub>
          <m:sSubPr>
            <m:ctrlPr>
              <w:rPr>
                <w:rFonts w:ascii="Cambria Math" w:hAnsi="Cambria Math" w:cstheme="majorBidi"/>
              </w:rPr>
            </m:ctrlPr>
          </m:sSubPr>
          <m:e>
            <m:r>
              <w:rPr>
                <w:rFonts w:ascii="Cambria Math" w:hAnsi="Cambria Math" w:cstheme="majorBidi"/>
              </w:rPr>
              <m:t>V</m:t>
            </m:r>
          </m:e>
          <m:sub>
            <m:r>
              <w:rPr>
                <w:rFonts w:ascii="Cambria Math" w:hAnsi="Cambria Math" w:cstheme="majorBidi"/>
              </w:rPr>
              <m:t>pv</m:t>
            </m:r>
            <m:r>
              <m:rPr>
                <m:nor/>
              </m:rPr>
              <w:rPr>
                <w:rFonts w:asciiTheme="majorBidi" w:hAnsiTheme="majorBidi" w:cstheme="majorBidi"/>
              </w:rPr>
              <m:t> ref </m:t>
            </m:r>
          </m:sub>
        </m:sSub>
        <m:r>
          <m:rPr>
            <m:sty m:val="p"/>
          </m:rPr>
          <w:rPr>
            <w:rFonts w:ascii="Cambria Math" w:hAnsi="Cambria Math" w:cstheme="majorBidi"/>
          </w:rPr>
          <m:t xml:space="preserve"> </m:t>
        </m:r>
      </m:oMath>
      <w:r w:rsidRPr="0081188D">
        <w:rPr>
          <w:rFonts w:asciiTheme="majorBidi" w:hAnsiTheme="majorBidi" w:cstheme="majorBidi"/>
        </w:rPr>
        <w:t>.</w:t>
      </w:r>
      <w:r w:rsidR="007A7478" w:rsidRPr="0081188D">
        <w:rPr>
          <w:rFonts w:asciiTheme="majorBidi" w:hAnsiTheme="majorBidi" w:cstheme="majorBidi"/>
        </w:rPr>
        <w:t>The evolution of the error can be characterized by the following dynamic equation</w:t>
      </w:r>
      <w:r w:rsidR="00066D77" w:rsidRPr="0081188D">
        <w:rPr>
          <w:rFonts w:asciiTheme="majorBidi" w:hAnsiTheme="majorBidi" w:cstheme="majorBidi"/>
        </w:rPr>
        <w:t xml:space="preserve"> (8).</w:t>
      </w:r>
    </w:p>
    <w:p w14:paraId="279C9551" w14:textId="76B3A8ED" w:rsidR="001618E1" w:rsidRPr="0081188D" w:rsidRDefault="00000000" w:rsidP="007D1AF5">
      <w:pPr>
        <w:pStyle w:val="equation"/>
        <w:spacing w:before="240" w:after="0" w:line="240" w:lineRule="auto"/>
        <w:jc w:val="right"/>
        <w:rPr>
          <w:rFonts w:ascii="Cambria Math" w:hAnsi="Cambria Math"/>
        </w:rPr>
      </w:pPr>
      <m:oMath>
        <m:acc>
          <m:accPr>
            <m:chr m:val="˙"/>
            <m:ctrlPr>
              <w:rPr>
                <w:rFonts w:ascii="Cambria Math" w:hAnsi="Cambria Math"/>
              </w:rPr>
            </m:ctrlPr>
          </m:accPr>
          <m:e>
            <m:sSub>
              <m:sSubPr>
                <m:ctrlPr>
                  <w:rPr>
                    <w:rFonts w:ascii="Cambria Math" w:hAnsi="Cambria Math"/>
                  </w:rPr>
                </m:ctrlPr>
              </m:sSubPr>
              <m:e>
                <m:r>
                  <w:rPr>
                    <w:rFonts w:ascii="Cambria Math" w:hAnsi="Cambria Math"/>
                  </w:rPr>
                  <m:t>e</m:t>
                </m:r>
              </m:e>
              <m:sub>
                <m:r>
                  <m:rPr>
                    <m:sty m:val="p"/>
                  </m:rPr>
                  <w:rPr>
                    <w:rFonts w:ascii="Cambria Math" w:hAnsi="Cambria Math"/>
                  </w:rPr>
                  <m:t>1</m:t>
                </m:r>
              </m:sub>
            </m:sSub>
          </m:e>
        </m:acc>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e</m:t>
            </m:r>
            <m:r>
              <m:rPr>
                <m:nor/>
              </m:rPr>
              <w:rPr>
                <w:rFonts w:ascii="Cambria Math" w:hAnsi="Cambria Math"/>
              </w:rPr>
              <m:t> ref </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pv</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e</m:t>
            </m:r>
            <m:r>
              <m:rPr>
                <m:nor/>
              </m:rPr>
              <w:rPr>
                <w:rFonts w:ascii="Cambria Math" w:hAnsi="Cambria Math"/>
              </w:rPr>
              <m:t> ref </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m:t>
                </m:r>
              </m:e>
              <m:sub>
                <m:r>
                  <m:rPr>
                    <m:sty m:val="p"/>
                  </m:rPr>
                  <w:rPr>
                    <w:rFonts w:ascii="Cambria Math" w:hAnsi="Cambria Math"/>
                  </w:rPr>
                  <m:t>1</m:t>
                </m:r>
              </m:sub>
            </m:sSub>
          </m:den>
        </m:f>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pv</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1</m:t>
                </m:r>
              </m:sub>
            </m:sSub>
          </m:e>
        </m:d>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1</m:t>
            </m:r>
          </m:sub>
        </m:sSub>
        <m:sSub>
          <m:sSubPr>
            <m:ctrlPr>
              <w:rPr>
                <w:rFonts w:ascii="Cambria Math" w:hAnsi="Cambria Math"/>
              </w:rPr>
            </m:ctrlPr>
          </m:sSubPr>
          <m:e>
            <m:r>
              <w:rPr>
                <w:rFonts w:ascii="Cambria Math" w:hAnsi="Cambria Math"/>
              </w:rPr>
              <m:t>e</m:t>
            </m:r>
          </m:e>
          <m:sub>
            <m:r>
              <m:rPr>
                <m:sty m:val="p"/>
              </m:rPr>
              <w:rPr>
                <w:rFonts w:ascii="Cambria Math" w:hAnsi="Cambria Math"/>
              </w:rPr>
              <m:t>1</m:t>
            </m:r>
          </m:sub>
        </m:sSub>
      </m:oMath>
      <w:r w:rsidR="00E149DC" w:rsidRPr="0081188D">
        <w:rPr>
          <w:rFonts w:ascii="Cambria Math" w:hAnsi="Cambria Math"/>
        </w:rPr>
        <w:t xml:space="preserve">                </w:t>
      </w:r>
      <w:r w:rsidR="00430A7F" w:rsidRPr="0081188D">
        <w:rPr>
          <w:rFonts w:ascii="Cambria Math" w:hAnsi="Cambria Math"/>
        </w:rPr>
        <w:t xml:space="preserve">  </w:t>
      </w:r>
      <w:r w:rsidR="00E149DC" w:rsidRPr="0081188D">
        <w:rPr>
          <w:rFonts w:ascii="Cambria Math" w:hAnsi="Cambria Math"/>
        </w:rPr>
        <w:t xml:space="preserve"> </w:t>
      </w:r>
      <w:r w:rsidR="00FC3AED" w:rsidRPr="0081188D">
        <w:rPr>
          <w:rFonts w:ascii="Cambria Math" w:hAnsi="Cambria Math"/>
        </w:rPr>
        <w:t xml:space="preserve">       </w:t>
      </w:r>
      <w:r w:rsidR="00E149DC" w:rsidRPr="0081188D">
        <w:rPr>
          <w:rFonts w:ascii="Cambria Math" w:hAnsi="Cambria Math"/>
        </w:rPr>
        <w:t xml:space="preserve">  </w:t>
      </w:r>
      <w:r w:rsidR="00EC4063" w:rsidRPr="0081188D">
        <w:rPr>
          <w:rFonts w:ascii="Cambria Math" w:hAnsi="Cambria Math"/>
        </w:rPr>
        <w:t xml:space="preserve">         </w:t>
      </w:r>
      <w:r w:rsidR="00942749" w:rsidRPr="0081188D">
        <w:rPr>
          <w:rFonts w:ascii="Cambria Math" w:hAnsi="Cambria Math"/>
        </w:rPr>
        <w:t xml:space="preserve">    </w:t>
      </w:r>
      <w:r w:rsidR="00E149DC" w:rsidRPr="0081188D">
        <w:rPr>
          <w:rFonts w:ascii="Cambria Math" w:hAnsi="Cambria Math"/>
        </w:rPr>
        <w:t xml:space="preserve"> (</w:t>
      </w:r>
      <w:r w:rsidR="00EC4063" w:rsidRPr="0081188D">
        <w:rPr>
          <w:rFonts w:ascii="Cambria Math" w:hAnsi="Cambria Math"/>
        </w:rPr>
        <w:t>9</w:t>
      </w:r>
      <w:r w:rsidR="00E149DC" w:rsidRPr="0081188D">
        <w:rPr>
          <w:rFonts w:ascii="Cambria Math" w:hAnsi="Cambria Math"/>
        </w:rPr>
        <w:t>)</w:t>
      </w:r>
    </w:p>
    <w:p w14:paraId="0D278B43" w14:textId="77777777" w:rsidR="00E650A3" w:rsidRPr="0081188D" w:rsidRDefault="005A62C3" w:rsidP="007D1AF5">
      <w:pPr>
        <w:pStyle w:val="equation"/>
        <w:spacing w:before="240" w:after="0" w:line="240" w:lineRule="auto"/>
        <w:rPr>
          <w:rFonts w:asciiTheme="majorBidi" w:hAnsiTheme="majorBidi" w:cstheme="majorBidi"/>
        </w:rPr>
      </w:pPr>
      <w:r w:rsidRPr="0081188D">
        <w:rPr>
          <w:rFonts w:asciiTheme="majorBidi" w:hAnsiTheme="majorBidi" w:cstheme="majorBidi"/>
        </w:rPr>
        <w:t xml:space="preserve">To guarantee the stability of the control system in the first stage, the Lyapunov Candidate Function (LCF) is defined as follows:          </w:t>
      </w:r>
    </w:p>
    <w:p w14:paraId="468B2A0D" w14:textId="2D19EFE2" w:rsidR="00430A7F" w:rsidRPr="0081188D" w:rsidRDefault="005A62C3" w:rsidP="007D1AF5">
      <w:pPr>
        <w:pStyle w:val="equation"/>
        <w:spacing w:before="240" w:after="0" w:line="240" w:lineRule="auto"/>
        <w:jc w:val="right"/>
        <w:rPr>
          <w:rFonts w:ascii="Cambria Math" w:hAnsi="Cambria Math"/>
        </w:rPr>
      </w:pPr>
      <w:r w:rsidRPr="0081188D">
        <w:rPr>
          <w:rFonts w:ascii="Cambria Math" w:hAnsi="Cambria Math"/>
        </w:rPr>
        <w:t xml:space="preserve">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bSup>
          <m:sSubSupPr>
            <m:ctrlPr>
              <w:rPr>
                <w:rFonts w:ascii="Cambria Math" w:hAnsi="Cambria Math"/>
              </w:rPr>
            </m:ctrlPr>
          </m:sSubSupPr>
          <m:e>
            <m:r>
              <w:rPr>
                <w:rFonts w:ascii="Cambria Math" w:hAnsi="Cambria Math"/>
              </w:rPr>
              <m:t>e</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 xml:space="preserve"> </m:t>
        </m:r>
      </m:oMath>
      <w:r w:rsidR="001618E1" w:rsidRPr="0081188D">
        <w:rPr>
          <w:rFonts w:ascii="Cambria Math" w:hAnsi="Cambria Math"/>
        </w:rPr>
        <w:t xml:space="preserve">                </w:t>
      </w:r>
      <w:r w:rsidR="00430A7F" w:rsidRPr="0081188D">
        <w:rPr>
          <w:rFonts w:ascii="Cambria Math" w:hAnsi="Cambria Math"/>
        </w:rPr>
        <w:t xml:space="preserve">                         </w:t>
      </w:r>
      <w:r w:rsidR="001618E1" w:rsidRPr="0081188D">
        <w:rPr>
          <w:rFonts w:ascii="Cambria Math" w:hAnsi="Cambria Math"/>
        </w:rPr>
        <w:t xml:space="preserve">                                            (10) </w:t>
      </w:r>
    </w:p>
    <w:p w14:paraId="33A60B19" w14:textId="06EEC67E" w:rsidR="001618E1" w:rsidRPr="0081188D" w:rsidRDefault="001618E1" w:rsidP="007D1AF5">
      <w:pPr>
        <w:pStyle w:val="equation"/>
        <w:spacing w:before="240" w:after="0" w:line="240" w:lineRule="auto"/>
        <w:jc w:val="right"/>
        <w:rPr>
          <w:rFonts w:asciiTheme="majorBidi" w:hAnsiTheme="majorBidi" w:cstheme="majorBidi"/>
        </w:rPr>
      </w:pPr>
      <w:r w:rsidRPr="0081188D">
        <w:rPr>
          <w:rFonts w:ascii="Cambria Math" w:hAnsi="Cambria Math"/>
        </w:rPr>
        <w:t>Then:</w:t>
      </w:r>
      <w:r w:rsidR="00430A7F" w:rsidRPr="0081188D">
        <w:rPr>
          <w:rFonts w:ascii="Cambria Math" w:hAnsi="Cambria Math"/>
        </w:rPr>
        <w:t xml:space="preserve">                                                          </w:t>
      </w:r>
      <w:r w:rsidR="001A2789" w:rsidRPr="0081188D">
        <w:rPr>
          <w:rFonts w:ascii="Cambria Math" w:hAnsi="Cambria Math"/>
        </w:rPr>
        <w:t xml:space="preserve"> </w:t>
      </w:r>
      <w:r w:rsidRPr="0081188D">
        <w:rPr>
          <w:rFonts w:ascii="Cambria Math" w:hAnsi="Cambria Math"/>
        </w:rPr>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W</m:t>
                </m:r>
              </m:e>
            </m:acc>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e</m:t>
            </m:r>
            <m:r>
              <m:rPr>
                <m:nor/>
              </m:rPr>
              <w:rPr>
                <w:rFonts w:ascii="Cambria Math" w:hAnsi="Cambria Math"/>
              </w:rPr>
              <m:t> ref </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m:t>
                </m:r>
              </m:e>
              <m:sub>
                <m:r>
                  <m:rPr>
                    <m:sty m:val="p"/>
                  </m:rPr>
                  <w:rPr>
                    <w:rFonts w:ascii="Cambria Math" w:hAnsi="Cambria Math"/>
                  </w:rPr>
                  <m:t>1</m:t>
                </m:r>
              </m:sub>
            </m:sSub>
          </m:den>
        </m:f>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pv</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1</m:t>
                </m:r>
              </m:sub>
            </m:sSub>
          </m:e>
        </m:d>
      </m:oMath>
      <w:r w:rsidRPr="0081188D">
        <w:rPr>
          <w:rFonts w:ascii="Cambria Math" w:hAnsi="Cambria Math"/>
        </w:rPr>
        <w:t xml:space="preserve"> </w:t>
      </w:r>
      <w:r w:rsidR="00430A7F" w:rsidRPr="0081188D">
        <w:rPr>
          <w:rFonts w:ascii="Cambria Math" w:hAnsi="Cambria Math"/>
        </w:rPr>
        <w:t xml:space="preserve">                                                      (</w:t>
      </w:r>
      <w:r w:rsidRPr="0081188D">
        <w:rPr>
          <w:rFonts w:ascii="Cambria Math" w:hAnsi="Cambria Math"/>
        </w:rPr>
        <w:t>11)</w:t>
      </w:r>
      <m:oMath>
        <m:r>
          <m:rPr>
            <m:sty m:val="p"/>
          </m:rPr>
          <w:rPr>
            <w:rFonts w:ascii="Cambria Math" w:hAnsi="Cambria Math"/>
          </w:rPr>
          <w:br/>
        </m:r>
      </m:oMath>
      <w:r w:rsidR="00BD0B1F" w:rsidRPr="0081188D">
        <w:rPr>
          <w:rFonts w:asciiTheme="majorBidi" w:hAnsiTheme="majorBidi" w:cstheme="majorBidi"/>
        </w:rPr>
        <w:t xml:space="preserve">we rest that                                              </w:t>
      </w:r>
      <m:oMath>
        <m:sSub>
          <m:sSubPr>
            <m:ctrlPr>
              <w:rPr>
                <w:rFonts w:ascii="Cambria Math" w:hAnsi="Cambria Math" w:cstheme="majorBidi"/>
              </w:rPr>
            </m:ctrlPr>
          </m:sSubPr>
          <m:e>
            <m:acc>
              <m:accPr>
                <m:chr m:val="˙"/>
                <m:ctrlPr>
                  <w:rPr>
                    <w:rFonts w:ascii="Cambria Math" w:hAnsi="Cambria Math" w:cstheme="majorBidi"/>
                  </w:rPr>
                </m:ctrlPr>
              </m:accPr>
              <m:e>
                <m:r>
                  <w:rPr>
                    <w:rFonts w:ascii="Cambria Math" w:hAnsi="Cambria Math" w:cstheme="majorBidi"/>
                  </w:rPr>
                  <m:t xml:space="preserve"> W</m:t>
                </m:r>
              </m:e>
            </m:acc>
          </m:e>
          <m:sub>
            <m:r>
              <m:rPr>
                <m:sty m:val="p"/>
              </m:rPr>
              <w:rPr>
                <w:rFonts w:ascii="Cambria Math" w:hAnsi="Cambria Math" w:cstheme="majorBidi"/>
              </w:rPr>
              <m:t>1</m:t>
            </m:r>
          </m:sub>
        </m:sSub>
        <m:r>
          <m:rPr>
            <m:sty m:val="p"/>
          </m:rPr>
          <w:rPr>
            <w:rFonts w:ascii="Cambria Math" w:hAnsi="Cambria Math" w:cstheme="majorBidi"/>
          </w:rPr>
          <m:t>=-</m:t>
        </m:r>
        <m:sSub>
          <m:sSubPr>
            <m:ctrlPr>
              <w:rPr>
                <w:rFonts w:ascii="Cambria Math" w:hAnsi="Cambria Math" w:cstheme="majorBidi"/>
              </w:rPr>
            </m:ctrlPr>
          </m:sSubPr>
          <m:e>
            <m:r>
              <w:rPr>
                <w:rFonts w:ascii="Cambria Math" w:hAnsi="Cambria Math" w:cstheme="majorBidi"/>
              </w:rPr>
              <m:t>K</m:t>
            </m:r>
          </m:e>
          <m:sub>
            <m:r>
              <m:rPr>
                <m:sty m:val="p"/>
              </m:rPr>
              <w:rPr>
                <w:rFonts w:ascii="Cambria Math" w:hAnsi="Cambria Math" w:cstheme="majorBidi"/>
              </w:rPr>
              <m:t>1</m:t>
            </m:r>
          </m:sub>
        </m:sSub>
        <m:sSubSup>
          <m:sSubSupPr>
            <m:ctrlPr>
              <w:rPr>
                <w:rFonts w:ascii="Cambria Math" w:hAnsi="Cambria Math" w:cstheme="majorBidi"/>
              </w:rPr>
            </m:ctrlPr>
          </m:sSubSupPr>
          <m:e>
            <m:r>
              <w:rPr>
                <w:rFonts w:ascii="Cambria Math" w:hAnsi="Cambria Math" w:cstheme="majorBidi"/>
              </w:rPr>
              <m:t>e</m:t>
            </m:r>
          </m:e>
          <m:sub>
            <m:r>
              <m:rPr>
                <m:sty m:val="p"/>
              </m:rPr>
              <w:rPr>
                <w:rFonts w:ascii="Cambria Math" w:hAnsi="Cambria Math" w:cstheme="majorBidi"/>
              </w:rPr>
              <m:t>1</m:t>
            </m:r>
          </m:sub>
          <m:sup>
            <m:r>
              <m:rPr>
                <m:sty m:val="p"/>
              </m:rPr>
              <w:rPr>
                <w:rFonts w:ascii="Cambria Math" w:hAnsi="Cambria Math" w:cstheme="majorBidi"/>
              </w:rPr>
              <m:t>2</m:t>
            </m:r>
          </m:sup>
        </m:sSubSup>
        <m:r>
          <m:rPr>
            <m:sty m:val="p"/>
          </m:rPr>
          <w:rPr>
            <w:rFonts w:ascii="Cambria Math" w:hAnsi="Cambria Math" w:cstheme="majorBidi"/>
          </w:rPr>
          <m:t>&lt;</m:t>
        </m:r>
        <m:r>
          <w:rPr>
            <w:rFonts w:ascii="Cambria Math" w:hAnsi="Cambria Math" w:cstheme="majorBidi"/>
          </w:rPr>
          <m:t xml:space="preserve">0 </m:t>
        </m:r>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pv</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1</m:t>
                </m:r>
              </m:sub>
            </m:sSub>
          </m:e>
        </m:d>
      </m:oMath>
      <w:r w:rsidRPr="0081188D">
        <w:rPr>
          <w:rFonts w:ascii="Cambria Math" w:hAnsi="Cambria Math"/>
        </w:rPr>
        <w:t xml:space="preserve">                                                          (12)</w:t>
      </w:r>
    </w:p>
    <w:p w14:paraId="679698C3" w14:textId="53F4C33A" w:rsidR="00B24C9E" w:rsidRPr="0081188D" w:rsidRDefault="00F167CB" w:rsidP="007D1AF5">
      <w:pPr>
        <w:pStyle w:val="equation"/>
        <w:spacing w:before="240" w:after="0" w:line="240" w:lineRule="auto"/>
        <w:jc w:val="left"/>
        <w:rPr>
          <w:rFonts w:asciiTheme="majorBidi" w:hAnsiTheme="majorBidi" w:cstheme="majorBidi"/>
        </w:rPr>
      </w:pPr>
      <w:r w:rsidRPr="0081188D">
        <w:rPr>
          <w:rFonts w:asciiTheme="majorBidi" w:hAnsiTheme="majorBidi" w:cstheme="majorBidi"/>
        </w:rPr>
        <w:t>To ensure stability, equation (</w:t>
      </w:r>
      <w:r w:rsidR="0066317F" w:rsidRPr="0081188D">
        <w:rPr>
          <w:rFonts w:asciiTheme="majorBidi" w:hAnsiTheme="majorBidi" w:cstheme="majorBidi"/>
        </w:rPr>
        <w:t xml:space="preserve">10) </w:t>
      </w:r>
      <w:r w:rsidRPr="0081188D">
        <w:rPr>
          <w:rFonts w:asciiTheme="majorBidi" w:hAnsiTheme="majorBidi" w:cstheme="majorBidi"/>
        </w:rPr>
        <w:t xml:space="preserve">must hold, with </w:t>
      </w:r>
      <m:oMath>
        <m:sSub>
          <m:sSubPr>
            <m:ctrlPr>
              <w:rPr>
                <w:rFonts w:ascii="Cambria Math" w:hAnsi="Cambria Math" w:cstheme="majorBidi"/>
              </w:rPr>
            </m:ctrlPr>
          </m:sSubPr>
          <m:e>
            <m:r>
              <w:rPr>
                <w:rFonts w:ascii="Cambria Math" w:hAnsi="Cambria Math" w:cstheme="majorBidi"/>
              </w:rPr>
              <m:t>K</m:t>
            </m:r>
          </m:e>
          <m:sub>
            <m:r>
              <m:rPr>
                <m:sty m:val="p"/>
              </m:rPr>
              <w:rPr>
                <w:rFonts w:ascii="Cambria Math" w:hAnsi="Cambria Math" w:cstheme="majorBidi"/>
              </w:rPr>
              <m:t>1</m:t>
            </m:r>
          </m:sub>
        </m:sSub>
      </m:oMath>
      <w:r w:rsidRPr="0081188D">
        <w:rPr>
          <w:rFonts w:asciiTheme="majorBidi" w:hAnsiTheme="majorBidi" w:cstheme="majorBidi"/>
        </w:rPr>
        <w:t>​ being a strictly positive constant</w:t>
      </w:r>
      <w:r w:rsidR="00E149DC" w:rsidRPr="0081188D">
        <w:rPr>
          <w:rFonts w:asciiTheme="majorBidi" w:hAnsiTheme="majorBidi" w:cstheme="majorBidi"/>
        </w:rPr>
        <w:t xml:space="preserve">            </w:t>
      </w:r>
    </w:p>
    <w:p w14:paraId="1858487A" w14:textId="1F7E0DFA" w:rsidR="00E149DC" w:rsidRPr="0081188D" w:rsidRDefault="00E149DC" w:rsidP="007D1AF5">
      <w:pPr>
        <w:pStyle w:val="equation"/>
        <w:spacing w:before="240" w:after="0" w:line="240" w:lineRule="auto"/>
        <w:jc w:val="left"/>
        <w:rPr>
          <w:rFonts w:ascii="Cambria Math" w:hAnsi="Cambria Math"/>
        </w:rPr>
      </w:pPr>
      <w:r w:rsidRPr="0081188D">
        <w:rPr>
          <w:rFonts w:asciiTheme="majorBidi" w:hAnsiTheme="majorBidi" w:cstheme="majorBidi"/>
        </w:rPr>
        <w:t xml:space="preserve">                          </w:t>
      </w:r>
      <w:r w:rsidR="00942749" w:rsidRPr="0081188D">
        <w:rPr>
          <w:rFonts w:asciiTheme="majorBidi" w:hAnsiTheme="majorBidi" w:cstheme="majorBidi"/>
        </w:rPr>
        <w:t xml:space="preserve"> </w:t>
      </w:r>
      <w:r w:rsidR="00B24C9E" w:rsidRPr="0081188D">
        <w:rPr>
          <w:rFonts w:asciiTheme="majorBidi" w:hAnsiTheme="majorBidi" w:cstheme="majorBidi"/>
        </w:rPr>
        <w:t xml:space="preserve">                               </w:t>
      </w:r>
      <w:r w:rsidR="00942749" w:rsidRPr="0081188D">
        <w:rPr>
          <w:rFonts w:asciiTheme="majorBidi" w:hAnsiTheme="majorBidi" w:cstheme="majorBidi"/>
        </w:rPr>
        <w:t xml:space="preserve">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 xml:space="preserve"> </m:t>
                </m:r>
                <m:r>
                  <w:rPr>
                    <w:rFonts w:ascii="Cambria Math" w:hAnsi="Cambria Math"/>
                  </w:rPr>
                  <m:t>W</m:t>
                </m:r>
              </m:e>
            </m:acc>
          </m:e>
          <m:sub>
            <m:r>
              <m:rPr>
                <m:sty m:val="p"/>
              </m:rPr>
              <w:rPr>
                <w:rFonts w:ascii="Cambria Math" w:hAnsi="Cambria Math"/>
              </w:rPr>
              <m:t>1</m:t>
            </m:r>
          </m:sub>
        </m:sSub>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e</m:t>
                </m:r>
              </m:e>
              <m:sub>
                <m:r>
                  <m:rPr>
                    <m:sty m:val="p"/>
                  </m:rPr>
                  <w:rPr>
                    <w:rFonts w:ascii="Cambria Math" w:hAnsi="Cambria Math"/>
                  </w:rPr>
                  <m:t>1</m:t>
                </m:r>
              </m:sub>
            </m:sSub>
            <m:sSub>
              <m:sSubPr>
                <m:ctrlPr>
                  <w:rPr>
                    <w:rFonts w:ascii="Cambria Math" w:hAnsi="Cambria Math"/>
                  </w:rPr>
                </m:ctrlPr>
              </m:sSubPr>
              <m:e>
                <m:r>
                  <w:rPr>
                    <w:rFonts w:ascii="Cambria Math" w:hAnsi="Cambria Math"/>
                  </w:rPr>
                  <m:t>e</m:t>
                </m:r>
              </m:e>
              <m:sub>
                <m:r>
                  <m:rPr>
                    <m:sty m:val="p"/>
                  </m:rPr>
                  <w:rPr>
                    <w:rFonts w:ascii="Cambria Math" w:hAnsi="Cambria Math"/>
                  </w:rPr>
                  <m:t>1</m:t>
                </m:r>
              </m:sub>
            </m:sSub>
          </m:e>
        </m:acc>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1</m:t>
            </m:r>
          </m:sub>
        </m:sSub>
        <m:sSubSup>
          <m:sSubSupPr>
            <m:ctrlPr>
              <w:rPr>
                <w:rFonts w:ascii="Cambria Math" w:hAnsi="Cambria Math"/>
              </w:rPr>
            </m:ctrlPr>
          </m:sSubSupPr>
          <m:e>
            <m:r>
              <w:rPr>
                <w:rFonts w:ascii="Cambria Math" w:hAnsi="Cambria Math"/>
              </w:rPr>
              <m:t>e</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 xml:space="preserve">&lt;0     </m:t>
        </m:r>
      </m:oMath>
      <w:r w:rsidR="00F44456" w:rsidRPr="0081188D">
        <w:rPr>
          <w:rFonts w:asciiTheme="majorBidi" w:hAnsiTheme="majorBidi" w:cstheme="majorBidi"/>
        </w:rPr>
        <w:t xml:space="preserve">  </w:t>
      </w:r>
      <w:r w:rsidR="001618E1" w:rsidRPr="0081188D">
        <w:rPr>
          <w:rFonts w:asciiTheme="majorBidi" w:hAnsiTheme="majorBidi" w:cstheme="majorBidi"/>
        </w:rPr>
        <w:t xml:space="preserve"> </w:t>
      </w:r>
      <w:r w:rsidR="001A2789" w:rsidRPr="0081188D">
        <w:rPr>
          <w:rFonts w:asciiTheme="majorBidi" w:hAnsiTheme="majorBidi" w:cstheme="majorBidi"/>
        </w:rPr>
        <w:t xml:space="preserve">  </w:t>
      </w:r>
      <w:r w:rsidR="00B24C9E" w:rsidRPr="0081188D">
        <w:rPr>
          <w:rFonts w:asciiTheme="majorBidi" w:hAnsiTheme="majorBidi" w:cstheme="majorBidi"/>
        </w:rPr>
        <w:t xml:space="preserve">   </w:t>
      </w:r>
      <w:r w:rsidR="001A2789" w:rsidRPr="0081188D">
        <w:rPr>
          <w:rFonts w:asciiTheme="majorBidi" w:hAnsiTheme="majorBidi" w:cstheme="majorBidi"/>
        </w:rPr>
        <w:t xml:space="preserve">                                          </w:t>
      </w:r>
      <w:r w:rsidR="00B24C9E" w:rsidRPr="0081188D">
        <w:rPr>
          <w:rFonts w:asciiTheme="majorBidi" w:hAnsiTheme="majorBidi" w:cstheme="majorBidi"/>
        </w:rPr>
        <w:t xml:space="preserve">  </w:t>
      </w:r>
      <w:r w:rsidR="001A2789" w:rsidRPr="0081188D">
        <w:rPr>
          <w:rFonts w:asciiTheme="majorBidi" w:hAnsiTheme="majorBidi" w:cstheme="majorBidi"/>
        </w:rPr>
        <w:t xml:space="preserve">    </w:t>
      </w:r>
      <w:r w:rsidR="00942749" w:rsidRPr="0081188D">
        <w:rPr>
          <w:rFonts w:ascii="Cambria Math" w:hAnsi="Cambria Math"/>
        </w:rPr>
        <w:t>(1</w:t>
      </w:r>
      <w:r w:rsidR="001618E1" w:rsidRPr="0081188D">
        <w:rPr>
          <w:rFonts w:ascii="Cambria Math" w:hAnsi="Cambria Math"/>
        </w:rPr>
        <w:t>3</w:t>
      </w:r>
      <w:r w:rsidR="00942749" w:rsidRPr="0081188D">
        <w:rPr>
          <w:rFonts w:ascii="Cambria Math" w:hAnsi="Cambria Math"/>
        </w:rPr>
        <w:t>)</w:t>
      </w:r>
    </w:p>
    <w:p w14:paraId="179C034D" w14:textId="77777777" w:rsidR="004827CD" w:rsidRPr="0081188D" w:rsidRDefault="00F167CB" w:rsidP="007D1AF5">
      <w:pPr>
        <w:spacing w:before="240" w:line="180" w:lineRule="auto"/>
        <w:ind w:firstLine="0"/>
        <w:rPr>
          <w:rFonts w:asciiTheme="majorBidi" w:hAnsiTheme="majorBidi" w:cstheme="majorBidi"/>
        </w:rPr>
      </w:pPr>
      <w:r w:rsidRPr="0081188D">
        <w:rPr>
          <w:rFonts w:asciiTheme="majorBidi" w:hAnsiTheme="majorBidi" w:cstheme="majorBidi"/>
        </w:rPr>
        <w:t>In the first step, the virtual control input of the system is defined and set to the reference value</w:t>
      </w:r>
      <w:r w:rsidR="00F44456" w:rsidRPr="0081188D">
        <w:rPr>
          <w:rFonts w:asciiTheme="majorBidi" w:hAnsiTheme="majorBidi" w:cstheme="majorBidi"/>
        </w:rPr>
        <w:t xml:space="preserve"> </w:t>
      </w:r>
      <w:r w:rsidRPr="0081188D">
        <w:rPr>
          <w:rFonts w:asciiTheme="majorBidi" w:hAnsiTheme="majorBidi" w:cstheme="majorBidi"/>
        </w:rPr>
        <w:t xml:space="preserve"> </w:t>
      </w:r>
      <w:r w:rsidR="005A62C3" w:rsidRPr="0081188D">
        <w:rPr>
          <w:rFonts w:asciiTheme="majorBidi" w:hAnsiTheme="majorBidi" w:cstheme="majorBidi"/>
        </w:rPr>
        <w:t xml:space="preserve"> </w:t>
      </w:r>
      <m:oMath>
        <m:sSub>
          <m:sSubPr>
            <m:ctrlPr>
              <w:rPr>
                <w:rFonts w:ascii="Cambria Math" w:hAnsi="Cambria Math" w:cstheme="majorBidi"/>
              </w:rPr>
            </m:ctrlPr>
          </m:sSubPr>
          <m:e>
            <m:r>
              <w:rPr>
                <w:rFonts w:ascii="Cambria Math" w:hAnsi="Cambria Math" w:cstheme="majorBidi"/>
              </w:rPr>
              <m:t>α</m:t>
            </m:r>
          </m:e>
          <m:sub>
            <m:r>
              <m:rPr>
                <m:nor/>
              </m:rPr>
              <w:rPr>
                <w:rFonts w:asciiTheme="majorBidi" w:hAnsiTheme="majorBidi" w:cstheme="majorBidi"/>
              </w:rPr>
              <m:t>ref </m:t>
            </m:r>
          </m:sub>
        </m:sSub>
      </m:oMath>
    </w:p>
    <w:p w14:paraId="14F58EF1" w14:textId="7E04B0DD" w:rsidR="00E149DC" w:rsidRPr="0081188D" w:rsidRDefault="001A2789" w:rsidP="007D1AF5">
      <w:pPr>
        <w:spacing w:before="240" w:line="180" w:lineRule="auto"/>
        <w:ind w:firstLine="0"/>
        <w:jc w:val="center"/>
        <w:rPr>
          <w:rFonts w:asciiTheme="majorBidi" w:hAnsiTheme="majorBidi" w:cstheme="majorBidi"/>
        </w:rPr>
      </w:pPr>
      <w:r w:rsidRPr="0081188D">
        <w:rPr>
          <w:rFonts w:asciiTheme="majorBidi" w:hAnsiTheme="majorBidi" w:cstheme="majorBidi"/>
        </w:rPr>
        <w:t xml:space="preserve">                                                          </w:t>
      </w:r>
      <m:oMath>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1</m:t>
            </m:r>
          </m:sub>
        </m:sSub>
        <m:sSub>
          <m:sSubPr>
            <m:ctrlPr>
              <w:rPr>
                <w:rFonts w:ascii="Cambria Math" w:hAnsi="Cambria Math"/>
              </w:rPr>
            </m:ctrlPr>
          </m:sSubPr>
          <m:e>
            <m:r>
              <w:rPr>
                <w:rFonts w:ascii="Cambria Math" w:hAnsi="Cambria Math"/>
              </w:rPr>
              <m:t>e</m:t>
            </m:r>
          </m:e>
          <m:sub>
            <m:r>
              <m:rPr>
                <m:sty m:val="p"/>
              </m:rPr>
              <w:rPr>
                <w:rFonts w:ascii="Cambria Math" w:hAnsi="Cambria Math"/>
              </w:rPr>
              <m:t>1</m:t>
            </m:r>
          </m:sub>
        </m:sSub>
        <m:r>
          <m:rPr>
            <m:sty m:val="p"/>
          </m:rPr>
          <w:rPr>
            <w:rFonts w:ascii="Cambria Math" w:hAnsi="Cambria Math"/>
          </w:rPr>
          <m:t>-</m:t>
        </m:r>
        <m:sSubSup>
          <m:sSubSupPr>
            <m:ctrlPr>
              <w:rPr>
                <w:rFonts w:ascii="Cambria Math" w:hAnsi="Cambria Math"/>
              </w:rPr>
            </m:ctrlPr>
          </m:sSubSupPr>
          <m:e>
            <m:r>
              <w:rPr>
                <w:rFonts w:ascii="Cambria Math" w:hAnsi="Cambria Math"/>
              </w:rPr>
              <m:t>V</m:t>
            </m:r>
          </m:e>
          <m:sub>
            <m:r>
              <w:rPr>
                <w:rFonts w:ascii="Cambria Math" w:hAnsi="Cambria Math"/>
              </w:rPr>
              <m:t>pvref</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pv</m:t>
                </m:r>
              </m:sub>
            </m:sSub>
          </m:num>
          <m:den>
            <m:sSub>
              <m:sSubPr>
                <m:ctrlPr>
                  <w:rPr>
                    <w:rFonts w:ascii="Cambria Math" w:hAnsi="Cambria Math"/>
                  </w:rPr>
                </m:ctrlPr>
              </m:sSubPr>
              <m:e>
                <m:r>
                  <w:rPr>
                    <w:rFonts w:ascii="Cambria Math" w:hAnsi="Cambria Math"/>
                  </w:rPr>
                  <m:t>c</m:t>
                </m:r>
              </m:e>
              <m:sub>
                <m:r>
                  <m:rPr>
                    <m:sty m:val="p"/>
                  </m:rPr>
                  <w:rPr>
                    <w:rFonts w:ascii="Cambria Math" w:hAnsi="Cambria Math"/>
                  </w:rPr>
                  <m:t>1</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i</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c</m:t>
                </m:r>
              </m:e>
              <m:sub>
                <m:r>
                  <m:rPr>
                    <m:sty m:val="p"/>
                  </m:rPr>
                  <w:rPr>
                    <w:rFonts w:ascii="Cambria Math" w:hAnsi="Cambria Math"/>
                  </w:rPr>
                  <m:t>1</m:t>
                </m:r>
              </m:sub>
            </m:sSub>
          </m:den>
        </m:f>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ref</m:t>
            </m:r>
          </m:sub>
        </m:sSub>
        <m:r>
          <m:rPr>
            <m:sty m:val="p"/>
          </m:rPr>
          <w:rPr>
            <w:rFonts w:ascii="Cambria Math" w:hAnsi="Cambria Math"/>
          </w:rPr>
          <m:t xml:space="preserve">      </m:t>
        </m:r>
      </m:oMath>
      <w:r w:rsidR="00E149DC" w:rsidRPr="0081188D">
        <w:t xml:space="preserve">                  </w:t>
      </w:r>
      <w:r w:rsidR="001618E1" w:rsidRPr="0081188D">
        <w:t xml:space="preserve">         </w:t>
      </w:r>
      <w:r w:rsidRPr="0081188D">
        <w:t xml:space="preserve">       </w:t>
      </w:r>
      <w:r w:rsidR="001618E1" w:rsidRPr="0081188D">
        <w:t xml:space="preserve">     </w:t>
      </w:r>
      <w:r w:rsidR="00942749" w:rsidRPr="0081188D">
        <w:t xml:space="preserve">   </w:t>
      </w:r>
      <w:r w:rsidR="00F44456" w:rsidRPr="0081188D">
        <w:t xml:space="preserve"> </w:t>
      </w:r>
      <w:r w:rsidRPr="0081188D">
        <w:t xml:space="preserve"> </w:t>
      </w:r>
      <w:r w:rsidR="00E149DC" w:rsidRPr="0081188D">
        <w:t>(1</w:t>
      </w:r>
      <w:r w:rsidR="001618E1" w:rsidRPr="0081188D">
        <w:t>4</w:t>
      </w:r>
      <w:r w:rsidR="00E149DC" w:rsidRPr="0081188D">
        <w:t>)</w:t>
      </w:r>
    </w:p>
    <w:p w14:paraId="2B797CFB" w14:textId="77777777" w:rsidR="00E149DC" w:rsidRPr="0081188D" w:rsidRDefault="00E149DC" w:rsidP="007D1AF5">
      <w:pPr>
        <w:spacing w:before="240" w:line="180" w:lineRule="auto"/>
        <w:ind w:firstLine="0"/>
        <w:rPr>
          <w:rFonts w:asciiTheme="majorBidi" w:hAnsiTheme="majorBidi" w:cstheme="majorBidi"/>
        </w:rPr>
      </w:pPr>
      <w:r w:rsidRPr="0081188D">
        <w:rPr>
          <w:rFonts w:asciiTheme="majorBidi" w:hAnsiTheme="majorBidi" w:cstheme="majorBidi"/>
          <w:b/>
          <w:bCs/>
        </w:rPr>
        <w:t>Second step</w:t>
      </w:r>
      <w:r w:rsidRPr="0081188D">
        <w:rPr>
          <w:rFonts w:asciiTheme="majorBidi" w:hAnsiTheme="majorBidi" w:cstheme="majorBidi"/>
        </w:rPr>
        <w:t xml:space="preserve">: control of virtual variables </w:t>
      </w:r>
    </w:p>
    <w:p w14:paraId="06B99FE2" w14:textId="77777777" w:rsidR="00D1562A" w:rsidRPr="0081188D" w:rsidRDefault="00F167CB" w:rsidP="007D1AF5">
      <w:pPr>
        <w:pStyle w:val="address"/>
        <w:jc w:val="both"/>
        <w:rPr>
          <w:rFonts w:ascii="Cambria Math" w:hAnsi="Cambria Math"/>
          <w:sz w:val="20"/>
        </w:rPr>
      </w:pPr>
      <w:r w:rsidRPr="0081188D">
        <w:rPr>
          <w:rFonts w:cstheme="majorBidi"/>
        </w:rPr>
        <w:t>At this stage, we aim to ensure the stability of the virtual control tracking error, expressed as follows</w:t>
      </w:r>
      <w:r w:rsidR="00E149DC" w:rsidRPr="0081188D">
        <w:rPr>
          <w:rFonts w:ascii="Cambria Math" w:hAnsi="Cambria Math"/>
          <w:sz w:val="20"/>
        </w:rPr>
        <w:t xml:space="preserve">: </w:t>
      </w:r>
      <w:r w:rsidRPr="0081188D">
        <w:rPr>
          <w:rFonts w:ascii="Cambria Math" w:hAnsi="Cambria Math"/>
          <w:sz w:val="20"/>
        </w:rPr>
        <w:t xml:space="preserve">   </w:t>
      </w:r>
    </w:p>
    <w:p w14:paraId="5106CE55" w14:textId="55B47356" w:rsidR="00E149DC" w:rsidRPr="0081188D" w:rsidRDefault="00F167CB" w:rsidP="007D1AF5">
      <w:pPr>
        <w:pStyle w:val="address"/>
        <w:jc w:val="both"/>
        <w:rPr>
          <w:rFonts w:cstheme="majorBidi"/>
        </w:rPr>
      </w:pPr>
      <w:r w:rsidRPr="0081188D">
        <w:rPr>
          <w:rFonts w:ascii="Cambria Math" w:hAnsi="Cambria Math"/>
          <w:sz w:val="20"/>
        </w:rPr>
        <w:t xml:space="preserve">                                                                              </w:t>
      </w:r>
      <w:r w:rsidR="001A2789" w:rsidRPr="0081188D">
        <w:rPr>
          <w:rFonts w:ascii="Cambria Math" w:hAnsi="Cambria Math"/>
          <w:sz w:val="20"/>
        </w:rPr>
        <w:t xml:space="preserve">         </w:t>
      </w:r>
      <m:oMath>
        <m:r>
          <m:rPr>
            <m:sty m:val="p"/>
          </m:rPr>
          <w:rPr>
            <w:rFonts w:ascii="Cambria Math" w:hAnsi="Cambria Math"/>
            <w:sz w:val="20"/>
          </w:rPr>
          <m:t xml:space="preserve"> </m:t>
        </m:r>
        <m:sSub>
          <m:sSubPr>
            <m:ctrlPr>
              <w:rPr>
                <w:rFonts w:ascii="Cambria Math" w:hAnsi="Cambria Math"/>
                <w:sz w:val="20"/>
              </w:rPr>
            </m:ctrlPr>
          </m:sSubPr>
          <m:e>
            <m:r>
              <m:rPr>
                <m:sty m:val="p"/>
              </m:rPr>
              <w:rPr>
                <w:rFonts w:ascii="Cambria Math" w:hAnsi="Cambria Math"/>
                <w:sz w:val="20"/>
              </w:rPr>
              <m:t>e</m:t>
            </m:r>
          </m:e>
          <m:sub>
            <m:r>
              <m:rPr>
                <m:sty m:val="p"/>
              </m:rPr>
              <w:rPr>
                <w:rFonts w:ascii="Cambria Math" w:hAnsi="Cambria Math"/>
                <w:sz w:val="20"/>
              </w:rPr>
              <m:t>2</m:t>
            </m:r>
          </m:sub>
        </m:sSub>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α</m:t>
            </m:r>
          </m:e>
          <m:sub>
            <m:r>
              <m:rPr>
                <m:nor/>
              </m:rPr>
              <w:rPr>
                <w:rFonts w:ascii="Cambria Math" w:hAnsi="Cambria Math"/>
                <w:sz w:val="20"/>
              </w:rPr>
              <m:t>ref </m:t>
            </m:r>
          </m:sub>
        </m:sSub>
        <m:r>
          <m:rPr>
            <m:sty m:val="p"/>
          </m:rPr>
          <w:rPr>
            <w:rFonts w:ascii="Cambria Math" w:hAnsi="Cambria Math"/>
            <w:sz w:val="20"/>
          </w:rPr>
          <m:t>-</m:t>
        </m:r>
        <m:r>
          <w:rPr>
            <w:rFonts w:ascii="Cambria Math" w:hAnsi="Cambria Math"/>
            <w:sz w:val="20"/>
          </w:rPr>
          <m:t>α</m:t>
        </m:r>
      </m:oMath>
      <w:r w:rsidR="00E149DC" w:rsidRPr="0081188D">
        <w:rPr>
          <w:rFonts w:ascii="Cambria Math" w:hAnsi="Cambria Math"/>
          <w:sz w:val="20"/>
        </w:rPr>
        <w:t xml:space="preserve">     </w:t>
      </w:r>
      <w:r w:rsidR="00942749" w:rsidRPr="0081188D">
        <w:rPr>
          <w:rFonts w:ascii="Cambria Math" w:hAnsi="Cambria Math"/>
          <w:sz w:val="20"/>
        </w:rPr>
        <w:t xml:space="preserve">         </w:t>
      </w:r>
      <w:r w:rsidRPr="0081188D">
        <w:rPr>
          <w:rFonts w:ascii="Cambria Math" w:hAnsi="Cambria Math"/>
          <w:sz w:val="20"/>
        </w:rPr>
        <w:t xml:space="preserve">   </w:t>
      </w:r>
      <w:r w:rsidR="001A2789" w:rsidRPr="0081188D">
        <w:rPr>
          <w:rFonts w:ascii="Cambria Math" w:hAnsi="Cambria Math"/>
          <w:sz w:val="20"/>
        </w:rPr>
        <w:t xml:space="preserve">                                              </w:t>
      </w:r>
      <w:r w:rsidRPr="0081188D">
        <w:rPr>
          <w:rFonts w:ascii="Cambria Math" w:hAnsi="Cambria Math"/>
          <w:sz w:val="20"/>
        </w:rPr>
        <w:t xml:space="preserve">              </w:t>
      </w:r>
      <w:r w:rsidR="00F44456" w:rsidRPr="0081188D">
        <w:rPr>
          <w:rFonts w:ascii="Cambria Math" w:hAnsi="Cambria Math"/>
          <w:sz w:val="20"/>
        </w:rPr>
        <w:t xml:space="preserve">  </w:t>
      </w:r>
      <w:r w:rsidR="00E149DC" w:rsidRPr="0081188D">
        <w:rPr>
          <w:rFonts w:ascii="Cambria Math" w:hAnsi="Cambria Math"/>
          <w:sz w:val="20"/>
        </w:rPr>
        <w:t xml:space="preserve"> </w:t>
      </w:r>
      <w:r w:rsidR="00942749" w:rsidRPr="0081188D">
        <w:rPr>
          <w:rFonts w:ascii="Cambria Math" w:hAnsi="Cambria Math"/>
          <w:sz w:val="20"/>
        </w:rPr>
        <w:t>(1</w:t>
      </w:r>
      <w:r w:rsidR="00F44456" w:rsidRPr="0081188D">
        <w:rPr>
          <w:rFonts w:ascii="Cambria Math" w:hAnsi="Cambria Math"/>
          <w:sz w:val="20"/>
        </w:rPr>
        <w:t>5</w:t>
      </w:r>
      <w:r w:rsidR="00942749" w:rsidRPr="0081188D">
        <w:rPr>
          <w:rFonts w:ascii="Cambria Math" w:hAnsi="Cambria Math"/>
          <w:sz w:val="20"/>
        </w:rPr>
        <w:t>)</w:t>
      </w:r>
      <w:r w:rsidR="00E149DC" w:rsidRPr="0081188D">
        <w:rPr>
          <w:rFonts w:ascii="Cambria Math" w:hAnsi="Cambria Math"/>
          <w:sz w:val="20"/>
        </w:rPr>
        <w:t xml:space="preserve">        </w:t>
      </w:r>
      <w:r w:rsidR="00E149DC" w:rsidRPr="0081188D">
        <w:rPr>
          <w:rFonts w:cstheme="majorBidi"/>
        </w:rPr>
        <w:t xml:space="preserve">                                     </w:t>
      </w:r>
    </w:p>
    <w:p w14:paraId="0AD19076" w14:textId="77777777" w:rsidR="001A2789" w:rsidRPr="0081188D" w:rsidRDefault="00CC7CE1" w:rsidP="007D1AF5">
      <w:pPr>
        <w:spacing w:before="240" w:after="240" w:line="180" w:lineRule="auto"/>
        <w:ind w:firstLine="0"/>
        <w:rPr>
          <w:rFonts w:asciiTheme="majorBidi" w:hAnsiTheme="majorBidi" w:cstheme="majorBidi"/>
        </w:rPr>
      </w:pPr>
      <w:r w:rsidRPr="0081188D">
        <w:rPr>
          <w:rFonts w:asciiTheme="majorBidi" w:hAnsiTheme="majorBidi" w:cstheme="majorBidi"/>
        </w:rPr>
        <w:t>Substituting α into equations (12) and (6) yields the following result</w:t>
      </w:r>
      <w:r w:rsidR="00F44456" w:rsidRPr="0081188D">
        <w:rPr>
          <w:rFonts w:asciiTheme="majorBidi" w:hAnsiTheme="majorBidi" w:cstheme="majorBidi"/>
        </w:rPr>
        <w:t xml:space="preserve">   </w:t>
      </w:r>
    </w:p>
    <w:p w14:paraId="3307A2CE" w14:textId="3764EC5F" w:rsidR="003C2155" w:rsidRPr="0081188D" w:rsidRDefault="00F44456" w:rsidP="007D1AF5">
      <w:pPr>
        <w:spacing w:before="240" w:after="240" w:line="180" w:lineRule="auto"/>
        <w:ind w:firstLine="0"/>
        <w:rPr>
          <w:rFonts w:asciiTheme="majorBidi" w:hAnsiTheme="majorBidi" w:cstheme="majorBidi"/>
        </w:rPr>
      </w:pPr>
      <w:r w:rsidRPr="0081188D">
        <w:rPr>
          <w:rFonts w:asciiTheme="majorBidi" w:hAnsiTheme="majorBidi" w:cstheme="majorBidi"/>
        </w:rPr>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e</m:t>
                </m:r>
              </m:e>
            </m:acc>
          </m:e>
          <m:sub>
            <m:r>
              <m:rPr>
                <m:sty m:val="p"/>
              </m:rPr>
              <w:rPr>
                <w:rFonts w:ascii="Cambria Math" w:hAnsi="Cambria Math"/>
              </w:rPr>
              <m:t>2</m:t>
            </m:r>
          </m:sub>
        </m:sSub>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α</m:t>
                </m:r>
              </m:e>
              <m:sub>
                <m:r>
                  <m:rPr>
                    <m:sty m:val="p"/>
                  </m:rPr>
                  <w:rPr>
                    <w:rFonts w:ascii="Cambria Math" w:hAnsi="Cambria Math"/>
                  </w:rPr>
                  <m:t>ref</m:t>
                </m:r>
              </m:sub>
            </m:sSub>
          </m:e>
        </m:acc>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m:rPr>
                    <m:sty m:val="p"/>
                  </m:rPr>
                  <w:rPr>
                    <w:rFonts w:ascii="Cambria Math" w:hAnsi="Cambria Math"/>
                  </w:rPr>
                  <m:t>LC</m:t>
                </m:r>
              </m:e>
              <m:sub>
                <m:r>
                  <m:rPr>
                    <m:sty m:val="p"/>
                  </m:rPr>
                  <w:rPr>
                    <w:rFonts w:ascii="Cambria Math" w:hAnsi="Cambria Math"/>
                  </w:rPr>
                  <m:t>1</m:t>
                </m:r>
              </m:sub>
            </m:sSub>
          </m:den>
        </m:f>
        <m:d>
          <m:dPr>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pv</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s</m:t>
                </m:r>
              </m:sub>
            </m:sSub>
            <m:d>
              <m:dPr>
                <m:ctrlPr>
                  <w:rPr>
                    <w:rFonts w:ascii="Cambria Math" w:hAnsi="Cambria Math"/>
                  </w:rPr>
                </m:ctrlPr>
              </m:dPr>
              <m:e>
                <m:r>
                  <m:rPr>
                    <m:sty m:val="p"/>
                  </m:rPr>
                  <w:rPr>
                    <w:rFonts w:ascii="Cambria Math" w:hAnsi="Cambria Math"/>
                  </w:rPr>
                  <m:t>1-</m:t>
                </m:r>
                <m:r>
                  <w:rPr>
                    <w:rFonts w:ascii="Cambria Math" w:hAnsi="Cambria Math"/>
                  </w:rPr>
                  <m:t>α</m:t>
                </m:r>
              </m:e>
            </m:d>
          </m:e>
        </m:d>
      </m:oMath>
      <w:r w:rsidR="003C2155" w:rsidRPr="0081188D">
        <w:rPr>
          <w:rFonts w:asciiTheme="majorBidi" w:hAnsiTheme="majorBidi" w:cstheme="majorBidi"/>
        </w:rPr>
        <w:t xml:space="preserve">                   </w:t>
      </w:r>
      <w:r w:rsidR="001A2789" w:rsidRPr="0081188D">
        <w:rPr>
          <w:rFonts w:asciiTheme="majorBidi" w:hAnsiTheme="majorBidi" w:cstheme="majorBidi"/>
        </w:rPr>
        <w:t xml:space="preserve">   </w:t>
      </w:r>
      <w:r w:rsidR="003C2155" w:rsidRPr="0081188D">
        <w:rPr>
          <w:rFonts w:asciiTheme="majorBidi" w:hAnsiTheme="majorBidi" w:cstheme="majorBidi"/>
        </w:rPr>
        <w:t xml:space="preserve">        </w:t>
      </w:r>
      <w:r w:rsidR="001A2789" w:rsidRPr="0081188D">
        <w:rPr>
          <w:rFonts w:asciiTheme="majorBidi" w:hAnsiTheme="majorBidi" w:cstheme="majorBidi"/>
        </w:rPr>
        <w:t xml:space="preserve">     </w:t>
      </w:r>
      <w:r w:rsidR="003C2155" w:rsidRPr="0081188D">
        <w:rPr>
          <w:rFonts w:asciiTheme="majorBidi" w:hAnsiTheme="majorBidi" w:cstheme="majorBidi"/>
        </w:rPr>
        <w:t xml:space="preserve">            (16)</w:t>
      </w:r>
    </w:p>
    <w:p w14:paraId="07B7CAB6" w14:textId="196512B5" w:rsidR="005E2E1E" w:rsidRPr="0081188D" w:rsidRDefault="003B20E7" w:rsidP="007D1AF5">
      <w:pPr>
        <w:tabs>
          <w:tab w:val="right" w:pos="8504"/>
        </w:tabs>
        <w:spacing w:before="240" w:after="240" w:line="180" w:lineRule="auto"/>
        <w:ind w:firstLine="0"/>
        <w:rPr>
          <w:rFonts w:asciiTheme="majorBidi" w:hAnsiTheme="majorBidi" w:cstheme="majorBidi"/>
        </w:rPr>
      </w:pPr>
      <m:oMath>
        <m:r>
          <m:rPr>
            <m:nor/>
          </m:rPr>
          <w:rPr>
            <w:rFonts w:ascii="Cambria Math" w:hAnsi="Cambria Math"/>
          </w:rPr>
          <m:t xml:space="preserve">with   </m:t>
        </m:r>
      </m:oMath>
      <w:r w:rsidRPr="0081188D">
        <w:rPr>
          <w:rFonts w:asciiTheme="majorBidi" w:hAnsiTheme="majorBidi" w:cstheme="majorBidi"/>
        </w:rPr>
        <w:t xml:space="preserve">                                                          </w:t>
      </w:r>
      <w:r w:rsidRPr="0081188D">
        <w:rPr>
          <w:rFonts w:asciiTheme="majorBidi" w:hAnsiTheme="majorBidi" w:cstheme="majorBidi"/>
        </w:rPr>
        <w:tab/>
        <w:t xml:space="preserve">           </w:t>
      </w:r>
      <m:oMath>
        <m:r>
          <w:rPr>
            <w:rFonts w:ascii="Cambria Math" w:hAnsi="Cambria Math"/>
          </w:rPr>
          <m:t>α</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i</m:t>
                </m:r>
              </m:e>
              <m:sub>
                <m:r>
                  <m:rPr>
                    <m:sty m:val="p"/>
                  </m:rPr>
                  <w:rPr>
                    <w:rFonts w:ascii="Cambria Math" w:hAnsi="Cambria Math"/>
                  </w:rPr>
                  <m:t>1</m:t>
                </m:r>
              </m:sub>
            </m:sSub>
          </m:num>
          <m:den>
            <m:sSub>
              <m:sSubPr>
                <m:ctrlPr>
                  <w:rPr>
                    <w:rFonts w:ascii="Cambria Math" w:hAnsi="Cambria Math"/>
                  </w:rPr>
                </m:ctrlPr>
              </m:sSubPr>
              <m:e>
                <m:r>
                  <m:rPr>
                    <m:sty m:val="p"/>
                  </m:rPr>
                  <w:rPr>
                    <w:rFonts w:ascii="Cambria Math" w:hAnsi="Cambria Math"/>
                  </w:rPr>
                  <m:t>c</m:t>
                </m:r>
              </m:e>
              <m:sub>
                <m:r>
                  <m:rPr>
                    <m:sty m:val="p"/>
                  </m:rPr>
                  <w:rPr>
                    <w:rFonts w:ascii="Cambria Math" w:hAnsi="Cambria Math"/>
                  </w:rPr>
                  <m:t>1</m:t>
                </m:r>
              </m:sub>
            </m:sSub>
          </m:den>
        </m:f>
        <m:r>
          <m:rPr>
            <m:sty m:val="p"/>
          </m:rPr>
          <w:rPr>
            <w:rFonts w:ascii="Cambria Math" w:hAnsi="Cambria Math"/>
          </w:rPr>
          <m:t xml:space="preserve">  </m:t>
        </m:r>
      </m:oMath>
      <w:r w:rsidR="00F44456" w:rsidRPr="0081188D">
        <w:rPr>
          <w:rFonts w:ascii="Cambria Math" w:hAnsi="Cambria Math"/>
        </w:rPr>
        <w:t xml:space="preserve"> </w:t>
      </w:r>
      <w:r w:rsidR="00F44456" w:rsidRPr="0081188D">
        <w:rPr>
          <w:rFonts w:asciiTheme="majorBidi" w:hAnsiTheme="majorBidi" w:cstheme="majorBidi"/>
        </w:rPr>
        <w:t xml:space="preserve">             </w:t>
      </w:r>
      <w:r w:rsidR="00B90298" w:rsidRPr="0081188D">
        <w:rPr>
          <w:rFonts w:asciiTheme="majorBidi" w:hAnsiTheme="majorBidi" w:cstheme="majorBidi"/>
        </w:rPr>
        <w:t xml:space="preserve">                                         </w:t>
      </w:r>
      <w:r w:rsidR="00F44456" w:rsidRPr="0081188D">
        <w:rPr>
          <w:rFonts w:asciiTheme="majorBidi" w:hAnsiTheme="majorBidi" w:cstheme="majorBidi"/>
        </w:rPr>
        <w:t xml:space="preserve"> </w:t>
      </w:r>
      <w:r w:rsidR="003C2155" w:rsidRPr="0081188D">
        <w:rPr>
          <w:rFonts w:asciiTheme="majorBidi" w:hAnsiTheme="majorBidi" w:cstheme="majorBidi"/>
        </w:rPr>
        <w:t xml:space="preserve">                           </w:t>
      </w:r>
      <w:r w:rsidR="00F44456" w:rsidRPr="0081188D">
        <w:rPr>
          <w:rFonts w:asciiTheme="majorBidi" w:hAnsiTheme="majorBidi" w:cstheme="majorBidi"/>
        </w:rPr>
        <w:t>(1</w:t>
      </w:r>
      <w:r w:rsidR="003C2155" w:rsidRPr="0081188D">
        <w:rPr>
          <w:rFonts w:asciiTheme="majorBidi" w:hAnsiTheme="majorBidi" w:cstheme="majorBidi"/>
        </w:rPr>
        <w:t>7</w:t>
      </w:r>
      <w:r w:rsidR="00F44456" w:rsidRPr="0081188D">
        <w:rPr>
          <w:rFonts w:asciiTheme="majorBidi" w:hAnsiTheme="majorBidi" w:cstheme="majorBidi"/>
        </w:rPr>
        <w:t>)</w:t>
      </w:r>
    </w:p>
    <w:p w14:paraId="0E5F5598" w14:textId="63F1B826" w:rsidR="00E149DC" w:rsidRPr="0081188D" w:rsidRDefault="00E149DC" w:rsidP="007D1AF5">
      <w:pPr>
        <w:spacing w:before="240" w:after="240" w:line="180" w:lineRule="auto"/>
        <w:ind w:firstLine="0"/>
        <w:rPr>
          <w:rFonts w:asciiTheme="majorBidi" w:hAnsiTheme="majorBidi" w:cstheme="majorBidi"/>
        </w:rPr>
      </w:pPr>
      <w:r w:rsidRPr="0081188D">
        <w:rPr>
          <w:rFonts w:asciiTheme="majorBidi" w:hAnsiTheme="majorBidi" w:cstheme="majorBidi"/>
        </w:rPr>
        <w:t>The second Lyapunov function is</w:t>
      </w:r>
      <w:r w:rsidR="003B20E7" w:rsidRPr="0081188D">
        <w:rPr>
          <w:rFonts w:asciiTheme="majorBidi" w:hAnsiTheme="majorBidi" w:cstheme="majorBidi"/>
        </w:rPr>
        <w:t xml:space="preserve">                </w:t>
      </w:r>
      <w:r w:rsidRPr="0081188D">
        <w:rPr>
          <w:rFonts w:asciiTheme="majorBidi" w:hAnsiTheme="majorBidi" w:cstheme="majorBidi"/>
        </w:rPr>
        <w:t xml:space="preserve">   </w:t>
      </w:r>
      <m:oMath>
        <m:r>
          <w:rPr>
            <w:rFonts w:ascii="Cambria Math" w:hAnsi="Cambria Math" w:cstheme="majorBidi"/>
          </w:rPr>
          <m:t xml:space="preserve"> </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bSup>
          <m:sSubSupPr>
            <m:ctrlPr>
              <w:rPr>
                <w:rFonts w:ascii="Cambria Math" w:hAnsi="Cambria Math"/>
              </w:rPr>
            </m:ctrlPr>
          </m:sSubSupPr>
          <m:e>
            <m:r>
              <w:rPr>
                <w:rFonts w:ascii="Cambria Math" w:hAnsi="Cambria Math"/>
              </w:rPr>
              <m:t>e</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 xml:space="preserve"> </m:t>
        </m:r>
        <m:sSubSup>
          <m:sSubSupPr>
            <m:ctrlPr>
              <w:rPr>
                <w:rFonts w:ascii="Cambria Math" w:hAnsi="Cambria Math"/>
              </w:rPr>
            </m:ctrlPr>
          </m:sSubSupPr>
          <m:e>
            <m:r>
              <w:rPr>
                <w:rFonts w:ascii="Cambria Math" w:hAnsi="Cambria Math"/>
              </w:rPr>
              <m:t>e</m:t>
            </m:r>
          </m:e>
          <m:sub>
            <m:r>
              <m:rPr>
                <m:sty m:val="p"/>
              </m:rPr>
              <w:rPr>
                <w:rFonts w:ascii="Cambria Math" w:hAnsi="Cambria Math"/>
              </w:rPr>
              <m:t>2</m:t>
            </m:r>
          </m:sub>
          <m:sup>
            <m:r>
              <m:rPr>
                <m:sty m:val="p"/>
              </m:rPr>
              <w:rPr>
                <w:rFonts w:ascii="Cambria Math" w:hAnsi="Cambria Math"/>
              </w:rPr>
              <m:t>2</m:t>
            </m:r>
          </m:sup>
        </m:sSubSup>
        <m:r>
          <m:rPr>
            <m:sty m:val="p"/>
          </m:rPr>
          <w:rPr>
            <w:rFonts w:ascii="Cambria Math" w:hAnsi="Cambria Math"/>
          </w:rPr>
          <m:t xml:space="preserve">  </m:t>
        </m:r>
        <m:r>
          <w:rPr>
            <w:rFonts w:ascii="Cambria Math" w:hAnsi="Cambria Math" w:cstheme="majorBidi"/>
            <w:sz w:val="22"/>
            <w:szCs w:val="22"/>
          </w:rPr>
          <m:t xml:space="preserve">   </m:t>
        </m:r>
      </m:oMath>
      <w:r w:rsidR="005E2E1E" w:rsidRPr="0081188D">
        <w:rPr>
          <w:rFonts w:asciiTheme="majorBidi" w:hAnsiTheme="majorBidi" w:cstheme="majorBidi"/>
          <w:sz w:val="22"/>
          <w:szCs w:val="22"/>
        </w:rPr>
        <w:t xml:space="preserve">                    </w:t>
      </w:r>
      <w:r w:rsidR="003B20E7" w:rsidRPr="0081188D">
        <w:rPr>
          <w:rFonts w:asciiTheme="majorBidi" w:hAnsiTheme="majorBidi" w:cstheme="majorBidi"/>
          <w:sz w:val="22"/>
          <w:szCs w:val="22"/>
        </w:rPr>
        <w:t xml:space="preserve">    </w:t>
      </w:r>
      <w:r w:rsidR="005E2E1E" w:rsidRPr="0081188D">
        <w:rPr>
          <w:rFonts w:asciiTheme="majorBidi" w:hAnsiTheme="majorBidi" w:cstheme="majorBidi"/>
          <w:sz w:val="22"/>
          <w:szCs w:val="22"/>
        </w:rPr>
        <w:t xml:space="preserve">    </w:t>
      </w:r>
      <w:r w:rsidR="003B20E7" w:rsidRPr="0081188D">
        <w:rPr>
          <w:rFonts w:asciiTheme="majorBidi" w:hAnsiTheme="majorBidi" w:cstheme="majorBidi"/>
          <w:sz w:val="22"/>
          <w:szCs w:val="22"/>
        </w:rPr>
        <w:t xml:space="preserve">               </w:t>
      </w:r>
      <w:r w:rsidR="005E2E1E" w:rsidRPr="0081188D">
        <w:rPr>
          <w:rFonts w:asciiTheme="majorBidi" w:hAnsiTheme="majorBidi" w:cstheme="majorBidi"/>
          <w:sz w:val="22"/>
          <w:szCs w:val="22"/>
        </w:rPr>
        <w:t xml:space="preserve">     </w:t>
      </w:r>
      <w:r w:rsidR="00F44456" w:rsidRPr="0081188D">
        <w:rPr>
          <w:rFonts w:asciiTheme="majorBidi" w:hAnsiTheme="majorBidi" w:cstheme="majorBidi"/>
          <w:sz w:val="22"/>
          <w:szCs w:val="22"/>
        </w:rPr>
        <w:t xml:space="preserve">  </w:t>
      </w:r>
      <w:r w:rsidR="005E2E1E" w:rsidRPr="0081188D">
        <w:rPr>
          <w:rFonts w:asciiTheme="majorBidi" w:hAnsiTheme="majorBidi" w:cstheme="majorBidi"/>
          <w:sz w:val="22"/>
          <w:szCs w:val="22"/>
        </w:rPr>
        <w:t xml:space="preserve">   </w:t>
      </w:r>
      <w:r w:rsidR="005E2E1E" w:rsidRPr="0081188D">
        <w:rPr>
          <w:rFonts w:asciiTheme="majorBidi" w:hAnsiTheme="majorBidi" w:cstheme="majorBidi"/>
        </w:rPr>
        <w:t>(1</w:t>
      </w:r>
      <w:r w:rsidR="003C2155" w:rsidRPr="0081188D">
        <w:rPr>
          <w:rFonts w:asciiTheme="majorBidi" w:hAnsiTheme="majorBidi" w:cstheme="majorBidi"/>
        </w:rPr>
        <w:t>8</w:t>
      </w:r>
      <w:r w:rsidR="005E2E1E" w:rsidRPr="0081188D">
        <w:rPr>
          <w:rFonts w:asciiTheme="majorBidi" w:hAnsiTheme="majorBidi" w:cstheme="majorBidi"/>
        </w:rPr>
        <w:t>)</w:t>
      </w:r>
      <w:r w:rsidRPr="0081188D">
        <w:rPr>
          <w:rFonts w:asciiTheme="majorBidi" w:hAnsiTheme="majorBidi" w:cstheme="majorBidi"/>
        </w:rPr>
        <w:t xml:space="preserve">                                                       </w:t>
      </w:r>
    </w:p>
    <w:p w14:paraId="7A63632F" w14:textId="29E96F1A" w:rsidR="00E149DC" w:rsidRPr="0081188D" w:rsidRDefault="00E149DC" w:rsidP="007D1AF5">
      <w:pPr>
        <w:pStyle w:val="equation"/>
        <w:tabs>
          <w:tab w:val="left" w:pos="6521"/>
        </w:tabs>
        <w:spacing w:line="360" w:lineRule="auto"/>
        <w:rPr>
          <w:rFonts w:asciiTheme="majorBidi" w:hAnsiTheme="majorBidi" w:cstheme="majorBidi"/>
          <w:sz w:val="18"/>
          <w:szCs w:val="18"/>
        </w:rPr>
      </w:pPr>
      <w:r w:rsidRPr="0081188D">
        <w:rPr>
          <w:rFonts w:asciiTheme="majorBidi" w:hAnsiTheme="majorBidi" w:cstheme="majorBidi"/>
        </w:rPr>
        <w:t>Then the derivative of W</w:t>
      </w:r>
      <w:r w:rsidRPr="0081188D">
        <w:rPr>
          <w:rFonts w:asciiTheme="majorBidi" w:hAnsiTheme="majorBidi" w:cstheme="majorBidi"/>
          <w:vertAlign w:val="subscript"/>
        </w:rPr>
        <w:t>2</w:t>
      </w:r>
      <w:r w:rsidRPr="0081188D">
        <w:rPr>
          <w:rFonts w:asciiTheme="majorBidi" w:hAnsiTheme="majorBidi" w:cstheme="majorBidi"/>
        </w:rPr>
        <w:t xml:space="preserve"> </w:t>
      </w:r>
      <w:r w:rsidR="005D1E58" w:rsidRPr="0081188D">
        <w:rPr>
          <w:rFonts w:asciiTheme="majorBidi" w:hAnsiTheme="majorBidi" w:cstheme="majorBidi"/>
        </w:rPr>
        <w:t>is:</w:t>
      </w:r>
      <w:r w:rsidRPr="0081188D">
        <w:rPr>
          <w:rFonts w:asciiTheme="majorBidi" w:hAnsiTheme="majorBidi" w:cstheme="majorBidi"/>
        </w:rPr>
        <w:t xml:space="preserve"> </w:t>
      </w:r>
      <w:r w:rsidR="003B20E7" w:rsidRPr="0081188D">
        <w:rPr>
          <w:rFonts w:asciiTheme="majorBidi" w:hAnsiTheme="majorBidi" w:cstheme="majorBidi"/>
        </w:rPr>
        <w:t xml:space="preserve">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W</m:t>
                </m:r>
              </m:e>
            </m:acc>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e</m:t>
                </m:r>
              </m:e>
            </m:acc>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e</m:t>
                </m:r>
              </m:e>
            </m:acc>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1</m:t>
            </m:r>
          </m:sub>
        </m:sSub>
        <m:sSubSup>
          <m:sSubSupPr>
            <m:ctrlPr>
              <w:rPr>
                <w:rFonts w:ascii="Cambria Math" w:hAnsi="Cambria Math"/>
              </w:rPr>
            </m:ctrlPr>
          </m:sSubSupPr>
          <m:e>
            <m:r>
              <w:rPr>
                <w:rFonts w:ascii="Cambria Math" w:hAnsi="Cambria Math"/>
              </w:rPr>
              <m:t>e</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m:t>
        </m:r>
        <m:sSub>
          <m:sSubPr>
            <m:ctrlPr>
              <w:rPr>
                <w:rFonts w:ascii="Cambria Math" w:hAnsi="Cambria Math"/>
              </w:rPr>
            </m:ctrlPr>
          </m:sSubPr>
          <m:e>
            <m:r>
              <w:rPr>
                <w:rFonts w:ascii="Cambria Math" w:hAnsi="Cambria Math"/>
              </w:rPr>
              <m:t>e</m:t>
            </m:r>
          </m:e>
          <m:sub>
            <m:r>
              <m:rPr>
                <m:sty m:val="p"/>
              </m:rPr>
              <w:rPr>
                <w:rFonts w:ascii="Cambria Math" w:hAnsi="Cambria Math"/>
              </w:rPr>
              <m:t>2</m:t>
            </m:r>
          </m:sub>
        </m:sSub>
        <m:sSub>
          <m:sSubPr>
            <m:ctrlPr>
              <w:rPr>
                <w:rFonts w:ascii="Cambria Math" w:hAnsi="Cambria Math"/>
              </w:rPr>
            </m:ctrlPr>
          </m:sSubPr>
          <m:e>
            <m:r>
              <w:rPr>
                <w:rFonts w:ascii="Cambria Math" w:hAnsi="Cambria Math"/>
              </w:rPr>
              <m:t>e</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e</m:t>
                </m:r>
              </m:e>
            </m:acc>
          </m:e>
          <m:sub>
            <m:r>
              <m:rPr>
                <m:sty m:val="p"/>
              </m:rPr>
              <w:rPr>
                <w:rFonts w:ascii="Cambria Math" w:hAnsi="Cambria Math"/>
              </w:rPr>
              <m:t>2</m:t>
            </m:r>
          </m:sub>
        </m:sSub>
      </m:oMath>
      <w:r w:rsidR="000507BD" w:rsidRPr="0081188D">
        <w:rPr>
          <w:rFonts w:ascii="Cambria Math" w:hAnsi="Cambria Math"/>
        </w:rPr>
        <w:t xml:space="preserve">                </w:t>
      </w:r>
      <w:r w:rsidR="00F44456" w:rsidRPr="0081188D">
        <w:rPr>
          <w:rFonts w:ascii="Cambria Math" w:hAnsi="Cambria Math"/>
        </w:rPr>
        <w:t xml:space="preserve">   </w:t>
      </w:r>
      <w:r w:rsidR="00C54F94" w:rsidRPr="0081188D">
        <w:rPr>
          <w:rFonts w:ascii="Cambria Math" w:hAnsi="Cambria Math"/>
        </w:rPr>
        <w:t xml:space="preserve">  </w:t>
      </w:r>
      <w:r w:rsidR="00F44456" w:rsidRPr="0081188D">
        <w:rPr>
          <w:rFonts w:ascii="Cambria Math" w:hAnsi="Cambria Math"/>
        </w:rPr>
        <w:t xml:space="preserve">   </w:t>
      </w:r>
      <w:r w:rsidR="000507BD" w:rsidRPr="0081188D">
        <w:rPr>
          <w:rFonts w:ascii="Cambria Math" w:hAnsi="Cambria Math"/>
        </w:rPr>
        <w:t xml:space="preserve"> (1</w:t>
      </w:r>
      <w:r w:rsidR="003C2155" w:rsidRPr="0081188D">
        <w:rPr>
          <w:rFonts w:ascii="Cambria Math" w:hAnsi="Cambria Math"/>
        </w:rPr>
        <w:t>9</w:t>
      </w:r>
      <w:r w:rsidR="000507BD" w:rsidRPr="0081188D">
        <w:rPr>
          <w:rFonts w:ascii="Cambria Math" w:hAnsi="Cambria Math"/>
        </w:rPr>
        <w:t>)</w:t>
      </w:r>
      <w:r w:rsidRPr="0081188D">
        <w:rPr>
          <w:rFonts w:ascii="Cambria Math" w:hAnsi="Cambria Math"/>
        </w:rPr>
        <w:tab/>
        <w:t xml:space="preserve"> </w:t>
      </w:r>
      <w:r w:rsidRPr="0081188D">
        <w:rPr>
          <w:rFonts w:asciiTheme="majorBidi" w:hAnsiTheme="majorBidi" w:cstheme="majorBidi"/>
        </w:rPr>
        <w:t xml:space="preserve">            </w:t>
      </w:r>
    </w:p>
    <w:p w14:paraId="7ADDD83B" w14:textId="77777777" w:rsidR="00D1562A" w:rsidRPr="0081188D" w:rsidRDefault="00E149DC" w:rsidP="007D1AF5">
      <w:pPr>
        <w:pStyle w:val="equation"/>
        <w:spacing w:before="0" w:after="0" w:line="360" w:lineRule="auto"/>
        <w:rPr>
          <w:rFonts w:asciiTheme="majorBidi" w:hAnsiTheme="majorBidi" w:cstheme="majorBidi"/>
        </w:rPr>
      </w:pPr>
      <w:r w:rsidRPr="0081188D">
        <w:rPr>
          <w:rFonts w:asciiTheme="majorBidi" w:hAnsiTheme="majorBidi" w:cstheme="majorBidi"/>
        </w:rPr>
        <w:t>To obtain</w:t>
      </w:r>
      <m:oMath>
        <m:r>
          <w:rPr>
            <w:rFonts w:ascii="Cambria Math" w:hAnsi="Cambria Math" w:cstheme="majorBidi"/>
          </w:rPr>
          <m:t xml:space="preserve"> </m:t>
        </m:r>
        <m:acc>
          <m:accPr>
            <m:chr m:val="˙"/>
            <m:ctrlPr>
              <w:rPr>
                <w:rFonts w:ascii="Cambria Math" w:hAnsi="Cambria Math" w:cstheme="majorBidi"/>
              </w:rPr>
            </m:ctrlPr>
          </m:accPr>
          <m:e>
            <m:sSub>
              <m:sSubPr>
                <m:ctrlPr>
                  <w:rPr>
                    <w:rFonts w:ascii="Cambria Math" w:hAnsi="Cambria Math" w:cstheme="majorBidi"/>
                  </w:rPr>
                </m:ctrlPr>
              </m:sSubPr>
              <m:e>
                <m:r>
                  <w:rPr>
                    <w:rFonts w:ascii="Cambria Math" w:hAnsi="Cambria Math" w:cstheme="majorBidi"/>
                  </w:rPr>
                  <m:t>e</m:t>
                </m:r>
              </m:e>
              <m:sub>
                <m:r>
                  <m:rPr>
                    <m:sty m:val="p"/>
                  </m:rPr>
                  <w:rPr>
                    <w:rFonts w:ascii="Cambria Math" w:hAnsi="Cambria Math" w:cstheme="majorBidi"/>
                  </w:rPr>
                  <m:t>2</m:t>
                </m:r>
              </m:sub>
            </m:sSub>
          </m:e>
        </m:acc>
        <m:r>
          <m:rPr>
            <m:sty m:val="p"/>
          </m:rPr>
          <w:rPr>
            <w:rFonts w:ascii="Cambria Math" w:hAnsi="Cambria Math" w:cstheme="majorBidi"/>
          </w:rPr>
          <m:t>=-</m:t>
        </m:r>
        <m:sSub>
          <m:sSubPr>
            <m:ctrlPr>
              <w:rPr>
                <w:rFonts w:ascii="Cambria Math" w:hAnsi="Cambria Math" w:cstheme="majorBidi"/>
              </w:rPr>
            </m:ctrlPr>
          </m:sSubPr>
          <m:e>
            <m:r>
              <w:rPr>
                <w:rFonts w:ascii="Cambria Math" w:hAnsi="Cambria Math" w:cstheme="majorBidi"/>
              </w:rPr>
              <m:t>K</m:t>
            </m:r>
          </m:e>
          <m:sub>
            <m:r>
              <m:rPr>
                <m:sty m:val="p"/>
              </m:rPr>
              <w:rPr>
                <w:rFonts w:ascii="Cambria Math" w:hAnsi="Cambria Math" w:cstheme="majorBidi"/>
              </w:rPr>
              <m:t>2</m:t>
            </m:r>
          </m:sub>
        </m:sSub>
        <m:sSub>
          <m:sSubPr>
            <m:ctrlPr>
              <w:rPr>
                <w:rFonts w:ascii="Cambria Math" w:hAnsi="Cambria Math" w:cstheme="majorBidi"/>
              </w:rPr>
            </m:ctrlPr>
          </m:sSubPr>
          <m:e>
            <m:r>
              <w:rPr>
                <w:rFonts w:ascii="Cambria Math" w:hAnsi="Cambria Math" w:cstheme="majorBidi"/>
              </w:rPr>
              <m:t>e</m:t>
            </m:r>
          </m:e>
          <m:sub>
            <m:r>
              <m:rPr>
                <m:sty m:val="p"/>
              </m:rPr>
              <w:rPr>
                <w:rFonts w:ascii="Cambria Math" w:hAnsi="Cambria Math" w:cstheme="majorBidi"/>
              </w:rPr>
              <m:t>2</m:t>
            </m:r>
          </m:sub>
        </m:sSub>
        <m:r>
          <m:rPr>
            <m:sty m:val="p"/>
          </m:rPr>
          <w:rPr>
            <w:rFonts w:ascii="Cambria Math" w:hAnsi="Cambria Math" w:cstheme="majorBidi"/>
          </w:rPr>
          <m:t>+</m:t>
        </m:r>
        <m:sSub>
          <m:sSubPr>
            <m:ctrlPr>
              <w:rPr>
                <w:rFonts w:ascii="Cambria Math" w:hAnsi="Cambria Math" w:cstheme="majorBidi"/>
              </w:rPr>
            </m:ctrlPr>
          </m:sSubPr>
          <m:e>
            <m:r>
              <w:rPr>
                <w:rFonts w:ascii="Cambria Math" w:hAnsi="Cambria Math" w:cstheme="majorBidi"/>
              </w:rPr>
              <m:t>e</m:t>
            </m:r>
          </m:e>
          <m:sub>
            <m:r>
              <m:rPr>
                <m:sty m:val="p"/>
              </m:rPr>
              <w:rPr>
                <w:rFonts w:ascii="Cambria Math" w:hAnsi="Cambria Math" w:cstheme="majorBidi"/>
              </w:rPr>
              <m:t>1</m:t>
            </m:r>
          </m:sub>
        </m:sSub>
      </m:oMath>
      <w:r w:rsidR="00D1562A" w:rsidRPr="0081188D">
        <w:rPr>
          <w:rFonts w:asciiTheme="majorBidi" w:hAnsiTheme="majorBidi" w:cstheme="majorBidi"/>
        </w:rPr>
        <w:t xml:space="preserve">   </w:t>
      </w:r>
      <w:r w:rsidRPr="0081188D">
        <w:rPr>
          <w:rFonts w:asciiTheme="majorBidi" w:hAnsiTheme="majorBidi" w:cstheme="majorBidi"/>
        </w:rPr>
        <w:t>where k</w:t>
      </w:r>
      <w:r w:rsidRPr="0081188D">
        <w:rPr>
          <w:rFonts w:asciiTheme="majorBidi" w:hAnsiTheme="majorBidi" w:cstheme="majorBidi"/>
          <w:b/>
          <w:bCs/>
          <w:sz w:val="22"/>
          <w:szCs w:val="22"/>
          <w:vertAlign w:val="subscript"/>
        </w:rPr>
        <w:t>2</w:t>
      </w:r>
      <w:r w:rsidRPr="0081188D">
        <w:rPr>
          <w:rFonts w:asciiTheme="majorBidi" w:hAnsiTheme="majorBidi" w:cstheme="majorBidi"/>
        </w:rPr>
        <w:t xml:space="preserve"> is a positive constant, it is necessary to have the following       </w:t>
      </w:r>
      <w:r w:rsidR="004827CD" w:rsidRPr="0081188D">
        <w:rPr>
          <w:rFonts w:ascii="Cambria Math" w:hAnsi="Cambria Math"/>
        </w:rPr>
        <w:t>(</w:t>
      </w:r>
      <w:r w:rsidR="003C2155" w:rsidRPr="0081188D">
        <w:rPr>
          <w:rFonts w:ascii="Cambria Math" w:hAnsi="Cambria Math"/>
        </w:rPr>
        <w:t>20</w:t>
      </w:r>
      <w:r w:rsidR="004827CD" w:rsidRPr="0081188D">
        <w:rPr>
          <w:rFonts w:ascii="Cambria Math" w:hAnsi="Cambria Math"/>
        </w:rPr>
        <w:t>)</w:t>
      </w:r>
      <w:r w:rsidR="000507BD" w:rsidRPr="0081188D">
        <w:rPr>
          <w:rFonts w:asciiTheme="majorBidi" w:hAnsiTheme="majorBidi" w:cstheme="majorBidi"/>
        </w:rPr>
        <w:t xml:space="preserve"> </w:t>
      </w:r>
    </w:p>
    <w:p w14:paraId="24883C04" w14:textId="291D7E62" w:rsidR="00D1562A" w:rsidRPr="0081188D" w:rsidRDefault="00E149DC" w:rsidP="007D1AF5">
      <w:pPr>
        <w:pStyle w:val="equation"/>
        <w:spacing w:before="0" w:after="0" w:line="360" w:lineRule="auto"/>
        <w:jc w:val="center"/>
        <w:rPr>
          <w:rFonts w:ascii="Cambria Math" w:hAnsi="Cambria Math"/>
        </w:rPr>
      </w:pPr>
      <w:r w:rsidRPr="0081188D">
        <w:rPr>
          <w:rFonts w:asciiTheme="majorBidi" w:hAnsiTheme="majorBidi" w:cstheme="majorBidi"/>
        </w:rPr>
        <w:t xml:space="preserve">                          </w:t>
      </w:r>
      <w:r w:rsidR="00D1562A" w:rsidRPr="0081188D">
        <w:rPr>
          <w:rFonts w:asciiTheme="majorBidi" w:hAnsiTheme="majorBidi" w:cstheme="majorBidi"/>
        </w:rPr>
        <w:t xml:space="preserve">                 </w:t>
      </w:r>
      <w:r w:rsidRPr="0081188D">
        <w:rPr>
          <w:rFonts w:asciiTheme="majorBidi" w:hAnsiTheme="majorBidi" w:cstheme="majorBidi"/>
        </w:rPr>
        <w:t xml:space="preserve">     </w:t>
      </w:r>
      <m:oMath>
        <m:r>
          <w:rPr>
            <w:rFonts w:ascii="Cambria Math" w:hAnsi="Cambria Math" w:cstheme="majorBidi"/>
          </w:rPr>
          <m:t xml:space="preserve"> </m:t>
        </m:r>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2</m:t>
            </m:r>
          </m:sub>
        </m:sSub>
        <m:sSub>
          <m:sSubPr>
            <m:ctrlPr>
              <w:rPr>
                <w:rFonts w:ascii="Cambria Math" w:hAnsi="Cambria Math"/>
              </w:rPr>
            </m:ctrlPr>
          </m:sSubPr>
          <m:e>
            <m:r>
              <w:rPr>
                <w:rFonts w:ascii="Cambria Math" w:hAnsi="Cambria Math"/>
              </w:rPr>
              <m:t>e</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e</m:t>
            </m:r>
          </m:e>
          <m:sub>
            <m:r>
              <m:rPr>
                <m:sty m:val="p"/>
              </m:rPr>
              <w:rPr>
                <w:rFonts w:ascii="Cambria Math" w:hAnsi="Cambria Math"/>
              </w:rPr>
              <m:t>1</m:t>
            </m:r>
          </m:sub>
        </m:sSub>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α</m:t>
                </m:r>
              </m:e>
              <m:sub>
                <w:bookmarkStart w:id="0" w:name="_Hlk203827320"/>
                <m:r>
                  <m:rPr>
                    <m:sty m:val="p"/>
                  </m:rPr>
                  <w:rPr>
                    <w:rFonts w:ascii="Cambria Math" w:hAnsi="Cambria Math"/>
                  </w:rPr>
                  <m:t>ref</m:t>
                </m:r>
                <w:bookmarkEnd w:id="0"/>
              </m:sub>
            </m:sSub>
          </m:e>
        </m:acc>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L</m:t>
            </m:r>
            <m:sSub>
              <m:sSubPr>
                <m:ctrlPr>
                  <w:rPr>
                    <w:rFonts w:ascii="Cambria Math" w:hAnsi="Cambria Math"/>
                  </w:rPr>
                </m:ctrlPr>
              </m:sSubPr>
              <m:e>
                <m:r>
                  <w:rPr>
                    <w:rFonts w:ascii="Cambria Math" w:hAnsi="Cambria Math"/>
                  </w:rPr>
                  <m:t>C</m:t>
                </m:r>
              </m:e>
              <m:sub>
                <m:r>
                  <m:rPr>
                    <m:sty m:val="p"/>
                  </m:rPr>
                  <w:rPr>
                    <w:rFonts w:ascii="Cambria Math" w:hAnsi="Cambria Math"/>
                  </w:rPr>
                  <m:t>1</m:t>
                </m:r>
              </m:sub>
            </m:sSub>
          </m:den>
        </m:f>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pv</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s</m:t>
                </m:r>
              </m:sub>
            </m:sSub>
            <m:d>
              <m:dPr>
                <m:ctrlPr>
                  <w:rPr>
                    <w:rFonts w:ascii="Cambria Math" w:hAnsi="Cambria Math"/>
                  </w:rPr>
                </m:ctrlPr>
              </m:dPr>
              <m:e>
                <m:r>
                  <m:rPr>
                    <m:sty m:val="p"/>
                  </m:rPr>
                  <w:rPr>
                    <w:rFonts w:ascii="Cambria Math" w:hAnsi="Cambria Math"/>
                  </w:rPr>
                  <m:t>-</m:t>
                </m:r>
                <m:r>
                  <w:rPr>
                    <w:rFonts w:ascii="Cambria Math" w:hAnsi="Cambria Math"/>
                  </w:rPr>
                  <m:t>α</m:t>
                </m:r>
              </m:e>
            </m:d>
          </m:e>
        </m:d>
        <m:r>
          <m:rPr>
            <m:sty m:val="p"/>
          </m:rPr>
          <w:rPr>
            <w:rFonts w:ascii="Cambria Math" w:hAnsi="Cambria Math"/>
          </w:rPr>
          <m:t xml:space="preserve">  </m:t>
        </m:r>
      </m:oMath>
      <w:r w:rsidR="004827CD" w:rsidRPr="0081188D">
        <w:rPr>
          <w:rFonts w:ascii="Cambria Math" w:hAnsi="Cambria Math"/>
        </w:rPr>
        <w:t xml:space="preserve">                                                  (2</w:t>
      </w:r>
      <w:r w:rsidR="003C2155" w:rsidRPr="0081188D">
        <w:rPr>
          <w:rFonts w:ascii="Cambria Math" w:hAnsi="Cambria Math"/>
        </w:rPr>
        <w:t>1</w:t>
      </w:r>
      <w:r w:rsidR="004827CD" w:rsidRPr="0081188D">
        <w:rPr>
          <w:rFonts w:ascii="Cambria Math" w:hAnsi="Cambria Math"/>
        </w:rPr>
        <w:t>)</w:t>
      </w:r>
    </w:p>
    <w:p w14:paraId="5D6C7B01" w14:textId="2D15486D" w:rsidR="004827CD" w:rsidRPr="0081188D" w:rsidRDefault="001F7DE0" w:rsidP="007D1AF5">
      <w:pPr>
        <w:pStyle w:val="equation"/>
        <w:spacing w:before="0" w:after="0" w:line="360" w:lineRule="auto"/>
        <w:rPr>
          <w:rFonts w:ascii="Cambria Math" w:hAnsi="Cambria Math"/>
        </w:rPr>
      </w:pPr>
      <w:r w:rsidRPr="0081188D">
        <w:rPr>
          <w:rFonts w:asciiTheme="majorBidi" w:hAnsiTheme="majorBidi" w:cstheme="majorBidi"/>
        </w:rPr>
        <w:t xml:space="preserve">The control strategy governing the converter's duty cycle is defined in </w:t>
      </w:r>
      <m:oMath>
        <m:r>
          <w:rPr>
            <w:rFonts w:ascii="Cambria Math" w:hAnsi="Cambria Math" w:cstheme="majorBidi"/>
          </w:rPr>
          <m:t>α</m:t>
        </m:r>
      </m:oMath>
    </w:p>
    <w:p w14:paraId="763553D7" w14:textId="07EDB9BD" w:rsidR="00E149DC" w:rsidRPr="0081188D" w:rsidRDefault="00184190" w:rsidP="007D1AF5">
      <w:pPr>
        <w:pStyle w:val="equation"/>
        <w:spacing w:before="0" w:after="0" w:line="360" w:lineRule="auto"/>
        <w:jc w:val="right"/>
        <w:rPr>
          <w:rFonts w:ascii="Cambria Math" w:hAnsi="Cambria Math"/>
        </w:rPr>
      </w:pPr>
      <m:oMath>
        <m:r>
          <w:rPr>
            <w:rFonts w:ascii="Cambria Math" w:hAnsi="Cambria Math" w:cstheme="majorBidi"/>
          </w:rPr>
          <m:t>α</m:t>
        </m:r>
        <m:r>
          <m:rPr>
            <m:sty m:val="p"/>
          </m:rPr>
          <w:rPr>
            <w:rFonts w:ascii="Cambria Math" w:hAnsi="Cambria Math"/>
          </w:rPr>
          <m:t xml:space="preserve">= 1- </m:t>
        </m:r>
        <m:f>
          <m:fPr>
            <m:ctrlPr>
              <w:rPr>
                <w:rFonts w:ascii="Cambria Math" w:hAnsi="Cambria Math"/>
              </w:rPr>
            </m:ctrlPr>
          </m:fPr>
          <m:num>
            <m:sSub>
              <m:sSubPr>
                <m:ctrlPr>
                  <w:rPr>
                    <w:rFonts w:ascii="Cambria Math" w:hAnsi="Cambria Math"/>
                  </w:rPr>
                </m:ctrlPr>
              </m:sSubPr>
              <m:e>
                <m:r>
                  <m:rPr>
                    <m:sty m:val="p"/>
                  </m:rPr>
                  <w:rPr>
                    <w:rFonts w:ascii="Cambria Math" w:hAnsi="Cambria Math"/>
                  </w:rPr>
                  <m:t>LC</m:t>
                </m:r>
              </m:e>
              <m:sub>
                <m:r>
                  <m:rPr>
                    <m:sty m:val="p"/>
                  </m:rPr>
                  <w:rPr>
                    <w:rFonts w:ascii="Cambria Math" w:hAnsi="Cambria Math"/>
                  </w:rPr>
                  <m:t>1</m:t>
                </m:r>
              </m:sub>
            </m:sSub>
          </m:num>
          <m:den>
            <m:sSub>
              <m:sSubPr>
                <m:ctrlPr>
                  <w:rPr>
                    <w:rFonts w:ascii="Cambria Math" w:hAnsi="Cambria Math"/>
                  </w:rPr>
                </m:ctrlPr>
              </m:sSubPr>
              <m:e>
                <m:r>
                  <m:rPr>
                    <m:sty m:val="p"/>
                  </m:rPr>
                  <w:rPr>
                    <w:rFonts w:ascii="Cambria Math" w:hAnsi="Cambria Math"/>
                  </w:rPr>
                  <m:t>V</m:t>
                </m:r>
              </m:e>
              <m:sub>
                <m:r>
                  <m:rPr>
                    <m:sty m:val="p"/>
                  </m:rPr>
                  <w:rPr>
                    <w:rFonts w:ascii="Cambria Math" w:hAnsi="Cambria Math"/>
                  </w:rPr>
                  <m:t>5</m:t>
                </m:r>
              </m:sub>
            </m:sSub>
          </m:den>
        </m:f>
        <m:d>
          <m:dPr>
            <m:ctrlPr>
              <w:rPr>
                <w:rFonts w:ascii="Cambria Math" w:hAnsi="Cambria Math"/>
              </w:rPr>
            </m:ctrlPr>
          </m:dPr>
          <m:e>
            <m:r>
              <m:rPr>
                <m:sty m:val="p"/>
              </m:rPr>
              <w:rPr>
                <w:rFonts w:ascii="Cambria Math" w:hAnsi="Cambria Math"/>
              </w:rPr>
              <m:t>-</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e</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1</m:t>
                </m:r>
              </m:sub>
            </m:sSub>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α</m:t>
                    </m:r>
                  </m:e>
                  <m:sub>
                    <m:r>
                      <m:rPr>
                        <m:sty m:val="p"/>
                      </m:rPr>
                      <w:rPr>
                        <w:rFonts w:ascii="Cambria Math" w:hAnsi="Cambria Math"/>
                      </w:rPr>
                      <m:t>ref</m:t>
                    </m:r>
                  </m:sub>
                </m:sSub>
              </m:e>
            </m:acc>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m:rPr>
                    <m:sty m:val="p"/>
                  </m:rPr>
                  <w:rPr>
                    <w:rFonts w:ascii="Cambria Math" w:hAnsi="Cambria Math"/>
                  </w:rPr>
                  <m:t>pv</m:t>
                </m:r>
              </m:sub>
            </m:sSub>
          </m:num>
          <m:den>
            <m:sSub>
              <m:sSubPr>
                <m:ctrlPr>
                  <w:rPr>
                    <w:rFonts w:ascii="Cambria Math" w:hAnsi="Cambria Math"/>
                  </w:rPr>
                </m:ctrlPr>
              </m:sSubPr>
              <m:e>
                <m:r>
                  <m:rPr>
                    <m:sty m:val="p"/>
                  </m:rPr>
                  <w:rPr>
                    <w:rFonts w:ascii="Cambria Math" w:hAnsi="Cambria Math"/>
                  </w:rPr>
                  <m:t>V</m:t>
                </m:r>
              </m:e>
              <m:sub>
                <m:r>
                  <m:rPr>
                    <m:sty m:val="p"/>
                  </m:rPr>
                  <w:rPr>
                    <w:rFonts w:ascii="Cambria Math" w:hAnsi="Cambria Math"/>
                  </w:rPr>
                  <m:t>s</m:t>
                </m:r>
              </m:sub>
            </m:sSub>
          </m:den>
        </m:f>
      </m:oMath>
      <w:r w:rsidR="00E149DC" w:rsidRPr="0081188D">
        <w:rPr>
          <w:rFonts w:ascii="Cambria Math" w:hAnsi="Cambria Math"/>
        </w:rPr>
        <w:t xml:space="preserve">                        </w:t>
      </w:r>
      <w:r w:rsidR="00614B74" w:rsidRPr="0081188D">
        <w:rPr>
          <w:rFonts w:ascii="Cambria Math" w:hAnsi="Cambria Math"/>
        </w:rPr>
        <w:t xml:space="preserve">  </w:t>
      </w:r>
      <w:r w:rsidR="00D1562A" w:rsidRPr="0081188D">
        <w:rPr>
          <w:rFonts w:ascii="Cambria Math" w:hAnsi="Cambria Math"/>
        </w:rPr>
        <w:t xml:space="preserve">         </w:t>
      </w:r>
      <w:r w:rsidR="000507BD" w:rsidRPr="0081188D">
        <w:rPr>
          <w:rFonts w:ascii="Cambria Math" w:hAnsi="Cambria Math"/>
        </w:rPr>
        <w:t xml:space="preserve">     </w:t>
      </w:r>
      <w:r w:rsidR="004827CD" w:rsidRPr="0081188D">
        <w:rPr>
          <w:rFonts w:ascii="Cambria Math" w:hAnsi="Cambria Math"/>
        </w:rPr>
        <w:t xml:space="preserve">            </w:t>
      </w:r>
      <w:r w:rsidR="00E149DC" w:rsidRPr="0081188D">
        <w:rPr>
          <w:rFonts w:ascii="Cambria Math" w:hAnsi="Cambria Math"/>
        </w:rPr>
        <w:t>(</w:t>
      </w:r>
      <w:r w:rsidR="003C2155" w:rsidRPr="0081188D">
        <w:rPr>
          <w:rFonts w:ascii="Cambria Math" w:hAnsi="Cambria Math"/>
        </w:rPr>
        <w:t>22</w:t>
      </w:r>
      <w:r w:rsidR="00E149DC" w:rsidRPr="0081188D">
        <w:rPr>
          <w:rFonts w:ascii="Cambria Math" w:hAnsi="Cambria Math"/>
        </w:rPr>
        <w:t>)</w:t>
      </w:r>
    </w:p>
    <w:p w14:paraId="51871752" w14:textId="7D9C1539" w:rsidR="00E149DC" w:rsidRPr="0081188D" w:rsidRDefault="009E7988" w:rsidP="007D1AF5">
      <w:pPr>
        <w:ind w:firstLine="0"/>
        <w:jc w:val="center"/>
      </w:pPr>
      <w:r w:rsidRPr="0081188D">
        <w:rPr>
          <w:noProof/>
          <w:lang w:val="fr-FR" w:eastAsia="fr-FR"/>
        </w:rPr>
        <w:lastRenderedPageBreak/>
        <w:drawing>
          <wp:inline distT="0" distB="0" distL="0" distR="0" wp14:anchorId="5B31F1AA" wp14:editId="7638F7E3">
            <wp:extent cx="4351020" cy="2323002"/>
            <wp:effectExtent l="0" t="0" r="0" b="1270"/>
            <wp:docPr id="19944503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62107" cy="2328921"/>
                    </a:xfrm>
                    <a:prstGeom prst="rect">
                      <a:avLst/>
                    </a:prstGeom>
                    <a:noFill/>
                    <a:ln>
                      <a:noFill/>
                    </a:ln>
                  </pic:spPr>
                </pic:pic>
              </a:graphicData>
            </a:graphic>
          </wp:inline>
        </w:drawing>
      </w:r>
    </w:p>
    <w:p w14:paraId="46969841" w14:textId="77777777" w:rsidR="00E149DC" w:rsidRPr="0081188D" w:rsidRDefault="00E149DC" w:rsidP="007D1AF5">
      <w:pPr>
        <w:spacing w:line="240" w:lineRule="auto"/>
        <w:ind w:firstLine="0"/>
        <w:rPr>
          <w:b/>
        </w:rPr>
      </w:pPr>
    </w:p>
    <w:p w14:paraId="1A5BCBEF" w14:textId="1AAB940E" w:rsidR="00E149DC" w:rsidRPr="0081188D" w:rsidRDefault="00E149DC" w:rsidP="007D1AF5">
      <w:pPr>
        <w:spacing w:line="240" w:lineRule="auto"/>
        <w:ind w:firstLine="0"/>
        <w:jc w:val="center"/>
        <w:rPr>
          <w:sz w:val="18"/>
          <w:szCs w:val="18"/>
        </w:rPr>
      </w:pPr>
      <w:r w:rsidRPr="0081188D">
        <w:rPr>
          <w:b/>
          <w:sz w:val="18"/>
          <w:szCs w:val="18"/>
        </w:rPr>
        <w:t xml:space="preserve">               Fig. </w:t>
      </w:r>
      <w:r w:rsidR="00F92CDE" w:rsidRPr="0081188D">
        <w:rPr>
          <w:b/>
          <w:bCs/>
        </w:rPr>
        <w:t>4</w:t>
      </w:r>
      <w:r w:rsidR="00F92CDE" w:rsidRPr="0081188D">
        <w:rPr>
          <w:b/>
          <w:sz w:val="18"/>
          <w:szCs w:val="18"/>
        </w:rPr>
        <w:t xml:space="preserve"> </w:t>
      </w:r>
      <w:r w:rsidR="00F92CDE" w:rsidRPr="0081188D">
        <w:rPr>
          <w:sz w:val="18"/>
          <w:szCs w:val="18"/>
        </w:rPr>
        <w:t>The</w:t>
      </w:r>
      <w:r w:rsidRPr="0081188D">
        <w:rPr>
          <w:sz w:val="18"/>
          <w:szCs w:val="18"/>
        </w:rPr>
        <w:t xml:space="preserve"> voltage of the Boost converter when using Backstepping </w:t>
      </w:r>
    </w:p>
    <w:p w14:paraId="4EAB4CE4" w14:textId="77777777" w:rsidR="00E149DC" w:rsidRPr="0081188D" w:rsidRDefault="00E149DC" w:rsidP="007D1AF5">
      <w:pPr>
        <w:spacing w:line="240" w:lineRule="auto"/>
        <w:ind w:firstLine="0"/>
        <w:jc w:val="center"/>
      </w:pPr>
    </w:p>
    <w:p w14:paraId="1CB1A218" w14:textId="0B2F91E9" w:rsidR="00E149DC" w:rsidRPr="0081188D" w:rsidRDefault="00E149DC" w:rsidP="00155934">
      <w:pPr>
        <w:spacing w:line="240" w:lineRule="auto"/>
        <w:ind w:firstLine="0"/>
      </w:pPr>
      <w:r w:rsidRPr="0081188D">
        <w:rPr>
          <w:b/>
          <w:bCs/>
        </w:rPr>
        <w:t xml:space="preserve">Table </w:t>
      </w:r>
      <w:r w:rsidR="00155934">
        <w:rPr>
          <w:b/>
          <w:bCs/>
        </w:rPr>
        <w:t>2</w:t>
      </w:r>
      <w:r w:rsidRPr="0081188D">
        <w:t xml:space="preserve">. DC-DC converter characteristics </w:t>
      </w:r>
    </w:p>
    <w:p w14:paraId="65A42F55" w14:textId="77777777" w:rsidR="00E149DC" w:rsidRPr="0081188D" w:rsidRDefault="00E149DC" w:rsidP="007D1AF5">
      <w:pPr>
        <w:spacing w:line="240" w:lineRule="auto"/>
        <w:ind w:firstLine="0"/>
      </w:pPr>
    </w:p>
    <w:tbl>
      <w:tblPr>
        <w:tblW w:w="6941" w:type="dxa"/>
        <w:jc w:val="center"/>
        <w:tblLayout w:type="fixed"/>
        <w:tblCellMar>
          <w:left w:w="70" w:type="dxa"/>
          <w:right w:w="70" w:type="dxa"/>
        </w:tblCellMar>
        <w:tblLook w:val="0000" w:firstRow="0" w:lastRow="0" w:firstColumn="0" w:lastColumn="0" w:noHBand="0" w:noVBand="0"/>
      </w:tblPr>
      <w:tblGrid>
        <w:gridCol w:w="992"/>
        <w:gridCol w:w="1560"/>
        <w:gridCol w:w="1330"/>
        <w:gridCol w:w="1121"/>
        <w:gridCol w:w="850"/>
        <w:gridCol w:w="420"/>
        <w:gridCol w:w="668"/>
      </w:tblGrid>
      <w:tr w:rsidR="0081188D" w:rsidRPr="0081188D" w14:paraId="4F74CD68" w14:textId="77777777" w:rsidTr="00F4674C">
        <w:trPr>
          <w:jc w:val="center"/>
        </w:trPr>
        <w:tc>
          <w:tcPr>
            <w:tcW w:w="992" w:type="dxa"/>
            <w:tcBorders>
              <w:top w:val="single" w:sz="12" w:space="0" w:color="000000"/>
              <w:bottom w:val="single" w:sz="6" w:space="0" w:color="000000"/>
            </w:tcBorders>
          </w:tcPr>
          <w:p w14:paraId="66B8CE0E" w14:textId="4A8A4730" w:rsidR="00E149DC" w:rsidRPr="0081188D" w:rsidRDefault="007D1AF5" w:rsidP="007D1AF5">
            <w:pPr>
              <w:ind w:firstLine="0"/>
              <w:jc w:val="left"/>
              <w:rPr>
                <w:sz w:val="18"/>
                <w:szCs w:val="18"/>
              </w:rPr>
            </w:pPr>
            <w:r>
              <w:rPr>
                <w:sz w:val="18"/>
                <w:szCs w:val="18"/>
              </w:rPr>
              <w:t xml:space="preserve"> P</w:t>
            </w:r>
            <w:r w:rsidR="00E149DC" w:rsidRPr="0081188D">
              <w:rPr>
                <w:sz w:val="18"/>
                <w:szCs w:val="18"/>
              </w:rPr>
              <w:t xml:space="preserve">arameters                                </w:t>
            </w:r>
          </w:p>
        </w:tc>
        <w:tc>
          <w:tcPr>
            <w:tcW w:w="1560" w:type="dxa"/>
            <w:tcBorders>
              <w:top w:val="single" w:sz="12" w:space="0" w:color="000000"/>
              <w:bottom w:val="single" w:sz="6" w:space="0" w:color="000000"/>
            </w:tcBorders>
          </w:tcPr>
          <w:p w14:paraId="5AC5EACB" w14:textId="77777777" w:rsidR="00E149DC" w:rsidRPr="0081188D" w:rsidRDefault="00E149DC" w:rsidP="007D1AF5">
            <w:pPr>
              <w:ind w:firstLine="0"/>
              <w:jc w:val="center"/>
              <w:rPr>
                <w:sz w:val="18"/>
                <w:szCs w:val="18"/>
              </w:rPr>
            </w:pPr>
            <w:r w:rsidRPr="0081188D">
              <w:rPr>
                <w:sz w:val="18"/>
                <w:szCs w:val="18"/>
              </w:rPr>
              <w:t xml:space="preserve">C1 </w:t>
            </w:r>
          </w:p>
        </w:tc>
        <w:tc>
          <w:tcPr>
            <w:tcW w:w="1330" w:type="dxa"/>
            <w:tcBorders>
              <w:top w:val="single" w:sz="12" w:space="0" w:color="000000"/>
              <w:bottom w:val="single" w:sz="6" w:space="0" w:color="000000"/>
            </w:tcBorders>
          </w:tcPr>
          <w:p w14:paraId="75CD4350" w14:textId="77777777" w:rsidR="00E149DC" w:rsidRPr="0081188D" w:rsidRDefault="00E149DC" w:rsidP="007D1AF5">
            <w:pPr>
              <w:ind w:firstLine="0"/>
              <w:jc w:val="left"/>
              <w:rPr>
                <w:sz w:val="18"/>
                <w:szCs w:val="18"/>
              </w:rPr>
            </w:pPr>
            <w:r w:rsidRPr="0081188D">
              <w:rPr>
                <w:sz w:val="18"/>
                <w:szCs w:val="18"/>
              </w:rPr>
              <w:t xml:space="preserve">     L</w:t>
            </w:r>
          </w:p>
        </w:tc>
        <w:tc>
          <w:tcPr>
            <w:tcW w:w="1121" w:type="dxa"/>
            <w:tcBorders>
              <w:top w:val="single" w:sz="12" w:space="0" w:color="000000"/>
              <w:bottom w:val="single" w:sz="6" w:space="0" w:color="000000"/>
            </w:tcBorders>
          </w:tcPr>
          <w:p w14:paraId="5E9C3E89" w14:textId="77777777" w:rsidR="00E149DC" w:rsidRPr="0081188D" w:rsidRDefault="00E149DC" w:rsidP="007D1AF5">
            <w:pPr>
              <w:ind w:firstLine="0"/>
              <w:jc w:val="left"/>
              <w:rPr>
                <w:sz w:val="18"/>
                <w:szCs w:val="18"/>
              </w:rPr>
            </w:pPr>
            <w:r w:rsidRPr="0081188D">
              <w:rPr>
                <w:sz w:val="18"/>
                <w:szCs w:val="18"/>
              </w:rPr>
              <w:t xml:space="preserve">   R</w:t>
            </w:r>
          </w:p>
        </w:tc>
        <w:tc>
          <w:tcPr>
            <w:tcW w:w="850" w:type="dxa"/>
            <w:tcBorders>
              <w:top w:val="single" w:sz="12" w:space="0" w:color="000000"/>
              <w:bottom w:val="single" w:sz="6" w:space="0" w:color="000000"/>
            </w:tcBorders>
          </w:tcPr>
          <w:p w14:paraId="2B17EBF5" w14:textId="77777777" w:rsidR="00E149DC" w:rsidRPr="0081188D" w:rsidRDefault="00E149DC" w:rsidP="007D1AF5">
            <w:pPr>
              <w:ind w:firstLine="0"/>
              <w:jc w:val="left"/>
              <w:rPr>
                <w:sz w:val="18"/>
                <w:szCs w:val="18"/>
              </w:rPr>
            </w:pPr>
            <w:r w:rsidRPr="0081188D">
              <w:rPr>
                <w:sz w:val="18"/>
                <w:szCs w:val="18"/>
              </w:rPr>
              <w:t>Vref</w:t>
            </w:r>
          </w:p>
        </w:tc>
        <w:tc>
          <w:tcPr>
            <w:tcW w:w="420" w:type="dxa"/>
            <w:tcBorders>
              <w:top w:val="single" w:sz="12" w:space="0" w:color="000000"/>
              <w:bottom w:val="single" w:sz="6" w:space="0" w:color="000000"/>
            </w:tcBorders>
          </w:tcPr>
          <w:p w14:paraId="4FC3D5D8" w14:textId="77777777" w:rsidR="00E149DC" w:rsidRPr="0081188D" w:rsidRDefault="00E149DC" w:rsidP="007D1AF5">
            <w:pPr>
              <w:ind w:firstLine="0"/>
              <w:jc w:val="left"/>
              <w:rPr>
                <w:sz w:val="18"/>
                <w:szCs w:val="18"/>
              </w:rPr>
            </w:pPr>
            <w:r w:rsidRPr="0081188D">
              <w:rPr>
                <w:sz w:val="18"/>
                <w:szCs w:val="18"/>
              </w:rPr>
              <w:t>K1</w:t>
            </w:r>
          </w:p>
        </w:tc>
        <w:tc>
          <w:tcPr>
            <w:tcW w:w="668" w:type="dxa"/>
            <w:tcBorders>
              <w:top w:val="single" w:sz="12" w:space="0" w:color="000000"/>
              <w:bottom w:val="single" w:sz="6" w:space="0" w:color="000000"/>
            </w:tcBorders>
          </w:tcPr>
          <w:p w14:paraId="26EF9005" w14:textId="77777777" w:rsidR="00E149DC" w:rsidRPr="0081188D" w:rsidRDefault="00E149DC" w:rsidP="007D1AF5">
            <w:pPr>
              <w:ind w:firstLine="0"/>
              <w:jc w:val="left"/>
              <w:rPr>
                <w:sz w:val="18"/>
                <w:szCs w:val="18"/>
              </w:rPr>
            </w:pPr>
            <w:r w:rsidRPr="0081188D">
              <w:rPr>
                <w:sz w:val="18"/>
                <w:szCs w:val="18"/>
              </w:rPr>
              <w:t xml:space="preserve">  K2</w:t>
            </w:r>
          </w:p>
        </w:tc>
      </w:tr>
      <w:tr w:rsidR="00E149DC" w:rsidRPr="0081188D" w14:paraId="3E510D60" w14:textId="77777777" w:rsidTr="00F4674C">
        <w:trPr>
          <w:trHeight w:val="284"/>
          <w:jc w:val="center"/>
        </w:trPr>
        <w:tc>
          <w:tcPr>
            <w:tcW w:w="992" w:type="dxa"/>
            <w:tcBorders>
              <w:bottom w:val="single" w:sz="12" w:space="0" w:color="000000"/>
            </w:tcBorders>
            <w:vAlign w:val="center"/>
          </w:tcPr>
          <w:p w14:paraId="4EF8F475" w14:textId="77777777" w:rsidR="00E149DC" w:rsidRPr="0081188D" w:rsidRDefault="00E149DC" w:rsidP="007D1AF5">
            <w:pPr>
              <w:ind w:firstLine="0"/>
              <w:jc w:val="left"/>
              <w:rPr>
                <w:sz w:val="18"/>
                <w:szCs w:val="18"/>
              </w:rPr>
            </w:pPr>
            <w:r w:rsidRPr="0081188D">
              <w:rPr>
                <w:sz w:val="18"/>
                <w:szCs w:val="18"/>
              </w:rPr>
              <w:t xml:space="preserve">Value </w:t>
            </w:r>
          </w:p>
        </w:tc>
        <w:tc>
          <w:tcPr>
            <w:tcW w:w="1560" w:type="dxa"/>
            <w:tcBorders>
              <w:bottom w:val="single" w:sz="12" w:space="0" w:color="000000"/>
            </w:tcBorders>
          </w:tcPr>
          <w:p w14:paraId="3FC71900" w14:textId="77777777" w:rsidR="00E149DC" w:rsidRPr="007D1AF5" w:rsidRDefault="00E149DC" w:rsidP="007D1AF5">
            <w:pPr>
              <w:ind w:firstLine="0"/>
              <w:jc w:val="center"/>
              <w:rPr>
                <w:rFonts w:asciiTheme="majorBidi" w:hAnsiTheme="majorBidi" w:cstheme="majorBidi"/>
                <w:i/>
                <w:iCs/>
                <w:szCs w:val="18"/>
              </w:rPr>
            </w:pPr>
            <w:r w:rsidRPr="007D1AF5">
              <w:rPr>
                <w:rFonts w:asciiTheme="majorBidi" w:hAnsiTheme="majorBidi" w:cstheme="majorBidi"/>
                <w:lang w:eastAsia="fr-FR"/>
              </w:rPr>
              <w:t>0,00001 F</w:t>
            </w:r>
          </w:p>
        </w:tc>
        <w:tc>
          <w:tcPr>
            <w:tcW w:w="1330" w:type="dxa"/>
            <w:tcBorders>
              <w:bottom w:val="single" w:sz="12" w:space="0" w:color="000000"/>
            </w:tcBorders>
            <w:vAlign w:val="center"/>
          </w:tcPr>
          <w:p w14:paraId="5416EF70" w14:textId="77777777" w:rsidR="00E149DC" w:rsidRPr="007D1AF5" w:rsidRDefault="00E149DC" w:rsidP="007D1AF5">
            <w:pPr>
              <w:ind w:firstLine="0"/>
              <w:jc w:val="left"/>
              <w:rPr>
                <w:rFonts w:asciiTheme="majorBidi" w:hAnsiTheme="majorBidi" w:cstheme="majorBidi"/>
                <w:sz w:val="18"/>
                <w:szCs w:val="18"/>
              </w:rPr>
            </w:pPr>
            <w:r w:rsidRPr="007D1AF5">
              <w:rPr>
                <w:rFonts w:asciiTheme="majorBidi" w:hAnsiTheme="majorBidi" w:cstheme="majorBidi"/>
                <w:lang w:eastAsia="fr-FR"/>
              </w:rPr>
              <w:t>0,001 H</w:t>
            </w:r>
          </w:p>
        </w:tc>
        <w:tc>
          <w:tcPr>
            <w:tcW w:w="1121" w:type="dxa"/>
            <w:tcBorders>
              <w:bottom w:val="single" w:sz="12" w:space="0" w:color="000000"/>
            </w:tcBorders>
          </w:tcPr>
          <w:p w14:paraId="0EEC7EBF" w14:textId="77777777" w:rsidR="00E149DC" w:rsidRPr="0081188D" w:rsidRDefault="00E149DC" w:rsidP="007D1AF5">
            <w:pPr>
              <w:ind w:firstLine="0"/>
              <w:jc w:val="left"/>
              <w:rPr>
                <w:sz w:val="18"/>
                <w:szCs w:val="18"/>
              </w:rPr>
            </w:pPr>
            <w:r w:rsidRPr="0081188D">
              <w:rPr>
                <w:rFonts w:ascii="Calibri" w:hAnsi="Calibri" w:cs="Calibri"/>
                <w:lang w:eastAsia="fr-FR"/>
              </w:rPr>
              <w:t xml:space="preserve">100 </w:t>
            </w:r>
            <w:r w:rsidRPr="0081188D">
              <w:rPr>
                <w:lang w:eastAsia="fr-FR"/>
              </w:rPr>
              <w:t>Ω</w:t>
            </w:r>
          </w:p>
        </w:tc>
        <w:tc>
          <w:tcPr>
            <w:tcW w:w="850" w:type="dxa"/>
            <w:tcBorders>
              <w:bottom w:val="single" w:sz="12" w:space="0" w:color="000000"/>
            </w:tcBorders>
            <w:vAlign w:val="center"/>
          </w:tcPr>
          <w:p w14:paraId="21C71DCF" w14:textId="77777777" w:rsidR="00E149DC" w:rsidRPr="0081188D" w:rsidRDefault="00E149DC" w:rsidP="007D1AF5">
            <w:pPr>
              <w:ind w:firstLine="0"/>
              <w:jc w:val="left"/>
              <w:rPr>
                <w:sz w:val="18"/>
                <w:szCs w:val="18"/>
              </w:rPr>
            </w:pPr>
            <w:r w:rsidRPr="0081188D">
              <w:rPr>
                <w:sz w:val="18"/>
                <w:szCs w:val="18"/>
              </w:rPr>
              <w:t xml:space="preserve">300V </w:t>
            </w:r>
          </w:p>
        </w:tc>
        <w:tc>
          <w:tcPr>
            <w:tcW w:w="420" w:type="dxa"/>
            <w:tcBorders>
              <w:bottom w:val="single" w:sz="12" w:space="0" w:color="000000"/>
            </w:tcBorders>
          </w:tcPr>
          <w:p w14:paraId="6ECF5F6B" w14:textId="77777777" w:rsidR="00E149DC" w:rsidRPr="0081188D" w:rsidRDefault="00E149DC" w:rsidP="007D1AF5">
            <w:pPr>
              <w:ind w:firstLine="0"/>
              <w:jc w:val="left"/>
              <w:rPr>
                <w:sz w:val="18"/>
                <w:szCs w:val="18"/>
              </w:rPr>
            </w:pPr>
            <w:r w:rsidRPr="0081188D">
              <w:rPr>
                <w:sz w:val="18"/>
                <w:szCs w:val="18"/>
              </w:rPr>
              <w:t xml:space="preserve"> 1</w:t>
            </w:r>
          </w:p>
        </w:tc>
        <w:tc>
          <w:tcPr>
            <w:tcW w:w="668" w:type="dxa"/>
            <w:tcBorders>
              <w:bottom w:val="single" w:sz="12" w:space="0" w:color="000000"/>
            </w:tcBorders>
          </w:tcPr>
          <w:p w14:paraId="248C882E" w14:textId="77777777" w:rsidR="00E149DC" w:rsidRPr="0081188D" w:rsidRDefault="00E149DC" w:rsidP="007D1AF5">
            <w:pPr>
              <w:ind w:firstLine="0"/>
              <w:jc w:val="left"/>
              <w:rPr>
                <w:sz w:val="18"/>
                <w:szCs w:val="18"/>
              </w:rPr>
            </w:pPr>
            <w:r w:rsidRPr="0081188D">
              <w:rPr>
                <w:sz w:val="18"/>
                <w:szCs w:val="18"/>
              </w:rPr>
              <w:t xml:space="preserve"> 100</w:t>
            </w:r>
          </w:p>
        </w:tc>
      </w:tr>
    </w:tbl>
    <w:p w14:paraId="6AE8CDC7" w14:textId="77777777" w:rsidR="001F7DE0" w:rsidRPr="0081188D" w:rsidRDefault="001F7DE0" w:rsidP="007D1AF5">
      <w:pPr>
        <w:spacing w:line="240" w:lineRule="auto"/>
        <w:ind w:firstLine="0"/>
      </w:pPr>
    </w:p>
    <w:p w14:paraId="216A60FB" w14:textId="24489E24" w:rsidR="00E149DC" w:rsidRPr="0081188D" w:rsidRDefault="001F7DE0" w:rsidP="00155934">
      <w:pPr>
        <w:spacing w:after="240" w:line="240" w:lineRule="auto"/>
        <w:ind w:firstLine="0"/>
      </w:pPr>
      <w:r w:rsidRPr="0081188D">
        <w:t>The Boost DC-DC converter’s control system maintains a stable output voltage that closely tracks the reference set by the MPPT algorithm. Simulation results highlight its high performance, demonstrating excellent stability, accurate reference tracking, and rapid dynamic response with a settling time under 0.03 seconds.</w:t>
      </w:r>
      <w:r w:rsidR="007534CE" w:rsidRPr="0081188D">
        <w:t xml:space="preserve"> The values of the electrical components of the system are shown in Table </w:t>
      </w:r>
      <w:r w:rsidR="00155934">
        <w:t>2</w:t>
      </w:r>
      <w:r w:rsidR="00630445" w:rsidRPr="0081188D">
        <w:t>.</w:t>
      </w:r>
    </w:p>
    <w:p w14:paraId="09173F20" w14:textId="6561592B" w:rsidR="00E149DC" w:rsidRPr="00E56906" w:rsidRDefault="00E149DC" w:rsidP="007D1AF5">
      <w:pPr>
        <w:pStyle w:val="heading2"/>
        <w:numPr>
          <w:ilvl w:val="0"/>
          <w:numId w:val="0"/>
        </w:numPr>
        <w:tabs>
          <w:tab w:val="clear" w:pos="567"/>
          <w:tab w:val="left" w:pos="0"/>
        </w:tabs>
        <w:spacing w:before="0" w:line="240" w:lineRule="auto"/>
        <w:jc w:val="center"/>
        <w:rPr>
          <w:sz w:val="24"/>
          <w:szCs w:val="24"/>
        </w:rPr>
      </w:pPr>
      <w:r w:rsidRPr="00E56906">
        <w:rPr>
          <w:sz w:val="24"/>
          <w:szCs w:val="24"/>
        </w:rPr>
        <w:t xml:space="preserve">Design Hysteresis Current Control </w:t>
      </w:r>
      <w:r w:rsidR="00E56906">
        <w:rPr>
          <w:sz w:val="24"/>
          <w:szCs w:val="24"/>
        </w:rPr>
        <w:t>of a</w:t>
      </w:r>
      <w:r w:rsidR="00E56906" w:rsidRPr="00E56906">
        <w:rPr>
          <w:sz w:val="24"/>
          <w:szCs w:val="24"/>
        </w:rPr>
        <w:t xml:space="preserve"> </w:t>
      </w:r>
      <w:r w:rsidRPr="00E56906">
        <w:rPr>
          <w:sz w:val="24"/>
          <w:szCs w:val="24"/>
        </w:rPr>
        <w:t>Three</w:t>
      </w:r>
      <w:r w:rsidR="00E56906" w:rsidRPr="00E56906">
        <w:rPr>
          <w:sz w:val="24"/>
          <w:szCs w:val="24"/>
        </w:rPr>
        <w:t>-</w:t>
      </w:r>
      <w:r w:rsidRPr="00E56906">
        <w:rPr>
          <w:sz w:val="24"/>
          <w:szCs w:val="24"/>
        </w:rPr>
        <w:t>Phase Inverter</w:t>
      </w:r>
    </w:p>
    <w:p w14:paraId="41E1992F" w14:textId="16F55F27" w:rsidR="00630445" w:rsidRPr="0081188D" w:rsidRDefault="001F7DE0" w:rsidP="007D1AF5">
      <w:pPr>
        <w:pStyle w:val="equation"/>
        <w:spacing w:after="0" w:line="15" w:lineRule="atLeast"/>
      </w:pPr>
      <w:r w:rsidRPr="0081188D">
        <w:t>Inverters convert direct current (DC) into alternating current (AC) usin</w:t>
      </w:r>
      <w:r w:rsidR="006E029C">
        <w:t>g PWM</w:t>
      </w:r>
      <w:r w:rsidR="00133CBB" w:rsidRPr="0081188D">
        <w:t xml:space="preserve"> </w:t>
      </w:r>
      <w:r w:rsidR="00133CBB" w:rsidRPr="0081188D">
        <w:fldChar w:fldCharType="begin" w:fldLock="1"/>
      </w:r>
      <w:r w:rsidR="003B3B58" w:rsidRPr="0081188D">
        <w:instrText>ADDIN CSL_CITATION {"citationItems":[{"id":"ITEM-1","itemData":{"author":[{"dropping-particle":"","family":"Mamur","given":"H.","non-dropping-particle":"","parse-names":false,"suffix":""}],"container-title":"Solar Energy","id":"ITEM-1","issued":{"date-parts":[["2018"]]},"title":"Nonlinear Backstepping Controller for DC–DC Boost Converters in Photovoltaic Applications. .","type":"article-journal"},"uris":["http://www.mendeley.com/documents/?uuid=c1c66663-1c95-462e-b356-af5e8f42eaff"]},{"id":"ITEM-2","itemData":{"author":[{"dropping-particle":"","family":"Zouggar, S., Ghouili, J., &amp; Zidani","given":"Y.","non-dropping-particle":"","parse-names":false,"suffix":""}],"container-title":"IEEE Transactions on Industrial Electronics","id":"ITEM-2","issued":{"date-parts":[["2015"]]},"title":"Hysteresis Current Control of a Three-Phase Inverter","type":"article-journal"},"uris":["http://www.mendeley.com/documents/?uuid=487b2141-7b9d-4e2e-848e-380a66e3eced"]},{"id":"ITEM-3","itemData":{"author":[{"dropping-particle":"","family":"Ahmed, S.","given":"et al.","non-dropping-particle":"","parse-names":false,"suffix":""}],"container-title":"Renewable Energy","id":"ITEM-3","issued":{"date-parts":[["2014"]]},"title":"ysteresis PWM Control Method for Three-Phase Grid-Connected Inverters","type":"article-journal"},"uris":["http://www.mendeley.com/documents/?uuid=60e93980-7158-4aee-90e7-86ca81ad5955"]},{"id":"ITEM-4","itemData":{"author":[{"dropping-particle":"","family":"M. Arsalan, R. Iftikhar, I. Ahmad, A. Hasan, K. Sabahat","given":"and A. Javeria","non-dropping-particle":"","parse-names":false,"suffix":""}],"container-title":"Solar Energy","id":"ITEM-4","issued":{"date-parts":[["2018"]]},"title":"MPPT for photovoltaic system using nonlinear backstepping controller with integral action","type":"article-journal","volume":"vol. 170"},"uris":["http://www.mendeley.com/documents/?uuid=13026a8b-c49f-4862-b489-aade86806eb9"]},{"id":"ITEM-5","itemData":{"author":[{"dropping-particle":"","family":"F.-S. Kang, S.-J. Park, S. E. Cho, C.-U. Kim","given":"and T. Ise","non-dropping-particle":"","parse-names":false,"suffix":""}],"container-title":"IEEE Transactions on Energy Conversion","id":"ITEM-5","issue":"no. 4","issued":{"date-parts":[["2005"]]},"title":"Multilevel PWM inverters suitable for the use of stand-alone photovoltaic power systems","type":"article-journal","volume":"vol. 20"},"uris":["http://www.mendeley.com/documents/?uuid=292d2fa6-a635-48f3-8258-04779e6b54e5"]}],"mendeley":{"formattedCitation":"[9], [12], [13], [14], [15]","plainTextFormattedCitation":"[9], [12], [13], [14], [15]","previouslyFormattedCitation":"[9], [12], [13], [14], [15]"},"properties":{"noteIndex":0},"schema":"https://github.com/citation-style-language/schema/raw/master/csl-citation.json"}</w:instrText>
      </w:r>
      <w:r w:rsidR="00133CBB" w:rsidRPr="0081188D">
        <w:fldChar w:fldCharType="separate"/>
      </w:r>
      <w:r w:rsidR="00157318">
        <w:rPr>
          <w:noProof/>
        </w:rPr>
        <w:t>[13], [16], [17], [18], [19</w:t>
      </w:r>
      <w:r w:rsidR="003B3B58" w:rsidRPr="0081188D">
        <w:rPr>
          <w:noProof/>
        </w:rPr>
        <w:t>]</w:t>
      </w:r>
      <w:r w:rsidR="00133CBB" w:rsidRPr="0081188D">
        <w:fldChar w:fldCharType="end"/>
      </w:r>
      <w:r w:rsidRPr="0081188D">
        <w:t>. This study investigates a synchronization technique to align the inverter’s output with the grid current.</w:t>
      </w:r>
      <w:r w:rsidR="00E149DC" w:rsidRPr="0081188D">
        <w:t xml:space="preserve">                                   </w:t>
      </w:r>
    </w:p>
    <w:p w14:paraId="56235B76" w14:textId="1BC78712" w:rsidR="00E149DC" w:rsidRPr="0081188D" w:rsidRDefault="003C2155" w:rsidP="007D1AF5">
      <w:pPr>
        <w:pStyle w:val="equation"/>
        <w:spacing w:before="0" w:after="0" w:line="360" w:lineRule="auto"/>
        <w:jc w:val="right"/>
        <w:rPr>
          <w:rFonts w:ascii="Cambria Math" w:hAnsi="Cambria Math" w:cstheme="majorBidi"/>
          <w:iCs/>
        </w:rPr>
      </w:pPr>
      <m:oMath>
        <m:r>
          <m:rPr>
            <m:sty m:val="p"/>
          </m:rPr>
          <w:rPr>
            <w:rFonts w:ascii="Cambria Math" w:hAnsi="Cambria Math" w:cstheme="majorBidi"/>
          </w:rPr>
          <m:t xml:space="preserve">U= </m:t>
        </m:r>
        <m:sSub>
          <m:sSubPr>
            <m:ctrlPr>
              <w:rPr>
                <w:rFonts w:ascii="Cambria Math" w:hAnsi="Cambria Math" w:cstheme="majorBidi"/>
                <w:iCs/>
              </w:rPr>
            </m:ctrlPr>
          </m:sSubPr>
          <m:e>
            <m:r>
              <m:rPr>
                <m:sty m:val="p"/>
              </m:rPr>
              <w:rPr>
                <w:rFonts w:ascii="Cambria Math" w:hAnsi="Cambria Math" w:cstheme="majorBidi"/>
              </w:rPr>
              <m:t>RI</m:t>
            </m:r>
          </m:e>
          <m:sub>
            <m:r>
              <m:rPr>
                <m:sty m:val="p"/>
              </m:rPr>
              <w:rPr>
                <w:rFonts w:ascii="Cambria Math" w:hAnsi="Cambria Math" w:cstheme="majorBidi"/>
              </w:rPr>
              <m:t>ch</m:t>
            </m:r>
          </m:sub>
        </m:sSub>
        <m:r>
          <m:rPr>
            <m:sty m:val="p"/>
          </m:rPr>
          <w:rPr>
            <w:rFonts w:ascii="Cambria Math" w:hAnsi="Cambria Math" w:cstheme="majorBidi"/>
          </w:rPr>
          <m:t>+</m:t>
        </m:r>
        <m:f>
          <m:fPr>
            <m:ctrlPr>
              <w:rPr>
                <w:rFonts w:ascii="Cambria Math" w:hAnsi="Cambria Math" w:cstheme="majorBidi"/>
                <w:iCs/>
              </w:rPr>
            </m:ctrlPr>
          </m:fPr>
          <m:num>
            <m:r>
              <w:rPr>
                <w:rFonts w:ascii="Cambria Math" w:hAnsi="Cambria Math" w:cstheme="majorBidi"/>
              </w:rPr>
              <m:t xml:space="preserve">L </m:t>
            </m:r>
            <m:sSub>
              <m:sSubPr>
                <m:ctrlPr>
                  <w:rPr>
                    <w:rFonts w:ascii="Cambria Math" w:hAnsi="Cambria Math" w:cstheme="majorBidi"/>
                    <w:iCs/>
                  </w:rPr>
                </m:ctrlPr>
              </m:sSubPr>
              <m:e>
                <m:r>
                  <m:rPr>
                    <m:sty m:val="p"/>
                  </m:rPr>
                  <w:rPr>
                    <w:rFonts w:ascii="Cambria Math" w:hAnsi="Cambria Math" w:cstheme="majorBidi"/>
                  </w:rPr>
                  <m:t>d I</m:t>
                </m:r>
              </m:e>
              <m:sub>
                <m:r>
                  <m:rPr>
                    <m:sty m:val="p"/>
                  </m:rPr>
                  <w:rPr>
                    <w:rFonts w:ascii="Cambria Math" w:hAnsi="Cambria Math" w:cstheme="majorBidi"/>
                  </w:rPr>
                  <m:t>ch</m:t>
                </m:r>
              </m:sub>
            </m:sSub>
          </m:num>
          <m:den>
            <m:r>
              <m:rPr>
                <m:sty m:val="p"/>
              </m:rPr>
              <w:rPr>
                <w:rFonts w:ascii="Cambria Math" w:hAnsi="Cambria Math" w:cstheme="majorBidi"/>
              </w:rPr>
              <m:t>dt</m:t>
            </m:r>
          </m:den>
        </m:f>
        <m:r>
          <m:rPr>
            <m:sty m:val="p"/>
          </m:rPr>
          <w:rPr>
            <w:rFonts w:ascii="Cambria Math" w:hAnsi="Cambria Math" w:cstheme="majorBidi"/>
          </w:rPr>
          <m:t xml:space="preserve">+e </m:t>
        </m:r>
      </m:oMath>
      <w:r w:rsidRPr="0081188D">
        <w:rPr>
          <w:rFonts w:ascii="Cambria Math" w:hAnsi="Cambria Math" w:cstheme="majorBidi"/>
          <w:iCs/>
        </w:rPr>
        <w:t xml:space="preserve">                                                          </w:t>
      </w:r>
      <w:r w:rsidR="008706F6" w:rsidRPr="0081188D">
        <w:rPr>
          <w:rFonts w:ascii="Cambria Math" w:hAnsi="Cambria Math" w:cstheme="majorBidi"/>
          <w:iCs/>
        </w:rPr>
        <w:t xml:space="preserve">   </w:t>
      </w:r>
      <w:r w:rsidRPr="0081188D">
        <w:rPr>
          <w:rFonts w:ascii="Cambria Math" w:hAnsi="Cambria Math" w:cstheme="majorBidi"/>
          <w:iCs/>
        </w:rPr>
        <w:t xml:space="preserve">      (23)</w:t>
      </w:r>
    </w:p>
    <w:p w14:paraId="2578AE09" w14:textId="144DA7E4" w:rsidR="00E149DC" w:rsidRPr="0081188D" w:rsidRDefault="003C2155" w:rsidP="007D1AF5">
      <w:pPr>
        <w:pStyle w:val="equation"/>
        <w:spacing w:before="0" w:after="0" w:line="360" w:lineRule="auto"/>
        <w:jc w:val="right"/>
        <w:rPr>
          <w:rFonts w:ascii="Cambria Math" w:hAnsi="Cambria Math" w:cstheme="majorBidi"/>
          <w:iCs/>
        </w:rPr>
      </w:pPr>
      <m:oMath>
        <m:r>
          <m:rPr>
            <m:sty m:val="p"/>
          </m:rPr>
          <w:rPr>
            <w:rFonts w:ascii="Cambria Math" w:hAnsi="Cambria Math" w:cstheme="majorBidi"/>
          </w:rPr>
          <m:t>U=</m:t>
        </m:r>
        <m:d>
          <m:dPr>
            <m:begChr m:val="{"/>
            <m:endChr m:val=""/>
            <m:ctrlPr>
              <w:rPr>
                <w:rFonts w:ascii="Cambria Math" w:hAnsi="Cambria Math" w:cstheme="majorBidi"/>
                <w:iCs/>
              </w:rPr>
            </m:ctrlPr>
          </m:dPr>
          <m:e>
            <m:m>
              <m:mPr>
                <m:plcHide m:val="1"/>
                <m:mcs>
                  <m:mc>
                    <m:mcPr>
                      <m:count m:val="1"/>
                      <m:mcJc m:val="left"/>
                    </m:mcPr>
                  </m:mc>
                </m:mcs>
                <m:ctrlPr>
                  <w:rPr>
                    <w:rFonts w:ascii="Cambria Math" w:hAnsi="Cambria Math" w:cstheme="majorBidi"/>
                    <w:iCs/>
                  </w:rPr>
                </m:ctrlPr>
              </m:mPr>
              <m:mr>
                <m:e>
                  <m:sSub>
                    <m:sSubPr>
                      <m:ctrlPr>
                        <w:rPr>
                          <w:rFonts w:ascii="Cambria Math" w:hAnsi="Cambria Math" w:cstheme="majorBidi"/>
                          <w:iCs/>
                        </w:rPr>
                      </m:ctrlPr>
                    </m:sSubPr>
                    <m:e>
                      <m:r>
                        <m:rPr>
                          <m:sty m:val="p"/>
                        </m:rPr>
                        <w:rPr>
                          <w:rFonts w:ascii="Cambria Math" w:hAnsi="Cambria Math" w:cstheme="majorBidi"/>
                        </w:rPr>
                        <m:t>U</m:t>
                      </m:r>
                    </m:e>
                    <m:sub>
                      <m:r>
                        <m:rPr>
                          <m:sty m:val="p"/>
                        </m:rPr>
                        <w:rPr>
                          <w:rFonts w:ascii="Cambria Math" w:hAnsi="Cambria Math" w:cstheme="majorBidi"/>
                        </w:rPr>
                        <m:t>a</m:t>
                      </m:r>
                    </m:sub>
                  </m:sSub>
                </m:e>
              </m:mr>
              <m:mr>
                <m:e>
                  <m:sSub>
                    <m:sSubPr>
                      <m:ctrlPr>
                        <w:rPr>
                          <w:rFonts w:ascii="Cambria Math" w:hAnsi="Cambria Math" w:cstheme="majorBidi"/>
                          <w:iCs/>
                        </w:rPr>
                      </m:ctrlPr>
                    </m:sSubPr>
                    <m:e>
                      <m:r>
                        <m:rPr>
                          <m:sty m:val="p"/>
                        </m:rPr>
                        <w:rPr>
                          <w:rFonts w:ascii="Cambria Math" w:hAnsi="Cambria Math" w:cstheme="majorBidi"/>
                        </w:rPr>
                        <m:t>U</m:t>
                      </m:r>
                    </m:e>
                    <m:sub>
                      <m:r>
                        <m:rPr>
                          <m:sty m:val="p"/>
                        </m:rPr>
                        <w:rPr>
                          <w:rFonts w:ascii="Cambria Math" w:hAnsi="Cambria Math" w:cstheme="majorBidi"/>
                        </w:rPr>
                        <m:t>b</m:t>
                      </m:r>
                    </m:sub>
                  </m:sSub>
                </m:e>
              </m:mr>
              <m:mr>
                <m:e>
                  <m:sSub>
                    <m:sSubPr>
                      <m:ctrlPr>
                        <w:rPr>
                          <w:rFonts w:ascii="Cambria Math" w:hAnsi="Cambria Math" w:cstheme="majorBidi"/>
                          <w:iCs/>
                        </w:rPr>
                      </m:ctrlPr>
                    </m:sSubPr>
                    <m:e>
                      <m:r>
                        <m:rPr>
                          <m:sty m:val="p"/>
                        </m:rPr>
                        <w:rPr>
                          <w:rFonts w:ascii="Cambria Math" w:hAnsi="Cambria Math" w:cstheme="majorBidi"/>
                        </w:rPr>
                        <m:t>U</m:t>
                      </m:r>
                    </m:e>
                    <m:sub>
                      <m:r>
                        <m:rPr>
                          <m:sty m:val="p"/>
                        </m:rPr>
                        <w:rPr>
                          <w:rFonts w:ascii="Cambria Math" w:hAnsi="Cambria Math" w:cstheme="majorBidi"/>
                        </w:rPr>
                        <m:t>c</m:t>
                      </m:r>
                    </m:sub>
                  </m:sSub>
                </m:e>
              </m:mr>
            </m:m>
            <m:box>
              <m:boxPr>
                <m:ctrlPr>
                  <w:rPr>
                    <w:rFonts w:ascii="Cambria Math" w:hAnsi="Cambria Math" w:cstheme="majorBidi"/>
                    <w:iCs/>
                  </w:rPr>
                </m:ctrlPr>
              </m:boxPr>
              <m:e>
                <m:r>
                  <m:rPr>
                    <m:sty m:val="p"/>
                  </m:rPr>
                  <w:rPr>
                    <w:rFonts w:ascii="Cambria Math" w:hAnsi="Cambria Math" w:cstheme="majorBidi"/>
                  </w:rPr>
                  <m:t xml:space="preserve"> </m:t>
                </m:r>
              </m:e>
            </m:box>
          </m:e>
        </m:d>
      </m:oMath>
      <w:r w:rsidR="00E149DC" w:rsidRPr="0081188D">
        <w:rPr>
          <w:rFonts w:ascii="Cambria Math" w:hAnsi="Cambria Math" w:cstheme="majorBidi"/>
          <w:iCs/>
        </w:rPr>
        <w:t xml:space="preserve">, </w:t>
      </w:r>
      <m:oMath>
        <m:r>
          <m:rPr>
            <m:sty m:val="p"/>
          </m:rPr>
          <w:rPr>
            <w:rFonts w:ascii="Cambria Math" w:hAnsi="Cambria Math" w:cstheme="majorBidi"/>
          </w:rPr>
          <m:t>i=</m:t>
        </m:r>
        <m:d>
          <m:dPr>
            <m:begChr m:val="{"/>
            <m:endChr m:val=""/>
            <m:ctrlPr>
              <w:rPr>
                <w:rFonts w:ascii="Cambria Math" w:hAnsi="Cambria Math" w:cstheme="majorBidi"/>
                <w:iCs/>
              </w:rPr>
            </m:ctrlPr>
          </m:dPr>
          <m:e>
            <m:m>
              <m:mPr>
                <m:plcHide m:val="1"/>
                <m:mcs>
                  <m:mc>
                    <m:mcPr>
                      <m:count m:val="1"/>
                      <m:mcJc m:val="left"/>
                    </m:mcPr>
                  </m:mc>
                </m:mcs>
                <m:ctrlPr>
                  <w:rPr>
                    <w:rFonts w:ascii="Cambria Math" w:hAnsi="Cambria Math" w:cstheme="majorBidi"/>
                    <w:iCs/>
                  </w:rPr>
                </m:ctrlPr>
              </m:mPr>
              <m:mr>
                <m:e>
                  <m:sSub>
                    <m:sSubPr>
                      <m:ctrlPr>
                        <w:rPr>
                          <w:rFonts w:ascii="Cambria Math" w:hAnsi="Cambria Math" w:cstheme="majorBidi"/>
                          <w:iCs/>
                        </w:rPr>
                      </m:ctrlPr>
                    </m:sSubPr>
                    <m:e>
                      <m:r>
                        <m:rPr>
                          <m:sty m:val="p"/>
                        </m:rPr>
                        <w:rPr>
                          <w:rFonts w:ascii="Cambria Math" w:hAnsi="Cambria Math" w:cstheme="majorBidi"/>
                        </w:rPr>
                        <m:t>i</m:t>
                      </m:r>
                    </m:e>
                    <m:sub>
                      <m:r>
                        <m:rPr>
                          <m:sty m:val="p"/>
                        </m:rPr>
                        <w:rPr>
                          <w:rFonts w:ascii="Cambria Math" w:hAnsi="Cambria Math" w:cstheme="majorBidi"/>
                        </w:rPr>
                        <m:t>cha</m:t>
                      </m:r>
                    </m:sub>
                  </m:sSub>
                </m:e>
              </m:mr>
              <m:mr>
                <m:e>
                  <m:sSub>
                    <m:sSubPr>
                      <m:ctrlPr>
                        <w:rPr>
                          <w:rFonts w:ascii="Cambria Math" w:hAnsi="Cambria Math" w:cstheme="majorBidi"/>
                          <w:iCs/>
                        </w:rPr>
                      </m:ctrlPr>
                    </m:sSubPr>
                    <m:e>
                      <m:r>
                        <m:rPr>
                          <m:sty m:val="p"/>
                        </m:rPr>
                        <w:rPr>
                          <w:rFonts w:ascii="Cambria Math" w:hAnsi="Cambria Math" w:cstheme="majorBidi"/>
                        </w:rPr>
                        <m:t>i</m:t>
                      </m:r>
                    </m:e>
                    <m:sub>
                      <m:r>
                        <m:rPr>
                          <m:sty m:val="p"/>
                        </m:rPr>
                        <w:rPr>
                          <w:rFonts w:ascii="Cambria Math" w:hAnsi="Cambria Math" w:cstheme="majorBidi"/>
                        </w:rPr>
                        <m:t>chb</m:t>
                      </m:r>
                    </m:sub>
                  </m:sSub>
                </m:e>
              </m:mr>
              <m:mr>
                <m:e>
                  <m:sSub>
                    <m:sSubPr>
                      <m:ctrlPr>
                        <w:rPr>
                          <w:rFonts w:ascii="Cambria Math" w:hAnsi="Cambria Math" w:cstheme="majorBidi"/>
                          <w:iCs/>
                        </w:rPr>
                      </m:ctrlPr>
                    </m:sSubPr>
                    <m:e>
                      <m:r>
                        <m:rPr>
                          <m:sty m:val="p"/>
                        </m:rPr>
                        <w:rPr>
                          <w:rFonts w:ascii="Cambria Math" w:hAnsi="Cambria Math" w:cstheme="majorBidi"/>
                        </w:rPr>
                        <m:t>i</m:t>
                      </m:r>
                    </m:e>
                    <m:sub>
                      <m:r>
                        <m:rPr>
                          <m:sty m:val="p"/>
                        </m:rPr>
                        <w:rPr>
                          <w:rFonts w:ascii="Cambria Math" w:hAnsi="Cambria Math" w:cstheme="majorBidi"/>
                        </w:rPr>
                        <m:t>chc</m:t>
                      </m:r>
                    </m:sub>
                  </m:sSub>
                </m:e>
              </m:mr>
            </m:m>
            <m:box>
              <m:boxPr>
                <m:ctrlPr>
                  <w:rPr>
                    <w:rFonts w:ascii="Cambria Math" w:hAnsi="Cambria Math" w:cstheme="majorBidi"/>
                    <w:iCs/>
                  </w:rPr>
                </m:ctrlPr>
              </m:boxPr>
              <m:e>
                <m:r>
                  <m:rPr>
                    <m:sty m:val="p"/>
                  </m:rPr>
                  <w:rPr>
                    <w:rFonts w:ascii="Cambria Math" w:hAnsi="Cambria Math" w:cstheme="majorBidi"/>
                  </w:rPr>
                  <m:t xml:space="preserve"> </m:t>
                </m:r>
              </m:e>
            </m:box>
          </m:e>
        </m:d>
        <m:r>
          <m:rPr>
            <m:sty m:val="p"/>
          </m:rPr>
          <w:rPr>
            <w:rFonts w:ascii="Cambria Math" w:hAnsi="Cambria Math" w:cstheme="majorBidi"/>
          </w:rPr>
          <m:t xml:space="preserve">   , e</m:t>
        </m:r>
        <m:d>
          <m:dPr>
            <m:begChr m:val="{"/>
            <m:endChr m:val=""/>
            <m:ctrlPr>
              <w:rPr>
                <w:rFonts w:ascii="Cambria Math" w:hAnsi="Cambria Math" w:cstheme="majorBidi"/>
                <w:iCs/>
              </w:rPr>
            </m:ctrlPr>
          </m:dPr>
          <m:e>
            <m:m>
              <m:mPr>
                <m:plcHide m:val="1"/>
                <m:mcs>
                  <m:mc>
                    <m:mcPr>
                      <m:count m:val="1"/>
                      <m:mcJc m:val="left"/>
                    </m:mcPr>
                  </m:mc>
                </m:mcs>
                <m:ctrlPr>
                  <w:rPr>
                    <w:rFonts w:ascii="Cambria Math" w:hAnsi="Cambria Math" w:cstheme="majorBidi"/>
                    <w:iCs/>
                  </w:rPr>
                </m:ctrlPr>
              </m:mPr>
              <m:mr>
                <m:e>
                  <m:sSub>
                    <m:sSubPr>
                      <m:ctrlPr>
                        <w:rPr>
                          <w:rFonts w:ascii="Cambria Math" w:hAnsi="Cambria Math" w:cstheme="majorBidi"/>
                          <w:iCs/>
                        </w:rPr>
                      </m:ctrlPr>
                    </m:sSubPr>
                    <m:e>
                      <m:r>
                        <m:rPr>
                          <m:sty m:val="p"/>
                        </m:rPr>
                        <w:rPr>
                          <w:rFonts w:ascii="Cambria Math" w:hAnsi="Cambria Math" w:cstheme="majorBidi"/>
                        </w:rPr>
                        <m:t>e</m:t>
                      </m:r>
                    </m:e>
                    <m:sub>
                      <m:r>
                        <m:rPr>
                          <m:sty m:val="p"/>
                        </m:rPr>
                        <w:rPr>
                          <w:rFonts w:ascii="Cambria Math" w:hAnsi="Cambria Math" w:cstheme="majorBidi"/>
                        </w:rPr>
                        <m:t>a</m:t>
                      </m:r>
                    </m:sub>
                  </m:sSub>
                </m:e>
              </m:mr>
              <m:mr>
                <m:e>
                  <m:sSub>
                    <m:sSubPr>
                      <m:ctrlPr>
                        <w:rPr>
                          <w:rFonts w:ascii="Cambria Math" w:hAnsi="Cambria Math" w:cstheme="majorBidi"/>
                          <w:iCs/>
                        </w:rPr>
                      </m:ctrlPr>
                    </m:sSubPr>
                    <m:e>
                      <m:r>
                        <m:rPr>
                          <m:sty m:val="p"/>
                        </m:rPr>
                        <w:rPr>
                          <w:rFonts w:ascii="Cambria Math" w:hAnsi="Cambria Math" w:cstheme="majorBidi"/>
                        </w:rPr>
                        <m:t>e</m:t>
                      </m:r>
                    </m:e>
                    <m:sub>
                      <m:r>
                        <m:rPr>
                          <m:sty m:val="p"/>
                        </m:rPr>
                        <w:rPr>
                          <w:rFonts w:ascii="Cambria Math" w:hAnsi="Cambria Math" w:cstheme="majorBidi"/>
                        </w:rPr>
                        <m:t>b</m:t>
                      </m:r>
                    </m:sub>
                  </m:sSub>
                </m:e>
              </m:mr>
              <m:mr>
                <m:e>
                  <m:sSub>
                    <m:sSubPr>
                      <m:ctrlPr>
                        <w:rPr>
                          <w:rFonts w:ascii="Cambria Math" w:hAnsi="Cambria Math" w:cstheme="majorBidi"/>
                          <w:iCs/>
                        </w:rPr>
                      </m:ctrlPr>
                    </m:sSubPr>
                    <m:e>
                      <m:r>
                        <m:rPr>
                          <m:sty m:val="p"/>
                        </m:rPr>
                        <w:rPr>
                          <w:rFonts w:ascii="Cambria Math" w:hAnsi="Cambria Math" w:cstheme="majorBidi"/>
                        </w:rPr>
                        <m:t>e</m:t>
                      </m:r>
                    </m:e>
                    <m:sub>
                      <m:r>
                        <m:rPr>
                          <m:sty m:val="p"/>
                        </m:rPr>
                        <w:rPr>
                          <w:rFonts w:ascii="Cambria Math" w:hAnsi="Cambria Math" w:cstheme="majorBidi"/>
                        </w:rPr>
                        <m:t>c</m:t>
                      </m:r>
                    </m:sub>
                  </m:sSub>
                </m:e>
              </m:mr>
            </m:m>
          </m:e>
        </m:d>
      </m:oMath>
      <w:r w:rsidRPr="0081188D">
        <w:rPr>
          <w:rFonts w:ascii="Cambria Math" w:hAnsi="Cambria Math" w:cstheme="majorBidi"/>
          <w:iCs/>
        </w:rPr>
        <w:t xml:space="preserve">                                                  </w:t>
      </w:r>
      <w:r w:rsidR="008706F6" w:rsidRPr="0081188D">
        <w:rPr>
          <w:rFonts w:ascii="Cambria Math" w:hAnsi="Cambria Math" w:cstheme="majorBidi"/>
          <w:iCs/>
        </w:rPr>
        <w:t xml:space="preserve">  </w:t>
      </w:r>
      <w:r w:rsidRPr="0081188D">
        <w:rPr>
          <w:rFonts w:ascii="Cambria Math" w:hAnsi="Cambria Math" w:cstheme="majorBidi"/>
          <w:iCs/>
        </w:rPr>
        <w:t xml:space="preserve">       (2</w:t>
      </w:r>
      <w:r w:rsidR="00C57F1F" w:rsidRPr="0081188D">
        <w:rPr>
          <w:rFonts w:ascii="Cambria Math" w:hAnsi="Cambria Math" w:cstheme="majorBidi"/>
          <w:iCs/>
        </w:rPr>
        <w:t>4</w:t>
      </w:r>
      <w:r w:rsidRPr="0081188D">
        <w:rPr>
          <w:rFonts w:ascii="Cambria Math" w:hAnsi="Cambria Math" w:cstheme="majorBidi"/>
          <w:iCs/>
        </w:rPr>
        <w:t>)</w:t>
      </w:r>
    </w:p>
    <w:p w14:paraId="21B965E4" w14:textId="77777777" w:rsidR="00E149DC" w:rsidRPr="0081188D" w:rsidRDefault="00E149DC" w:rsidP="007D1AF5">
      <w:pPr>
        <w:spacing w:line="15" w:lineRule="atLeast"/>
        <w:ind w:firstLine="0"/>
      </w:pPr>
    </w:p>
    <w:p w14:paraId="60868E67" w14:textId="35D109A0" w:rsidR="00E149DC" w:rsidRPr="0081188D" w:rsidRDefault="001F7DE0" w:rsidP="007D1AF5">
      <w:pPr>
        <w:spacing w:line="15" w:lineRule="atLeast"/>
        <w:ind w:firstLine="0"/>
      </w:pPr>
      <w:r w:rsidRPr="0081188D">
        <w:t xml:space="preserve">Reference voltages and currents are applied across the load and used to regulate the system's power flow </w:t>
      </w:r>
      <m:oMath>
        <m:sSub>
          <m:sSubPr>
            <m:ctrlPr>
              <w:rPr>
                <w:rFonts w:ascii="Cambria Math" w:hAnsi="Cambria Math"/>
              </w:rPr>
            </m:ctrlPr>
          </m:sSubPr>
          <m:e>
            <m:r>
              <w:rPr>
                <w:rFonts w:ascii="Cambria Math" w:hAnsi="Cambria Math"/>
              </w:rPr>
              <m:t>U</m:t>
            </m:r>
          </m:e>
          <m:sub>
            <m:r>
              <m:rPr>
                <m:nor/>
              </m:rPr>
              <m:t>ref </m:t>
            </m:r>
          </m:sub>
        </m:sSub>
        <m:sSub>
          <m:sSubPr>
            <m:ctrlPr>
              <w:rPr>
                <w:rFonts w:ascii="Cambria Math" w:hAnsi="Cambria Math"/>
              </w:rPr>
            </m:ctrlPr>
          </m:sSubPr>
          <m:e>
            <m:r>
              <m:rPr>
                <m:sty m:val="p"/>
              </m:rPr>
              <w:rPr>
                <w:rFonts w:ascii="Cambria Math" w:hAnsi="Cambria Math"/>
              </w:rPr>
              <m:t>I</m:t>
            </m:r>
          </m:e>
          <m:sub>
            <m:r>
              <m:rPr>
                <m:nor/>
              </m:rPr>
              <m:t>ref </m:t>
            </m:r>
          </m:sub>
        </m:sSub>
      </m:oMath>
    </w:p>
    <w:p w14:paraId="2511F690" w14:textId="455C9A8D" w:rsidR="00E149DC" w:rsidRPr="0081188D" w:rsidRDefault="004827CD" w:rsidP="007D1AF5">
      <w:pPr>
        <w:pStyle w:val="equation"/>
        <w:spacing w:after="0" w:line="15" w:lineRule="atLeast"/>
        <w:jc w:val="right"/>
      </w:pPr>
      <m:oMath>
        <m:r>
          <w:rPr>
            <w:rFonts w:ascii="Cambria Math" w:hAnsi="Cambria Math"/>
          </w:rPr>
          <m:t>U</m:t>
        </m:r>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ref</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ich</m:t>
            </m:r>
          </m:sub>
        </m:sSub>
        <m:r>
          <w:rPr>
            <w:rFonts w:ascii="Cambria Math" w:hAnsi="Cambria Math"/>
          </w:rPr>
          <m:t>ε</m:t>
        </m:r>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d</m:t>
                </m:r>
              </m:sub>
            </m:sSub>
            <m:r>
              <w:rPr>
                <w:rFonts w:ascii="Cambria Math" w:hAnsi="Cambria Math"/>
              </w:rPr>
              <m:t>ε</m:t>
            </m:r>
            <m:d>
              <m:dPr>
                <m:ctrlPr>
                  <w:rPr>
                    <w:rFonts w:ascii="Cambria Math" w:hAnsi="Cambria Math"/>
                  </w:rPr>
                </m:ctrlPr>
              </m:dPr>
              <m:e>
                <m:r>
                  <w:rPr>
                    <w:rFonts w:ascii="Cambria Math" w:hAnsi="Cambria Math"/>
                  </w:rPr>
                  <m:t>t</m:t>
                </m:r>
              </m:e>
            </m:d>
          </m:num>
          <m:den>
            <m:r>
              <w:rPr>
                <w:rFonts w:ascii="Cambria Math" w:hAnsi="Cambria Math"/>
              </w:rPr>
              <m:t>dt</m:t>
            </m:r>
          </m:den>
        </m:f>
        <m:r>
          <w:rPr>
            <w:rFonts w:ascii="Cambria Math" w:hAnsi="Cambria Math"/>
          </w:rPr>
          <m:t xml:space="preserve">  </m:t>
        </m:r>
      </m:oMath>
      <w:r w:rsidR="003C2155" w:rsidRPr="0081188D">
        <w:t xml:space="preserve">                                              </w:t>
      </w:r>
      <w:r w:rsidR="003C2155" w:rsidRPr="0081188D">
        <w:rPr>
          <w:rFonts w:ascii="Cambria Math" w:hAnsi="Cambria Math" w:cstheme="majorBidi"/>
          <w:iCs/>
        </w:rPr>
        <w:t>(2</w:t>
      </w:r>
      <w:r w:rsidR="00C57F1F" w:rsidRPr="0081188D">
        <w:rPr>
          <w:rFonts w:ascii="Cambria Math" w:hAnsi="Cambria Math" w:cstheme="majorBidi"/>
          <w:iCs/>
        </w:rPr>
        <w:t>5</w:t>
      </w:r>
      <w:r w:rsidR="003C2155" w:rsidRPr="0081188D">
        <w:rPr>
          <w:rFonts w:ascii="Cambria Math" w:hAnsi="Cambria Math" w:cstheme="majorBidi"/>
          <w:iCs/>
        </w:rPr>
        <w:t>)</w:t>
      </w:r>
      <w:r w:rsidR="003C2155" w:rsidRPr="0081188D">
        <w:t xml:space="preserve">                                                         </w:t>
      </w:r>
    </w:p>
    <w:p w14:paraId="3A24A27B" w14:textId="1466AC60" w:rsidR="000507BD" w:rsidRPr="0081188D" w:rsidRDefault="00E149DC" w:rsidP="007D1AF5">
      <w:pPr>
        <w:pStyle w:val="equation"/>
        <w:spacing w:after="0" w:line="15" w:lineRule="atLeast"/>
      </w:pPr>
      <w:r w:rsidRPr="0081188D">
        <w:t>Resistance can be neglected as it acts as an active load</w:t>
      </w:r>
      <w:r w:rsidR="000507BD" w:rsidRPr="0081188D">
        <w:t xml:space="preserve"> </w:t>
      </w:r>
      <w:r w:rsidR="005148F9" w:rsidRPr="0081188D">
        <w:t xml:space="preserve">:   </w:t>
      </w:r>
      <w:r w:rsidR="000507BD" w:rsidRPr="0081188D">
        <w:t xml:space="preserve"> </w:t>
      </w:r>
      <m:oMath>
        <m:r>
          <w:rPr>
            <w:rFonts w:ascii="Cambria Math" w:hAnsi="Cambria Math"/>
          </w:rPr>
          <m:t>ε</m:t>
        </m:r>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ch</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ch</m:t>
            </m:r>
            <m:r>
              <m:rPr>
                <m:nor/>
              </m:rPr>
              <m:t> ref </m:t>
            </m:r>
          </m:sub>
        </m:sSub>
      </m:oMath>
      <w:r w:rsidR="000507BD" w:rsidRPr="0081188D">
        <w:t xml:space="preserve"> </w:t>
      </w:r>
      <w:r w:rsidR="003C2155" w:rsidRPr="0081188D">
        <w:t xml:space="preserve">      </w:t>
      </w:r>
      <w:r w:rsidR="005148F9" w:rsidRPr="0081188D">
        <w:t xml:space="preserve">                </w:t>
      </w:r>
      <w:r w:rsidR="003C2155" w:rsidRPr="0081188D">
        <w:t xml:space="preserve">                 </w:t>
      </w:r>
      <w:r w:rsidR="003C2155" w:rsidRPr="0081188D">
        <w:rPr>
          <w:rFonts w:ascii="Cambria Math" w:hAnsi="Cambria Math" w:cstheme="majorBidi"/>
          <w:iCs/>
        </w:rPr>
        <w:t>(2</w:t>
      </w:r>
      <w:r w:rsidR="00C57F1F" w:rsidRPr="0081188D">
        <w:rPr>
          <w:rFonts w:ascii="Cambria Math" w:hAnsi="Cambria Math" w:cstheme="majorBidi"/>
          <w:iCs/>
        </w:rPr>
        <w:t>6</w:t>
      </w:r>
      <w:r w:rsidR="003C2155" w:rsidRPr="0081188D">
        <w:rPr>
          <w:rFonts w:ascii="Cambria Math" w:hAnsi="Cambria Math" w:cstheme="majorBidi"/>
          <w:iCs/>
        </w:rPr>
        <w:t>)</w:t>
      </w:r>
      <w:r w:rsidR="003C2155" w:rsidRPr="0081188D">
        <w:t xml:space="preserve">                                                         </w:t>
      </w:r>
    </w:p>
    <w:p w14:paraId="2B0F4147" w14:textId="7FE6D6CB" w:rsidR="004F2EE5" w:rsidRPr="0081188D" w:rsidRDefault="001F7DE0" w:rsidP="007D1AF5">
      <w:pPr>
        <w:spacing w:line="15" w:lineRule="atLeast"/>
        <w:ind w:firstLine="0"/>
      </w:pPr>
      <w:r w:rsidRPr="0081188D">
        <w:t>The error term ε(t) induces angular oscillations of the current through the load around its reference value</w:t>
      </w:r>
      <w:r w:rsidR="000C1B18" w:rsidRPr="0081188D">
        <w:t xml:space="preserve"> </w:t>
      </w:r>
      <w:r w:rsidR="00133CBB" w:rsidRPr="0081188D">
        <w:fldChar w:fldCharType="begin" w:fldLock="1"/>
      </w:r>
      <w:r w:rsidR="003B3B58" w:rsidRPr="0081188D">
        <w:instrText>ADDIN CSL_CITATION {"citationItems":[{"id":"ITEM-1","itemData":{"author":[{"dropping-particle":"","family":"Ahmed, S.","given":"et al.","non-dropping-particle":"","parse-names":false,"suffix":""}],"container-title":"Renewable Energy","id":"ITEM-1","issued":{"date-parts":[["2014"]]},"title":"ysteresis PWM Control Method for Three-Phase Grid-Connected Inverters","type":"article-journal"},"uris":["http://www.mendeley.com/documents/?uuid=60e93980-7158-4aee-90e7-86ca81ad5955"]}],"mendeley":{"formattedCitation":"[14]","plainTextFormattedCitation":"[14]","previouslyFormattedCitation":"[14]"},"properties":{"noteIndex":0},"schema":"https://github.com/citation-style-language/schema/raw/master/csl-citation.json"}</w:instrText>
      </w:r>
      <w:r w:rsidR="00133CBB" w:rsidRPr="0081188D">
        <w:fldChar w:fldCharType="separate"/>
      </w:r>
      <w:r w:rsidR="003B3B58" w:rsidRPr="0081188D">
        <w:rPr>
          <w:noProof/>
        </w:rPr>
        <w:t>[14]</w:t>
      </w:r>
      <w:r w:rsidR="00133CBB" w:rsidRPr="0081188D">
        <w:fldChar w:fldCharType="end"/>
      </w:r>
      <w:r w:rsidR="00E149DC" w:rsidRPr="0081188D">
        <w:t>.</w:t>
      </w:r>
    </w:p>
    <w:p w14:paraId="43F644E1" w14:textId="63E5B8AB" w:rsidR="00E149DC" w:rsidRPr="0081188D" w:rsidRDefault="007D1AF5" w:rsidP="007D1AF5">
      <w:pPr>
        <w:pStyle w:val="heading1"/>
        <w:numPr>
          <w:ilvl w:val="0"/>
          <w:numId w:val="0"/>
        </w:numPr>
        <w:tabs>
          <w:tab w:val="clear" w:pos="567"/>
          <w:tab w:val="left" w:pos="0"/>
        </w:tabs>
        <w:spacing w:after="0" w:line="240" w:lineRule="auto"/>
        <w:jc w:val="center"/>
      </w:pPr>
      <w:r w:rsidRPr="0081188D">
        <w:rPr>
          <w:szCs w:val="24"/>
        </w:rPr>
        <w:t>SIMULATION AND RESULTS</w:t>
      </w:r>
    </w:p>
    <w:p w14:paraId="774AC107" w14:textId="77777777" w:rsidR="00FD2F06" w:rsidRPr="0081188D" w:rsidRDefault="00FD2F06" w:rsidP="007D1AF5">
      <w:pPr>
        <w:pStyle w:val="p1a"/>
      </w:pPr>
    </w:p>
    <w:p w14:paraId="6A78DA01" w14:textId="3764C9E5" w:rsidR="00FD2F06" w:rsidRPr="0081188D" w:rsidRDefault="00F878FD" w:rsidP="007D1AF5">
      <w:pPr>
        <w:spacing w:line="240" w:lineRule="auto"/>
        <w:ind w:firstLine="0"/>
      </w:pPr>
      <w:r w:rsidRPr="0081188D">
        <w:t xml:space="preserve">The simulations, implemented in MATLAB/SIMULINK, model a </w:t>
      </w:r>
      <w:r w:rsidR="006E029C">
        <w:t>PV</w:t>
      </w:r>
      <w:r w:rsidRPr="0081188D">
        <w:t xml:space="preserve"> system comprising a PV panel linked to the DC bus via a BOOST converter and a grid-tied inverter, facilitating energy transfer to the electrical grid</w:t>
      </w:r>
      <w:r w:rsidR="00E149DC" w:rsidRPr="0081188D">
        <w:t>.</w:t>
      </w:r>
    </w:p>
    <w:p w14:paraId="5AA7813E" w14:textId="77777777" w:rsidR="00FD2F06" w:rsidRPr="0081188D" w:rsidRDefault="00FD2F06" w:rsidP="007D1AF5">
      <w:pPr>
        <w:spacing w:line="240" w:lineRule="auto"/>
        <w:ind w:firstLine="0"/>
        <w:jc w:val="left"/>
      </w:pPr>
    </w:p>
    <w:p w14:paraId="59BD4F9E" w14:textId="39505A5D" w:rsidR="00E149DC" w:rsidRPr="0081188D" w:rsidRDefault="0013266D" w:rsidP="007D1AF5">
      <w:pPr>
        <w:spacing w:line="240" w:lineRule="auto"/>
        <w:ind w:firstLine="0"/>
        <w:jc w:val="left"/>
      </w:pPr>
      <w:r w:rsidRPr="0081188D">
        <w:rPr>
          <w:noProof/>
          <w:lang w:val="fr-FR" w:eastAsia="fr-FR"/>
        </w:rPr>
        <w:lastRenderedPageBreak/>
        <w:drawing>
          <wp:inline distT="0" distB="0" distL="0" distR="0" wp14:anchorId="503E5A8A" wp14:editId="291EC1C0">
            <wp:extent cx="5204721" cy="2240915"/>
            <wp:effectExtent l="0" t="0" r="0" b="6985"/>
            <wp:docPr id="123282341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BEBA8EAE-BF5A-486C-A8C5-ECC9F3942E4B}">
                          <a14:imgProps xmlns:a14="http://schemas.microsoft.com/office/drawing/2010/main">
                            <a14:imgLayer r:embed="rId16">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5256107" cy="2263039"/>
                    </a:xfrm>
                    <a:prstGeom prst="rect">
                      <a:avLst/>
                    </a:prstGeom>
                    <a:noFill/>
                    <a:ln>
                      <a:noFill/>
                    </a:ln>
                  </pic:spPr>
                </pic:pic>
              </a:graphicData>
            </a:graphic>
          </wp:inline>
        </w:drawing>
      </w:r>
    </w:p>
    <w:p w14:paraId="4EA43F1B" w14:textId="79DECF70" w:rsidR="00E149DC" w:rsidRPr="0081188D" w:rsidRDefault="00E149DC" w:rsidP="007D1AF5">
      <w:pPr>
        <w:spacing w:line="240" w:lineRule="auto"/>
        <w:ind w:firstLine="0"/>
      </w:pPr>
      <w:r w:rsidRPr="0081188D">
        <w:rPr>
          <w:b/>
          <w:bCs/>
        </w:rPr>
        <w:t xml:space="preserve">        </w:t>
      </w:r>
      <w:r w:rsidR="00301267" w:rsidRPr="0081188D">
        <w:rPr>
          <w:b/>
          <w:bCs/>
        </w:rPr>
        <w:t xml:space="preserve">             </w:t>
      </w:r>
      <w:r w:rsidRPr="0081188D">
        <w:rPr>
          <w:b/>
          <w:bCs/>
        </w:rPr>
        <w:t xml:space="preserve">    Fig. 5</w:t>
      </w:r>
      <w:r w:rsidRPr="0081188D">
        <w:t>. Diagram of grouping a boost and a three-phase inverter</w:t>
      </w:r>
    </w:p>
    <w:p w14:paraId="7B9D2626" w14:textId="77777777" w:rsidR="0054334D" w:rsidRPr="0081188D" w:rsidRDefault="0054334D" w:rsidP="007D1AF5">
      <w:pPr>
        <w:spacing w:line="240" w:lineRule="auto"/>
        <w:ind w:firstLine="0"/>
      </w:pPr>
    </w:p>
    <w:p w14:paraId="53FEF67F" w14:textId="353B8B72" w:rsidR="0054334D" w:rsidRPr="0081188D" w:rsidRDefault="0054334D" w:rsidP="007D1AF5">
      <w:pPr>
        <w:spacing w:line="240" w:lineRule="auto"/>
        <w:ind w:firstLine="0"/>
      </w:pPr>
      <w:r w:rsidRPr="0081188D">
        <w:t xml:space="preserve">The system consists of </w:t>
      </w:r>
      <w:r w:rsidR="006E029C">
        <w:t>PV</w:t>
      </w:r>
      <w:r w:rsidRPr="0081188D">
        <w:t xml:space="preserve"> modules, each providing a peak power of 319.92 W, with an open-circuit voltage of 44.5 V and a short-circuit current of 9.07 A</w:t>
      </w:r>
      <w:r w:rsidR="006E029C">
        <w:t>. At the MPPT</w:t>
      </w:r>
      <w:r w:rsidRPr="0081188D">
        <w:t>, each module operates at 37.2 V and 8.6 A.</w:t>
      </w:r>
    </w:p>
    <w:p w14:paraId="77433DCD" w14:textId="0EBED842" w:rsidR="0054334D" w:rsidRPr="0081188D" w:rsidRDefault="0054334D" w:rsidP="007D1AF5">
      <w:pPr>
        <w:spacing w:line="240" w:lineRule="auto"/>
        <w:ind w:firstLine="0"/>
      </w:pPr>
      <w:r w:rsidRPr="0081188D">
        <w:t>The PV array is configured with 6 parallel strings, each composed of 2 modules in series. This setup results in an MPPT output voltage of 91.8 V (2 × 37.2 V) and a total power output of 3820 W (6 × 2 × 319.92 W).</w:t>
      </w:r>
    </w:p>
    <w:p w14:paraId="69A6CF3E" w14:textId="77777777" w:rsidR="0054334D" w:rsidRPr="0081188D" w:rsidRDefault="0054334D" w:rsidP="007D1AF5">
      <w:pPr>
        <w:spacing w:line="240" w:lineRule="auto"/>
        <w:ind w:firstLine="0"/>
      </w:pPr>
      <w:r w:rsidRPr="0081188D">
        <w:t>The 91.8 V DC output from the PV array is supplied to a Boost converter, which steps up the voltage to 300 V DC, suitable for the input of a three-phase inverter.</w:t>
      </w:r>
    </w:p>
    <w:p w14:paraId="2580E8BD" w14:textId="3B648195" w:rsidR="009D0A68" w:rsidRPr="0081188D" w:rsidRDefault="0054334D" w:rsidP="007D1AF5">
      <w:pPr>
        <w:spacing w:line="240" w:lineRule="auto"/>
        <w:ind w:firstLine="0"/>
      </w:pPr>
      <w:r w:rsidRPr="0081188D">
        <w:lastRenderedPageBreak/>
        <w:t>The</w:t>
      </w:r>
      <w:r w:rsidR="006E029C">
        <w:t xml:space="preserve"> inverter then converts the 300V</w:t>
      </w:r>
      <w:r w:rsidRPr="0081188D">
        <w:t>DC into a three-phas</w:t>
      </w:r>
      <w:r w:rsidR="006E029C">
        <w:t>e 380V</w:t>
      </w:r>
      <w:r w:rsidRPr="0081188D">
        <w:t>AC output, synchronized and compatible with the local electrical grid</w:t>
      </w:r>
      <w:r w:rsidR="00662DAB" w:rsidRPr="0081188D">
        <w:rPr>
          <w:noProof/>
          <w:lang w:val="fr-FR" w:eastAsia="fr-FR"/>
        </w:rPr>
        <mc:AlternateContent>
          <mc:Choice Requires="wps">
            <w:drawing>
              <wp:anchor distT="0" distB="0" distL="114300" distR="114300" simplePos="0" relativeHeight="251658240" behindDoc="0" locked="0" layoutInCell="1" allowOverlap="1" wp14:anchorId="200FEA3B" wp14:editId="7D3CADA9">
                <wp:simplePos x="0" y="0"/>
                <wp:positionH relativeFrom="margin">
                  <wp:posOffset>-622935</wp:posOffset>
                </wp:positionH>
                <wp:positionV relativeFrom="paragraph">
                  <wp:posOffset>12065</wp:posOffset>
                </wp:positionV>
                <wp:extent cx="6812915" cy="7130415"/>
                <wp:effectExtent l="0" t="0" r="6985" b="0"/>
                <wp:wrapSquare wrapText="bothSides"/>
                <wp:docPr id="68239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915" cy="7130415"/>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7D0290F" w14:textId="7F2992C7" w:rsidR="00157318" w:rsidRPr="001D312D" w:rsidRDefault="00157318" w:rsidP="00E149DC">
                            <w:pPr>
                              <w:spacing w:line="240" w:lineRule="auto"/>
                            </w:pPr>
                            <w:r>
                              <w:rPr>
                                <w:noProof/>
                                <w:lang w:val="fr-FR" w:eastAsia="fr-FR"/>
                              </w:rPr>
                              <w:drawing>
                                <wp:inline distT="0" distB="0" distL="0" distR="0" wp14:anchorId="78F0CCAF" wp14:editId="687773A5">
                                  <wp:extent cx="3152775" cy="3206917"/>
                                  <wp:effectExtent l="0" t="0" r="0" b="0"/>
                                  <wp:docPr id="4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8216" cy="3242967"/>
                                          </a:xfrm>
                                          <a:prstGeom prst="rect">
                                            <a:avLst/>
                                          </a:prstGeom>
                                          <a:noFill/>
                                          <a:ln>
                                            <a:noFill/>
                                          </a:ln>
                                        </pic:spPr>
                                      </pic:pic>
                                    </a:graphicData>
                                  </a:graphic>
                                </wp:inline>
                              </w:drawing>
                            </w:r>
                            <w:r>
                              <w:rPr>
                                <w:noProof/>
                                <w:lang w:val="fr-FR" w:eastAsia="fr-FR"/>
                              </w:rPr>
                              <w:drawing>
                                <wp:inline distT="0" distB="0" distL="0" distR="0" wp14:anchorId="3F443B40" wp14:editId="29B22363">
                                  <wp:extent cx="3168650" cy="3227879"/>
                                  <wp:effectExtent l="0" t="0" r="0" b="0"/>
                                  <wp:docPr id="4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8995" cy="3309725"/>
                                          </a:xfrm>
                                          <a:prstGeom prst="rect">
                                            <a:avLst/>
                                          </a:prstGeom>
                                          <a:noFill/>
                                          <a:ln>
                                            <a:noFill/>
                                          </a:ln>
                                        </pic:spPr>
                                      </pic:pic>
                                    </a:graphicData>
                                  </a:graphic>
                                </wp:inline>
                              </w:drawing>
                            </w:r>
                          </w:p>
                          <w:p w14:paraId="57C3C857" w14:textId="4DB3E8AB" w:rsidR="00157318" w:rsidRDefault="00157318" w:rsidP="00E149DC">
                            <w:pPr>
                              <w:ind w:firstLine="0"/>
                              <w:jc w:val="left"/>
                              <w:rPr>
                                <w:sz w:val="14"/>
                                <w:szCs w:val="14"/>
                              </w:rPr>
                            </w:pPr>
                            <w:r w:rsidRPr="001D312D">
                              <w:rPr>
                                <w:sz w:val="14"/>
                                <w:szCs w:val="14"/>
                              </w:rPr>
                              <w:t xml:space="preserve">                Fig 6: Three-phase voltage PWM control                     </w:t>
                            </w:r>
                            <w:r>
                              <w:rPr>
                                <w:sz w:val="14"/>
                                <w:szCs w:val="14"/>
                              </w:rPr>
                              <w:t xml:space="preserve">                                                                 </w:t>
                            </w:r>
                            <w:r w:rsidRPr="001D312D">
                              <w:rPr>
                                <w:sz w:val="14"/>
                                <w:szCs w:val="14"/>
                              </w:rPr>
                              <w:t xml:space="preserve">  Fig 7: Three-phase voltage control PWM hysteresis</w:t>
                            </w:r>
                          </w:p>
                          <w:p w14:paraId="08CBE2AA" w14:textId="77777777" w:rsidR="00157318" w:rsidRDefault="00157318" w:rsidP="00E149DC">
                            <w:pPr>
                              <w:ind w:firstLine="0"/>
                              <w:jc w:val="left"/>
                              <w:rPr>
                                <w:sz w:val="14"/>
                                <w:szCs w:val="14"/>
                              </w:rPr>
                            </w:pPr>
                          </w:p>
                          <w:p w14:paraId="235A86C7" w14:textId="5A8CE523" w:rsidR="00157318" w:rsidRDefault="00157318" w:rsidP="00E149DC">
                            <w:pPr>
                              <w:ind w:firstLine="0"/>
                              <w:jc w:val="left"/>
                              <w:rPr>
                                <w:sz w:val="14"/>
                                <w:szCs w:val="14"/>
                              </w:rPr>
                            </w:pPr>
                            <w:r>
                              <w:rPr>
                                <w:noProof/>
                                <w:sz w:val="14"/>
                                <w:szCs w:val="14"/>
                                <w:lang w:val="fr-FR" w:eastAsia="fr-FR"/>
                              </w:rPr>
                              <w:drawing>
                                <wp:inline distT="0" distB="0" distL="0" distR="0" wp14:anchorId="6A3F67F9" wp14:editId="2390CE77">
                                  <wp:extent cx="3247390" cy="2896858"/>
                                  <wp:effectExtent l="0" t="0" r="0" b="0"/>
                                  <wp:docPr id="4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5143" cy="2912694"/>
                                          </a:xfrm>
                                          <a:prstGeom prst="rect">
                                            <a:avLst/>
                                          </a:prstGeom>
                                          <a:noFill/>
                                          <a:ln>
                                            <a:noFill/>
                                          </a:ln>
                                        </pic:spPr>
                                      </pic:pic>
                                    </a:graphicData>
                                  </a:graphic>
                                </wp:inline>
                              </w:drawing>
                            </w:r>
                            <w:r>
                              <w:rPr>
                                <w:noProof/>
                                <w:sz w:val="14"/>
                                <w:szCs w:val="14"/>
                                <w:lang w:val="fr-FR" w:eastAsia="fr-FR"/>
                              </w:rPr>
                              <w:drawing>
                                <wp:inline distT="0" distB="0" distL="0" distR="0" wp14:anchorId="732D385C" wp14:editId="56FA92D1">
                                  <wp:extent cx="3258763" cy="2927555"/>
                                  <wp:effectExtent l="0" t="0" r="0" b="6350"/>
                                  <wp:docPr id="4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9833" cy="2973434"/>
                                          </a:xfrm>
                                          <a:prstGeom prst="rect">
                                            <a:avLst/>
                                          </a:prstGeom>
                                          <a:noFill/>
                                          <a:ln>
                                            <a:noFill/>
                                          </a:ln>
                                        </pic:spPr>
                                      </pic:pic>
                                    </a:graphicData>
                                  </a:graphic>
                                </wp:inline>
                              </w:drawing>
                            </w:r>
                          </w:p>
                          <w:p w14:paraId="76A005B2" w14:textId="5B174BD0" w:rsidR="00157318" w:rsidRPr="001D312D" w:rsidRDefault="00157318" w:rsidP="00607A0A">
                            <w:pPr>
                              <w:spacing w:line="240" w:lineRule="auto"/>
                              <w:ind w:firstLine="0"/>
                            </w:pPr>
                          </w:p>
                          <w:p w14:paraId="7407710D" w14:textId="73AF29AD" w:rsidR="00157318" w:rsidRPr="001D312D" w:rsidRDefault="00157318" w:rsidP="00E149DC">
                            <w:pPr>
                              <w:ind w:left="3710" w:hangingChars="2650" w:hanging="3710"/>
                              <w:jc w:val="left"/>
                              <w:rPr>
                                <w:sz w:val="14"/>
                                <w:szCs w:val="14"/>
                              </w:rPr>
                            </w:pPr>
                            <w:r w:rsidRPr="001D312D">
                              <w:rPr>
                                <w:sz w:val="14"/>
                                <w:szCs w:val="14"/>
                              </w:rPr>
                              <w:t xml:space="preserve">            Fig 8: </w:t>
                            </w:r>
                            <w:r w:rsidRPr="00E0392F">
                              <w:rPr>
                                <w:sz w:val="14"/>
                                <w:szCs w:val="14"/>
                              </w:rPr>
                              <w:t xml:space="preserve">Phase shift between the PWM </w:t>
                            </w:r>
                            <w:r w:rsidRPr="001D312D">
                              <w:rPr>
                                <w:sz w:val="14"/>
                                <w:szCs w:val="14"/>
                              </w:rPr>
                              <w:t xml:space="preserve">control </w:t>
                            </w:r>
                            <w:r w:rsidRPr="00E0392F">
                              <w:rPr>
                                <w:sz w:val="14"/>
                                <w:szCs w:val="14"/>
                              </w:rPr>
                              <w:t>s and the power grid signal</w:t>
                            </w:r>
                            <w:r>
                              <w:rPr>
                                <w:sz w:val="14"/>
                                <w:szCs w:val="14"/>
                              </w:rPr>
                              <w:t xml:space="preserve">                                    </w:t>
                            </w:r>
                            <w:r w:rsidRPr="001D312D">
                              <w:rPr>
                                <w:sz w:val="14"/>
                                <w:szCs w:val="14"/>
                              </w:rPr>
                              <w:t>Fig 9: voltage synchronization between the inverter PWM hysteresis output</w:t>
                            </w:r>
                          </w:p>
                          <w:p w14:paraId="5C88F56F" w14:textId="46822335" w:rsidR="00157318" w:rsidRPr="001D312D" w:rsidRDefault="00157318" w:rsidP="00E149DC">
                            <w:pPr>
                              <w:ind w:left="3710" w:hangingChars="2650" w:hanging="3710"/>
                              <w:jc w:val="left"/>
                              <w:rPr>
                                <w:sz w:val="14"/>
                                <w:szCs w:val="14"/>
                              </w:rPr>
                            </w:pPr>
                            <w:r w:rsidRPr="001D312D">
                              <w:rPr>
                                <w:sz w:val="14"/>
                                <w:szCs w:val="14"/>
                              </w:rPr>
                              <w:t xml:space="preserve">                                                                                                            </w:t>
                            </w:r>
                            <w:r>
                              <w:rPr>
                                <w:sz w:val="14"/>
                                <w:szCs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0FEA3B" id="_x0000_t202" coordsize="21600,21600" o:spt="202" path="m,l,21600r21600,l21600,xe">
                <v:stroke joinstyle="miter"/>
                <v:path gradientshapeok="t" o:connecttype="rect"/>
              </v:shapetype>
              <v:shape id="Text Box 2" o:spid="_x0000_s1026" type="#_x0000_t202" style="position:absolute;left:0;text-align:left;margin-left:-49.05pt;margin-top:.95pt;width:536.45pt;height:561.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" fillcolor="white [3212]" stroked="f" strokeweight=".5pt">
                <v:textbox>
                  <w:txbxContent>
                    <w:p w14:paraId="07D0290F" w14:textId="7F2992C7" w:rsidR="00157318" w:rsidRPr="001D312D" w:rsidRDefault="00157318" w:rsidP="00E149DC">
                      <w:pPr>
                        <w:spacing w:line="240" w:lineRule="auto"/>
                      </w:pPr>
                      <w:r>
                        <w:rPr>
                          <w:noProof/>
                          <w:lang w:val="fr-FR" w:eastAsia="fr-FR"/>
                        </w:rPr>
                        <w:drawing>
                          <wp:inline distT="0" distB="0" distL="0" distR="0" wp14:anchorId="78F0CCAF" wp14:editId="687773A5">
                            <wp:extent cx="3152775" cy="3206917"/>
                            <wp:effectExtent l="0" t="0" r="0" b="0"/>
                            <wp:docPr id="4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8216" cy="3242967"/>
                                    </a:xfrm>
                                    <a:prstGeom prst="rect">
                                      <a:avLst/>
                                    </a:prstGeom>
                                    <a:noFill/>
                                    <a:ln>
                                      <a:noFill/>
                                    </a:ln>
                                  </pic:spPr>
                                </pic:pic>
                              </a:graphicData>
                            </a:graphic>
                          </wp:inline>
                        </w:drawing>
                      </w:r>
                      <w:r>
                        <w:rPr>
                          <w:noProof/>
                          <w:lang w:val="fr-FR" w:eastAsia="fr-FR"/>
                        </w:rPr>
                        <w:drawing>
                          <wp:inline distT="0" distB="0" distL="0" distR="0" wp14:anchorId="3F443B40" wp14:editId="29B22363">
                            <wp:extent cx="3168650" cy="3227879"/>
                            <wp:effectExtent l="0" t="0" r="0" b="0"/>
                            <wp:docPr id="4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8995" cy="3309725"/>
                                    </a:xfrm>
                                    <a:prstGeom prst="rect">
                                      <a:avLst/>
                                    </a:prstGeom>
                                    <a:noFill/>
                                    <a:ln>
                                      <a:noFill/>
                                    </a:ln>
                                  </pic:spPr>
                                </pic:pic>
                              </a:graphicData>
                            </a:graphic>
                          </wp:inline>
                        </w:drawing>
                      </w:r>
                    </w:p>
                    <w:p w14:paraId="57C3C857" w14:textId="4DB3E8AB" w:rsidR="00157318" w:rsidRDefault="00157318" w:rsidP="00E149DC">
                      <w:pPr>
                        <w:ind w:firstLine="0"/>
                        <w:jc w:val="left"/>
                        <w:rPr>
                          <w:sz w:val="14"/>
                          <w:szCs w:val="14"/>
                        </w:rPr>
                      </w:pPr>
                      <w:r w:rsidRPr="001D312D">
                        <w:rPr>
                          <w:sz w:val="14"/>
                          <w:szCs w:val="14"/>
                        </w:rPr>
                        <w:t xml:space="preserve">                Fig 6: Three-phase voltage PWM control                     </w:t>
                      </w:r>
                      <w:r>
                        <w:rPr>
                          <w:sz w:val="14"/>
                          <w:szCs w:val="14"/>
                        </w:rPr>
                        <w:t xml:space="preserve">                                                                 </w:t>
                      </w:r>
                      <w:r w:rsidRPr="001D312D">
                        <w:rPr>
                          <w:sz w:val="14"/>
                          <w:szCs w:val="14"/>
                        </w:rPr>
                        <w:t xml:space="preserve">  Fig 7: Three-phase voltage control PWM hysteresis</w:t>
                      </w:r>
                    </w:p>
                    <w:p w14:paraId="08CBE2AA" w14:textId="77777777" w:rsidR="00157318" w:rsidRDefault="00157318" w:rsidP="00E149DC">
                      <w:pPr>
                        <w:ind w:firstLine="0"/>
                        <w:jc w:val="left"/>
                        <w:rPr>
                          <w:sz w:val="14"/>
                          <w:szCs w:val="14"/>
                        </w:rPr>
                      </w:pPr>
                    </w:p>
                    <w:p w14:paraId="235A86C7" w14:textId="5A8CE523" w:rsidR="00157318" w:rsidRDefault="00157318" w:rsidP="00E149DC">
                      <w:pPr>
                        <w:ind w:firstLine="0"/>
                        <w:jc w:val="left"/>
                        <w:rPr>
                          <w:sz w:val="14"/>
                          <w:szCs w:val="14"/>
                        </w:rPr>
                      </w:pPr>
                      <w:r>
                        <w:rPr>
                          <w:noProof/>
                          <w:sz w:val="14"/>
                          <w:szCs w:val="14"/>
                          <w:lang w:val="fr-FR" w:eastAsia="fr-FR"/>
                        </w:rPr>
                        <w:drawing>
                          <wp:inline distT="0" distB="0" distL="0" distR="0" wp14:anchorId="6A3F67F9" wp14:editId="2390CE77">
                            <wp:extent cx="3247390" cy="2896858"/>
                            <wp:effectExtent l="0" t="0" r="0" b="0"/>
                            <wp:docPr id="4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65143" cy="2912694"/>
                                    </a:xfrm>
                                    <a:prstGeom prst="rect">
                                      <a:avLst/>
                                    </a:prstGeom>
                                    <a:noFill/>
                                    <a:ln>
                                      <a:noFill/>
                                    </a:ln>
                                  </pic:spPr>
                                </pic:pic>
                              </a:graphicData>
                            </a:graphic>
                          </wp:inline>
                        </w:drawing>
                      </w:r>
                      <w:r>
                        <w:rPr>
                          <w:noProof/>
                          <w:sz w:val="14"/>
                          <w:szCs w:val="14"/>
                          <w:lang w:val="fr-FR" w:eastAsia="fr-FR"/>
                        </w:rPr>
                        <w:drawing>
                          <wp:inline distT="0" distB="0" distL="0" distR="0" wp14:anchorId="732D385C" wp14:editId="56FA92D1">
                            <wp:extent cx="3258763" cy="2927555"/>
                            <wp:effectExtent l="0" t="0" r="0" b="6350"/>
                            <wp:docPr id="4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09833" cy="2973434"/>
                                    </a:xfrm>
                                    <a:prstGeom prst="rect">
                                      <a:avLst/>
                                    </a:prstGeom>
                                    <a:noFill/>
                                    <a:ln>
                                      <a:noFill/>
                                    </a:ln>
                                  </pic:spPr>
                                </pic:pic>
                              </a:graphicData>
                            </a:graphic>
                          </wp:inline>
                        </w:drawing>
                      </w:r>
                    </w:p>
                    <w:p w14:paraId="76A005B2" w14:textId="5B174BD0" w:rsidR="00157318" w:rsidRPr="001D312D" w:rsidRDefault="00157318" w:rsidP="00607A0A">
                      <w:pPr>
                        <w:spacing w:line="240" w:lineRule="auto"/>
                        <w:ind w:firstLine="0"/>
                      </w:pPr>
                    </w:p>
                    <w:p w14:paraId="7407710D" w14:textId="73AF29AD" w:rsidR="00157318" w:rsidRPr="001D312D" w:rsidRDefault="00157318" w:rsidP="00E149DC">
                      <w:pPr>
                        <w:ind w:left="3710" w:hangingChars="2650" w:hanging="3710"/>
                        <w:jc w:val="left"/>
                        <w:rPr>
                          <w:sz w:val="14"/>
                          <w:szCs w:val="14"/>
                        </w:rPr>
                      </w:pPr>
                      <w:r w:rsidRPr="001D312D">
                        <w:rPr>
                          <w:sz w:val="14"/>
                          <w:szCs w:val="14"/>
                        </w:rPr>
                        <w:t xml:space="preserve">            Fig 8: </w:t>
                      </w:r>
                      <w:r w:rsidRPr="00E0392F">
                        <w:rPr>
                          <w:sz w:val="14"/>
                          <w:szCs w:val="14"/>
                        </w:rPr>
                        <w:t xml:space="preserve">Phase shift between the PWM </w:t>
                      </w:r>
                      <w:r w:rsidRPr="001D312D">
                        <w:rPr>
                          <w:sz w:val="14"/>
                          <w:szCs w:val="14"/>
                        </w:rPr>
                        <w:t xml:space="preserve">control </w:t>
                      </w:r>
                      <w:r w:rsidRPr="00E0392F">
                        <w:rPr>
                          <w:sz w:val="14"/>
                          <w:szCs w:val="14"/>
                        </w:rPr>
                        <w:t>s and the power grid signal</w:t>
                      </w:r>
                      <w:r>
                        <w:rPr>
                          <w:sz w:val="14"/>
                          <w:szCs w:val="14"/>
                        </w:rPr>
                        <w:t xml:space="preserve">                                    </w:t>
                      </w:r>
                      <w:r w:rsidRPr="001D312D">
                        <w:rPr>
                          <w:sz w:val="14"/>
                          <w:szCs w:val="14"/>
                        </w:rPr>
                        <w:t>Fig 9: voltage synchronization between the inverter PWM hysteresis output</w:t>
                      </w:r>
                    </w:p>
                    <w:p w14:paraId="5C88F56F" w14:textId="46822335" w:rsidR="00157318" w:rsidRPr="001D312D" w:rsidRDefault="00157318" w:rsidP="00E149DC">
                      <w:pPr>
                        <w:ind w:left="3710" w:hangingChars="2650" w:hanging="3710"/>
                        <w:jc w:val="left"/>
                        <w:rPr>
                          <w:sz w:val="14"/>
                          <w:szCs w:val="14"/>
                        </w:rPr>
                      </w:pPr>
                      <w:r w:rsidRPr="001D312D">
                        <w:rPr>
                          <w:sz w:val="14"/>
                          <w:szCs w:val="14"/>
                        </w:rPr>
                        <w:t xml:space="preserve">                                                                                                            </w:t>
                      </w:r>
                      <w:r>
                        <w:rPr>
                          <w:sz w:val="14"/>
                          <w:szCs w:val="14"/>
                        </w:rPr>
                        <w:t xml:space="preserve">                                                                       </w:t>
                      </w:r>
                    </w:p>
                  </w:txbxContent>
                </v:textbox>
                <w10:wrap type="square" anchorx="margin"/>
              </v:shape>
            </w:pict>
          </mc:Fallback>
        </mc:AlternateContent>
      </w:r>
    </w:p>
    <w:p w14:paraId="55644C39" w14:textId="0F5CD8D9" w:rsidR="0064683D" w:rsidRPr="0081188D" w:rsidRDefault="0064683D" w:rsidP="007D1AF5">
      <w:pPr>
        <w:ind w:firstLine="0"/>
      </w:pPr>
      <w:r w:rsidRPr="0081188D">
        <w:t>Figures 6 and 8 present the simulation results based on conve</w:t>
      </w:r>
      <w:r w:rsidR="006E029C">
        <w:t xml:space="preserve">ntional </w:t>
      </w:r>
      <w:r w:rsidRPr="0081188D">
        <w:t>PWM, while Figures 7 and 9 illustrate the system’s performance using hysteresis-based PWM control.</w:t>
      </w:r>
    </w:p>
    <w:p w14:paraId="03CD147B" w14:textId="77777777" w:rsidR="0064683D" w:rsidRPr="0081188D" w:rsidRDefault="0064683D" w:rsidP="007D1AF5">
      <w:pPr>
        <w:ind w:firstLine="0"/>
      </w:pPr>
      <w:r w:rsidRPr="0081188D">
        <w:t>The comparison clearly highlights a notable improvement in signal quality and better synchronization with the electrical grid when the hysteresis control method is applied.</w:t>
      </w:r>
    </w:p>
    <w:p w14:paraId="701BE1B4" w14:textId="10EA38C4" w:rsidR="006020C4" w:rsidRDefault="0064683D" w:rsidP="00A827D6">
      <w:pPr>
        <w:ind w:firstLine="0"/>
      </w:pPr>
      <w:r w:rsidRPr="0081188D">
        <w:t xml:space="preserve">Hysteresis PWM control is characterized by its simplicity, fast response time on the order of a few milliseconds, and high reliability. It ensures good system stability and is easy to implement. Its main tuning parameter is the hysteresis bandwidth, which defines the current tolerance around the reference value and directly affects the switching frequency. A narrower bandwidth results in more precise current tracking but increases the switching </w:t>
      </w:r>
      <w:r w:rsidRPr="0081188D">
        <w:lastRenderedPageBreak/>
        <w:t>frequency.</w:t>
      </w:r>
      <w:r w:rsidR="006020C4" w:rsidRPr="006020C4">
        <w:br/>
        <w:t xml:space="preserve">To evaluate the quality of the current injected into the utility grid, a harmonic analysis was performed on the inverter output using the Fast Fourier Transform (FFT) method. The results indicate that the three-phase DC/AC inverter, operating under fixed-band hysteresis Pulse Width Modulation (PWM), achieves a Total Harmonic Distortion (THD) of 2.63% in the injected current. This value is well below the IEEE 519-2014 recommended limit of 5%, confirming the effectiveness of the control strategy in minimizing harmonic content. The FFT spectrum presented in Figure </w:t>
      </w:r>
      <w:r w:rsidR="00A827D6">
        <w:t>10</w:t>
      </w:r>
      <w:r w:rsidR="006020C4" w:rsidRPr="006020C4">
        <w:t xml:space="preserve"> illustrates the predominance of the fundamental component and the rapid attenuation of higher-order harmonics, demonstrating compliance with grid power quality requirements</w:t>
      </w:r>
      <w:r w:rsidR="00A827D6">
        <w:t>.</w:t>
      </w:r>
    </w:p>
    <w:p w14:paraId="39386BFD" w14:textId="77777777" w:rsidR="00A827D6" w:rsidRDefault="00A827D6" w:rsidP="00A827D6">
      <w:pPr>
        <w:ind w:firstLine="0"/>
      </w:pPr>
    </w:p>
    <w:p w14:paraId="4E3310D8" w14:textId="0937663B" w:rsidR="00B41A11" w:rsidRDefault="00B41A11" w:rsidP="006020C4">
      <w:pPr>
        <w:ind w:firstLine="0"/>
        <w:jc w:val="left"/>
      </w:pPr>
      <w:r>
        <w:rPr>
          <w:noProof/>
          <w:lang w:val="fr-FR" w:eastAsia="fr-FR"/>
        </w:rPr>
        <w:drawing>
          <wp:inline distT="0" distB="0" distL="0" distR="0" wp14:anchorId="6E7CD6AE" wp14:editId="1287D387">
            <wp:extent cx="5684520" cy="1569720"/>
            <wp:effectExtent l="0" t="0" r="0" b="0"/>
            <wp:docPr id="194578896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0638" cy="1571409"/>
                    </a:xfrm>
                    <a:prstGeom prst="rect">
                      <a:avLst/>
                    </a:prstGeom>
                    <a:noFill/>
                    <a:ln>
                      <a:noFill/>
                    </a:ln>
                  </pic:spPr>
                </pic:pic>
              </a:graphicData>
            </a:graphic>
          </wp:inline>
        </w:drawing>
      </w:r>
    </w:p>
    <w:p w14:paraId="6A77FC18" w14:textId="498052EF" w:rsidR="00B41A11" w:rsidRPr="0081188D" w:rsidRDefault="00B41A11" w:rsidP="006020C4">
      <w:pPr>
        <w:ind w:firstLine="0"/>
        <w:jc w:val="left"/>
      </w:pPr>
      <w:r>
        <w:rPr>
          <w:sz w:val="14"/>
          <w:szCs w:val="14"/>
        </w:rPr>
        <w:t xml:space="preserve">                                                                     </w:t>
      </w:r>
      <w:r w:rsidRPr="001D312D">
        <w:rPr>
          <w:sz w:val="14"/>
          <w:szCs w:val="14"/>
        </w:rPr>
        <w:t xml:space="preserve">Fig </w:t>
      </w:r>
      <w:r>
        <w:rPr>
          <w:sz w:val="14"/>
          <w:szCs w:val="14"/>
        </w:rPr>
        <w:t>10</w:t>
      </w:r>
      <w:r w:rsidRPr="001D312D">
        <w:rPr>
          <w:sz w:val="14"/>
          <w:szCs w:val="14"/>
        </w:rPr>
        <w:t>:</w:t>
      </w:r>
      <w:r w:rsidRPr="00B41A11">
        <w:t xml:space="preserve"> </w:t>
      </w:r>
      <w:r w:rsidRPr="00B41A11">
        <w:rPr>
          <w:sz w:val="14"/>
          <w:szCs w:val="14"/>
        </w:rPr>
        <w:t>Harmonic Analysis of Injected Current under Fixed-Band Hysteresis PWM Control</w:t>
      </w:r>
    </w:p>
    <w:p w14:paraId="5F44AAD6" w14:textId="0B72A876" w:rsidR="00002851" w:rsidRPr="0081188D" w:rsidRDefault="00913A98" w:rsidP="00913A98">
      <w:pPr>
        <w:pStyle w:val="heading1"/>
        <w:numPr>
          <w:ilvl w:val="0"/>
          <w:numId w:val="0"/>
        </w:numPr>
        <w:spacing w:after="0" w:line="240" w:lineRule="auto"/>
        <w:jc w:val="center"/>
      </w:pPr>
      <w:r w:rsidRPr="0081188D">
        <w:rPr>
          <w:szCs w:val="24"/>
        </w:rPr>
        <w:t>DISCUSSION</w:t>
      </w:r>
    </w:p>
    <w:p w14:paraId="252B516C" w14:textId="77777777" w:rsidR="00B41A11" w:rsidRPr="00B41A11" w:rsidRDefault="00B41A11" w:rsidP="00B41A11">
      <w:pPr>
        <w:pStyle w:val="p1a"/>
      </w:pPr>
      <w:r w:rsidRPr="00B41A11">
        <w:t>The implementation of the Backstepping control strategy on the DC-DC Boost converter exhibits outstanding dynamic performance, characterized by a settling time of less than 30 milliseconds. This rapid transient response enables effective voltage step-up, even in low-power PV systems comprising as few as 2 to 10 modules connected in series. Consequently, the output voltage reaches levels compatible with subsequent DC/AC conversion, ensuring seamless integration with inverter stages.</w:t>
      </w:r>
    </w:p>
    <w:p w14:paraId="09DF722E" w14:textId="77777777" w:rsidR="00B41A11" w:rsidRPr="00B41A11" w:rsidRDefault="00B41A11" w:rsidP="00B41A11">
      <w:pPr>
        <w:pStyle w:val="p1a"/>
      </w:pPr>
      <w:r w:rsidRPr="00B41A11">
        <w:t>In parallel, the three-phase DC/AC inverter controlled via fixed-band hysteresis Pulse Width Modulation (PWM) achieves high-precision synchronization with the utility grid. With a response time in the order of 100 microseconds, the inverter is capable of real-time tracking of grid voltage and frequency, leading to accurate current waveform generation and remarkably low Total Harmonic Distortion (THD) in the injected current.</w:t>
      </w:r>
    </w:p>
    <w:p w14:paraId="1DEE5E94" w14:textId="022EA7AF" w:rsidR="00912CFF" w:rsidRDefault="00B41A11" w:rsidP="00A827D6">
      <w:pPr>
        <w:pStyle w:val="p1a"/>
      </w:pPr>
      <w:r w:rsidRPr="00B41A11">
        <w:t>The combined application of these advanced nonlinear and hysteresis-based control techniques results in a substantial improvement in overall system behavior. Notably, these methods enhance the robustness, efficiency, and power quality of the energy conversion process. Their capability to ensure stable operation under variable environmental and load conditions renders them particularly well-suited for emerging in applications such as grid-connected renewable energy systems, where fast dynamic response, minimal harmonic pollution, and high energy efficiency are imperative.</w:t>
      </w:r>
    </w:p>
    <w:p w14:paraId="06900B35" w14:textId="77777777" w:rsidR="009B3ABE" w:rsidRDefault="009B3ABE" w:rsidP="009B3ABE">
      <w:pPr>
        <w:ind w:firstLine="0"/>
      </w:pPr>
      <w:r>
        <w:t xml:space="preserve">While the proposed hysteresis PWM-based control strategy demonstrates promising performance in terms of efficiency and harmonic distortion mitigation, certain limitations remain that should be acknowledged. First, the validation is mainly based on simulation models, which, despite their accuracy, may not fully capture the nonlinearities, parasitic effects, and uncertainties encountered in real-world PV systems. Second, the system’s performance is evaluated under typical irradiance and temperature profiles; however, more extreme environmental variations could impact the stability and effectiveness of the control approach. Third, the study focuses primarily on small-scale PV configurations, and scalability to larger, utility-scale systems requires further investigation.  </w:t>
      </w:r>
    </w:p>
    <w:p w14:paraId="52E3A742" w14:textId="19FF9A9E" w:rsidR="009B3ABE" w:rsidRPr="009B3ABE" w:rsidRDefault="009B3ABE" w:rsidP="009B3ABE">
      <w:pPr>
        <w:ind w:firstLine="0"/>
      </w:pPr>
      <w:r>
        <w:t>Future research should therefore explore Hardware-in-the-Loop (HIL) and experimental validation to strengthen the practical applicability of the proposed strategy. Additionally, extending the framework to real-time embedded platforms would allow for assessing its computational efficiency under operational constraints. Investigating the adaptability of the method to hybrid renewable systems, including wind or energy storage integration, also represents a promising direction. Finally, the development of adaptive or predictive control schemes, possibly combined with artificial intelligence techniques, could enhance robustness against rapid environmental fluctuations and improve overall system resilience.</w:t>
      </w:r>
    </w:p>
    <w:p w14:paraId="4CE30D04" w14:textId="73FF7527" w:rsidR="00E149DC" w:rsidRPr="0081188D" w:rsidRDefault="00913A98" w:rsidP="00913A98">
      <w:pPr>
        <w:pStyle w:val="heading1"/>
        <w:numPr>
          <w:ilvl w:val="0"/>
          <w:numId w:val="0"/>
        </w:numPr>
        <w:spacing w:after="0" w:line="240" w:lineRule="auto"/>
        <w:jc w:val="center"/>
      </w:pPr>
      <w:r w:rsidRPr="0081188D">
        <w:t>CONCLUSION</w:t>
      </w:r>
    </w:p>
    <w:p w14:paraId="1BD5CB85" w14:textId="77777777" w:rsidR="0067250E" w:rsidRPr="0081188D" w:rsidRDefault="0067250E" w:rsidP="007D1AF5">
      <w:pPr>
        <w:pStyle w:val="p1a"/>
      </w:pPr>
    </w:p>
    <w:p w14:paraId="39E5AB1F" w14:textId="77777777" w:rsidR="004F2FAB" w:rsidRPr="007D0D66" w:rsidRDefault="004F2FAB" w:rsidP="004F2FAB">
      <w:r w:rsidRPr="007D0D66">
        <w:lastRenderedPageBreak/>
        <w:t>The backstepping control laws applied to the DC-DC Boost converter, combined with a hysteresis modulation strategy for the three-phase DC/AC inverter, demonstrated significantly superior performance. This approach allows for precise synchronization between output quantities and their references, while significantly improving the quality of the current injected, especially in terms of harmonic distortion reduction and dynamic stability. It thus confirms the relevance of advanced conventional control methods for the development of grid-connected photovoltaic systems, in particular for MPPT, DC/DC conversion and inverter control.</w:t>
      </w:r>
    </w:p>
    <w:p w14:paraId="3AE2A299" w14:textId="77777777" w:rsidR="004F2FAB" w:rsidRPr="007D0D66" w:rsidRDefault="004F2FAB" w:rsidP="004F2FAB">
      <w:pPr>
        <w:spacing w:line="240" w:lineRule="auto"/>
      </w:pPr>
      <w:r w:rsidRPr="007D0D66">
        <w:t>In addition, this control architecture constitutes a structuring foundation for the exploration of more advanced techniques, particularly those based on artificial intelligence. Real-time implementation via Hardware-in-the-Loop (HIL) and Software-in-the-Loop (SIL) platforms offers a rigorous framework for functional and temporal validation of control algorithms, making it possible to secure their industrial deployment.</w:t>
      </w:r>
    </w:p>
    <w:p w14:paraId="3CE76815" w14:textId="5FF9BBCC" w:rsidR="00002851" w:rsidRPr="0081188D" w:rsidRDefault="000F08AF" w:rsidP="000F08AF">
      <w:pPr>
        <w:pStyle w:val="heading1"/>
        <w:numPr>
          <w:ilvl w:val="0"/>
          <w:numId w:val="0"/>
        </w:numPr>
        <w:spacing w:after="0" w:line="240" w:lineRule="auto"/>
        <w:jc w:val="center"/>
        <w:rPr>
          <w:szCs w:val="24"/>
        </w:rPr>
      </w:pPr>
      <w:r w:rsidRPr="0081188D">
        <w:rPr>
          <w:szCs w:val="24"/>
        </w:rPr>
        <w:t>REFERENCES</w:t>
      </w:r>
    </w:p>
    <w:p w14:paraId="0537F41D" w14:textId="77777777" w:rsidR="000D5B84" w:rsidRPr="0081188D" w:rsidRDefault="000D5B84" w:rsidP="007D1AF5">
      <w:pPr>
        <w:pStyle w:val="p1a"/>
      </w:pPr>
    </w:p>
    <w:p w14:paraId="1943FBBE" w14:textId="3F0B53A4" w:rsidR="003B3B58" w:rsidRPr="0081188D" w:rsidRDefault="00133CBB" w:rsidP="007D1AF5">
      <w:pPr>
        <w:widowControl w:val="0"/>
        <w:ind w:firstLine="0"/>
        <w:rPr>
          <w:noProof/>
          <w:szCs w:val="24"/>
        </w:rPr>
      </w:pPr>
      <w:r w:rsidRPr="002E295E">
        <w:rPr>
          <w:noProof/>
          <w:szCs w:val="24"/>
        </w:rPr>
        <w:fldChar w:fldCharType="begin" w:fldLock="1"/>
      </w:r>
      <w:r w:rsidRPr="002E295E">
        <w:rPr>
          <w:noProof/>
          <w:szCs w:val="24"/>
        </w:rPr>
        <w:instrText xml:space="preserve">ADDIN Mendeley Bibliography CSL_BIBLIOGRAPHY </w:instrText>
      </w:r>
      <w:r w:rsidRPr="002E295E">
        <w:rPr>
          <w:noProof/>
          <w:szCs w:val="24"/>
        </w:rPr>
        <w:fldChar w:fldCharType="separate"/>
      </w:r>
      <w:r w:rsidR="003B3B58" w:rsidRPr="0081188D">
        <w:rPr>
          <w:noProof/>
          <w:szCs w:val="24"/>
        </w:rPr>
        <w:t>[1]</w:t>
      </w:r>
      <w:r w:rsidR="003B3B58" w:rsidRPr="0081188D">
        <w:rPr>
          <w:noProof/>
          <w:szCs w:val="24"/>
        </w:rPr>
        <w:tab/>
        <w:t xml:space="preserve">S. Charadi, H. E. Chakir, A. Redouane, A. El Hasnaoui, and M. Et-taoussi, “Bi-objective optimal active and reactive power flow management in grid-connected AC/DC hybrid microgrids using metaheuristic–PSO,” </w:t>
      </w:r>
      <w:r w:rsidR="003B3B58" w:rsidRPr="002E295E">
        <w:rPr>
          <w:noProof/>
          <w:szCs w:val="24"/>
        </w:rPr>
        <w:t>Clean Energy</w:t>
      </w:r>
      <w:r w:rsidR="003B3B58" w:rsidRPr="0081188D">
        <w:rPr>
          <w:noProof/>
          <w:szCs w:val="24"/>
        </w:rPr>
        <w:t>, vol. 7, no. 6, pp. 1356–1380, 2023, doi: 10.1093/ce/zkad081.</w:t>
      </w:r>
    </w:p>
    <w:p w14:paraId="601D58F3" w14:textId="77777777" w:rsidR="003B3B58" w:rsidRPr="0081188D" w:rsidRDefault="003B3B58" w:rsidP="007D1AF5">
      <w:pPr>
        <w:widowControl w:val="0"/>
        <w:ind w:firstLine="0"/>
        <w:rPr>
          <w:noProof/>
          <w:szCs w:val="24"/>
        </w:rPr>
      </w:pPr>
      <w:r w:rsidRPr="0081188D">
        <w:rPr>
          <w:noProof/>
          <w:szCs w:val="24"/>
        </w:rPr>
        <w:t>[2]</w:t>
      </w:r>
      <w:r w:rsidRPr="0081188D">
        <w:rPr>
          <w:noProof/>
          <w:szCs w:val="24"/>
        </w:rPr>
        <w:tab/>
        <w:t xml:space="preserve">International Energy Agency, “CO2 emissions from fuel combustion,” </w:t>
      </w:r>
      <w:r w:rsidRPr="002E295E">
        <w:rPr>
          <w:noProof/>
          <w:szCs w:val="24"/>
        </w:rPr>
        <w:t>IEA Stat.</w:t>
      </w:r>
      <w:r w:rsidRPr="0081188D">
        <w:rPr>
          <w:noProof/>
          <w:szCs w:val="24"/>
        </w:rPr>
        <w:t>, 2014.</w:t>
      </w:r>
    </w:p>
    <w:p w14:paraId="60EA5391" w14:textId="77777777" w:rsidR="003B3B58" w:rsidRPr="0081188D" w:rsidRDefault="003B3B58" w:rsidP="007D1AF5">
      <w:pPr>
        <w:widowControl w:val="0"/>
        <w:ind w:firstLine="0"/>
        <w:rPr>
          <w:noProof/>
          <w:szCs w:val="24"/>
        </w:rPr>
      </w:pPr>
      <w:r w:rsidRPr="0081188D">
        <w:rPr>
          <w:noProof/>
          <w:szCs w:val="24"/>
        </w:rPr>
        <w:t>[3]</w:t>
      </w:r>
      <w:r w:rsidRPr="0081188D">
        <w:rPr>
          <w:noProof/>
          <w:szCs w:val="24"/>
        </w:rPr>
        <w:tab/>
        <w:t xml:space="preserve">S. Charadi, H. E. Chakir, A. Redouane, A. El Hasnaoui, and B. El Bhiri, “A Novel Hybrid Imperialist Competitive Algorithm–Particle Swarm Optimization Metaheuristic Optimization Algorithm for Cost-Effective Energy Management in Multi-Source Residential Microgrids,” </w:t>
      </w:r>
      <w:r w:rsidRPr="002E295E">
        <w:rPr>
          <w:noProof/>
          <w:szCs w:val="24"/>
        </w:rPr>
        <w:t>Energies</w:t>
      </w:r>
      <w:r w:rsidRPr="0081188D">
        <w:rPr>
          <w:noProof/>
          <w:szCs w:val="24"/>
        </w:rPr>
        <w:t>, vol. 16, no. 19, 2023, doi: 10.3390/en16196896.</w:t>
      </w:r>
    </w:p>
    <w:p w14:paraId="1894D418" w14:textId="3E3BED21" w:rsidR="003B3B58" w:rsidRDefault="003B3B58" w:rsidP="007D1AF5">
      <w:pPr>
        <w:widowControl w:val="0"/>
        <w:ind w:firstLine="0"/>
        <w:rPr>
          <w:noProof/>
          <w:szCs w:val="24"/>
        </w:rPr>
      </w:pPr>
      <w:r w:rsidRPr="0081188D">
        <w:rPr>
          <w:noProof/>
          <w:szCs w:val="24"/>
        </w:rPr>
        <w:t>[4]</w:t>
      </w:r>
      <w:r w:rsidRPr="0081188D">
        <w:rPr>
          <w:noProof/>
          <w:szCs w:val="24"/>
        </w:rPr>
        <w:tab/>
      </w:r>
      <w:r w:rsidR="00F56738" w:rsidRPr="0081188D">
        <w:rPr>
          <w:noProof/>
          <w:szCs w:val="24"/>
        </w:rPr>
        <w:t xml:space="preserve">S. Reshma Gopi, “Converter topologies in photovoltaic applications – A review,” </w:t>
      </w:r>
      <w:r w:rsidR="00F56738" w:rsidRPr="002E295E">
        <w:rPr>
          <w:noProof/>
          <w:szCs w:val="24"/>
        </w:rPr>
        <w:t>Renewable and Sustainable Energy Reviews</w:t>
      </w:r>
      <w:r w:rsidR="00F56738" w:rsidRPr="0081188D">
        <w:rPr>
          <w:noProof/>
          <w:szCs w:val="24"/>
        </w:rPr>
        <w:t>, vol. 94, pp. 1–14, Oct. 2018, doi: 10.1016/j.rser.2018.06.039</w:t>
      </w:r>
      <w:r w:rsidRPr="0081188D">
        <w:rPr>
          <w:noProof/>
          <w:szCs w:val="24"/>
        </w:rPr>
        <w:t>.</w:t>
      </w:r>
    </w:p>
    <w:p w14:paraId="0EAEF952" w14:textId="6A9B9B58" w:rsidR="00157318" w:rsidRPr="00157318" w:rsidRDefault="00157318" w:rsidP="00157318">
      <w:pPr>
        <w:widowControl w:val="0"/>
        <w:ind w:firstLine="0"/>
        <w:rPr>
          <w:noProof/>
          <w:szCs w:val="24"/>
        </w:rPr>
      </w:pPr>
      <w:r w:rsidRPr="00157318">
        <w:rPr>
          <w:noProof/>
          <w:szCs w:val="24"/>
        </w:rPr>
        <w:t>El Fadili, A. Backstepping Control for Maximum Power Tracking in Single-Phase Photovoltaic Systems. ScienceDirect, 2013.</w:t>
      </w:r>
    </w:p>
    <w:p w14:paraId="246E1232" w14:textId="11698BA0" w:rsidR="00157318" w:rsidRPr="00157318" w:rsidRDefault="00157318" w:rsidP="00157318">
      <w:pPr>
        <w:widowControl w:val="0"/>
        <w:ind w:firstLine="0"/>
        <w:rPr>
          <w:noProof/>
          <w:szCs w:val="24"/>
        </w:rPr>
      </w:pPr>
      <w:r>
        <w:rPr>
          <w:noProof/>
          <w:szCs w:val="24"/>
        </w:rPr>
        <w:t xml:space="preserve">[5] </w:t>
      </w:r>
      <w:r w:rsidRPr="00157318">
        <w:rPr>
          <w:noProof/>
          <w:szCs w:val="24"/>
        </w:rPr>
        <w:t>Karthikkumar, S., &amp; Sheela, A. Adaptive Hysteresis Current Controller in Grid-Tied Multilevel Converter with Battery Storage. Sci. Rep., 2025.</w:t>
      </w:r>
    </w:p>
    <w:p w14:paraId="41317DCE" w14:textId="366558D3" w:rsidR="00157318" w:rsidRPr="00157318" w:rsidRDefault="00157318" w:rsidP="00157318">
      <w:pPr>
        <w:widowControl w:val="0"/>
        <w:ind w:firstLine="0"/>
        <w:rPr>
          <w:noProof/>
          <w:szCs w:val="24"/>
        </w:rPr>
      </w:pPr>
      <w:r w:rsidRPr="0081188D">
        <w:rPr>
          <w:noProof/>
          <w:szCs w:val="24"/>
        </w:rPr>
        <w:t>[6]</w:t>
      </w:r>
      <w:r>
        <w:rPr>
          <w:noProof/>
          <w:szCs w:val="24"/>
        </w:rPr>
        <w:t xml:space="preserve"> </w:t>
      </w:r>
      <w:r w:rsidRPr="00157318">
        <w:rPr>
          <w:noProof/>
          <w:szCs w:val="24"/>
        </w:rPr>
        <w:t>Uswarman, R., Munawar, K., et al. Maximum Power Point Tracking in PV Systems Based on Global Sliding Mode Control with Adaptive Gain. Electronics, 2023.</w:t>
      </w:r>
    </w:p>
    <w:p w14:paraId="7220EB2A" w14:textId="41CFB865" w:rsidR="00157318" w:rsidRPr="00157318" w:rsidRDefault="00157318" w:rsidP="00157318">
      <w:pPr>
        <w:widowControl w:val="0"/>
        <w:ind w:firstLine="0"/>
        <w:rPr>
          <w:noProof/>
          <w:szCs w:val="24"/>
        </w:rPr>
      </w:pPr>
      <w:r w:rsidRPr="0081188D">
        <w:rPr>
          <w:noProof/>
          <w:szCs w:val="24"/>
        </w:rPr>
        <w:t>[</w:t>
      </w:r>
      <w:r>
        <w:rPr>
          <w:noProof/>
          <w:szCs w:val="24"/>
        </w:rPr>
        <w:t>7</w:t>
      </w:r>
      <w:r w:rsidRPr="0081188D">
        <w:rPr>
          <w:noProof/>
          <w:szCs w:val="24"/>
        </w:rPr>
        <w:t>]</w:t>
      </w:r>
      <w:r>
        <w:rPr>
          <w:noProof/>
          <w:szCs w:val="24"/>
        </w:rPr>
        <w:t xml:space="preserve"> </w:t>
      </w:r>
      <w:r w:rsidRPr="00157318">
        <w:rPr>
          <w:noProof/>
          <w:szCs w:val="24"/>
        </w:rPr>
        <w:t>Wang, Y. Photovoltaic Maximum Power Point Tracking Technology Based on IP&amp;O-Backstepping Algorithm. Electronics, 2024.</w:t>
      </w:r>
    </w:p>
    <w:p w14:paraId="1C04D34C" w14:textId="1FB9F1E1" w:rsidR="00157318" w:rsidRPr="0081188D" w:rsidRDefault="00157318" w:rsidP="00157318">
      <w:pPr>
        <w:widowControl w:val="0"/>
        <w:ind w:firstLine="0"/>
        <w:rPr>
          <w:noProof/>
          <w:szCs w:val="24"/>
        </w:rPr>
      </w:pPr>
      <w:r w:rsidRPr="0081188D">
        <w:rPr>
          <w:noProof/>
          <w:szCs w:val="24"/>
        </w:rPr>
        <w:t>[</w:t>
      </w:r>
      <w:r>
        <w:rPr>
          <w:noProof/>
          <w:szCs w:val="24"/>
        </w:rPr>
        <w:t>8</w:t>
      </w:r>
      <w:r w:rsidRPr="0081188D">
        <w:rPr>
          <w:noProof/>
          <w:szCs w:val="24"/>
        </w:rPr>
        <w:t>]</w:t>
      </w:r>
      <w:r>
        <w:rPr>
          <w:noProof/>
          <w:szCs w:val="24"/>
        </w:rPr>
        <w:t xml:space="preserve"> </w:t>
      </w:r>
      <w:r w:rsidRPr="00157318">
        <w:rPr>
          <w:noProof/>
          <w:szCs w:val="24"/>
        </w:rPr>
        <w:t>Abed, J. K. Three-Phase Photovoltaic Grid-Tied Inverter Control Based on T-S Fuzzy and Hysteresis Current Control. IJPEDS, 2019.</w:t>
      </w:r>
    </w:p>
    <w:p w14:paraId="20995E35" w14:textId="621A7579" w:rsidR="003B3B58" w:rsidRPr="0081188D" w:rsidRDefault="003B3B58" w:rsidP="00157318">
      <w:pPr>
        <w:widowControl w:val="0"/>
        <w:ind w:firstLine="0"/>
        <w:rPr>
          <w:noProof/>
          <w:szCs w:val="24"/>
        </w:rPr>
      </w:pPr>
      <w:r w:rsidRPr="0081188D">
        <w:rPr>
          <w:noProof/>
          <w:szCs w:val="24"/>
        </w:rPr>
        <w:t>[</w:t>
      </w:r>
      <w:r w:rsidR="00157318">
        <w:rPr>
          <w:noProof/>
          <w:szCs w:val="24"/>
        </w:rPr>
        <w:t>9</w:t>
      </w:r>
      <w:r w:rsidRPr="0081188D">
        <w:rPr>
          <w:noProof/>
          <w:szCs w:val="24"/>
        </w:rPr>
        <w:t>]</w:t>
      </w:r>
      <w:r w:rsidRPr="0081188D">
        <w:rPr>
          <w:noProof/>
          <w:szCs w:val="24"/>
        </w:rPr>
        <w:tab/>
        <w:t xml:space="preserve"> </w:t>
      </w:r>
      <w:r w:rsidR="00F56738" w:rsidRPr="0081188D">
        <w:rPr>
          <w:noProof/>
          <w:szCs w:val="24"/>
        </w:rPr>
        <w:t xml:space="preserve">Motahhir, A., El Hammoumi, A., and El Ghzizal, A., “Photovoltaic system with quantitative comparison between an improved MPPT and existing INC and P&amp;O methods under fast variations of solar irradiation,” </w:t>
      </w:r>
      <w:r w:rsidR="00F56738" w:rsidRPr="002E295E">
        <w:rPr>
          <w:noProof/>
          <w:szCs w:val="24"/>
        </w:rPr>
        <w:t>Energy Reports</w:t>
      </w:r>
      <w:r w:rsidR="00F56738" w:rsidRPr="0081188D">
        <w:rPr>
          <w:noProof/>
          <w:szCs w:val="24"/>
        </w:rPr>
        <w:t>, vol. 4, pp. 341–350, 2018.</w:t>
      </w:r>
      <w:r w:rsidRPr="0081188D">
        <w:rPr>
          <w:noProof/>
          <w:szCs w:val="24"/>
        </w:rPr>
        <w:t>.</w:t>
      </w:r>
    </w:p>
    <w:p w14:paraId="36BFE7A7" w14:textId="39878DCA" w:rsidR="003B3B58" w:rsidRPr="002E295E" w:rsidRDefault="003B3B58" w:rsidP="00157318">
      <w:pPr>
        <w:widowControl w:val="0"/>
        <w:ind w:firstLine="0"/>
        <w:rPr>
          <w:noProof/>
          <w:szCs w:val="24"/>
        </w:rPr>
      </w:pPr>
      <w:r w:rsidRPr="0081188D">
        <w:rPr>
          <w:noProof/>
          <w:szCs w:val="24"/>
        </w:rPr>
        <w:t>[</w:t>
      </w:r>
      <w:r w:rsidR="00157318">
        <w:rPr>
          <w:noProof/>
          <w:szCs w:val="24"/>
        </w:rPr>
        <w:t>10</w:t>
      </w:r>
      <w:r w:rsidRPr="0081188D">
        <w:rPr>
          <w:noProof/>
          <w:szCs w:val="24"/>
        </w:rPr>
        <w:t>]</w:t>
      </w:r>
      <w:r w:rsidRPr="0081188D">
        <w:rPr>
          <w:noProof/>
          <w:szCs w:val="24"/>
        </w:rPr>
        <w:tab/>
      </w:r>
      <w:r w:rsidR="00F56738" w:rsidRPr="002E295E">
        <w:rPr>
          <w:noProof/>
          <w:szCs w:val="24"/>
        </w:rPr>
        <w:t>N. Mohan, T. M. Undeland, and W. P. Robbins, Power Electronics: Converters, Applications, and Design, 3rd ed., Hoboken, NJ, USA: Wiley, 2002.</w:t>
      </w:r>
    </w:p>
    <w:p w14:paraId="7B26C7AF" w14:textId="791C4616" w:rsidR="003B3B58" w:rsidRPr="0081188D" w:rsidRDefault="003B3B58" w:rsidP="00157318">
      <w:pPr>
        <w:widowControl w:val="0"/>
        <w:ind w:firstLine="0"/>
        <w:rPr>
          <w:noProof/>
          <w:szCs w:val="24"/>
        </w:rPr>
      </w:pPr>
      <w:r w:rsidRPr="0081188D">
        <w:rPr>
          <w:noProof/>
          <w:szCs w:val="24"/>
        </w:rPr>
        <w:t>[</w:t>
      </w:r>
      <w:r w:rsidR="00157318">
        <w:rPr>
          <w:noProof/>
          <w:szCs w:val="24"/>
        </w:rPr>
        <w:t>11</w:t>
      </w:r>
      <w:r w:rsidRPr="0081188D">
        <w:rPr>
          <w:noProof/>
          <w:szCs w:val="24"/>
        </w:rPr>
        <w:t>]</w:t>
      </w:r>
      <w:r w:rsidRPr="0081188D">
        <w:rPr>
          <w:noProof/>
          <w:szCs w:val="24"/>
        </w:rPr>
        <w:tab/>
      </w:r>
      <w:r w:rsidR="00F56738" w:rsidRPr="0081188D">
        <w:rPr>
          <w:noProof/>
          <w:szCs w:val="24"/>
        </w:rPr>
        <w:t xml:space="preserve">E.-T. Mehdi, “Management of a micro photovoltaic system controlled by a resonance converter,” </w:t>
      </w:r>
      <w:r w:rsidR="00F56738" w:rsidRPr="002E295E">
        <w:rPr>
          <w:noProof/>
          <w:szCs w:val="24"/>
        </w:rPr>
        <w:t>2019</w:t>
      </w:r>
      <w:r w:rsidRPr="0081188D">
        <w:rPr>
          <w:noProof/>
          <w:szCs w:val="24"/>
        </w:rPr>
        <w:t>.</w:t>
      </w:r>
    </w:p>
    <w:p w14:paraId="19C7727F" w14:textId="0BABB82C" w:rsidR="003B3B58" w:rsidRPr="0081188D" w:rsidRDefault="003B3B58" w:rsidP="00157318">
      <w:pPr>
        <w:widowControl w:val="0"/>
        <w:ind w:firstLine="0"/>
        <w:rPr>
          <w:noProof/>
          <w:szCs w:val="24"/>
        </w:rPr>
      </w:pPr>
      <w:r w:rsidRPr="0081188D">
        <w:rPr>
          <w:noProof/>
          <w:szCs w:val="24"/>
        </w:rPr>
        <w:t>[</w:t>
      </w:r>
      <w:r w:rsidR="00157318">
        <w:rPr>
          <w:noProof/>
          <w:szCs w:val="24"/>
        </w:rPr>
        <w:t>12</w:t>
      </w:r>
      <w:r w:rsidRPr="0081188D">
        <w:rPr>
          <w:noProof/>
          <w:szCs w:val="24"/>
        </w:rPr>
        <w:t>]</w:t>
      </w:r>
      <w:r w:rsidRPr="0081188D">
        <w:rPr>
          <w:noProof/>
          <w:szCs w:val="24"/>
        </w:rPr>
        <w:tab/>
        <w:t>S. Charadi, H. Eddine, A. Redouane, A. El, and B. El, “A novel hybrid ICA-PSO metaheuristic optimization algorithm for cost-effective energy management in multi-source residential microgrids”.</w:t>
      </w:r>
    </w:p>
    <w:p w14:paraId="13803799" w14:textId="26E43F00" w:rsidR="003B3B58" w:rsidRPr="0081188D" w:rsidRDefault="003B3B58" w:rsidP="00157318">
      <w:pPr>
        <w:widowControl w:val="0"/>
        <w:ind w:firstLine="0"/>
        <w:rPr>
          <w:noProof/>
          <w:szCs w:val="24"/>
        </w:rPr>
      </w:pPr>
      <w:r w:rsidRPr="0081188D">
        <w:rPr>
          <w:noProof/>
          <w:szCs w:val="24"/>
        </w:rPr>
        <w:t>[</w:t>
      </w:r>
      <w:r w:rsidR="00157318">
        <w:rPr>
          <w:noProof/>
          <w:szCs w:val="24"/>
        </w:rPr>
        <w:t>13</w:t>
      </w:r>
      <w:r w:rsidRPr="0081188D">
        <w:rPr>
          <w:noProof/>
          <w:szCs w:val="24"/>
        </w:rPr>
        <w:t>]</w:t>
      </w:r>
      <w:r w:rsidRPr="0081188D">
        <w:rPr>
          <w:noProof/>
          <w:szCs w:val="24"/>
        </w:rPr>
        <w:tab/>
      </w:r>
      <w:r w:rsidR="00F56738" w:rsidRPr="0081188D">
        <w:rPr>
          <w:noProof/>
          <w:szCs w:val="24"/>
        </w:rPr>
        <w:t xml:space="preserve">T. I. F.-S. Kang, S.-J. Park, S. E. Cho, and C.-U. Kim, “Multilevel PWM inverters suitable for the use of stand-alone photovoltaic power systems,” </w:t>
      </w:r>
      <w:r w:rsidR="00F56738" w:rsidRPr="002E295E">
        <w:rPr>
          <w:noProof/>
          <w:szCs w:val="24"/>
        </w:rPr>
        <w:t>IEEE Transactions on Energy Conversion</w:t>
      </w:r>
      <w:r w:rsidR="00F56738" w:rsidRPr="0081188D">
        <w:rPr>
          <w:noProof/>
          <w:szCs w:val="24"/>
        </w:rPr>
        <w:t>, vol. 20, no. 4, pp. 906–915, Dec. 2005</w:t>
      </w:r>
      <w:r w:rsidRPr="0081188D">
        <w:rPr>
          <w:noProof/>
          <w:szCs w:val="24"/>
        </w:rPr>
        <w:t>.</w:t>
      </w:r>
    </w:p>
    <w:p w14:paraId="38E1AAAB" w14:textId="5E82326E" w:rsidR="003B3B58" w:rsidRPr="0081188D" w:rsidRDefault="003B3B58" w:rsidP="00157318">
      <w:pPr>
        <w:widowControl w:val="0"/>
        <w:ind w:firstLine="0"/>
        <w:rPr>
          <w:noProof/>
          <w:szCs w:val="24"/>
        </w:rPr>
      </w:pPr>
      <w:r w:rsidRPr="0081188D">
        <w:rPr>
          <w:noProof/>
          <w:szCs w:val="24"/>
        </w:rPr>
        <w:t>[1</w:t>
      </w:r>
      <w:r w:rsidR="00157318">
        <w:rPr>
          <w:noProof/>
          <w:szCs w:val="24"/>
        </w:rPr>
        <w:t>4</w:t>
      </w:r>
      <w:r w:rsidRPr="0081188D">
        <w:rPr>
          <w:noProof/>
          <w:szCs w:val="24"/>
        </w:rPr>
        <w:t>]</w:t>
      </w:r>
      <w:r w:rsidRPr="0081188D">
        <w:rPr>
          <w:noProof/>
          <w:szCs w:val="24"/>
        </w:rPr>
        <w:tab/>
        <w:t xml:space="preserve"> </w:t>
      </w:r>
      <w:r w:rsidR="001D4FFE" w:rsidRPr="0081188D">
        <w:rPr>
          <w:noProof/>
          <w:szCs w:val="24"/>
        </w:rPr>
        <w:t xml:space="preserve">C. A. O. Diouri, N. Es-Sbai, F. Errahimi, and A. Gaga, “Control of single-phase inverter using back-stepping in stand-alone mode,” in </w:t>
      </w:r>
      <w:r w:rsidR="001D4FFE" w:rsidRPr="008E7B9B">
        <w:rPr>
          <w:noProof/>
          <w:szCs w:val="24"/>
        </w:rPr>
        <w:t>Proc. 2019 Int. Conf. Wireless Technol., Embedded and Intelligent Syst. (WITS)</w:t>
      </w:r>
      <w:r w:rsidR="001D4FFE" w:rsidRPr="0081188D">
        <w:rPr>
          <w:noProof/>
          <w:szCs w:val="24"/>
        </w:rPr>
        <w:t>, Fez, Morocco, 2019, pp. 1–6.</w:t>
      </w:r>
    </w:p>
    <w:p w14:paraId="445D43E7" w14:textId="72B3F4B3" w:rsidR="003B3B58" w:rsidRPr="0081188D" w:rsidRDefault="003B3B58" w:rsidP="00157318">
      <w:pPr>
        <w:widowControl w:val="0"/>
        <w:ind w:firstLine="0"/>
        <w:rPr>
          <w:noProof/>
          <w:szCs w:val="24"/>
        </w:rPr>
      </w:pPr>
      <w:r w:rsidRPr="0081188D">
        <w:rPr>
          <w:noProof/>
          <w:szCs w:val="24"/>
        </w:rPr>
        <w:t>[1</w:t>
      </w:r>
      <w:r w:rsidR="00157318">
        <w:rPr>
          <w:noProof/>
          <w:szCs w:val="24"/>
        </w:rPr>
        <w:t>5</w:t>
      </w:r>
      <w:r w:rsidRPr="0081188D">
        <w:rPr>
          <w:noProof/>
          <w:szCs w:val="24"/>
        </w:rPr>
        <w:t>]</w:t>
      </w:r>
      <w:r w:rsidRPr="0081188D">
        <w:rPr>
          <w:noProof/>
          <w:szCs w:val="24"/>
        </w:rPr>
        <w:tab/>
      </w:r>
      <w:r w:rsidR="001D4FFE" w:rsidRPr="0081188D">
        <w:rPr>
          <w:noProof/>
          <w:szCs w:val="24"/>
        </w:rPr>
        <w:t xml:space="preserve">T. Esram and P. L. Chapman, “Comparison of photovoltaic array maximum power point tracking techniques,” </w:t>
      </w:r>
      <w:r w:rsidR="001D4FFE" w:rsidRPr="008E7B9B">
        <w:rPr>
          <w:noProof/>
          <w:szCs w:val="24"/>
        </w:rPr>
        <w:t>IEEE Transactions on Energy Conversion</w:t>
      </w:r>
      <w:r w:rsidR="001D4FFE" w:rsidRPr="0081188D">
        <w:rPr>
          <w:noProof/>
          <w:szCs w:val="24"/>
        </w:rPr>
        <w:t>, vol. 22, no. 2, pp. 439–449, Jun. 2007</w:t>
      </w:r>
      <w:r w:rsidRPr="0081188D">
        <w:rPr>
          <w:noProof/>
          <w:szCs w:val="24"/>
        </w:rPr>
        <w:t>.</w:t>
      </w:r>
    </w:p>
    <w:p w14:paraId="4902D055" w14:textId="567F1913" w:rsidR="003B3B58" w:rsidRPr="0081188D" w:rsidRDefault="003B3B58" w:rsidP="00157318">
      <w:pPr>
        <w:widowControl w:val="0"/>
        <w:ind w:firstLine="0"/>
        <w:rPr>
          <w:noProof/>
          <w:szCs w:val="24"/>
        </w:rPr>
      </w:pPr>
      <w:r w:rsidRPr="0081188D">
        <w:rPr>
          <w:noProof/>
          <w:szCs w:val="24"/>
        </w:rPr>
        <w:t>[1</w:t>
      </w:r>
      <w:r w:rsidR="00157318">
        <w:rPr>
          <w:noProof/>
          <w:szCs w:val="24"/>
        </w:rPr>
        <w:t>6</w:t>
      </w:r>
      <w:r w:rsidRPr="0081188D">
        <w:rPr>
          <w:noProof/>
          <w:szCs w:val="24"/>
        </w:rPr>
        <w:t>]</w:t>
      </w:r>
      <w:r w:rsidRPr="0081188D">
        <w:rPr>
          <w:noProof/>
          <w:szCs w:val="24"/>
        </w:rPr>
        <w:tab/>
      </w:r>
      <w:r w:rsidR="001D4FFE" w:rsidRPr="0081188D">
        <w:rPr>
          <w:noProof/>
          <w:szCs w:val="24"/>
        </w:rPr>
        <w:t xml:space="preserve">H. Mamur, “Nonlinear backstepping controller for DC–DC boost converters in photovoltaic applications,” </w:t>
      </w:r>
      <w:r w:rsidR="001D4FFE" w:rsidRPr="008E7B9B">
        <w:rPr>
          <w:noProof/>
          <w:szCs w:val="24"/>
        </w:rPr>
        <w:t>Solar Energy</w:t>
      </w:r>
      <w:r w:rsidR="001D4FFE" w:rsidRPr="0081188D">
        <w:rPr>
          <w:noProof/>
          <w:szCs w:val="24"/>
        </w:rPr>
        <w:t>, vol. 163, pp. 207–220, Mar. 2018</w:t>
      </w:r>
    </w:p>
    <w:p w14:paraId="0BFF1770" w14:textId="2E42EAC3" w:rsidR="003B3B58" w:rsidRPr="0081188D" w:rsidRDefault="003B3B58" w:rsidP="00157318">
      <w:pPr>
        <w:widowControl w:val="0"/>
        <w:ind w:firstLine="0"/>
        <w:rPr>
          <w:noProof/>
          <w:szCs w:val="24"/>
        </w:rPr>
      </w:pPr>
      <w:r w:rsidRPr="0081188D">
        <w:rPr>
          <w:noProof/>
          <w:szCs w:val="24"/>
        </w:rPr>
        <w:t>[1</w:t>
      </w:r>
      <w:r w:rsidR="00157318">
        <w:rPr>
          <w:noProof/>
          <w:szCs w:val="24"/>
        </w:rPr>
        <w:t>7</w:t>
      </w:r>
      <w:r w:rsidRPr="0081188D">
        <w:rPr>
          <w:noProof/>
          <w:szCs w:val="24"/>
        </w:rPr>
        <w:t>]</w:t>
      </w:r>
      <w:r w:rsidRPr="0081188D">
        <w:rPr>
          <w:noProof/>
          <w:szCs w:val="24"/>
        </w:rPr>
        <w:tab/>
      </w:r>
      <w:r w:rsidR="001D4FFE" w:rsidRPr="0081188D">
        <w:rPr>
          <w:noProof/>
          <w:szCs w:val="24"/>
        </w:rPr>
        <w:t xml:space="preserve">Y. Zouggar, S. Ghouili, and D. Zidani, “Hysteresis current control of a three-phase inverter,” </w:t>
      </w:r>
      <w:r w:rsidR="001D4FFE" w:rsidRPr="008E7B9B">
        <w:rPr>
          <w:noProof/>
          <w:szCs w:val="24"/>
        </w:rPr>
        <w:t>IEEE Transactions on Industrial Electronics</w:t>
      </w:r>
      <w:r w:rsidR="001D4FFE" w:rsidRPr="0081188D">
        <w:rPr>
          <w:noProof/>
          <w:szCs w:val="24"/>
        </w:rPr>
        <w:t>, vol. 62, no. 3,Mar. 2015</w:t>
      </w:r>
    </w:p>
    <w:p w14:paraId="5432CCE6" w14:textId="038495A2" w:rsidR="003B3B58" w:rsidRPr="0081188D" w:rsidRDefault="003B3B58" w:rsidP="00157318">
      <w:pPr>
        <w:widowControl w:val="0"/>
        <w:ind w:firstLine="0"/>
        <w:rPr>
          <w:noProof/>
          <w:szCs w:val="24"/>
        </w:rPr>
      </w:pPr>
      <w:r w:rsidRPr="0081188D">
        <w:rPr>
          <w:noProof/>
          <w:szCs w:val="24"/>
        </w:rPr>
        <w:t>[1</w:t>
      </w:r>
      <w:r w:rsidR="00157318">
        <w:rPr>
          <w:noProof/>
          <w:szCs w:val="24"/>
        </w:rPr>
        <w:t>8</w:t>
      </w:r>
      <w:r w:rsidRPr="0081188D">
        <w:rPr>
          <w:noProof/>
          <w:szCs w:val="24"/>
        </w:rPr>
        <w:t>]</w:t>
      </w:r>
      <w:r w:rsidRPr="0081188D">
        <w:rPr>
          <w:noProof/>
          <w:szCs w:val="24"/>
        </w:rPr>
        <w:tab/>
        <w:t xml:space="preserve"> </w:t>
      </w:r>
      <w:r w:rsidR="001D4FFE" w:rsidRPr="0081188D">
        <w:rPr>
          <w:noProof/>
          <w:szCs w:val="24"/>
        </w:rPr>
        <w:t xml:space="preserve">S. Ahmed </w:t>
      </w:r>
      <w:r w:rsidR="001D4FFE" w:rsidRPr="008E7B9B">
        <w:rPr>
          <w:noProof/>
          <w:szCs w:val="24"/>
        </w:rPr>
        <w:t>et al.</w:t>
      </w:r>
      <w:r w:rsidR="001D4FFE" w:rsidRPr="0081188D">
        <w:rPr>
          <w:noProof/>
          <w:szCs w:val="24"/>
        </w:rPr>
        <w:t xml:space="preserve">, “Hysteresis PWM control method for three-phase grid-connected inverters,” </w:t>
      </w:r>
      <w:r w:rsidR="001D4FFE" w:rsidRPr="008E7B9B">
        <w:rPr>
          <w:noProof/>
          <w:szCs w:val="24"/>
        </w:rPr>
        <w:t>Renewable Energy</w:t>
      </w:r>
      <w:r w:rsidR="001D4FFE" w:rsidRPr="0081188D">
        <w:rPr>
          <w:noProof/>
          <w:szCs w:val="24"/>
        </w:rPr>
        <w:t>, vol. 64, Apr. 2014.</w:t>
      </w:r>
      <w:r w:rsidRPr="0081188D">
        <w:rPr>
          <w:noProof/>
          <w:szCs w:val="24"/>
        </w:rPr>
        <w:t>.</w:t>
      </w:r>
    </w:p>
    <w:p w14:paraId="3BEB69A6" w14:textId="45A42CD7" w:rsidR="003B3B58" w:rsidRDefault="003B3B58" w:rsidP="00157318">
      <w:pPr>
        <w:widowControl w:val="0"/>
        <w:ind w:firstLine="0"/>
        <w:rPr>
          <w:noProof/>
          <w:szCs w:val="24"/>
        </w:rPr>
      </w:pPr>
      <w:r w:rsidRPr="0081188D">
        <w:rPr>
          <w:noProof/>
          <w:szCs w:val="24"/>
        </w:rPr>
        <w:t>[1</w:t>
      </w:r>
      <w:r w:rsidR="00157318">
        <w:rPr>
          <w:noProof/>
          <w:szCs w:val="24"/>
        </w:rPr>
        <w:t>9</w:t>
      </w:r>
      <w:r w:rsidRPr="0081188D">
        <w:rPr>
          <w:noProof/>
          <w:szCs w:val="24"/>
        </w:rPr>
        <w:t>]</w:t>
      </w:r>
      <w:r w:rsidRPr="0081188D">
        <w:rPr>
          <w:noProof/>
          <w:szCs w:val="24"/>
        </w:rPr>
        <w:tab/>
      </w:r>
      <w:r w:rsidR="001D4FFE" w:rsidRPr="0081188D">
        <w:rPr>
          <w:noProof/>
          <w:szCs w:val="24"/>
        </w:rPr>
        <w:t xml:space="preserve">A. J. M. Arsalan, R. Iftikhar, I. Ahmad, A. Hasan, and K. Sabahat, “MPPT for photovoltaic system using nonlinear backstepping controller with integral action,” </w:t>
      </w:r>
      <w:r w:rsidR="001D4FFE" w:rsidRPr="008E7B9B">
        <w:rPr>
          <w:noProof/>
          <w:szCs w:val="24"/>
        </w:rPr>
        <w:t>Solar Energy</w:t>
      </w:r>
      <w:r w:rsidR="001D4FFE" w:rsidRPr="0081188D">
        <w:rPr>
          <w:noProof/>
          <w:szCs w:val="24"/>
        </w:rPr>
        <w:t>, vol. 170, Oct. 2018.</w:t>
      </w:r>
    </w:p>
    <w:p w14:paraId="2F2A3FF8" w14:textId="713E20E2" w:rsidR="008E7B9B" w:rsidRPr="008E7B9B" w:rsidRDefault="00157318" w:rsidP="008E7B9B">
      <w:pPr>
        <w:widowControl w:val="0"/>
        <w:ind w:firstLine="0"/>
        <w:rPr>
          <w:noProof/>
          <w:szCs w:val="24"/>
        </w:rPr>
      </w:pPr>
      <w:r>
        <w:rPr>
          <w:noProof/>
          <w:szCs w:val="24"/>
        </w:rPr>
        <w:lastRenderedPageBreak/>
        <w:t>[20</w:t>
      </w:r>
      <w:r w:rsidR="008E7B9B" w:rsidRPr="008E7B9B">
        <w:rPr>
          <w:noProof/>
          <w:szCs w:val="24"/>
        </w:rPr>
        <w:t>]</w:t>
      </w:r>
      <w:r w:rsidR="008E7B9B" w:rsidRPr="008E7B9B">
        <w:rPr>
          <w:noProof/>
          <w:szCs w:val="24"/>
        </w:rPr>
        <w:tab/>
        <w:t>N.Femia, G.Petrone, G.Spagnuolo,and M.Vitelli,"Optimization of perturb and observe maximum power point tracking method,"IEEE Trans. Power Electron., vol. 20, no. 4, pp. 963–973, 2005</w:t>
      </w:r>
    </w:p>
    <w:p w14:paraId="02E4E5BD" w14:textId="3D849B77" w:rsidR="008E7B9B" w:rsidRPr="008E7B9B" w:rsidRDefault="008E7B9B" w:rsidP="00157318">
      <w:pPr>
        <w:widowControl w:val="0"/>
        <w:ind w:firstLine="0"/>
        <w:rPr>
          <w:noProof/>
          <w:szCs w:val="24"/>
        </w:rPr>
      </w:pPr>
      <w:r w:rsidRPr="008E7B9B">
        <w:rPr>
          <w:noProof/>
          <w:szCs w:val="24"/>
        </w:rPr>
        <w:t>[</w:t>
      </w:r>
      <w:r w:rsidR="00157318">
        <w:rPr>
          <w:noProof/>
          <w:szCs w:val="24"/>
        </w:rPr>
        <w:t>21</w:t>
      </w:r>
      <w:r w:rsidRPr="008E7B9B">
        <w:rPr>
          <w:noProof/>
          <w:szCs w:val="24"/>
        </w:rPr>
        <w:t>]</w:t>
      </w:r>
      <w:r w:rsidRPr="008E7B9B">
        <w:rPr>
          <w:noProof/>
          <w:szCs w:val="24"/>
        </w:rPr>
        <w:tab/>
      </w:r>
      <w:r w:rsidR="002E295E" w:rsidRPr="002E295E">
        <w:rPr>
          <w:noProof/>
          <w:szCs w:val="24"/>
        </w:rPr>
        <w:t>M.Belkacem,M.S.Boucherit,andA.Cheriti,"Sliding mode control of a grid-connected photovoltaic system,"Energy Procedia, vol. 6, pp. 529–537, 2011</w:t>
      </w:r>
    </w:p>
    <w:p w14:paraId="224E3291" w14:textId="3AA8D8D6" w:rsidR="008E7B9B" w:rsidRPr="008E7B9B" w:rsidRDefault="008E7B9B" w:rsidP="00157318">
      <w:pPr>
        <w:widowControl w:val="0"/>
        <w:ind w:firstLine="0"/>
        <w:rPr>
          <w:noProof/>
          <w:szCs w:val="24"/>
        </w:rPr>
      </w:pPr>
      <w:r w:rsidRPr="008E7B9B">
        <w:rPr>
          <w:noProof/>
          <w:szCs w:val="24"/>
        </w:rPr>
        <w:t>[</w:t>
      </w:r>
      <w:r w:rsidR="00157318">
        <w:rPr>
          <w:noProof/>
          <w:szCs w:val="24"/>
        </w:rPr>
        <w:t>22</w:t>
      </w:r>
      <w:r w:rsidRPr="008E7B9B">
        <w:rPr>
          <w:noProof/>
          <w:szCs w:val="24"/>
        </w:rPr>
        <w:t>]</w:t>
      </w:r>
      <w:r w:rsidRPr="008E7B9B">
        <w:rPr>
          <w:noProof/>
          <w:szCs w:val="24"/>
        </w:rPr>
        <w:tab/>
        <w:t>M. Berriri, A. Cheriti, and A. Rekioua,"Artificial Neural Network-Based MPPT for Photovoltaic Systems,"Renew. Sustain. Energy Rev., vol. 41, pp. 243–252, 2015</w:t>
      </w:r>
    </w:p>
    <w:p w14:paraId="2CF6B348" w14:textId="72793DF1" w:rsidR="008E7B9B" w:rsidRPr="008E7B9B" w:rsidRDefault="008E7B9B" w:rsidP="00157318">
      <w:pPr>
        <w:widowControl w:val="0"/>
        <w:ind w:firstLine="0"/>
        <w:rPr>
          <w:noProof/>
          <w:szCs w:val="24"/>
        </w:rPr>
      </w:pPr>
      <w:r w:rsidRPr="008E7B9B">
        <w:rPr>
          <w:noProof/>
          <w:szCs w:val="24"/>
        </w:rPr>
        <w:t>[</w:t>
      </w:r>
      <w:r w:rsidR="00157318">
        <w:rPr>
          <w:noProof/>
          <w:szCs w:val="24"/>
        </w:rPr>
        <w:t>23</w:t>
      </w:r>
      <w:r w:rsidRPr="008E7B9B">
        <w:rPr>
          <w:noProof/>
          <w:szCs w:val="24"/>
        </w:rPr>
        <w:t>]</w:t>
      </w:r>
      <w:r w:rsidRPr="008E7B9B">
        <w:rPr>
          <w:noProof/>
          <w:szCs w:val="24"/>
        </w:rPr>
        <w:tab/>
        <w:t>B. Bendib, F. Krim, H. Belmili, M. F. Almi, and S. Boulouma,"Advanced Fuzzy MPPT Controller for Standalone Photovoltaic System,"Energy Procedia, vol. 50, pp. 383–392, 2014</w:t>
      </w:r>
    </w:p>
    <w:p w14:paraId="5D8AC166" w14:textId="77777777" w:rsidR="008E7B9B" w:rsidRPr="008E7B9B" w:rsidRDefault="008E7B9B" w:rsidP="007D1AF5">
      <w:pPr>
        <w:widowControl w:val="0"/>
        <w:ind w:firstLine="0"/>
        <w:rPr>
          <w:noProof/>
          <w:szCs w:val="24"/>
        </w:rPr>
      </w:pPr>
    </w:p>
    <w:p w14:paraId="3D55060F" w14:textId="050239E4" w:rsidR="00133CBB" w:rsidRPr="002E295E" w:rsidRDefault="00133CBB" w:rsidP="002E295E">
      <w:pPr>
        <w:widowControl w:val="0"/>
        <w:ind w:firstLine="0"/>
        <w:rPr>
          <w:noProof/>
          <w:szCs w:val="24"/>
        </w:rPr>
      </w:pPr>
      <w:r w:rsidRPr="002E295E">
        <w:rPr>
          <w:noProof/>
          <w:szCs w:val="24"/>
        </w:rPr>
        <w:fldChar w:fldCharType="end"/>
      </w:r>
    </w:p>
    <w:p w14:paraId="1A0702AA" w14:textId="5675492E" w:rsidR="000A49ED" w:rsidRPr="0081188D" w:rsidRDefault="000A49ED" w:rsidP="007D1AF5">
      <w:pPr>
        <w:ind w:firstLine="0"/>
        <w:rPr>
          <w:sz w:val="18"/>
          <w:szCs w:val="18"/>
        </w:rPr>
      </w:pPr>
    </w:p>
    <w:sectPr w:rsidR="000A49ED" w:rsidRPr="0081188D" w:rsidSect="007D1AF5">
      <w:headerReference w:type="default" r:id="rId26"/>
      <w:headerReference w:type="first" r:id="rId27"/>
      <w:pgSz w:w="11906" w:h="16838"/>
      <w:pgMar w:top="1560" w:right="1416" w:bottom="1418" w:left="1560" w:header="964" w:footer="1281" w:gutter="0"/>
      <w:cols w:space="227"/>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BE942E" w14:textId="77777777" w:rsidR="00A07A6F" w:rsidRPr="001D312D" w:rsidRDefault="00A07A6F">
      <w:pPr>
        <w:spacing w:line="240" w:lineRule="auto"/>
      </w:pPr>
      <w:r w:rsidRPr="001D312D">
        <w:separator/>
      </w:r>
    </w:p>
  </w:endnote>
  <w:endnote w:type="continuationSeparator" w:id="0">
    <w:p w14:paraId="67E3F2D7" w14:textId="77777777" w:rsidR="00A07A6F" w:rsidRPr="001D312D" w:rsidRDefault="00A07A6F">
      <w:pPr>
        <w:spacing w:line="240" w:lineRule="auto"/>
      </w:pPr>
      <w:r w:rsidRPr="001D312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default"/>
    <w:sig w:usb0="00000000"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8A9E16" w14:textId="77777777" w:rsidR="00A07A6F" w:rsidRPr="001D312D" w:rsidRDefault="00A07A6F">
      <w:pPr>
        <w:spacing w:line="240" w:lineRule="auto"/>
      </w:pPr>
      <w:r w:rsidRPr="001D312D">
        <w:separator/>
      </w:r>
    </w:p>
  </w:footnote>
  <w:footnote w:type="continuationSeparator" w:id="0">
    <w:p w14:paraId="5DA89735" w14:textId="77777777" w:rsidR="00A07A6F" w:rsidRPr="001D312D" w:rsidRDefault="00A07A6F">
      <w:pPr>
        <w:spacing w:line="240" w:lineRule="auto"/>
      </w:pPr>
      <w:r w:rsidRPr="001D312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47344" w14:textId="77777777" w:rsidR="00157318" w:rsidRPr="001D312D" w:rsidRDefault="00157318" w:rsidP="00F4674C">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CB2D2" w14:textId="77777777" w:rsidR="00157318" w:rsidRPr="001D312D" w:rsidRDefault="00157318">
    <w:pPr>
      <w:pStyle w:val="Header"/>
    </w:pPr>
  </w:p>
  <w:p w14:paraId="612D3592" w14:textId="77777777" w:rsidR="00157318" w:rsidRPr="001D312D" w:rsidRDefault="001573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B071F"/>
    <w:multiLevelType w:val="multilevel"/>
    <w:tmpl w:val="E46A5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397F84"/>
    <w:multiLevelType w:val="multilevel"/>
    <w:tmpl w:val="1F397F84"/>
    <w:lvl w:ilvl="0">
      <w:start w:val="1"/>
      <w:numFmt w:val="bullet"/>
      <w:pStyle w:val="bulletitem"/>
      <w:lvlText w:val=""/>
      <w:lvlJc w:val="left"/>
      <w:pPr>
        <w:tabs>
          <w:tab w:val="left" w:pos="227"/>
        </w:tabs>
        <w:ind w:left="227" w:hanging="227"/>
      </w:pPr>
      <w:rPr>
        <w:rFonts w:ascii="Symbol" w:hAnsi="Symbol" w:hint="default"/>
      </w:rPr>
    </w:lvl>
    <w:lvl w:ilvl="1">
      <w:start w:val="1"/>
      <w:numFmt w:val="bullet"/>
      <w:lvlText w:val="─"/>
      <w:lvlJc w:val="left"/>
      <w:pPr>
        <w:tabs>
          <w:tab w:val="left" w:pos="454"/>
        </w:tabs>
        <w:ind w:left="454" w:hanging="227"/>
      </w:pPr>
      <w:rPr>
        <w:rFonts w:ascii="Times New Roman" w:hAnsi="Times New Roman" w:cs="Times New Roman" w:hint="default"/>
      </w:rPr>
    </w:lvl>
    <w:lvl w:ilvl="2">
      <w:start w:val="1"/>
      <w:numFmt w:val="bullet"/>
      <w:lvlText w:val="o"/>
      <w:lvlJc w:val="left"/>
      <w:pPr>
        <w:tabs>
          <w:tab w:val="left" w:pos="680"/>
        </w:tabs>
        <w:ind w:left="680" w:hanging="226"/>
      </w:pPr>
      <w:rPr>
        <w:rFonts w:ascii="Courier New" w:hAnsi="Courier New" w:hint="default"/>
      </w:rPr>
    </w:lvl>
    <w:lvl w:ilvl="3">
      <w:start w:val="1"/>
      <w:numFmt w:val="bullet"/>
      <w:lvlText w:val=""/>
      <w:lvlJc w:val="left"/>
      <w:pPr>
        <w:tabs>
          <w:tab w:val="left" w:pos="907"/>
        </w:tabs>
        <w:ind w:left="907" w:hanging="227"/>
      </w:pPr>
      <w:rPr>
        <w:rFonts w:ascii="Wingdings" w:hAnsi="Wingdings" w:hint="default"/>
      </w:rPr>
    </w:lvl>
    <w:lvl w:ilvl="4">
      <w:start w:val="1"/>
      <w:numFmt w:val="bullet"/>
      <w:lvlText w:val="o"/>
      <w:lvlJc w:val="left"/>
      <w:pPr>
        <w:tabs>
          <w:tab w:val="left" w:pos="1134"/>
        </w:tabs>
        <w:ind w:left="1134" w:hanging="227"/>
      </w:pPr>
      <w:rPr>
        <w:rFonts w:ascii="Courier New" w:hAnsi="Courier New" w:hint="default"/>
      </w:rPr>
    </w:lvl>
    <w:lvl w:ilvl="5">
      <w:start w:val="1"/>
      <w:numFmt w:val="bullet"/>
      <w:lvlText w:val=""/>
      <w:lvlJc w:val="left"/>
      <w:pPr>
        <w:tabs>
          <w:tab w:val="left" w:pos="1361"/>
        </w:tabs>
        <w:ind w:left="1361" w:hanging="227"/>
      </w:pPr>
      <w:rPr>
        <w:rFonts w:ascii="Wingdings" w:hAnsi="Wingdings" w:hint="default"/>
      </w:rPr>
    </w:lvl>
    <w:lvl w:ilvl="6">
      <w:start w:val="1"/>
      <w:numFmt w:val="bullet"/>
      <w:lvlText w:val=""/>
      <w:lvlJc w:val="left"/>
      <w:pPr>
        <w:tabs>
          <w:tab w:val="left" w:pos="1588"/>
        </w:tabs>
        <w:ind w:left="1588" w:hanging="227"/>
      </w:pPr>
      <w:rPr>
        <w:rFonts w:ascii="Symbol" w:hAnsi="Symbol" w:hint="default"/>
      </w:rPr>
    </w:lvl>
    <w:lvl w:ilvl="7">
      <w:start w:val="1"/>
      <w:numFmt w:val="bullet"/>
      <w:lvlText w:val="o"/>
      <w:lvlJc w:val="left"/>
      <w:pPr>
        <w:tabs>
          <w:tab w:val="left" w:pos="1814"/>
        </w:tabs>
        <w:ind w:left="1814" w:hanging="226"/>
      </w:pPr>
      <w:rPr>
        <w:rFonts w:ascii="Courier New" w:hAnsi="Courier New" w:hint="default"/>
      </w:rPr>
    </w:lvl>
    <w:lvl w:ilvl="8">
      <w:start w:val="1"/>
      <w:numFmt w:val="bullet"/>
      <w:lvlText w:val=""/>
      <w:lvlJc w:val="left"/>
      <w:pPr>
        <w:tabs>
          <w:tab w:val="left" w:pos="2041"/>
        </w:tabs>
        <w:ind w:left="2041" w:hanging="227"/>
      </w:pPr>
      <w:rPr>
        <w:rFonts w:ascii="Wingdings" w:hAnsi="Wingdings" w:hint="default"/>
      </w:rPr>
    </w:lvl>
  </w:abstractNum>
  <w:abstractNum w:abstractNumId="2" w15:restartNumberingAfterBreak="0">
    <w:nsid w:val="543118CA"/>
    <w:multiLevelType w:val="hybridMultilevel"/>
    <w:tmpl w:val="60BC8C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E342FA8"/>
    <w:multiLevelType w:val="multilevel"/>
    <w:tmpl w:val="1C0A1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404C9F"/>
    <w:multiLevelType w:val="multilevel"/>
    <w:tmpl w:val="6F404C9F"/>
    <w:lvl w:ilvl="0">
      <w:start w:val="1"/>
      <w:numFmt w:val="bullet"/>
      <w:pStyle w:val="dashitem"/>
      <w:lvlText w:val="─"/>
      <w:lvlJc w:val="left"/>
      <w:pPr>
        <w:tabs>
          <w:tab w:val="left" w:pos="227"/>
        </w:tabs>
        <w:ind w:left="227" w:hanging="227"/>
      </w:pPr>
      <w:rPr>
        <w:rFonts w:ascii="Times New Roman" w:hAnsi="Times New Roman" w:cs="Times New Roman" w:hint="default"/>
      </w:rPr>
    </w:lvl>
    <w:lvl w:ilvl="1">
      <w:start w:val="1"/>
      <w:numFmt w:val="bullet"/>
      <w:lvlText w:val=""/>
      <w:lvlJc w:val="left"/>
      <w:pPr>
        <w:tabs>
          <w:tab w:val="left" w:pos="454"/>
        </w:tabs>
        <w:ind w:left="454" w:hanging="227"/>
      </w:pPr>
      <w:rPr>
        <w:rFonts w:ascii="Symbol" w:hAnsi="Symbol" w:hint="default"/>
      </w:rPr>
    </w:lvl>
    <w:lvl w:ilvl="2">
      <w:start w:val="1"/>
      <w:numFmt w:val="bullet"/>
      <w:lvlText w:val="○"/>
      <w:lvlJc w:val="left"/>
      <w:pPr>
        <w:tabs>
          <w:tab w:val="left" w:pos="680"/>
        </w:tabs>
        <w:ind w:left="680" w:hanging="226"/>
      </w:pPr>
      <w:rPr>
        <w:rFonts w:ascii="Times New Roman" w:hAnsi="Times New Roman" w:cs="Times New Roman" w:hint="default"/>
      </w:rPr>
    </w:lvl>
    <w:lvl w:ilvl="3">
      <w:start w:val="1"/>
      <w:numFmt w:val="bullet"/>
      <w:lvlText w:val="■"/>
      <w:lvlJc w:val="left"/>
      <w:pPr>
        <w:tabs>
          <w:tab w:val="left" w:pos="907"/>
        </w:tabs>
        <w:ind w:left="907" w:hanging="227"/>
      </w:pPr>
      <w:rPr>
        <w:rFonts w:ascii="Times New Roman" w:hAnsi="Times New Roman" w:cs="Times New Roman" w:hint="default"/>
      </w:rPr>
    </w:lvl>
    <w:lvl w:ilvl="4">
      <w:start w:val="1"/>
      <w:numFmt w:val="bullet"/>
      <w:lvlText w:val="○"/>
      <w:lvlJc w:val="left"/>
      <w:pPr>
        <w:tabs>
          <w:tab w:val="left" w:pos="1134"/>
        </w:tabs>
        <w:ind w:left="1134" w:hanging="227"/>
      </w:pPr>
      <w:rPr>
        <w:rFonts w:ascii="Times New Roman" w:hAnsi="Times New Roman" w:cs="Times New Roman" w:hint="default"/>
      </w:rPr>
    </w:lvl>
    <w:lvl w:ilvl="5">
      <w:start w:val="1"/>
      <w:numFmt w:val="bullet"/>
      <w:lvlText w:val="■"/>
      <w:lvlJc w:val="left"/>
      <w:pPr>
        <w:tabs>
          <w:tab w:val="left" w:pos="1361"/>
        </w:tabs>
        <w:ind w:left="1361" w:hanging="227"/>
      </w:pPr>
      <w:rPr>
        <w:rFonts w:ascii="Times New Roman" w:hAnsi="Times New Roman" w:cs="Times New Roman" w:hint="default"/>
      </w:rPr>
    </w:lvl>
    <w:lvl w:ilvl="6">
      <w:start w:val="1"/>
      <w:numFmt w:val="bullet"/>
      <w:lvlText w:val=""/>
      <w:lvlJc w:val="left"/>
      <w:pPr>
        <w:tabs>
          <w:tab w:val="left" w:pos="1588"/>
        </w:tabs>
        <w:ind w:left="1588" w:hanging="227"/>
      </w:pPr>
      <w:rPr>
        <w:rFonts w:ascii="Symbol" w:hAnsi="Symbol" w:hint="default"/>
      </w:rPr>
    </w:lvl>
    <w:lvl w:ilvl="7">
      <w:start w:val="1"/>
      <w:numFmt w:val="bullet"/>
      <w:lvlText w:val="○"/>
      <w:lvlJc w:val="left"/>
      <w:pPr>
        <w:tabs>
          <w:tab w:val="left" w:pos="1814"/>
        </w:tabs>
        <w:ind w:left="1814" w:hanging="226"/>
      </w:pPr>
      <w:rPr>
        <w:rFonts w:ascii="Times New Roman" w:hAnsi="Times New Roman" w:cs="Times New Roman" w:hint="default"/>
      </w:rPr>
    </w:lvl>
    <w:lvl w:ilvl="8">
      <w:start w:val="1"/>
      <w:numFmt w:val="bullet"/>
      <w:lvlText w:val="■"/>
      <w:lvlJc w:val="left"/>
      <w:pPr>
        <w:tabs>
          <w:tab w:val="left" w:pos="2041"/>
        </w:tabs>
        <w:ind w:left="2041" w:hanging="227"/>
      </w:pPr>
      <w:rPr>
        <w:rFonts w:ascii="Times New Roman" w:hAnsi="Times New Roman" w:cs="Times New Roman" w:hint="default"/>
      </w:rPr>
    </w:lvl>
  </w:abstractNum>
  <w:abstractNum w:abstractNumId="5" w15:restartNumberingAfterBreak="0">
    <w:nsid w:val="7738779A"/>
    <w:multiLevelType w:val="multilevel"/>
    <w:tmpl w:val="7738779A"/>
    <w:lvl w:ilvl="0">
      <w:start w:val="1"/>
      <w:numFmt w:val="decimal"/>
      <w:pStyle w:val="heading1"/>
      <w:lvlText w:val="%1"/>
      <w:lvlJc w:val="left"/>
      <w:pPr>
        <w:tabs>
          <w:tab w:val="left" w:pos="567"/>
        </w:tabs>
        <w:ind w:left="567" w:hanging="567"/>
      </w:pPr>
      <w:rPr>
        <w:rFonts w:hint="default"/>
      </w:rPr>
    </w:lvl>
    <w:lvl w:ilvl="1">
      <w:start w:val="1"/>
      <w:numFmt w:val="decimal"/>
      <w:pStyle w:val="heading2"/>
      <w:lvlText w:val="%1.%2"/>
      <w:lvlJc w:val="left"/>
      <w:pPr>
        <w:tabs>
          <w:tab w:val="left" w:pos="567"/>
        </w:tabs>
        <w:ind w:left="567" w:hanging="567"/>
      </w:pPr>
      <w:rPr>
        <w:rFonts w:hint="default"/>
      </w:rPr>
    </w:lvl>
    <w:lvl w:ilvl="2">
      <w:start w:val="1"/>
      <w:numFmt w:val="decimal"/>
      <w:lvlText w:val="%1.%2.%3"/>
      <w:lvlJc w:val="left"/>
      <w:pPr>
        <w:tabs>
          <w:tab w:val="left" w:pos="851"/>
        </w:tabs>
        <w:ind w:left="851" w:hanging="851"/>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64"/>
        </w:tabs>
        <w:ind w:left="964" w:hanging="964"/>
      </w:pPr>
      <w:rPr>
        <w:rFonts w:ascii="Times New Roman" w:hAnsi="Times New Roman" w:hint="default"/>
        <w:b w:val="0"/>
        <w:i/>
        <w:sz w:val="20"/>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6" w15:restartNumberingAfterBreak="0">
    <w:nsid w:val="7B274BC8"/>
    <w:multiLevelType w:val="multilevel"/>
    <w:tmpl w:val="7B274BC8"/>
    <w:lvl w:ilvl="0">
      <w:start w:val="1"/>
      <w:numFmt w:val="decimal"/>
      <w:pStyle w:val="numitem"/>
      <w:lvlText w:val="%1."/>
      <w:lvlJc w:val="right"/>
      <w:pPr>
        <w:tabs>
          <w:tab w:val="left" w:pos="0"/>
        </w:tabs>
        <w:ind w:left="227" w:hanging="57"/>
      </w:pPr>
      <w:rPr>
        <w:rFonts w:hint="default"/>
      </w:rPr>
    </w:lvl>
    <w:lvl w:ilvl="1">
      <w:start w:val="1"/>
      <w:numFmt w:val="lowerLetter"/>
      <w:lvlText w:val="%2."/>
      <w:lvlJc w:val="left"/>
      <w:pPr>
        <w:tabs>
          <w:tab w:val="left" w:pos="227"/>
        </w:tabs>
        <w:ind w:left="454" w:hanging="227"/>
      </w:pPr>
      <w:rPr>
        <w:rFonts w:hint="default"/>
      </w:rPr>
    </w:lvl>
    <w:lvl w:ilvl="2">
      <w:start w:val="1"/>
      <w:numFmt w:val="decimal"/>
      <w:lvlText w:val="(%3)"/>
      <w:lvlJc w:val="left"/>
      <w:pPr>
        <w:tabs>
          <w:tab w:val="left" w:pos="454"/>
        </w:tabs>
        <w:ind w:left="794" w:hanging="340"/>
      </w:pPr>
      <w:rPr>
        <w:rFonts w:hint="default"/>
      </w:rPr>
    </w:lvl>
    <w:lvl w:ilvl="3">
      <w:start w:val="1"/>
      <w:numFmt w:val="lowerRoman"/>
      <w:lvlText w:val="%4."/>
      <w:lvlJc w:val="left"/>
      <w:pPr>
        <w:tabs>
          <w:tab w:val="left" w:pos="794"/>
        </w:tabs>
        <w:ind w:left="1077" w:hanging="283"/>
      </w:pPr>
      <w:rPr>
        <w:rFonts w:hint="default"/>
      </w:rPr>
    </w:lvl>
    <w:lvl w:ilvl="4">
      <w:start w:val="1"/>
      <w:numFmt w:val="lowerLetter"/>
      <w:lvlText w:val="(%5)"/>
      <w:lvlJc w:val="left"/>
      <w:pPr>
        <w:tabs>
          <w:tab w:val="left" w:pos="1077"/>
        </w:tabs>
        <w:ind w:left="1360" w:hanging="283"/>
      </w:pPr>
      <w:rPr>
        <w:rFonts w:hint="default"/>
      </w:rPr>
    </w:lvl>
    <w:lvl w:ilvl="5">
      <w:start w:val="1"/>
      <w:numFmt w:val="upperLetter"/>
      <w:lvlText w:val="%6."/>
      <w:lvlJc w:val="left"/>
      <w:pPr>
        <w:tabs>
          <w:tab w:val="left"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7D9521C8"/>
    <w:multiLevelType w:val="multilevel"/>
    <w:tmpl w:val="7D9521C8"/>
    <w:lvl w:ilvl="0">
      <w:start w:val="1"/>
      <w:numFmt w:val="decimal"/>
      <w:pStyle w:val="referenceitem"/>
      <w:lvlText w:val="%1."/>
      <w:lvlJc w:val="right"/>
      <w:pPr>
        <w:tabs>
          <w:tab w:val="left" w:pos="227"/>
        </w:tabs>
        <w:ind w:left="227" w:hanging="114"/>
      </w:pPr>
      <w:rPr>
        <w:rFonts w:hint="default"/>
      </w:rPr>
    </w:lvl>
    <w:lvl w:ilvl="1">
      <w:start w:val="1"/>
      <w:numFmt w:val="lowerLetter"/>
      <w:lvlText w:val="%2."/>
      <w:lvlJc w:val="left"/>
      <w:pPr>
        <w:tabs>
          <w:tab w:val="left" w:pos="318"/>
        </w:tabs>
        <w:ind w:left="318" w:hanging="360"/>
      </w:pPr>
      <w:rPr>
        <w:rFonts w:hint="default"/>
      </w:rPr>
    </w:lvl>
    <w:lvl w:ilvl="2">
      <w:start w:val="1"/>
      <w:numFmt w:val="lowerRoman"/>
      <w:lvlText w:val="%3."/>
      <w:lvlJc w:val="right"/>
      <w:pPr>
        <w:tabs>
          <w:tab w:val="left" w:pos="1038"/>
        </w:tabs>
        <w:ind w:left="1038" w:hanging="180"/>
      </w:pPr>
      <w:rPr>
        <w:rFonts w:hint="default"/>
      </w:rPr>
    </w:lvl>
    <w:lvl w:ilvl="3">
      <w:start w:val="1"/>
      <w:numFmt w:val="decimal"/>
      <w:lvlText w:val="%4."/>
      <w:lvlJc w:val="left"/>
      <w:pPr>
        <w:tabs>
          <w:tab w:val="left" w:pos="1758"/>
        </w:tabs>
        <w:ind w:left="1758" w:hanging="360"/>
      </w:pPr>
      <w:rPr>
        <w:rFonts w:hint="default"/>
      </w:rPr>
    </w:lvl>
    <w:lvl w:ilvl="4">
      <w:start w:val="1"/>
      <w:numFmt w:val="lowerLetter"/>
      <w:lvlText w:val="%5."/>
      <w:lvlJc w:val="left"/>
      <w:pPr>
        <w:tabs>
          <w:tab w:val="left" w:pos="2478"/>
        </w:tabs>
        <w:ind w:left="2478" w:hanging="360"/>
      </w:pPr>
      <w:rPr>
        <w:rFonts w:hint="default"/>
      </w:rPr>
    </w:lvl>
    <w:lvl w:ilvl="5">
      <w:start w:val="1"/>
      <w:numFmt w:val="lowerRoman"/>
      <w:lvlText w:val="%6."/>
      <w:lvlJc w:val="right"/>
      <w:pPr>
        <w:tabs>
          <w:tab w:val="left" w:pos="3198"/>
        </w:tabs>
        <w:ind w:left="3198" w:hanging="180"/>
      </w:pPr>
      <w:rPr>
        <w:rFonts w:hint="default"/>
      </w:rPr>
    </w:lvl>
    <w:lvl w:ilvl="6">
      <w:start w:val="1"/>
      <w:numFmt w:val="decimal"/>
      <w:lvlText w:val="%7."/>
      <w:lvlJc w:val="left"/>
      <w:pPr>
        <w:tabs>
          <w:tab w:val="left" w:pos="3918"/>
        </w:tabs>
        <w:ind w:left="3918" w:hanging="360"/>
      </w:pPr>
      <w:rPr>
        <w:rFonts w:hint="default"/>
      </w:rPr>
    </w:lvl>
    <w:lvl w:ilvl="7">
      <w:start w:val="1"/>
      <w:numFmt w:val="lowerLetter"/>
      <w:lvlText w:val="%8."/>
      <w:lvlJc w:val="left"/>
      <w:pPr>
        <w:tabs>
          <w:tab w:val="left" w:pos="4638"/>
        </w:tabs>
        <w:ind w:left="4638" w:hanging="360"/>
      </w:pPr>
      <w:rPr>
        <w:rFonts w:hint="default"/>
      </w:rPr>
    </w:lvl>
    <w:lvl w:ilvl="8">
      <w:start w:val="1"/>
      <w:numFmt w:val="lowerRoman"/>
      <w:lvlText w:val="%9."/>
      <w:lvlJc w:val="right"/>
      <w:pPr>
        <w:tabs>
          <w:tab w:val="left" w:pos="5358"/>
        </w:tabs>
        <w:ind w:left="5358" w:hanging="180"/>
      </w:pPr>
      <w:rPr>
        <w:rFonts w:hint="default"/>
      </w:rPr>
    </w:lvl>
  </w:abstractNum>
  <w:num w:numId="1" w16cid:durableId="284196355">
    <w:abstractNumId w:val="1"/>
  </w:num>
  <w:num w:numId="2" w16cid:durableId="1775594375">
    <w:abstractNumId w:val="4"/>
  </w:num>
  <w:num w:numId="3" w16cid:durableId="638657958">
    <w:abstractNumId w:val="5"/>
  </w:num>
  <w:num w:numId="4" w16cid:durableId="1243107585">
    <w:abstractNumId w:val="6"/>
  </w:num>
  <w:num w:numId="5" w16cid:durableId="1927491952">
    <w:abstractNumId w:val="7"/>
    <w:lvlOverride w:ilvl="0">
      <w:lvl w:ilvl="0" w:tentative="1">
        <w:start w:val="1"/>
        <w:numFmt w:val="decimal"/>
        <w:pStyle w:val="referenceitem"/>
        <w:lvlText w:val="%1."/>
        <w:lvlJc w:val="right"/>
        <w:pPr>
          <w:tabs>
            <w:tab w:val="left" w:pos="-413"/>
          </w:tabs>
          <w:ind w:left="-413" w:hanging="114"/>
        </w:pPr>
        <w:rPr>
          <w:rFonts w:hint="default"/>
        </w:rPr>
      </w:lvl>
    </w:lvlOverride>
    <w:lvlOverride w:ilvl="1">
      <w:lvl w:ilvl="1" w:tentative="1">
        <w:start w:val="1"/>
        <w:numFmt w:val="lowerLetter"/>
        <w:lvlText w:val="%2."/>
        <w:lvlJc w:val="left"/>
        <w:pPr>
          <w:tabs>
            <w:tab w:val="left" w:pos="-322"/>
          </w:tabs>
          <w:ind w:left="-322" w:hanging="360"/>
        </w:pPr>
        <w:rPr>
          <w:rFonts w:hint="default"/>
        </w:rPr>
      </w:lvl>
    </w:lvlOverride>
    <w:lvlOverride w:ilvl="2">
      <w:lvl w:ilvl="2" w:tentative="1">
        <w:start w:val="1"/>
        <w:numFmt w:val="lowerRoman"/>
        <w:lvlText w:val="%3."/>
        <w:lvlJc w:val="right"/>
        <w:pPr>
          <w:tabs>
            <w:tab w:val="left" w:pos="398"/>
          </w:tabs>
          <w:ind w:left="398" w:hanging="180"/>
        </w:pPr>
        <w:rPr>
          <w:rFonts w:hint="default"/>
        </w:rPr>
      </w:lvl>
    </w:lvlOverride>
    <w:lvlOverride w:ilvl="3">
      <w:lvl w:ilvl="3" w:tentative="1">
        <w:start w:val="1"/>
        <w:numFmt w:val="decimal"/>
        <w:lvlText w:val="%4."/>
        <w:lvlJc w:val="left"/>
        <w:pPr>
          <w:tabs>
            <w:tab w:val="left" w:pos="1118"/>
          </w:tabs>
          <w:ind w:left="1118" w:hanging="360"/>
        </w:pPr>
        <w:rPr>
          <w:rFonts w:hint="default"/>
        </w:rPr>
      </w:lvl>
    </w:lvlOverride>
    <w:lvlOverride w:ilvl="4">
      <w:lvl w:ilvl="4" w:tentative="1">
        <w:start w:val="1"/>
        <w:numFmt w:val="lowerLetter"/>
        <w:lvlText w:val="%5."/>
        <w:lvlJc w:val="left"/>
        <w:pPr>
          <w:tabs>
            <w:tab w:val="left" w:pos="1838"/>
          </w:tabs>
          <w:ind w:left="1838" w:hanging="360"/>
        </w:pPr>
        <w:rPr>
          <w:rFonts w:hint="default"/>
        </w:rPr>
      </w:lvl>
    </w:lvlOverride>
    <w:lvlOverride w:ilvl="5">
      <w:lvl w:ilvl="5" w:tentative="1">
        <w:start w:val="1"/>
        <w:numFmt w:val="lowerRoman"/>
        <w:lvlText w:val="%6."/>
        <w:lvlJc w:val="right"/>
        <w:pPr>
          <w:tabs>
            <w:tab w:val="left" w:pos="2558"/>
          </w:tabs>
          <w:ind w:left="2558" w:hanging="180"/>
        </w:pPr>
        <w:rPr>
          <w:rFonts w:hint="default"/>
        </w:rPr>
      </w:lvl>
    </w:lvlOverride>
    <w:lvlOverride w:ilvl="6">
      <w:lvl w:ilvl="6" w:tentative="1">
        <w:start w:val="1"/>
        <w:numFmt w:val="decimal"/>
        <w:lvlText w:val="%7."/>
        <w:lvlJc w:val="left"/>
        <w:pPr>
          <w:tabs>
            <w:tab w:val="left" w:pos="3278"/>
          </w:tabs>
          <w:ind w:left="3278" w:hanging="360"/>
        </w:pPr>
        <w:rPr>
          <w:rFonts w:hint="default"/>
        </w:rPr>
      </w:lvl>
    </w:lvlOverride>
    <w:lvlOverride w:ilvl="7">
      <w:lvl w:ilvl="7" w:tentative="1">
        <w:start w:val="1"/>
        <w:numFmt w:val="lowerLetter"/>
        <w:lvlText w:val="%8."/>
        <w:lvlJc w:val="left"/>
        <w:pPr>
          <w:tabs>
            <w:tab w:val="left" w:pos="3998"/>
          </w:tabs>
          <w:ind w:left="3998" w:hanging="360"/>
        </w:pPr>
        <w:rPr>
          <w:rFonts w:hint="default"/>
        </w:rPr>
      </w:lvl>
    </w:lvlOverride>
    <w:lvlOverride w:ilvl="8">
      <w:lvl w:ilvl="8" w:tentative="1">
        <w:start w:val="1"/>
        <w:numFmt w:val="lowerRoman"/>
        <w:lvlText w:val="%9."/>
        <w:lvlJc w:val="right"/>
        <w:pPr>
          <w:tabs>
            <w:tab w:val="left" w:pos="4718"/>
          </w:tabs>
          <w:ind w:left="4718" w:hanging="180"/>
        </w:pPr>
        <w:rPr>
          <w:rFonts w:hint="default"/>
        </w:rPr>
      </w:lvl>
    </w:lvlOverride>
  </w:num>
  <w:num w:numId="6" w16cid:durableId="1504317931">
    <w:abstractNumId w:val="5"/>
    <w:lvlOverride w:ilvl="0">
      <w:startOverride w:val="2"/>
    </w:lvlOverride>
    <w:lvlOverride w:ilvl="1">
      <w:startOverride w:val="2"/>
    </w:lvlOverride>
  </w:num>
  <w:num w:numId="7" w16cid:durableId="2114550832">
    <w:abstractNumId w:val="5"/>
    <w:lvlOverride w:ilvl="0">
      <w:startOverride w:val="2"/>
    </w:lvlOverride>
    <w:lvlOverride w:ilvl="1">
      <w:startOverride w:val="3"/>
    </w:lvlOverride>
  </w:num>
  <w:num w:numId="8" w16cid:durableId="2050647494">
    <w:abstractNumId w:val="5"/>
    <w:lvlOverride w:ilvl="0">
      <w:startOverride w:val="2"/>
    </w:lvlOverride>
    <w:lvlOverride w:ilvl="1">
      <w:startOverride w:val="3"/>
    </w:lvlOverride>
  </w:num>
  <w:num w:numId="9" w16cid:durableId="942999192">
    <w:abstractNumId w:val="5"/>
    <w:lvlOverride w:ilvl="0">
      <w:startOverride w:val="2"/>
    </w:lvlOverride>
    <w:lvlOverride w:ilvl="1">
      <w:startOverride w:val="3"/>
    </w:lvlOverride>
  </w:num>
  <w:num w:numId="10" w16cid:durableId="1248223170">
    <w:abstractNumId w:val="5"/>
    <w:lvlOverride w:ilvl="0">
      <w:startOverride w:val="2"/>
    </w:lvlOverride>
    <w:lvlOverride w:ilvl="1">
      <w:startOverride w:val="3"/>
    </w:lvlOverride>
  </w:num>
  <w:num w:numId="11" w16cid:durableId="405809235">
    <w:abstractNumId w:val="5"/>
    <w:lvlOverride w:ilvl="0">
      <w:startOverride w:val="2"/>
    </w:lvlOverride>
    <w:lvlOverride w:ilvl="1">
      <w:startOverride w:val="2"/>
    </w:lvlOverride>
  </w:num>
  <w:num w:numId="12" w16cid:durableId="533999710">
    <w:abstractNumId w:val="3"/>
  </w:num>
  <w:num w:numId="13" w16cid:durableId="1902401552">
    <w:abstractNumId w:val="5"/>
  </w:num>
  <w:num w:numId="14" w16cid:durableId="749081748">
    <w:abstractNumId w:val="5"/>
  </w:num>
  <w:num w:numId="15" w16cid:durableId="266932127">
    <w:abstractNumId w:val="5"/>
  </w:num>
  <w:num w:numId="16" w16cid:durableId="392586488">
    <w:abstractNumId w:val="5"/>
  </w:num>
  <w:num w:numId="17" w16cid:durableId="1202133026">
    <w:abstractNumId w:val="0"/>
  </w:num>
  <w:num w:numId="18" w16cid:durableId="3897677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9DC"/>
    <w:rsid w:val="00002851"/>
    <w:rsid w:val="00002DFA"/>
    <w:rsid w:val="00013194"/>
    <w:rsid w:val="000311F9"/>
    <w:rsid w:val="000507BD"/>
    <w:rsid w:val="00066D77"/>
    <w:rsid w:val="00071AE7"/>
    <w:rsid w:val="0007248E"/>
    <w:rsid w:val="000732A3"/>
    <w:rsid w:val="000766E7"/>
    <w:rsid w:val="0009032B"/>
    <w:rsid w:val="000A49ED"/>
    <w:rsid w:val="000B3378"/>
    <w:rsid w:val="000C1B18"/>
    <w:rsid w:val="000C52C0"/>
    <w:rsid w:val="000D5437"/>
    <w:rsid w:val="000D5B84"/>
    <w:rsid w:val="000D60B0"/>
    <w:rsid w:val="000D6907"/>
    <w:rsid w:val="000F08AF"/>
    <w:rsid w:val="001014AA"/>
    <w:rsid w:val="00112281"/>
    <w:rsid w:val="00117778"/>
    <w:rsid w:val="00121678"/>
    <w:rsid w:val="0013266D"/>
    <w:rsid w:val="00133CBB"/>
    <w:rsid w:val="001428D1"/>
    <w:rsid w:val="00142932"/>
    <w:rsid w:val="00155934"/>
    <w:rsid w:val="00157318"/>
    <w:rsid w:val="001618E1"/>
    <w:rsid w:val="0016743C"/>
    <w:rsid w:val="00181F6E"/>
    <w:rsid w:val="00184190"/>
    <w:rsid w:val="001A2789"/>
    <w:rsid w:val="001B07D9"/>
    <w:rsid w:val="001C15F0"/>
    <w:rsid w:val="001D312D"/>
    <w:rsid w:val="001D4FFE"/>
    <w:rsid w:val="001D5397"/>
    <w:rsid w:val="001D5B18"/>
    <w:rsid w:val="001D5C44"/>
    <w:rsid w:val="001E536C"/>
    <w:rsid w:val="001F072F"/>
    <w:rsid w:val="001F7DE0"/>
    <w:rsid w:val="002469B2"/>
    <w:rsid w:val="002609B1"/>
    <w:rsid w:val="0026741C"/>
    <w:rsid w:val="00272D4F"/>
    <w:rsid w:val="00274919"/>
    <w:rsid w:val="002758EC"/>
    <w:rsid w:val="00283F90"/>
    <w:rsid w:val="002B6174"/>
    <w:rsid w:val="002E295E"/>
    <w:rsid w:val="002E73D1"/>
    <w:rsid w:val="002F580C"/>
    <w:rsid w:val="00301267"/>
    <w:rsid w:val="00310075"/>
    <w:rsid w:val="00336FE0"/>
    <w:rsid w:val="003576FE"/>
    <w:rsid w:val="003749F8"/>
    <w:rsid w:val="0039464E"/>
    <w:rsid w:val="003B20E7"/>
    <w:rsid w:val="003B27C6"/>
    <w:rsid w:val="003B3B58"/>
    <w:rsid w:val="003C18FE"/>
    <w:rsid w:val="003C2155"/>
    <w:rsid w:val="003D2B58"/>
    <w:rsid w:val="003D3FB0"/>
    <w:rsid w:val="003E0A46"/>
    <w:rsid w:val="004022BF"/>
    <w:rsid w:val="00412DCF"/>
    <w:rsid w:val="00415236"/>
    <w:rsid w:val="00423AFD"/>
    <w:rsid w:val="00427A65"/>
    <w:rsid w:val="00430A7F"/>
    <w:rsid w:val="0046004C"/>
    <w:rsid w:val="00463C0A"/>
    <w:rsid w:val="00466DC1"/>
    <w:rsid w:val="00471E9F"/>
    <w:rsid w:val="00477720"/>
    <w:rsid w:val="004819BF"/>
    <w:rsid w:val="004827CD"/>
    <w:rsid w:val="00483359"/>
    <w:rsid w:val="004B5917"/>
    <w:rsid w:val="004C46B4"/>
    <w:rsid w:val="004D05B9"/>
    <w:rsid w:val="004E25F4"/>
    <w:rsid w:val="004F2EE5"/>
    <w:rsid w:val="004F2FAB"/>
    <w:rsid w:val="005148F9"/>
    <w:rsid w:val="00523954"/>
    <w:rsid w:val="0052779F"/>
    <w:rsid w:val="0054334D"/>
    <w:rsid w:val="00556292"/>
    <w:rsid w:val="00576CFE"/>
    <w:rsid w:val="005A62C3"/>
    <w:rsid w:val="005B0943"/>
    <w:rsid w:val="005B1E8D"/>
    <w:rsid w:val="005C718A"/>
    <w:rsid w:val="005D1E58"/>
    <w:rsid w:val="005E2E1E"/>
    <w:rsid w:val="005F1208"/>
    <w:rsid w:val="005F6146"/>
    <w:rsid w:val="006020C4"/>
    <w:rsid w:val="00607A0A"/>
    <w:rsid w:val="00614B74"/>
    <w:rsid w:val="00630445"/>
    <w:rsid w:val="0064683D"/>
    <w:rsid w:val="00647A54"/>
    <w:rsid w:val="00662DAB"/>
    <w:rsid w:val="0066317F"/>
    <w:rsid w:val="00663730"/>
    <w:rsid w:val="0067250E"/>
    <w:rsid w:val="00682684"/>
    <w:rsid w:val="006B6944"/>
    <w:rsid w:val="006B6E52"/>
    <w:rsid w:val="006C1A40"/>
    <w:rsid w:val="006C69EB"/>
    <w:rsid w:val="006D0297"/>
    <w:rsid w:val="006D0BE2"/>
    <w:rsid w:val="006D26E5"/>
    <w:rsid w:val="006E029C"/>
    <w:rsid w:val="006E2A21"/>
    <w:rsid w:val="006F2AD0"/>
    <w:rsid w:val="00700CF2"/>
    <w:rsid w:val="007040BD"/>
    <w:rsid w:val="007534CE"/>
    <w:rsid w:val="00760C09"/>
    <w:rsid w:val="00772718"/>
    <w:rsid w:val="00777F4C"/>
    <w:rsid w:val="007A05A5"/>
    <w:rsid w:val="007A7478"/>
    <w:rsid w:val="007B2D35"/>
    <w:rsid w:val="007B5D61"/>
    <w:rsid w:val="007D1AF5"/>
    <w:rsid w:val="007E1330"/>
    <w:rsid w:val="007E52B9"/>
    <w:rsid w:val="007F4AAC"/>
    <w:rsid w:val="0081188D"/>
    <w:rsid w:val="00865406"/>
    <w:rsid w:val="008706F6"/>
    <w:rsid w:val="00873E82"/>
    <w:rsid w:val="008A0A8C"/>
    <w:rsid w:val="008D50FC"/>
    <w:rsid w:val="008D6FCF"/>
    <w:rsid w:val="008E7B9B"/>
    <w:rsid w:val="00902F96"/>
    <w:rsid w:val="00912CFF"/>
    <w:rsid w:val="00913A98"/>
    <w:rsid w:val="00920F00"/>
    <w:rsid w:val="00937800"/>
    <w:rsid w:val="00942749"/>
    <w:rsid w:val="00950724"/>
    <w:rsid w:val="009975D0"/>
    <w:rsid w:val="009A4EBD"/>
    <w:rsid w:val="009B14A5"/>
    <w:rsid w:val="009B3ABE"/>
    <w:rsid w:val="009D0A68"/>
    <w:rsid w:val="009D5FBD"/>
    <w:rsid w:val="009E3DF5"/>
    <w:rsid w:val="009E7988"/>
    <w:rsid w:val="00A05F80"/>
    <w:rsid w:val="00A07A6F"/>
    <w:rsid w:val="00A20A87"/>
    <w:rsid w:val="00A42AEB"/>
    <w:rsid w:val="00A44C5A"/>
    <w:rsid w:val="00A827D6"/>
    <w:rsid w:val="00A85A9C"/>
    <w:rsid w:val="00AA128B"/>
    <w:rsid w:val="00AA4DC5"/>
    <w:rsid w:val="00AB083D"/>
    <w:rsid w:val="00AB10EE"/>
    <w:rsid w:val="00AB3334"/>
    <w:rsid w:val="00AD5855"/>
    <w:rsid w:val="00AE07E4"/>
    <w:rsid w:val="00AF4919"/>
    <w:rsid w:val="00B144EF"/>
    <w:rsid w:val="00B216DD"/>
    <w:rsid w:val="00B24C9E"/>
    <w:rsid w:val="00B270BC"/>
    <w:rsid w:val="00B3181B"/>
    <w:rsid w:val="00B41A11"/>
    <w:rsid w:val="00B42F02"/>
    <w:rsid w:val="00B443B5"/>
    <w:rsid w:val="00B506FF"/>
    <w:rsid w:val="00B63F4C"/>
    <w:rsid w:val="00B90298"/>
    <w:rsid w:val="00BA04D9"/>
    <w:rsid w:val="00BA58AA"/>
    <w:rsid w:val="00BA7651"/>
    <w:rsid w:val="00BC2F97"/>
    <w:rsid w:val="00BC342A"/>
    <w:rsid w:val="00BC655A"/>
    <w:rsid w:val="00BD0B1F"/>
    <w:rsid w:val="00C14462"/>
    <w:rsid w:val="00C54F94"/>
    <w:rsid w:val="00C55F84"/>
    <w:rsid w:val="00C562E2"/>
    <w:rsid w:val="00C57F1F"/>
    <w:rsid w:val="00CC5369"/>
    <w:rsid w:val="00CC7CE1"/>
    <w:rsid w:val="00CD0076"/>
    <w:rsid w:val="00CE3325"/>
    <w:rsid w:val="00CF3FD0"/>
    <w:rsid w:val="00D02C1B"/>
    <w:rsid w:val="00D0500A"/>
    <w:rsid w:val="00D1562A"/>
    <w:rsid w:val="00D25C4F"/>
    <w:rsid w:val="00D27D30"/>
    <w:rsid w:val="00D30634"/>
    <w:rsid w:val="00D4457A"/>
    <w:rsid w:val="00D455AE"/>
    <w:rsid w:val="00D55A06"/>
    <w:rsid w:val="00D645FF"/>
    <w:rsid w:val="00D65C18"/>
    <w:rsid w:val="00D70EF1"/>
    <w:rsid w:val="00D77A97"/>
    <w:rsid w:val="00D9524D"/>
    <w:rsid w:val="00DD179C"/>
    <w:rsid w:val="00DD5061"/>
    <w:rsid w:val="00E0392F"/>
    <w:rsid w:val="00E149DC"/>
    <w:rsid w:val="00E1580D"/>
    <w:rsid w:val="00E238FC"/>
    <w:rsid w:val="00E2576C"/>
    <w:rsid w:val="00E25CFE"/>
    <w:rsid w:val="00E56906"/>
    <w:rsid w:val="00E650A3"/>
    <w:rsid w:val="00E735F9"/>
    <w:rsid w:val="00E73EA2"/>
    <w:rsid w:val="00EB473D"/>
    <w:rsid w:val="00EC4063"/>
    <w:rsid w:val="00ED7121"/>
    <w:rsid w:val="00EE194A"/>
    <w:rsid w:val="00EE4DA5"/>
    <w:rsid w:val="00F167CB"/>
    <w:rsid w:val="00F20EF4"/>
    <w:rsid w:val="00F321B0"/>
    <w:rsid w:val="00F44456"/>
    <w:rsid w:val="00F4674C"/>
    <w:rsid w:val="00F56738"/>
    <w:rsid w:val="00F878FD"/>
    <w:rsid w:val="00F92CDE"/>
    <w:rsid w:val="00F9327C"/>
    <w:rsid w:val="00FA1C18"/>
    <w:rsid w:val="00FB1F3A"/>
    <w:rsid w:val="00FC3AED"/>
    <w:rsid w:val="00FD2F06"/>
    <w:rsid w:val="00FD7EF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24DAE0"/>
  <w15:docId w15:val="{6E3ED1EE-5714-4E23-945F-4C485B532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49DC"/>
    <w:pPr>
      <w:overflowPunct w:val="0"/>
      <w:autoSpaceDE w:val="0"/>
      <w:autoSpaceDN w:val="0"/>
      <w:adjustRightInd w:val="0"/>
      <w:spacing w:after="0" w:line="240" w:lineRule="atLeast"/>
      <w:ind w:firstLine="227"/>
      <w:jc w:val="both"/>
      <w:textAlignment w:val="baseline"/>
    </w:pPr>
    <w:rPr>
      <w:rFonts w:ascii="Times New Roman" w:eastAsia="Times New Roman" w:hAnsi="Times New Roman" w:cs="Times New Roman"/>
      <w:sz w:val="20"/>
      <w:szCs w:val="20"/>
      <w:lang w:val="en-US"/>
    </w:rPr>
  </w:style>
  <w:style w:type="paragraph" w:styleId="Heading10">
    <w:name w:val="heading 1"/>
    <w:basedOn w:val="Normal"/>
    <w:next w:val="p1a"/>
    <w:link w:val="Heading1Char"/>
    <w:unhideWhenUsed/>
    <w:qFormat/>
    <w:rsid w:val="00E149DC"/>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link w:val="Heading2Char"/>
    <w:semiHidden/>
    <w:unhideWhenUsed/>
    <w:qFormat/>
    <w:rsid w:val="00E149DC"/>
    <w:pPr>
      <w:keepNext/>
      <w:keepLines/>
      <w:suppressAutoHyphens/>
      <w:spacing w:before="360" w:after="160"/>
      <w:ind w:left="567" w:hanging="567"/>
      <w:jc w:val="left"/>
      <w:outlineLvl w:val="1"/>
    </w:pPr>
    <w:rPr>
      <w:b/>
    </w:rPr>
  </w:style>
  <w:style w:type="paragraph" w:styleId="Heading3">
    <w:name w:val="heading 3"/>
    <w:basedOn w:val="Normal"/>
    <w:next w:val="Normal"/>
    <w:link w:val="Heading3Char"/>
    <w:qFormat/>
    <w:rsid w:val="00E149DC"/>
    <w:pPr>
      <w:spacing w:before="360"/>
      <w:ind w:firstLine="0"/>
      <w:outlineLvl w:val="2"/>
    </w:pPr>
  </w:style>
  <w:style w:type="paragraph" w:styleId="Heading4">
    <w:name w:val="heading 4"/>
    <w:basedOn w:val="Normal"/>
    <w:next w:val="Normal"/>
    <w:link w:val="Heading4Char"/>
    <w:qFormat/>
    <w:rsid w:val="00E149DC"/>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rsid w:val="00E149DC"/>
    <w:rPr>
      <w:rFonts w:ascii="Times New Roman" w:eastAsia="Times New Roman" w:hAnsi="Times New Roman" w:cs="Times New Roman"/>
      <w:b/>
      <w:sz w:val="24"/>
      <w:szCs w:val="20"/>
      <w:lang w:val="en-US"/>
    </w:rPr>
  </w:style>
  <w:style w:type="character" w:customStyle="1" w:styleId="Heading2Char">
    <w:name w:val="Heading 2 Char"/>
    <w:basedOn w:val="DefaultParagraphFont"/>
    <w:link w:val="Heading20"/>
    <w:semiHidden/>
    <w:rsid w:val="00E149DC"/>
    <w:rPr>
      <w:rFonts w:ascii="Times New Roman" w:eastAsia="Times New Roman" w:hAnsi="Times New Roman" w:cs="Times New Roman"/>
      <w:b/>
      <w:sz w:val="20"/>
      <w:szCs w:val="20"/>
      <w:lang w:val="en-US"/>
    </w:rPr>
  </w:style>
  <w:style w:type="character" w:customStyle="1" w:styleId="Heading3Char">
    <w:name w:val="Heading 3 Char"/>
    <w:basedOn w:val="DefaultParagraphFont"/>
    <w:link w:val="Heading3"/>
    <w:rsid w:val="00E149DC"/>
    <w:rPr>
      <w:rFonts w:ascii="Times New Roman" w:eastAsia="Times New Roman" w:hAnsi="Times New Roman" w:cs="Times New Roman"/>
      <w:sz w:val="20"/>
      <w:szCs w:val="20"/>
      <w:lang w:val="en-US"/>
    </w:rPr>
  </w:style>
  <w:style w:type="character" w:customStyle="1" w:styleId="Heading4Char">
    <w:name w:val="Heading 4 Char"/>
    <w:basedOn w:val="DefaultParagraphFont"/>
    <w:link w:val="Heading4"/>
    <w:rsid w:val="00E149DC"/>
    <w:rPr>
      <w:rFonts w:ascii="Times New Roman" w:eastAsia="Times New Roman" w:hAnsi="Times New Roman" w:cs="Times New Roman"/>
      <w:sz w:val="20"/>
      <w:szCs w:val="20"/>
      <w:lang w:val="en-US"/>
    </w:rPr>
  </w:style>
  <w:style w:type="paragraph" w:customStyle="1" w:styleId="p1a">
    <w:name w:val="p1a"/>
    <w:basedOn w:val="Normal"/>
    <w:next w:val="Normal"/>
    <w:qFormat/>
    <w:rsid w:val="00E149DC"/>
    <w:pPr>
      <w:ind w:firstLine="0"/>
    </w:pPr>
  </w:style>
  <w:style w:type="character" w:styleId="Hyperlink">
    <w:name w:val="Hyperlink"/>
    <w:basedOn w:val="DefaultParagraphFont"/>
    <w:unhideWhenUsed/>
    <w:qFormat/>
    <w:rsid w:val="00E149DC"/>
    <w:rPr>
      <w:color w:val="auto"/>
      <w:u w:val="none"/>
    </w:rPr>
  </w:style>
  <w:style w:type="character" w:styleId="FootnoteReference">
    <w:name w:val="footnote reference"/>
    <w:basedOn w:val="DefaultParagraphFont"/>
    <w:semiHidden/>
    <w:unhideWhenUsed/>
    <w:qFormat/>
    <w:rsid w:val="00E149DC"/>
    <w:rPr>
      <w:position w:val="0"/>
      <w:vertAlign w:val="superscript"/>
    </w:rPr>
  </w:style>
  <w:style w:type="character" w:styleId="PageNumber">
    <w:name w:val="page number"/>
    <w:basedOn w:val="DefaultParagraphFont"/>
    <w:semiHidden/>
    <w:unhideWhenUsed/>
    <w:qFormat/>
    <w:rsid w:val="00E149DC"/>
    <w:rPr>
      <w:sz w:val="18"/>
    </w:rPr>
  </w:style>
  <w:style w:type="paragraph" w:styleId="FootnoteText">
    <w:name w:val="footnote text"/>
    <w:basedOn w:val="Normal"/>
    <w:link w:val="FootnoteTextChar"/>
    <w:semiHidden/>
    <w:qFormat/>
    <w:rsid w:val="00E149DC"/>
    <w:pPr>
      <w:spacing w:line="220" w:lineRule="atLeast"/>
      <w:ind w:left="227" w:hanging="227"/>
    </w:pPr>
    <w:rPr>
      <w:sz w:val="18"/>
    </w:rPr>
  </w:style>
  <w:style w:type="character" w:customStyle="1" w:styleId="FootnoteTextChar">
    <w:name w:val="Footnote Text Char"/>
    <w:basedOn w:val="DefaultParagraphFont"/>
    <w:link w:val="FootnoteText"/>
    <w:semiHidden/>
    <w:rsid w:val="00E149DC"/>
    <w:rPr>
      <w:rFonts w:ascii="Times New Roman" w:eastAsia="Times New Roman" w:hAnsi="Times New Roman" w:cs="Times New Roman"/>
      <w:sz w:val="18"/>
      <w:szCs w:val="20"/>
      <w:lang w:val="en-US"/>
    </w:rPr>
  </w:style>
  <w:style w:type="paragraph" w:styleId="Footer">
    <w:name w:val="footer"/>
    <w:basedOn w:val="Normal"/>
    <w:link w:val="FooterChar"/>
    <w:unhideWhenUsed/>
    <w:qFormat/>
    <w:rsid w:val="00E149DC"/>
  </w:style>
  <w:style w:type="character" w:customStyle="1" w:styleId="FooterChar">
    <w:name w:val="Footer Char"/>
    <w:basedOn w:val="DefaultParagraphFont"/>
    <w:link w:val="Footer"/>
    <w:rsid w:val="00E149DC"/>
    <w:rPr>
      <w:rFonts w:ascii="Times New Roman" w:eastAsia="Times New Roman" w:hAnsi="Times New Roman" w:cs="Times New Roman"/>
      <w:sz w:val="20"/>
      <w:szCs w:val="20"/>
      <w:lang w:val="en-US"/>
    </w:rPr>
  </w:style>
  <w:style w:type="paragraph" w:styleId="Header">
    <w:name w:val="header"/>
    <w:basedOn w:val="Normal"/>
    <w:link w:val="HeaderChar"/>
    <w:unhideWhenUsed/>
    <w:qFormat/>
    <w:rsid w:val="00E149DC"/>
    <w:pPr>
      <w:tabs>
        <w:tab w:val="center" w:pos="4536"/>
        <w:tab w:val="right" w:pos="9072"/>
      </w:tabs>
      <w:ind w:firstLine="0"/>
    </w:pPr>
    <w:rPr>
      <w:sz w:val="18"/>
      <w:szCs w:val="18"/>
    </w:rPr>
  </w:style>
  <w:style w:type="character" w:customStyle="1" w:styleId="HeaderChar">
    <w:name w:val="Header Char"/>
    <w:basedOn w:val="DefaultParagraphFont"/>
    <w:link w:val="Header"/>
    <w:rsid w:val="00E149DC"/>
    <w:rPr>
      <w:rFonts w:ascii="Times New Roman" w:eastAsia="Times New Roman" w:hAnsi="Times New Roman" w:cs="Times New Roman"/>
      <w:sz w:val="18"/>
      <w:szCs w:val="18"/>
      <w:lang w:val="en-US"/>
    </w:rPr>
  </w:style>
  <w:style w:type="paragraph" w:customStyle="1" w:styleId="abstract">
    <w:name w:val="abstract"/>
    <w:basedOn w:val="Normal"/>
    <w:qFormat/>
    <w:rsid w:val="00E149DC"/>
    <w:pPr>
      <w:spacing w:before="600" w:after="360" w:line="220" w:lineRule="atLeast"/>
      <w:ind w:left="567" w:right="567"/>
      <w:contextualSpacing/>
    </w:pPr>
    <w:rPr>
      <w:sz w:val="18"/>
    </w:rPr>
  </w:style>
  <w:style w:type="paragraph" w:customStyle="1" w:styleId="address">
    <w:name w:val="address"/>
    <w:basedOn w:val="Normal"/>
    <w:qFormat/>
    <w:rsid w:val="00E149DC"/>
    <w:pPr>
      <w:spacing w:after="200" w:line="220" w:lineRule="atLeast"/>
      <w:ind w:firstLine="0"/>
      <w:contextualSpacing/>
      <w:jc w:val="center"/>
    </w:pPr>
    <w:rPr>
      <w:sz w:val="18"/>
    </w:rPr>
  </w:style>
  <w:style w:type="paragraph" w:customStyle="1" w:styleId="author">
    <w:name w:val="author"/>
    <w:basedOn w:val="Normal"/>
    <w:next w:val="address"/>
    <w:qFormat/>
    <w:rsid w:val="00E149DC"/>
    <w:pPr>
      <w:spacing w:after="200" w:line="220" w:lineRule="atLeast"/>
      <w:ind w:firstLine="0"/>
      <w:jc w:val="center"/>
    </w:pPr>
  </w:style>
  <w:style w:type="paragraph" w:customStyle="1" w:styleId="bulletitem">
    <w:name w:val="bulletitem"/>
    <w:basedOn w:val="Normal"/>
    <w:qFormat/>
    <w:rsid w:val="00E149DC"/>
    <w:pPr>
      <w:numPr>
        <w:numId w:val="1"/>
      </w:numPr>
      <w:spacing w:before="160" w:after="160"/>
      <w:contextualSpacing/>
    </w:pPr>
  </w:style>
  <w:style w:type="paragraph" w:customStyle="1" w:styleId="dashitem">
    <w:name w:val="dashitem"/>
    <w:basedOn w:val="Normal"/>
    <w:qFormat/>
    <w:rsid w:val="00E149DC"/>
    <w:pPr>
      <w:numPr>
        <w:numId w:val="2"/>
      </w:numPr>
      <w:spacing w:before="160" w:after="160"/>
      <w:contextualSpacing/>
    </w:pPr>
  </w:style>
  <w:style w:type="character" w:customStyle="1" w:styleId="e-mail">
    <w:name w:val="e-mail"/>
    <w:basedOn w:val="DefaultParagraphFont"/>
    <w:qFormat/>
    <w:rsid w:val="00E149DC"/>
    <w:rPr>
      <w:rFonts w:ascii="Courier" w:hAnsi="Courier"/>
    </w:rPr>
  </w:style>
  <w:style w:type="paragraph" w:customStyle="1" w:styleId="equation">
    <w:name w:val="equation"/>
    <w:basedOn w:val="Normal"/>
    <w:next w:val="Normal"/>
    <w:qFormat/>
    <w:rsid w:val="00E149DC"/>
    <w:pPr>
      <w:tabs>
        <w:tab w:val="center" w:pos="3289"/>
        <w:tab w:val="right" w:pos="6917"/>
      </w:tabs>
      <w:spacing w:before="160" w:after="160"/>
      <w:ind w:firstLine="0"/>
    </w:pPr>
  </w:style>
  <w:style w:type="paragraph" w:customStyle="1" w:styleId="figurecaption">
    <w:name w:val="figurecaption"/>
    <w:basedOn w:val="Normal"/>
    <w:next w:val="Normal"/>
    <w:qFormat/>
    <w:rsid w:val="00E149DC"/>
    <w:pPr>
      <w:keepLines/>
      <w:spacing w:before="120" w:after="240" w:line="220" w:lineRule="atLeast"/>
      <w:ind w:firstLine="0"/>
      <w:jc w:val="center"/>
    </w:pPr>
    <w:rPr>
      <w:sz w:val="18"/>
    </w:rPr>
  </w:style>
  <w:style w:type="paragraph" w:customStyle="1" w:styleId="heading1">
    <w:name w:val="heading1"/>
    <w:basedOn w:val="Normal"/>
    <w:next w:val="p1a"/>
    <w:qFormat/>
    <w:rsid w:val="00E149DC"/>
    <w:pPr>
      <w:keepNext/>
      <w:keepLines/>
      <w:numPr>
        <w:numId w:val="3"/>
      </w:numPr>
      <w:suppressAutoHyphens/>
      <w:spacing w:before="360" w:after="240" w:line="300" w:lineRule="atLeast"/>
      <w:jc w:val="left"/>
      <w:outlineLvl w:val="0"/>
    </w:pPr>
    <w:rPr>
      <w:b/>
      <w:sz w:val="24"/>
    </w:rPr>
  </w:style>
  <w:style w:type="paragraph" w:customStyle="1" w:styleId="heading2">
    <w:name w:val="heading2"/>
    <w:basedOn w:val="Normal"/>
    <w:next w:val="p1a"/>
    <w:qFormat/>
    <w:rsid w:val="00E149DC"/>
    <w:pPr>
      <w:keepNext/>
      <w:keepLines/>
      <w:numPr>
        <w:ilvl w:val="1"/>
        <w:numId w:val="3"/>
      </w:numPr>
      <w:suppressAutoHyphens/>
      <w:spacing w:before="360" w:after="160"/>
      <w:jc w:val="left"/>
      <w:outlineLvl w:val="1"/>
    </w:pPr>
    <w:rPr>
      <w:b/>
    </w:rPr>
  </w:style>
  <w:style w:type="character" w:customStyle="1" w:styleId="heading30">
    <w:name w:val="heading3"/>
    <w:basedOn w:val="DefaultParagraphFont"/>
    <w:qFormat/>
    <w:rsid w:val="00E149DC"/>
    <w:rPr>
      <w:b/>
    </w:rPr>
  </w:style>
  <w:style w:type="character" w:customStyle="1" w:styleId="heading40">
    <w:name w:val="heading4"/>
    <w:basedOn w:val="DefaultParagraphFont"/>
    <w:qFormat/>
    <w:rsid w:val="00E149DC"/>
    <w:rPr>
      <w:i/>
    </w:rPr>
  </w:style>
  <w:style w:type="paragraph" w:customStyle="1" w:styleId="image">
    <w:name w:val="image"/>
    <w:basedOn w:val="Normal"/>
    <w:next w:val="Normal"/>
    <w:qFormat/>
    <w:rsid w:val="00E149DC"/>
    <w:pPr>
      <w:spacing w:before="240" w:after="120"/>
      <w:ind w:firstLine="0"/>
      <w:jc w:val="center"/>
    </w:pPr>
  </w:style>
  <w:style w:type="paragraph" w:customStyle="1" w:styleId="keywords">
    <w:name w:val="keywords"/>
    <w:basedOn w:val="abstract"/>
    <w:next w:val="heading1"/>
    <w:qFormat/>
    <w:rsid w:val="00E149DC"/>
    <w:pPr>
      <w:spacing w:before="220"/>
      <w:ind w:firstLine="0"/>
      <w:contextualSpacing w:val="0"/>
      <w:jc w:val="left"/>
    </w:pPr>
  </w:style>
  <w:style w:type="paragraph" w:customStyle="1" w:styleId="numitem">
    <w:name w:val="numitem"/>
    <w:basedOn w:val="Normal"/>
    <w:qFormat/>
    <w:rsid w:val="00E149DC"/>
    <w:pPr>
      <w:numPr>
        <w:numId w:val="4"/>
      </w:numPr>
      <w:spacing w:before="160" w:after="160"/>
      <w:contextualSpacing/>
    </w:pPr>
  </w:style>
  <w:style w:type="paragraph" w:customStyle="1" w:styleId="programcode">
    <w:name w:val="programcode"/>
    <w:basedOn w:val="Normal"/>
    <w:rsid w:val="00E149DC"/>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qFormat/>
    <w:rsid w:val="00E149DC"/>
    <w:pPr>
      <w:numPr>
        <w:numId w:val="5"/>
      </w:numPr>
      <w:spacing w:line="220" w:lineRule="atLeast"/>
    </w:pPr>
    <w:rPr>
      <w:sz w:val="18"/>
    </w:rPr>
  </w:style>
  <w:style w:type="paragraph" w:customStyle="1" w:styleId="runninghead-left">
    <w:name w:val="running head - left"/>
    <w:basedOn w:val="Normal"/>
    <w:rsid w:val="00E149DC"/>
    <w:pPr>
      <w:ind w:firstLine="0"/>
      <w:jc w:val="left"/>
    </w:pPr>
    <w:rPr>
      <w:sz w:val="18"/>
      <w:szCs w:val="18"/>
    </w:rPr>
  </w:style>
  <w:style w:type="paragraph" w:customStyle="1" w:styleId="runninghead-right">
    <w:name w:val="running head - right"/>
    <w:basedOn w:val="Normal"/>
    <w:qFormat/>
    <w:rsid w:val="00E149DC"/>
    <w:pPr>
      <w:ind w:firstLine="0"/>
      <w:jc w:val="right"/>
    </w:pPr>
    <w:rPr>
      <w:bCs/>
      <w:sz w:val="18"/>
      <w:szCs w:val="18"/>
    </w:rPr>
  </w:style>
  <w:style w:type="paragraph" w:customStyle="1" w:styleId="papertitle">
    <w:name w:val="papertitle"/>
    <w:basedOn w:val="Normal"/>
    <w:next w:val="author"/>
    <w:rsid w:val="00E149DC"/>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qFormat/>
    <w:rsid w:val="00E149DC"/>
    <w:pPr>
      <w:spacing w:before="120" w:line="280" w:lineRule="atLeast"/>
    </w:pPr>
    <w:rPr>
      <w:sz w:val="24"/>
    </w:rPr>
  </w:style>
  <w:style w:type="paragraph" w:customStyle="1" w:styleId="tablecaption">
    <w:name w:val="tablecaption"/>
    <w:basedOn w:val="Normal"/>
    <w:next w:val="Normal"/>
    <w:qFormat/>
    <w:rsid w:val="00E149DC"/>
    <w:pPr>
      <w:keepNext/>
      <w:keepLines/>
      <w:spacing w:before="240" w:after="120" w:line="220" w:lineRule="atLeast"/>
      <w:ind w:firstLine="0"/>
      <w:jc w:val="center"/>
    </w:pPr>
    <w:rPr>
      <w:sz w:val="18"/>
    </w:rPr>
  </w:style>
  <w:style w:type="character" w:customStyle="1" w:styleId="url">
    <w:name w:val="url"/>
    <w:basedOn w:val="DefaultParagraphFont"/>
    <w:qFormat/>
    <w:rsid w:val="00E149DC"/>
    <w:rPr>
      <w:rFonts w:ascii="Courier" w:hAnsi="Courier"/>
    </w:rPr>
  </w:style>
  <w:style w:type="character" w:customStyle="1" w:styleId="ORCID">
    <w:name w:val="ORCID"/>
    <w:basedOn w:val="DefaultParagraphFont"/>
    <w:rsid w:val="00E149DC"/>
    <w:rPr>
      <w:position w:val="0"/>
      <w:vertAlign w:val="superscript"/>
    </w:rPr>
  </w:style>
  <w:style w:type="paragraph" w:customStyle="1" w:styleId="ReferenceLine">
    <w:name w:val="ReferenceLine"/>
    <w:basedOn w:val="p1a"/>
    <w:semiHidden/>
    <w:unhideWhenUsed/>
    <w:qFormat/>
    <w:rsid w:val="00E149DC"/>
    <w:pPr>
      <w:spacing w:line="200" w:lineRule="exact"/>
    </w:pPr>
    <w:rPr>
      <w:sz w:val="16"/>
    </w:rPr>
  </w:style>
  <w:style w:type="character" w:styleId="PlaceholderText">
    <w:name w:val="Placeholder Text"/>
    <w:basedOn w:val="DefaultParagraphFont"/>
    <w:semiHidden/>
    <w:qFormat/>
    <w:rsid w:val="00E149DC"/>
    <w:rPr>
      <w:color w:val="666666"/>
    </w:rPr>
  </w:style>
  <w:style w:type="paragraph" w:styleId="ListParagraph">
    <w:name w:val="List Paragraph"/>
    <w:basedOn w:val="Normal"/>
    <w:qFormat/>
    <w:rsid w:val="00E149DC"/>
    <w:pPr>
      <w:ind w:left="720"/>
      <w:contextualSpacing/>
    </w:pPr>
  </w:style>
  <w:style w:type="table" w:styleId="TableGrid">
    <w:name w:val="Table Grid"/>
    <w:basedOn w:val="TableNormal"/>
    <w:qFormat/>
    <w:rsid w:val="00E149DC"/>
    <w:pPr>
      <w:spacing w:after="0" w:line="240" w:lineRule="auto"/>
    </w:pPr>
    <w:rPr>
      <w:rFonts w:ascii="Times New Roman" w:eastAsia="SimSu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DefaultParagraphFont"/>
    <w:uiPriority w:val="99"/>
    <w:semiHidden/>
    <w:unhideWhenUsed/>
    <w:qFormat/>
    <w:rsid w:val="00E149DC"/>
    <w:rPr>
      <w:color w:val="605E5C"/>
      <w:shd w:val="clear" w:color="auto" w:fill="E1DFDD"/>
    </w:rPr>
  </w:style>
  <w:style w:type="character" w:customStyle="1" w:styleId="Mentionnonrsolue2">
    <w:name w:val="Mention non résolue2"/>
    <w:basedOn w:val="DefaultParagraphFont"/>
    <w:uiPriority w:val="99"/>
    <w:semiHidden/>
    <w:unhideWhenUsed/>
    <w:qFormat/>
    <w:rsid w:val="00E149DC"/>
    <w:rPr>
      <w:color w:val="605E5C"/>
      <w:shd w:val="clear" w:color="auto" w:fill="E1DFDD"/>
    </w:rPr>
  </w:style>
  <w:style w:type="paragraph" w:styleId="BalloonText">
    <w:name w:val="Balloon Text"/>
    <w:basedOn w:val="Normal"/>
    <w:link w:val="BalloonTextChar"/>
    <w:semiHidden/>
    <w:rsid w:val="00E149DC"/>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E149DC"/>
    <w:rPr>
      <w:rFonts w:ascii="Tahoma" w:eastAsia="Times New Roman" w:hAnsi="Tahoma" w:cs="Tahoma"/>
      <w:sz w:val="16"/>
      <w:szCs w:val="16"/>
      <w:lang w:val="en-US"/>
    </w:rPr>
  </w:style>
  <w:style w:type="paragraph" w:styleId="NormalWeb">
    <w:name w:val="Normal (Web)"/>
    <w:basedOn w:val="Normal"/>
    <w:uiPriority w:val="99"/>
    <w:semiHidden/>
    <w:unhideWhenUsed/>
    <w:rsid w:val="00E149DC"/>
    <w:pPr>
      <w:overflowPunct/>
      <w:autoSpaceDE/>
      <w:autoSpaceDN/>
      <w:adjustRightInd/>
      <w:spacing w:before="100" w:beforeAutospacing="1" w:after="100" w:afterAutospacing="1" w:line="240" w:lineRule="auto"/>
      <w:ind w:firstLine="0"/>
      <w:jc w:val="left"/>
      <w:textAlignment w:val="auto"/>
    </w:pPr>
    <w:rPr>
      <w:sz w:val="24"/>
      <w:szCs w:val="24"/>
      <w:lang w:val="fr-FR" w:eastAsia="fr-FR"/>
    </w:rPr>
  </w:style>
  <w:style w:type="character" w:customStyle="1" w:styleId="overflow-hidden">
    <w:name w:val="overflow-hidden"/>
    <w:basedOn w:val="DefaultParagraphFont"/>
    <w:rsid w:val="00E149DC"/>
  </w:style>
  <w:style w:type="paragraph" w:styleId="Caption">
    <w:name w:val="caption"/>
    <w:basedOn w:val="Normal"/>
    <w:next w:val="Normal"/>
    <w:uiPriority w:val="35"/>
    <w:unhideWhenUsed/>
    <w:qFormat/>
    <w:rsid w:val="0013266D"/>
    <w:pPr>
      <w:spacing w:after="200" w:line="240" w:lineRule="auto"/>
    </w:pPr>
    <w:rPr>
      <w:i/>
      <w:iCs/>
      <w:color w:val="1F497D" w:themeColor="text2"/>
      <w:sz w:val="18"/>
      <w:szCs w:val="18"/>
    </w:rPr>
  </w:style>
  <w:style w:type="character" w:customStyle="1" w:styleId="Mentionnonrsolue3">
    <w:name w:val="Mention non résolue3"/>
    <w:basedOn w:val="DefaultParagraphFont"/>
    <w:uiPriority w:val="99"/>
    <w:semiHidden/>
    <w:unhideWhenUsed/>
    <w:rsid w:val="00E238FC"/>
    <w:rPr>
      <w:color w:val="605E5C"/>
      <w:shd w:val="clear" w:color="auto" w:fill="E1DFDD"/>
    </w:rPr>
  </w:style>
  <w:style w:type="paragraph" w:customStyle="1" w:styleId="AuthorName">
    <w:name w:val="Author Name"/>
    <w:basedOn w:val="Normal"/>
    <w:next w:val="Normal"/>
    <w:rsid w:val="0016743C"/>
    <w:pPr>
      <w:overflowPunct/>
      <w:autoSpaceDE/>
      <w:autoSpaceDN/>
      <w:adjustRightInd/>
      <w:spacing w:before="360" w:after="360" w:line="240" w:lineRule="auto"/>
      <w:ind w:firstLine="0"/>
      <w:jc w:val="center"/>
      <w:textAlignment w:val="auto"/>
    </w:pPr>
    <w:rPr>
      <w:sz w:val="28"/>
    </w:rPr>
  </w:style>
  <w:style w:type="character" w:customStyle="1" w:styleId="Mentionnonrsolue4">
    <w:name w:val="Mention non résolue4"/>
    <w:basedOn w:val="DefaultParagraphFont"/>
    <w:uiPriority w:val="99"/>
    <w:semiHidden/>
    <w:unhideWhenUsed/>
    <w:rsid w:val="00A44C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058323">
      <w:bodyDiv w:val="1"/>
      <w:marLeft w:val="0"/>
      <w:marRight w:val="0"/>
      <w:marTop w:val="0"/>
      <w:marBottom w:val="0"/>
      <w:divBdr>
        <w:top w:val="none" w:sz="0" w:space="0" w:color="auto"/>
        <w:left w:val="none" w:sz="0" w:space="0" w:color="auto"/>
        <w:bottom w:val="none" w:sz="0" w:space="0" w:color="auto"/>
        <w:right w:val="none" w:sz="0" w:space="0" w:color="auto"/>
      </w:divBdr>
    </w:div>
    <w:div w:id="126511712">
      <w:bodyDiv w:val="1"/>
      <w:marLeft w:val="0"/>
      <w:marRight w:val="0"/>
      <w:marTop w:val="0"/>
      <w:marBottom w:val="0"/>
      <w:divBdr>
        <w:top w:val="none" w:sz="0" w:space="0" w:color="auto"/>
        <w:left w:val="none" w:sz="0" w:space="0" w:color="auto"/>
        <w:bottom w:val="none" w:sz="0" w:space="0" w:color="auto"/>
        <w:right w:val="none" w:sz="0" w:space="0" w:color="auto"/>
      </w:divBdr>
    </w:div>
    <w:div w:id="247810187">
      <w:bodyDiv w:val="1"/>
      <w:marLeft w:val="0"/>
      <w:marRight w:val="0"/>
      <w:marTop w:val="0"/>
      <w:marBottom w:val="0"/>
      <w:divBdr>
        <w:top w:val="none" w:sz="0" w:space="0" w:color="auto"/>
        <w:left w:val="none" w:sz="0" w:space="0" w:color="auto"/>
        <w:bottom w:val="none" w:sz="0" w:space="0" w:color="auto"/>
        <w:right w:val="none" w:sz="0" w:space="0" w:color="auto"/>
      </w:divBdr>
    </w:div>
    <w:div w:id="258106709">
      <w:bodyDiv w:val="1"/>
      <w:marLeft w:val="0"/>
      <w:marRight w:val="0"/>
      <w:marTop w:val="0"/>
      <w:marBottom w:val="0"/>
      <w:divBdr>
        <w:top w:val="none" w:sz="0" w:space="0" w:color="auto"/>
        <w:left w:val="none" w:sz="0" w:space="0" w:color="auto"/>
        <w:bottom w:val="none" w:sz="0" w:space="0" w:color="auto"/>
        <w:right w:val="none" w:sz="0" w:space="0" w:color="auto"/>
      </w:divBdr>
    </w:div>
    <w:div w:id="282076290">
      <w:bodyDiv w:val="1"/>
      <w:marLeft w:val="0"/>
      <w:marRight w:val="0"/>
      <w:marTop w:val="0"/>
      <w:marBottom w:val="0"/>
      <w:divBdr>
        <w:top w:val="none" w:sz="0" w:space="0" w:color="auto"/>
        <w:left w:val="none" w:sz="0" w:space="0" w:color="auto"/>
        <w:bottom w:val="none" w:sz="0" w:space="0" w:color="auto"/>
        <w:right w:val="none" w:sz="0" w:space="0" w:color="auto"/>
      </w:divBdr>
    </w:div>
    <w:div w:id="357858707">
      <w:bodyDiv w:val="1"/>
      <w:marLeft w:val="0"/>
      <w:marRight w:val="0"/>
      <w:marTop w:val="0"/>
      <w:marBottom w:val="0"/>
      <w:divBdr>
        <w:top w:val="none" w:sz="0" w:space="0" w:color="auto"/>
        <w:left w:val="none" w:sz="0" w:space="0" w:color="auto"/>
        <w:bottom w:val="none" w:sz="0" w:space="0" w:color="auto"/>
        <w:right w:val="none" w:sz="0" w:space="0" w:color="auto"/>
      </w:divBdr>
    </w:div>
    <w:div w:id="388383531">
      <w:bodyDiv w:val="1"/>
      <w:marLeft w:val="0"/>
      <w:marRight w:val="0"/>
      <w:marTop w:val="0"/>
      <w:marBottom w:val="0"/>
      <w:divBdr>
        <w:top w:val="none" w:sz="0" w:space="0" w:color="auto"/>
        <w:left w:val="none" w:sz="0" w:space="0" w:color="auto"/>
        <w:bottom w:val="none" w:sz="0" w:space="0" w:color="auto"/>
        <w:right w:val="none" w:sz="0" w:space="0" w:color="auto"/>
      </w:divBdr>
    </w:div>
    <w:div w:id="439882131">
      <w:bodyDiv w:val="1"/>
      <w:marLeft w:val="0"/>
      <w:marRight w:val="0"/>
      <w:marTop w:val="0"/>
      <w:marBottom w:val="0"/>
      <w:divBdr>
        <w:top w:val="none" w:sz="0" w:space="0" w:color="auto"/>
        <w:left w:val="none" w:sz="0" w:space="0" w:color="auto"/>
        <w:bottom w:val="none" w:sz="0" w:space="0" w:color="auto"/>
        <w:right w:val="none" w:sz="0" w:space="0" w:color="auto"/>
      </w:divBdr>
    </w:div>
    <w:div w:id="520894133">
      <w:bodyDiv w:val="1"/>
      <w:marLeft w:val="0"/>
      <w:marRight w:val="0"/>
      <w:marTop w:val="0"/>
      <w:marBottom w:val="0"/>
      <w:divBdr>
        <w:top w:val="none" w:sz="0" w:space="0" w:color="auto"/>
        <w:left w:val="none" w:sz="0" w:space="0" w:color="auto"/>
        <w:bottom w:val="none" w:sz="0" w:space="0" w:color="auto"/>
        <w:right w:val="none" w:sz="0" w:space="0" w:color="auto"/>
      </w:divBdr>
    </w:div>
    <w:div w:id="661852908">
      <w:bodyDiv w:val="1"/>
      <w:marLeft w:val="0"/>
      <w:marRight w:val="0"/>
      <w:marTop w:val="0"/>
      <w:marBottom w:val="0"/>
      <w:divBdr>
        <w:top w:val="none" w:sz="0" w:space="0" w:color="auto"/>
        <w:left w:val="none" w:sz="0" w:space="0" w:color="auto"/>
        <w:bottom w:val="none" w:sz="0" w:space="0" w:color="auto"/>
        <w:right w:val="none" w:sz="0" w:space="0" w:color="auto"/>
      </w:divBdr>
    </w:div>
    <w:div w:id="672878728">
      <w:bodyDiv w:val="1"/>
      <w:marLeft w:val="0"/>
      <w:marRight w:val="0"/>
      <w:marTop w:val="0"/>
      <w:marBottom w:val="0"/>
      <w:divBdr>
        <w:top w:val="none" w:sz="0" w:space="0" w:color="auto"/>
        <w:left w:val="none" w:sz="0" w:space="0" w:color="auto"/>
        <w:bottom w:val="none" w:sz="0" w:space="0" w:color="auto"/>
        <w:right w:val="none" w:sz="0" w:space="0" w:color="auto"/>
      </w:divBdr>
    </w:div>
    <w:div w:id="709034747">
      <w:bodyDiv w:val="1"/>
      <w:marLeft w:val="0"/>
      <w:marRight w:val="0"/>
      <w:marTop w:val="0"/>
      <w:marBottom w:val="0"/>
      <w:divBdr>
        <w:top w:val="none" w:sz="0" w:space="0" w:color="auto"/>
        <w:left w:val="none" w:sz="0" w:space="0" w:color="auto"/>
        <w:bottom w:val="none" w:sz="0" w:space="0" w:color="auto"/>
        <w:right w:val="none" w:sz="0" w:space="0" w:color="auto"/>
      </w:divBdr>
    </w:div>
    <w:div w:id="744035744">
      <w:bodyDiv w:val="1"/>
      <w:marLeft w:val="0"/>
      <w:marRight w:val="0"/>
      <w:marTop w:val="0"/>
      <w:marBottom w:val="0"/>
      <w:divBdr>
        <w:top w:val="none" w:sz="0" w:space="0" w:color="auto"/>
        <w:left w:val="none" w:sz="0" w:space="0" w:color="auto"/>
        <w:bottom w:val="none" w:sz="0" w:space="0" w:color="auto"/>
        <w:right w:val="none" w:sz="0" w:space="0" w:color="auto"/>
      </w:divBdr>
    </w:div>
    <w:div w:id="770399617">
      <w:bodyDiv w:val="1"/>
      <w:marLeft w:val="0"/>
      <w:marRight w:val="0"/>
      <w:marTop w:val="0"/>
      <w:marBottom w:val="0"/>
      <w:divBdr>
        <w:top w:val="none" w:sz="0" w:space="0" w:color="auto"/>
        <w:left w:val="none" w:sz="0" w:space="0" w:color="auto"/>
        <w:bottom w:val="none" w:sz="0" w:space="0" w:color="auto"/>
        <w:right w:val="none" w:sz="0" w:space="0" w:color="auto"/>
      </w:divBdr>
    </w:div>
    <w:div w:id="796919141">
      <w:bodyDiv w:val="1"/>
      <w:marLeft w:val="0"/>
      <w:marRight w:val="0"/>
      <w:marTop w:val="0"/>
      <w:marBottom w:val="0"/>
      <w:divBdr>
        <w:top w:val="none" w:sz="0" w:space="0" w:color="auto"/>
        <w:left w:val="none" w:sz="0" w:space="0" w:color="auto"/>
        <w:bottom w:val="none" w:sz="0" w:space="0" w:color="auto"/>
        <w:right w:val="none" w:sz="0" w:space="0" w:color="auto"/>
      </w:divBdr>
    </w:div>
    <w:div w:id="836918333">
      <w:bodyDiv w:val="1"/>
      <w:marLeft w:val="0"/>
      <w:marRight w:val="0"/>
      <w:marTop w:val="0"/>
      <w:marBottom w:val="0"/>
      <w:divBdr>
        <w:top w:val="none" w:sz="0" w:space="0" w:color="auto"/>
        <w:left w:val="none" w:sz="0" w:space="0" w:color="auto"/>
        <w:bottom w:val="none" w:sz="0" w:space="0" w:color="auto"/>
        <w:right w:val="none" w:sz="0" w:space="0" w:color="auto"/>
      </w:divBdr>
    </w:div>
    <w:div w:id="862283696">
      <w:bodyDiv w:val="1"/>
      <w:marLeft w:val="0"/>
      <w:marRight w:val="0"/>
      <w:marTop w:val="0"/>
      <w:marBottom w:val="0"/>
      <w:divBdr>
        <w:top w:val="none" w:sz="0" w:space="0" w:color="auto"/>
        <w:left w:val="none" w:sz="0" w:space="0" w:color="auto"/>
        <w:bottom w:val="none" w:sz="0" w:space="0" w:color="auto"/>
        <w:right w:val="none" w:sz="0" w:space="0" w:color="auto"/>
      </w:divBdr>
    </w:div>
    <w:div w:id="950235850">
      <w:bodyDiv w:val="1"/>
      <w:marLeft w:val="0"/>
      <w:marRight w:val="0"/>
      <w:marTop w:val="0"/>
      <w:marBottom w:val="0"/>
      <w:divBdr>
        <w:top w:val="none" w:sz="0" w:space="0" w:color="auto"/>
        <w:left w:val="none" w:sz="0" w:space="0" w:color="auto"/>
        <w:bottom w:val="none" w:sz="0" w:space="0" w:color="auto"/>
        <w:right w:val="none" w:sz="0" w:space="0" w:color="auto"/>
      </w:divBdr>
    </w:div>
    <w:div w:id="974481353">
      <w:bodyDiv w:val="1"/>
      <w:marLeft w:val="0"/>
      <w:marRight w:val="0"/>
      <w:marTop w:val="0"/>
      <w:marBottom w:val="0"/>
      <w:divBdr>
        <w:top w:val="none" w:sz="0" w:space="0" w:color="auto"/>
        <w:left w:val="none" w:sz="0" w:space="0" w:color="auto"/>
        <w:bottom w:val="none" w:sz="0" w:space="0" w:color="auto"/>
        <w:right w:val="none" w:sz="0" w:space="0" w:color="auto"/>
      </w:divBdr>
    </w:div>
    <w:div w:id="990253590">
      <w:bodyDiv w:val="1"/>
      <w:marLeft w:val="0"/>
      <w:marRight w:val="0"/>
      <w:marTop w:val="0"/>
      <w:marBottom w:val="0"/>
      <w:divBdr>
        <w:top w:val="none" w:sz="0" w:space="0" w:color="auto"/>
        <w:left w:val="none" w:sz="0" w:space="0" w:color="auto"/>
        <w:bottom w:val="none" w:sz="0" w:space="0" w:color="auto"/>
        <w:right w:val="none" w:sz="0" w:space="0" w:color="auto"/>
      </w:divBdr>
    </w:div>
    <w:div w:id="1006980576">
      <w:bodyDiv w:val="1"/>
      <w:marLeft w:val="0"/>
      <w:marRight w:val="0"/>
      <w:marTop w:val="0"/>
      <w:marBottom w:val="0"/>
      <w:divBdr>
        <w:top w:val="none" w:sz="0" w:space="0" w:color="auto"/>
        <w:left w:val="none" w:sz="0" w:space="0" w:color="auto"/>
        <w:bottom w:val="none" w:sz="0" w:space="0" w:color="auto"/>
        <w:right w:val="none" w:sz="0" w:space="0" w:color="auto"/>
      </w:divBdr>
    </w:div>
    <w:div w:id="1008559780">
      <w:bodyDiv w:val="1"/>
      <w:marLeft w:val="0"/>
      <w:marRight w:val="0"/>
      <w:marTop w:val="0"/>
      <w:marBottom w:val="0"/>
      <w:divBdr>
        <w:top w:val="none" w:sz="0" w:space="0" w:color="auto"/>
        <w:left w:val="none" w:sz="0" w:space="0" w:color="auto"/>
        <w:bottom w:val="none" w:sz="0" w:space="0" w:color="auto"/>
        <w:right w:val="none" w:sz="0" w:space="0" w:color="auto"/>
      </w:divBdr>
    </w:div>
    <w:div w:id="1040932318">
      <w:bodyDiv w:val="1"/>
      <w:marLeft w:val="0"/>
      <w:marRight w:val="0"/>
      <w:marTop w:val="0"/>
      <w:marBottom w:val="0"/>
      <w:divBdr>
        <w:top w:val="none" w:sz="0" w:space="0" w:color="auto"/>
        <w:left w:val="none" w:sz="0" w:space="0" w:color="auto"/>
        <w:bottom w:val="none" w:sz="0" w:space="0" w:color="auto"/>
        <w:right w:val="none" w:sz="0" w:space="0" w:color="auto"/>
      </w:divBdr>
    </w:div>
    <w:div w:id="1052995304">
      <w:bodyDiv w:val="1"/>
      <w:marLeft w:val="0"/>
      <w:marRight w:val="0"/>
      <w:marTop w:val="0"/>
      <w:marBottom w:val="0"/>
      <w:divBdr>
        <w:top w:val="none" w:sz="0" w:space="0" w:color="auto"/>
        <w:left w:val="none" w:sz="0" w:space="0" w:color="auto"/>
        <w:bottom w:val="none" w:sz="0" w:space="0" w:color="auto"/>
        <w:right w:val="none" w:sz="0" w:space="0" w:color="auto"/>
      </w:divBdr>
    </w:div>
    <w:div w:id="1053652000">
      <w:bodyDiv w:val="1"/>
      <w:marLeft w:val="0"/>
      <w:marRight w:val="0"/>
      <w:marTop w:val="0"/>
      <w:marBottom w:val="0"/>
      <w:divBdr>
        <w:top w:val="none" w:sz="0" w:space="0" w:color="auto"/>
        <w:left w:val="none" w:sz="0" w:space="0" w:color="auto"/>
        <w:bottom w:val="none" w:sz="0" w:space="0" w:color="auto"/>
        <w:right w:val="none" w:sz="0" w:space="0" w:color="auto"/>
      </w:divBdr>
    </w:div>
    <w:div w:id="1062758229">
      <w:bodyDiv w:val="1"/>
      <w:marLeft w:val="0"/>
      <w:marRight w:val="0"/>
      <w:marTop w:val="0"/>
      <w:marBottom w:val="0"/>
      <w:divBdr>
        <w:top w:val="none" w:sz="0" w:space="0" w:color="auto"/>
        <w:left w:val="none" w:sz="0" w:space="0" w:color="auto"/>
        <w:bottom w:val="none" w:sz="0" w:space="0" w:color="auto"/>
        <w:right w:val="none" w:sz="0" w:space="0" w:color="auto"/>
      </w:divBdr>
    </w:div>
    <w:div w:id="1066681476">
      <w:bodyDiv w:val="1"/>
      <w:marLeft w:val="0"/>
      <w:marRight w:val="0"/>
      <w:marTop w:val="0"/>
      <w:marBottom w:val="0"/>
      <w:divBdr>
        <w:top w:val="none" w:sz="0" w:space="0" w:color="auto"/>
        <w:left w:val="none" w:sz="0" w:space="0" w:color="auto"/>
        <w:bottom w:val="none" w:sz="0" w:space="0" w:color="auto"/>
        <w:right w:val="none" w:sz="0" w:space="0" w:color="auto"/>
      </w:divBdr>
    </w:div>
    <w:div w:id="1073820964">
      <w:bodyDiv w:val="1"/>
      <w:marLeft w:val="0"/>
      <w:marRight w:val="0"/>
      <w:marTop w:val="0"/>
      <w:marBottom w:val="0"/>
      <w:divBdr>
        <w:top w:val="none" w:sz="0" w:space="0" w:color="auto"/>
        <w:left w:val="none" w:sz="0" w:space="0" w:color="auto"/>
        <w:bottom w:val="none" w:sz="0" w:space="0" w:color="auto"/>
        <w:right w:val="none" w:sz="0" w:space="0" w:color="auto"/>
      </w:divBdr>
    </w:div>
    <w:div w:id="1125929113">
      <w:bodyDiv w:val="1"/>
      <w:marLeft w:val="0"/>
      <w:marRight w:val="0"/>
      <w:marTop w:val="0"/>
      <w:marBottom w:val="0"/>
      <w:divBdr>
        <w:top w:val="none" w:sz="0" w:space="0" w:color="auto"/>
        <w:left w:val="none" w:sz="0" w:space="0" w:color="auto"/>
        <w:bottom w:val="none" w:sz="0" w:space="0" w:color="auto"/>
        <w:right w:val="none" w:sz="0" w:space="0" w:color="auto"/>
      </w:divBdr>
      <w:divsChild>
        <w:div w:id="1961913333">
          <w:blockQuote w:val="1"/>
          <w:marLeft w:val="720"/>
          <w:marRight w:val="720"/>
          <w:marTop w:val="100"/>
          <w:marBottom w:val="100"/>
          <w:divBdr>
            <w:top w:val="none" w:sz="0" w:space="0" w:color="auto"/>
            <w:left w:val="none" w:sz="0" w:space="0" w:color="auto"/>
            <w:bottom w:val="none" w:sz="0" w:space="0" w:color="auto"/>
            <w:right w:val="none" w:sz="0" w:space="0" w:color="auto"/>
          </w:divBdr>
        </w:div>
        <w:div w:id="13516816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7894318">
      <w:bodyDiv w:val="1"/>
      <w:marLeft w:val="0"/>
      <w:marRight w:val="0"/>
      <w:marTop w:val="0"/>
      <w:marBottom w:val="0"/>
      <w:divBdr>
        <w:top w:val="none" w:sz="0" w:space="0" w:color="auto"/>
        <w:left w:val="none" w:sz="0" w:space="0" w:color="auto"/>
        <w:bottom w:val="none" w:sz="0" w:space="0" w:color="auto"/>
        <w:right w:val="none" w:sz="0" w:space="0" w:color="auto"/>
      </w:divBdr>
    </w:div>
    <w:div w:id="1184708559">
      <w:bodyDiv w:val="1"/>
      <w:marLeft w:val="0"/>
      <w:marRight w:val="0"/>
      <w:marTop w:val="0"/>
      <w:marBottom w:val="0"/>
      <w:divBdr>
        <w:top w:val="none" w:sz="0" w:space="0" w:color="auto"/>
        <w:left w:val="none" w:sz="0" w:space="0" w:color="auto"/>
        <w:bottom w:val="none" w:sz="0" w:space="0" w:color="auto"/>
        <w:right w:val="none" w:sz="0" w:space="0" w:color="auto"/>
      </w:divBdr>
    </w:div>
    <w:div w:id="1241864368">
      <w:bodyDiv w:val="1"/>
      <w:marLeft w:val="0"/>
      <w:marRight w:val="0"/>
      <w:marTop w:val="0"/>
      <w:marBottom w:val="0"/>
      <w:divBdr>
        <w:top w:val="none" w:sz="0" w:space="0" w:color="auto"/>
        <w:left w:val="none" w:sz="0" w:space="0" w:color="auto"/>
        <w:bottom w:val="none" w:sz="0" w:space="0" w:color="auto"/>
        <w:right w:val="none" w:sz="0" w:space="0" w:color="auto"/>
      </w:divBdr>
    </w:div>
    <w:div w:id="1254436906">
      <w:bodyDiv w:val="1"/>
      <w:marLeft w:val="0"/>
      <w:marRight w:val="0"/>
      <w:marTop w:val="0"/>
      <w:marBottom w:val="0"/>
      <w:divBdr>
        <w:top w:val="none" w:sz="0" w:space="0" w:color="auto"/>
        <w:left w:val="none" w:sz="0" w:space="0" w:color="auto"/>
        <w:bottom w:val="none" w:sz="0" w:space="0" w:color="auto"/>
        <w:right w:val="none" w:sz="0" w:space="0" w:color="auto"/>
      </w:divBdr>
    </w:div>
    <w:div w:id="1304699440">
      <w:bodyDiv w:val="1"/>
      <w:marLeft w:val="0"/>
      <w:marRight w:val="0"/>
      <w:marTop w:val="0"/>
      <w:marBottom w:val="0"/>
      <w:divBdr>
        <w:top w:val="none" w:sz="0" w:space="0" w:color="auto"/>
        <w:left w:val="none" w:sz="0" w:space="0" w:color="auto"/>
        <w:bottom w:val="none" w:sz="0" w:space="0" w:color="auto"/>
        <w:right w:val="none" w:sz="0" w:space="0" w:color="auto"/>
      </w:divBdr>
    </w:div>
    <w:div w:id="1331955607">
      <w:bodyDiv w:val="1"/>
      <w:marLeft w:val="0"/>
      <w:marRight w:val="0"/>
      <w:marTop w:val="0"/>
      <w:marBottom w:val="0"/>
      <w:divBdr>
        <w:top w:val="none" w:sz="0" w:space="0" w:color="auto"/>
        <w:left w:val="none" w:sz="0" w:space="0" w:color="auto"/>
        <w:bottom w:val="none" w:sz="0" w:space="0" w:color="auto"/>
        <w:right w:val="none" w:sz="0" w:space="0" w:color="auto"/>
      </w:divBdr>
    </w:div>
    <w:div w:id="1351175350">
      <w:bodyDiv w:val="1"/>
      <w:marLeft w:val="0"/>
      <w:marRight w:val="0"/>
      <w:marTop w:val="0"/>
      <w:marBottom w:val="0"/>
      <w:divBdr>
        <w:top w:val="none" w:sz="0" w:space="0" w:color="auto"/>
        <w:left w:val="none" w:sz="0" w:space="0" w:color="auto"/>
        <w:bottom w:val="none" w:sz="0" w:space="0" w:color="auto"/>
        <w:right w:val="none" w:sz="0" w:space="0" w:color="auto"/>
      </w:divBdr>
    </w:div>
    <w:div w:id="1391349253">
      <w:bodyDiv w:val="1"/>
      <w:marLeft w:val="0"/>
      <w:marRight w:val="0"/>
      <w:marTop w:val="0"/>
      <w:marBottom w:val="0"/>
      <w:divBdr>
        <w:top w:val="none" w:sz="0" w:space="0" w:color="auto"/>
        <w:left w:val="none" w:sz="0" w:space="0" w:color="auto"/>
        <w:bottom w:val="none" w:sz="0" w:space="0" w:color="auto"/>
        <w:right w:val="none" w:sz="0" w:space="0" w:color="auto"/>
      </w:divBdr>
    </w:div>
    <w:div w:id="1396247023">
      <w:bodyDiv w:val="1"/>
      <w:marLeft w:val="0"/>
      <w:marRight w:val="0"/>
      <w:marTop w:val="0"/>
      <w:marBottom w:val="0"/>
      <w:divBdr>
        <w:top w:val="none" w:sz="0" w:space="0" w:color="auto"/>
        <w:left w:val="none" w:sz="0" w:space="0" w:color="auto"/>
        <w:bottom w:val="none" w:sz="0" w:space="0" w:color="auto"/>
        <w:right w:val="none" w:sz="0" w:space="0" w:color="auto"/>
      </w:divBdr>
      <w:divsChild>
        <w:div w:id="1791708094">
          <w:blockQuote w:val="1"/>
          <w:marLeft w:val="720"/>
          <w:marRight w:val="720"/>
          <w:marTop w:val="100"/>
          <w:marBottom w:val="100"/>
          <w:divBdr>
            <w:top w:val="none" w:sz="0" w:space="0" w:color="auto"/>
            <w:left w:val="none" w:sz="0" w:space="0" w:color="auto"/>
            <w:bottom w:val="none" w:sz="0" w:space="0" w:color="auto"/>
            <w:right w:val="none" w:sz="0" w:space="0" w:color="auto"/>
          </w:divBdr>
        </w:div>
        <w:div w:id="16658608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7337852">
      <w:bodyDiv w:val="1"/>
      <w:marLeft w:val="0"/>
      <w:marRight w:val="0"/>
      <w:marTop w:val="0"/>
      <w:marBottom w:val="0"/>
      <w:divBdr>
        <w:top w:val="none" w:sz="0" w:space="0" w:color="auto"/>
        <w:left w:val="none" w:sz="0" w:space="0" w:color="auto"/>
        <w:bottom w:val="none" w:sz="0" w:space="0" w:color="auto"/>
        <w:right w:val="none" w:sz="0" w:space="0" w:color="auto"/>
      </w:divBdr>
    </w:div>
    <w:div w:id="1445267996">
      <w:bodyDiv w:val="1"/>
      <w:marLeft w:val="0"/>
      <w:marRight w:val="0"/>
      <w:marTop w:val="0"/>
      <w:marBottom w:val="0"/>
      <w:divBdr>
        <w:top w:val="none" w:sz="0" w:space="0" w:color="auto"/>
        <w:left w:val="none" w:sz="0" w:space="0" w:color="auto"/>
        <w:bottom w:val="none" w:sz="0" w:space="0" w:color="auto"/>
        <w:right w:val="none" w:sz="0" w:space="0" w:color="auto"/>
      </w:divBdr>
    </w:div>
    <w:div w:id="1532184269">
      <w:bodyDiv w:val="1"/>
      <w:marLeft w:val="0"/>
      <w:marRight w:val="0"/>
      <w:marTop w:val="0"/>
      <w:marBottom w:val="0"/>
      <w:divBdr>
        <w:top w:val="none" w:sz="0" w:space="0" w:color="auto"/>
        <w:left w:val="none" w:sz="0" w:space="0" w:color="auto"/>
        <w:bottom w:val="none" w:sz="0" w:space="0" w:color="auto"/>
        <w:right w:val="none" w:sz="0" w:space="0" w:color="auto"/>
      </w:divBdr>
    </w:div>
    <w:div w:id="1535999607">
      <w:bodyDiv w:val="1"/>
      <w:marLeft w:val="0"/>
      <w:marRight w:val="0"/>
      <w:marTop w:val="0"/>
      <w:marBottom w:val="0"/>
      <w:divBdr>
        <w:top w:val="none" w:sz="0" w:space="0" w:color="auto"/>
        <w:left w:val="none" w:sz="0" w:space="0" w:color="auto"/>
        <w:bottom w:val="none" w:sz="0" w:space="0" w:color="auto"/>
        <w:right w:val="none" w:sz="0" w:space="0" w:color="auto"/>
      </w:divBdr>
    </w:div>
    <w:div w:id="1565212938">
      <w:bodyDiv w:val="1"/>
      <w:marLeft w:val="0"/>
      <w:marRight w:val="0"/>
      <w:marTop w:val="0"/>
      <w:marBottom w:val="0"/>
      <w:divBdr>
        <w:top w:val="none" w:sz="0" w:space="0" w:color="auto"/>
        <w:left w:val="none" w:sz="0" w:space="0" w:color="auto"/>
        <w:bottom w:val="none" w:sz="0" w:space="0" w:color="auto"/>
        <w:right w:val="none" w:sz="0" w:space="0" w:color="auto"/>
      </w:divBdr>
    </w:div>
    <w:div w:id="1565488610">
      <w:bodyDiv w:val="1"/>
      <w:marLeft w:val="0"/>
      <w:marRight w:val="0"/>
      <w:marTop w:val="0"/>
      <w:marBottom w:val="0"/>
      <w:divBdr>
        <w:top w:val="none" w:sz="0" w:space="0" w:color="auto"/>
        <w:left w:val="none" w:sz="0" w:space="0" w:color="auto"/>
        <w:bottom w:val="none" w:sz="0" w:space="0" w:color="auto"/>
        <w:right w:val="none" w:sz="0" w:space="0" w:color="auto"/>
      </w:divBdr>
    </w:div>
    <w:div w:id="1656108747">
      <w:bodyDiv w:val="1"/>
      <w:marLeft w:val="0"/>
      <w:marRight w:val="0"/>
      <w:marTop w:val="0"/>
      <w:marBottom w:val="0"/>
      <w:divBdr>
        <w:top w:val="none" w:sz="0" w:space="0" w:color="auto"/>
        <w:left w:val="none" w:sz="0" w:space="0" w:color="auto"/>
        <w:bottom w:val="none" w:sz="0" w:space="0" w:color="auto"/>
        <w:right w:val="none" w:sz="0" w:space="0" w:color="auto"/>
      </w:divBdr>
      <w:divsChild>
        <w:div w:id="8049201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8438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3407878">
      <w:bodyDiv w:val="1"/>
      <w:marLeft w:val="0"/>
      <w:marRight w:val="0"/>
      <w:marTop w:val="0"/>
      <w:marBottom w:val="0"/>
      <w:divBdr>
        <w:top w:val="none" w:sz="0" w:space="0" w:color="auto"/>
        <w:left w:val="none" w:sz="0" w:space="0" w:color="auto"/>
        <w:bottom w:val="none" w:sz="0" w:space="0" w:color="auto"/>
        <w:right w:val="none" w:sz="0" w:space="0" w:color="auto"/>
      </w:divBdr>
    </w:div>
    <w:div w:id="1773474257">
      <w:bodyDiv w:val="1"/>
      <w:marLeft w:val="0"/>
      <w:marRight w:val="0"/>
      <w:marTop w:val="0"/>
      <w:marBottom w:val="0"/>
      <w:divBdr>
        <w:top w:val="none" w:sz="0" w:space="0" w:color="auto"/>
        <w:left w:val="none" w:sz="0" w:space="0" w:color="auto"/>
        <w:bottom w:val="none" w:sz="0" w:space="0" w:color="auto"/>
        <w:right w:val="none" w:sz="0" w:space="0" w:color="auto"/>
      </w:divBdr>
    </w:div>
    <w:div w:id="1790078900">
      <w:bodyDiv w:val="1"/>
      <w:marLeft w:val="0"/>
      <w:marRight w:val="0"/>
      <w:marTop w:val="0"/>
      <w:marBottom w:val="0"/>
      <w:divBdr>
        <w:top w:val="none" w:sz="0" w:space="0" w:color="auto"/>
        <w:left w:val="none" w:sz="0" w:space="0" w:color="auto"/>
        <w:bottom w:val="none" w:sz="0" w:space="0" w:color="auto"/>
        <w:right w:val="none" w:sz="0" w:space="0" w:color="auto"/>
      </w:divBdr>
    </w:div>
    <w:div w:id="1794011211">
      <w:bodyDiv w:val="1"/>
      <w:marLeft w:val="0"/>
      <w:marRight w:val="0"/>
      <w:marTop w:val="0"/>
      <w:marBottom w:val="0"/>
      <w:divBdr>
        <w:top w:val="none" w:sz="0" w:space="0" w:color="auto"/>
        <w:left w:val="none" w:sz="0" w:space="0" w:color="auto"/>
        <w:bottom w:val="none" w:sz="0" w:space="0" w:color="auto"/>
        <w:right w:val="none" w:sz="0" w:space="0" w:color="auto"/>
      </w:divBdr>
    </w:div>
    <w:div w:id="1809201667">
      <w:bodyDiv w:val="1"/>
      <w:marLeft w:val="0"/>
      <w:marRight w:val="0"/>
      <w:marTop w:val="0"/>
      <w:marBottom w:val="0"/>
      <w:divBdr>
        <w:top w:val="none" w:sz="0" w:space="0" w:color="auto"/>
        <w:left w:val="none" w:sz="0" w:space="0" w:color="auto"/>
        <w:bottom w:val="none" w:sz="0" w:space="0" w:color="auto"/>
        <w:right w:val="none" w:sz="0" w:space="0" w:color="auto"/>
      </w:divBdr>
    </w:div>
    <w:div w:id="1843350686">
      <w:bodyDiv w:val="1"/>
      <w:marLeft w:val="0"/>
      <w:marRight w:val="0"/>
      <w:marTop w:val="0"/>
      <w:marBottom w:val="0"/>
      <w:divBdr>
        <w:top w:val="none" w:sz="0" w:space="0" w:color="auto"/>
        <w:left w:val="none" w:sz="0" w:space="0" w:color="auto"/>
        <w:bottom w:val="none" w:sz="0" w:space="0" w:color="auto"/>
        <w:right w:val="none" w:sz="0" w:space="0" w:color="auto"/>
      </w:divBdr>
    </w:div>
    <w:div w:id="1864242202">
      <w:bodyDiv w:val="1"/>
      <w:marLeft w:val="0"/>
      <w:marRight w:val="0"/>
      <w:marTop w:val="0"/>
      <w:marBottom w:val="0"/>
      <w:divBdr>
        <w:top w:val="none" w:sz="0" w:space="0" w:color="auto"/>
        <w:left w:val="none" w:sz="0" w:space="0" w:color="auto"/>
        <w:bottom w:val="none" w:sz="0" w:space="0" w:color="auto"/>
        <w:right w:val="none" w:sz="0" w:space="0" w:color="auto"/>
      </w:divBdr>
    </w:div>
    <w:div w:id="1906253353">
      <w:bodyDiv w:val="1"/>
      <w:marLeft w:val="0"/>
      <w:marRight w:val="0"/>
      <w:marTop w:val="0"/>
      <w:marBottom w:val="0"/>
      <w:divBdr>
        <w:top w:val="none" w:sz="0" w:space="0" w:color="auto"/>
        <w:left w:val="none" w:sz="0" w:space="0" w:color="auto"/>
        <w:bottom w:val="none" w:sz="0" w:space="0" w:color="auto"/>
        <w:right w:val="none" w:sz="0" w:space="0" w:color="auto"/>
      </w:divBdr>
    </w:div>
    <w:div w:id="1963682588">
      <w:bodyDiv w:val="1"/>
      <w:marLeft w:val="0"/>
      <w:marRight w:val="0"/>
      <w:marTop w:val="0"/>
      <w:marBottom w:val="0"/>
      <w:divBdr>
        <w:top w:val="none" w:sz="0" w:space="0" w:color="auto"/>
        <w:left w:val="none" w:sz="0" w:space="0" w:color="auto"/>
        <w:bottom w:val="none" w:sz="0" w:space="0" w:color="auto"/>
        <w:right w:val="none" w:sz="0" w:space="0" w:color="auto"/>
      </w:divBdr>
    </w:div>
    <w:div w:id="2005087040">
      <w:bodyDiv w:val="1"/>
      <w:marLeft w:val="0"/>
      <w:marRight w:val="0"/>
      <w:marTop w:val="0"/>
      <w:marBottom w:val="0"/>
      <w:divBdr>
        <w:top w:val="none" w:sz="0" w:space="0" w:color="auto"/>
        <w:left w:val="none" w:sz="0" w:space="0" w:color="auto"/>
        <w:bottom w:val="none" w:sz="0" w:space="0" w:color="auto"/>
        <w:right w:val="none" w:sz="0" w:space="0" w:color="auto"/>
      </w:divBdr>
    </w:div>
    <w:div w:id="2017539733">
      <w:bodyDiv w:val="1"/>
      <w:marLeft w:val="0"/>
      <w:marRight w:val="0"/>
      <w:marTop w:val="0"/>
      <w:marBottom w:val="0"/>
      <w:divBdr>
        <w:top w:val="none" w:sz="0" w:space="0" w:color="auto"/>
        <w:left w:val="none" w:sz="0" w:space="0" w:color="auto"/>
        <w:bottom w:val="none" w:sz="0" w:space="0" w:color="auto"/>
        <w:right w:val="none" w:sz="0" w:space="0" w:color="auto"/>
      </w:divBdr>
    </w:div>
    <w:div w:id="2035187298">
      <w:bodyDiv w:val="1"/>
      <w:marLeft w:val="0"/>
      <w:marRight w:val="0"/>
      <w:marTop w:val="0"/>
      <w:marBottom w:val="0"/>
      <w:divBdr>
        <w:top w:val="none" w:sz="0" w:space="0" w:color="auto"/>
        <w:left w:val="none" w:sz="0" w:space="0" w:color="auto"/>
        <w:bottom w:val="none" w:sz="0" w:space="0" w:color="auto"/>
        <w:right w:val="none" w:sz="0" w:space="0" w:color="auto"/>
      </w:divBdr>
    </w:div>
    <w:div w:id="2119330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zougagh.ma@gmail.com"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9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0.png"/><Relationship Id="rId28" Type="http://schemas.openxmlformats.org/officeDocument/2006/relationships/fontTable" Target="fontTable.xml"/><Relationship Id="rId10" Type="http://schemas.openxmlformats.org/officeDocument/2006/relationships/hyperlink" Target="mailto:Charadi.ssadik@gmail.com"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Lakhsim@gmail.com" TargetMode="External"/><Relationship Id="rId14" Type="http://schemas.openxmlformats.org/officeDocument/2006/relationships/image" Target="media/image4.png"/><Relationship Id="rId22" Type="http://schemas.openxmlformats.org/officeDocument/2006/relationships/image" Target="media/image70.png"/><Relationship Id="rId27"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E31F0A-3B4D-4DF6-8013-54CCDCA21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3020</Words>
  <Characters>18168</Characters>
  <Application>Microsoft Office Word</Application>
  <DocSecurity>0</DocSecurity>
  <Lines>345</Lines>
  <Paragraphs>164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dc:creator>
  <cp:keywords/>
  <dc:description/>
  <cp:lastModifiedBy>Alae Azouzoute</cp:lastModifiedBy>
  <cp:revision>5</cp:revision>
  <dcterms:created xsi:type="dcterms:W3CDTF">2025-11-06T21:17:00Z</dcterms:created>
  <dcterms:modified xsi:type="dcterms:W3CDTF">2026-01-17T13:56:00Z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0cdd0bd6-c23a-3b69-974a-0998a34093f5</vt:lpwstr>
  </property>
  <property fmtid="{D5CDD505-2E9C-101B-9397-08002B2CF9AE}" pid="24" name="Mendeley Citation Style_1">
    <vt:lpwstr>http://www.zotero.org/styles/ieee</vt:lpwstr>
  </property>
</Properties>
</file>