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344832FA" w:rsidR="0016385D" w:rsidRPr="00502610" w:rsidRDefault="000B3A2D" w:rsidP="00502610">
      <w:pPr>
        <w:pStyle w:val="PaperTitle"/>
        <w:spacing w:before="0"/>
      </w:pPr>
      <w:bookmarkStart w:id="0" w:name="_Hlk201226904"/>
      <w:r w:rsidRPr="002B5648">
        <w:t>The</w:t>
      </w:r>
      <w:r w:rsidR="00502610">
        <w:t>rmal and</w:t>
      </w:r>
      <w:r w:rsidRPr="002B5648">
        <w:t xml:space="preserve"> </w:t>
      </w:r>
      <w:r w:rsidR="00502610">
        <w:t>Electrical Performance Evaluation of a Water-Based PVT Hybrid Solar Collector: Simulation and Experimental Analysis</w:t>
      </w:r>
    </w:p>
    <w:p w14:paraId="54B91F82" w14:textId="41C0D3C1" w:rsidR="00027428" w:rsidRPr="009A15CC" w:rsidRDefault="00502610" w:rsidP="0074447E">
      <w:pPr>
        <w:pStyle w:val="AuthorName"/>
        <w:rPr>
          <w:sz w:val="20"/>
          <w:lang w:val="en-GB" w:eastAsia="en-GB"/>
        </w:rPr>
      </w:pPr>
      <w:bookmarkStart w:id="1" w:name="_Hlk201226920"/>
      <w:bookmarkEnd w:id="0"/>
      <w:r>
        <w:t xml:space="preserve">Fatima Zahra </w:t>
      </w:r>
      <w:r w:rsidR="00980DF5">
        <w:t>KADDAR</w:t>
      </w:r>
      <w:r w:rsidR="00EF6940" w:rsidRPr="2F830975">
        <w:rPr>
          <w:vertAlign w:val="superscript"/>
        </w:rPr>
        <w:t>1,</w:t>
      </w:r>
      <w:r w:rsidR="003A5C85" w:rsidRPr="2F830975">
        <w:rPr>
          <w:vertAlign w:val="superscript"/>
        </w:rPr>
        <w:t xml:space="preserve"> </w:t>
      </w:r>
      <w:r w:rsidR="00EF6940" w:rsidRPr="2F830975">
        <w:rPr>
          <w:vertAlign w:val="superscript"/>
        </w:rPr>
        <w:t>a</w:t>
      </w:r>
      <w:r w:rsidR="00980DF5" w:rsidRPr="2F830975">
        <w:rPr>
          <w:vertAlign w:val="superscript"/>
        </w:rPr>
        <w:t>)</w:t>
      </w:r>
      <w:r w:rsidR="00980DF5">
        <w:t>, Bouchra LAARABI</w:t>
      </w:r>
      <w:r w:rsidR="002C16E5">
        <w:rPr>
          <w:vertAlign w:val="superscript"/>
        </w:rPr>
        <w:t>1</w:t>
      </w:r>
      <w:r w:rsidR="007B4863" w:rsidRPr="2F830975">
        <w:rPr>
          <w:vertAlign w:val="superscript"/>
        </w:rPr>
        <w:t>,</w:t>
      </w:r>
      <w:r w:rsidR="003A5C85" w:rsidRPr="2F830975">
        <w:rPr>
          <w:vertAlign w:val="superscript"/>
        </w:rPr>
        <w:t xml:space="preserve"> b</w:t>
      </w:r>
      <w:r w:rsidR="0074447E">
        <w:rPr>
          <w:vertAlign w:val="superscript"/>
        </w:rPr>
        <w:t>)</w:t>
      </w:r>
      <w:r w:rsidR="00980DF5" w:rsidRPr="00F12F7B">
        <w:t>, Hajar</w:t>
      </w:r>
      <w:r w:rsidR="00980DF5">
        <w:t xml:space="preserve"> HAFS</w:t>
      </w:r>
      <w:r w:rsidR="002C16E5">
        <w:rPr>
          <w:vertAlign w:val="superscript"/>
        </w:rPr>
        <w:t>2</w:t>
      </w:r>
      <w:r w:rsidR="009A15CC">
        <w:rPr>
          <w:vertAlign w:val="superscript"/>
        </w:rPr>
        <w:t>,</w:t>
      </w:r>
      <w:r w:rsidR="00980DF5">
        <w:t xml:space="preserve"> and Abdelfettah BARHDADI</w:t>
      </w:r>
      <w:bookmarkEnd w:id="1"/>
      <w:r w:rsidR="002C16E5">
        <w:rPr>
          <w:vertAlign w:val="superscript"/>
        </w:rPr>
        <w:t>1</w:t>
      </w:r>
    </w:p>
    <w:p w14:paraId="771D6B6C" w14:textId="22B2AD0F" w:rsidR="00C14B14" w:rsidRDefault="00027428" w:rsidP="009A15CC">
      <w:pPr>
        <w:pStyle w:val="AuthorAffiliation"/>
      </w:pPr>
      <w:r w:rsidRPr="00075EA6">
        <w:rPr>
          <w:i w:val="0"/>
          <w:iCs/>
          <w:vertAlign w:val="superscript"/>
        </w:rPr>
        <w:t>1</w:t>
      </w:r>
      <w:r w:rsidR="00980DF5">
        <w:t>Physics of Semiconductors and Solar Energy Rese</w:t>
      </w:r>
      <w:r w:rsidR="009A15CC">
        <w:t>a</w:t>
      </w:r>
      <w:r w:rsidR="00980DF5">
        <w:t>rch Team (</w:t>
      </w:r>
      <w:r w:rsidR="009A15CC">
        <w:t>PSES), Energy Research Center, ENS, Mohammed V University in Rabat, Rabat, Morocco.</w:t>
      </w:r>
    </w:p>
    <w:p w14:paraId="5B447B03" w14:textId="35B563B7" w:rsidR="009A15CC" w:rsidRPr="009A15CC" w:rsidRDefault="009A15CC" w:rsidP="009A15CC">
      <w:pPr>
        <w:pStyle w:val="AuthorAffiliation"/>
      </w:pPr>
      <w:r>
        <w:rPr>
          <w:vertAlign w:val="superscript"/>
        </w:rPr>
        <w:t>2</w:t>
      </w:r>
      <w:r>
        <w:t>Thermal and Energy Research Team (ERTE) ENSAM-Mohammed V University in Rabat, Morocco.</w:t>
      </w:r>
    </w:p>
    <w:p w14:paraId="5FA955BB" w14:textId="2CE7F578" w:rsidR="00F12F7B" w:rsidRDefault="00ED4A2C" w:rsidP="000469AB">
      <w:pPr>
        <w:pStyle w:val="AuthorAffiliation"/>
      </w:pPr>
      <w:r w:rsidRPr="00075EA6">
        <w:br/>
      </w:r>
      <w:r w:rsidR="00003D7C" w:rsidRPr="00075EA6">
        <w:t>Corresponding</w:t>
      </w:r>
      <w:r w:rsidR="004E3CB2" w:rsidRPr="00075EA6">
        <w:t xml:space="preserve"> author</w:t>
      </w:r>
      <w:r w:rsidR="000469AB">
        <w:t>s</w:t>
      </w:r>
      <w:r w:rsidR="004E3CB2" w:rsidRPr="00075EA6">
        <w:t xml:space="preserve">: </w:t>
      </w:r>
      <w:r w:rsidR="000469AB" w:rsidRPr="00075EA6">
        <w:rPr>
          <w:szCs w:val="28"/>
          <w:vertAlign w:val="superscript"/>
        </w:rPr>
        <w:t>a)</w:t>
      </w:r>
      <w:r w:rsidR="000469AB" w:rsidRPr="00075EA6">
        <w:t xml:space="preserve"> </w:t>
      </w:r>
      <w:r w:rsidR="00F12F7B">
        <w:t>fatimazahrakaddar99@gmail.com</w:t>
      </w:r>
      <w:r w:rsidR="001D469C" w:rsidRPr="00075EA6">
        <w:br/>
      </w:r>
      <w:r w:rsidR="003A5C85" w:rsidRPr="00F12F7B">
        <w:rPr>
          <w:szCs w:val="28"/>
          <w:vertAlign w:val="superscript"/>
        </w:rPr>
        <w:t>b)</w:t>
      </w:r>
      <w:r w:rsidR="000469AB">
        <w:rPr>
          <w:szCs w:val="28"/>
          <w:vertAlign w:val="superscript"/>
        </w:rPr>
        <w:t xml:space="preserve"> </w:t>
      </w:r>
      <w:hyperlink r:id="rId9" w:history="1">
        <w:r w:rsidR="00F12F7B" w:rsidRPr="00F12F7B">
          <w:rPr>
            <w:rStyle w:val="Lienhypertexte"/>
            <w:color w:val="auto"/>
            <w:u w:val="none"/>
          </w:rPr>
          <w:t>bouchra_laarabi@um5.ac.ma</w:t>
        </w:r>
      </w:hyperlink>
    </w:p>
    <w:p w14:paraId="76C22958" w14:textId="282D3936" w:rsidR="002F54D8" w:rsidRPr="002F54D8" w:rsidRDefault="0016385D" w:rsidP="002F54D8">
      <w:pPr>
        <w:pStyle w:val="Abstract"/>
        <w:rPr>
          <w:lang w:val="en-GB"/>
        </w:rPr>
      </w:pPr>
      <w:r w:rsidRPr="00075EA6">
        <w:rPr>
          <w:b/>
          <w:bCs/>
        </w:rPr>
        <w:t>Abstract.</w:t>
      </w:r>
      <w:r w:rsidRPr="00075EA6">
        <w:t xml:space="preserve"> </w:t>
      </w:r>
      <w:r w:rsidR="002F54D8" w:rsidRPr="002F54D8">
        <w:t>During photovoltaic conversion in a</w:t>
      </w:r>
      <w:r w:rsidR="00E15191">
        <w:t xml:space="preserve"> photovoltaic </w:t>
      </w:r>
      <w:r w:rsidR="002F54D8" w:rsidRPr="002F54D8">
        <w:t>module, a significant portion of incident solar radiation is not converted into electrical energy but instead transformed into heat, which raises the temperature of the photovoltaic cells and consequently reduces their efficiency. To address this issue, hybrid photovoltaic/thermal (PVT) solar collectors have gained increasing research attention due to their ability to extract excess heat from PV modules—thereby enhancing electrical performance while simultaneously supplying useful thermal energy. This study investigates the performance of a water-based PVT hybrid solar collector through both numerical simulation and experimental analysis. A thermal model of the system was developed using COMSOL Multiphysics software, and copper was identified as an effective material for the heat exchanger due to its high thermal conductivity.</w:t>
      </w:r>
      <w:r w:rsidR="002F54D8">
        <w:t xml:space="preserve"> </w:t>
      </w:r>
      <w:r w:rsidR="002F54D8" w:rsidRPr="002F54D8">
        <w:rPr>
          <w:lang w:val="en-GB"/>
        </w:rPr>
        <w:t>Experimental validation involved comparing the open-circuit voltage (Voc) of the developed PVT collector with that of a conventional PV module. The results showed a modest but consistent Voc improvement, with a maximum observed increase of 2.59%, under specific operating conditions. This suggests that hybrid systems can offer measurable efficiency gains, though their performance remains sensitive to environmental factors and system configuration.</w:t>
      </w:r>
    </w:p>
    <w:p w14:paraId="5240E3FB" w14:textId="778D25AF" w:rsidR="003A287B" w:rsidRPr="00C33E2D" w:rsidRDefault="0074447E" w:rsidP="002A3FD7">
      <w:pPr>
        <w:pStyle w:val="Titre1"/>
        <w:rPr>
          <w:sz w:val="2"/>
          <w:szCs w:val="2"/>
        </w:rPr>
      </w:pPr>
      <w:r>
        <w:t>Introduction</w:t>
      </w:r>
      <w:r w:rsidR="00936D3D">
        <w:t xml:space="preserve"> </w:t>
      </w:r>
      <w:r w:rsidR="00616F3B" w:rsidRPr="00075EA6">
        <w:br/>
      </w:r>
    </w:p>
    <w:p w14:paraId="63E6EBF4" w14:textId="2DC40D6E" w:rsidR="006E6794" w:rsidRDefault="003E7C74" w:rsidP="00D73933">
      <w:pPr>
        <w:pStyle w:val="Paragraph"/>
      </w:pPr>
      <w:r w:rsidRPr="00075EA6">
        <w:t>T</w:t>
      </w:r>
      <w:r w:rsidR="006E6794">
        <w:t>he electrical efficiency of a photovoltaic</w:t>
      </w:r>
      <w:r w:rsidR="00A649E7">
        <w:t xml:space="preserve"> (PV)</w:t>
      </w:r>
      <w:r w:rsidR="006E6794">
        <w:t xml:space="preserve"> panel is highly dependent on its operating temperature. As the temperature increases, the electrical performance of the PV panel decreases.</w:t>
      </w:r>
      <w:r w:rsidR="00000E05">
        <w:t xml:space="preserve"> One of the key reasons for this increase in temperature is that not all of the solar radiation is used for generating electricity; a significant portion is converted into thermal energy</w:t>
      </w:r>
      <w:r w:rsidR="008A6D8C">
        <w:t xml:space="preserve"> </w:t>
      </w:r>
      <w:sdt>
        <w:sdtPr>
          <w:rPr>
            <w:color w:val="000000"/>
          </w:rPr>
          <w:tag w:val="MENDELEY_CITATION_v3_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"/>
          <w:id w:val="-496961536"/>
          <w:placeholder>
            <w:docPart w:val="DefaultPlaceholder_-1854013440"/>
          </w:placeholder>
        </w:sdtPr>
        <w:sdtContent>
          <w:r w:rsidR="00D86489" w:rsidRPr="00D86489">
            <w:rPr>
              <w:color w:val="000000"/>
            </w:rPr>
            <w:t>[1]</w:t>
          </w:r>
        </w:sdtContent>
      </w:sdt>
      <w:r w:rsidR="008A6D8C">
        <w:rPr>
          <w:color w:val="000000"/>
        </w:rPr>
        <w:t xml:space="preserve">. </w:t>
      </w:r>
      <w:r w:rsidR="002C16E5">
        <w:t>This temperature is, in turn,</w:t>
      </w:r>
      <w:r w:rsidR="00423E3D">
        <w:t xml:space="preserve"> depends on atmospheric </w:t>
      </w:r>
      <w:r w:rsidR="00043596">
        <w:t>variables</w:t>
      </w:r>
      <w:r w:rsidR="00423E3D">
        <w:t xml:space="preserve"> such as solar irradiation, ambient temperature and wind speed</w:t>
      </w:r>
      <w:r w:rsidR="00EC4D9A">
        <w:t xml:space="preserve"> </w:t>
      </w:r>
      <w:sdt>
        <w:sdtPr>
          <w:rPr>
            <w:color w:val="000000"/>
          </w:rPr>
          <w:tag w:val="MENDELEY_CITATION_v3_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"/>
          <w:id w:val="195363731"/>
          <w:placeholder>
            <w:docPart w:val="DefaultPlaceholder_-1854013440"/>
          </w:placeholder>
        </w:sdtPr>
        <w:sdtContent>
          <w:r w:rsidR="00D86489" w:rsidRPr="00D86489">
            <w:rPr>
              <w:color w:val="000000"/>
            </w:rPr>
            <w:t>[2]</w:t>
          </w:r>
        </w:sdtContent>
      </w:sdt>
      <w:r w:rsidR="00EC4D9A">
        <w:t xml:space="preserve">. </w:t>
      </w:r>
      <w:r w:rsidR="006E6794">
        <w:t>In this context, a photovoltaic-thermal (PVT) hybrid system is proposed to reduce thermal stress on the PV panel by extracting excess heat and converting it into usable thermal energy</w:t>
      </w:r>
      <w:r w:rsidR="00C75F87">
        <w:t xml:space="preserve"> </w:t>
      </w:r>
      <w:sdt>
        <w:sdtPr>
          <w:rPr>
            <w:color w:val="000000"/>
          </w:rPr>
          <w:tag w:val="MENDELEY_CITATION_v3_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"/>
          <w:id w:val="621121748"/>
          <w:placeholder>
            <w:docPart w:val="DefaultPlaceholder_-1854013440"/>
          </w:placeholder>
        </w:sdtPr>
        <w:sdtContent>
          <w:r w:rsidR="00D86489" w:rsidRPr="00D86489">
            <w:rPr>
              <w:color w:val="000000"/>
            </w:rPr>
            <w:t>[3]</w:t>
          </w:r>
        </w:sdtContent>
      </w:sdt>
      <w:r w:rsidR="00EC4D9A">
        <w:t>.</w:t>
      </w:r>
    </w:p>
    <w:p w14:paraId="7A79369E" w14:textId="40017B48" w:rsidR="006E6794" w:rsidRDefault="00B731B7" w:rsidP="004B3D84">
      <w:pPr>
        <w:pStyle w:val="Paragraph"/>
      </w:pPr>
      <w:r>
        <w:t>In this study, a hybrid PVT</w:t>
      </w:r>
      <w:r w:rsidR="00A649E7">
        <w:t xml:space="preserve"> </w:t>
      </w:r>
      <w:r>
        <w:t>solar collector using water as the heat transfer fluid is created. The first part focuses on a simulation using COMSOL Multiphysics to compare the effects of three different thermal systems</w:t>
      </w:r>
      <w:r w:rsidR="00D039D5">
        <w:t xml:space="preserve"> based on different materials</w:t>
      </w:r>
      <w:r w:rsidR="006768F0">
        <w:t>;</w:t>
      </w:r>
      <w:r w:rsidR="00D039D5">
        <w:t xml:space="preserve"> copper, aluminum and iron on the temperature reduction of the PVT collector. The second part involves an experimental comparison of the electrical voltage output of the PVT collector with that of a conventional </w:t>
      </w:r>
      <w:r w:rsidR="00A649E7">
        <w:t>PV</w:t>
      </w:r>
      <w:r w:rsidR="00D039D5">
        <w:t xml:space="preserve"> module. F</w:t>
      </w:r>
      <w:r w:rsidR="006043B2">
        <w:t>u</w:t>
      </w:r>
      <w:r w:rsidR="00D039D5">
        <w:t>rther</w:t>
      </w:r>
      <w:r w:rsidR="006043B2">
        <w:t>more, performance tests are carried out under two distinct flow rates to investigate their effect on the system’s overall efficiency.</w:t>
      </w:r>
    </w:p>
    <w:p w14:paraId="527172C0" w14:textId="4B15CBFC" w:rsidR="00936D3D" w:rsidRDefault="00936D3D" w:rsidP="00936D3D">
      <w:pPr>
        <w:pStyle w:val="Titre1"/>
      </w:pPr>
      <w:r>
        <w:t>MATERIALS AND METHODS</w:t>
      </w:r>
    </w:p>
    <w:p w14:paraId="49D6FBD1" w14:textId="251930CA" w:rsidR="00725861" w:rsidRPr="00C33E2D" w:rsidRDefault="005E3EF7" w:rsidP="00725861">
      <w:pPr>
        <w:pStyle w:val="Titre2"/>
        <w:rPr>
          <w:sz w:val="2"/>
          <w:szCs w:val="2"/>
        </w:rPr>
      </w:pPr>
      <w:r>
        <w:t>Simulation</w:t>
      </w:r>
      <w:r w:rsidR="00191C89">
        <w:t xml:space="preserve"> of The PVT Collector</w:t>
      </w:r>
      <w:r>
        <w:t xml:space="preserve"> </w:t>
      </w:r>
      <w:r w:rsidR="00191C89">
        <w:t>U</w:t>
      </w:r>
      <w:r>
        <w:t>sing COMSOL Multiphysics</w:t>
      </w:r>
      <w:r w:rsidR="00725861" w:rsidRPr="00075EA6">
        <w:br/>
      </w:r>
    </w:p>
    <w:p w14:paraId="7DA0CF28" w14:textId="74F9CCDC" w:rsidR="00725861" w:rsidRPr="00483E0A" w:rsidRDefault="00083256" w:rsidP="009C5EC2">
      <w:pPr>
        <w:pStyle w:val="Paragraph"/>
      </w:pPr>
      <w:r w:rsidRPr="00954876">
        <w:t>The simulation was conducted using</w:t>
      </w:r>
      <w:r w:rsidR="00EC4D9A">
        <w:t xml:space="preserve"> </w:t>
      </w:r>
      <w:r w:rsidR="00EC4D9A" w:rsidRPr="009E238B">
        <w:t>COMSOL Multiphysics</w:t>
      </w:r>
      <w:r w:rsidR="00EC4D9A" w:rsidRPr="009E238B">
        <w:rPr>
          <w:vertAlign w:val="superscript"/>
        </w:rPr>
        <w:t>®</w:t>
      </w:r>
      <w:r w:rsidRPr="00954876">
        <w:t xml:space="preserve"> </w:t>
      </w:r>
      <w:r w:rsidR="00EC4D9A">
        <w:t>5.5</w:t>
      </w:r>
      <w:r w:rsidRPr="00954876">
        <w:t xml:space="preserve"> to compare the thermal performance of three systems based on different materials</w:t>
      </w:r>
      <w:r w:rsidR="00483E0A" w:rsidRPr="00954876">
        <w:t xml:space="preserve">; </w:t>
      </w:r>
      <w:r w:rsidRPr="00954876">
        <w:t>copper, aluminum, and iron</w:t>
      </w:r>
      <w:r w:rsidR="00483E0A" w:rsidRPr="00954876">
        <w:t xml:space="preserve">, </w:t>
      </w:r>
      <w:r w:rsidRPr="00954876">
        <w:t>integrated into a hybrid PVT solar collector.</w:t>
      </w:r>
      <w:r w:rsidR="000469AB">
        <w:t xml:space="preserve"> </w:t>
      </w:r>
      <w:r w:rsidR="000469AB" w:rsidRPr="00954876">
        <w:t xml:space="preserve">COMSOL Multiphysics is a finite element-based numerical simulation software that enables the modeling of a wide range of physical phenomena. One of its main strengths is its ability to handle coupled </w:t>
      </w:r>
      <w:proofErr w:type="spellStart"/>
      <w:r w:rsidR="000469AB" w:rsidRPr="00954876">
        <w:t>multiphysics</w:t>
      </w:r>
      <w:proofErr w:type="spellEnd"/>
      <w:r w:rsidR="000469AB" w:rsidRPr="00954876">
        <w:t xml:space="preserve"> problems within a unified framework</w:t>
      </w:r>
      <w:r w:rsidR="00E11F0B">
        <w:t xml:space="preserve"> </w:t>
      </w:r>
      <w:sdt>
        <w:sdtPr>
          <w:rPr>
            <w:color w:val="000000"/>
          </w:rPr>
          <w:tag w:val="MENDELEY_CITATION_v3_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"/>
          <w:id w:val="1113553789"/>
          <w:placeholder>
            <w:docPart w:val="DefaultPlaceholder_-1854013440"/>
          </w:placeholder>
        </w:sdtPr>
        <w:sdtContent>
          <w:r w:rsidR="00D86489" w:rsidRPr="00D86489">
            <w:rPr>
              <w:color w:val="000000"/>
            </w:rPr>
            <w:t>[4]</w:t>
          </w:r>
        </w:sdtContent>
      </w:sdt>
      <w:r w:rsidR="00E11F0B">
        <w:rPr>
          <w:color w:val="000000"/>
        </w:rPr>
        <w:t xml:space="preserve">. </w:t>
      </w:r>
      <w:r w:rsidR="000469AB" w:rsidRPr="00954876">
        <w:t xml:space="preserve">A three-dimensional model was developed using the </w:t>
      </w:r>
      <w:r w:rsidR="000469AB" w:rsidRPr="00954876">
        <w:rPr>
          <w:i/>
          <w:iCs/>
        </w:rPr>
        <w:t xml:space="preserve">Conjugate Heat Transfer – Laminar </w:t>
      </w:r>
      <w:r w:rsidR="000469AB" w:rsidRPr="00954876">
        <w:rPr>
          <w:i/>
          <w:iCs/>
        </w:rPr>
        <w:lastRenderedPageBreak/>
        <w:t>Flow</w:t>
      </w:r>
      <w:r w:rsidR="000469AB" w:rsidRPr="00954876">
        <w:t xml:space="preserve"> interface to capture the interaction between water flow and heat transfer (Fig. 1). A </w:t>
      </w:r>
      <w:r w:rsidR="000469AB" w:rsidRPr="00954876">
        <w:rPr>
          <w:i/>
          <w:iCs/>
        </w:rPr>
        <w:t>Time Dependent</w:t>
      </w:r>
      <w:r w:rsidR="000469AB" w:rsidRPr="00954876">
        <w:t xml:space="preserve"> study was selected to simulate the transient thermal behavior of the collector.</w:t>
      </w:r>
      <w:r w:rsidR="000469AB" w:rsidRPr="000469AB">
        <w:t xml:space="preserve"> </w:t>
      </w:r>
      <w:r w:rsidR="000469AB" w:rsidRPr="00954876">
        <w:t xml:space="preserve">The geometry includes the typical layers of a PV module (glass, EVA, </w:t>
      </w:r>
      <w:r w:rsidR="00CE48CF">
        <w:t>PV</w:t>
      </w:r>
      <w:r w:rsidR="000469AB" w:rsidRPr="00954876">
        <w:t xml:space="preserve"> cell, </w:t>
      </w:r>
      <w:proofErr w:type="spellStart"/>
      <w:r w:rsidR="000469AB" w:rsidRPr="00954876">
        <w:t>Tedlar</w:t>
      </w:r>
      <w:proofErr w:type="spellEnd"/>
      <w:r w:rsidR="000469AB" w:rsidRPr="00954876">
        <w:t>), a metal plate (copper, aluminum, or iron), and a serpentine copper tube for fluid circulation. Material properties were assigned using COMSOL’s material library or defined manually when needed.</w:t>
      </w:r>
      <w:r w:rsidR="000469AB" w:rsidRPr="000469AB">
        <w:t xml:space="preserve"> </w:t>
      </w:r>
      <w:r w:rsidR="000469AB" w:rsidRPr="00954876">
        <w:t>Initial and boundary conditions included a uniform ambient temperature and thermally insulated lateral and bottom surfaces. A refined mesh was generated to ensure numerical stability and accuracy.</w:t>
      </w:r>
      <w:r w:rsidR="009C5EC2">
        <w:t xml:space="preserve"> </w:t>
      </w:r>
      <w:r w:rsidRPr="00954876">
        <w:t>The simulation provided the temperature distribution over time within the PVT collector, allowing for a comparative analysis of the cooling performance of each material under dynamic environmental conditions.</w:t>
      </w:r>
    </w:p>
    <w:tbl>
      <w:tblPr>
        <w:tblStyle w:val="Grilledutableau"/>
        <w:tblW w:w="94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191C89" w14:paraId="30301867" w14:textId="77777777" w:rsidTr="00483E0A">
        <w:trPr>
          <w:trHeight w:val="758"/>
          <w:jc w:val="center"/>
        </w:trPr>
        <w:tc>
          <w:tcPr>
            <w:tcW w:w="9401" w:type="dxa"/>
          </w:tcPr>
          <w:p w14:paraId="1D383927" w14:textId="2FDBB134" w:rsidR="00191C89" w:rsidRDefault="00191C89" w:rsidP="00191C89">
            <w:pPr>
              <w:pStyle w:val="Paragraph"/>
              <w:ind w:firstLine="0"/>
              <w:jc w:val="center"/>
            </w:pPr>
            <w:r>
              <w:rPr>
                <w:noProof/>
              </w:rPr>
              <w:drawing>
                <wp:inline distT="0" distB="0" distL="0" distR="0" wp14:anchorId="1A29D58F" wp14:editId="51F2953B">
                  <wp:extent cx="5943600" cy="28860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86075"/>
                          </a:xfrm>
                          <a:prstGeom prst="rect">
                            <a:avLst/>
                          </a:prstGeom>
                        </pic:spPr>
                      </pic:pic>
                    </a:graphicData>
                  </a:graphic>
                </wp:inline>
              </w:drawing>
            </w:r>
          </w:p>
        </w:tc>
      </w:tr>
      <w:tr w:rsidR="00191C89" w14:paraId="3D7892A0" w14:textId="77777777" w:rsidTr="00483E0A">
        <w:trPr>
          <w:trHeight w:val="287"/>
          <w:jc w:val="center"/>
        </w:trPr>
        <w:tc>
          <w:tcPr>
            <w:tcW w:w="9401" w:type="dxa"/>
          </w:tcPr>
          <w:p w14:paraId="46E44003" w14:textId="05BEE5B3" w:rsidR="00191C89" w:rsidRDefault="00191C89" w:rsidP="00483E0A">
            <w:pPr>
              <w:pStyle w:val="Paragraph"/>
              <w:ind w:firstLine="0"/>
              <w:jc w:val="center"/>
              <w:rPr>
                <w:noProof/>
              </w:rPr>
            </w:pPr>
            <w:r w:rsidRPr="002E743A">
              <w:rPr>
                <w:b/>
                <w:caps/>
                <w:sz w:val="18"/>
                <w:szCs w:val="18"/>
              </w:rPr>
              <w:t>Figure 1.</w:t>
            </w:r>
            <w:r w:rsidRPr="002E743A">
              <w:rPr>
                <w:sz w:val="18"/>
                <w:szCs w:val="18"/>
              </w:rPr>
              <w:t xml:space="preserve"> </w:t>
            </w:r>
            <w:r w:rsidRPr="009E238B">
              <w:rPr>
                <w:i/>
                <w:iCs/>
                <w:sz w:val="18"/>
                <w:szCs w:val="18"/>
              </w:rPr>
              <w:t>Three-</w:t>
            </w:r>
            <w:r w:rsidRPr="009E238B">
              <w:rPr>
                <w:i/>
                <w:iCs/>
              </w:rPr>
              <w:t>dimensional</w:t>
            </w:r>
            <w:r w:rsidRPr="009E238B">
              <w:rPr>
                <w:i/>
                <w:iCs/>
                <w:sz w:val="18"/>
                <w:szCs w:val="18"/>
              </w:rPr>
              <w:t xml:space="preserve"> representation of the modeled geometry in COMSOL</w:t>
            </w:r>
          </w:p>
        </w:tc>
      </w:tr>
    </w:tbl>
    <w:p w14:paraId="4024EC21" w14:textId="20691B03" w:rsidR="00155B67" w:rsidRPr="00075EA6" w:rsidRDefault="00191C89" w:rsidP="00483E0A">
      <w:pPr>
        <w:pStyle w:val="Titre2"/>
      </w:pPr>
      <w:r>
        <w:t>Experimental Study</w:t>
      </w:r>
    </w:p>
    <w:p w14:paraId="18A7A645" w14:textId="550F95BB" w:rsidR="00CA3ABB" w:rsidRDefault="00D86489" w:rsidP="00D86489">
      <w:pPr>
        <w:pStyle w:val="Paragraph"/>
      </w:pPr>
      <w:r w:rsidRPr="00CD3D0C">
        <w:t>In order to compare the performance of a conventional PV module with that of a hybrid PVT collector, a water-based PVT hybrid solar collector using copper as a thermal system material is designed. The system consists of a copper plate with a serpentine-shaped tube of the same material positioned beneath it, through which water flows (Table 1</w:t>
      </w:r>
      <w:r>
        <w:t xml:space="preserve"> and </w:t>
      </w:r>
      <w:r w:rsidRPr="00CD3D0C">
        <w:t>Fig. 2). Copper was selected for both the absorber plate and the tube due to its significantly higher thermal conductivity (~400 W/</w:t>
      </w:r>
      <w:proofErr w:type="spellStart"/>
      <w:r w:rsidRPr="00CD3D0C">
        <w:t>m·K</w:t>
      </w:r>
      <w:proofErr w:type="spellEnd"/>
      <w:r w:rsidRPr="00CD3D0C">
        <w:t xml:space="preserve"> at 25 °C) compared to other metals, which ensures efficient heat transfer and improved thermal performance </w:t>
      </w:r>
      <w:r w:rsidRPr="009F75CE">
        <w:rPr>
          <w:color w:val="000000"/>
        </w:rPr>
        <w:t xml:space="preserve"> </w:t>
      </w:r>
      <w:sdt>
        <w:sdtPr>
          <w:rPr>
            <w:color w:val="000000"/>
          </w:rPr>
          <w:tag w:val="MENDELEY_CITATION_v3_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"/>
          <w:id w:val="905734070"/>
          <w:placeholder>
            <w:docPart w:val="A17B338DDBBA45E181B61E6D21474DBF"/>
          </w:placeholder>
        </w:sdtPr>
        <w:sdtContent>
          <w:r w:rsidRPr="00D86489">
            <w:rPr>
              <w:color w:val="000000"/>
            </w:rPr>
            <w:t>[5,6]</w:t>
          </w:r>
        </w:sdtContent>
      </w:sdt>
      <w:r w:rsidRPr="00CD3D0C">
        <w:t xml:space="preserve">. Beyond these thermal advantages, economic and practical considerations </w:t>
      </w:r>
      <w:r>
        <w:t>may</w:t>
      </w:r>
      <w:r w:rsidRPr="00CD3D0C">
        <w:t xml:space="preserve"> influence the suitability of copper in large-scale applications</w:t>
      </w:r>
      <w:r>
        <w:t xml:space="preserve"> </w:t>
      </w:r>
      <w:sdt>
        <w:sdtPr>
          <w:rPr>
            <w:color w:val="000000"/>
          </w:rPr>
          <w:tag w:val="MENDELEY_CITATION_v3_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"/>
          <w:id w:val="-72663616"/>
          <w:placeholder>
            <w:docPart w:val="39D4144443B54068A682DD8AD999BB1E"/>
          </w:placeholder>
        </w:sdtPr>
        <w:sdtContent>
          <w:r w:rsidRPr="00D86489">
            <w:rPr>
              <w:color w:val="000000"/>
            </w:rPr>
            <w:t>[6]</w:t>
          </w:r>
        </w:sdtContent>
      </w:sdt>
      <w:r w:rsidRPr="00CD3D0C">
        <w:t>. The relatively high cost of copper (≈ 6.6 USD/kg) and its market volatility can increase capital expenditures compared to alternatives such as aluminum</w:t>
      </w:r>
      <w:r>
        <w:t xml:space="preserve"> </w:t>
      </w:r>
      <w:r w:rsidRPr="00CD3D0C">
        <w:t xml:space="preserve"> </w:t>
      </w:r>
      <w:sdt>
        <w:sdtPr>
          <w:rPr>
            <w:color w:val="000000"/>
          </w:rPr>
          <w:tag w:val="MENDELEY_CITATION_v3_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"/>
          <w:id w:val="-109448239"/>
          <w:placeholder>
            <w:docPart w:val="E149E30B06BF48A2973250B4F80101F3"/>
          </w:placeholder>
        </w:sdtPr>
        <w:sdtContent>
          <w:r w:rsidRPr="00D86489">
            <w:rPr>
              <w:color w:val="000000"/>
            </w:rPr>
            <w:t>[6,7]</w:t>
          </w:r>
        </w:sdtContent>
      </w:sdt>
      <w:r w:rsidRPr="00CD3D0C">
        <w:t xml:space="preserve">. While copper offers excellent durability and has long been used in commercial solar thermal collectors, it remains susceptible to corrosion depending on the working fluid chemistry, making it more suitable for operation with fluids of basic pH or when protective coatings are applied </w:t>
      </w:r>
      <w:sdt>
        <w:sdtPr>
          <w:rPr>
            <w:color w:val="000000"/>
          </w:rPr>
          <w:tag w:val="MENDELEY_CITATION_v3_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"/>
          <w:id w:val="143399770"/>
          <w:placeholder>
            <w:docPart w:val="7038AEA249214C1280BB2B063C7F70A4"/>
          </w:placeholder>
        </w:sdtPr>
        <w:sdtContent>
          <w:r w:rsidRPr="00D86489">
            <w:rPr>
              <w:color w:val="000000"/>
            </w:rPr>
            <w:t>[6]</w:t>
          </w:r>
        </w:sdtContent>
      </w:sdt>
      <w:r w:rsidRPr="00CD3D0C">
        <w:t>. Moreover, its high density (8940 kg/m³) contributes to increased transport and installation costs at scale</w:t>
      </w:r>
      <w:r>
        <w:t xml:space="preserve"> </w:t>
      </w:r>
      <w:sdt>
        <w:sdtPr>
          <w:rPr>
            <w:color w:val="000000"/>
          </w:rPr>
          <w:tag w:val="MENDELEY_CITATION_v3_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"/>
          <w:id w:val="-1690752896"/>
          <w:placeholder>
            <w:docPart w:val="E149E30B06BF48A2973250B4F80101F3"/>
          </w:placeholder>
        </w:sdtPr>
        <w:sdtContent>
          <w:r w:rsidRPr="00D86489">
            <w:rPr>
              <w:color w:val="000000"/>
            </w:rPr>
            <w:t>[8]</w:t>
          </w:r>
        </w:sdtContent>
      </w:sdt>
      <w:r w:rsidRPr="00CD3D0C">
        <w:t>. On the other hand, copper’s strong malleability and ductility allow simple manufacturing by brazing or welding, and its recyclability without loss of properties enhances its life-cycle value and sustainability</w:t>
      </w:r>
      <w:r w:rsidRPr="00F25B2E">
        <w:rPr>
          <w:color w:val="000000"/>
        </w:rPr>
        <w:t xml:space="preserve"> </w:t>
      </w:r>
      <w:sdt>
        <w:sdtPr>
          <w:rPr>
            <w:color w:val="000000"/>
          </w:rPr>
          <w:tag w:val="MENDELEY_CITATION_v3_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"/>
          <w:id w:val="-9299392"/>
          <w:placeholder>
            <w:docPart w:val="E149E30B06BF48A2973250B4F80101F3"/>
          </w:placeholder>
        </w:sdtPr>
        <w:sdtContent>
          <w:r w:rsidRPr="00D86489">
            <w:rPr>
              <w:color w:val="000000"/>
            </w:rPr>
            <w:t>[6,7]</w:t>
          </w:r>
        </w:sdtContent>
      </w:sdt>
      <w:r w:rsidRPr="00CD3D0C">
        <w:t>. Overall, while copper remains a technically attractive choice for PVT systems, its cost and corrosion concerns should be weighed against the scale of application and the potential of alternative or hybrid material solutions.</w:t>
      </w:r>
      <w:r w:rsidR="00CA3ABB" w:rsidRPr="00CA3ABB">
        <w:rPr>
          <w:vanish/>
        </w:rPr>
        <w:t>Bas du formulaire</w:t>
      </w:r>
    </w:p>
    <w:p w14:paraId="14BC5E47" w14:textId="77777777" w:rsidR="00D86489" w:rsidRDefault="00D86489" w:rsidP="00D86489">
      <w:pPr>
        <w:pStyle w:val="Paragraph"/>
        <w:jc w:val="center"/>
        <w:rPr>
          <w:sz w:val="18"/>
          <w:szCs w:val="18"/>
        </w:rPr>
      </w:pPr>
      <w:r w:rsidRPr="002E743A">
        <w:rPr>
          <w:b/>
          <w:caps/>
          <w:sz w:val="18"/>
          <w:szCs w:val="18"/>
        </w:rPr>
        <w:t xml:space="preserve">TABLE </w:t>
      </w:r>
      <w:r>
        <w:rPr>
          <w:b/>
          <w:caps/>
          <w:sz w:val="18"/>
          <w:szCs w:val="18"/>
        </w:rPr>
        <w:t>1</w:t>
      </w:r>
      <w:r w:rsidRPr="002E743A">
        <w:rPr>
          <w:b/>
          <w:caps/>
          <w:sz w:val="18"/>
          <w:szCs w:val="18"/>
        </w:rPr>
        <w:t>.</w:t>
      </w:r>
      <w:r w:rsidRPr="002E743A">
        <w:rPr>
          <w:sz w:val="18"/>
          <w:szCs w:val="18"/>
        </w:rPr>
        <w:t xml:space="preserve"> </w:t>
      </w:r>
      <w:r w:rsidRPr="004812F8">
        <w:rPr>
          <w:i/>
          <w:iCs/>
          <w:sz w:val="18"/>
          <w:szCs w:val="18"/>
        </w:rPr>
        <w:t>The dimensions of the thermal system</w:t>
      </w:r>
    </w:p>
    <w:p w14:paraId="19798178" w14:textId="77777777" w:rsidR="00D86489" w:rsidRPr="00483E0A" w:rsidRDefault="00D86489" w:rsidP="00D86489">
      <w:pPr>
        <w:pStyle w:val="Paragraph"/>
        <w:jc w:val="center"/>
        <w:rPr>
          <w:sz w:val="18"/>
          <w:szCs w:val="18"/>
        </w:rPr>
      </w:pPr>
    </w:p>
    <w:tbl>
      <w:tblPr>
        <w:tblW w:w="9355" w:type="dxa"/>
        <w:jc w:val="center"/>
        <w:tblLook w:val="04A0" w:firstRow="1" w:lastRow="0" w:firstColumn="1" w:lastColumn="0" w:noHBand="0" w:noVBand="1"/>
      </w:tblPr>
      <w:tblGrid>
        <w:gridCol w:w="5305"/>
        <w:gridCol w:w="4050"/>
      </w:tblGrid>
      <w:tr w:rsidR="00D86489" w:rsidRPr="00483E0A" w14:paraId="73FB214D" w14:textId="77777777" w:rsidTr="004812F8">
        <w:trPr>
          <w:trHeight w:val="20"/>
          <w:jc w:val="center"/>
        </w:trPr>
        <w:tc>
          <w:tcPr>
            <w:tcW w:w="5305" w:type="dxa"/>
            <w:tcBorders>
              <w:top w:val="single" w:sz="4" w:space="0" w:color="auto"/>
              <w:left w:val="single" w:sz="4" w:space="0" w:color="auto"/>
              <w:bottom w:val="single" w:sz="4" w:space="0" w:color="auto"/>
              <w:right w:val="single" w:sz="4" w:space="0" w:color="auto"/>
            </w:tcBorders>
            <w:shd w:val="clear" w:color="000000" w:fill="EEECE1"/>
            <w:vAlign w:val="center"/>
            <w:hideMark/>
          </w:tcPr>
          <w:p w14:paraId="65688A7E" w14:textId="77777777" w:rsidR="00D86489" w:rsidRPr="00483E0A" w:rsidRDefault="00D86489" w:rsidP="004812F8">
            <w:pPr>
              <w:jc w:val="center"/>
              <w:rPr>
                <w:b/>
                <w:bCs/>
                <w:color w:val="000000"/>
                <w:sz w:val="20"/>
              </w:rPr>
            </w:pPr>
            <w:r w:rsidRPr="00483E0A">
              <w:rPr>
                <w:b/>
                <w:bCs/>
                <w:sz w:val="20"/>
              </w:rPr>
              <w:t>Plate Length</w:t>
            </w:r>
          </w:p>
        </w:tc>
        <w:tc>
          <w:tcPr>
            <w:tcW w:w="4050" w:type="dxa"/>
            <w:tcBorders>
              <w:top w:val="single" w:sz="4" w:space="0" w:color="auto"/>
              <w:left w:val="nil"/>
              <w:bottom w:val="single" w:sz="4" w:space="0" w:color="auto"/>
              <w:right w:val="single" w:sz="4" w:space="0" w:color="auto"/>
            </w:tcBorders>
            <w:vAlign w:val="center"/>
            <w:hideMark/>
          </w:tcPr>
          <w:p w14:paraId="769602EC" w14:textId="77777777" w:rsidR="00D86489" w:rsidRPr="00483E0A" w:rsidRDefault="00D86489" w:rsidP="004812F8">
            <w:pPr>
              <w:jc w:val="center"/>
              <w:rPr>
                <w:color w:val="000000"/>
                <w:sz w:val="20"/>
              </w:rPr>
            </w:pPr>
            <w:r w:rsidRPr="00483E0A">
              <w:rPr>
                <w:color w:val="000000"/>
                <w:sz w:val="20"/>
              </w:rPr>
              <w:t>360 mm</w:t>
            </w:r>
          </w:p>
        </w:tc>
      </w:tr>
      <w:tr w:rsidR="00D86489" w:rsidRPr="00483E0A" w14:paraId="5BDE3C81" w14:textId="77777777" w:rsidTr="004812F8">
        <w:trPr>
          <w:trHeight w:val="20"/>
          <w:jc w:val="center"/>
        </w:trPr>
        <w:tc>
          <w:tcPr>
            <w:tcW w:w="5305" w:type="dxa"/>
            <w:tcBorders>
              <w:top w:val="nil"/>
              <w:left w:val="single" w:sz="4" w:space="0" w:color="auto"/>
              <w:bottom w:val="single" w:sz="4" w:space="0" w:color="auto"/>
              <w:right w:val="single" w:sz="4" w:space="0" w:color="auto"/>
            </w:tcBorders>
            <w:shd w:val="clear" w:color="000000" w:fill="EEECE1"/>
            <w:vAlign w:val="center"/>
            <w:hideMark/>
          </w:tcPr>
          <w:p w14:paraId="043973B3" w14:textId="77777777" w:rsidR="00D86489" w:rsidRPr="00483E0A" w:rsidRDefault="00D86489" w:rsidP="004812F8">
            <w:pPr>
              <w:jc w:val="center"/>
              <w:rPr>
                <w:b/>
                <w:bCs/>
                <w:color w:val="000000"/>
                <w:sz w:val="20"/>
              </w:rPr>
            </w:pPr>
            <w:r w:rsidRPr="00483E0A">
              <w:rPr>
                <w:b/>
                <w:bCs/>
                <w:sz w:val="20"/>
              </w:rPr>
              <w:t>Plate Width</w:t>
            </w:r>
          </w:p>
        </w:tc>
        <w:tc>
          <w:tcPr>
            <w:tcW w:w="4050" w:type="dxa"/>
            <w:tcBorders>
              <w:top w:val="nil"/>
              <w:left w:val="nil"/>
              <w:bottom w:val="single" w:sz="4" w:space="0" w:color="auto"/>
              <w:right w:val="single" w:sz="4" w:space="0" w:color="auto"/>
            </w:tcBorders>
            <w:vAlign w:val="center"/>
            <w:hideMark/>
          </w:tcPr>
          <w:p w14:paraId="2B183CB9" w14:textId="77777777" w:rsidR="00D86489" w:rsidRPr="00483E0A" w:rsidRDefault="00D86489" w:rsidP="004812F8">
            <w:pPr>
              <w:jc w:val="center"/>
              <w:rPr>
                <w:color w:val="000000"/>
                <w:sz w:val="20"/>
              </w:rPr>
            </w:pPr>
            <w:r w:rsidRPr="00483E0A">
              <w:rPr>
                <w:color w:val="000000"/>
                <w:sz w:val="20"/>
              </w:rPr>
              <w:t>260 mm</w:t>
            </w:r>
          </w:p>
        </w:tc>
      </w:tr>
      <w:tr w:rsidR="00D86489" w:rsidRPr="00483E0A" w14:paraId="523E095C" w14:textId="77777777" w:rsidTr="004812F8">
        <w:trPr>
          <w:trHeight w:val="20"/>
          <w:jc w:val="center"/>
        </w:trPr>
        <w:tc>
          <w:tcPr>
            <w:tcW w:w="5305" w:type="dxa"/>
            <w:tcBorders>
              <w:top w:val="nil"/>
              <w:left w:val="single" w:sz="4" w:space="0" w:color="auto"/>
              <w:bottom w:val="single" w:sz="4" w:space="0" w:color="auto"/>
              <w:right w:val="single" w:sz="4" w:space="0" w:color="auto"/>
            </w:tcBorders>
            <w:shd w:val="clear" w:color="000000" w:fill="EEECE1"/>
            <w:vAlign w:val="center"/>
            <w:hideMark/>
          </w:tcPr>
          <w:p w14:paraId="77C3FCA6" w14:textId="77777777" w:rsidR="00D86489" w:rsidRPr="00483E0A" w:rsidRDefault="00D86489" w:rsidP="004812F8">
            <w:pPr>
              <w:jc w:val="center"/>
              <w:rPr>
                <w:b/>
                <w:bCs/>
                <w:color w:val="000000"/>
                <w:sz w:val="20"/>
              </w:rPr>
            </w:pPr>
            <w:r w:rsidRPr="00483E0A">
              <w:rPr>
                <w:b/>
                <w:bCs/>
                <w:sz w:val="20"/>
              </w:rPr>
              <w:t>Plate Thickness</w:t>
            </w:r>
          </w:p>
        </w:tc>
        <w:tc>
          <w:tcPr>
            <w:tcW w:w="4050" w:type="dxa"/>
            <w:tcBorders>
              <w:top w:val="nil"/>
              <w:left w:val="nil"/>
              <w:bottom w:val="single" w:sz="4" w:space="0" w:color="auto"/>
              <w:right w:val="single" w:sz="4" w:space="0" w:color="auto"/>
            </w:tcBorders>
            <w:vAlign w:val="center"/>
            <w:hideMark/>
          </w:tcPr>
          <w:p w14:paraId="34C059B3" w14:textId="77777777" w:rsidR="00D86489" w:rsidRPr="00483E0A" w:rsidRDefault="00D86489" w:rsidP="004812F8">
            <w:pPr>
              <w:jc w:val="center"/>
              <w:rPr>
                <w:color w:val="000000"/>
                <w:sz w:val="20"/>
              </w:rPr>
            </w:pPr>
            <w:r w:rsidRPr="00483E0A">
              <w:rPr>
                <w:color w:val="000000"/>
                <w:sz w:val="20"/>
              </w:rPr>
              <w:t>0.7 mm</w:t>
            </w:r>
          </w:p>
        </w:tc>
      </w:tr>
      <w:tr w:rsidR="00D86489" w:rsidRPr="00483E0A" w14:paraId="1EA20937" w14:textId="77777777" w:rsidTr="004812F8">
        <w:trPr>
          <w:trHeight w:val="20"/>
          <w:jc w:val="center"/>
        </w:trPr>
        <w:tc>
          <w:tcPr>
            <w:tcW w:w="5305" w:type="dxa"/>
            <w:tcBorders>
              <w:top w:val="nil"/>
              <w:left w:val="single" w:sz="4" w:space="0" w:color="auto"/>
              <w:bottom w:val="single" w:sz="4" w:space="0" w:color="auto"/>
              <w:right w:val="single" w:sz="4" w:space="0" w:color="auto"/>
            </w:tcBorders>
            <w:shd w:val="clear" w:color="000000" w:fill="EEECE1"/>
            <w:vAlign w:val="center"/>
            <w:hideMark/>
          </w:tcPr>
          <w:p w14:paraId="30F9E664" w14:textId="77777777" w:rsidR="00D86489" w:rsidRPr="00483E0A" w:rsidRDefault="00D86489" w:rsidP="004812F8">
            <w:pPr>
              <w:jc w:val="center"/>
              <w:rPr>
                <w:b/>
                <w:bCs/>
                <w:color w:val="000000"/>
                <w:sz w:val="20"/>
              </w:rPr>
            </w:pPr>
            <w:r w:rsidRPr="00483E0A">
              <w:rPr>
                <w:b/>
                <w:bCs/>
                <w:sz w:val="20"/>
              </w:rPr>
              <w:t>Tube Diameter</w:t>
            </w:r>
          </w:p>
        </w:tc>
        <w:tc>
          <w:tcPr>
            <w:tcW w:w="4050" w:type="dxa"/>
            <w:tcBorders>
              <w:top w:val="nil"/>
              <w:left w:val="nil"/>
              <w:bottom w:val="single" w:sz="4" w:space="0" w:color="auto"/>
              <w:right w:val="single" w:sz="4" w:space="0" w:color="auto"/>
            </w:tcBorders>
            <w:vAlign w:val="center"/>
            <w:hideMark/>
          </w:tcPr>
          <w:p w14:paraId="7E08473E" w14:textId="77777777" w:rsidR="00D86489" w:rsidRPr="00483E0A" w:rsidRDefault="00D86489" w:rsidP="004812F8">
            <w:pPr>
              <w:jc w:val="center"/>
              <w:rPr>
                <w:color w:val="000000"/>
                <w:sz w:val="20"/>
              </w:rPr>
            </w:pPr>
            <w:r w:rsidRPr="00483E0A">
              <w:rPr>
                <w:color w:val="000000"/>
                <w:sz w:val="20"/>
              </w:rPr>
              <w:t>10 mm</w:t>
            </w:r>
          </w:p>
        </w:tc>
      </w:tr>
      <w:tr w:rsidR="00D86489" w:rsidRPr="00483E0A" w14:paraId="09D6A660" w14:textId="77777777" w:rsidTr="004812F8">
        <w:trPr>
          <w:trHeight w:val="20"/>
          <w:jc w:val="center"/>
        </w:trPr>
        <w:tc>
          <w:tcPr>
            <w:tcW w:w="5305" w:type="dxa"/>
            <w:tcBorders>
              <w:top w:val="nil"/>
              <w:left w:val="single" w:sz="4" w:space="0" w:color="auto"/>
              <w:bottom w:val="single" w:sz="4" w:space="0" w:color="auto"/>
              <w:right w:val="single" w:sz="4" w:space="0" w:color="auto"/>
            </w:tcBorders>
            <w:shd w:val="clear" w:color="000000" w:fill="EEECE1"/>
            <w:vAlign w:val="center"/>
            <w:hideMark/>
          </w:tcPr>
          <w:p w14:paraId="494847D7" w14:textId="77777777" w:rsidR="00D86489" w:rsidRPr="00483E0A" w:rsidRDefault="00D86489" w:rsidP="004812F8">
            <w:pPr>
              <w:jc w:val="center"/>
              <w:rPr>
                <w:b/>
                <w:bCs/>
                <w:color w:val="000000"/>
                <w:sz w:val="20"/>
              </w:rPr>
            </w:pPr>
            <w:r w:rsidRPr="00483E0A">
              <w:rPr>
                <w:b/>
                <w:bCs/>
                <w:sz w:val="20"/>
              </w:rPr>
              <w:t>Distance Between Two Tubes</w:t>
            </w:r>
          </w:p>
        </w:tc>
        <w:tc>
          <w:tcPr>
            <w:tcW w:w="4050" w:type="dxa"/>
            <w:tcBorders>
              <w:top w:val="nil"/>
              <w:left w:val="nil"/>
              <w:bottom w:val="single" w:sz="4" w:space="0" w:color="auto"/>
              <w:right w:val="single" w:sz="4" w:space="0" w:color="auto"/>
            </w:tcBorders>
            <w:vAlign w:val="center"/>
            <w:hideMark/>
          </w:tcPr>
          <w:p w14:paraId="74F8DA2B" w14:textId="77777777" w:rsidR="00D86489" w:rsidRPr="00483E0A" w:rsidRDefault="00D86489" w:rsidP="004812F8">
            <w:pPr>
              <w:jc w:val="center"/>
              <w:rPr>
                <w:color w:val="000000"/>
                <w:sz w:val="20"/>
              </w:rPr>
            </w:pPr>
            <w:r w:rsidRPr="00483E0A">
              <w:rPr>
                <w:color w:val="000000"/>
                <w:sz w:val="20"/>
              </w:rPr>
              <w:t>50 mm</w:t>
            </w:r>
          </w:p>
        </w:tc>
      </w:tr>
    </w:tbl>
    <w:p w14:paraId="374D0D47" w14:textId="1E94507D" w:rsidR="00483E0A" w:rsidRDefault="00483E0A" w:rsidP="00483E0A">
      <w:pPr>
        <w:pStyle w:val="Paragraph"/>
        <w:jc w:val="center"/>
      </w:pPr>
      <w:r>
        <w:rPr>
          <w:noProof/>
        </w:rPr>
        <w:lastRenderedPageBreak/>
        <w:drawing>
          <wp:inline distT="0" distB="0" distL="0" distR="0" wp14:anchorId="3AE09AFC" wp14:editId="3D92D520">
            <wp:extent cx="2885368" cy="1790700"/>
            <wp:effectExtent l="0" t="0" r="0" b="0"/>
            <wp:docPr id="796792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92229" name=""/>
                    <pic:cNvPicPr/>
                  </pic:nvPicPr>
                  <pic:blipFill>
                    <a:blip r:embed="rId11"/>
                    <a:stretch>
                      <a:fillRect/>
                    </a:stretch>
                  </pic:blipFill>
                  <pic:spPr>
                    <a:xfrm>
                      <a:off x="0" y="0"/>
                      <a:ext cx="2891217" cy="1794330"/>
                    </a:xfrm>
                    <a:prstGeom prst="rect">
                      <a:avLst/>
                    </a:prstGeom>
                  </pic:spPr>
                </pic:pic>
              </a:graphicData>
            </a:graphic>
          </wp:inline>
        </w:drawing>
      </w:r>
    </w:p>
    <w:p w14:paraId="1391B30D" w14:textId="1A23D1D8" w:rsidR="00483E0A" w:rsidRDefault="00483E0A" w:rsidP="009E238B">
      <w:pPr>
        <w:pStyle w:val="Paragraph"/>
        <w:spacing w:after="120"/>
        <w:ind w:firstLine="288"/>
        <w:jc w:val="center"/>
        <w:rPr>
          <w:sz w:val="18"/>
          <w:szCs w:val="18"/>
        </w:rPr>
      </w:pPr>
      <w:r w:rsidRPr="002E743A">
        <w:rPr>
          <w:b/>
          <w:caps/>
          <w:sz w:val="18"/>
          <w:szCs w:val="18"/>
        </w:rPr>
        <w:t xml:space="preserve">Figure </w:t>
      </w:r>
      <w:r>
        <w:rPr>
          <w:b/>
          <w:caps/>
          <w:sz w:val="18"/>
          <w:szCs w:val="18"/>
        </w:rPr>
        <w:t>2</w:t>
      </w:r>
      <w:r w:rsidRPr="002E743A">
        <w:rPr>
          <w:b/>
          <w:caps/>
          <w:sz w:val="18"/>
          <w:szCs w:val="18"/>
        </w:rPr>
        <w:t>.</w:t>
      </w:r>
      <w:r w:rsidRPr="002E743A">
        <w:rPr>
          <w:sz w:val="18"/>
          <w:szCs w:val="18"/>
        </w:rPr>
        <w:t xml:space="preserve"> </w:t>
      </w:r>
      <w:r w:rsidRPr="009E238B">
        <w:rPr>
          <w:i/>
          <w:iCs/>
          <w:sz w:val="18"/>
          <w:szCs w:val="18"/>
        </w:rPr>
        <w:t>Image of the designed thermal system</w:t>
      </w:r>
      <w:r w:rsidRPr="00483E0A">
        <w:rPr>
          <w:sz w:val="18"/>
          <w:szCs w:val="18"/>
        </w:rPr>
        <w:t xml:space="preserve"> </w:t>
      </w:r>
    </w:p>
    <w:p w14:paraId="05E4C7E1" w14:textId="77B57879" w:rsidR="005B018C" w:rsidRDefault="005B018C" w:rsidP="00155B67">
      <w:pPr>
        <w:pStyle w:val="Paragraph"/>
      </w:pPr>
      <w:r>
        <w:t xml:space="preserve">In this study, two polycrystalline </w:t>
      </w:r>
      <w:r w:rsidR="00913DDE">
        <w:t xml:space="preserve">PV </w:t>
      </w:r>
      <w:r>
        <w:t xml:space="preserve">modules (Model TDC-P10-36) are used, with their technical specifications presented in Table </w:t>
      </w:r>
      <w:r w:rsidR="00483E0A">
        <w:t>2</w:t>
      </w:r>
      <w:r>
        <w:t>.</w:t>
      </w:r>
    </w:p>
    <w:p w14:paraId="12F7FBDD" w14:textId="07DBC088" w:rsidR="00043596" w:rsidRDefault="002E743A" w:rsidP="00D87587">
      <w:pPr>
        <w:pStyle w:val="Paragraph"/>
        <w:spacing w:after="120"/>
        <w:ind w:firstLine="288"/>
        <w:jc w:val="center"/>
        <w:rPr>
          <w:sz w:val="18"/>
          <w:szCs w:val="18"/>
        </w:rPr>
      </w:pPr>
      <w:r w:rsidRPr="002E743A">
        <w:rPr>
          <w:b/>
          <w:caps/>
          <w:sz w:val="18"/>
          <w:szCs w:val="18"/>
        </w:rPr>
        <w:t xml:space="preserve">TABLE </w:t>
      </w:r>
      <w:r w:rsidR="00483E0A">
        <w:rPr>
          <w:b/>
          <w:caps/>
          <w:sz w:val="18"/>
          <w:szCs w:val="18"/>
        </w:rPr>
        <w:t>2</w:t>
      </w:r>
      <w:r w:rsidRPr="002E743A">
        <w:rPr>
          <w:b/>
          <w:caps/>
          <w:sz w:val="18"/>
          <w:szCs w:val="18"/>
        </w:rPr>
        <w:t>.</w:t>
      </w:r>
      <w:r w:rsidRPr="002E743A">
        <w:rPr>
          <w:sz w:val="18"/>
          <w:szCs w:val="18"/>
        </w:rPr>
        <w:t xml:space="preserve"> </w:t>
      </w:r>
      <w:r w:rsidR="00913DDE" w:rsidRPr="009E238B">
        <w:rPr>
          <w:i/>
          <w:iCs/>
          <w:sz w:val="18"/>
          <w:szCs w:val="18"/>
        </w:rPr>
        <w:t xml:space="preserve">PV </w:t>
      </w:r>
      <w:r w:rsidRPr="009E238B">
        <w:rPr>
          <w:i/>
          <w:iCs/>
          <w:sz w:val="18"/>
          <w:szCs w:val="18"/>
        </w:rPr>
        <w:t>module specifications provided by the manufacturer</w:t>
      </w:r>
    </w:p>
    <w:tbl>
      <w:tblPr>
        <w:tblW w:w="9355" w:type="dxa"/>
        <w:jc w:val="center"/>
        <w:tblLook w:val="04A0" w:firstRow="1" w:lastRow="0" w:firstColumn="1" w:lastColumn="0" w:noHBand="0" w:noVBand="1"/>
      </w:tblPr>
      <w:tblGrid>
        <w:gridCol w:w="5215"/>
        <w:gridCol w:w="4140"/>
      </w:tblGrid>
      <w:tr w:rsidR="00083256" w:rsidRPr="00083256" w14:paraId="26390384" w14:textId="77777777" w:rsidTr="009E238B">
        <w:trPr>
          <w:trHeight w:val="20"/>
          <w:jc w:val="center"/>
        </w:trPr>
        <w:tc>
          <w:tcPr>
            <w:tcW w:w="5215" w:type="dxa"/>
            <w:tcBorders>
              <w:top w:val="single" w:sz="4" w:space="0" w:color="auto"/>
              <w:left w:val="single" w:sz="4" w:space="0" w:color="auto"/>
              <w:bottom w:val="single" w:sz="4" w:space="0" w:color="auto"/>
              <w:right w:val="single" w:sz="4" w:space="0" w:color="auto"/>
            </w:tcBorders>
            <w:shd w:val="clear" w:color="000000" w:fill="EEECE1"/>
            <w:vAlign w:val="center"/>
            <w:hideMark/>
          </w:tcPr>
          <w:p w14:paraId="7D201B62" w14:textId="77777777" w:rsidR="00083256" w:rsidRPr="00083256" w:rsidRDefault="00083256" w:rsidP="00083256">
            <w:pPr>
              <w:jc w:val="center"/>
              <w:rPr>
                <w:b/>
                <w:bCs/>
                <w:color w:val="000000"/>
                <w:sz w:val="20"/>
              </w:rPr>
            </w:pPr>
            <w:r w:rsidRPr="00083256">
              <w:rPr>
                <w:b/>
                <w:bCs/>
                <w:sz w:val="20"/>
              </w:rPr>
              <w:t>Maximum Power (P</w:t>
            </w:r>
            <w:r w:rsidRPr="009E238B">
              <w:rPr>
                <w:b/>
                <w:bCs/>
                <w:sz w:val="20"/>
                <w:vertAlign w:val="subscript"/>
              </w:rPr>
              <w:t>max</w:t>
            </w:r>
            <w:r w:rsidRPr="00083256">
              <w:rPr>
                <w:b/>
                <w:bCs/>
                <w:sz w:val="20"/>
              </w:rPr>
              <w:t>)</w:t>
            </w:r>
          </w:p>
        </w:tc>
        <w:tc>
          <w:tcPr>
            <w:tcW w:w="4140" w:type="dxa"/>
            <w:tcBorders>
              <w:top w:val="single" w:sz="4" w:space="0" w:color="auto"/>
              <w:left w:val="nil"/>
              <w:bottom w:val="single" w:sz="4" w:space="0" w:color="auto"/>
              <w:right w:val="single" w:sz="4" w:space="0" w:color="auto"/>
            </w:tcBorders>
            <w:vAlign w:val="center"/>
            <w:hideMark/>
          </w:tcPr>
          <w:p w14:paraId="53C7774F" w14:textId="77777777" w:rsidR="00083256" w:rsidRPr="00083256" w:rsidRDefault="00083256" w:rsidP="00083256">
            <w:pPr>
              <w:jc w:val="center"/>
              <w:rPr>
                <w:color w:val="000000"/>
                <w:sz w:val="20"/>
              </w:rPr>
            </w:pPr>
            <w:r w:rsidRPr="00083256">
              <w:rPr>
                <w:color w:val="000000"/>
                <w:sz w:val="20"/>
              </w:rPr>
              <w:t>10 W</w:t>
            </w:r>
          </w:p>
        </w:tc>
      </w:tr>
      <w:tr w:rsidR="00083256" w:rsidRPr="00083256" w14:paraId="476FE641" w14:textId="77777777" w:rsidTr="009E238B">
        <w:trPr>
          <w:trHeight w:val="20"/>
          <w:jc w:val="center"/>
        </w:trPr>
        <w:tc>
          <w:tcPr>
            <w:tcW w:w="5215" w:type="dxa"/>
            <w:tcBorders>
              <w:top w:val="nil"/>
              <w:left w:val="single" w:sz="4" w:space="0" w:color="auto"/>
              <w:bottom w:val="single" w:sz="4" w:space="0" w:color="auto"/>
              <w:right w:val="single" w:sz="4" w:space="0" w:color="auto"/>
            </w:tcBorders>
            <w:shd w:val="clear" w:color="000000" w:fill="EEECE1"/>
            <w:vAlign w:val="center"/>
            <w:hideMark/>
          </w:tcPr>
          <w:p w14:paraId="7448B56B" w14:textId="77777777" w:rsidR="00083256" w:rsidRPr="00083256" w:rsidRDefault="00083256" w:rsidP="00083256">
            <w:pPr>
              <w:jc w:val="center"/>
              <w:rPr>
                <w:b/>
                <w:bCs/>
                <w:color w:val="000000"/>
                <w:sz w:val="20"/>
              </w:rPr>
            </w:pPr>
            <w:r w:rsidRPr="00083256">
              <w:rPr>
                <w:b/>
                <w:bCs/>
                <w:sz w:val="20"/>
              </w:rPr>
              <w:t>Open Circuit Voltage (V</w:t>
            </w:r>
            <w:r w:rsidRPr="009E238B">
              <w:rPr>
                <w:b/>
                <w:bCs/>
                <w:sz w:val="20"/>
                <w:vertAlign w:val="subscript"/>
              </w:rPr>
              <w:t>OC</w:t>
            </w:r>
            <w:r w:rsidRPr="00083256">
              <w:rPr>
                <w:b/>
                <w:bCs/>
                <w:sz w:val="20"/>
              </w:rPr>
              <w:t>)</w:t>
            </w:r>
          </w:p>
        </w:tc>
        <w:tc>
          <w:tcPr>
            <w:tcW w:w="4140" w:type="dxa"/>
            <w:tcBorders>
              <w:top w:val="nil"/>
              <w:left w:val="nil"/>
              <w:bottom w:val="single" w:sz="4" w:space="0" w:color="auto"/>
              <w:right w:val="single" w:sz="4" w:space="0" w:color="auto"/>
            </w:tcBorders>
            <w:vAlign w:val="center"/>
            <w:hideMark/>
          </w:tcPr>
          <w:p w14:paraId="2464BB3D" w14:textId="77777777" w:rsidR="00083256" w:rsidRPr="00083256" w:rsidRDefault="00083256" w:rsidP="00083256">
            <w:pPr>
              <w:jc w:val="center"/>
              <w:rPr>
                <w:color w:val="000000"/>
                <w:sz w:val="20"/>
              </w:rPr>
            </w:pPr>
            <w:r w:rsidRPr="00083256">
              <w:rPr>
                <w:color w:val="000000"/>
                <w:sz w:val="20"/>
              </w:rPr>
              <w:t>21.2 V</w:t>
            </w:r>
          </w:p>
        </w:tc>
      </w:tr>
      <w:tr w:rsidR="00083256" w:rsidRPr="00083256" w14:paraId="5AB0AA5A" w14:textId="77777777" w:rsidTr="009E238B">
        <w:trPr>
          <w:trHeight w:val="20"/>
          <w:jc w:val="center"/>
        </w:trPr>
        <w:tc>
          <w:tcPr>
            <w:tcW w:w="5215" w:type="dxa"/>
            <w:tcBorders>
              <w:top w:val="nil"/>
              <w:left w:val="single" w:sz="4" w:space="0" w:color="auto"/>
              <w:bottom w:val="single" w:sz="4" w:space="0" w:color="auto"/>
              <w:right w:val="single" w:sz="4" w:space="0" w:color="auto"/>
            </w:tcBorders>
            <w:shd w:val="clear" w:color="000000" w:fill="EEECE1"/>
            <w:vAlign w:val="center"/>
            <w:hideMark/>
          </w:tcPr>
          <w:p w14:paraId="2AE13650" w14:textId="77777777" w:rsidR="00083256" w:rsidRPr="00083256" w:rsidRDefault="00083256" w:rsidP="00083256">
            <w:pPr>
              <w:jc w:val="center"/>
              <w:rPr>
                <w:b/>
                <w:bCs/>
                <w:color w:val="000000"/>
                <w:sz w:val="20"/>
              </w:rPr>
            </w:pPr>
            <w:r w:rsidRPr="00083256">
              <w:rPr>
                <w:b/>
                <w:bCs/>
                <w:sz w:val="20"/>
              </w:rPr>
              <w:t>Short Circuit Current (I</w:t>
            </w:r>
            <w:r w:rsidRPr="009E238B">
              <w:rPr>
                <w:b/>
                <w:bCs/>
                <w:sz w:val="20"/>
                <w:vertAlign w:val="subscript"/>
              </w:rPr>
              <w:t>SC</w:t>
            </w:r>
            <w:r w:rsidRPr="00083256">
              <w:rPr>
                <w:b/>
                <w:bCs/>
                <w:sz w:val="20"/>
              </w:rPr>
              <w:t>)</w:t>
            </w:r>
          </w:p>
        </w:tc>
        <w:tc>
          <w:tcPr>
            <w:tcW w:w="4140" w:type="dxa"/>
            <w:tcBorders>
              <w:top w:val="nil"/>
              <w:left w:val="nil"/>
              <w:bottom w:val="single" w:sz="4" w:space="0" w:color="auto"/>
              <w:right w:val="single" w:sz="4" w:space="0" w:color="auto"/>
            </w:tcBorders>
            <w:vAlign w:val="center"/>
            <w:hideMark/>
          </w:tcPr>
          <w:p w14:paraId="1CED67B7" w14:textId="77777777" w:rsidR="00083256" w:rsidRPr="00083256" w:rsidRDefault="00083256" w:rsidP="00083256">
            <w:pPr>
              <w:jc w:val="center"/>
              <w:rPr>
                <w:color w:val="000000"/>
                <w:sz w:val="20"/>
              </w:rPr>
            </w:pPr>
            <w:r w:rsidRPr="00083256">
              <w:rPr>
                <w:color w:val="000000"/>
                <w:sz w:val="20"/>
              </w:rPr>
              <w:t>0.64 A</w:t>
            </w:r>
          </w:p>
        </w:tc>
      </w:tr>
      <w:tr w:rsidR="00083256" w:rsidRPr="00083256" w14:paraId="72059F57" w14:textId="77777777" w:rsidTr="009E238B">
        <w:trPr>
          <w:trHeight w:val="20"/>
          <w:jc w:val="center"/>
        </w:trPr>
        <w:tc>
          <w:tcPr>
            <w:tcW w:w="5215" w:type="dxa"/>
            <w:tcBorders>
              <w:top w:val="nil"/>
              <w:left w:val="single" w:sz="4" w:space="0" w:color="auto"/>
              <w:bottom w:val="single" w:sz="4" w:space="0" w:color="auto"/>
              <w:right w:val="single" w:sz="4" w:space="0" w:color="auto"/>
            </w:tcBorders>
            <w:shd w:val="clear" w:color="000000" w:fill="EEECE1"/>
            <w:vAlign w:val="center"/>
            <w:hideMark/>
          </w:tcPr>
          <w:p w14:paraId="4684147D" w14:textId="77777777" w:rsidR="00083256" w:rsidRPr="00083256" w:rsidRDefault="00083256" w:rsidP="00083256">
            <w:pPr>
              <w:jc w:val="center"/>
              <w:rPr>
                <w:b/>
                <w:bCs/>
                <w:color w:val="000000"/>
                <w:sz w:val="20"/>
              </w:rPr>
            </w:pPr>
            <w:r w:rsidRPr="00083256">
              <w:rPr>
                <w:b/>
                <w:bCs/>
                <w:sz w:val="20"/>
              </w:rPr>
              <w:t>Voltage at Maximum Power (</w:t>
            </w:r>
            <w:proofErr w:type="spellStart"/>
            <w:r w:rsidRPr="00083256">
              <w:rPr>
                <w:b/>
                <w:bCs/>
                <w:sz w:val="20"/>
              </w:rPr>
              <w:t>V</w:t>
            </w:r>
            <w:r w:rsidRPr="009E238B">
              <w:rPr>
                <w:b/>
                <w:bCs/>
                <w:sz w:val="20"/>
                <w:vertAlign w:val="subscript"/>
              </w:rPr>
              <w:t>mp</w:t>
            </w:r>
            <w:proofErr w:type="spellEnd"/>
            <w:r w:rsidRPr="00083256">
              <w:rPr>
                <w:b/>
                <w:bCs/>
                <w:sz w:val="20"/>
              </w:rPr>
              <w:t>)</w:t>
            </w:r>
          </w:p>
        </w:tc>
        <w:tc>
          <w:tcPr>
            <w:tcW w:w="4140" w:type="dxa"/>
            <w:tcBorders>
              <w:top w:val="nil"/>
              <w:left w:val="nil"/>
              <w:bottom w:val="single" w:sz="4" w:space="0" w:color="auto"/>
              <w:right w:val="single" w:sz="4" w:space="0" w:color="auto"/>
            </w:tcBorders>
            <w:vAlign w:val="center"/>
            <w:hideMark/>
          </w:tcPr>
          <w:p w14:paraId="5412D86D" w14:textId="77777777" w:rsidR="00083256" w:rsidRPr="00083256" w:rsidRDefault="00083256" w:rsidP="00083256">
            <w:pPr>
              <w:jc w:val="center"/>
              <w:rPr>
                <w:color w:val="000000"/>
                <w:sz w:val="20"/>
              </w:rPr>
            </w:pPr>
            <w:r w:rsidRPr="00083256">
              <w:rPr>
                <w:color w:val="000000"/>
                <w:sz w:val="20"/>
              </w:rPr>
              <w:t>17.3 V</w:t>
            </w:r>
          </w:p>
        </w:tc>
      </w:tr>
      <w:tr w:rsidR="00083256" w:rsidRPr="00083256" w14:paraId="583CEAA1" w14:textId="77777777" w:rsidTr="00D87587">
        <w:trPr>
          <w:trHeight w:val="20"/>
          <w:jc w:val="center"/>
        </w:trPr>
        <w:tc>
          <w:tcPr>
            <w:tcW w:w="5215" w:type="dxa"/>
            <w:tcBorders>
              <w:top w:val="nil"/>
              <w:left w:val="single" w:sz="4" w:space="0" w:color="auto"/>
              <w:bottom w:val="single" w:sz="4" w:space="0" w:color="auto"/>
              <w:right w:val="single" w:sz="4" w:space="0" w:color="auto"/>
            </w:tcBorders>
            <w:shd w:val="clear" w:color="000000" w:fill="EEECE1"/>
            <w:vAlign w:val="center"/>
            <w:hideMark/>
          </w:tcPr>
          <w:p w14:paraId="5CBED353" w14:textId="77777777" w:rsidR="00083256" w:rsidRPr="00083256" w:rsidRDefault="00083256" w:rsidP="00083256">
            <w:pPr>
              <w:jc w:val="center"/>
              <w:rPr>
                <w:b/>
                <w:bCs/>
                <w:color w:val="000000"/>
                <w:sz w:val="20"/>
              </w:rPr>
            </w:pPr>
            <w:r w:rsidRPr="00083256">
              <w:rPr>
                <w:b/>
                <w:bCs/>
                <w:sz w:val="20"/>
              </w:rPr>
              <w:t>Current at Maximum Power (I</w:t>
            </w:r>
            <w:r w:rsidRPr="009E238B">
              <w:rPr>
                <w:b/>
                <w:bCs/>
                <w:sz w:val="20"/>
                <w:vertAlign w:val="subscript"/>
              </w:rPr>
              <w:t>mp</w:t>
            </w:r>
            <w:r w:rsidRPr="00083256">
              <w:rPr>
                <w:b/>
                <w:bCs/>
                <w:sz w:val="20"/>
              </w:rPr>
              <w:t>)</w:t>
            </w:r>
          </w:p>
        </w:tc>
        <w:tc>
          <w:tcPr>
            <w:tcW w:w="4140" w:type="dxa"/>
            <w:tcBorders>
              <w:top w:val="nil"/>
              <w:left w:val="nil"/>
              <w:bottom w:val="single" w:sz="4" w:space="0" w:color="auto"/>
              <w:right w:val="single" w:sz="4" w:space="0" w:color="auto"/>
            </w:tcBorders>
            <w:vAlign w:val="center"/>
            <w:hideMark/>
          </w:tcPr>
          <w:p w14:paraId="1FBE07C6" w14:textId="77777777" w:rsidR="00083256" w:rsidRPr="00083256" w:rsidRDefault="00083256" w:rsidP="00083256">
            <w:pPr>
              <w:jc w:val="center"/>
              <w:rPr>
                <w:color w:val="000000"/>
                <w:sz w:val="20"/>
              </w:rPr>
            </w:pPr>
            <w:r w:rsidRPr="00083256">
              <w:rPr>
                <w:color w:val="000000"/>
                <w:sz w:val="20"/>
              </w:rPr>
              <w:t>0.58 A</w:t>
            </w:r>
          </w:p>
        </w:tc>
      </w:tr>
      <w:tr w:rsidR="00083256" w:rsidRPr="00083256" w14:paraId="441C003D" w14:textId="77777777" w:rsidTr="00D87587">
        <w:trPr>
          <w:trHeight w:val="233"/>
          <w:jc w:val="center"/>
        </w:trPr>
        <w:tc>
          <w:tcPr>
            <w:tcW w:w="5215" w:type="dxa"/>
            <w:tcBorders>
              <w:top w:val="single" w:sz="4" w:space="0" w:color="auto"/>
              <w:left w:val="single" w:sz="4" w:space="0" w:color="auto"/>
              <w:bottom w:val="single" w:sz="4" w:space="0" w:color="auto"/>
              <w:right w:val="single" w:sz="4" w:space="0" w:color="auto"/>
            </w:tcBorders>
            <w:shd w:val="clear" w:color="000000" w:fill="EEECE1"/>
            <w:vAlign w:val="center"/>
            <w:hideMark/>
          </w:tcPr>
          <w:p w14:paraId="34020911" w14:textId="77777777" w:rsidR="00083256" w:rsidRPr="00083256" w:rsidRDefault="00083256" w:rsidP="00D87587">
            <w:pPr>
              <w:jc w:val="center"/>
              <w:rPr>
                <w:b/>
                <w:bCs/>
                <w:color w:val="000000"/>
                <w:sz w:val="20"/>
              </w:rPr>
            </w:pPr>
            <w:r w:rsidRPr="00083256">
              <w:rPr>
                <w:b/>
                <w:bCs/>
                <w:sz w:val="20"/>
              </w:rPr>
              <w:t>Operating Temperature</w:t>
            </w:r>
          </w:p>
        </w:tc>
        <w:tc>
          <w:tcPr>
            <w:tcW w:w="4140" w:type="dxa"/>
            <w:tcBorders>
              <w:top w:val="single" w:sz="4" w:space="0" w:color="auto"/>
              <w:left w:val="nil"/>
              <w:bottom w:val="single" w:sz="4" w:space="0" w:color="auto"/>
              <w:right w:val="single" w:sz="4" w:space="0" w:color="auto"/>
            </w:tcBorders>
            <w:vAlign w:val="center"/>
            <w:hideMark/>
          </w:tcPr>
          <w:p w14:paraId="4D229E34" w14:textId="77777777" w:rsidR="00083256" w:rsidRPr="00083256" w:rsidRDefault="00083256" w:rsidP="00083256">
            <w:pPr>
              <w:jc w:val="center"/>
              <w:rPr>
                <w:color w:val="000000"/>
                <w:sz w:val="20"/>
              </w:rPr>
            </w:pPr>
            <w:r w:rsidRPr="00083256">
              <w:rPr>
                <w:color w:val="000000"/>
                <w:sz w:val="20"/>
              </w:rPr>
              <w:t>-40°C to +85°C</w:t>
            </w:r>
          </w:p>
        </w:tc>
      </w:tr>
    </w:tbl>
    <w:p w14:paraId="14602412" w14:textId="5D62A210" w:rsidR="00AC6F15" w:rsidRDefault="00AC6F15" w:rsidP="00D87587">
      <w:pPr>
        <w:pStyle w:val="Paragraph"/>
        <w:spacing w:before="120"/>
        <w:ind w:firstLine="288"/>
      </w:pPr>
      <w:r>
        <w:t>After assembling the thermal system, it must be attached to the rear surface of the photovoltaic module. It is important to note that the front side of the absorber must be in direct contact with the back side of the PV module to ensure optimal heat absorption. For this purpose, silicone adhesive was used, as it is chara</w:t>
      </w:r>
      <w:r w:rsidR="00B335AD">
        <w:t>cterized by high thermal conductivity, low electrical conductivity, and a wide operating temperature range</w:t>
      </w:r>
      <w:r w:rsidR="001172F9">
        <w:t xml:space="preserve"> </w:t>
      </w:r>
      <w:sdt>
        <w:sdtPr>
          <w:rPr>
            <w:color w:val="000000"/>
          </w:rPr>
          <w:tag w:val="MENDELEY_CITATION_v3_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"/>
          <w:id w:val="2077705793"/>
          <w:placeholder>
            <w:docPart w:val="DefaultPlaceholder_-1854013440"/>
          </w:placeholder>
        </w:sdtPr>
        <w:sdtContent>
          <w:r w:rsidR="00D86489" w:rsidRPr="00D86489">
            <w:rPr>
              <w:color w:val="000000"/>
            </w:rPr>
            <w:t>[9]</w:t>
          </w:r>
        </w:sdtContent>
      </w:sdt>
      <w:r w:rsidR="00936D3D">
        <w:t xml:space="preserve"> (Fi</w:t>
      </w:r>
      <w:r w:rsidR="00B15515">
        <w:t>g.</w:t>
      </w:r>
      <w:r w:rsidR="00936D3D">
        <w:t xml:space="preserve"> </w:t>
      </w:r>
      <w:r w:rsidR="00B70DA9">
        <w:t>3</w:t>
      </w:r>
      <w:r w:rsidR="00936D3D">
        <w:t>)</w:t>
      </w:r>
      <w:r w:rsidR="00B335AD">
        <w:t>.</w:t>
      </w:r>
    </w:p>
    <w:p w14:paraId="3FBE4343" w14:textId="5F1D8462" w:rsidR="00662F1A" w:rsidRDefault="00D0793F" w:rsidP="00D0793F">
      <w:pPr>
        <w:pStyle w:val="Paragraph"/>
        <w:ind w:firstLine="0"/>
        <w:jc w:val="center"/>
      </w:pPr>
      <w:r w:rsidRPr="00D0793F">
        <w:rPr>
          <w:noProof/>
        </w:rPr>
        <w:drawing>
          <wp:inline distT="0" distB="0" distL="0" distR="0" wp14:anchorId="355F1660" wp14:editId="62530BA5">
            <wp:extent cx="5943600" cy="2585085"/>
            <wp:effectExtent l="0" t="0" r="0" b="5715"/>
            <wp:docPr id="4893348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34841" name=""/>
                    <pic:cNvPicPr/>
                  </pic:nvPicPr>
                  <pic:blipFill>
                    <a:blip r:embed="rId12"/>
                    <a:stretch>
                      <a:fillRect/>
                    </a:stretch>
                  </pic:blipFill>
                  <pic:spPr>
                    <a:xfrm>
                      <a:off x="0" y="0"/>
                      <a:ext cx="5943600" cy="2585085"/>
                    </a:xfrm>
                    <a:prstGeom prst="rect">
                      <a:avLst/>
                    </a:prstGeom>
                  </pic:spPr>
                </pic:pic>
              </a:graphicData>
            </a:graphic>
          </wp:inline>
        </w:drawing>
      </w:r>
    </w:p>
    <w:p w14:paraId="5F5A89B3" w14:textId="72A0BBD7" w:rsidR="00D04810" w:rsidRDefault="00662F1A" w:rsidP="00936D3D">
      <w:pPr>
        <w:pStyle w:val="Paragraph"/>
        <w:jc w:val="center"/>
      </w:pPr>
      <w:r w:rsidRPr="002E743A">
        <w:rPr>
          <w:b/>
          <w:caps/>
          <w:sz w:val="18"/>
          <w:szCs w:val="18"/>
        </w:rPr>
        <w:t xml:space="preserve">Figure </w:t>
      </w:r>
      <w:r w:rsidR="00B70DA9">
        <w:rPr>
          <w:b/>
          <w:caps/>
          <w:sz w:val="18"/>
          <w:szCs w:val="18"/>
        </w:rPr>
        <w:t>3</w:t>
      </w:r>
      <w:r w:rsidRPr="002E743A">
        <w:rPr>
          <w:b/>
          <w:caps/>
          <w:sz w:val="18"/>
          <w:szCs w:val="18"/>
        </w:rPr>
        <w:t>.</w:t>
      </w:r>
      <w:r w:rsidRPr="002E743A">
        <w:rPr>
          <w:sz w:val="18"/>
          <w:szCs w:val="18"/>
        </w:rPr>
        <w:t xml:space="preserve"> </w:t>
      </w:r>
      <w:r w:rsidR="00B70DA9" w:rsidRPr="009E238B">
        <w:rPr>
          <w:i/>
          <w:iCs/>
          <w:sz w:val="18"/>
          <w:szCs w:val="18"/>
        </w:rPr>
        <w:t>Photograph of the assembled hybrid PVT solar collector</w:t>
      </w:r>
      <w:r w:rsidR="00936D3D" w:rsidRPr="009E238B">
        <w:rPr>
          <w:i/>
          <w:iCs/>
          <w:sz w:val="18"/>
          <w:szCs w:val="18"/>
        </w:rPr>
        <w:t xml:space="preserve">: </w:t>
      </w:r>
      <w:r w:rsidR="00C34A01" w:rsidRPr="009E238B">
        <w:rPr>
          <w:i/>
          <w:iCs/>
        </w:rPr>
        <w:t>(</w:t>
      </w:r>
      <w:r w:rsidR="00D0793F">
        <w:rPr>
          <w:i/>
          <w:iCs/>
        </w:rPr>
        <w:t>a</w:t>
      </w:r>
      <w:r w:rsidR="00C34A01" w:rsidRPr="009E238B">
        <w:rPr>
          <w:i/>
          <w:iCs/>
        </w:rPr>
        <w:t xml:space="preserve">) </w:t>
      </w:r>
      <w:r w:rsidR="00D04810" w:rsidRPr="009E238B">
        <w:rPr>
          <w:i/>
          <w:iCs/>
        </w:rPr>
        <w:t>PV Module; (</w:t>
      </w:r>
      <w:r w:rsidR="00D0793F">
        <w:rPr>
          <w:i/>
          <w:iCs/>
        </w:rPr>
        <w:t>b</w:t>
      </w:r>
      <w:r w:rsidR="00D04810" w:rsidRPr="009E238B">
        <w:rPr>
          <w:i/>
          <w:iCs/>
        </w:rPr>
        <w:t xml:space="preserve">) Thermal </w:t>
      </w:r>
      <w:r w:rsidR="00B70DA9" w:rsidRPr="009E238B">
        <w:rPr>
          <w:i/>
          <w:iCs/>
        </w:rPr>
        <w:t>system</w:t>
      </w:r>
      <w:r w:rsidR="00D04810" w:rsidRPr="009E238B">
        <w:rPr>
          <w:i/>
          <w:iCs/>
        </w:rPr>
        <w:t>; (</w:t>
      </w:r>
      <w:r w:rsidR="00D0793F">
        <w:rPr>
          <w:i/>
          <w:iCs/>
        </w:rPr>
        <w:t>c</w:t>
      </w:r>
      <w:r w:rsidR="00D04810" w:rsidRPr="009E238B">
        <w:rPr>
          <w:i/>
          <w:iCs/>
        </w:rPr>
        <w:t>) Water inlet; (</w:t>
      </w:r>
      <w:r w:rsidR="00D0793F">
        <w:rPr>
          <w:i/>
          <w:iCs/>
        </w:rPr>
        <w:t>d</w:t>
      </w:r>
      <w:r w:rsidR="00D04810" w:rsidRPr="009E238B">
        <w:rPr>
          <w:i/>
          <w:iCs/>
        </w:rPr>
        <w:t>) Water outlet; (</w:t>
      </w:r>
      <w:r w:rsidR="00D0793F">
        <w:rPr>
          <w:i/>
          <w:iCs/>
        </w:rPr>
        <w:t>e</w:t>
      </w:r>
      <w:r w:rsidR="00D04810" w:rsidRPr="009E238B">
        <w:rPr>
          <w:i/>
          <w:iCs/>
        </w:rPr>
        <w:t>) Insulating layer (Polystyrene)</w:t>
      </w:r>
    </w:p>
    <w:p w14:paraId="64A367C8" w14:textId="071D03F1" w:rsidR="00CC3CE3" w:rsidRDefault="00CC3CE3" w:rsidP="009E238B">
      <w:pPr>
        <w:pStyle w:val="Paragraph"/>
        <w:spacing w:before="120"/>
        <w:ind w:firstLine="288"/>
      </w:pPr>
      <w:r>
        <w:t>The two photovoltaic modules used in this study were mounted on a support structure with an inclination angle of 34°.</w:t>
      </w:r>
      <w:r w:rsidR="00936D3D">
        <w:t xml:space="preserve"> </w:t>
      </w:r>
      <w:r>
        <w:t>One of the modules served as a reference, while the other was equipped with thermal system using water as the heat transfer fluid.</w:t>
      </w:r>
      <w:r w:rsidR="00936D3D">
        <w:t xml:space="preserve"> </w:t>
      </w:r>
      <w:r>
        <w:t>The PVT hybrid collector is connected to an insulated water tank equipped with a pumping system and an adjustable valve. The volume of water used is 4.5 liters.</w:t>
      </w:r>
    </w:p>
    <w:p w14:paraId="66750E3D" w14:textId="1B532237" w:rsidR="00CC3CE3" w:rsidRDefault="00CC3CE3" w:rsidP="00936D3D">
      <w:pPr>
        <w:pStyle w:val="Paragraph"/>
      </w:pPr>
      <w:r>
        <w:t>For this experiment, measurements were taken on two different days in August. On each day, a different mass flow rate was applied to evaluate its effect on the performance of the PVT system.</w:t>
      </w:r>
      <w:r w:rsidR="00936D3D">
        <w:t xml:space="preserve"> </w:t>
      </w:r>
      <w:r>
        <w:t xml:space="preserve">On each day of the experiment, the water pump operated for seven and half hours, from 10:30 AM to 6:00 PM, while data were continuously recorded. The variation in </w:t>
      </w:r>
      <w:r w:rsidR="00B70DA9">
        <w:t xml:space="preserve">open-circuit </w:t>
      </w:r>
      <w:r>
        <w:t>voltage</w:t>
      </w:r>
      <w:r w:rsidR="009C5EC2">
        <w:t xml:space="preserve"> </w:t>
      </w:r>
      <w:r w:rsidR="009C5EC2" w:rsidRPr="00A5642D">
        <w:rPr>
          <w:rFonts w:asciiTheme="majorBidi" w:hAnsiTheme="majorBidi" w:cstheme="majorBidi"/>
        </w:rPr>
        <w:t xml:space="preserve">(Voc) </w:t>
      </w:r>
      <w:r w:rsidR="009C5EC2">
        <w:t>o</w:t>
      </w:r>
      <w:r>
        <w:t xml:space="preserve">f both the PV and PVT </w:t>
      </w:r>
      <w:r w:rsidR="00405033">
        <w:t xml:space="preserve">modules was measured and </w:t>
      </w:r>
      <w:r w:rsidR="00405033">
        <w:lastRenderedPageBreak/>
        <w:t>compared, as voltage is considered the parameter most affected by temperature increases according to the literature</w:t>
      </w:r>
      <w:sdt>
        <w:sdtPr>
          <w:rPr>
            <w:color w:val="000000"/>
          </w:rPr>
          <w:tag w:val="MENDELEY_CITATION_v3_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"/>
          <w:id w:val="768194050"/>
          <w:placeholder>
            <w:docPart w:val="DefaultPlaceholder_-1854013440"/>
          </w:placeholder>
        </w:sdtPr>
        <w:sdtContent>
          <w:r w:rsidR="00D86489" w:rsidRPr="00D86489">
            <w:rPr>
              <w:color w:val="000000"/>
            </w:rPr>
            <w:t>[10]</w:t>
          </w:r>
        </w:sdtContent>
      </w:sdt>
      <w:r w:rsidR="00D86489">
        <w:t>.</w:t>
      </w:r>
      <w:r w:rsidR="000469AB" w:rsidRPr="000469AB">
        <w:t xml:space="preserve"> </w:t>
      </w:r>
      <w:r w:rsidR="000469AB">
        <w:t xml:space="preserve">Voltage variation was recorded every five minutes using a data logger, while changes in irradiance and water temperature were logged every thirty minutes. </w:t>
      </w:r>
      <w:r w:rsidR="000469AB" w:rsidRPr="00954876">
        <w:t>The schematic diagram of the experimental setup diagram is illustrated in Fig. 4 while its actual view is presented in Fig. 5.</w:t>
      </w:r>
    </w:p>
    <w:p w14:paraId="0A886E04" w14:textId="670EAFFD" w:rsidR="00790F5E" w:rsidRDefault="00267BF5" w:rsidP="004B3D84">
      <w:pPr>
        <w:pStyle w:val="Paragraph"/>
        <w:ind w:firstLine="0"/>
        <w:jc w:val="center"/>
      </w:pPr>
      <w:r>
        <w:rPr>
          <w:noProof/>
        </w:rPr>
        <w:drawing>
          <wp:inline distT="0" distB="0" distL="0" distR="0" wp14:anchorId="390857A0" wp14:editId="565B9CB3">
            <wp:extent cx="5943489" cy="2894220"/>
            <wp:effectExtent l="0" t="0" r="635" b="1905"/>
            <wp:docPr id="2361207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2078" b="3399"/>
                    <a:stretch>
                      <a:fillRect/>
                    </a:stretch>
                  </pic:blipFill>
                  <pic:spPr bwMode="auto">
                    <a:xfrm>
                      <a:off x="0" y="0"/>
                      <a:ext cx="5943600" cy="2894274"/>
                    </a:xfrm>
                    <a:prstGeom prst="rect">
                      <a:avLst/>
                    </a:prstGeom>
                    <a:noFill/>
                    <a:ln>
                      <a:noFill/>
                    </a:ln>
                    <a:extLst>
                      <a:ext uri="{53640926-AAD7-44D8-BBD7-CCE9431645EC}">
                        <a14:shadowObscured xmlns:a14="http://schemas.microsoft.com/office/drawing/2010/main"/>
                      </a:ext>
                    </a:extLst>
                  </pic:spPr>
                </pic:pic>
              </a:graphicData>
            </a:graphic>
          </wp:inline>
        </w:drawing>
      </w:r>
    </w:p>
    <w:p w14:paraId="21A55866" w14:textId="45CC4768" w:rsidR="00790F5E" w:rsidRDefault="00790F5E" w:rsidP="009E238B">
      <w:pPr>
        <w:pStyle w:val="Paragraph"/>
        <w:spacing w:after="120"/>
        <w:ind w:firstLine="288"/>
        <w:jc w:val="center"/>
        <w:rPr>
          <w:sz w:val="18"/>
          <w:szCs w:val="18"/>
        </w:rPr>
      </w:pPr>
      <w:r w:rsidRPr="002E743A">
        <w:rPr>
          <w:b/>
          <w:caps/>
          <w:sz w:val="18"/>
          <w:szCs w:val="18"/>
        </w:rPr>
        <w:t xml:space="preserve">Figure </w:t>
      </w:r>
      <w:r w:rsidR="00D44BBE">
        <w:rPr>
          <w:b/>
          <w:caps/>
          <w:sz w:val="18"/>
          <w:szCs w:val="18"/>
        </w:rPr>
        <w:t>4</w:t>
      </w:r>
      <w:r w:rsidRPr="002E743A">
        <w:rPr>
          <w:b/>
          <w:caps/>
          <w:sz w:val="18"/>
          <w:szCs w:val="18"/>
        </w:rPr>
        <w:t>.</w:t>
      </w:r>
      <w:r w:rsidRPr="002E743A">
        <w:rPr>
          <w:sz w:val="18"/>
          <w:szCs w:val="18"/>
        </w:rPr>
        <w:t xml:space="preserve"> </w:t>
      </w:r>
      <w:r w:rsidRPr="009E238B">
        <w:rPr>
          <w:i/>
          <w:iCs/>
          <w:sz w:val="18"/>
          <w:szCs w:val="18"/>
        </w:rPr>
        <w:t>Schematic diagram of the experimental setup</w:t>
      </w:r>
    </w:p>
    <w:p w14:paraId="705EC38B" w14:textId="11BB11EF" w:rsidR="00790F5E" w:rsidRDefault="00790F5E" w:rsidP="009E238B">
      <w:pPr>
        <w:pStyle w:val="Paragraph"/>
        <w:ind w:firstLine="0"/>
        <w:jc w:val="center"/>
      </w:pPr>
      <w:r>
        <w:rPr>
          <w:noProof/>
        </w:rPr>
        <w:drawing>
          <wp:inline distT="0" distB="0" distL="0" distR="0" wp14:anchorId="4901E6D5" wp14:editId="3B472365">
            <wp:extent cx="5450205" cy="2401294"/>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4122"/>
                    <a:stretch>
                      <a:fillRect/>
                    </a:stretch>
                  </pic:blipFill>
                  <pic:spPr bwMode="auto">
                    <a:xfrm>
                      <a:off x="0" y="0"/>
                      <a:ext cx="5455700" cy="2403715"/>
                    </a:xfrm>
                    <a:prstGeom prst="rect">
                      <a:avLst/>
                    </a:prstGeom>
                    <a:ln>
                      <a:noFill/>
                    </a:ln>
                    <a:extLst>
                      <a:ext uri="{53640926-AAD7-44D8-BBD7-CCE9431645EC}">
                        <a14:shadowObscured xmlns:a14="http://schemas.microsoft.com/office/drawing/2010/main"/>
                      </a:ext>
                    </a:extLst>
                  </pic:spPr>
                </pic:pic>
              </a:graphicData>
            </a:graphic>
          </wp:inline>
        </w:drawing>
      </w:r>
    </w:p>
    <w:p w14:paraId="50ABB831" w14:textId="2852095A" w:rsidR="00790F5E" w:rsidRPr="002E743A" w:rsidRDefault="00790F5E" w:rsidP="00D87587">
      <w:pPr>
        <w:pStyle w:val="Paragraph"/>
        <w:spacing w:before="120"/>
        <w:ind w:firstLine="288"/>
        <w:jc w:val="center"/>
        <w:rPr>
          <w:sz w:val="18"/>
          <w:szCs w:val="18"/>
        </w:rPr>
      </w:pPr>
      <w:r w:rsidRPr="002E743A">
        <w:rPr>
          <w:b/>
          <w:caps/>
          <w:sz w:val="18"/>
          <w:szCs w:val="18"/>
        </w:rPr>
        <w:t xml:space="preserve">Figure </w:t>
      </w:r>
      <w:r w:rsidR="00D44BBE">
        <w:rPr>
          <w:b/>
          <w:caps/>
          <w:sz w:val="18"/>
          <w:szCs w:val="18"/>
        </w:rPr>
        <w:t>5</w:t>
      </w:r>
      <w:r w:rsidRPr="002E743A">
        <w:rPr>
          <w:b/>
          <w:caps/>
          <w:sz w:val="18"/>
          <w:szCs w:val="18"/>
        </w:rPr>
        <w:t>.</w:t>
      </w:r>
      <w:r w:rsidRPr="002E743A">
        <w:rPr>
          <w:sz w:val="18"/>
          <w:szCs w:val="18"/>
        </w:rPr>
        <w:t xml:space="preserve"> </w:t>
      </w:r>
      <w:r w:rsidRPr="009E238B">
        <w:rPr>
          <w:i/>
          <w:iCs/>
          <w:sz w:val="18"/>
          <w:szCs w:val="18"/>
        </w:rPr>
        <w:t>Actual image of the experimental setup</w:t>
      </w:r>
    </w:p>
    <w:p w14:paraId="59925A86" w14:textId="77777777" w:rsidR="004B14B7" w:rsidRDefault="000C24BA" w:rsidP="00A646B3">
      <w:pPr>
        <w:pStyle w:val="Titre1"/>
      </w:pPr>
      <w:r>
        <w:t>Results</w:t>
      </w:r>
      <w:r w:rsidR="004247E3">
        <w:t xml:space="preserve"> AND DISCUSSION</w:t>
      </w:r>
    </w:p>
    <w:p w14:paraId="19496C26" w14:textId="01F0BFF4" w:rsidR="00BA3B3D" w:rsidRPr="0038525B" w:rsidRDefault="004B14B7" w:rsidP="009E238B">
      <w:pPr>
        <w:pStyle w:val="Titre2"/>
        <w:rPr>
          <w:b w:val="0"/>
          <w:sz w:val="2"/>
          <w:szCs w:val="2"/>
        </w:rPr>
      </w:pPr>
      <w:r>
        <w:t>Experimental Results</w:t>
      </w:r>
      <w:r w:rsidR="00BA3B3D" w:rsidRPr="00075EA6">
        <w:br/>
      </w:r>
    </w:p>
    <w:p w14:paraId="6AC7426C" w14:textId="3D0896FA" w:rsidR="004247E3" w:rsidRPr="009E238B" w:rsidRDefault="004247E3" w:rsidP="00D87587">
      <w:pPr>
        <w:pStyle w:val="Paragraph"/>
      </w:pPr>
      <w:r w:rsidRPr="009E238B">
        <w:t>The simulation conducted using COMSOL Multiphysics software confirmed that using a copper-based thermal system is the optimal choice</w:t>
      </w:r>
      <w:r w:rsidR="00F4738E" w:rsidRPr="009E238B">
        <w:t xml:space="preserve"> (Fig. </w:t>
      </w:r>
      <w:r w:rsidR="00D44BBE" w:rsidRPr="009E238B">
        <w:t>6</w:t>
      </w:r>
      <w:r w:rsidR="00F4738E" w:rsidRPr="009E238B">
        <w:t>)</w:t>
      </w:r>
      <w:r w:rsidRPr="009E238B">
        <w:t xml:space="preserve">. </w:t>
      </w:r>
      <w:r w:rsidR="000469AB" w:rsidRPr="009E238B">
        <w:t xml:space="preserve">The simulation of the hybrid PVT system reveals a temperature distribution ranging from about 27°C to 37°C across the collector surface, with the highest temperatures occurring directly above the copper serpentine tube (Fig. 7). Due to copper’s high thermal conductivity, heat gradually dissipates from the serpentine region to the surrounding areas, creating a smooth temperature gradient that indicates efficient heat conduction and uniform thermal management. The copper serpentine effectively removes heat from the photovoltaic </w:t>
      </w:r>
      <w:r w:rsidR="000469AB" w:rsidRPr="009E238B">
        <w:lastRenderedPageBreak/>
        <w:t>cells, which helps lower module temperature and enhances cooling performance, potentially improving the system’s overall electrical efficiency</w:t>
      </w:r>
      <w:r w:rsidR="00E11F0B">
        <w:t xml:space="preserve"> </w:t>
      </w:r>
      <w:sdt>
        <w:sdtPr>
          <w:rPr>
            <w:color w:val="000000"/>
          </w:rPr>
          <w:tag w:val="MENDELEY_CITATION_v3_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"/>
          <w:id w:val="1327245410"/>
          <w:placeholder>
            <w:docPart w:val="DefaultPlaceholder_-1854013440"/>
          </w:placeholder>
        </w:sdtPr>
        <w:sdtContent>
          <w:r w:rsidR="00D86489" w:rsidRPr="00D86489">
            <w:rPr>
              <w:color w:val="000000"/>
            </w:rPr>
            <w:t>[11]</w:t>
          </w:r>
        </w:sdtContent>
      </w:sdt>
      <w:r w:rsidR="00E11F0B">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15"/>
        <w:gridCol w:w="4901"/>
      </w:tblGrid>
      <w:tr w:rsidR="00C431EB" w14:paraId="66587C0F" w14:textId="77777777" w:rsidTr="00C431EB">
        <w:trPr>
          <w:jc w:val="center"/>
        </w:trPr>
        <w:tc>
          <w:tcPr>
            <w:tcW w:w="4429" w:type="dxa"/>
          </w:tcPr>
          <w:p w14:paraId="2275108C" w14:textId="2C4AF352" w:rsidR="004247E3" w:rsidRPr="004247E3" w:rsidRDefault="003214FE" w:rsidP="009E238B">
            <w:pPr>
              <w:pStyle w:val="Paragraph"/>
              <w:spacing w:before="120"/>
              <w:ind w:firstLine="0"/>
              <w:jc w:val="left"/>
              <w:rPr>
                <w:sz w:val="18"/>
                <w:szCs w:val="18"/>
              </w:rPr>
            </w:pPr>
            <w:r>
              <w:rPr>
                <w:noProof/>
              </w:rPr>
              <w:drawing>
                <wp:inline distT="0" distB="0" distL="0" distR="0" wp14:anchorId="52655439" wp14:editId="40043262">
                  <wp:extent cx="2861255" cy="1737360"/>
                  <wp:effectExtent l="0" t="0" r="0" b="0"/>
                  <wp:docPr id="154374820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2436" t="2241" r="1879" b="4229"/>
                          <a:stretch>
                            <a:fillRect/>
                          </a:stretch>
                        </pic:blipFill>
                        <pic:spPr bwMode="auto">
                          <a:xfrm>
                            <a:off x="0" y="0"/>
                            <a:ext cx="2861255" cy="17373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1" w:type="dxa"/>
          </w:tcPr>
          <w:p w14:paraId="0008A2C1" w14:textId="49B24EAB" w:rsidR="004247E3" w:rsidRPr="004247E3" w:rsidRDefault="003214FE" w:rsidP="009E238B">
            <w:pPr>
              <w:pStyle w:val="Paragraph"/>
              <w:spacing w:before="120"/>
              <w:ind w:firstLine="0"/>
              <w:jc w:val="right"/>
              <w:rPr>
                <w:sz w:val="18"/>
                <w:szCs w:val="18"/>
              </w:rPr>
            </w:pPr>
            <w:r>
              <w:rPr>
                <w:noProof/>
              </w:rPr>
              <w:drawing>
                <wp:inline distT="0" distB="0" distL="0" distR="0" wp14:anchorId="5880D0B5" wp14:editId="7BE501EE">
                  <wp:extent cx="3108960" cy="17371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5006"/>
                          <a:stretch>
                            <a:fillRect/>
                          </a:stretch>
                        </pic:blipFill>
                        <pic:spPr bwMode="auto">
                          <a:xfrm>
                            <a:off x="0" y="0"/>
                            <a:ext cx="3108960" cy="1737135"/>
                          </a:xfrm>
                          <a:prstGeom prst="rect">
                            <a:avLst/>
                          </a:prstGeom>
                          <a:ln>
                            <a:noFill/>
                          </a:ln>
                          <a:extLst>
                            <a:ext uri="{53640926-AAD7-44D8-BBD7-CCE9431645EC}">
                              <a14:shadowObscured xmlns:a14="http://schemas.microsoft.com/office/drawing/2010/main"/>
                            </a:ext>
                          </a:extLst>
                        </pic:spPr>
                      </pic:pic>
                    </a:graphicData>
                  </a:graphic>
                </wp:inline>
              </w:drawing>
            </w:r>
          </w:p>
        </w:tc>
      </w:tr>
      <w:tr w:rsidR="00C431EB" w14:paraId="614402A8" w14:textId="77777777" w:rsidTr="00C431EB">
        <w:trPr>
          <w:jc w:val="center"/>
        </w:trPr>
        <w:tc>
          <w:tcPr>
            <w:tcW w:w="4429" w:type="dxa"/>
          </w:tcPr>
          <w:p w14:paraId="554B4586" w14:textId="1E0554BB" w:rsidR="003214FE" w:rsidRPr="004247E3" w:rsidRDefault="003214FE" w:rsidP="009E238B">
            <w:pPr>
              <w:pStyle w:val="Paragraph"/>
              <w:spacing w:before="120"/>
              <w:ind w:firstLine="288"/>
              <w:jc w:val="center"/>
              <w:rPr>
                <w:b/>
                <w:caps/>
                <w:sz w:val="18"/>
                <w:szCs w:val="18"/>
              </w:rPr>
            </w:pPr>
            <w:r w:rsidRPr="002E743A">
              <w:rPr>
                <w:b/>
                <w:caps/>
                <w:sz w:val="18"/>
                <w:szCs w:val="18"/>
              </w:rPr>
              <w:t xml:space="preserve">Figure </w:t>
            </w:r>
            <w:r>
              <w:rPr>
                <w:b/>
                <w:caps/>
                <w:sz w:val="18"/>
                <w:szCs w:val="18"/>
              </w:rPr>
              <w:t>6</w:t>
            </w:r>
            <w:r w:rsidRPr="002E743A">
              <w:rPr>
                <w:b/>
                <w:caps/>
                <w:sz w:val="18"/>
                <w:szCs w:val="18"/>
              </w:rPr>
              <w:t>.</w:t>
            </w:r>
            <w:r w:rsidRPr="002E743A">
              <w:rPr>
                <w:sz w:val="18"/>
                <w:szCs w:val="18"/>
              </w:rPr>
              <w:t xml:space="preserve"> </w:t>
            </w:r>
            <w:r w:rsidRPr="009E238B">
              <w:rPr>
                <w:i/>
                <w:iCs/>
                <w:sz w:val="18"/>
                <w:szCs w:val="18"/>
              </w:rPr>
              <w:t>The Comparison of the effects of three thermal systems based on different materials using COMSOL Multiphysics</w:t>
            </w:r>
          </w:p>
        </w:tc>
        <w:tc>
          <w:tcPr>
            <w:tcW w:w="4921" w:type="dxa"/>
          </w:tcPr>
          <w:p w14:paraId="43B71240" w14:textId="32684D1E" w:rsidR="003214FE" w:rsidRPr="002E743A" w:rsidRDefault="003214FE" w:rsidP="009E238B">
            <w:pPr>
              <w:pStyle w:val="Paragraph"/>
              <w:spacing w:before="120"/>
              <w:ind w:firstLine="288"/>
              <w:jc w:val="center"/>
              <w:rPr>
                <w:b/>
                <w:caps/>
                <w:sz w:val="18"/>
                <w:szCs w:val="18"/>
              </w:rPr>
            </w:pPr>
            <w:r w:rsidRPr="004247E3">
              <w:rPr>
                <w:b/>
                <w:caps/>
                <w:sz w:val="18"/>
                <w:szCs w:val="18"/>
              </w:rPr>
              <w:t xml:space="preserve">Figure </w:t>
            </w:r>
            <w:r>
              <w:rPr>
                <w:b/>
                <w:caps/>
                <w:sz w:val="18"/>
                <w:szCs w:val="18"/>
              </w:rPr>
              <w:t>7</w:t>
            </w:r>
            <w:r w:rsidRPr="004247E3">
              <w:rPr>
                <w:b/>
                <w:caps/>
                <w:sz w:val="18"/>
                <w:szCs w:val="18"/>
              </w:rPr>
              <w:t>.</w:t>
            </w:r>
            <w:r w:rsidRPr="002E743A">
              <w:rPr>
                <w:sz w:val="18"/>
                <w:szCs w:val="18"/>
              </w:rPr>
              <w:t xml:space="preserve"> </w:t>
            </w:r>
            <w:r w:rsidRPr="009E238B">
              <w:rPr>
                <w:i/>
                <w:iCs/>
                <w:sz w:val="18"/>
                <w:szCs w:val="18"/>
              </w:rPr>
              <w:t>The image obtained after the simulation using Copper material</w:t>
            </w:r>
          </w:p>
        </w:tc>
      </w:tr>
    </w:tbl>
    <w:p w14:paraId="77E82821" w14:textId="684A7304" w:rsidR="00BA3B3D" w:rsidRPr="00C33E2D" w:rsidRDefault="0097276E" w:rsidP="002872C0">
      <w:pPr>
        <w:pStyle w:val="Titre2"/>
        <w:rPr>
          <w:sz w:val="2"/>
          <w:szCs w:val="2"/>
        </w:rPr>
      </w:pPr>
      <w:r>
        <w:t>Experimental Results</w:t>
      </w:r>
      <w:r w:rsidR="001146DC">
        <w:br/>
      </w:r>
    </w:p>
    <w:p w14:paraId="264B8041" w14:textId="5D15D6E0" w:rsidR="00243FA0" w:rsidRDefault="00BC6854" w:rsidP="00BC6854">
      <w:pPr>
        <w:pStyle w:val="Paragraph"/>
        <w:rPr>
          <w:lang w:eastAsia="en-GB"/>
        </w:rPr>
      </w:pPr>
      <w:r w:rsidRPr="00BC6854">
        <w:rPr>
          <w:lang w:eastAsia="en-GB"/>
        </w:rPr>
        <w:t xml:space="preserve">On August 11, 2022, </w:t>
      </w:r>
      <w:r>
        <w:rPr>
          <w:lang w:eastAsia="en-GB"/>
        </w:rPr>
        <w:t>a first</w:t>
      </w:r>
      <w:r w:rsidRPr="00BC6854">
        <w:rPr>
          <w:lang w:eastAsia="en-GB"/>
        </w:rPr>
        <w:t xml:space="preserve"> test was conducted with a mass flow rate of 0.0147 L/s. The results obtained</w:t>
      </w:r>
      <w:r>
        <w:rPr>
          <w:lang w:eastAsia="en-GB"/>
        </w:rPr>
        <w:t xml:space="preserve">, </w:t>
      </w:r>
      <w:r w:rsidRPr="00BC6854">
        <w:rPr>
          <w:lang w:eastAsia="en-GB"/>
        </w:rPr>
        <w:t>namely the variation in open-circuit voltage of the PV and PVT modules, and the variation in water temperature during pump operation</w:t>
      </w:r>
      <w:r>
        <w:rPr>
          <w:lang w:eastAsia="en-GB"/>
        </w:rPr>
        <w:t xml:space="preserve">, </w:t>
      </w:r>
      <w:r w:rsidRPr="00BC6854">
        <w:rPr>
          <w:lang w:eastAsia="en-GB"/>
        </w:rPr>
        <w:t>are presented in Fig. </w:t>
      </w:r>
      <w:r w:rsidR="00851448">
        <w:rPr>
          <w:lang w:eastAsia="en-GB"/>
        </w:rPr>
        <w:t>8</w:t>
      </w:r>
      <w:r w:rsidRPr="00BC6854">
        <w:rPr>
          <w:lang w:eastAsia="en-GB"/>
        </w:rPr>
        <w:t xml:space="preserve"> and Fig. </w:t>
      </w:r>
      <w:r w:rsidR="00851448">
        <w:rPr>
          <w:lang w:eastAsia="en-GB"/>
        </w:rPr>
        <w:t>9</w:t>
      </w:r>
      <w:r w:rsidRPr="00BC6854">
        <w:rPr>
          <w:lang w:eastAsia="en-GB"/>
        </w:rPr>
        <w:t>, respectively.</w:t>
      </w:r>
    </w:p>
    <w:p w14:paraId="37C649BF" w14:textId="77777777" w:rsidR="000469AB" w:rsidRDefault="000469AB" w:rsidP="00BC6854">
      <w:pPr>
        <w:pStyle w:val="Paragraph"/>
        <w:rPr>
          <w:lang w:val="en-GB" w:eastAsia="en-GB"/>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713"/>
        <w:gridCol w:w="4703"/>
      </w:tblGrid>
      <w:tr w:rsidR="00B15515" w14:paraId="6B85375C" w14:textId="77777777" w:rsidTr="009E238B">
        <w:trPr>
          <w:jc w:val="center"/>
        </w:trPr>
        <w:tc>
          <w:tcPr>
            <w:tcW w:w="4675" w:type="dxa"/>
            <w:vAlign w:val="center"/>
          </w:tcPr>
          <w:p w14:paraId="4EB3B867" w14:textId="1629110C" w:rsidR="00B15515" w:rsidRDefault="00D551CC" w:rsidP="00D551CC">
            <w:pPr>
              <w:pStyle w:val="Paragraph"/>
              <w:ind w:firstLine="0"/>
              <w:jc w:val="center"/>
              <w:rPr>
                <w:lang w:val="en-GB" w:eastAsia="en-GB"/>
              </w:rPr>
            </w:pPr>
            <w:r>
              <w:rPr>
                <w:noProof/>
              </w:rPr>
              <w:drawing>
                <wp:inline distT="0" distB="0" distL="0" distR="0" wp14:anchorId="407FBF6B" wp14:editId="784C966C">
                  <wp:extent cx="3035513" cy="1463040"/>
                  <wp:effectExtent l="0" t="0" r="0" b="3810"/>
                  <wp:docPr id="125905996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912" t="2682" r="1686" b="4092"/>
                          <a:stretch>
                            <a:fillRect/>
                          </a:stretch>
                        </pic:blipFill>
                        <pic:spPr bwMode="auto">
                          <a:xfrm>
                            <a:off x="0" y="0"/>
                            <a:ext cx="3035513" cy="14630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vAlign w:val="center"/>
          </w:tcPr>
          <w:p w14:paraId="5FB63111" w14:textId="17604F34" w:rsidR="00B15515" w:rsidRDefault="00B15515" w:rsidP="00D551CC">
            <w:pPr>
              <w:pStyle w:val="Paragraph"/>
              <w:ind w:firstLine="0"/>
              <w:jc w:val="center"/>
              <w:rPr>
                <w:lang w:val="en-GB" w:eastAsia="en-GB"/>
              </w:rPr>
            </w:pPr>
            <w:r>
              <w:rPr>
                <w:noProof/>
              </w:rPr>
              <w:drawing>
                <wp:inline distT="0" distB="0" distL="0" distR="0" wp14:anchorId="64CB3F4D" wp14:editId="4BAB4B25">
                  <wp:extent cx="3025798" cy="1463040"/>
                  <wp:effectExtent l="0" t="0" r="3175" b="3810"/>
                  <wp:docPr id="3408226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4049" t="4219" r="2234" b="5639"/>
                          <a:stretch>
                            <a:fillRect/>
                          </a:stretch>
                        </pic:blipFill>
                        <pic:spPr bwMode="auto">
                          <a:xfrm>
                            <a:off x="0" y="0"/>
                            <a:ext cx="3025798" cy="14630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15515" w14:paraId="7B388683" w14:textId="77777777" w:rsidTr="009E238B">
        <w:trPr>
          <w:jc w:val="center"/>
        </w:trPr>
        <w:tc>
          <w:tcPr>
            <w:tcW w:w="4675" w:type="dxa"/>
          </w:tcPr>
          <w:p w14:paraId="70A9AA9F" w14:textId="0FE99FF7" w:rsidR="00B15515" w:rsidRPr="00B15515" w:rsidRDefault="00D551CC" w:rsidP="00B15515">
            <w:pPr>
              <w:pStyle w:val="Paragraph"/>
              <w:jc w:val="center"/>
              <w:rPr>
                <w:sz w:val="18"/>
                <w:szCs w:val="18"/>
              </w:rPr>
            </w:pPr>
            <w:r w:rsidRPr="002E743A">
              <w:rPr>
                <w:b/>
                <w:caps/>
                <w:sz w:val="18"/>
                <w:szCs w:val="18"/>
              </w:rPr>
              <w:t xml:space="preserve">Figure </w:t>
            </w:r>
            <w:r w:rsidR="00851448">
              <w:rPr>
                <w:b/>
                <w:caps/>
                <w:sz w:val="18"/>
                <w:szCs w:val="18"/>
              </w:rPr>
              <w:t>8</w:t>
            </w:r>
            <w:r w:rsidRPr="002E743A">
              <w:rPr>
                <w:b/>
                <w:caps/>
                <w:sz w:val="18"/>
                <w:szCs w:val="18"/>
              </w:rPr>
              <w:t>.</w:t>
            </w:r>
            <w:r w:rsidRPr="002E743A">
              <w:rPr>
                <w:sz w:val="18"/>
                <w:szCs w:val="18"/>
              </w:rPr>
              <w:t xml:space="preserve"> </w:t>
            </w:r>
            <w:r w:rsidRPr="009E238B">
              <w:rPr>
                <w:i/>
                <w:iCs/>
                <w:sz w:val="18"/>
                <w:szCs w:val="18"/>
              </w:rPr>
              <w:t>Open-circuit voltage variation of PV and PVT modules (</w:t>
            </w:r>
            <w:r w:rsidRPr="009E238B">
              <w:rPr>
                <w:i/>
                <w:iCs/>
                <w:lang w:eastAsia="en-GB"/>
              </w:rPr>
              <w:t>August 11, 2022)</w:t>
            </w:r>
          </w:p>
        </w:tc>
        <w:tc>
          <w:tcPr>
            <w:tcW w:w="4675" w:type="dxa"/>
          </w:tcPr>
          <w:p w14:paraId="38038CAC" w14:textId="65EB0EB4" w:rsidR="00B15515" w:rsidRPr="00B15515" w:rsidRDefault="00B15515" w:rsidP="00B15515">
            <w:pPr>
              <w:pStyle w:val="Paragraph"/>
              <w:jc w:val="center"/>
              <w:rPr>
                <w:sz w:val="18"/>
                <w:szCs w:val="18"/>
              </w:rPr>
            </w:pPr>
            <w:r w:rsidRPr="002E743A">
              <w:rPr>
                <w:b/>
                <w:caps/>
                <w:sz w:val="18"/>
                <w:szCs w:val="18"/>
              </w:rPr>
              <w:t xml:space="preserve">Figure </w:t>
            </w:r>
            <w:r w:rsidR="00851448">
              <w:rPr>
                <w:b/>
                <w:caps/>
                <w:sz w:val="18"/>
                <w:szCs w:val="18"/>
              </w:rPr>
              <w:t>9</w:t>
            </w:r>
            <w:r w:rsidRPr="002E743A">
              <w:rPr>
                <w:b/>
                <w:caps/>
                <w:sz w:val="18"/>
                <w:szCs w:val="18"/>
              </w:rPr>
              <w:t>.</w:t>
            </w:r>
            <w:r w:rsidRPr="002E743A">
              <w:rPr>
                <w:sz w:val="18"/>
                <w:szCs w:val="18"/>
              </w:rPr>
              <w:t xml:space="preserve"> </w:t>
            </w:r>
            <w:r w:rsidRPr="009E238B">
              <w:rPr>
                <w:i/>
                <w:iCs/>
                <w:sz w:val="18"/>
                <w:szCs w:val="18"/>
              </w:rPr>
              <w:t xml:space="preserve">Water temperature variation during pump operation </w:t>
            </w:r>
            <w:r w:rsidR="007B2B01" w:rsidRPr="009E238B">
              <w:rPr>
                <w:i/>
                <w:iCs/>
                <w:sz w:val="18"/>
                <w:szCs w:val="18"/>
              </w:rPr>
              <w:t>(</w:t>
            </w:r>
            <w:r w:rsidR="007B2B01" w:rsidRPr="009E238B">
              <w:rPr>
                <w:i/>
                <w:iCs/>
                <w:lang w:eastAsia="en-GB"/>
              </w:rPr>
              <w:t>August 11, 2022)</w:t>
            </w:r>
          </w:p>
        </w:tc>
      </w:tr>
    </w:tbl>
    <w:p w14:paraId="15BF67FB" w14:textId="0A2E8F4D" w:rsidR="00D551CC" w:rsidRDefault="00A5642D" w:rsidP="009E238B">
      <w:pPr>
        <w:pStyle w:val="Paragraph"/>
        <w:spacing w:before="120"/>
        <w:ind w:firstLine="288"/>
        <w:rPr>
          <w:rFonts w:asciiTheme="majorBidi" w:hAnsiTheme="majorBidi" w:cstheme="majorBidi"/>
        </w:rPr>
      </w:pPr>
      <w:r w:rsidRPr="00A5642D">
        <w:rPr>
          <w:rFonts w:asciiTheme="majorBidi" w:hAnsiTheme="majorBidi" w:cstheme="majorBidi"/>
        </w:rPr>
        <w:t>As shown in Fig. 8, the Voc of the created PVT hybrid collector is higher than that of the conventional PV module, with a noticeable difference of 2.59% observed between 10:30 A.M. and 4:00 P.M.</w:t>
      </w:r>
      <w:r>
        <w:rPr>
          <w:rFonts w:asciiTheme="majorBidi" w:hAnsiTheme="majorBidi" w:cstheme="majorBidi"/>
        </w:rPr>
        <w:t xml:space="preserve"> </w:t>
      </w:r>
      <w:r w:rsidR="00D551CC">
        <w:rPr>
          <w:rFonts w:asciiTheme="majorBidi" w:hAnsiTheme="majorBidi" w:cstheme="majorBidi"/>
        </w:rPr>
        <w:t xml:space="preserve">This difference correlates with the rise in the temperature of the circulation water, which goes from 24°C to 40.1°C during the same time period, as illustrated in Fig. </w:t>
      </w:r>
      <w:r w:rsidR="00851448">
        <w:rPr>
          <w:rFonts w:asciiTheme="majorBidi" w:hAnsiTheme="majorBidi" w:cstheme="majorBidi"/>
        </w:rPr>
        <w:t>9</w:t>
      </w:r>
      <w:r w:rsidR="00D551CC">
        <w:rPr>
          <w:rFonts w:asciiTheme="majorBidi" w:hAnsiTheme="majorBidi" w:cstheme="majorBidi"/>
        </w:rPr>
        <w:t>.</w:t>
      </w:r>
      <w:r w:rsidR="004B14B7">
        <w:rPr>
          <w:rFonts w:asciiTheme="majorBidi" w:hAnsiTheme="majorBidi" w:cstheme="majorBidi"/>
        </w:rPr>
        <w:t xml:space="preserve"> </w:t>
      </w:r>
      <w:r w:rsidR="00D551CC">
        <w:rPr>
          <w:rFonts w:asciiTheme="majorBidi" w:hAnsiTheme="majorBidi" w:cstheme="majorBidi"/>
        </w:rPr>
        <w:t>After 4:00 P.M., it is observed that the Voc of the PVT collector becomes lower than that of the conventional PV module, coinciding with a decrease in water temperature. This decline can be interpreted by the fact that, from this time onward, the water temperature exceeds that of the PV module, causing the direction of heat transfer to reverse: from the water back to the module.</w:t>
      </w:r>
    </w:p>
    <w:p w14:paraId="7D3F45C1" w14:textId="596661C6" w:rsidR="004B14B7" w:rsidRDefault="00BC6854" w:rsidP="004B14B7">
      <w:pPr>
        <w:pStyle w:val="Paragraph"/>
        <w:rPr>
          <w:rFonts w:asciiTheme="majorBidi" w:hAnsiTheme="majorBidi" w:cstheme="majorBidi"/>
        </w:rPr>
      </w:pPr>
      <w:r w:rsidRPr="00BC6854">
        <w:rPr>
          <w:lang w:eastAsia="en-GB"/>
        </w:rPr>
        <w:t>On August 15, 2022, a second test was conducted with a mass flow rate of 0.0625 L/s. The results obtained</w:t>
      </w:r>
      <w:r w:rsidR="007B2B01">
        <w:rPr>
          <w:lang w:eastAsia="en-GB"/>
        </w:rPr>
        <w:t xml:space="preserve"> </w:t>
      </w:r>
      <w:r w:rsidR="007B2B01" w:rsidRPr="007B2B01">
        <w:rPr>
          <w:lang w:eastAsia="en-GB"/>
        </w:rPr>
        <w:t>in particular</w:t>
      </w:r>
      <w:r w:rsidRPr="00BC6854">
        <w:rPr>
          <w:lang w:eastAsia="en-GB"/>
        </w:rPr>
        <w:t>, the variation in open-circuit voltage of the PV and PVT modules, and the variation in water temperature during pump operation</w:t>
      </w:r>
      <w:r>
        <w:rPr>
          <w:lang w:eastAsia="en-GB"/>
        </w:rPr>
        <w:t xml:space="preserve">, </w:t>
      </w:r>
      <w:r w:rsidRPr="00BC6854">
        <w:rPr>
          <w:lang w:eastAsia="en-GB"/>
        </w:rPr>
        <w:t>are presented in Fig. 1</w:t>
      </w:r>
      <w:r w:rsidR="00851448">
        <w:rPr>
          <w:lang w:eastAsia="en-GB"/>
        </w:rPr>
        <w:t>0</w:t>
      </w:r>
      <w:r w:rsidRPr="00BC6854">
        <w:rPr>
          <w:lang w:eastAsia="en-GB"/>
        </w:rPr>
        <w:t xml:space="preserve"> and Fig. 1</w:t>
      </w:r>
      <w:r w:rsidR="00851448">
        <w:rPr>
          <w:lang w:eastAsia="en-GB"/>
        </w:rPr>
        <w:t>1</w:t>
      </w:r>
      <w:r w:rsidRPr="00BC6854">
        <w:rPr>
          <w:lang w:eastAsia="en-GB"/>
        </w:rPr>
        <w:t>, respectively.</w:t>
      </w:r>
      <w:r w:rsidR="004B14B7">
        <w:rPr>
          <w:lang w:eastAsia="en-GB"/>
        </w:rPr>
        <w:t xml:space="preserve"> </w:t>
      </w:r>
      <w:r w:rsidR="004B14B7" w:rsidRPr="001C01AF">
        <w:rPr>
          <w:rFonts w:asciiTheme="majorBidi" w:hAnsiTheme="majorBidi" w:cstheme="majorBidi"/>
        </w:rPr>
        <w:t xml:space="preserve">In Fig. 10, it can be observed that increasing the mass flow rate did not produce a significantly different outcome, </w:t>
      </w:r>
      <w:r w:rsidR="004B14B7" w:rsidRPr="009E238B">
        <w:rPr>
          <w:rFonts w:asciiTheme="majorBidi" w:hAnsiTheme="majorBidi" w:cstheme="majorBidi"/>
        </w:rPr>
        <w:t>as the difference between the open-circuit voltage of the PV and PVT modules remained nearly the same as on the previous day</w:t>
      </w:r>
      <w:r w:rsidR="004B14B7" w:rsidRPr="001C01AF">
        <w:rPr>
          <w:rFonts w:asciiTheme="majorBidi" w:hAnsiTheme="majorBidi" w:cstheme="majorBidi"/>
        </w:rPr>
        <w:t>. Furthermore, according to Fig. 11, the water temperature rose from 26°C to 40.1°C between 10:30 A.M. and 2:00 P.M., with the maximum temperature being reached in a shorter time. According to the literature, the applied mass flow rate influences electrical efficiency: the higher the flow rate, the greater the cooling effect, which can result in the PVT voltage exceeding that of the PV module</w:t>
      </w:r>
      <w:r w:rsidR="00E11F0B">
        <w:rPr>
          <w:rFonts w:asciiTheme="majorBidi" w:hAnsiTheme="majorBidi" w:cstheme="majorBidi"/>
        </w:rPr>
        <w:t xml:space="preserve"> </w:t>
      </w:r>
      <w:sdt>
        <w:sdtPr>
          <w:rPr>
            <w:rFonts w:asciiTheme="majorBidi" w:hAnsiTheme="majorBidi" w:cstheme="majorBidi"/>
            <w:color w:val="000000"/>
          </w:rPr>
          <w:tag w:val="MENDELEY_CITATION_v3_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"/>
          <w:id w:val="-914851154"/>
          <w:placeholder>
            <w:docPart w:val="DefaultPlaceholder_-1854013440"/>
          </w:placeholder>
        </w:sdtPr>
        <w:sdtContent>
          <w:r w:rsidR="00D86489" w:rsidRPr="00D86489">
            <w:rPr>
              <w:rFonts w:asciiTheme="majorBidi" w:hAnsiTheme="majorBidi" w:cstheme="majorBidi"/>
              <w:color w:val="000000"/>
            </w:rPr>
            <w:t>[12]</w:t>
          </w:r>
        </w:sdtContent>
      </w:sdt>
      <w:r w:rsidR="004B14B7" w:rsidRPr="001C01AF">
        <w:rPr>
          <w:rFonts w:asciiTheme="majorBidi" w:hAnsiTheme="majorBidi" w:cstheme="majorBidi"/>
        </w:rPr>
        <w:t xml:space="preserve">. However, this was not the case in our study. On the second day of the experiment (August 15, 2022), despite the mass flow rate being higher than on the first day, the voltage difference between the PV and PVT modules remained almost unchanged. Moreover, the Voc of the PVT collector dropped </w:t>
      </w:r>
      <w:r w:rsidR="004B14B7" w:rsidRPr="001C01AF">
        <w:rPr>
          <w:rFonts w:asciiTheme="majorBidi" w:hAnsiTheme="majorBidi" w:cstheme="majorBidi"/>
        </w:rPr>
        <w:lastRenderedPageBreak/>
        <w:t xml:space="preserve">below that of the conventional PV module earlier in the day </w:t>
      </w:r>
      <w:r w:rsidR="004B14B7">
        <w:rPr>
          <w:rFonts w:asciiTheme="majorBidi" w:hAnsiTheme="majorBidi" w:cstheme="majorBidi"/>
        </w:rPr>
        <w:t xml:space="preserve">at </w:t>
      </w:r>
      <w:r w:rsidR="004B14B7" w:rsidRPr="001C01AF">
        <w:rPr>
          <w:rFonts w:asciiTheme="majorBidi" w:hAnsiTheme="majorBidi" w:cstheme="majorBidi"/>
        </w:rPr>
        <w:t xml:space="preserve">(2:00 P.M.) compared to the first test (4:00 P.M.), coinciding with a reduction in water temperature. </w:t>
      </w:r>
    </w:p>
    <w:p w14:paraId="2C9AE3DD" w14:textId="51353CD9" w:rsidR="00E15191" w:rsidRDefault="00E15191" w:rsidP="009E238B">
      <w:pPr>
        <w:pStyle w:val="Paragraph"/>
        <w:ind w:firstLine="288"/>
        <w:rPr>
          <w:rFonts w:asciiTheme="majorBidi" w:hAnsiTheme="majorBidi" w:cstheme="majorBidi"/>
        </w:rPr>
      </w:pPr>
      <w:r w:rsidRPr="001C01AF">
        <w:rPr>
          <w:rFonts w:asciiTheme="majorBidi" w:hAnsiTheme="majorBidi" w:cstheme="majorBidi"/>
        </w:rPr>
        <w:t>In order to investigate the origin of these results, an analysis of the meteorological data for the two days was conducted. Fig. 12, Fig. 13, and Fig. 14 present the variation in wind speed, ambient temperature, and solar irradiance over the two days of the experiment. From these figures, a noticeable difference can be observed between the meteorological conditions of August 11 and August 15. On August 11, solar irradiance was lower (~800 W/m²), wind speed was higher (~5 m/s), and ambient temperature was lower (~23.5°C), whereas August 15 was characterized by higher solar irradiance (~1000 W/m²), lower wind speed (~3 m/s), and higher ambient temperature (~25°C). Based on these observations, it can be inferred that the amount of heat generated in the PVT collector on August 15 was significantly greater than on August 11. Consequently, even though the mass flow rate was increased, its cooling effect was not sufficient to counterbalance the higher heat input.</w:t>
      </w:r>
      <w:r>
        <w:rPr>
          <w:rFonts w:asciiTheme="majorBidi" w:hAnsiTheme="majorBidi" w:cstheme="majorBidi"/>
        </w:rPr>
        <w:t xml:space="preserve"> In addition, t</w:t>
      </w:r>
      <w:r w:rsidRPr="00027237">
        <w:rPr>
          <w:rFonts w:asciiTheme="majorBidi" w:hAnsiTheme="majorBidi" w:cstheme="majorBidi"/>
        </w:rPr>
        <w:t>he earlier occurrence of reversed heat transfer</w:t>
      </w:r>
      <w:r>
        <w:rPr>
          <w:rFonts w:asciiTheme="majorBidi" w:hAnsiTheme="majorBidi" w:cstheme="majorBidi"/>
        </w:rPr>
        <w:t xml:space="preserve">, </w:t>
      </w:r>
      <w:r w:rsidRPr="00027237">
        <w:rPr>
          <w:rFonts w:asciiTheme="majorBidi" w:hAnsiTheme="majorBidi" w:cstheme="majorBidi"/>
        </w:rPr>
        <w:t>at 4:00 P.M. on the first day and 2:00 P.M. on the second day</w:t>
      </w:r>
      <w:r>
        <w:rPr>
          <w:rFonts w:asciiTheme="majorBidi" w:hAnsiTheme="majorBidi" w:cstheme="majorBidi"/>
        </w:rPr>
        <w:t xml:space="preserve">, </w:t>
      </w:r>
      <w:r w:rsidRPr="00027237">
        <w:rPr>
          <w:rFonts w:asciiTheme="majorBidi" w:hAnsiTheme="majorBidi" w:cstheme="majorBidi"/>
        </w:rPr>
        <w:t>may also be attributed to the configuration of the water circuit. In a closed-loop system with a limited water volume, the cooling capacity can become insufficient over time. In contrast, an open-loop system or a circuit with a larger water volume would allow continuous contact with cooler, fresh water, enhancing the overall cooling effect.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075"/>
        <w:gridCol w:w="4341"/>
      </w:tblGrid>
      <w:tr w:rsidR="00B15515" w14:paraId="467A590B" w14:textId="77777777" w:rsidTr="009E238B">
        <w:trPr>
          <w:jc w:val="center"/>
        </w:trPr>
        <w:tc>
          <w:tcPr>
            <w:tcW w:w="4675" w:type="dxa"/>
          </w:tcPr>
          <w:p w14:paraId="15BA1631" w14:textId="798FC142" w:rsidR="00B15515" w:rsidRDefault="00D551CC" w:rsidP="009E238B">
            <w:pPr>
              <w:pStyle w:val="Paragraph"/>
              <w:spacing w:after="120"/>
              <w:ind w:firstLine="0"/>
              <w:rPr>
                <w:lang w:val="en-GB" w:eastAsia="en-GB"/>
              </w:rPr>
            </w:pPr>
            <w:r>
              <w:rPr>
                <w:noProof/>
              </w:rPr>
              <w:drawing>
                <wp:inline distT="0" distB="0" distL="0" distR="0" wp14:anchorId="1AF5E7C8" wp14:editId="2C6A09D8">
                  <wp:extent cx="3280616" cy="1554480"/>
                  <wp:effectExtent l="0" t="0" r="0" b="7620"/>
                  <wp:docPr id="181493228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2275" t="4576" r="2565" b="4663"/>
                          <a:stretch>
                            <a:fillRect/>
                          </a:stretch>
                        </pic:blipFill>
                        <pic:spPr bwMode="auto">
                          <a:xfrm>
                            <a:off x="0" y="0"/>
                            <a:ext cx="3280616" cy="1554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1EF20A1A" w14:textId="1F36CABE" w:rsidR="00B15515" w:rsidRDefault="00B15515" w:rsidP="009E238B">
            <w:pPr>
              <w:pStyle w:val="Paragraph"/>
              <w:spacing w:after="120"/>
              <w:ind w:firstLine="0"/>
              <w:rPr>
                <w:lang w:val="en-GB" w:eastAsia="en-GB"/>
              </w:rPr>
            </w:pPr>
            <w:r>
              <w:rPr>
                <w:b/>
                <w:caps/>
                <w:noProof/>
                <w:sz w:val="18"/>
                <w:szCs w:val="18"/>
              </w:rPr>
              <w:drawing>
                <wp:inline distT="0" distB="0" distL="0" distR="0" wp14:anchorId="140C8B5B" wp14:editId="63188DC9">
                  <wp:extent cx="2799972" cy="1554480"/>
                  <wp:effectExtent l="0" t="0" r="635" b="7620"/>
                  <wp:docPr id="28693587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3227" t="10004" r="2433" b="2002"/>
                          <a:stretch>
                            <a:fillRect/>
                          </a:stretch>
                        </pic:blipFill>
                        <pic:spPr bwMode="auto">
                          <a:xfrm>
                            <a:off x="0" y="0"/>
                            <a:ext cx="2799972" cy="15544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15515" w14:paraId="02F2B3BA" w14:textId="77777777" w:rsidTr="009E238B">
        <w:trPr>
          <w:jc w:val="center"/>
        </w:trPr>
        <w:tc>
          <w:tcPr>
            <w:tcW w:w="4675" w:type="dxa"/>
          </w:tcPr>
          <w:p w14:paraId="5EB6CD6A" w14:textId="5DDB2F52" w:rsidR="00B15515" w:rsidRPr="00B15515" w:rsidRDefault="00D551CC" w:rsidP="009E238B">
            <w:pPr>
              <w:pStyle w:val="Paragraph"/>
              <w:spacing w:after="120"/>
              <w:jc w:val="center"/>
              <w:rPr>
                <w:lang w:eastAsia="en-GB"/>
              </w:rPr>
            </w:pPr>
            <w:r w:rsidRPr="002E743A">
              <w:rPr>
                <w:b/>
                <w:caps/>
                <w:sz w:val="18"/>
                <w:szCs w:val="18"/>
              </w:rPr>
              <w:t>Figure 1</w:t>
            </w:r>
            <w:r w:rsidR="00851448">
              <w:rPr>
                <w:b/>
                <w:caps/>
                <w:sz w:val="18"/>
                <w:szCs w:val="18"/>
              </w:rPr>
              <w:t>0</w:t>
            </w:r>
            <w:r w:rsidRPr="002E743A">
              <w:rPr>
                <w:b/>
                <w:caps/>
                <w:sz w:val="18"/>
                <w:szCs w:val="18"/>
              </w:rPr>
              <w:t>.</w:t>
            </w:r>
            <w:r w:rsidRPr="002E743A">
              <w:rPr>
                <w:sz w:val="18"/>
                <w:szCs w:val="18"/>
              </w:rPr>
              <w:t xml:space="preserve"> </w:t>
            </w:r>
            <w:r w:rsidRPr="009E238B">
              <w:rPr>
                <w:i/>
                <w:iCs/>
                <w:sz w:val="18"/>
                <w:szCs w:val="18"/>
              </w:rPr>
              <w:t>Open-circuit voltage variation of PV and PVT modules (</w:t>
            </w:r>
            <w:r w:rsidRPr="009E238B">
              <w:rPr>
                <w:i/>
                <w:iCs/>
                <w:lang w:eastAsia="en-GB"/>
              </w:rPr>
              <w:t>August 15, 2022)</w:t>
            </w:r>
          </w:p>
        </w:tc>
        <w:tc>
          <w:tcPr>
            <w:tcW w:w="4675" w:type="dxa"/>
          </w:tcPr>
          <w:p w14:paraId="25F35438" w14:textId="4717988D" w:rsidR="00B15515" w:rsidRPr="00B15515" w:rsidRDefault="00B15515" w:rsidP="009E238B">
            <w:pPr>
              <w:pStyle w:val="Paragraph"/>
              <w:spacing w:after="120"/>
              <w:jc w:val="center"/>
              <w:rPr>
                <w:sz w:val="18"/>
                <w:szCs w:val="18"/>
              </w:rPr>
            </w:pPr>
            <w:r w:rsidRPr="002E743A">
              <w:rPr>
                <w:b/>
                <w:caps/>
                <w:sz w:val="18"/>
                <w:szCs w:val="18"/>
              </w:rPr>
              <w:t>Figure 1</w:t>
            </w:r>
            <w:r w:rsidR="00851448">
              <w:rPr>
                <w:b/>
                <w:caps/>
                <w:sz w:val="18"/>
                <w:szCs w:val="18"/>
              </w:rPr>
              <w:t>1</w:t>
            </w:r>
            <w:r w:rsidRPr="002E743A">
              <w:rPr>
                <w:b/>
                <w:caps/>
                <w:sz w:val="18"/>
                <w:szCs w:val="18"/>
              </w:rPr>
              <w:t>.</w:t>
            </w:r>
            <w:r w:rsidRPr="002E743A">
              <w:rPr>
                <w:sz w:val="18"/>
                <w:szCs w:val="18"/>
              </w:rPr>
              <w:t xml:space="preserve"> </w:t>
            </w:r>
            <w:r w:rsidRPr="009E238B">
              <w:rPr>
                <w:i/>
                <w:iCs/>
                <w:sz w:val="18"/>
                <w:szCs w:val="18"/>
              </w:rPr>
              <w:t>Water temperature variation during pump operation</w:t>
            </w:r>
            <w:r w:rsidR="007B2B01" w:rsidRPr="009E238B">
              <w:rPr>
                <w:i/>
                <w:iCs/>
                <w:sz w:val="18"/>
                <w:szCs w:val="18"/>
              </w:rPr>
              <w:t xml:space="preserve"> (</w:t>
            </w:r>
            <w:r w:rsidR="007B2B01" w:rsidRPr="009E238B">
              <w:rPr>
                <w:i/>
                <w:iCs/>
                <w:lang w:eastAsia="en-GB"/>
              </w:rPr>
              <w:t>August 15, 2022)</w:t>
            </w:r>
          </w:p>
        </w:tc>
      </w:tr>
    </w:tbl>
    <w:tbl>
      <w:tblPr>
        <w:tblStyle w:val="Grilledutableau"/>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730"/>
        <w:gridCol w:w="4810"/>
      </w:tblGrid>
      <w:tr w:rsidR="000C3839" w14:paraId="4B3EDB3A" w14:textId="77777777" w:rsidTr="009E238B">
        <w:trPr>
          <w:jc w:val="center"/>
        </w:trPr>
        <w:tc>
          <w:tcPr>
            <w:tcW w:w="4730" w:type="dxa"/>
            <w:vAlign w:val="center"/>
          </w:tcPr>
          <w:p w14:paraId="712C0D53" w14:textId="7F701C4F" w:rsidR="000C3839" w:rsidRDefault="000C3839" w:rsidP="001C01AF">
            <w:pPr>
              <w:pStyle w:val="Paragraph"/>
              <w:ind w:firstLine="0"/>
              <w:jc w:val="right"/>
              <w:rPr>
                <w:rFonts w:asciiTheme="majorBidi" w:hAnsiTheme="majorBidi" w:cstheme="majorBidi"/>
              </w:rPr>
            </w:pPr>
            <w:r>
              <w:rPr>
                <w:noProof/>
              </w:rPr>
              <w:drawing>
                <wp:inline distT="0" distB="0" distL="0" distR="0" wp14:anchorId="0AFAEF59" wp14:editId="1A3E4CE4">
                  <wp:extent cx="2852076" cy="1554480"/>
                  <wp:effectExtent l="0" t="0" r="5715" b="7620"/>
                  <wp:docPr id="19199572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1772" t="2354" r="2261" b="5047"/>
                          <a:stretch>
                            <a:fillRect/>
                          </a:stretch>
                        </pic:blipFill>
                        <pic:spPr bwMode="auto">
                          <a:xfrm>
                            <a:off x="0" y="0"/>
                            <a:ext cx="2852076" cy="15544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0" w:type="dxa"/>
            <w:vAlign w:val="center"/>
          </w:tcPr>
          <w:p w14:paraId="420815F3" w14:textId="78C56F46" w:rsidR="000C3839" w:rsidRDefault="000C3839" w:rsidP="001C01AF">
            <w:pPr>
              <w:pStyle w:val="Paragraph"/>
              <w:ind w:firstLine="0"/>
              <w:jc w:val="left"/>
              <w:rPr>
                <w:rFonts w:asciiTheme="majorBidi" w:hAnsiTheme="majorBidi" w:cstheme="majorBidi"/>
              </w:rPr>
            </w:pPr>
            <w:r>
              <w:rPr>
                <w:noProof/>
              </w:rPr>
              <w:drawing>
                <wp:inline distT="0" distB="0" distL="0" distR="0" wp14:anchorId="494AD068" wp14:editId="12ABAFB8">
                  <wp:extent cx="3135135" cy="1645920"/>
                  <wp:effectExtent l="0" t="0" r="8255" b="0"/>
                  <wp:docPr id="11771717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1525" t="3141" r="2593" b="6128"/>
                          <a:stretch>
                            <a:fillRect/>
                          </a:stretch>
                        </pic:blipFill>
                        <pic:spPr bwMode="auto">
                          <a:xfrm>
                            <a:off x="0" y="0"/>
                            <a:ext cx="3135135" cy="16459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3839" w14:paraId="7DC7CA6B" w14:textId="77777777" w:rsidTr="009E238B">
        <w:trPr>
          <w:jc w:val="center"/>
        </w:trPr>
        <w:tc>
          <w:tcPr>
            <w:tcW w:w="4730" w:type="dxa"/>
            <w:vAlign w:val="center"/>
          </w:tcPr>
          <w:p w14:paraId="456D12A4" w14:textId="2CFF8318" w:rsidR="000C3839" w:rsidRDefault="000C3839" w:rsidP="000C3839">
            <w:pPr>
              <w:pStyle w:val="Paragraph"/>
              <w:ind w:firstLine="0"/>
              <w:jc w:val="center"/>
              <w:rPr>
                <w:rFonts w:asciiTheme="majorBidi" w:hAnsiTheme="majorBidi" w:cstheme="majorBidi"/>
              </w:rPr>
            </w:pPr>
            <w:r w:rsidRPr="002E743A">
              <w:rPr>
                <w:b/>
                <w:caps/>
                <w:sz w:val="18"/>
                <w:szCs w:val="18"/>
              </w:rPr>
              <w:t xml:space="preserve">Figure </w:t>
            </w:r>
            <w:r>
              <w:rPr>
                <w:b/>
                <w:caps/>
                <w:sz w:val="18"/>
                <w:szCs w:val="18"/>
              </w:rPr>
              <w:t>12</w:t>
            </w:r>
            <w:r w:rsidRPr="002E743A">
              <w:rPr>
                <w:b/>
                <w:caps/>
                <w:sz w:val="18"/>
                <w:szCs w:val="18"/>
              </w:rPr>
              <w:t>.</w:t>
            </w:r>
            <w:r w:rsidRPr="002E743A">
              <w:rPr>
                <w:sz w:val="18"/>
                <w:szCs w:val="18"/>
              </w:rPr>
              <w:t xml:space="preserve"> </w:t>
            </w:r>
            <w:r w:rsidRPr="009E238B">
              <w:rPr>
                <w:i/>
                <w:iCs/>
                <w:sz w:val="18"/>
                <w:szCs w:val="18"/>
              </w:rPr>
              <w:t>Wind speed variation</w:t>
            </w:r>
          </w:p>
        </w:tc>
        <w:tc>
          <w:tcPr>
            <w:tcW w:w="4810" w:type="dxa"/>
            <w:vAlign w:val="center"/>
          </w:tcPr>
          <w:p w14:paraId="0470FDDD" w14:textId="7F8B50A9" w:rsidR="000C3839" w:rsidRDefault="000C3839" w:rsidP="000C3839">
            <w:pPr>
              <w:pStyle w:val="Paragraph"/>
              <w:ind w:firstLine="0"/>
              <w:jc w:val="center"/>
              <w:rPr>
                <w:rFonts w:asciiTheme="majorBidi" w:hAnsiTheme="majorBidi" w:cstheme="majorBidi"/>
              </w:rPr>
            </w:pPr>
            <w:r w:rsidRPr="002E743A">
              <w:rPr>
                <w:b/>
                <w:caps/>
                <w:sz w:val="18"/>
                <w:szCs w:val="18"/>
              </w:rPr>
              <w:t xml:space="preserve">Figure </w:t>
            </w:r>
            <w:r>
              <w:rPr>
                <w:b/>
                <w:caps/>
                <w:sz w:val="18"/>
                <w:szCs w:val="18"/>
              </w:rPr>
              <w:t>13</w:t>
            </w:r>
            <w:r w:rsidRPr="002E743A">
              <w:rPr>
                <w:b/>
                <w:caps/>
                <w:sz w:val="18"/>
                <w:szCs w:val="18"/>
              </w:rPr>
              <w:t>.</w:t>
            </w:r>
            <w:r w:rsidRPr="002E743A">
              <w:rPr>
                <w:sz w:val="18"/>
                <w:szCs w:val="18"/>
              </w:rPr>
              <w:t xml:space="preserve"> </w:t>
            </w:r>
            <w:r w:rsidRPr="009E238B">
              <w:rPr>
                <w:i/>
                <w:iCs/>
                <w:sz w:val="18"/>
                <w:szCs w:val="18"/>
              </w:rPr>
              <w:t>Ambient temperature variation</w:t>
            </w:r>
          </w:p>
        </w:tc>
      </w:tr>
    </w:tbl>
    <w:p w14:paraId="76988D7D" w14:textId="7DCEB011" w:rsidR="00055E58" w:rsidRDefault="001C01AF" w:rsidP="009E238B">
      <w:pPr>
        <w:pStyle w:val="Paragraph"/>
        <w:ind w:firstLine="0"/>
        <w:jc w:val="center"/>
      </w:pPr>
      <w:r>
        <w:rPr>
          <w:noProof/>
        </w:rPr>
        <w:lastRenderedPageBreak/>
        <w:drawing>
          <wp:inline distT="0" distB="0" distL="0" distR="0" wp14:anchorId="7D456DD7" wp14:editId="5F3979B7">
            <wp:extent cx="5702300" cy="2361941"/>
            <wp:effectExtent l="0" t="0" r="0" b="635"/>
            <wp:docPr id="5028216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2147" t="2737" r="1428" b="4726"/>
                    <a:stretch>
                      <a:fillRect/>
                    </a:stretch>
                  </pic:blipFill>
                  <pic:spPr bwMode="auto">
                    <a:xfrm>
                      <a:off x="0" y="0"/>
                      <a:ext cx="5760485" cy="2386042"/>
                    </a:xfrm>
                    <a:prstGeom prst="rect">
                      <a:avLst/>
                    </a:prstGeom>
                    <a:noFill/>
                    <a:ln>
                      <a:noFill/>
                    </a:ln>
                    <a:extLst>
                      <a:ext uri="{53640926-AAD7-44D8-BBD7-CCE9431645EC}">
                        <a14:shadowObscured xmlns:a14="http://schemas.microsoft.com/office/drawing/2010/main"/>
                      </a:ext>
                    </a:extLst>
                  </pic:spPr>
                </pic:pic>
              </a:graphicData>
            </a:graphic>
          </wp:inline>
        </w:drawing>
      </w:r>
    </w:p>
    <w:p w14:paraId="7889D289" w14:textId="77777777" w:rsidR="001C01AF" w:rsidRDefault="001C01AF" w:rsidP="001C01AF">
      <w:pPr>
        <w:pStyle w:val="Paragraph"/>
        <w:jc w:val="center"/>
        <w:rPr>
          <w:i/>
          <w:iCs/>
          <w:sz w:val="18"/>
          <w:szCs w:val="18"/>
        </w:rPr>
      </w:pPr>
      <w:r w:rsidRPr="00D87587">
        <w:rPr>
          <w:b/>
          <w:caps/>
          <w:sz w:val="18"/>
          <w:szCs w:val="18"/>
        </w:rPr>
        <w:t>Figure 14.</w:t>
      </w:r>
      <w:r w:rsidRPr="00D87587">
        <w:rPr>
          <w:sz w:val="18"/>
          <w:szCs w:val="18"/>
        </w:rPr>
        <w:t xml:space="preserve"> </w:t>
      </w:r>
      <w:r w:rsidRPr="00D87587">
        <w:rPr>
          <w:i/>
          <w:iCs/>
          <w:sz w:val="18"/>
          <w:szCs w:val="18"/>
        </w:rPr>
        <w:t>Solar irradiance variation</w:t>
      </w:r>
    </w:p>
    <w:p w14:paraId="23310405" w14:textId="3A144F51" w:rsidR="009E238B" w:rsidRPr="00D87587" w:rsidRDefault="00964275" w:rsidP="00D87587">
      <w:pPr>
        <w:pStyle w:val="Paragraph"/>
        <w:spacing w:before="120"/>
        <w:ind w:firstLine="288"/>
        <w:rPr>
          <w:rFonts w:asciiTheme="majorBidi" w:hAnsiTheme="majorBidi" w:cstheme="majorBidi"/>
        </w:rPr>
      </w:pPr>
      <w:r w:rsidRPr="00964275">
        <w:rPr>
          <w:rFonts w:asciiTheme="majorBidi" w:hAnsiTheme="majorBidi" w:cstheme="majorBidi"/>
        </w:rPr>
        <w:t>While this study demonstrated the PVT collector's ability to improve electrical voltage output and recover thermal energy, a precise quantification of the overall (combined electrical and thermal) efficiency was beyond the scope of the present experimental setup. A rigorous efficiency analysis requires simultaneous, high-frequency measurements of both thermal and electrical power output under controlled and steady-state conditions to accurately perform the necessary energy balance calculations. Future work should specifically be designed to facilitate this comprehensive analysis, employing longer monitoring periods and a controlled laboratory environment to minimize the influence of transient meteorological factors. Such an approach would yield more concrete conclusions regarding the total energy yield and economic viability of the system, providing a stronger basis for comparison with conventional PV modules and other solar technologies.</w:t>
      </w:r>
    </w:p>
    <w:p w14:paraId="238F91B4" w14:textId="7D4A31ED" w:rsidR="00D87E2A" w:rsidRPr="00D87587" w:rsidRDefault="00D87E2A" w:rsidP="00D87587">
      <w:pPr>
        <w:pStyle w:val="Titre1"/>
        <w:rPr>
          <w:b w:val="0"/>
          <w:caps w:val="0"/>
          <w:sz w:val="2"/>
          <w:szCs w:val="2"/>
        </w:rPr>
      </w:pPr>
      <w:r w:rsidRPr="00D87587">
        <w:t>CONCLUSION</w:t>
      </w:r>
      <w:r w:rsidRPr="00D87587">
        <w:rPr>
          <w:rFonts w:asciiTheme="majorBidi" w:hAnsiTheme="majorBidi" w:cstheme="majorBidi"/>
        </w:rPr>
        <w:br/>
      </w:r>
    </w:p>
    <w:p w14:paraId="47341534" w14:textId="1DDCD7B9" w:rsidR="00964275" w:rsidRPr="009D5F96" w:rsidRDefault="009D5F96" w:rsidP="00964275">
      <w:pPr>
        <w:pStyle w:val="Paragraph"/>
        <w:rPr>
          <w:rFonts w:asciiTheme="majorBidi" w:hAnsiTheme="majorBidi" w:cstheme="majorBidi"/>
        </w:rPr>
      </w:pPr>
      <w:r w:rsidRPr="009D5F96">
        <w:rPr>
          <w:rFonts w:asciiTheme="majorBidi" w:hAnsiTheme="majorBidi" w:cstheme="majorBidi"/>
        </w:rPr>
        <w:t>Th</w:t>
      </w:r>
      <w:r>
        <w:rPr>
          <w:rFonts w:asciiTheme="majorBidi" w:hAnsiTheme="majorBidi" w:cstheme="majorBidi"/>
        </w:rPr>
        <w:t>e present</w:t>
      </w:r>
      <w:r w:rsidRPr="009D5F96">
        <w:rPr>
          <w:rFonts w:asciiTheme="majorBidi" w:hAnsiTheme="majorBidi" w:cstheme="majorBidi"/>
        </w:rPr>
        <w:t xml:space="preserve"> study investigated the thermal and electrical performance of a hybrid PVT (Photovoltaic/Thermal) system using both simulation and experimental approaches. The simulation results confirmed that copper is an effective material for the thermal system, owing to its high thermal conductivity, which enables efficient heat extraction and contributes to a more uniform temperature distribution across the collector surface. This thermal regulation is key to enhancing the cooling performance of the PV module and potentially improving its electrical efficiency.</w:t>
      </w:r>
      <w:r w:rsidR="00964275">
        <w:rPr>
          <w:rFonts w:asciiTheme="majorBidi" w:hAnsiTheme="majorBidi" w:cstheme="majorBidi"/>
        </w:rPr>
        <w:t xml:space="preserve"> </w:t>
      </w:r>
      <w:r w:rsidR="00964275" w:rsidRPr="00D87587">
        <w:rPr>
          <w:rFonts w:asciiTheme="majorBidi" w:hAnsiTheme="majorBidi" w:cstheme="majorBidi"/>
        </w:rPr>
        <w:t>However, it is important to note that its relatively high cost and susceptibility to corrosion should be weighed against the scale of the application and the potential of alternative or hybrid material solutions.</w:t>
      </w:r>
    </w:p>
    <w:p w14:paraId="40EAD384" w14:textId="141C93C2" w:rsidR="009D5F96" w:rsidRDefault="009D5F96" w:rsidP="00964275">
      <w:pPr>
        <w:pStyle w:val="Paragraph"/>
        <w:rPr>
          <w:rFonts w:asciiTheme="majorBidi" w:hAnsiTheme="majorBidi" w:cstheme="majorBidi"/>
        </w:rPr>
      </w:pPr>
      <w:r w:rsidRPr="009D5F96">
        <w:rPr>
          <w:rFonts w:asciiTheme="majorBidi" w:hAnsiTheme="majorBidi" w:cstheme="majorBidi"/>
        </w:rPr>
        <w:t>Experimental tests conducted on two different days with varying mass flow rates revealed that the PVT collector consistently delivered a higher open-circuit voltage than a conventional PV module during the earlier part of the day, with a maximum improvement of 2.59%. However, despite increasing the mass flow rate on the second day, no significant enhancement in electrical performance was observed. In fact, reversed heat transfer occurred earlier, suggesting that external meteorological conditions</w:t>
      </w:r>
      <w:r>
        <w:rPr>
          <w:rFonts w:asciiTheme="majorBidi" w:hAnsiTheme="majorBidi" w:cstheme="majorBidi"/>
        </w:rPr>
        <w:t xml:space="preserve">, </w:t>
      </w:r>
      <w:r w:rsidRPr="009D5F96">
        <w:rPr>
          <w:rFonts w:asciiTheme="majorBidi" w:hAnsiTheme="majorBidi" w:cstheme="majorBidi"/>
        </w:rPr>
        <w:t>particularly solar irradiance, ambient temperature, and wind speed</w:t>
      </w:r>
      <w:r>
        <w:rPr>
          <w:rFonts w:asciiTheme="majorBidi" w:hAnsiTheme="majorBidi" w:cstheme="majorBidi"/>
        </w:rPr>
        <w:t xml:space="preserve">, </w:t>
      </w:r>
      <w:r w:rsidRPr="009D5F96">
        <w:rPr>
          <w:rFonts w:asciiTheme="majorBidi" w:hAnsiTheme="majorBidi" w:cstheme="majorBidi"/>
        </w:rPr>
        <w:t>played a dominant role in system performance.</w:t>
      </w:r>
    </w:p>
    <w:p w14:paraId="7E2FDAF0" w14:textId="77777777" w:rsidR="009D5F96" w:rsidRDefault="009D5F96" w:rsidP="009D5F96">
      <w:pPr>
        <w:pStyle w:val="Paragraph"/>
        <w:rPr>
          <w:rFonts w:asciiTheme="majorBidi" w:hAnsiTheme="majorBidi" w:cstheme="majorBidi"/>
        </w:rPr>
      </w:pPr>
      <w:r w:rsidRPr="009D5F96">
        <w:rPr>
          <w:rFonts w:asciiTheme="majorBidi" w:hAnsiTheme="majorBidi" w:cstheme="majorBidi"/>
        </w:rPr>
        <w:t>The findings underscore the importance of not only optimizing the heat exchanger design but also carefully considering the configuration of the water circuit (open vs. closed loop) and the influence of environmental conditions to fully maximize the performance of PVT systems. To improve the accuracy and representativeness of future results, it is recommended to employ larger PV modules and extend the duration of experimental investigations. Moreover, further research should focus on developing dynamic control strategies capable of adapting to real-time weather variations, thereby maintaining effective thermal regulation and ensuring stable electrical output throughout the day.</w:t>
      </w:r>
    </w:p>
    <w:p w14:paraId="0845E461" w14:textId="2C3F01C1" w:rsidR="00F161E0" w:rsidRDefault="0016385D" w:rsidP="00553C30">
      <w:pPr>
        <w:pStyle w:val="Titre1"/>
      </w:pPr>
      <w:r w:rsidRPr="00075EA6">
        <w:rPr>
          <w:rFonts w:asciiTheme="majorBidi" w:hAnsiTheme="majorBidi" w:cstheme="majorBidi"/>
        </w:rPr>
        <w:t>References</w:t>
      </w:r>
    </w:p>
    <w:sdt>
      <w:sdtPr>
        <w:rPr>
          <w:color w:val="000000"/>
          <w:sz w:val="20"/>
        </w:rPr>
        <w:tag w:val="MENDELEY_BIBLIOGRAPHY"/>
        <w:id w:val="1244686853"/>
        <w:placeholder>
          <w:docPart w:val="DefaultPlaceholder_-1854013440"/>
        </w:placeholder>
      </w:sdtPr>
      <w:sdtEndPr>
        <w:rPr>
          <w:sz w:val="12"/>
          <w:szCs w:val="12"/>
        </w:rPr>
      </w:sdtEndPr>
      <w:sdtContent>
        <w:p w14:paraId="36E403E7" w14:textId="77777777" w:rsidR="00D86489" w:rsidRPr="00D87587" w:rsidRDefault="00D86489" w:rsidP="00D87587">
          <w:pPr>
            <w:autoSpaceDE w:val="0"/>
            <w:autoSpaceDN w:val="0"/>
            <w:ind w:hanging="640"/>
            <w:jc w:val="both"/>
            <w:divId w:val="1845241580"/>
            <w:rPr>
              <w:sz w:val="20"/>
            </w:rPr>
          </w:pPr>
          <w:r w:rsidRPr="00D87587">
            <w:rPr>
              <w:sz w:val="20"/>
              <w:szCs w:val="16"/>
            </w:rPr>
            <w:t xml:space="preserve">1. </w:t>
          </w:r>
          <w:r w:rsidRPr="00D87587">
            <w:rPr>
              <w:sz w:val="20"/>
              <w:szCs w:val="16"/>
            </w:rPr>
            <w:tab/>
            <w:t xml:space="preserve">Alami AH, Rabaia MKH, Sayed ET, Ramadan M, Abdelkareem MA, </w:t>
          </w:r>
          <w:proofErr w:type="spellStart"/>
          <w:r w:rsidRPr="00D87587">
            <w:rPr>
              <w:sz w:val="20"/>
              <w:szCs w:val="16"/>
            </w:rPr>
            <w:t>Alasad</w:t>
          </w:r>
          <w:proofErr w:type="spellEnd"/>
          <w:r w:rsidRPr="00D87587">
            <w:rPr>
              <w:sz w:val="20"/>
              <w:szCs w:val="16"/>
            </w:rPr>
            <w:t xml:space="preserve"> S, et al. Management of potential challenges of PV technology proliferation. Sustainable Energy Technologies and Assessments </w:t>
          </w:r>
          <w:r w:rsidRPr="00D87587">
            <w:rPr>
              <w:sz w:val="20"/>
              <w:szCs w:val="16"/>
            </w:rPr>
            <w:lastRenderedPageBreak/>
            <w:t>[Internet]. 2022 Jun 1 [cited 2025 Aug 19];51:101942. Available from: https://www.sciencedirect.com/science/article/abs/pii/S2213138821009565</w:t>
          </w:r>
        </w:p>
        <w:p w14:paraId="64767641" w14:textId="77777777" w:rsidR="00D86489" w:rsidRPr="00D87587" w:rsidRDefault="00D86489" w:rsidP="00D87587">
          <w:pPr>
            <w:autoSpaceDE w:val="0"/>
            <w:autoSpaceDN w:val="0"/>
            <w:ind w:hanging="640"/>
            <w:jc w:val="both"/>
            <w:divId w:val="1069038872"/>
            <w:rPr>
              <w:sz w:val="20"/>
              <w:szCs w:val="16"/>
            </w:rPr>
          </w:pPr>
          <w:r w:rsidRPr="00D87587">
            <w:rPr>
              <w:sz w:val="20"/>
              <w:szCs w:val="16"/>
            </w:rPr>
            <w:t xml:space="preserve">2. </w:t>
          </w:r>
          <w:r w:rsidRPr="00D87587">
            <w:rPr>
              <w:sz w:val="20"/>
              <w:szCs w:val="16"/>
            </w:rPr>
            <w:tab/>
            <w:t xml:space="preserve">Maleki A, Haghighi A, El Haj Assad M, </w:t>
          </w:r>
          <w:proofErr w:type="spellStart"/>
          <w:r w:rsidRPr="00D87587">
            <w:rPr>
              <w:sz w:val="20"/>
              <w:szCs w:val="16"/>
            </w:rPr>
            <w:t>Mahariq</w:t>
          </w:r>
          <w:proofErr w:type="spellEnd"/>
          <w:r w:rsidRPr="00D87587">
            <w:rPr>
              <w:sz w:val="20"/>
              <w:szCs w:val="16"/>
            </w:rPr>
            <w:t xml:space="preserve"> I, </w:t>
          </w:r>
          <w:proofErr w:type="spellStart"/>
          <w:r w:rsidRPr="00D87587">
            <w:rPr>
              <w:sz w:val="20"/>
              <w:szCs w:val="16"/>
            </w:rPr>
            <w:t>Alhuyi</w:t>
          </w:r>
          <w:proofErr w:type="spellEnd"/>
          <w:r w:rsidRPr="00D87587">
            <w:rPr>
              <w:sz w:val="20"/>
              <w:szCs w:val="16"/>
            </w:rPr>
            <w:t xml:space="preserve"> Nazari M. A review on the approaches employed for cooling PV cells. Solar Energy [Internet]. 2020 Oct 1 [cited 2025 Aug 19];209:170–85. Available from: https://www.sciencedirect.com/science/article/abs/pii/S0038092X20309245</w:t>
          </w:r>
        </w:p>
        <w:p w14:paraId="2FA38470" w14:textId="77777777" w:rsidR="00D86489" w:rsidRPr="00D87587" w:rsidRDefault="00D86489" w:rsidP="00D87587">
          <w:pPr>
            <w:autoSpaceDE w:val="0"/>
            <w:autoSpaceDN w:val="0"/>
            <w:ind w:hanging="640"/>
            <w:jc w:val="both"/>
            <w:divId w:val="459766361"/>
            <w:rPr>
              <w:sz w:val="20"/>
              <w:szCs w:val="16"/>
            </w:rPr>
          </w:pPr>
          <w:r w:rsidRPr="00D87587">
            <w:rPr>
              <w:sz w:val="20"/>
              <w:szCs w:val="16"/>
            </w:rPr>
            <w:t xml:space="preserve">3. </w:t>
          </w:r>
          <w:r w:rsidRPr="00D87587">
            <w:rPr>
              <w:sz w:val="20"/>
              <w:szCs w:val="16"/>
            </w:rPr>
            <w:tab/>
            <w:t>Pathak SK, Sharma PO, Goel V, Bhattacharyya S, Aybar H, Meyer JP. A detailed review on the performance of photovoltaic/thermal system using various cooling methods. Sustainable Energy Technologies and Assessments [Internet]. 2022 Jun 1 [cited 2025 Aug 19];51:101844. Available from: https://www.sciencedirect.com/science/article/abs/pii/S2213138821008584</w:t>
          </w:r>
        </w:p>
        <w:p w14:paraId="2F1C9AF3" w14:textId="77777777" w:rsidR="00D86489" w:rsidRPr="00D87587" w:rsidRDefault="00D86489" w:rsidP="00D87587">
          <w:pPr>
            <w:autoSpaceDE w:val="0"/>
            <w:autoSpaceDN w:val="0"/>
            <w:ind w:hanging="640"/>
            <w:jc w:val="both"/>
            <w:divId w:val="1200041"/>
            <w:rPr>
              <w:sz w:val="20"/>
              <w:szCs w:val="16"/>
            </w:rPr>
          </w:pPr>
          <w:r w:rsidRPr="00D87587">
            <w:rPr>
              <w:sz w:val="20"/>
              <w:szCs w:val="16"/>
            </w:rPr>
            <w:t xml:space="preserve">4. </w:t>
          </w:r>
          <w:r w:rsidRPr="00D87587">
            <w:rPr>
              <w:sz w:val="20"/>
              <w:szCs w:val="16"/>
            </w:rPr>
            <w:tab/>
            <w:t>Introduction To COMSOL Multiphysics [Internet]. [cited 2025 Aug 19]. Available from: https://cdn.comsol.com/doc/5.5/IntroductionToCOMSOLMultiphysics.pdf</w:t>
          </w:r>
        </w:p>
        <w:p w14:paraId="77712315" w14:textId="77777777" w:rsidR="00D86489" w:rsidRPr="00D87587" w:rsidRDefault="00D86489" w:rsidP="00D87587">
          <w:pPr>
            <w:autoSpaceDE w:val="0"/>
            <w:autoSpaceDN w:val="0"/>
            <w:ind w:hanging="640"/>
            <w:jc w:val="both"/>
            <w:divId w:val="84305552"/>
            <w:rPr>
              <w:sz w:val="20"/>
              <w:szCs w:val="16"/>
            </w:rPr>
          </w:pPr>
          <w:r w:rsidRPr="00D87587">
            <w:rPr>
              <w:sz w:val="20"/>
              <w:szCs w:val="16"/>
            </w:rPr>
            <w:t xml:space="preserve">5. </w:t>
          </w:r>
          <w:r w:rsidRPr="00D87587">
            <w:rPr>
              <w:sz w:val="20"/>
              <w:szCs w:val="16"/>
            </w:rPr>
            <w:tab/>
            <w:t xml:space="preserve">Tirupati Rao V, Raja Sekhar Y. Hybrid Photovoltaic/Thermal (PVT) Collector Systems With Different Absorber Configurations For Thermal Management – A Review. Energy and Environment. 2023 May 1;34(3):690–735. </w:t>
          </w:r>
        </w:p>
        <w:p w14:paraId="4A5BCF6B" w14:textId="77777777" w:rsidR="00D86489" w:rsidRPr="00D87587" w:rsidRDefault="00D86489" w:rsidP="00D87587">
          <w:pPr>
            <w:autoSpaceDE w:val="0"/>
            <w:autoSpaceDN w:val="0"/>
            <w:ind w:hanging="640"/>
            <w:jc w:val="both"/>
            <w:divId w:val="1156650417"/>
            <w:rPr>
              <w:sz w:val="20"/>
              <w:szCs w:val="16"/>
            </w:rPr>
          </w:pPr>
          <w:r w:rsidRPr="00D87587">
            <w:rPr>
              <w:sz w:val="20"/>
              <w:szCs w:val="16"/>
            </w:rPr>
            <w:t xml:space="preserve">6. </w:t>
          </w:r>
          <w:r w:rsidRPr="00D87587">
            <w:rPr>
              <w:sz w:val="20"/>
              <w:szCs w:val="16"/>
            </w:rPr>
            <w:tab/>
            <w:t>Kalogirou SA. Solar thermal collectors and applications. Prog Energy Combust Sci [Internet]. 2004 Jan 1 [cited 2025 Aug 18];30(3):231–95. Available from: https://www-sciencedirect-com.eressources.imist.ma/science/article/pii/S0360128504000103</w:t>
          </w:r>
        </w:p>
        <w:p w14:paraId="3F312033" w14:textId="77777777" w:rsidR="00D86489" w:rsidRPr="00D87587" w:rsidRDefault="00D86489" w:rsidP="00D87587">
          <w:pPr>
            <w:autoSpaceDE w:val="0"/>
            <w:autoSpaceDN w:val="0"/>
            <w:ind w:hanging="640"/>
            <w:jc w:val="both"/>
            <w:divId w:val="1502156105"/>
            <w:rPr>
              <w:sz w:val="20"/>
              <w:szCs w:val="16"/>
            </w:rPr>
          </w:pPr>
          <w:r w:rsidRPr="00D87587">
            <w:rPr>
              <w:sz w:val="20"/>
              <w:szCs w:val="16"/>
            </w:rPr>
            <w:t xml:space="preserve">7. </w:t>
          </w:r>
          <w:r w:rsidRPr="00D87587">
            <w:rPr>
              <w:sz w:val="20"/>
              <w:szCs w:val="16"/>
            </w:rPr>
            <w:tab/>
            <w:t>Efficient Copper Cooling Equipment Market – PW Consulting Chemical &amp; Energy Research Center [Internet]. [cited 2025 Aug 18]. Available from: https://pmarketresearch.com/chemi/efficient-copper-cooling-equipment-market/?utm_source=chatgpt.com</w:t>
          </w:r>
        </w:p>
        <w:p w14:paraId="5AAD26AF" w14:textId="77777777" w:rsidR="00D86489" w:rsidRPr="00D87587" w:rsidRDefault="00D86489" w:rsidP="00D87587">
          <w:pPr>
            <w:autoSpaceDE w:val="0"/>
            <w:autoSpaceDN w:val="0"/>
            <w:ind w:hanging="640"/>
            <w:jc w:val="both"/>
            <w:divId w:val="967977615"/>
            <w:rPr>
              <w:sz w:val="20"/>
              <w:szCs w:val="16"/>
            </w:rPr>
          </w:pPr>
          <w:r w:rsidRPr="00D87587">
            <w:rPr>
              <w:sz w:val="20"/>
              <w:szCs w:val="16"/>
            </w:rPr>
            <w:t xml:space="preserve">8. </w:t>
          </w:r>
          <w:r w:rsidRPr="00D87587">
            <w:rPr>
              <w:sz w:val="20"/>
              <w:szCs w:val="16"/>
            </w:rPr>
            <w:tab/>
            <w:t>Ellingsen DG, Horn N, Aaseth J. Copper. Handbook on the Toxicology of Metals [Internet]. 2007 Jan 1 [cited 2025 Aug 19];529–46. Available from: https://www.sciencedirect.com/science/article/abs/pii/B9780123694133500811</w:t>
          </w:r>
        </w:p>
        <w:p w14:paraId="3FB1DF77" w14:textId="77777777" w:rsidR="00D86489" w:rsidRPr="00D87587" w:rsidRDefault="00D86489" w:rsidP="00D87587">
          <w:pPr>
            <w:autoSpaceDE w:val="0"/>
            <w:autoSpaceDN w:val="0"/>
            <w:ind w:hanging="640"/>
            <w:jc w:val="both"/>
            <w:divId w:val="2026512148"/>
            <w:rPr>
              <w:sz w:val="20"/>
              <w:szCs w:val="16"/>
            </w:rPr>
          </w:pPr>
          <w:r w:rsidRPr="00D87587">
            <w:rPr>
              <w:sz w:val="20"/>
              <w:szCs w:val="16"/>
              <w:lang w:val="fr-FR"/>
            </w:rPr>
            <w:t xml:space="preserve">9. </w:t>
          </w:r>
          <w:r w:rsidRPr="00D87587">
            <w:rPr>
              <w:sz w:val="20"/>
              <w:szCs w:val="16"/>
              <w:lang w:val="fr-FR"/>
            </w:rPr>
            <w:tab/>
            <w:t xml:space="preserve">Xu P, Zhang X, Shen J, Wu </w:t>
          </w:r>
          <w:proofErr w:type="spellStart"/>
          <w:r w:rsidRPr="00D87587">
            <w:rPr>
              <w:sz w:val="20"/>
              <w:szCs w:val="16"/>
              <w:lang w:val="fr-FR"/>
            </w:rPr>
            <w:t>Y</w:t>
          </w:r>
          <w:proofErr w:type="spellEnd"/>
          <w:r w:rsidRPr="00D87587">
            <w:rPr>
              <w:sz w:val="20"/>
              <w:szCs w:val="16"/>
              <w:lang w:val="fr-FR"/>
            </w:rPr>
            <w:t xml:space="preserve">, Connelly K, Yang T, et al. </w:t>
          </w:r>
          <w:r w:rsidRPr="00D87587">
            <w:rPr>
              <w:sz w:val="20"/>
              <w:szCs w:val="16"/>
            </w:rPr>
            <w:t xml:space="preserve">A review of thermal absorbers and their integration methods for the combined solar photovoltaic/thermal (PV/T) modules. Renewable and Sustainable Energy Reviews. 2017;75:839–54. </w:t>
          </w:r>
        </w:p>
        <w:p w14:paraId="25D6B48B" w14:textId="77777777" w:rsidR="00D86489" w:rsidRPr="00D87587" w:rsidRDefault="00D86489" w:rsidP="00D87587">
          <w:pPr>
            <w:autoSpaceDE w:val="0"/>
            <w:autoSpaceDN w:val="0"/>
            <w:ind w:hanging="640"/>
            <w:jc w:val="both"/>
            <w:divId w:val="643972663"/>
            <w:rPr>
              <w:sz w:val="20"/>
              <w:szCs w:val="16"/>
            </w:rPr>
          </w:pPr>
          <w:r w:rsidRPr="00D87587">
            <w:rPr>
              <w:sz w:val="20"/>
              <w:szCs w:val="16"/>
            </w:rPr>
            <w:t xml:space="preserve">10. </w:t>
          </w:r>
          <w:r w:rsidRPr="00D87587">
            <w:rPr>
              <w:sz w:val="20"/>
              <w:szCs w:val="16"/>
            </w:rPr>
            <w:tab/>
          </w:r>
          <w:proofErr w:type="spellStart"/>
          <w:r w:rsidRPr="00D87587">
            <w:rPr>
              <w:sz w:val="20"/>
              <w:szCs w:val="16"/>
            </w:rPr>
            <w:t>Hudișteanu</w:t>
          </w:r>
          <w:proofErr w:type="spellEnd"/>
          <w:r w:rsidRPr="00D87587">
            <w:rPr>
              <w:sz w:val="20"/>
              <w:szCs w:val="16"/>
            </w:rPr>
            <w:t xml:space="preserve"> VS, </w:t>
          </w:r>
          <w:proofErr w:type="spellStart"/>
          <w:r w:rsidRPr="00D87587">
            <w:rPr>
              <w:sz w:val="20"/>
              <w:szCs w:val="16"/>
            </w:rPr>
            <w:t>Cherecheș</w:t>
          </w:r>
          <w:proofErr w:type="spellEnd"/>
          <w:r w:rsidRPr="00D87587">
            <w:rPr>
              <w:sz w:val="20"/>
              <w:szCs w:val="16"/>
            </w:rPr>
            <w:t xml:space="preserve"> NC, </w:t>
          </w:r>
          <w:proofErr w:type="spellStart"/>
          <w:r w:rsidRPr="00D87587">
            <w:rPr>
              <w:sz w:val="20"/>
              <w:szCs w:val="16"/>
            </w:rPr>
            <w:t>Țurcanu</w:t>
          </w:r>
          <w:proofErr w:type="spellEnd"/>
          <w:r w:rsidRPr="00D87587">
            <w:rPr>
              <w:sz w:val="20"/>
              <w:szCs w:val="16"/>
            </w:rPr>
            <w:t xml:space="preserve"> FE, </w:t>
          </w:r>
          <w:proofErr w:type="spellStart"/>
          <w:r w:rsidRPr="00D87587">
            <w:rPr>
              <w:sz w:val="20"/>
              <w:szCs w:val="16"/>
            </w:rPr>
            <w:t>Hudișteanu</w:t>
          </w:r>
          <w:proofErr w:type="spellEnd"/>
          <w:r w:rsidRPr="00D87587">
            <w:rPr>
              <w:sz w:val="20"/>
              <w:szCs w:val="16"/>
            </w:rPr>
            <w:t xml:space="preserve"> I, Romila C. Impact of Temperature on the Efficiency of Monocrystalline and Polycrystalline Photovoltaic Panels: A Comprehensive Experimental Analysis for Sustainable Energy Solutions. Sustainability (Switzerland). 2024 Dec 1;16(23). </w:t>
          </w:r>
        </w:p>
        <w:p w14:paraId="38D909F2" w14:textId="77777777" w:rsidR="00D86489" w:rsidRPr="00D87587" w:rsidRDefault="00D86489" w:rsidP="00D87587">
          <w:pPr>
            <w:autoSpaceDE w:val="0"/>
            <w:autoSpaceDN w:val="0"/>
            <w:ind w:hanging="640"/>
            <w:jc w:val="both"/>
            <w:divId w:val="1427535125"/>
            <w:rPr>
              <w:sz w:val="20"/>
              <w:szCs w:val="16"/>
            </w:rPr>
          </w:pPr>
          <w:r w:rsidRPr="00D87587">
            <w:rPr>
              <w:sz w:val="20"/>
              <w:szCs w:val="16"/>
            </w:rPr>
            <w:t xml:space="preserve">11. </w:t>
          </w:r>
          <w:r w:rsidRPr="00D87587">
            <w:rPr>
              <w:sz w:val="20"/>
              <w:szCs w:val="16"/>
            </w:rPr>
            <w:tab/>
            <w:t xml:space="preserve">Brahim T, </w:t>
          </w:r>
          <w:proofErr w:type="spellStart"/>
          <w:r w:rsidRPr="00D87587">
            <w:rPr>
              <w:sz w:val="20"/>
              <w:szCs w:val="16"/>
            </w:rPr>
            <w:t>Jemni</w:t>
          </w:r>
          <w:proofErr w:type="spellEnd"/>
          <w:r w:rsidRPr="00D87587">
            <w:rPr>
              <w:sz w:val="20"/>
              <w:szCs w:val="16"/>
            </w:rPr>
            <w:t xml:space="preserve"> A. Economical assessment and applications of photovoltaic/thermal hybrid solar technology: A review. Solar Energy [Internet]. 2017 Sep 1 [cited 2025 Aug 19];153:540–61. Available from: https://www.sciencedirect.com/science/article/abs/pii/S0038092X17304887</w:t>
          </w:r>
        </w:p>
        <w:p w14:paraId="795F4D65" w14:textId="77777777" w:rsidR="00D86489" w:rsidRPr="00D87587" w:rsidRDefault="00D86489" w:rsidP="00D87587">
          <w:pPr>
            <w:autoSpaceDE w:val="0"/>
            <w:autoSpaceDN w:val="0"/>
            <w:ind w:hanging="640"/>
            <w:jc w:val="both"/>
            <w:divId w:val="1377387846"/>
            <w:rPr>
              <w:sz w:val="20"/>
              <w:szCs w:val="16"/>
            </w:rPr>
          </w:pPr>
          <w:r w:rsidRPr="00D87587">
            <w:rPr>
              <w:sz w:val="20"/>
              <w:szCs w:val="16"/>
            </w:rPr>
            <w:t xml:space="preserve">12. </w:t>
          </w:r>
          <w:r w:rsidRPr="00D87587">
            <w:rPr>
              <w:sz w:val="20"/>
              <w:szCs w:val="16"/>
            </w:rPr>
            <w:tab/>
            <w:t>Preet S. Water and phase change material based photovoltaic thermal management systems: A review. Renewable and Sustainable Energy Reviews [Internet]. 2018 Feb 1 [cited 2025 Aug 19];82:791–807. Available from: https://www.sciencedirect.com/science/article/abs/pii/S1364032117312571</w:t>
          </w:r>
        </w:p>
        <w:p w14:paraId="7CBF0272" w14:textId="58291CA4" w:rsidR="00BF01C6" w:rsidRPr="00D87587" w:rsidRDefault="00D86489" w:rsidP="00D87587">
          <w:pPr>
            <w:pStyle w:val="Reference"/>
            <w:numPr>
              <w:ilvl w:val="0"/>
              <w:numId w:val="0"/>
            </w:numPr>
            <w:spacing w:after="120"/>
            <w:rPr>
              <w:sz w:val="12"/>
              <w:szCs w:val="12"/>
            </w:rPr>
          </w:pPr>
          <w:r w:rsidRPr="00D87587">
            <w:rPr>
              <w:sz w:val="16"/>
              <w:szCs w:val="16"/>
            </w:rPr>
            <w:t> </w:t>
          </w:r>
        </w:p>
      </w:sdtContent>
    </w:sdt>
    <w:sectPr w:rsidR="00BF01C6" w:rsidRPr="00D87587"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388330C0"/>
    <w:multiLevelType w:val="hybridMultilevel"/>
    <w:tmpl w:val="CE0C3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2D0A29"/>
    <w:multiLevelType w:val="hybridMultilevel"/>
    <w:tmpl w:val="A4B66D90"/>
    <w:lvl w:ilvl="0" w:tplc="1B6431E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093548067">
    <w:abstractNumId w:val="3"/>
  </w:num>
  <w:num w:numId="2" w16cid:durableId="1752510523">
    <w:abstractNumId w:val="1"/>
  </w:num>
  <w:num w:numId="3" w16cid:durableId="2136486604">
    <w:abstractNumId w:val="5"/>
  </w:num>
  <w:num w:numId="4" w16cid:durableId="1912884857">
    <w:abstractNumId w:val="4"/>
  </w:num>
  <w:num w:numId="5" w16cid:durableId="890577924">
    <w:abstractNumId w:val="2"/>
  </w:num>
  <w:num w:numId="6" w16cid:durableId="155315748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intPostScriptOverText/>
  <w:embedSystemFont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4B14"/>
    <w:rsid w:val="00000E05"/>
    <w:rsid w:val="00003D7C"/>
    <w:rsid w:val="00014140"/>
    <w:rsid w:val="00027237"/>
    <w:rsid w:val="00027428"/>
    <w:rsid w:val="00031EC9"/>
    <w:rsid w:val="00043596"/>
    <w:rsid w:val="000469AB"/>
    <w:rsid w:val="00055E58"/>
    <w:rsid w:val="00066FED"/>
    <w:rsid w:val="00075EA6"/>
    <w:rsid w:val="0007709F"/>
    <w:rsid w:val="00083256"/>
    <w:rsid w:val="00086F62"/>
    <w:rsid w:val="00090674"/>
    <w:rsid w:val="0009320B"/>
    <w:rsid w:val="00096AE0"/>
    <w:rsid w:val="000B1B74"/>
    <w:rsid w:val="000B3A2D"/>
    <w:rsid w:val="000B49C0"/>
    <w:rsid w:val="000C24BA"/>
    <w:rsid w:val="000C3839"/>
    <w:rsid w:val="000E382F"/>
    <w:rsid w:val="000E75CD"/>
    <w:rsid w:val="001036BA"/>
    <w:rsid w:val="001146DC"/>
    <w:rsid w:val="00114AB1"/>
    <w:rsid w:val="001172F9"/>
    <w:rsid w:val="001230FF"/>
    <w:rsid w:val="00130444"/>
    <w:rsid w:val="00130BD7"/>
    <w:rsid w:val="001325C7"/>
    <w:rsid w:val="00155B67"/>
    <w:rsid w:val="001562AF"/>
    <w:rsid w:val="00161A5B"/>
    <w:rsid w:val="0016385D"/>
    <w:rsid w:val="0016782F"/>
    <w:rsid w:val="00187D51"/>
    <w:rsid w:val="001914A7"/>
    <w:rsid w:val="00191C89"/>
    <w:rsid w:val="001937E9"/>
    <w:rsid w:val="001964E5"/>
    <w:rsid w:val="001B263B"/>
    <w:rsid w:val="001B476A"/>
    <w:rsid w:val="001C01AF"/>
    <w:rsid w:val="001C764F"/>
    <w:rsid w:val="001C7BB3"/>
    <w:rsid w:val="001D469C"/>
    <w:rsid w:val="00207AA4"/>
    <w:rsid w:val="0021619E"/>
    <w:rsid w:val="00225C83"/>
    <w:rsid w:val="0023171B"/>
    <w:rsid w:val="00236BFC"/>
    <w:rsid w:val="00237437"/>
    <w:rsid w:val="00243FA0"/>
    <w:rsid w:val="002502FD"/>
    <w:rsid w:val="00267BF5"/>
    <w:rsid w:val="00274622"/>
    <w:rsid w:val="00285D24"/>
    <w:rsid w:val="00286032"/>
    <w:rsid w:val="002872C0"/>
    <w:rsid w:val="00290390"/>
    <w:rsid w:val="002915D3"/>
    <w:rsid w:val="002924DB"/>
    <w:rsid w:val="002941DA"/>
    <w:rsid w:val="002A3FD7"/>
    <w:rsid w:val="002B5648"/>
    <w:rsid w:val="002C16E5"/>
    <w:rsid w:val="002E3C35"/>
    <w:rsid w:val="002E3D79"/>
    <w:rsid w:val="002E71F1"/>
    <w:rsid w:val="002E743A"/>
    <w:rsid w:val="002F5298"/>
    <w:rsid w:val="002F54D8"/>
    <w:rsid w:val="003214FE"/>
    <w:rsid w:val="00326AE0"/>
    <w:rsid w:val="00337E4F"/>
    <w:rsid w:val="00340C36"/>
    <w:rsid w:val="00346A9D"/>
    <w:rsid w:val="00355DD6"/>
    <w:rsid w:val="00376F6D"/>
    <w:rsid w:val="003770D1"/>
    <w:rsid w:val="00384360"/>
    <w:rsid w:val="0038525B"/>
    <w:rsid w:val="00386438"/>
    <w:rsid w:val="00387380"/>
    <w:rsid w:val="0039376F"/>
    <w:rsid w:val="003A287B"/>
    <w:rsid w:val="003A5C85"/>
    <w:rsid w:val="003A61B1"/>
    <w:rsid w:val="003B0050"/>
    <w:rsid w:val="003B5051"/>
    <w:rsid w:val="003C52D9"/>
    <w:rsid w:val="003D6312"/>
    <w:rsid w:val="003E7C74"/>
    <w:rsid w:val="003F31C6"/>
    <w:rsid w:val="0040225B"/>
    <w:rsid w:val="00402DA2"/>
    <w:rsid w:val="00405033"/>
    <w:rsid w:val="00423E3D"/>
    <w:rsid w:val="004247E3"/>
    <w:rsid w:val="00425AC2"/>
    <w:rsid w:val="00444D65"/>
    <w:rsid w:val="0044771F"/>
    <w:rsid w:val="00483E0A"/>
    <w:rsid w:val="004B14B7"/>
    <w:rsid w:val="004B151D"/>
    <w:rsid w:val="004B3D84"/>
    <w:rsid w:val="004C7243"/>
    <w:rsid w:val="004E21DE"/>
    <w:rsid w:val="004E3C57"/>
    <w:rsid w:val="004E3CB2"/>
    <w:rsid w:val="00502610"/>
    <w:rsid w:val="00511502"/>
    <w:rsid w:val="005139B3"/>
    <w:rsid w:val="00525813"/>
    <w:rsid w:val="0053513F"/>
    <w:rsid w:val="00553C30"/>
    <w:rsid w:val="00574405"/>
    <w:rsid w:val="005854B0"/>
    <w:rsid w:val="005A0E21"/>
    <w:rsid w:val="005A2112"/>
    <w:rsid w:val="005B018C"/>
    <w:rsid w:val="005B3A34"/>
    <w:rsid w:val="005B667C"/>
    <w:rsid w:val="005D49AF"/>
    <w:rsid w:val="005E3EF7"/>
    <w:rsid w:val="005E415C"/>
    <w:rsid w:val="005E71ED"/>
    <w:rsid w:val="005E7946"/>
    <w:rsid w:val="005F2157"/>
    <w:rsid w:val="005F6C58"/>
    <w:rsid w:val="005F7475"/>
    <w:rsid w:val="006043B2"/>
    <w:rsid w:val="00611299"/>
    <w:rsid w:val="00613B4D"/>
    <w:rsid w:val="00616365"/>
    <w:rsid w:val="00616F3B"/>
    <w:rsid w:val="006249A7"/>
    <w:rsid w:val="0064225B"/>
    <w:rsid w:val="00655F00"/>
    <w:rsid w:val="00662F1A"/>
    <w:rsid w:val="006718CC"/>
    <w:rsid w:val="006763F9"/>
    <w:rsid w:val="006768F0"/>
    <w:rsid w:val="006949BC"/>
    <w:rsid w:val="006A0256"/>
    <w:rsid w:val="006B1A16"/>
    <w:rsid w:val="006B6CAC"/>
    <w:rsid w:val="006D1229"/>
    <w:rsid w:val="006D278F"/>
    <w:rsid w:val="006D372F"/>
    <w:rsid w:val="006D3906"/>
    <w:rsid w:val="006D7A18"/>
    <w:rsid w:val="006E4474"/>
    <w:rsid w:val="006E6794"/>
    <w:rsid w:val="00701388"/>
    <w:rsid w:val="00720534"/>
    <w:rsid w:val="00723B7F"/>
    <w:rsid w:val="00725861"/>
    <w:rsid w:val="00725FC2"/>
    <w:rsid w:val="0073393A"/>
    <w:rsid w:val="0073539D"/>
    <w:rsid w:val="0074447E"/>
    <w:rsid w:val="00767B8A"/>
    <w:rsid w:val="00775481"/>
    <w:rsid w:val="00790F5E"/>
    <w:rsid w:val="007A233B"/>
    <w:rsid w:val="007B2B01"/>
    <w:rsid w:val="007B4863"/>
    <w:rsid w:val="007C2203"/>
    <w:rsid w:val="007C65E6"/>
    <w:rsid w:val="007D406B"/>
    <w:rsid w:val="007D4407"/>
    <w:rsid w:val="007E1CA3"/>
    <w:rsid w:val="007F2B10"/>
    <w:rsid w:val="00812D62"/>
    <w:rsid w:val="00812F29"/>
    <w:rsid w:val="00821713"/>
    <w:rsid w:val="00827050"/>
    <w:rsid w:val="0083278B"/>
    <w:rsid w:val="00834538"/>
    <w:rsid w:val="00850E89"/>
    <w:rsid w:val="00851448"/>
    <w:rsid w:val="008644A1"/>
    <w:rsid w:val="008930E4"/>
    <w:rsid w:val="00893821"/>
    <w:rsid w:val="008A6D8C"/>
    <w:rsid w:val="008A7B9C"/>
    <w:rsid w:val="008B39FA"/>
    <w:rsid w:val="008B4754"/>
    <w:rsid w:val="008C5E5A"/>
    <w:rsid w:val="008E6A7A"/>
    <w:rsid w:val="008F1038"/>
    <w:rsid w:val="008F7046"/>
    <w:rsid w:val="009005FC"/>
    <w:rsid w:val="0091017D"/>
    <w:rsid w:val="00913DDE"/>
    <w:rsid w:val="00922E5A"/>
    <w:rsid w:val="00936D3D"/>
    <w:rsid w:val="00937957"/>
    <w:rsid w:val="00943315"/>
    <w:rsid w:val="00946C27"/>
    <w:rsid w:val="009541C3"/>
    <w:rsid w:val="00954876"/>
    <w:rsid w:val="00964275"/>
    <w:rsid w:val="0097276E"/>
    <w:rsid w:val="00980DF5"/>
    <w:rsid w:val="009A15CC"/>
    <w:rsid w:val="009A4F3D"/>
    <w:rsid w:val="009B4F1F"/>
    <w:rsid w:val="009B696B"/>
    <w:rsid w:val="009B7671"/>
    <w:rsid w:val="009C5EC2"/>
    <w:rsid w:val="009D5F96"/>
    <w:rsid w:val="009E238B"/>
    <w:rsid w:val="009E5BA1"/>
    <w:rsid w:val="009F056E"/>
    <w:rsid w:val="009F75CE"/>
    <w:rsid w:val="00A04671"/>
    <w:rsid w:val="00A24F3D"/>
    <w:rsid w:val="00A26DCD"/>
    <w:rsid w:val="00A314BB"/>
    <w:rsid w:val="00A32B7D"/>
    <w:rsid w:val="00A5596B"/>
    <w:rsid w:val="00A5642D"/>
    <w:rsid w:val="00A56F34"/>
    <w:rsid w:val="00A646B3"/>
    <w:rsid w:val="00A649E7"/>
    <w:rsid w:val="00A6739B"/>
    <w:rsid w:val="00A708D9"/>
    <w:rsid w:val="00A90413"/>
    <w:rsid w:val="00AA728C"/>
    <w:rsid w:val="00AB0A9C"/>
    <w:rsid w:val="00AB7119"/>
    <w:rsid w:val="00AC6F15"/>
    <w:rsid w:val="00AD5855"/>
    <w:rsid w:val="00AD6E18"/>
    <w:rsid w:val="00AE1EAE"/>
    <w:rsid w:val="00AE21A3"/>
    <w:rsid w:val="00AE7500"/>
    <w:rsid w:val="00AE7F87"/>
    <w:rsid w:val="00AF3542"/>
    <w:rsid w:val="00AF5ABE"/>
    <w:rsid w:val="00B00415"/>
    <w:rsid w:val="00B03C2A"/>
    <w:rsid w:val="00B048DA"/>
    <w:rsid w:val="00B1000D"/>
    <w:rsid w:val="00B10134"/>
    <w:rsid w:val="00B121A2"/>
    <w:rsid w:val="00B15515"/>
    <w:rsid w:val="00B16BFE"/>
    <w:rsid w:val="00B27120"/>
    <w:rsid w:val="00B335AD"/>
    <w:rsid w:val="00B500E5"/>
    <w:rsid w:val="00B60DF4"/>
    <w:rsid w:val="00B70DA9"/>
    <w:rsid w:val="00B731B7"/>
    <w:rsid w:val="00B914A0"/>
    <w:rsid w:val="00BA39BB"/>
    <w:rsid w:val="00BA3B3D"/>
    <w:rsid w:val="00BB7EEA"/>
    <w:rsid w:val="00BC6854"/>
    <w:rsid w:val="00BC7FAC"/>
    <w:rsid w:val="00BD1909"/>
    <w:rsid w:val="00BE5E16"/>
    <w:rsid w:val="00BE5FD1"/>
    <w:rsid w:val="00BF01C6"/>
    <w:rsid w:val="00BF5341"/>
    <w:rsid w:val="00C06E05"/>
    <w:rsid w:val="00C14143"/>
    <w:rsid w:val="00C14273"/>
    <w:rsid w:val="00C14B14"/>
    <w:rsid w:val="00C17370"/>
    <w:rsid w:val="00C2054D"/>
    <w:rsid w:val="00C252EB"/>
    <w:rsid w:val="00C26EC0"/>
    <w:rsid w:val="00C33E2D"/>
    <w:rsid w:val="00C34A01"/>
    <w:rsid w:val="00C431EB"/>
    <w:rsid w:val="00C56C77"/>
    <w:rsid w:val="00C75F87"/>
    <w:rsid w:val="00C77AA6"/>
    <w:rsid w:val="00C84923"/>
    <w:rsid w:val="00C91DE1"/>
    <w:rsid w:val="00CA3ABB"/>
    <w:rsid w:val="00CB7B3E"/>
    <w:rsid w:val="00CC3CE3"/>
    <w:rsid w:val="00CC5450"/>
    <w:rsid w:val="00CC739D"/>
    <w:rsid w:val="00CD1A1B"/>
    <w:rsid w:val="00CD3D0C"/>
    <w:rsid w:val="00CE48CF"/>
    <w:rsid w:val="00CF202F"/>
    <w:rsid w:val="00D039D5"/>
    <w:rsid w:val="00D04468"/>
    <w:rsid w:val="00D04810"/>
    <w:rsid w:val="00D062D8"/>
    <w:rsid w:val="00D0793F"/>
    <w:rsid w:val="00D30640"/>
    <w:rsid w:val="00D3622D"/>
    <w:rsid w:val="00D36257"/>
    <w:rsid w:val="00D44BBE"/>
    <w:rsid w:val="00D4687E"/>
    <w:rsid w:val="00D53A12"/>
    <w:rsid w:val="00D551CC"/>
    <w:rsid w:val="00D62CD7"/>
    <w:rsid w:val="00D6429A"/>
    <w:rsid w:val="00D73933"/>
    <w:rsid w:val="00D74C37"/>
    <w:rsid w:val="00D86489"/>
    <w:rsid w:val="00D87587"/>
    <w:rsid w:val="00D87E2A"/>
    <w:rsid w:val="00D953FC"/>
    <w:rsid w:val="00DA2A30"/>
    <w:rsid w:val="00DA36A9"/>
    <w:rsid w:val="00DB0C43"/>
    <w:rsid w:val="00DC29D9"/>
    <w:rsid w:val="00DE3354"/>
    <w:rsid w:val="00DE761A"/>
    <w:rsid w:val="00DF7DCD"/>
    <w:rsid w:val="00E10198"/>
    <w:rsid w:val="00E11F0B"/>
    <w:rsid w:val="00E15191"/>
    <w:rsid w:val="00E20027"/>
    <w:rsid w:val="00E26BF9"/>
    <w:rsid w:val="00E50B7D"/>
    <w:rsid w:val="00E53DE0"/>
    <w:rsid w:val="00E904A1"/>
    <w:rsid w:val="00EB7D28"/>
    <w:rsid w:val="00EC0D0C"/>
    <w:rsid w:val="00EC4D9A"/>
    <w:rsid w:val="00ED31C5"/>
    <w:rsid w:val="00ED4A2C"/>
    <w:rsid w:val="00ED5770"/>
    <w:rsid w:val="00EF6940"/>
    <w:rsid w:val="00F12F7B"/>
    <w:rsid w:val="00F147C6"/>
    <w:rsid w:val="00F161E0"/>
    <w:rsid w:val="00F2044A"/>
    <w:rsid w:val="00F20BFC"/>
    <w:rsid w:val="00F24D5F"/>
    <w:rsid w:val="00F25B2E"/>
    <w:rsid w:val="00F4738E"/>
    <w:rsid w:val="00F63937"/>
    <w:rsid w:val="00F726C3"/>
    <w:rsid w:val="00F820CA"/>
    <w:rsid w:val="00F8471C"/>
    <w:rsid w:val="00F8554C"/>
    <w:rsid w:val="00F95F82"/>
    <w:rsid w:val="00F9604E"/>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8DF0CFA8-C887-4521-8079-FEA40212E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Titre1">
    <w:name w:val="heading 1"/>
    <w:basedOn w:val="Normal"/>
    <w:next w:val="Paragraph"/>
    <w:qFormat/>
    <w:pPr>
      <w:keepNext/>
      <w:spacing w:before="240" w:after="240"/>
      <w:jc w:val="center"/>
      <w:outlineLvl w:val="0"/>
    </w:pPr>
    <w:rPr>
      <w:b/>
      <w:caps/>
    </w:rPr>
  </w:style>
  <w:style w:type="paragraph" w:styleId="Titre2">
    <w:name w:val="heading 2"/>
    <w:basedOn w:val="Normal"/>
    <w:next w:val="Paragraph"/>
    <w:qFormat/>
    <w:pPr>
      <w:keepNext/>
      <w:spacing w:before="240" w:after="240"/>
      <w:jc w:val="center"/>
      <w:outlineLvl w:val="1"/>
    </w:pPr>
    <w:rPr>
      <w:b/>
    </w:rPr>
  </w:style>
  <w:style w:type="paragraph" w:styleId="Titre3">
    <w:name w:val="heading 3"/>
    <w:basedOn w:val="Normal"/>
    <w:next w:val="Normal"/>
    <w:qFormat/>
    <w:rsid w:val="005854B0"/>
    <w:pPr>
      <w:keepNext/>
      <w:spacing w:before="240" w:after="240"/>
      <w:jc w:val="center"/>
      <w:outlineLvl w:val="2"/>
    </w:pPr>
    <w:rPr>
      <w:i/>
      <w:iCs/>
      <w:sz w:val="20"/>
      <w:lang w:val="en-GB" w:eastAsia="en-G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Titre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Appelnotedebasdep">
    <w:name w:val="footnote reference"/>
    <w:semiHidden/>
    <w:rPr>
      <w:vertAlign w:val="superscript"/>
    </w:rPr>
  </w:style>
  <w:style w:type="paragraph" w:customStyle="1" w:styleId="Reference">
    <w:name w:val="Reference"/>
    <w:basedOn w:val="Paragraph"/>
    <w:rsid w:val="00AE7500"/>
    <w:pPr>
      <w:numPr>
        <w:numId w:val="1"/>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Textedebulles">
    <w:name w:val="Balloon Text"/>
    <w:basedOn w:val="Normal"/>
    <w:link w:val="TextedebullesCar"/>
    <w:rsid w:val="00114AB1"/>
    <w:rPr>
      <w:rFonts w:ascii="Tahoma" w:hAnsi="Tahoma" w:cs="Tahoma"/>
      <w:sz w:val="16"/>
      <w:szCs w:val="16"/>
    </w:rPr>
  </w:style>
  <w:style w:type="character" w:customStyle="1" w:styleId="TextedebullesCar">
    <w:name w:val="Texte de bulles Car"/>
    <w:basedOn w:val="Policepardfaut"/>
    <w:link w:val="Textedebulles"/>
    <w:rsid w:val="00114AB1"/>
    <w:rPr>
      <w:rFonts w:ascii="Tahoma" w:hAnsi="Tahoma" w:cs="Tahoma"/>
      <w:sz w:val="16"/>
      <w:szCs w:val="16"/>
      <w:lang w:val="en-US" w:eastAsia="en-US"/>
    </w:rPr>
  </w:style>
  <w:style w:type="character" w:styleId="Lienhypertexte">
    <w:name w:val="Hyperlink"/>
    <w:rPr>
      <w:color w:val="0000FF"/>
      <w:u w:val="single"/>
    </w:rPr>
  </w:style>
  <w:style w:type="table" w:styleId="Grilledutableau">
    <w:name w:val="Table Grid"/>
    <w:basedOn w:val="Tableau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lev">
    <w:name w:val="Strong"/>
    <w:basedOn w:val="Policepardfaut"/>
    <w:uiPriority w:val="22"/>
    <w:qFormat/>
    <w:rsid w:val="005F7475"/>
    <w:rPr>
      <w:b/>
      <w:bCs/>
    </w:rPr>
  </w:style>
  <w:style w:type="character" w:styleId="Accentuation">
    <w:name w:val="Emphasis"/>
    <w:basedOn w:val="Policepardfau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Mentionnonrsolue1">
    <w:name w:val="Mention non résolue1"/>
    <w:basedOn w:val="Policepardfaut"/>
    <w:uiPriority w:val="99"/>
    <w:semiHidden/>
    <w:unhideWhenUsed/>
    <w:rsid w:val="00613B4D"/>
    <w:rPr>
      <w:color w:val="808080"/>
      <w:shd w:val="clear" w:color="auto" w:fill="E6E6E6"/>
    </w:rPr>
  </w:style>
  <w:style w:type="paragraph" w:styleId="Paragraphedeliste">
    <w:name w:val="List Paragraph"/>
    <w:basedOn w:val="Normal"/>
    <w:uiPriority w:val="34"/>
    <w:rsid w:val="006E4474"/>
    <w:pPr>
      <w:ind w:left="720"/>
      <w:contextualSpacing/>
    </w:pPr>
  </w:style>
  <w:style w:type="character" w:styleId="Marquedecommentaire">
    <w:name w:val="annotation reference"/>
    <w:basedOn w:val="Policepardfaut"/>
    <w:semiHidden/>
    <w:unhideWhenUsed/>
    <w:rsid w:val="005E71ED"/>
    <w:rPr>
      <w:sz w:val="16"/>
      <w:szCs w:val="16"/>
    </w:rPr>
  </w:style>
  <w:style w:type="paragraph" w:styleId="Commentaire">
    <w:name w:val="annotation text"/>
    <w:basedOn w:val="Normal"/>
    <w:link w:val="CommentaireCar"/>
    <w:semiHidden/>
    <w:unhideWhenUsed/>
    <w:rsid w:val="005E71ED"/>
    <w:rPr>
      <w:sz w:val="20"/>
    </w:rPr>
  </w:style>
  <w:style w:type="character" w:customStyle="1" w:styleId="CommentaireCar">
    <w:name w:val="Commentaire Car"/>
    <w:basedOn w:val="Policepardfaut"/>
    <w:link w:val="Commentaire"/>
    <w:semiHidden/>
    <w:rsid w:val="005E71ED"/>
    <w:rPr>
      <w:lang w:val="en-US" w:eastAsia="en-US"/>
    </w:rPr>
  </w:style>
  <w:style w:type="paragraph" w:styleId="Objetducommentaire">
    <w:name w:val="annotation subject"/>
    <w:basedOn w:val="Commentaire"/>
    <w:next w:val="Commentaire"/>
    <w:link w:val="ObjetducommentaireCar"/>
    <w:semiHidden/>
    <w:unhideWhenUsed/>
    <w:rsid w:val="005E71ED"/>
    <w:rPr>
      <w:b/>
      <w:bCs/>
    </w:rPr>
  </w:style>
  <w:style w:type="character" w:customStyle="1" w:styleId="ObjetducommentaireCar">
    <w:name w:val="Objet du commentaire Car"/>
    <w:basedOn w:val="CommentaireCar"/>
    <w:link w:val="Objetducommentaire"/>
    <w:semiHidden/>
    <w:rsid w:val="005E71ED"/>
    <w:rPr>
      <w:b/>
      <w:bCs/>
      <w:lang w:val="en-US" w:eastAsia="en-US"/>
    </w:rPr>
  </w:style>
  <w:style w:type="paragraph" w:styleId="Rvision">
    <w:name w:val="Revision"/>
    <w:hidden/>
    <w:uiPriority w:val="99"/>
    <w:semiHidden/>
    <w:rsid w:val="00D3622D"/>
    <w:rPr>
      <w:sz w:val="24"/>
      <w:lang w:val="en-US" w:eastAsia="en-US"/>
    </w:rPr>
  </w:style>
  <w:style w:type="character" w:styleId="Textedelespacerserv">
    <w:name w:val="Placeholder Text"/>
    <w:basedOn w:val="Policepardfaut"/>
    <w:uiPriority w:val="99"/>
    <w:semiHidden/>
    <w:rsid w:val="005F6C58"/>
    <w:rPr>
      <w:color w:val="666666"/>
    </w:rPr>
  </w:style>
  <w:style w:type="character" w:styleId="Mentionnonrsolue">
    <w:name w:val="Unresolved Mention"/>
    <w:basedOn w:val="Policepardfaut"/>
    <w:uiPriority w:val="99"/>
    <w:semiHidden/>
    <w:unhideWhenUsed/>
    <w:rsid w:val="00444D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041">
      <w:marLeft w:val="640"/>
      <w:marRight w:val="0"/>
      <w:marTop w:val="0"/>
      <w:marBottom w:val="0"/>
      <w:divBdr>
        <w:top w:val="none" w:sz="0" w:space="0" w:color="auto"/>
        <w:left w:val="none" w:sz="0" w:space="0" w:color="auto"/>
        <w:bottom w:val="none" w:sz="0" w:space="0" w:color="auto"/>
        <w:right w:val="none" w:sz="0" w:space="0" w:color="auto"/>
      </w:divBdr>
    </w:div>
    <w:div w:id="2250996">
      <w:marLeft w:val="640"/>
      <w:marRight w:val="0"/>
      <w:marTop w:val="0"/>
      <w:marBottom w:val="0"/>
      <w:divBdr>
        <w:top w:val="none" w:sz="0" w:space="0" w:color="auto"/>
        <w:left w:val="none" w:sz="0" w:space="0" w:color="auto"/>
        <w:bottom w:val="none" w:sz="0" w:space="0" w:color="auto"/>
        <w:right w:val="none" w:sz="0" w:space="0" w:color="auto"/>
      </w:divBdr>
    </w:div>
    <w:div w:id="84305552">
      <w:marLeft w:val="640"/>
      <w:marRight w:val="0"/>
      <w:marTop w:val="0"/>
      <w:marBottom w:val="0"/>
      <w:divBdr>
        <w:top w:val="none" w:sz="0" w:space="0" w:color="auto"/>
        <w:left w:val="none" w:sz="0" w:space="0" w:color="auto"/>
        <w:bottom w:val="none" w:sz="0" w:space="0" w:color="auto"/>
        <w:right w:val="none" w:sz="0" w:space="0" w:color="auto"/>
      </w:divBdr>
    </w:div>
    <w:div w:id="86928097">
      <w:bodyDiv w:val="1"/>
      <w:marLeft w:val="0"/>
      <w:marRight w:val="0"/>
      <w:marTop w:val="0"/>
      <w:marBottom w:val="0"/>
      <w:divBdr>
        <w:top w:val="none" w:sz="0" w:space="0" w:color="auto"/>
        <w:left w:val="none" w:sz="0" w:space="0" w:color="auto"/>
        <w:bottom w:val="none" w:sz="0" w:space="0" w:color="auto"/>
        <w:right w:val="none" w:sz="0" w:space="0" w:color="auto"/>
      </w:divBdr>
      <w:divsChild>
        <w:div w:id="2075811470">
          <w:marLeft w:val="0"/>
          <w:marRight w:val="0"/>
          <w:marTop w:val="0"/>
          <w:marBottom w:val="0"/>
          <w:divBdr>
            <w:top w:val="none" w:sz="0" w:space="0" w:color="auto"/>
            <w:left w:val="none" w:sz="0" w:space="0" w:color="auto"/>
            <w:bottom w:val="none" w:sz="0" w:space="0" w:color="auto"/>
            <w:right w:val="none" w:sz="0" w:space="0" w:color="auto"/>
          </w:divBdr>
          <w:divsChild>
            <w:div w:id="5860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632">
      <w:marLeft w:val="640"/>
      <w:marRight w:val="0"/>
      <w:marTop w:val="0"/>
      <w:marBottom w:val="0"/>
      <w:divBdr>
        <w:top w:val="none" w:sz="0" w:space="0" w:color="auto"/>
        <w:left w:val="none" w:sz="0" w:space="0" w:color="auto"/>
        <w:bottom w:val="none" w:sz="0" w:space="0" w:color="auto"/>
        <w:right w:val="none" w:sz="0" w:space="0" w:color="auto"/>
      </w:divBdr>
    </w:div>
    <w:div w:id="186254173">
      <w:marLeft w:val="640"/>
      <w:marRight w:val="0"/>
      <w:marTop w:val="0"/>
      <w:marBottom w:val="0"/>
      <w:divBdr>
        <w:top w:val="none" w:sz="0" w:space="0" w:color="auto"/>
        <w:left w:val="none" w:sz="0" w:space="0" w:color="auto"/>
        <w:bottom w:val="none" w:sz="0" w:space="0" w:color="auto"/>
        <w:right w:val="none" w:sz="0" w:space="0" w:color="auto"/>
      </w:divBdr>
    </w:div>
    <w:div w:id="229848592">
      <w:marLeft w:val="640"/>
      <w:marRight w:val="0"/>
      <w:marTop w:val="0"/>
      <w:marBottom w:val="0"/>
      <w:divBdr>
        <w:top w:val="none" w:sz="0" w:space="0" w:color="auto"/>
        <w:left w:val="none" w:sz="0" w:space="0" w:color="auto"/>
        <w:bottom w:val="none" w:sz="0" w:space="0" w:color="auto"/>
        <w:right w:val="none" w:sz="0" w:space="0" w:color="auto"/>
      </w:divBdr>
    </w:div>
    <w:div w:id="279184574">
      <w:bodyDiv w:val="1"/>
      <w:marLeft w:val="0"/>
      <w:marRight w:val="0"/>
      <w:marTop w:val="0"/>
      <w:marBottom w:val="0"/>
      <w:divBdr>
        <w:top w:val="none" w:sz="0" w:space="0" w:color="auto"/>
        <w:left w:val="none" w:sz="0" w:space="0" w:color="auto"/>
        <w:bottom w:val="none" w:sz="0" w:space="0" w:color="auto"/>
        <w:right w:val="none" w:sz="0" w:space="0" w:color="auto"/>
      </w:divBdr>
    </w:div>
    <w:div w:id="436949997">
      <w:marLeft w:val="640"/>
      <w:marRight w:val="0"/>
      <w:marTop w:val="0"/>
      <w:marBottom w:val="0"/>
      <w:divBdr>
        <w:top w:val="none" w:sz="0" w:space="0" w:color="auto"/>
        <w:left w:val="none" w:sz="0" w:space="0" w:color="auto"/>
        <w:bottom w:val="none" w:sz="0" w:space="0" w:color="auto"/>
        <w:right w:val="none" w:sz="0" w:space="0" w:color="auto"/>
      </w:divBdr>
    </w:div>
    <w:div w:id="459766361">
      <w:marLeft w:val="640"/>
      <w:marRight w:val="0"/>
      <w:marTop w:val="0"/>
      <w:marBottom w:val="0"/>
      <w:divBdr>
        <w:top w:val="none" w:sz="0" w:space="0" w:color="auto"/>
        <w:left w:val="none" w:sz="0" w:space="0" w:color="auto"/>
        <w:bottom w:val="none" w:sz="0" w:space="0" w:color="auto"/>
        <w:right w:val="none" w:sz="0" w:space="0" w:color="auto"/>
      </w:divBdr>
    </w:div>
    <w:div w:id="537857527">
      <w:marLeft w:val="640"/>
      <w:marRight w:val="0"/>
      <w:marTop w:val="0"/>
      <w:marBottom w:val="0"/>
      <w:divBdr>
        <w:top w:val="none" w:sz="0" w:space="0" w:color="auto"/>
        <w:left w:val="none" w:sz="0" w:space="0" w:color="auto"/>
        <w:bottom w:val="none" w:sz="0" w:space="0" w:color="auto"/>
        <w:right w:val="none" w:sz="0" w:space="0" w:color="auto"/>
      </w:divBdr>
    </w:div>
    <w:div w:id="549877819">
      <w:marLeft w:val="640"/>
      <w:marRight w:val="0"/>
      <w:marTop w:val="0"/>
      <w:marBottom w:val="0"/>
      <w:divBdr>
        <w:top w:val="none" w:sz="0" w:space="0" w:color="auto"/>
        <w:left w:val="none" w:sz="0" w:space="0" w:color="auto"/>
        <w:bottom w:val="none" w:sz="0" w:space="0" w:color="auto"/>
        <w:right w:val="none" w:sz="0" w:space="0" w:color="auto"/>
      </w:divBdr>
    </w:div>
    <w:div w:id="640311487">
      <w:marLeft w:val="640"/>
      <w:marRight w:val="0"/>
      <w:marTop w:val="0"/>
      <w:marBottom w:val="0"/>
      <w:divBdr>
        <w:top w:val="none" w:sz="0" w:space="0" w:color="auto"/>
        <w:left w:val="none" w:sz="0" w:space="0" w:color="auto"/>
        <w:bottom w:val="none" w:sz="0" w:space="0" w:color="auto"/>
        <w:right w:val="none" w:sz="0" w:space="0" w:color="auto"/>
      </w:divBdr>
    </w:div>
    <w:div w:id="643972663">
      <w:marLeft w:val="640"/>
      <w:marRight w:val="0"/>
      <w:marTop w:val="0"/>
      <w:marBottom w:val="0"/>
      <w:divBdr>
        <w:top w:val="none" w:sz="0" w:space="0" w:color="auto"/>
        <w:left w:val="none" w:sz="0" w:space="0" w:color="auto"/>
        <w:bottom w:val="none" w:sz="0" w:space="0" w:color="auto"/>
        <w:right w:val="none" w:sz="0" w:space="0" w:color="auto"/>
      </w:divBdr>
    </w:div>
    <w:div w:id="663510872">
      <w:marLeft w:val="640"/>
      <w:marRight w:val="0"/>
      <w:marTop w:val="0"/>
      <w:marBottom w:val="0"/>
      <w:divBdr>
        <w:top w:val="none" w:sz="0" w:space="0" w:color="auto"/>
        <w:left w:val="none" w:sz="0" w:space="0" w:color="auto"/>
        <w:bottom w:val="none" w:sz="0" w:space="0" w:color="auto"/>
        <w:right w:val="none" w:sz="0" w:space="0" w:color="auto"/>
      </w:divBdr>
    </w:div>
    <w:div w:id="663627729">
      <w:marLeft w:val="640"/>
      <w:marRight w:val="0"/>
      <w:marTop w:val="0"/>
      <w:marBottom w:val="0"/>
      <w:divBdr>
        <w:top w:val="none" w:sz="0" w:space="0" w:color="auto"/>
        <w:left w:val="none" w:sz="0" w:space="0" w:color="auto"/>
        <w:bottom w:val="none" w:sz="0" w:space="0" w:color="auto"/>
        <w:right w:val="none" w:sz="0" w:space="0" w:color="auto"/>
      </w:divBdr>
    </w:div>
    <w:div w:id="678511522">
      <w:marLeft w:val="640"/>
      <w:marRight w:val="0"/>
      <w:marTop w:val="0"/>
      <w:marBottom w:val="0"/>
      <w:divBdr>
        <w:top w:val="none" w:sz="0" w:space="0" w:color="auto"/>
        <w:left w:val="none" w:sz="0" w:space="0" w:color="auto"/>
        <w:bottom w:val="none" w:sz="0" w:space="0" w:color="auto"/>
        <w:right w:val="none" w:sz="0" w:space="0" w:color="auto"/>
      </w:divBdr>
    </w:div>
    <w:div w:id="697121547">
      <w:marLeft w:val="640"/>
      <w:marRight w:val="0"/>
      <w:marTop w:val="0"/>
      <w:marBottom w:val="0"/>
      <w:divBdr>
        <w:top w:val="none" w:sz="0" w:space="0" w:color="auto"/>
        <w:left w:val="none" w:sz="0" w:space="0" w:color="auto"/>
        <w:bottom w:val="none" w:sz="0" w:space="0" w:color="auto"/>
        <w:right w:val="none" w:sz="0" w:space="0" w:color="auto"/>
      </w:divBdr>
    </w:div>
    <w:div w:id="719980504">
      <w:bodyDiv w:val="1"/>
      <w:marLeft w:val="0"/>
      <w:marRight w:val="0"/>
      <w:marTop w:val="0"/>
      <w:marBottom w:val="0"/>
      <w:divBdr>
        <w:top w:val="none" w:sz="0" w:space="0" w:color="auto"/>
        <w:left w:val="none" w:sz="0" w:space="0" w:color="auto"/>
        <w:bottom w:val="none" w:sz="0" w:space="0" w:color="auto"/>
        <w:right w:val="none" w:sz="0" w:space="0" w:color="auto"/>
      </w:divBdr>
    </w:div>
    <w:div w:id="775951710">
      <w:bodyDiv w:val="1"/>
      <w:marLeft w:val="0"/>
      <w:marRight w:val="0"/>
      <w:marTop w:val="0"/>
      <w:marBottom w:val="0"/>
      <w:divBdr>
        <w:top w:val="none" w:sz="0" w:space="0" w:color="auto"/>
        <w:left w:val="none" w:sz="0" w:space="0" w:color="auto"/>
        <w:bottom w:val="none" w:sz="0" w:space="0" w:color="auto"/>
        <w:right w:val="none" w:sz="0" w:space="0" w:color="auto"/>
      </w:divBdr>
    </w:div>
    <w:div w:id="794063818">
      <w:bodyDiv w:val="1"/>
      <w:marLeft w:val="0"/>
      <w:marRight w:val="0"/>
      <w:marTop w:val="0"/>
      <w:marBottom w:val="0"/>
      <w:divBdr>
        <w:top w:val="none" w:sz="0" w:space="0" w:color="auto"/>
        <w:left w:val="none" w:sz="0" w:space="0" w:color="auto"/>
        <w:bottom w:val="none" w:sz="0" w:space="0" w:color="auto"/>
        <w:right w:val="none" w:sz="0" w:space="0" w:color="auto"/>
      </w:divBdr>
    </w:div>
    <w:div w:id="838689858">
      <w:marLeft w:val="640"/>
      <w:marRight w:val="0"/>
      <w:marTop w:val="0"/>
      <w:marBottom w:val="0"/>
      <w:divBdr>
        <w:top w:val="none" w:sz="0" w:space="0" w:color="auto"/>
        <w:left w:val="none" w:sz="0" w:space="0" w:color="auto"/>
        <w:bottom w:val="none" w:sz="0" w:space="0" w:color="auto"/>
        <w:right w:val="none" w:sz="0" w:space="0" w:color="auto"/>
      </w:divBdr>
    </w:div>
    <w:div w:id="850485246">
      <w:marLeft w:val="640"/>
      <w:marRight w:val="0"/>
      <w:marTop w:val="0"/>
      <w:marBottom w:val="0"/>
      <w:divBdr>
        <w:top w:val="none" w:sz="0" w:space="0" w:color="auto"/>
        <w:left w:val="none" w:sz="0" w:space="0" w:color="auto"/>
        <w:bottom w:val="none" w:sz="0" w:space="0" w:color="auto"/>
        <w:right w:val="none" w:sz="0" w:space="0" w:color="auto"/>
      </w:divBdr>
    </w:div>
    <w:div w:id="860508102">
      <w:marLeft w:val="640"/>
      <w:marRight w:val="0"/>
      <w:marTop w:val="0"/>
      <w:marBottom w:val="0"/>
      <w:divBdr>
        <w:top w:val="none" w:sz="0" w:space="0" w:color="auto"/>
        <w:left w:val="none" w:sz="0" w:space="0" w:color="auto"/>
        <w:bottom w:val="none" w:sz="0" w:space="0" w:color="auto"/>
        <w:right w:val="none" w:sz="0" w:space="0" w:color="auto"/>
      </w:divBdr>
    </w:div>
    <w:div w:id="887839948">
      <w:bodyDiv w:val="1"/>
      <w:marLeft w:val="0"/>
      <w:marRight w:val="0"/>
      <w:marTop w:val="0"/>
      <w:marBottom w:val="0"/>
      <w:divBdr>
        <w:top w:val="none" w:sz="0" w:space="0" w:color="auto"/>
        <w:left w:val="none" w:sz="0" w:space="0" w:color="auto"/>
        <w:bottom w:val="none" w:sz="0" w:space="0" w:color="auto"/>
        <w:right w:val="none" w:sz="0" w:space="0" w:color="auto"/>
      </w:divBdr>
    </w:div>
    <w:div w:id="922758420">
      <w:marLeft w:val="640"/>
      <w:marRight w:val="0"/>
      <w:marTop w:val="0"/>
      <w:marBottom w:val="0"/>
      <w:divBdr>
        <w:top w:val="none" w:sz="0" w:space="0" w:color="auto"/>
        <w:left w:val="none" w:sz="0" w:space="0" w:color="auto"/>
        <w:bottom w:val="none" w:sz="0" w:space="0" w:color="auto"/>
        <w:right w:val="none" w:sz="0" w:space="0" w:color="auto"/>
      </w:divBdr>
    </w:div>
    <w:div w:id="961109396">
      <w:marLeft w:val="640"/>
      <w:marRight w:val="0"/>
      <w:marTop w:val="0"/>
      <w:marBottom w:val="0"/>
      <w:divBdr>
        <w:top w:val="none" w:sz="0" w:space="0" w:color="auto"/>
        <w:left w:val="none" w:sz="0" w:space="0" w:color="auto"/>
        <w:bottom w:val="none" w:sz="0" w:space="0" w:color="auto"/>
        <w:right w:val="none" w:sz="0" w:space="0" w:color="auto"/>
      </w:divBdr>
    </w:div>
    <w:div w:id="967977615">
      <w:marLeft w:val="640"/>
      <w:marRight w:val="0"/>
      <w:marTop w:val="0"/>
      <w:marBottom w:val="0"/>
      <w:divBdr>
        <w:top w:val="none" w:sz="0" w:space="0" w:color="auto"/>
        <w:left w:val="none" w:sz="0" w:space="0" w:color="auto"/>
        <w:bottom w:val="none" w:sz="0" w:space="0" w:color="auto"/>
        <w:right w:val="none" w:sz="0" w:space="0" w:color="auto"/>
      </w:divBdr>
    </w:div>
    <w:div w:id="1022051517">
      <w:bodyDiv w:val="1"/>
      <w:marLeft w:val="0"/>
      <w:marRight w:val="0"/>
      <w:marTop w:val="0"/>
      <w:marBottom w:val="0"/>
      <w:divBdr>
        <w:top w:val="none" w:sz="0" w:space="0" w:color="auto"/>
        <w:left w:val="none" w:sz="0" w:space="0" w:color="auto"/>
        <w:bottom w:val="none" w:sz="0" w:space="0" w:color="auto"/>
        <w:right w:val="none" w:sz="0" w:space="0" w:color="auto"/>
      </w:divBdr>
    </w:div>
    <w:div w:id="1069038872">
      <w:marLeft w:val="640"/>
      <w:marRight w:val="0"/>
      <w:marTop w:val="0"/>
      <w:marBottom w:val="0"/>
      <w:divBdr>
        <w:top w:val="none" w:sz="0" w:space="0" w:color="auto"/>
        <w:left w:val="none" w:sz="0" w:space="0" w:color="auto"/>
        <w:bottom w:val="none" w:sz="0" w:space="0" w:color="auto"/>
        <w:right w:val="none" w:sz="0" w:space="0" w:color="auto"/>
      </w:divBdr>
    </w:div>
    <w:div w:id="1084301902">
      <w:marLeft w:val="640"/>
      <w:marRight w:val="0"/>
      <w:marTop w:val="0"/>
      <w:marBottom w:val="0"/>
      <w:divBdr>
        <w:top w:val="none" w:sz="0" w:space="0" w:color="auto"/>
        <w:left w:val="none" w:sz="0" w:space="0" w:color="auto"/>
        <w:bottom w:val="none" w:sz="0" w:space="0" w:color="auto"/>
        <w:right w:val="none" w:sz="0" w:space="0" w:color="auto"/>
      </w:divBdr>
    </w:div>
    <w:div w:id="1129275458">
      <w:bodyDiv w:val="1"/>
      <w:marLeft w:val="0"/>
      <w:marRight w:val="0"/>
      <w:marTop w:val="0"/>
      <w:marBottom w:val="0"/>
      <w:divBdr>
        <w:top w:val="none" w:sz="0" w:space="0" w:color="auto"/>
        <w:left w:val="none" w:sz="0" w:space="0" w:color="auto"/>
        <w:bottom w:val="none" w:sz="0" w:space="0" w:color="auto"/>
        <w:right w:val="none" w:sz="0" w:space="0" w:color="auto"/>
      </w:divBdr>
    </w:div>
    <w:div w:id="1134718318">
      <w:bodyDiv w:val="1"/>
      <w:marLeft w:val="0"/>
      <w:marRight w:val="0"/>
      <w:marTop w:val="0"/>
      <w:marBottom w:val="0"/>
      <w:divBdr>
        <w:top w:val="none" w:sz="0" w:space="0" w:color="auto"/>
        <w:left w:val="none" w:sz="0" w:space="0" w:color="auto"/>
        <w:bottom w:val="none" w:sz="0" w:space="0" w:color="auto"/>
        <w:right w:val="none" w:sz="0" w:space="0" w:color="auto"/>
      </w:divBdr>
    </w:div>
    <w:div w:id="1142695864">
      <w:marLeft w:val="640"/>
      <w:marRight w:val="0"/>
      <w:marTop w:val="0"/>
      <w:marBottom w:val="0"/>
      <w:divBdr>
        <w:top w:val="none" w:sz="0" w:space="0" w:color="auto"/>
        <w:left w:val="none" w:sz="0" w:space="0" w:color="auto"/>
        <w:bottom w:val="none" w:sz="0" w:space="0" w:color="auto"/>
        <w:right w:val="none" w:sz="0" w:space="0" w:color="auto"/>
      </w:divBdr>
    </w:div>
    <w:div w:id="1156458704">
      <w:marLeft w:val="640"/>
      <w:marRight w:val="0"/>
      <w:marTop w:val="0"/>
      <w:marBottom w:val="0"/>
      <w:divBdr>
        <w:top w:val="none" w:sz="0" w:space="0" w:color="auto"/>
        <w:left w:val="none" w:sz="0" w:space="0" w:color="auto"/>
        <w:bottom w:val="none" w:sz="0" w:space="0" w:color="auto"/>
        <w:right w:val="none" w:sz="0" w:space="0" w:color="auto"/>
      </w:divBdr>
    </w:div>
    <w:div w:id="1156650417">
      <w:marLeft w:val="640"/>
      <w:marRight w:val="0"/>
      <w:marTop w:val="0"/>
      <w:marBottom w:val="0"/>
      <w:divBdr>
        <w:top w:val="none" w:sz="0" w:space="0" w:color="auto"/>
        <w:left w:val="none" w:sz="0" w:space="0" w:color="auto"/>
        <w:bottom w:val="none" w:sz="0" w:space="0" w:color="auto"/>
        <w:right w:val="none" w:sz="0" w:space="0" w:color="auto"/>
      </w:divBdr>
    </w:div>
    <w:div w:id="1212229382">
      <w:marLeft w:val="640"/>
      <w:marRight w:val="0"/>
      <w:marTop w:val="0"/>
      <w:marBottom w:val="0"/>
      <w:divBdr>
        <w:top w:val="none" w:sz="0" w:space="0" w:color="auto"/>
        <w:left w:val="none" w:sz="0" w:space="0" w:color="auto"/>
        <w:bottom w:val="none" w:sz="0" w:space="0" w:color="auto"/>
        <w:right w:val="none" w:sz="0" w:space="0" w:color="auto"/>
      </w:divBdr>
    </w:div>
    <w:div w:id="1218007556">
      <w:bodyDiv w:val="1"/>
      <w:marLeft w:val="0"/>
      <w:marRight w:val="0"/>
      <w:marTop w:val="0"/>
      <w:marBottom w:val="0"/>
      <w:divBdr>
        <w:top w:val="none" w:sz="0" w:space="0" w:color="auto"/>
        <w:left w:val="none" w:sz="0" w:space="0" w:color="auto"/>
        <w:bottom w:val="none" w:sz="0" w:space="0" w:color="auto"/>
        <w:right w:val="none" w:sz="0" w:space="0" w:color="auto"/>
      </w:divBdr>
      <w:divsChild>
        <w:div w:id="1527912845">
          <w:marLeft w:val="0"/>
          <w:marRight w:val="0"/>
          <w:marTop w:val="0"/>
          <w:marBottom w:val="0"/>
          <w:divBdr>
            <w:top w:val="none" w:sz="0" w:space="0" w:color="auto"/>
            <w:left w:val="none" w:sz="0" w:space="0" w:color="auto"/>
            <w:bottom w:val="none" w:sz="0" w:space="0" w:color="auto"/>
            <w:right w:val="none" w:sz="0" w:space="0" w:color="auto"/>
          </w:divBdr>
          <w:divsChild>
            <w:div w:id="121303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92357">
      <w:marLeft w:val="640"/>
      <w:marRight w:val="0"/>
      <w:marTop w:val="0"/>
      <w:marBottom w:val="0"/>
      <w:divBdr>
        <w:top w:val="none" w:sz="0" w:space="0" w:color="auto"/>
        <w:left w:val="none" w:sz="0" w:space="0" w:color="auto"/>
        <w:bottom w:val="none" w:sz="0" w:space="0" w:color="auto"/>
        <w:right w:val="none" w:sz="0" w:space="0" w:color="auto"/>
      </w:divBdr>
    </w:div>
    <w:div w:id="1227911122">
      <w:bodyDiv w:val="1"/>
      <w:marLeft w:val="0"/>
      <w:marRight w:val="0"/>
      <w:marTop w:val="0"/>
      <w:marBottom w:val="0"/>
      <w:divBdr>
        <w:top w:val="none" w:sz="0" w:space="0" w:color="auto"/>
        <w:left w:val="none" w:sz="0" w:space="0" w:color="auto"/>
        <w:bottom w:val="none" w:sz="0" w:space="0" w:color="auto"/>
        <w:right w:val="none" w:sz="0" w:space="0" w:color="auto"/>
      </w:divBdr>
    </w:div>
    <w:div w:id="1252620111">
      <w:marLeft w:val="64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14144053">
      <w:marLeft w:val="640"/>
      <w:marRight w:val="0"/>
      <w:marTop w:val="0"/>
      <w:marBottom w:val="0"/>
      <w:divBdr>
        <w:top w:val="none" w:sz="0" w:space="0" w:color="auto"/>
        <w:left w:val="none" w:sz="0" w:space="0" w:color="auto"/>
        <w:bottom w:val="none" w:sz="0" w:space="0" w:color="auto"/>
        <w:right w:val="none" w:sz="0" w:space="0" w:color="auto"/>
      </w:divBdr>
    </w:div>
    <w:div w:id="1327856035">
      <w:marLeft w:val="640"/>
      <w:marRight w:val="0"/>
      <w:marTop w:val="0"/>
      <w:marBottom w:val="0"/>
      <w:divBdr>
        <w:top w:val="none" w:sz="0" w:space="0" w:color="auto"/>
        <w:left w:val="none" w:sz="0" w:space="0" w:color="auto"/>
        <w:bottom w:val="none" w:sz="0" w:space="0" w:color="auto"/>
        <w:right w:val="none" w:sz="0" w:space="0" w:color="auto"/>
      </w:divBdr>
    </w:div>
    <w:div w:id="1377387846">
      <w:marLeft w:val="640"/>
      <w:marRight w:val="0"/>
      <w:marTop w:val="0"/>
      <w:marBottom w:val="0"/>
      <w:divBdr>
        <w:top w:val="none" w:sz="0" w:space="0" w:color="auto"/>
        <w:left w:val="none" w:sz="0" w:space="0" w:color="auto"/>
        <w:bottom w:val="none" w:sz="0" w:space="0" w:color="auto"/>
        <w:right w:val="none" w:sz="0" w:space="0" w:color="auto"/>
      </w:divBdr>
    </w:div>
    <w:div w:id="1393886134">
      <w:bodyDiv w:val="1"/>
      <w:marLeft w:val="0"/>
      <w:marRight w:val="0"/>
      <w:marTop w:val="0"/>
      <w:marBottom w:val="0"/>
      <w:divBdr>
        <w:top w:val="none" w:sz="0" w:space="0" w:color="auto"/>
        <w:left w:val="none" w:sz="0" w:space="0" w:color="auto"/>
        <w:bottom w:val="none" w:sz="0" w:space="0" w:color="auto"/>
        <w:right w:val="none" w:sz="0" w:space="0" w:color="auto"/>
      </w:divBdr>
    </w:div>
    <w:div w:id="1403065708">
      <w:marLeft w:val="640"/>
      <w:marRight w:val="0"/>
      <w:marTop w:val="0"/>
      <w:marBottom w:val="0"/>
      <w:divBdr>
        <w:top w:val="none" w:sz="0" w:space="0" w:color="auto"/>
        <w:left w:val="none" w:sz="0" w:space="0" w:color="auto"/>
        <w:bottom w:val="none" w:sz="0" w:space="0" w:color="auto"/>
        <w:right w:val="none" w:sz="0" w:space="0" w:color="auto"/>
      </w:divBdr>
    </w:div>
    <w:div w:id="1427535125">
      <w:marLeft w:val="640"/>
      <w:marRight w:val="0"/>
      <w:marTop w:val="0"/>
      <w:marBottom w:val="0"/>
      <w:divBdr>
        <w:top w:val="none" w:sz="0" w:space="0" w:color="auto"/>
        <w:left w:val="none" w:sz="0" w:space="0" w:color="auto"/>
        <w:bottom w:val="none" w:sz="0" w:space="0" w:color="auto"/>
        <w:right w:val="none" w:sz="0" w:space="0" w:color="auto"/>
      </w:divBdr>
    </w:div>
    <w:div w:id="1432897616">
      <w:marLeft w:val="640"/>
      <w:marRight w:val="0"/>
      <w:marTop w:val="0"/>
      <w:marBottom w:val="0"/>
      <w:divBdr>
        <w:top w:val="none" w:sz="0" w:space="0" w:color="auto"/>
        <w:left w:val="none" w:sz="0" w:space="0" w:color="auto"/>
        <w:bottom w:val="none" w:sz="0" w:space="0" w:color="auto"/>
        <w:right w:val="none" w:sz="0" w:space="0" w:color="auto"/>
      </w:divBdr>
    </w:div>
    <w:div w:id="1438986444">
      <w:marLeft w:val="640"/>
      <w:marRight w:val="0"/>
      <w:marTop w:val="0"/>
      <w:marBottom w:val="0"/>
      <w:divBdr>
        <w:top w:val="none" w:sz="0" w:space="0" w:color="auto"/>
        <w:left w:val="none" w:sz="0" w:space="0" w:color="auto"/>
        <w:bottom w:val="none" w:sz="0" w:space="0" w:color="auto"/>
        <w:right w:val="none" w:sz="0" w:space="0" w:color="auto"/>
      </w:divBdr>
    </w:div>
    <w:div w:id="1450392165">
      <w:bodyDiv w:val="1"/>
      <w:marLeft w:val="0"/>
      <w:marRight w:val="0"/>
      <w:marTop w:val="0"/>
      <w:marBottom w:val="0"/>
      <w:divBdr>
        <w:top w:val="none" w:sz="0" w:space="0" w:color="auto"/>
        <w:left w:val="none" w:sz="0" w:space="0" w:color="auto"/>
        <w:bottom w:val="none" w:sz="0" w:space="0" w:color="auto"/>
        <w:right w:val="none" w:sz="0" w:space="0" w:color="auto"/>
      </w:divBdr>
      <w:divsChild>
        <w:div w:id="854539090">
          <w:marLeft w:val="0"/>
          <w:marRight w:val="0"/>
          <w:marTop w:val="0"/>
          <w:marBottom w:val="0"/>
          <w:divBdr>
            <w:top w:val="none" w:sz="0" w:space="0" w:color="auto"/>
            <w:left w:val="none" w:sz="0" w:space="0" w:color="auto"/>
            <w:bottom w:val="none" w:sz="0" w:space="0" w:color="auto"/>
            <w:right w:val="none" w:sz="0" w:space="0" w:color="auto"/>
          </w:divBdr>
          <w:divsChild>
            <w:div w:id="94307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17614">
      <w:marLeft w:val="640"/>
      <w:marRight w:val="0"/>
      <w:marTop w:val="0"/>
      <w:marBottom w:val="0"/>
      <w:divBdr>
        <w:top w:val="none" w:sz="0" w:space="0" w:color="auto"/>
        <w:left w:val="none" w:sz="0" w:space="0" w:color="auto"/>
        <w:bottom w:val="none" w:sz="0" w:space="0" w:color="auto"/>
        <w:right w:val="none" w:sz="0" w:space="0" w:color="auto"/>
      </w:divBdr>
    </w:div>
    <w:div w:id="1499804503">
      <w:bodyDiv w:val="1"/>
      <w:marLeft w:val="0"/>
      <w:marRight w:val="0"/>
      <w:marTop w:val="0"/>
      <w:marBottom w:val="0"/>
      <w:divBdr>
        <w:top w:val="none" w:sz="0" w:space="0" w:color="auto"/>
        <w:left w:val="none" w:sz="0" w:space="0" w:color="auto"/>
        <w:bottom w:val="none" w:sz="0" w:space="0" w:color="auto"/>
        <w:right w:val="none" w:sz="0" w:space="0" w:color="auto"/>
      </w:divBdr>
      <w:divsChild>
        <w:div w:id="1679846500">
          <w:marLeft w:val="0"/>
          <w:marRight w:val="0"/>
          <w:marTop w:val="0"/>
          <w:marBottom w:val="0"/>
          <w:divBdr>
            <w:top w:val="none" w:sz="0" w:space="0" w:color="auto"/>
            <w:left w:val="none" w:sz="0" w:space="0" w:color="auto"/>
            <w:bottom w:val="none" w:sz="0" w:space="0" w:color="auto"/>
            <w:right w:val="none" w:sz="0" w:space="0" w:color="auto"/>
          </w:divBdr>
          <w:divsChild>
            <w:div w:id="105581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6105">
      <w:marLeft w:val="640"/>
      <w:marRight w:val="0"/>
      <w:marTop w:val="0"/>
      <w:marBottom w:val="0"/>
      <w:divBdr>
        <w:top w:val="none" w:sz="0" w:space="0" w:color="auto"/>
        <w:left w:val="none" w:sz="0" w:space="0" w:color="auto"/>
        <w:bottom w:val="none" w:sz="0" w:space="0" w:color="auto"/>
        <w:right w:val="none" w:sz="0" w:space="0" w:color="auto"/>
      </w:divBdr>
    </w:div>
    <w:div w:id="1533767583">
      <w:marLeft w:val="640"/>
      <w:marRight w:val="0"/>
      <w:marTop w:val="0"/>
      <w:marBottom w:val="0"/>
      <w:divBdr>
        <w:top w:val="none" w:sz="0" w:space="0" w:color="auto"/>
        <w:left w:val="none" w:sz="0" w:space="0" w:color="auto"/>
        <w:bottom w:val="none" w:sz="0" w:space="0" w:color="auto"/>
        <w:right w:val="none" w:sz="0" w:space="0" w:color="auto"/>
      </w:divBdr>
    </w:div>
    <w:div w:id="1534688027">
      <w:bodyDiv w:val="1"/>
      <w:marLeft w:val="0"/>
      <w:marRight w:val="0"/>
      <w:marTop w:val="0"/>
      <w:marBottom w:val="0"/>
      <w:divBdr>
        <w:top w:val="none" w:sz="0" w:space="0" w:color="auto"/>
        <w:left w:val="none" w:sz="0" w:space="0" w:color="auto"/>
        <w:bottom w:val="none" w:sz="0" w:space="0" w:color="auto"/>
        <w:right w:val="none" w:sz="0" w:space="0" w:color="auto"/>
      </w:divBdr>
    </w:div>
    <w:div w:id="1568539842">
      <w:marLeft w:val="640"/>
      <w:marRight w:val="0"/>
      <w:marTop w:val="0"/>
      <w:marBottom w:val="0"/>
      <w:divBdr>
        <w:top w:val="none" w:sz="0" w:space="0" w:color="auto"/>
        <w:left w:val="none" w:sz="0" w:space="0" w:color="auto"/>
        <w:bottom w:val="none" w:sz="0" w:space="0" w:color="auto"/>
        <w:right w:val="none" w:sz="0" w:space="0" w:color="auto"/>
      </w:divBdr>
    </w:div>
    <w:div w:id="1573659949">
      <w:marLeft w:val="640"/>
      <w:marRight w:val="0"/>
      <w:marTop w:val="0"/>
      <w:marBottom w:val="0"/>
      <w:divBdr>
        <w:top w:val="none" w:sz="0" w:space="0" w:color="auto"/>
        <w:left w:val="none" w:sz="0" w:space="0" w:color="auto"/>
        <w:bottom w:val="none" w:sz="0" w:space="0" w:color="auto"/>
        <w:right w:val="none" w:sz="0" w:space="0" w:color="auto"/>
      </w:divBdr>
    </w:div>
    <w:div w:id="1580673505">
      <w:marLeft w:val="640"/>
      <w:marRight w:val="0"/>
      <w:marTop w:val="0"/>
      <w:marBottom w:val="0"/>
      <w:divBdr>
        <w:top w:val="none" w:sz="0" w:space="0" w:color="auto"/>
        <w:left w:val="none" w:sz="0" w:space="0" w:color="auto"/>
        <w:bottom w:val="none" w:sz="0" w:space="0" w:color="auto"/>
        <w:right w:val="none" w:sz="0" w:space="0" w:color="auto"/>
      </w:divBdr>
    </w:div>
    <w:div w:id="1602183270">
      <w:marLeft w:val="640"/>
      <w:marRight w:val="0"/>
      <w:marTop w:val="0"/>
      <w:marBottom w:val="0"/>
      <w:divBdr>
        <w:top w:val="none" w:sz="0" w:space="0" w:color="auto"/>
        <w:left w:val="none" w:sz="0" w:space="0" w:color="auto"/>
        <w:bottom w:val="none" w:sz="0" w:space="0" w:color="auto"/>
        <w:right w:val="none" w:sz="0" w:space="0" w:color="auto"/>
      </w:divBdr>
    </w:div>
    <w:div w:id="1628705873">
      <w:bodyDiv w:val="1"/>
      <w:marLeft w:val="0"/>
      <w:marRight w:val="0"/>
      <w:marTop w:val="0"/>
      <w:marBottom w:val="0"/>
      <w:divBdr>
        <w:top w:val="none" w:sz="0" w:space="0" w:color="auto"/>
        <w:left w:val="none" w:sz="0" w:space="0" w:color="auto"/>
        <w:bottom w:val="none" w:sz="0" w:space="0" w:color="auto"/>
        <w:right w:val="none" w:sz="0" w:space="0" w:color="auto"/>
      </w:divBdr>
    </w:div>
    <w:div w:id="1633711801">
      <w:marLeft w:val="640"/>
      <w:marRight w:val="0"/>
      <w:marTop w:val="0"/>
      <w:marBottom w:val="0"/>
      <w:divBdr>
        <w:top w:val="none" w:sz="0" w:space="0" w:color="auto"/>
        <w:left w:val="none" w:sz="0" w:space="0" w:color="auto"/>
        <w:bottom w:val="none" w:sz="0" w:space="0" w:color="auto"/>
        <w:right w:val="none" w:sz="0" w:space="0" w:color="auto"/>
      </w:divBdr>
    </w:div>
    <w:div w:id="1643805142">
      <w:bodyDiv w:val="1"/>
      <w:marLeft w:val="0"/>
      <w:marRight w:val="0"/>
      <w:marTop w:val="0"/>
      <w:marBottom w:val="0"/>
      <w:divBdr>
        <w:top w:val="none" w:sz="0" w:space="0" w:color="auto"/>
        <w:left w:val="none" w:sz="0" w:space="0" w:color="auto"/>
        <w:bottom w:val="none" w:sz="0" w:space="0" w:color="auto"/>
        <w:right w:val="none" w:sz="0" w:space="0" w:color="auto"/>
      </w:divBdr>
    </w:div>
    <w:div w:id="1647977259">
      <w:marLeft w:val="640"/>
      <w:marRight w:val="0"/>
      <w:marTop w:val="0"/>
      <w:marBottom w:val="0"/>
      <w:divBdr>
        <w:top w:val="none" w:sz="0" w:space="0" w:color="auto"/>
        <w:left w:val="none" w:sz="0" w:space="0" w:color="auto"/>
        <w:bottom w:val="none" w:sz="0" w:space="0" w:color="auto"/>
        <w:right w:val="none" w:sz="0" w:space="0" w:color="auto"/>
      </w:divBdr>
    </w:div>
    <w:div w:id="1652177641">
      <w:marLeft w:val="640"/>
      <w:marRight w:val="0"/>
      <w:marTop w:val="0"/>
      <w:marBottom w:val="0"/>
      <w:divBdr>
        <w:top w:val="none" w:sz="0" w:space="0" w:color="auto"/>
        <w:left w:val="none" w:sz="0" w:space="0" w:color="auto"/>
        <w:bottom w:val="none" w:sz="0" w:space="0" w:color="auto"/>
        <w:right w:val="none" w:sz="0" w:space="0" w:color="auto"/>
      </w:divBdr>
    </w:div>
    <w:div w:id="1708944969">
      <w:bodyDiv w:val="1"/>
      <w:marLeft w:val="0"/>
      <w:marRight w:val="0"/>
      <w:marTop w:val="0"/>
      <w:marBottom w:val="0"/>
      <w:divBdr>
        <w:top w:val="none" w:sz="0" w:space="0" w:color="auto"/>
        <w:left w:val="none" w:sz="0" w:space="0" w:color="auto"/>
        <w:bottom w:val="none" w:sz="0" w:space="0" w:color="auto"/>
        <w:right w:val="none" w:sz="0" w:space="0" w:color="auto"/>
      </w:divBdr>
    </w:div>
    <w:div w:id="1718160825">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98185890">
      <w:marLeft w:val="640"/>
      <w:marRight w:val="0"/>
      <w:marTop w:val="0"/>
      <w:marBottom w:val="0"/>
      <w:divBdr>
        <w:top w:val="none" w:sz="0" w:space="0" w:color="auto"/>
        <w:left w:val="none" w:sz="0" w:space="0" w:color="auto"/>
        <w:bottom w:val="none" w:sz="0" w:space="0" w:color="auto"/>
        <w:right w:val="none" w:sz="0" w:space="0" w:color="auto"/>
      </w:divBdr>
    </w:div>
    <w:div w:id="1813785175">
      <w:marLeft w:val="640"/>
      <w:marRight w:val="0"/>
      <w:marTop w:val="0"/>
      <w:marBottom w:val="0"/>
      <w:divBdr>
        <w:top w:val="none" w:sz="0" w:space="0" w:color="auto"/>
        <w:left w:val="none" w:sz="0" w:space="0" w:color="auto"/>
        <w:bottom w:val="none" w:sz="0" w:space="0" w:color="auto"/>
        <w:right w:val="none" w:sz="0" w:space="0" w:color="auto"/>
      </w:divBdr>
    </w:div>
    <w:div w:id="1822503125">
      <w:marLeft w:val="640"/>
      <w:marRight w:val="0"/>
      <w:marTop w:val="0"/>
      <w:marBottom w:val="0"/>
      <w:divBdr>
        <w:top w:val="none" w:sz="0" w:space="0" w:color="auto"/>
        <w:left w:val="none" w:sz="0" w:space="0" w:color="auto"/>
        <w:bottom w:val="none" w:sz="0" w:space="0" w:color="auto"/>
        <w:right w:val="none" w:sz="0" w:space="0" w:color="auto"/>
      </w:divBdr>
    </w:div>
    <w:div w:id="1845241580">
      <w:marLeft w:val="640"/>
      <w:marRight w:val="0"/>
      <w:marTop w:val="0"/>
      <w:marBottom w:val="0"/>
      <w:divBdr>
        <w:top w:val="none" w:sz="0" w:space="0" w:color="auto"/>
        <w:left w:val="none" w:sz="0" w:space="0" w:color="auto"/>
        <w:bottom w:val="none" w:sz="0" w:space="0" w:color="auto"/>
        <w:right w:val="none" w:sz="0" w:space="0" w:color="auto"/>
      </w:divBdr>
    </w:div>
    <w:div w:id="1848784474">
      <w:bodyDiv w:val="1"/>
      <w:marLeft w:val="0"/>
      <w:marRight w:val="0"/>
      <w:marTop w:val="0"/>
      <w:marBottom w:val="0"/>
      <w:divBdr>
        <w:top w:val="none" w:sz="0" w:space="0" w:color="auto"/>
        <w:left w:val="none" w:sz="0" w:space="0" w:color="auto"/>
        <w:bottom w:val="none" w:sz="0" w:space="0" w:color="auto"/>
        <w:right w:val="none" w:sz="0" w:space="0" w:color="auto"/>
      </w:divBdr>
    </w:div>
    <w:div w:id="1868790681">
      <w:marLeft w:val="640"/>
      <w:marRight w:val="0"/>
      <w:marTop w:val="0"/>
      <w:marBottom w:val="0"/>
      <w:divBdr>
        <w:top w:val="none" w:sz="0" w:space="0" w:color="auto"/>
        <w:left w:val="none" w:sz="0" w:space="0" w:color="auto"/>
        <w:bottom w:val="none" w:sz="0" w:space="0" w:color="auto"/>
        <w:right w:val="none" w:sz="0" w:space="0" w:color="auto"/>
      </w:divBdr>
    </w:div>
    <w:div w:id="1873762450">
      <w:bodyDiv w:val="1"/>
      <w:marLeft w:val="0"/>
      <w:marRight w:val="0"/>
      <w:marTop w:val="0"/>
      <w:marBottom w:val="0"/>
      <w:divBdr>
        <w:top w:val="none" w:sz="0" w:space="0" w:color="auto"/>
        <w:left w:val="none" w:sz="0" w:space="0" w:color="auto"/>
        <w:bottom w:val="none" w:sz="0" w:space="0" w:color="auto"/>
        <w:right w:val="none" w:sz="0" w:space="0" w:color="auto"/>
      </w:divBdr>
    </w:div>
    <w:div w:id="1901551238">
      <w:marLeft w:val="640"/>
      <w:marRight w:val="0"/>
      <w:marTop w:val="0"/>
      <w:marBottom w:val="0"/>
      <w:divBdr>
        <w:top w:val="none" w:sz="0" w:space="0" w:color="auto"/>
        <w:left w:val="none" w:sz="0" w:space="0" w:color="auto"/>
        <w:bottom w:val="none" w:sz="0" w:space="0" w:color="auto"/>
        <w:right w:val="none" w:sz="0" w:space="0" w:color="auto"/>
      </w:divBdr>
    </w:div>
    <w:div w:id="1976178162">
      <w:marLeft w:val="640"/>
      <w:marRight w:val="0"/>
      <w:marTop w:val="0"/>
      <w:marBottom w:val="0"/>
      <w:divBdr>
        <w:top w:val="none" w:sz="0" w:space="0" w:color="auto"/>
        <w:left w:val="none" w:sz="0" w:space="0" w:color="auto"/>
        <w:bottom w:val="none" w:sz="0" w:space="0" w:color="auto"/>
        <w:right w:val="none" w:sz="0" w:space="0" w:color="auto"/>
      </w:divBdr>
    </w:div>
    <w:div w:id="1992055149">
      <w:marLeft w:val="640"/>
      <w:marRight w:val="0"/>
      <w:marTop w:val="0"/>
      <w:marBottom w:val="0"/>
      <w:divBdr>
        <w:top w:val="none" w:sz="0" w:space="0" w:color="auto"/>
        <w:left w:val="none" w:sz="0" w:space="0" w:color="auto"/>
        <w:bottom w:val="none" w:sz="0" w:space="0" w:color="auto"/>
        <w:right w:val="none" w:sz="0" w:space="0" w:color="auto"/>
      </w:divBdr>
    </w:div>
    <w:div w:id="2016885384">
      <w:bodyDiv w:val="1"/>
      <w:marLeft w:val="0"/>
      <w:marRight w:val="0"/>
      <w:marTop w:val="0"/>
      <w:marBottom w:val="0"/>
      <w:divBdr>
        <w:top w:val="none" w:sz="0" w:space="0" w:color="auto"/>
        <w:left w:val="none" w:sz="0" w:space="0" w:color="auto"/>
        <w:bottom w:val="none" w:sz="0" w:space="0" w:color="auto"/>
        <w:right w:val="none" w:sz="0" w:space="0" w:color="auto"/>
      </w:divBdr>
    </w:div>
    <w:div w:id="2025934513">
      <w:marLeft w:val="640"/>
      <w:marRight w:val="0"/>
      <w:marTop w:val="0"/>
      <w:marBottom w:val="0"/>
      <w:divBdr>
        <w:top w:val="none" w:sz="0" w:space="0" w:color="auto"/>
        <w:left w:val="none" w:sz="0" w:space="0" w:color="auto"/>
        <w:bottom w:val="none" w:sz="0" w:space="0" w:color="auto"/>
        <w:right w:val="none" w:sz="0" w:space="0" w:color="auto"/>
      </w:divBdr>
    </w:div>
    <w:div w:id="2026512148">
      <w:marLeft w:val="640"/>
      <w:marRight w:val="0"/>
      <w:marTop w:val="0"/>
      <w:marBottom w:val="0"/>
      <w:divBdr>
        <w:top w:val="none" w:sz="0" w:space="0" w:color="auto"/>
        <w:left w:val="none" w:sz="0" w:space="0" w:color="auto"/>
        <w:bottom w:val="none" w:sz="0" w:space="0" w:color="auto"/>
        <w:right w:val="none" w:sz="0" w:space="0" w:color="auto"/>
      </w:divBdr>
    </w:div>
    <w:div w:id="2029601335">
      <w:bodyDiv w:val="1"/>
      <w:marLeft w:val="0"/>
      <w:marRight w:val="0"/>
      <w:marTop w:val="0"/>
      <w:marBottom w:val="0"/>
      <w:divBdr>
        <w:top w:val="none" w:sz="0" w:space="0" w:color="auto"/>
        <w:left w:val="none" w:sz="0" w:space="0" w:color="auto"/>
        <w:bottom w:val="none" w:sz="0" w:space="0" w:color="auto"/>
        <w:right w:val="none" w:sz="0" w:space="0" w:color="auto"/>
      </w:divBdr>
    </w:div>
    <w:div w:id="2077319814">
      <w:marLeft w:val="640"/>
      <w:marRight w:val="0"/>
      <w:marTop w:val="0"/>
      <w:marBottom w:val="0"/>
      <w:divBdr>
        <w:top w:val="none" w:sz="0" w:space="0" w:color="auto"/>
        <w:left w:val="none" w:sz="0" w:space="0" w:color="auto"/>
        <w:bottom w:val="none" w:sz="0" w:space="0" w:color="auto"/>
        <w:right w:val="none" w:sz="0" w:space="0" w:color="auto"/>
      </w:divBdr>
    </w:div>
    <w:div w:id="2129659336">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customXml" Target="../customXml/item3.xml"/><Relationship Id="rId21" Type="http://schemas.microsoft.com/office/2007/relationships/hdphoto" Target="media/hdphoto3.wdp"/><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microsoft.com/office/2007/relationships/hdphoto" Target="media/hdphoto5.wdp"/><Relationship Id="rId33" Type="http://schemas.openxmlformats.org/officeDocument/2006/relationships/glossaryDocument" Target="glossary/document.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9.png"/><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microsoft.com/office/2007/relationships/hdphoto" Target="media/hdphoto4.wdp"/><Relationship Id="rId28" Type="http://schemas.openxmlformats.org/officeDocument/2006/relationships/image" Target="media/image13.png"/><Relationship Id="rId10" Type="http://schemas.openxmlformats.org/officeDocument/2006/relationships/image" Target="media/image1.png"/><Relationship Id="rId19" Type="http://schemas.microsoft.com/office/2007/relationships/hdphoto" Target="media/hdphoto2.wdp"/><Relationship Id="rId31" Type="http://schemas.microsoft.com/office/2007/relationships/hdphoto" Target="media/hdphoto8.wdp"/><Relationship Id="rId4" Type="http://schemas.openxmlformats.org/officeDocument/2006/relationships/customXml" Target="../customXml/item4.xml"/><Relationship Id="rId9" Type="http://schemas.openxmlformats.org/officeDocument/2006/relationships/hyperlink" Target="mailto:bouchra_laarabi@um5.ac.ma" TargetMode="External"/><Relationship Id="rId14" Type="http://schemas.openxmlformats.org/officeDocument/2006/relationships/image" Target="media/image5.png"/><Relationship Id="rId22" Type="http://schemas.openxmlformats.org/officeDocument/2006/relationships/image" Target="media/image10.png"/><Relationship Id="rId27" Type="http://schemas.microsoft.com/office/2007/relationships/hdphoto" Target="media/hdphoto6.wdp"/><Relationship Id="rId30" Type="http://schemas.openxmlformats.org/officeDocument/2006/relationships/image" Target="media/image14.pn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96592C15-8604-4F65-8E4A-E9FA0CAB7FF2}"/>
      </w:docPartPr>
      <w:docPartBody>
        <w:p w:rsidR="007071B3" w:rsidRDefault="008B5FCA">
          <w:r w:rsidRPr="003A0BE5">
            <w:rPr>
              <w:rStyle w:val="Textedelespacerserv"/>
            </w:rPr>
            <w:t>Cliquez ou appuyez ici pour entrer du texte.</w:t>
          </w:r>
        </w:p>
      </w:docPartBody>
    </w:docPart>
    <w:docPart>
      <w:docPartPr>
        <w:name w:val="A17B338DDBBA45E181B61E6D21474DBF"/>
        <w:category>
          <w:name w:val="Général"/>
          <w:gallery w:val="placeholder"/>
        </w:category>
        <w:types>
          <w:type w:val="bbPlcHdr"/>
        </w:types>
        <w:behaviors>
          <w:behavior w:val="content"/>
        </w:behaviors>
        <w:guid w:val="{D6124A1B-EB99-4EE2-9953-EA28D69CD9C6}"/>
      </w:docPartPr>
      <w:docPartBody>
        <w:p w:rsidR="007071B3" w:rsidRDefault="008B5FCA" w:rsidP="008B5FCA">
          <w:pPr>
            <w:pStyle w:val="A17B338DDBBA45E181B61E6D21474DBF"/>
          </w:pPr>
          <w:r w:rsidRPr="003A0BE5">
            <w:rPr>
              <w:rStyle w:val="Textedelespacerserv"/>
            </w:rPr>
            <w:t>Cliquez ou appuyez ici pour entrer du texte.</w:t>
          </w:r>
        </w:p>
      </w:docPartBody>
    </w:docPart>
    <w:docPart>
      <w:docPartPr>
        <w:name w:val="39D4144443B54068A682DD8AD999BB1E"/>
        <w:category>
          <w:name w:val="Général"/>
          <w:gallery w:val="placeholder"/>
        </w:category>
        <w:types>
          <w:type w:val="bbPlcHdr"/>
        </w:types>
        <w:behaviors>
          <w:behavior w:val="content"/>
        </w:behaviors>
        <w:guid w:val="{B99A794A-8107-407F-88CF-E42EF770F0A2}"/>
      </w:docPartPr>
      <w:docPartBody>
        <w:p w:rsidR="007071B3" w:rsidRDefault="008B5FCA" w:rsidP="008B5FCA">
          <w:pPr>
            <w:pStyle w:val="39D4144443B54068A682DD8AD999BB1E"/>
          </w:pPr>
          <w:r w:rsidRPr="003A0BE5">
            <w:rPr>
              <w:rStyle w:val="Textedelespacerserv"/>
            </w:rPr>
            <w:t>Cliquez ou appuyez ici pour entrer du texte.</w:t>
          </w:r>
        </w:p>
      </w:docPartBody>
    </w:docPart>
    <w:docPart>
      <w:docPartPr>
        <w:name w:val="E149E30B06BF48A2973250B4F80101F3"/>
        <w:category>
          <w:name w:val="Général"/>
          <w:gallery w:val="placeholder"/>
        </w:category>
        <w:types>
          <w:type w:val="bbPlcHdr"/>
        </w:types>
        <w:behaviors>
          <w:behavior w:val="content"/>
        </w:behaviors>
        <w:guid w:val="{DF92F8D8-EB64-494F-A513-8EAD9DD204EC}"/>
      </w:docPartPr>
      <w:docPartBody>
        <w:p w:rsidR="007071B3" w:rsidRDefault="008B5FCA" w:rsidP="008B5FCA">
          <w:pPr>
            <w:pStyle w:val="E149E30B06BF48A2973250B4F80101F3"/>
          </w:pPr>
          <w:r w:rsidRPr="003A0BE5">
            <w:rPr>
              <w:rStyle w:val="Textedelespacerserv"/>
            </w:rPr>
            <w:t>Cliquez ou appuyez ici pour entrer du texte.</w:t>
          </w:r>
        </w:p>
      </w:docPartBody>
    </w:docPart>
    <w:docPart>
      <w:docPartPr>
        <w:name w:val="7038AEA249214C1280BB2B063C7F70A4"/>
        <w:category>
          <w:name w:val="Général"/>
          <w:gallery w:val="placeholder"/>
        </w:category>
        <w:types>
          <w:type w:val="bbPlcHdr"/>
        </w:types>
        <w:behaviors>
          <w:behavior w:val="content"/>
        </w:behaviors>
        <w:guid w:val="{D5531025-A448-4D4D-AAEA-151621D1FC27}"/>
      </w:docPartPr>
      <w:docPartBody>
        <w:p w:rsidR="007071B3" w:rsidRDefault="008B5FCA" w:rsidP="008B5FCA">
          <w:pPr>
            <w:pStyle w:val="7038AEA249214C1280BB2B063C7F70A4"/>
          </w:pPr>
          <w:r w:rsidRPr="003A0BE5">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FCA"/>
    <w:rsid w:val="0027519E"/>
    <w:rsid w:val="004526DA"/>
    <w:rsid w:val="007071B3"/>
    <w:rsid w:val="00707AD4"/>
    <w:rsid w:val="008B5FCA"/>
    <w:rsid w:val="00A12F47"/>
    <w:rsid w:val="00DA2A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B5FCA"/>
    <w:rPr>
      <w:color w:val="666666"/>
    </w:rPr>
  </w:style>
  <w:style w:type="paragraph" w:customStyle="1" w:styleId="A17B338DDBBA45E181B61E6D21474DBF">
    <w:name w:val="A17B338DDBBA45E181B61E6D21474DBF"/>
    <w:rsid w:val="008B5FCA"/>
  </w:style>
  <w:style w:type="paragraph" w:customStyle="1" w:styleId="39D4144443B54068A682DD8AD999BB1E">
    <w:name w:val="39D4144443B54068A682DD8AD999BB1E"/>
    <w:rsid w:val="008B5FCA"/>
  </w:style>
  <w:style w:type="paragraph" w:customStyle="1" w:styleId="E149E30B06BF48A2973250B4F80101F3">
    <w:name w:val="E149E30B06BF48A2973250B4F80101F3"/>
    <w:rsid w:val="008B5FCA"/>
  </w:style>
  <w:style w:type="paragraph" w:customStyle="1" w:styleId="7038AEA249214C1280BB2B063C7F70A4">
    <w:name w:val="7038AEA249214C1280BB2B063C7F70A4"/>
    <w:rsid w:val="008B5F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FDBF7E-A5D6-4A3D-920F-36CA3904C2FA}">
  <we:reference id="wa104382081" version="1.55.1.0" store="en-GB" storeType="OMEX"/>
  <we:alternateReferences>
    <we:reference id="wa104382081" version="1.55.1.0" store="en-GB" storeType="OMEX"/>
  </we:alternateReferences>
  <we:properties>
    <we:property name="MENDELEY_CITATIONS" value="[{&quot;citationID&quot;:&quot;MENDELEY_CITATION_e01370a2-d1ae-4c0b-bd7d-346c60e856cb&quot;,&quot;properties&quot;:{&quot;noteIndex&quot;:0},&quot;isEdited&quot;:false,&quot;manualOverride&quot;:{&quot;isManuallyOverridden&quot;:false,&quot;citeprocText&quot;:&quot;[1]&quot;,&quot;manualOverrideText&quot;:&quot;&quot;},&quot;citationTag&quot;:&quot;MENDELEY_CITATION_v3_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&quot;,&quot;citationItems&quot;:[{&quot;id&quot;:&quot;e37c2453-5ab1-3a68-97c9-a4ede352d787&quot;,&quot;itemData&quot;:{&quot;type&quot;:&quot;article-journal&quot;,&quot;id&quot;:&quot;e37c2453-5ab1-3a68-97c9-a4ede352d787&quot;,&quot;title&quot;:&quot;Management of potential challenges of PV technology proliferation&quot;,&quot;author&quot;:[{&quot;family&quot;:&quot;Alami&quot;,&quot;given&quot;:&quot;Abdul Hai&quot;,&quot;parse-names&quot;:false,&quot;dropping-particle&quot;:&quot;&quot;,&quot;non-dropping-particle&quot;:&quot;&quot;},{&quot;family&quot;:&quot;Rabaia&quot;,&quot;given&quot;:&quot;Malek Kamal Hussien&quot;,&quot;parse-names&quot;:false,&quot;dropping-particle&quot;:&quot;&quot;,&quot;non-dropping-particle&quot;:&quot;&quot;},{&quot;family&quot;:&quot;Sayed&quot;,&quot;given&quot;:&quot;Enas Taha&quot;,&quot;parse-names&quot;:false,&quot;dropping-particle&quot;:&quot;&quot;,&quot;non-dropping-particle&quot;:&quot;&quot;},{&quot;family&quot;:&quot;Ramadan&quot;,&quot;given&quot;:&quot;Mohamad&quot;,&quot;parse-names&quot;:false,&quot;dropping-particle&quot;:&quot;&quot;,&quot;non-dropping-particle&quot;:&quot;&quot;},{&quot;family&quot;:&quot;Abdelkareem&quot;,&quot;given&quot;:&quot;Mohammad Ali&quot;,&quot;parse-names&quot;:false,&quot;dropping-particle&quot;:&quot;&quot;,&quot;non-dropping-particle&quot;:&quot;&quot;},{&quot;family&quot;:&quot;Alasad&quot;,&quot;given&quot;:&quot;Shamma&quot;,&quot;parse-names&quot;:false,&quot;dropping-particle&quot;:&quot;&quot;,&quot;non-dropping-particle&quot;:&quot;&quot;},{&quot;family&quot;:&quot;Olabi&quot;,&quot;given&quot;:&quot;Abdul Ghani&quot;,&quot;parse-names&quot;:false,&quot;dropping-particle&quot;:&quot;&quot;,&quot;non-dropping-particle&quot;:&quot;&quot;}],&quot;container-title&quot;:&quot;Sustainable Energy Technologies and Assessments&quot;,&quot;accessed&quot;:{&quot;date-parts&quot;:[[2025,8,19]]},&quot;DOI&quot;:&quot;10.1016/J.SETA.2021.101942&quot;,&quot;ISSN&quot;:&quot;2213-1388&quot;,&quot;URL&quot;:&quot;https://www.sciencedirect.com/science/article/abs/pii/S2213138821009565&quot;,&quot;issued&quot;:{&quot;date-parts&quot;:[[2022,6,1]]},&quot;page&quot;:&quot;101942&quot;,&quot;abstract&quot;:&quot;Solar photovoltaic technology is a key renewable energy division that has proven effective especially in high solar irradiance regions. However, there the technology faces various operational and technical challenges. This work reviews and discusses recent innovations and research work done on the effect of solar radiation fluctuation, shading, soiling, weather, among others on solar panel performance. For example, recent shading-specific solutions and mitigation techniques are discussed and compared, then classified under topology, active systems, passive devices under different solar array configurations. A comprehensive and comparative review was conducted for several coating and cooling solutions for temperature control of PV modules. This is also coupled with a coverage of soiling and dust deposition challenges as well as effects of shading caused by dust, its effect on the increase in module temperature, and the cleaning difficulty introduced by having high humidity that magnify the effect of soiling. A comparative review of is presented on technologies to mitigate soiling effects through different cleaning, coating, and shielding methods, which can solve several problems.&quot;,&quot;publisher&quot;:&quot;Elsevier&quot;,&quot;volume&quot;:&quot;51&quot;},&quot;isTemporary&quot;:false}]},{&quot;citationID&quot;:&quot;MENDELEY_CITATION_3795b543-1874-417a-8158-b2c4cb88f251&quot;,&quot;properties&quot;:{&quot;noteIndex&quot;:0},&quot;isEdited&quot;:false,&quot;manualOverride&quot;:{&quot;isManuallyOverridden&quot;:false,&quot;citeprocText&quot;:&quot;[2]&quot;,&quot;manualOverrideText&quot;:&quot;&quot;},&quot;citationTag&quot;:&quot;MENDELEY_CITATION_v3_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&quot;,&quot;citationItems&quot;:[{&quot;id&quot;:&quot;0f4c307c-5f58-3e31-9a4e-cc44695336ec&quot;,&quot;itemData&quot;:{&quot;type&quot;:&quot;article-journal&quot;,&quot;id&quot;:&quot;0f4c307c-5f58-3e31-9a4e-cc44695336ec&quot;,&quot;title&quot;:&quot;A review on the approaches employed for cooling PV cells&quot;,&quot;author&quot;:[{&quot;family&quot;:&quot;Maleki&quot;,&quot;given&quot;:&quot;Akbar&quot;,&quot;parse-names&quot;:false,&quot;dropping-particle&quot;:&quot;&quot;,&quot;non-dropping-particle&quot;:&quot;&quot;},{&quot;family&quot;:&quot;Haghighi&quot;,&quot;given&quot;:&quot;Arman&quot;,&quot;parse-names&quot;:false,&quot;dropping-particle&quot;:&quot;&quot;,&quot;non-dropping-particle&quot;:&quot;&quot;},{&quot;family&quot;:&quot;Haj Assad&quot;,&quot;given&quot;:&quot;Mamdouh&quot;,&quot;parse-names&quot;:false,&quot;dropping-particle&quot;:&quot;&quot;,&quot;non-dropping-particle&quot;:&quot;El&quot;},{&quot;family&quot;:&quot;Mahariq&quot;,&quot;given&quot;:&quot;Ibrahim&quot;,&quot;parse-names&quot;:false,&quot;dropping-particle&quot;:&quot;&quot;,&quot;non-dropping-particle&quot;:&quot;&quot;},{&quot;family&quot;:&quot;Alhuyi Nazari&quot;,&quot;given&quot;:&quot;Mohammad&quot;,&quot;parse-names&quot;:false,&quot;dropping-particle&quot;:&quot;&quot;,&quot;non-dropping-particle&quot;:&quot;&quot;}],&quot;container-title&quot;:&quot;Solar Energy&quot;,&quot;accessed&quot;:{&quot;date-parts&quot;:[[2025,8,19]]},&quot;DOI&quot;:&quot;10.1016/J.SOLENER.2020.08.083&quot;,&quot;ISSN&quot;:&quot;0038-092X&quot;,&quot;URL&quot;:&quot;https://www.sciencedirect.com/science/article/abs/pii/S0038092X20309245&quot;,&quot;issued&quot;:{&quot;date-parts&quot;:[[2020,10,1]]},&quot;page&quot;:&quot;170-185&quot;,&quot;abstract&quot;:&quot;Solar energy has several advantages compared to other types of renewable sources of energy such as easy accessibility and superior predictability. This source of energy is utilized for several purposes including heating, desalination and power generation. Generally, PV panels are employed for direct electricity generation. On the other hand the harvested solar thermal energy can be used to generate power indirectly by employing a medium such as a solar tower. PV panels are preferred for small-scale and off-grid electricity production purposes and their performance depends on various factors such as their building material, solar irradiation and operating temperature. The efficiency of the panels degrade by increasing the temperature. As such, different approaches are suggested to cool the PV panels and enhance their efficiency. The cooling methods are categorized as active and passive. An examples of the active method would be utilizing water flow, while for the passive method a thermal medium such as heat pipes is employed. In this work, the common methods utilized for cooling PV panels are reviewed, analyzed and compared. According to the outcomes of relevant published studies, efficiency enhancement of PV cells rely on several factors including solar irradiation, employed cooling approach, and the operating conditions. Normally, using thermal management approaches for hot climate conditions is more useful due to the corresponding high working temperatures of the PV cells which ultimately reduces their electricity generation capabilities.&quot;,&quot;publisher&quot;:&quot;Pergamon&quot;,&quot;volume&quot;:&quot;209&quot;,&quot;container-title-short&quot;:&quot;&quot;},&quot;isTemporary&quot;:false}]},{&quot;citationID&quot;:&quot;MENDELEY_CITATION_ac6ab683-7296-42bd-8d8f-47a20cb1c312&quot;,&quot;properties&quot;:{&quot;noteIndex&quot;:0},&quot;isEdited&quot;:false,&quot;manualOverride&quot;:{&quot;isManuallyOverridden&quot;:false,&quot;citeprocText&quot;:&quot;[3]&quot;,&quot;manualOverrideText&quot;:&quot;&quot;},&quot;citationTag&quot;:&quot;MENDELEY_CITATION_v3_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&quot;,&quot;citationItems&quot;:[{&quot;id&quot;:&quot;2415a8dc-d57d-3549-b249-1d74a43e51be&quot;,&quot;itemData&quot;:{&quot;type&quot;:&quot;article-journal&quot;,&quot;id&quot;:&quot;2415a8dc-d57d-3549-b249-1d74a43e51be&quot;,&quot;title&quot;:&quot;A detailed review on the performance of photovoltaic/thermal system using various cooling methods&quot;,&quot;author&quot;:[{&quot;family&quot;:&quot;Pathak&quot;,&quot;given&quot;:&quot;Sudhir Kumar&quot;,&quot;parse-names&quot;:false,&quot;dropping-particle&quot;:&quot;&quot;,&quot;non-dropping-particle&quot;:&quot;&quot;},{&quot;family&quot;:&quot;Sharma&quot;,&quot;given&quot;:&quot;Pravin Omprakash&quot;,&quot;parse-names&quot;:false,&quot;dropping-particle&quot;:&quot;&quot;,&quot;non-dropping-particle&quot;:&quot;&quot;},{&quot;family&quot;:&quot;Goel&quot;,&quot;given&quot;:&quot;Varun&quot;,&quot;parse-names&quot;:false,&quot;dropping-particle&quot;:&quot;&quot;,&quot;non-dropping-particle&quot;:&quot;&quot;},{&quot;family&quot;:&quot;Bhattacharyya&quot;,&quot;given&quot;:&quot;Suvanjan&quot;,&quot;parse-names&quot;:false,&quot;dropping-particle&quot;:&quot;&quot;,&quot;non-dropping-particle&quot;:&quot;&quot;},{&quot;family&quot;:&quot;Aybar&quot;,&quot;given&quot;:&quot;Hikmet&quot;,&quot;parse-names&quot;:false,&quot;dropping-particle&quot;:&quot;&quot;,&quot;non-dropping-particle&quot;:&quot;&quot;},{&quot;family&quot;:&quot;Meyer&quot;,&quot;given&quot;:&quot;Josua P.&quot;,&quot;parse-names&quot;:false,&quot;dropping-particle&quot;:&quot;&quot;,&quot;non-dropping-particle&quot;:&quot;&quot;}],&quot;container-title&quot;:&quot;Sustainable Energy Technologies and Assessments&quot;,&quot;accessed&quot;:{&quot;date-parts&quot;:[[2025,8,19]]},&quot;DOI&quot;:&quot;10.1016/J.SETA.2021.101844&quot;,&quot;ISSN&quot;:&quot;2213-1388&quot;,&quot;URL&quot;:&quot;https://www.sciencedirect.com/science/article/abs/pii/S2213138821008584&quot;,&quot;issued&quot;:{&quot;date-parts&quot;:[[2022,6,1]]},&quot;page&quot;:&quot;101844&quot;,&quot;abstract&quot;:&quot;As an emerging technology, photovoltaic (PV) panels have made a vital energy source to meet increased energy consumption demand and to replace the associated scarcity of traditional energy resources. PV modules have electrical efficiency from 4 to 26%, depending on their materials. The PV panel transforms about 50–60% of total solar radiation into heat, leading to high temperatures during the operation of the PV panel. Due to high temperature, there is a decrease in electrical conversion efficiency and thermal stress in PV panels continue for a more extended period. In this context, a photovoltaic/thermal (PV/T) system is suggested to decrease the thermal stress of the PV panel by removal of heat and make it useful at high PV module temperature. This comprehensive literature review reports PV cooling techniques, research gaps and difficulties encountered by various researchers in this technology. To counter this drawback, active and passive methods of cooling have been studied, including jet impingement, airflow cooling, immersion cooling using liquids, thermoelectric based cooling, microchannel cooling, phase change materials (PCM) based cooling, water/liquid cooling and heat pipe cooling. This research study intends to present a modern, systematic review of PV/T cooling techniques and challenges associated with these methods. Furthermore, techno-economic analysis and the role of artificial intelligence in PV/T systems are also summarized.&quot;,&quot;publisher&quot;:&quot;Elsevier&quot;,&quot;volume&quot;:&quot;51&quot;,&quot;container-title-short&quot;:&quot;&quot;},&quot;isTemporary&quot;:false}]},{&quot;citationID&quot;:&quot;MENDELEY_CITATION_36e7c773-fa1b-49e9-8c63-8477021b89b8&quot;,&quot;properties&quot;:{&quot;noteIndex&quot;:0},&quot;isEdited&quot;:false,&quot;manualOverride&quot;:{&quot;isManuallyOverridden&quot;:false,&quot;citeprocText&quot;:&quot;[4]&quot;,&quot;manualOverrideText&quot;:&quot;&quot;},&quot;citationTag&quot;:&quot;MENDELEY_CITATION_v3_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&quot;,&quot;citationItems&quot;:[{&quot;id&quot;:&quot;64e038fc-29ee-3798-8ae1-7a1292df9c26&quot;,&quot;itemData&quot;:{&quot;type&quot;:&quot;report&quot;,&quot;id&quot;:&quot;64e038fc-29ee-3798-8ae1-7a1292df9c26&quot;,&quot;title&quot;:&quot;Introduction To COMSOL Multiphysics&quot;,&quot;accessed&quot;:{&quot;date-parts&quot;:[[2025,8,19]]},&quot;URL&quot;:&quot;https://cdn.comsol.com/doc/5.5/IntroductionToCOMSOLMultiphysics.pdf&quot;},&quot;isTemporary&quot;:false}]},{&quot;citationID&quot;:&quot;MENDELEY_CITATION_406c9280-adba-4ab2-b5a6-7f0a9072660e&quot;,&quot;properties&quot;:{&quot;noteIndex&quot;:0},&quot;isEdited&quot;:false,&quot;manualOverride&quot;:{&quot;isManuallyOverridden&quot;:false,&quot;citeprocText&quot;:&quot;[5,6]&quot;,&quot;manualOverrideText&quot;:&quot;&quot;},&quot;citationItems&quot;:[{&quot;id&quot;:&quot;a746e97c-8717-3a01-9200-ad9bfd7306ad&quot;,&quot;itemData&quot;:{&quot;type&quot;:&quot;article-journal&quot;,&quot;id&quot;:&quot;a746e97c-8717-3a01-9200-ad9bfd7306ad&quot;,&quot;title&quot;:&quot;Hybrid Photovoltaic/Thermal (PVT) Collector Systems With Different Absorber Configurations For Thermal Management – A Review&quot;,&quot;author&quot;:[{&quot;family&quot;:&quot;Tirupati Rao&quot;,&quot;given&quot;:&quot;V.&quot;,&quot;parse-names&quot;:false,&quot;dropping-particle&quot;:&quot;&quot;,&quot;non-dropping-particle&quot;:&quot;&quot;},{&quot;family&quot;:&quot;Raja Sekhar&quot;,&quot;given&quot;:&quot;Y.&quot;,&quot;parse-names&quot;:false,&quot;dropping-particle&quot;:&quot;&quot;,&quot;non-dropping-particle&quot;:&quot;&quot;}],&quot;container-title&quot;:&quot;Energy and Environment&quot;,&quot;accessed&quot;:{&quot;date-parts&quot;:[[2025,8,19]]},&quot;DOI&quot;:&quot;10.1177/0958305X211065575&quot;,&quot;ISSN&quot;:&quot;20484070&quot;,&quot;issued&quot;:{&quot;date-parts&quot;:[[2023,5,1]]},&quot;page&quot;:&quot;690-735&quot;,&quot;abstract&quot;:&quot;Thermal management in hybrid Photovoltaic/Thermal (PVT) collectors is essential to derive electrical and thermal energy from a single system. Effective removal of heat gained by the photovoltaic module during its operation is possible with a proper thermal absorber design. Hence, thermal absorber design has gained prominence, and various design techniques were attempted in the literature to enhance energy delivery among different stakeholders. Most research groups tried to design absorber configurations attached to the PV panel's front or rear side. Absorber design configurations include various channel materials and geometry as well as other physical parameter combinations. The quantitative thermal energy delivery from the system could vary based on the absorber configuration and be useful for different applications. This study reports a detailed review to understand the relation between thermal absorber design configurations and the potential energy recovery from PVT systems. This study helps the designers identify channel designs, materials, and adequate working fluids for enhanced heat transfer to anticipate better thermal management of PVT systems. Challenges and suggestions to develop state of the art thermal absorber designs for relative commercial thermal applications using PVT systems are conveyed.&quot;,&quot;publisher&quot;:&quot;SAGE Publications Inc.&quot;,&quot;issue&quot;:&quot;3&quot;,&quot;volume&quot;:&quot;34&quot;,&quot;container-title-short&quot;:&quot;&quot;},&quot;isTemporary&quot;:false},{&quot;id&quot;:&quot;f169652e-3df7-305a-9215-d9200fee5940&quot;,&quot;itemData&quot;:{&quot;type&quot;:&quot;article-journal&quot;,&quot;id&quot;:&quot;f169652e-3df7-305a-9215-d9200fee5940&quot;,&quot;title&quot;:&quot;Solar thermal collectors and applications&quot;,&quot;author&quot;:[{&quot;family&quot;:&quot;Kalogirou&quot;,&quot;given&quot;:&quot;Soteris A.&quot;,&quot;parse-names&quot;:false,&quot;dropping-particle&quot;:&quot;&quot;,&quot;non-dropping-particle&quot;:&quot;&quot;}],&quot;container-title&quot;:&quot;Progress in Energy and Combustion Science&quot;,&quot;container-title-short&quot;:&quot;Prog Energy Combust Sci&quot;,&quot;accessed&quot;:{&quot;date-parts&quot;:[[2025,8,18]]},&quot;DOI&quot;:&quot;10.1016/J.PECS.2004.02.001&quot;,&quot;ISSN&quot;:&quot;0360-1285&quot;,&quot;URL&quot;:&quot;https://www-sciencedirect-com.eressources.imist.ma/science/article/pii/S0360128504000103&quot;,&quot;issued&quot;:{&quot;date-parts&quot;:[[2004,1,1]]},&quot;page&quot;:&quot;231-295&quot;,&quot;abstract&quot;:&quot;In this paper a survey of the various types of solar thermal collectors and applications is presented. Initially, an analysis of the environmental problems related to the use of conventional sources of energy is presented and the benefits offered by renewable energy systems are outlined. A historical introduction into the uses of solar energy is attempted followed by a description of the various types of collectors including flat-plate, compound parabolic, evacuated tube, parabolic trough, Fresnel lens, parabolic dish and heliostat field collectors. This is followed by an optical, thermal and thermodynamic analysis of the collectors and a description of the methods used to evaluate their performance. Typical applications of the various types of collectors are presented in order to show to the reader the extent of their applicability. These include solar water heating, which comprise thermosyphon, integrated collector storage, direct and indirect systems and air systems, space heating and cooling, which comprise, space heating and service hot water, air and water systems and heat pumps, refrigeration, industrial process heat, which comprise air and water systems and steam generation systems, desalination, thermal power systems, which comprise the parabolic trough, power tower and dish systems, solar furnaces, and chemistry applications. As can be seen solar energy systems can be used for a wide range of applications and provide significant benefits, therefore, they should be used whenever possible. © 2004 Elsevier Ltd. All rights reserved.&quot;,&quot;publisher&quot;:&quot;Pergamon&quot;,&quot;issue&quot;:&quot;3&quot;,&quot;volume&quot;:&quot;30&quot;},&quot;isTemporary&quot;:false}],&quot;citationTag&quot;:&quot;MENDELEY_CITATION_v3_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&quot;},{&quot;citationID&quot;:&quot;MENDELEY_CITATION_513d8a55-b105-4985-9c63-cfca2cfb4e1f&quot;,&quot;properties&quot;:{&quot;noteIndex&quot;:0},&quot;isEdited&quot;:false,&quot;manualOverride&quot;:{&quot;isManuallyOverridden&quot;:false,&quot;citeprocText&quot;:&quot;[6]&quot;,&quot;manualOverrideText&quot;:&quot;&quot;},&quot;citationItems&quot;:[{&quot;id&quot;:&quot;f169652e-3df7-305a-9215-d9200fee5940&quot;,&quot;itemData&quot;:{&quot;type&quot;:&quot;article-journal&quot;,&quot;id&quot;:&quot;f169652e-3df7-305a-9215-d9200fee5940&quot;,&quot;title&quot;:&quot;Solar thermal collectors and applications&quot;,&quot;author&quot;:[{&quot;family&quot;:&quot;Kalogirou&quot;,&quot;given&quot;:&quot;Soteris A.&quot;,&quot;parse-names&quot;:false,&quot;dropping-particle&quot;:&quot;&quot;,&quot;non-dropping-particle&quot;:&quot;&quot;}],&quot;container-title&quot;:&quot;Progress in Energy and Combustion Science&quot;,&quot;container-title-short&quot;:&quot;Prog Energy Combust Sci&quot;,&quot;accessed&quot;:{&quot;date-parts&quot;:[[2025,8,18]]},&quot;DOI&quot;:&quot;10.1016/J.PECS.2004.02.001&quot;,&quot;ISSN&quot;:&quot;0360-1285&quot;,&quot;URL&quot;:&quot;https://www-sciencedirect-com.eressources.imist.ma/science/article/pii/S0360128504000103&quot;,&quot;issued&quot;:{&quot;date-parts&quot;:[[2004,1,1]]},&quot;page&quot;:&quot;231-295&quot;,&quot;abstract&quot;:&quot;In this paper a survey of the various types of solar thermal collectors and applications is presented. Initially, an analysis of the environmental problems related to the use of conventional sources of energy is presented and the benefits offered by renewable energy systems are outlined. A historical introduction into the uses of solar energy is attempted followed by a description of the various types of collectors including flat-plate, compound parabolic, evacuated tube, parabolic trough, Fresnel lens, parabolic dish and heliostat field collectors. This is followed by an optical, thermal and thermodynamic analysis of the collectors and a description of the methods used to evaluate their performance. Typical applications of the various types of collectors are presented in order to show to the reader the extent of their applicability. These include solar water heating, which comprise thermosyphon, integrated collector storage, direct and indirect systems and air systems, space heating and cooling, which comprise, space heating and service hot water, air and water systems and heat pumps, refrigeration, industrial process heat, which comprise air and water systems and steam generation systems, desalination, thermal power systems, which comprise the parabolic trough, power tower and dish systems, solar furnaces, and chemistry applications. As can be seen solar energy systems can be used for a wide range of applications and provide significant benefits, therefore, they should be used whenever possible. © 2004 Elsevier Ltd. All rights reserved.&quot;,&quot;publisher&quot;:&quot;Pergamon&quot;,&quot;issue&quot;:&quot;3&quot;,&quot;volume&quot;:&quot;30&quot;},&quot;isTemporary&quot;:false}],&quot;citationTag&quot;:&quot;MENDELEY_CITATION_v3_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&quot;},{&quot;citationID&quot;:&quot;MENDELEY_CITATION_1906301f-82cc-4341-8f21-5203e9678e9c&quot;,&quot;properties&quot;:{&quot;noteIndex&quot;:0},&quot;isEdited&quot;:false,&quot;manualOverride&quot;:{&quot;isManuallyOverridden&quot;:false,&quot;citeprocText&quot;:&quot;[6,7]&quot;,&quot;manualOverrideText&quot;:&quot;&quot;},&quot;citationItems&quot;:[{&quot;id&quot;:&quot;f169652e-3df7-305a-9215-d9200fee5940&quot;,&quot;itemData&quot;:{&quot;type&quot;:&quot;article-journal&quot;,&quot;id&quot;:&quot;f169652e-3df7-305a-9215-d9200fee5940&quot;,&quot;title&quot;:&quot;Solar thermal collectors and applications&quot;,&quot;author&quot;:[{&quot;family&quot;:&quot;Kalogirou&quot;,&quot;given&quot;:&quot;Soteris A.&quot;,&quot;parse-names&quot;:false,&quot;dropping-particle&quot;:&quot;&quot;,&quot;non-dropping-particle&quot;:&quot;&quot;}],&quot;container-title&quot;:&quot;Progress in Energy and Combustion Science&quot;,&quot;container-title-short&quot;:&quot;Prog Energy Combust Sci&quot;,&quot;accessed&quot;:{&quot;date-parts&quot;:[[2025,8,18]]},&quot;DOI&quot;:&quot;10.1016/J.PECS.2004.02.001&quot;,&quot;ISSN&quot;:&quot;0360-1285&quot;,&quot;URL&quot;:&quot;https://www-sciencedirect-com.eressources.imist.ma/science/article/pii/S0360128504000103&quot;,&quot;issued&quot;:{&quot;date-parts&quot;:[[2004,1,1]]},&quot;page&quot;:&quot;231-295&quot;,&quot;abstract&quot;:&quot;In this paper a survey of the various types of solar thermal collectors and applications is presented. Initially, an analysis of the environmental problems related to the use of conventional sources of energy is presented and the benefits offered by renewable energy systems are outlined. A historical introduction into the uses of solar energy is attempted followed by a description of the various types of collectors including flat-plate, compound parabolic, evacuated tube, parabolic trough, Fresnel lens, parabolic dish and heliostat field collectors. This is followed by an optical, thermal and thermodynamic analysis of the collectors and a description of the methods used to evaluate their performance. Typical applications of the various types of collectors are presented in order to show to the reader the extent of their applicability. These include solar water heating, which comprise thermosyphon, integrated collector storage, direct and indirect systems and air systems, space heating and cooling, which comprise, space heating and service hot water, air and water systems and heat pumps, refrigeration, industrial process heat, which comprise air and water systems and steam generation systems, desalination, thermal power systems, which comprise the parabolic trough, power tower and dish systems, solar furnaces, and chemistry applications. As can be seen solar energy systems can be used for a wide range of applications and provide significant benefits, therefore, they should be used whenever possible. © 2004 Elsevier Ltd. All rights reserved.&quot;,&quot;publisher&quot;:&quot;Pergamon&quot;,&quot;issue&quot;:&quot;3&quot;,&quot;volume&quot;:&quot;30&quot;},&quot;isTemporary&quot;:false},{&quot;id&quot;:&quot;2151763a-2b40-327a-b697-481c0d680f25&quot;,&quot;itemData&quot;:{&quot;type&quot;:&quot;webpage&quot;,&quot;id&quot;:&quot;2151763a-2b40-327a-b697-481c0d680f25&quot;,&quot;title&quot;:&quot;Efficient Copper Cooling Equipment Market – PW Consulting Chemical &amp; Energy Research Center&quot;,&quot;accessed&quot;:{&quot;date-parts&quot;:[[2025,8,18]]},&quot;URL&quot;:&quot;https://pmarketresearch.com/chemi/efficient-copper-cooling-equipment-market/?utm_source=chatgpt.com&quot;,&quot;container-title-short&quot;:&quot;&quot;},&quot;isTemporary&quot;:false}],&quot;citationTag&quot;:&quot;MENDELEY_CITATION_v3_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&quot;},{&quot;citationID&quot;:&quot;MENDELEY_CITATION_c10b576e-abe6-4327-a03a-4d8c2a54da4d&quot;,&quot;properties&quot;:{&quot;noteIndex&quot;:0},&quot;isEdited&quot;:false,&quot;manualOverride&quot;:{&quot;isManuallyOverridden&quot;:false,&quot;citeprocText&quot;:&quot;[6]&quot;,&quot;manualOverrideText&quot;:&quot;&quot;},&quot;citationItems&quot;:[{&quot;id&quot;:&quot;f169652e-3df7-305a-9215-d9200fee5940&quot;,&quot;itemData&quot;:{&quot;type&quot;:&quot;article-journal&quot;,&quot;id&quot;:&quot;f169652e-3df7-305a-9215-d9200fee5940&quot;,&quot;title&quot;:&quot;Solar thermal collectors and applications&quot;,&quot;author&quot;:[{&quot;family&quot;:&quot;Kalogirou&quot;,&quot;given&quot;:&quot;Soteris A.&quot;,&quot;parse-names&quot;:false,&quot;dropping-particle&quot;:&quot;&quot;,&quot;non-dropping-particle&quot;:&quot;&quot;}],&quot;container-title&quot;:&quot;Progress in Energy and Combustion Science&quot;,&quot;container-title-short&quot;:&quot;Prog Energy Combust Sci&quot;,&quot;accessed&quot;:{&quot;date-parts&quot;:[[2025,8,18]]},&quot;DOI&quot;:&quot;10.1016/J.PECS.2004.02.001&quot;,&quot;ISSN&quot;:&quot;0360-1285&quot;,&quot;URL&quot;:&quot;https://www-sciencedirect-com.eressources.imist.ma/science/article/pii/S0360128504000103&quot;,&quot;issued&quot;:{&quot;date-parts&quot;:[[2004,1,1]]},&quot;page&quot;:&quot;231-295&quot;,&quot;abstract&quot;:&quot;In this paper a survey of the various types of solar thermal collectors and applications is presented. Initially, an analysis of the environmental problems related to the use of conventional sources of energy is presented and the benefits offered by renewable energy systems are outlined. A historical introduction into the uses of solar energy is attempted followed by a description of the various types of collectors including flat-plate, compound parabolic, evacuated tube, parabolic trough, Fresnel lens, parabolic dish and heliostat field collectors. This is followed by an optical, thermal and thermodynamic analysis of the collectors and a description of the methods used to evaluate their performance. Typical applications of the various types of collectors are presented in order to show to the reader the extent of their applicability. These include solar water heating, which comprise thermosyphon, integrated collector storage, direct and indirect systems and air systems, space heating and cooling, which comprise, space heating and service hot water, air and water systems and heat pumps, refrigeration, industrial process heat, which comprise air and water systems and steam generation systems, desalination, thermal power systems, which comprise the parabolic trough, power tower and dish systems, solar furnaces, and chemistry applications. As can be seen solar energy systems can be used for a wide range of applications and provide significant benefits, therefore, they should be used whenever possible. © 2004 Elsevier Ltd. All rights reserved.&quot;,&quot;publisher&quot;:&quot;Pergamon&quot;,&quot;issue&quot;:&quot;3&quot;,&quot;volume&quot;:&quot;30&quot;},&quot;isTemporary&quot;:false}],&quot;citationTag&quot;:&quot;MENDELEY_CITATION_v3_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&quot;},{&quot;citationID&quot;:&quot;MENDELEY_CITATION_a9b1d192-8829-4f8f-a2c1-ccbc11c51215&quot;,&quot;properties&quot;:{&quot;noteIndex&quot;:0},&quot;isEdited&quot;:false,&quot;manualOverride&quot;:{&quot;isManuallyOverridden&quot;:false,&quot;citeprocText&quot;:&quot;[8]&quot;,&quot;manualOverrideText&quot;:&quot;&quot;},&quot;citationItems&quot;:[{&quot;id&quot;:&quot;b3b3dcba-5044-36bd-8040-8fc46a4cf0f6&quot;,&quot;itemData&quot;:{&quot;type&quot;:&quot;article-journal&quot;,&quot;id&quot;:&quot;b3b3dcba-5044-36bd-8040-8fc46a4cf0f6&quot;,&quot;title&quot;:&quot;Copper&quot;,&quot;author&quot;:[{&quot;family&quot;:&quot;Ellingsen&quot;,&quot;given&quot;:&quot;Dag G.&quot;,&quot;parse-names&quot;:false,&quot;dropping-particle&quot;:&quot;&quot;,&quot;non-dropping-particle&quot;:&quot;&quot;},{&quot;family&quot;:&quot;Horn&quot;,&quot;given&quot;:&quot;Nina&quot;,&quot;parse-names&quot;:false,&quot;dropping-particle&quot;:&quot;&quot;,&quot;non-dropping-particle&quot;:&quot;&quot;},{&quot;family&quot;:&quot;Aaseth&quot;,&quot;given&quot;:&quot;Jan&quot;,&quot;parse-names&quot;:false,&quot;dropping-particle&quot;:&quot;&quot;,&quot;non-dropping-particle&quot;:&quot;&quot;}],&quot;container-title&quot;:&quot;Handbook on the Toxicology of Metals&quot;,&quot;accessed&quot;:{&quot;date-parts&quot;:[[2025,8,19]]},&quot;DOI&quot;:&quot;10.1016/B978-012369413-3/50081-1&quot;,&quot;ISBN&quot;:&quot;9780123694133&quot;,&quot;URL&quot;:&quot;https://www.sciencedirect.com/science/article/abs/pii/B9780123694133500811&quot;,&quot;issued&quot;:{&quot;date-parts&quot;:[[2007,1,1]]},&quot;page&quot;:&quot;529-546&quot;,&quot;publisher&quot;:&quot;Academic Press&quot;,&quot;container-title-short&quot;:&quot;&quot;},&quot;isTemporary&quot;:false}],&quot;citationTag&quot;:&quot;MENDELEY_CITATION_v3_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&quot;},{&quot;citationID&quot;:&quot;MENDELEY_CITATION_058404a7-be31-43bc-8415-e6995b097dfb&quot;,&quot;properties&quot;:{&quot;noteIndex&quot;:0},&quot;isEdited&quot;:false,&quot;manualOverride&quot;:{&quot;isManuallyOverridden&quot;:false,&quot;citeprocText&quot;:&quot;[6,7]&quot;,&quot;manualOverrideText&quot;:&quot;&quot;},&quot;citationItems&quot;:[{&quot;id&quot;:&quot;f169652e-3df7-305a-9215-d9200fee5940&quot;,&quot;itemData&quot;:{&quot;type&quot;:&quot;article-journal&quot;,&quot;id&quot;:&quot;f169652e-3df7-305a-9215-d9200fee5940&quot;,&quot;title&quot;:&quot;Solar thermal collectors and applications&quot;,&quot;author&quot;:[{&quot;family&quot;:&quot;Kalogirou&quot;,&quot;given&quot;:&quot;Soteris A.&quot;,&quot;parse-names&quot;:false,&quot;dropping-particle&quot;:&quot;&quot;,&quot;non-dropping-particle&quot;:&quot;&quot;}],&quot;container-title&quot;:&quot;Progress in Energy and Combustion Science&quot;,&quot;container-title-short&quot;:&quot;Prog Energy Combust Sci&quot;,&quot;accessed&quot;:{&quot;date-parts&quot;:[[2025,8,18]]},&quot;DOI&quot;:&quot;10.1016/J.PECS.2004.02.001&quot;,&quot;ISSN&quot;:&quot;0360-1285&quot;,&quot;URL&quot;:&quot;https://www-sciencedirect-com.eressources.imist.ma/science/article/pii/S0360128504000103&quot;,&quot;issued&quot;:{&quot;date-parts&quot;:[[2004,1,1]]},&quot;page&quot;:&quot;231-295&quot;,&quot;abstract&quot;:&quot;In this paper a survey of the various types of solar thermal collectors and applications is presented. Initially, an analysis of the environmental problems related to the use of conventional sources of energy is presented and the benefits offered by renewable energy systems are outlined. A historical introduction into the uses of solar energy is attempted followed by a description of the various types of collectors including flat-plate, compound parabolic, evacuated tube, parabolic trough, Fresnel lens, parabolic dish and heliostat field collectors. This is followed by an optical, thermal and thermodynamic analysis of the collectors and a description of the methods used to evaluate their performance. Typical applications of the various types of collectors are presented in order to show to the reader the extent of their applicability. These include solar water heating, which comprise thermosyphon, integrated collector storage, direct and indirect systems and air systems, space heating and cooling, which comprise, space heating and service hot water, air and water systems and heat pumps, refrigeration, industrial process heat, which comprise air and water systems and steam generation systems, desalination, thermal power systems, which comprise the parabolic trough, power tower and dish systems, solar furnaces, and chemistry applications. As can be seen solar energy systems can be used for a wide range of applications and provide significant benefits, therefore, they should be used whenever possible. © 2004 Elsevier Ltd. All rights reserved.&quot;,&quot;publisher&quot;:&quot;Pergamon&quot;,&quot;issue&quot;:&quot;3&quot;,&quot;volume&quot;:&quot;30&quot;},&quot;isTemporary&quot;:false},{&quot;id&quot;:&quot;2151763a-2b40-327a-b697-481c0d680f25&quot;,&quot;itemData&quot;:{&quot;type&quot;:&quot;webpage&quot;,&quot;id&quot;:&quot;2151763a-2b40-327a-b697-481c0d680f25&quot;,&quot;title&quot;:&quot;Efficient Copper Cooling Equipment Market – PW Consulting Chemical &amp; Energy Research Center&quot;,&quot;accessed&quot;:{&quot;date-parts&quot;:[[2025,8,18]]},&quot;URL&quot;:&quot;https://pmarketresearch.com/chemi/efficient-copper-cooling-equipment-market/?utm_source=chatgpt.com&quot;,&quot;container-title-short&quot;:&quot;&quot;},&quot;isTemporary&quot;:false}],&quot;citationTag&quot;:&quot;MENDELEY_CITATION_v3_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&quot;},{&quot;citationID&quot;:&quot;MENDELEY_CITATION_ae0ea3c2-9a43-47c9-b474-b096f0e6b2b5&quot;,&quot;properties&quot;:{&quot;noteIndex&quot;:0},&quot;isEdited&quot;:false,&quot;manualOverride&quot;:{&quot;isManuallyOverridden&quot;:false,&quot;citeprocText&quot;:&quot;[9]&quot;,&quot;manualOverrideText&quot;:&quot;&quot;},&quot;citationTag&quot;:&quot;MENDELEY_CITATION_v3_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&quot;,&quot;citationItems&quot;:[{&quot;id&quot;:&quot;3f3a9cca-d48f-34d6-9436-64987cf72a3f&quot;,&quot;itemData&quot;:{&quot;type&quot;:&quot;article-journal&quot;,&quot;id&quot;:&quot;3f3a9cca-d48f-34d6-9436-64987cf72a3f&quot;,&quot;title&quot;:&quot;A review of thermal absorbers and their integration methods for the combined solar photovoltaic/thermal (PV/T) modules&quot;,&quot;author&quot;:[{&quot;family&quot;:&quot;Xu&quot;,&quot;given&quot;:&quot;Peng&quot;,&quot;parse-names&quot;:false,&quot;dropping-particle&quot;:&quot;&quot;,&quot;non-dropping-particle&quot;:&quot;&quot;},{&quot;family&quot;:&quot;Zhang&quot;,&quot;given&quot;:&quot;Xingxing&quot;,&quot;parse-names&quot;:false,&quot;dropping-particle&quot;:&quot;&quot;,&quot;non-dropping-particle&quot;:&quot;&quot;},{&quot;family&quot;:&quot;Shen&quot;,&quot;given&quot;:&quot;Jingchun&quot;,&quot;parse-names&quot;:false,&quot;dropping-particle&quot;:&quot;&quot;,&quot;non-dropping-particle&quot;:&quot;&quot;},{&quot;family&quot;:&quot;Wu&quot;,&quot;given&quot;:&quot;Yupeng&quot;,&quot;parse-names&quot;:false,&quot;dropping-particle&quot;:&quot;&quot;,&quot;non-dropping-particle&quot;:&quot;&quot;},{&quot;family&quot;:&quot;Connelly&quot;,&quot;given&quot;:&quot;Karen&quot;,&quot;parse-names&quot;:false,&quot;dropping-particle&quot;:&quot;&quot;,&quot;non-dropping-particle&quot;:&quot;&quot;},{&quot;family&quot;:&quot;Yang&quot;,&quot;given&quot;:&quot;Tong&quot;,&quot;parse-names&quot;:false,&quot;dropping-particle&quot;:&quot;&quot;,&quot;non-dropping-particle&quot;:&quot;&quot;},{&quot;family&quot;:&quot;Tang&quot;,&quot;given&quot;:&quot;Llewellyn&quot;,&quot;parse-names&quot;:false,&quot;dropping-particle&quot;:&quot;&quot;,&quot;non-dropping-particle&quot;:&quot;&quot;},{&quot;family&quot;:&quot;Xiao&quot;,&quot;given&quot;:&quot;Manxuan&quot;,&quot;parse-names&quot;:false,&quot;dropping-particle&quot;:&quot;&quot;,&quot;non-dropping-particle&quot;:&quot;&quot;},{&quot;family&quot;:&quot;Wei&quot;,&quot;given&quot;:&quot;Yixuan&quot;,&quot;parse-names&quot;:false,&quot;dropping-particle&quot;:&quot;&quot;,&quot;non-dropping-particle&quot;:&quot;&quot;}],&quot;container-title&quot;:&quot;Renewable and Sustainable Energy Reviews&quot;,&quot;accessed&quot;:{&quot;date-parts&quot;:[[2025,8,18]]},&quot;DOI&quot;:&quot;10.1016/j.rser.2016.11.063&quot;,&quot;ISSN&quot;:&quot;18790690&quot;,&quot;issued&quot;:{&quot;date-parts&quot;:[[2017]]},&quot;page&quot;:&quot;839-854&quot;,&quot;abstract&quot;:&quot;Thermal absorbers and their integration methods are critical to solar photovoltaic/thermal (PV/T) modules. These two elements directly influence the cooling effort of PV layers and as a result, the related electrical/thermal/overall efficiency. This paper conducts a critical review on the essential thermal absorbers and their integration methods for the currently-available PV modules for the purpose of producing the combined PV/T modules. A brief overview of different PV/T technologies is initially summarized, including aspects of their structure, efficiencies, thermal governing expressions and their applications. Seven different types of thermal absorbers and four corresponding integration methods are subsequently discussed and summarized in terms of their advantages/disadvantages and the associated application for various PV/T modules. Compared to traditional thermal absorbers, such as sheet-and-tube structure, rectangular tunnel with or without fins/grooves and flat-plate tube, these four types, i.e. micro-channel heat pipe array/heat mat, extruded heat exchanger, roll-bond heat exchanger and cotton wick structure, are promising due to the significant enhancement in terms of efficiency, structure, weight, and cost etc. The appropriate or suitable integration method varies in different cases, i.e. the ethylene-vinyl acetate (EVA) based lamination method seems the best option for integration of PV layer with thermal absorber when compared with other conventional methods, such as direct contact, thermal adhesive and mechanical fixing. Finally, suggestions for further research topics are proposed from five aspects. The overall research results would provide useful information for the assistance of further development of solar PV/T modules with high feasibility for widespread application in energy supply even at district or city-level in the near future.&quot;,&quot;publisher&quot;:&quot;Elsevier Ltd&quot;,&quot;volume&quot;:&quot;75&quot;,&quot;container-title-short&quot;:&quot;&quot;},&quot;isTemporary&quot;:false}]},{&quot;citationID&quot;:&quot;MENDELEY_CITATION_7510296c-2633-4281-b9c6-fcf3b7c9b1fa&quot;,&quot;properties&quot;:{&quot;noteIndex&quot;:0},&quot;isEdited&quot;:false,&quot;manualOverride&quot;:{&quot;isManuallyOverridden&quot;:false,&quot;citeprocText&quot;:&quot;[10]&quot;,&quot;manualOverrideText&quot;:&quot;&quot;},&quot;citationTag&quot;:&quot;MENDELEY_CITATION_v3_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&quot;,&quot;citationItems&quot;:[{&quot;id&quot;:&quot;1ac460f3-dcb1-32b2-b08c-5f43f19156ff&quot;,&quot;itemData&quot;:{&quot;type&quot;:&quot;article-journal&quot;,&quot;id&quot;:&quot;1ac460f3-dcb1-32b2-b08c-5f43f19156ff&quot;,&quot;title&quot;:&quot;Impact of Temperature on the Efficiency of Monocrystalline and Polycrystalline Photovoltaic Panels: A Comprehensive Experimental Analysis for Sustainable Energy Solutions&quot;,&quot;author&quot;:[{&quot;family&quot;:&quot;Hudișteanu&quot;,&quot;given&quot;:&quot;Valeriu Sebastian&quot;,&quot;parse-names&quot;:false,&quot;dropping-particle&quot;:&quot;&quot;,&quot;non-dropping-particle&quot;:&quot;&quot;},{&quot;family&quot;:&quot;Cherecheș&quot;,&quot;given&quot;:&quot;Nelu Cristian&quot;,&quot;parse-names&quot;:false,&quot;dropping-particle&quot;:&quot;&quot;,&quot;non-dropping-particle&quot;:&quot;&quot;},{&quot;family&quot;:&quot;Țurcanu&quot;,&quot;given&quot;:&quot;Florin Emilian&quot;,&quot;parse-names&quot;:false,&quot;dropping-particle&quot;:&quot;&quot;,&quot;non-dropping-particle&quot;:&quot;&quot;},{&quot;family&quot;:&quot;Hudișteanu&quot;,&quot;given&quot;:&quot;Iuliana&quot;,&quot;parse-names&quot;:false,&quot;dropping-particle&quot;:&quot;&quot;,&quot;non-dropping-particle&quot;:&quot;&quot;},{&quot;family&quot;:&quot;Romila&quot;,&quot;given&quot;:&quot;Claudiu&quot;,&quot;parse-names&quot;:false,&quot;dropping-particle&quot;:&quot;&quot;,&quot;non-dropping-particle&quot;:&quot;&quot;}],&quot;container-title&quot;:&quot;Sustainability (Switzerland)&quot;,&quot;DOI&quot;:&quot;10.3390/su162310566&quot;,&quot;ISSN&quot;:&quot;20711050&quot;,&quot;issued&quot;:{&quot;date-parts&quot;:[[2024,12,1]]},&quot;abstract&quot;:&quot;The negative effect of the operating temperature on the functioning of photovoltaic panels has become a significant issue in the actual energetic context and has been studied intensively during the last decade. The very high operating temperatures of the photovoltaic panels, even for lower levels of solar radiation, determine a drop in the open-circuit voltage, with consequences over the electrical power generated and PV-conversion efficiency. The temperature effect over the efficiency of monocrystalline and polycrystalline photovoltaic panels by using a double-climatic chamber and a solar simulation device was studied experimentally for two photovoltaic panels, one monocrystalline and another polycrystalline, with the same nominal power of 30 Wp. The double-climatic chamber used is composed of two separate rooms, a cold and a hot one, while the PV panel is placed as a barrier between them. The study is focused on establishing the effect of raising the temperature of PV panels over electrical parameters: voltage, current, and power produced and for efficiency and fill factor to promote sustainable energy consumption. The findings highlight the positive impact of cooling on enhancing system efficiency, with the primary focus on quantifying its overall performance. The operating temperature is controlled by the flow of air on the backside of the PV panel inside the cold room. The level of radiation studied corresponds to a vertical integration of PV panels in building façades. The coefficient of the mean variation of the efficiency with the photovoltaic panels’ temperature was −0.52%/°C; for voltage, −0.48%/°C, and for current, +0.10%/°C.&quot;,&quot;publisher&quot;:&quot;Multidisciplinary Digital Publishing Institute (MDPI)&quot;,&quot;issue&quot;:&quot;23&quot;,&quot;volume&quot;:&quot;16&quot;,&quot;container-title-short&quot;:&quot;&quot;},&quot;isTemporary&quot;:false}]},{&quot;citationID&quot;:&quot;MENDELEY_CITATION_e2ed6f6f-0674-4a0b-85d4-fe10ae6687c7&quot;,&quot;properties&quot;:{&quot;noteIndex&quot;:0},&quot;isEdited&quot;:false,&quot;manualOverride&quot;:{&quot;isManuallyOverridden&quot;:false,&quot;citeprocText&quot;:&quot;[11]&quot;,&quot;manualOverrideText&quot;:&quot;&quot;},&quot;citationTag&quot;:&quot;MENDELEY_CITATION_v3_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&quot;,&quot;citationItems&quot;:[{&quot;id&quot;:&quot;45faa8ee-25b4-3c59-afd1-c93171c6a6bb&quot;,&quot;itemData&quot;:{&quot;type&quot;:&quot;article-journal&quot;,&quot;id&quot;:&quot;45faa8ee-25b4-3c59-afd1-c93171c6a6bb&quot;,&quot;title&quot;:&quot;Economical assessment and applications of photovoltaic/thermal hybrid solar technology: A review&quot;,&quot;author&quot;:[{&quot;family&quot;:&quot;Brahim&quot;,&quot;given&quot;:&quot;Taoufik&quot;,&quot;parse-names&quot;:false,&quot;dropping-particle&quot;:&quot;&quot;,&quot;non-dropping-particle&quot;:&quot;&quot;},{&quot;family&quot;:&quot;Jemni&quot;,&quot;given&quot;:&quot;Abdelmajid&quot;,&quot;parse-names&quot;:false,&quot;dropping-particle&quot;:&quot;&quot;,&quot;non-dropping-particle&quot;:&quot;&quot;}],&quot;container-title&quot;:&quot;Solar Energy&quot;,&quot;accessed&quot;:{&quot;date-parts&quot;:[[2025,8,19]]},&quot;DOI&quot;:&quot;10.1016/J.SOLENER.2017.05.081&quot;,&quot;ISSN&quot;:&quot;0038-092X&quot;,&quot;URL&quot;:&quot;https://www.sciencedirect.com/science/article/abs/pii/S0038092X17304887&quot;,&quot;issued&quot;:{&quot;date-parts&quot;:[[2017,9,1]]},&quot;page&quot;:&quot;540-561&quot;,&quot;abstract&quot;:&quot;In recent years, photovoltaic technology has been developing quickly and studies found that only less than 20% solar energy was converted into electricity while more than 50% of the incident solar radiation is transformed into heat. PV module electrical efficiency and operating temperature can be improved by removing the excess heat. This led to the concept of a hybrid collector called PVT collector. Cooling of PV cells has become an important study in order to increase the PV panel efficiency, improvement in power output and optimum performance parameters. Numerous studies theoretical, experimental and economical assessment haves been carried out for different hybrid PVT solar collectors designs. Other alternative conceptions can be improved in different applications. This paper gives a review of the historical and recent trend of PVT development technology, in particular the performance and economic feasibility of PVT system for different application areas. Future recommendations and critical assessment are made to overcome the barriers and challenges focusing of improving PVT technology.&quot;,&quot;publisher&quot;:&quot;Pergamon&quot;,&quot;volume&quot;:&quot;153&quot;,&quot;container-title-short&quot;:&quot;&quot;},&quot;isTemporary&quot;:false}]},{&quot;citationID&quot;:&quot;MENDELEY_CITATION_1dbabec2-3a7e-4e83-9efb-101a3ee770ac&quot;,&quot;properties&quot;:{&quot;noteIndex&quot;:0},&quot;isEdited&quot;:false,&quot;manualOverride&quot;:{&quot;isManuallyOverridden&quot;:false,&quot;citeprocText&quot;:&quot;[12]&quot;,&quot;manualOverrideText&quot;:&quot;&quot;},&quot;citationTag&quot;:&quot;MENDELEY_CITATION_v3_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&quot;,&quot;citationItems&quot;:[{&quot;id&quot;:&quot;aa5aca95-d894-3b1d-89da-ce5561b8fcbe&quot;,&quot;itemData&quot;:{&quot;type&quot;:&quot;article-journal&quot;,&quot;id&quot;:&quot;aa5aca95-d894-3b1d-89da-ce5561b8fcbe&quot;,&quot;title&quot;:&quot;Water and phase change material based photovoltaic thermal management systems: A review&quot;,&quot;author&quot;:[{&quot;family&quot;:&quot;Preet&quot;,&quot;given&quot;:&quot;Sajan&quot;,&quot;parse-names&quot;:false,&quot;dropping-particle&quot;:&quot;&quot;,&quot;non-dropping-particle&quot;:&quot;&quot;}],&quot;container-title&quot;:&quot;Renewable and Sustainable Energy Reviews&quot;,&quot;accessed&quot;:{&quot;date-parts&quot;:[[2025,8,19]]},&quot;DOI&quot;:&quot;10.1016/J.RSER.2017.09.021&quot;,&quot;ISSN&quot;:&quot;1364-0321&quot;,&quot;URL&quot;:&quot;https://www.sciencedirect.com/science/article/abs/pii/S1364032117312571&quot;,&quot;issued&quot;:{&quot;date-parts&quot;:[[2018,2,1]]},&quot;page&quot;:&quot;791-807&quot;,&quot;abstract&quot;:&quot;Photovoltaic panels are semiconductor materials having electrical efficiency in between 4% and 46% depending upon its material. About 50% of total solar radiation absorb by photovoltaic panel convert into heat causing high operating temperature of photovoltaic panel (PV) results to drop in its electrical performance and permanent structural damages called thermal degradation if a thermal stress remains in PV panel for long. So cooling of photovoltaic panel is very essential for better performance and long life of photovoltaic module. Many researchers have investigated performance of photovoltaic module by using different cooling arrangements having different thermal absorber design, different coolants and different phase change materials (PCMs). Detailed review of various methods related to water based photovoltaic/thermal system (PV/T) and photovoltaic panel with phase change material (PV-PCM) system has been discussed and reported in this paper. This review paper can help to find new cooling arrangements, different thermal absorber design and different phase change materials for improving performance of photovoltaic/thermal system. It has been observed from the literature that photovoltaic panel with phase change material (PV-PCM) is proficient solution for cooling of photovoltaic panel. But problems associated with phase change material are its low thermal conductivity and nocturnal solidification which affect its readiness and thermal drop performance for same day and next day therefore, performance of photovoltaic panel with phase change material (PV-PCM) system can be enhanced by inserting heat transfer elements within PCM and extracting heat from PCM to regulate temperature of phase change material to maintain its heating storage capacity. Extracted heat from PCM can be use for space heating or water heating applications.&quot;,&quot;publisher&quot;:&quot;Pergamon&quot;,&quot;volume&quot;:&quot;82&quot;,&quot;container-title-short&quot;:&quot;&quot;},&quot;isTemporary&quot;:false}]}]"/>
    <we:property name="MENDELEY_CITATIONS_STYLE" value="{&quot;id&quot;:&quot;https://www.zotero.org/styles/vancouver-brackets&quot;,&quot;title&quot;:&quot;Vancouver (brackets)&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C355C8-99F3-41A1-89BA-66B804C4FE59}">
  <ds:schemaRefs>
    <ds:schemaRef ds:uri="http://schemas.openxmlformats.org/officeDocument/2006/bibliography"/>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3733</TotalTime>
  <Pages>8</Pages>
  <Words>3117</Words>
  <Characters>17771</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Title Goes Here</vt:lpstr>
    </vt:vector>
  </TitlesOfParts>
  <Company>PPI</Company>
  <LinksUpToDate>false</LinksUpToDate>
  <CharactersWithSpaces>20847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PC</cp:lastModifiedBy>
  <cp:revision>21</cp:revision>
  <cp:lastPrinted>2025-06-15T04:43:00Z</cp:lastPrinted>
  <dcterms:created xsi:type="dcterms:W3CDTF">2025-06-29T17:14:00Z</dcterms:created>
  <dcterms:modified xsi:type="dcterms:W3CDTF">2025-08-25T00:10:00Z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