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44F1B" w14:textId="0BE990FA" w:rsidR="008B4281" w:rsidRPr="00001C71" w:rsidRDefault="00F75A70" w:rsidP="000F65D8">
      <w:pPr>
        <w:pStyle w:val="Titre"/>
        <w:ind w:left="0"/>
      </w:pPr>
      <w:r w:rsidRPr="00001C71">
        <w:t>Integrated</w:t>
      </w:r>
      <w:r w:rsidRPr="00001C71">
        <w:rPr>
          <w:spacing w:val="-8"/>
        </w:rPr>
        <w:t xml:space="preserve"> </w:t>
      </w:r>
      <w:r w:rsidRPr="00001C71">
        <w:t>Experimental</w:t>
      </w:r>
      <w:r w:rsidRPr="00001C71">
        <w:rPr>
          <w:spacing w:val="-8"/>
        </w:rPr>
        <w:t xml:space="preserve"> </w:t>
      </w:r>
      <w:r w:rsidRPr="00001C71">
        <w:t>and</w:t>
      </w:r>
      <w:r w:rsidRPr="00001C71">
        <w:rPr>
          <w:spacing w:val="-11"/>
        </w:rPr>
        <w:t xml:space="preserve"> </w:t>
      </w:r>
      <w:r w:rsidRPr="00001C71">
        <w:t>Theoretical</w:t>
      </w:r>
      <w:r w:rsidRPr="00001C71">
        <w:rPr>
          <w:spacing w:val="-8"/>
        </w:rPr>
        <w:t xml:space="preserve"> </w:t>
      </w:r>
      <w:r w:rsidRPr="00001C71">
        <w:t>Investigation</w:t>
      </w:r>
      <w:r w:rsidRPr="00001C71">
        <w:rPr>
          <w:spacing w:val="-9"/>
        </w:rPr>
        <w:t xml:space="preserve"> </w:t>
      </w:r>
      <w:r w:rsidRPr="00001C71">
        <w:t>of LiNi</w:t>
      </w:r>
      <w:r w:rsidRPr="00001C71">
        <w:rPr>
          <w:vertAlign w:val="subscript"/>
        </w:rPr>
        <w:t>0.8</w:t>
      </w:r>
      <w:r w:rsidRPr="00001C71">
        <w:t>Co</w:t>
      </w:r>
      <w:r w:rsidRPr="00001C71">
        <w:rPr>
          <w:vertAlign w:val="subscript"/>
        </w:rPr>
        <w:t>0.1</w:t>
      </w:r>
      <w:r w:rsidRPr="00001C71">
        <w:t>Mn</w:t>
      </w:r>
      <w:r w:rsidRPr="00001C71">
        <w:rPr>
          <w:vertAlign w:val="subscript"/>
        </w:rPr>
        <w:t>0.05</w:t>
      </w:r>
      <w:r w:rsidRPr="00001C71">
        <w:t>Al</w:t>
      </w:r>
      <w:r w:rsidRPr="00001C71">
        <w:rPr>
          <w:vertAlign w:val="subscript"/>
        </w:rPr>
        <w:t>0.05</w:t>
      </w:r>
      <w:r w:rsidRPr="00001C71">
        <w:t>O</w:t>
      </w:r>
      <w:r w:rsidRPr="00001C71">
        <w:rPr>
          <w:vertAlign w:val="subscript"/>
        </w:rPr>
        <w:t>2</w:t>
      </w:r>
      <w:r w:rsidRPr="00001C71">
        <w:t xml:space="preserve"> Materials Synthesized via a Controlled Co–Precipitation Method</w:t>
      </w:r>
    </w:p>
    <w:p w14:paraId="6691CDB2" w14:textId="0284F914" w:rsidR="00726897" w:rsidRPr="00001C71" w:rsidRDefault="00F75A70" w:rsidP="000F65D8">
      <w:pPr>
        <w:spacing w:before="359" w:line="242" w:lineRule="auto"/>
        <w:ind w:left="611" w:right="606"/>
        <w:jc w:val="center"/>
        <w:rPr>
          <w:sz w:val="28"/>
        </w:rPr>
      </w:pPr>
      <w:r w:rsidRPr="00001C71">
        <w:rPr>
          <w:sz w:val="28"/>
        </w:rPr>
        <w:t>Fadila</w:t>
      </w:r>
      <w:r w:rsidRPr="00001C71">
        <w:rPr>
          <w:spacing w:val="-11"/>
          <w:sz w:val="28"/>
        </w:rPr>
        <w:t xml:space="preserve"> </w:t>
      </w:r>
      <w:r w:rsidRPr="00001C71">
        <w:rPr>
          <w:sz w:val="28"/>
        </w:rPr>
        <w:t>EL</w:t>
      </w:r>
      <w:r w:rsidRPr="00001C71">
        <w:rPr>
          <w:spacing w:val="-2"/>
          <w:sz w:val="28"/>
        </w:rPr>
        <w:t xml:space="preserve"> </w:t>
      </w:r>
      <w:r w:rsidRPr="00001C71">
        <w:rPr>
          <w:sz w:val="28"/>
        </w:rPr>
        <w:t>KOUIHEN</w:t>
      </w:r>
      <w:r w:rsidRPr="00001C71">
        <w:rPr>
          <w:sz w:val="28"/>
          <w:vertAlign w:val="superscript"/>
        </w:rPr>
        <w:t>1,</w:t>
      </w:r>
      <w:r w:rsidRPr="00001C71">
        <w:rPr>
          <w:spacing w:val="-27"/>
          <w:sz w:val="28"/>
        </w:rPr>
        <w:t xml:space="preserve"> </w:t>
      </w:r>
      <w:r w:rsidRPr="00001C71">
        <w:rPr>
          <w:sz w:val="28"/>
          <w:vertAlign w:val="superscript"/>
        </w:rPr>
        <w:t>a)</w:t>
      </w:r>
      <w:r w:rsidRPr="00001C71">
        <w:rPr>
          <w:sz w:val="28"/>
        </w:rPr>
        <w:t>,</w:t>
      </w:r>
      <w:r w:rsidRPr="00001C71">
        <w:rPr>
          <w:spacing w:val="-4"/>
          <w:sz w:val="28"/>
        </w:rPr>
        <w:t xml:space="preserve"> </w:t>
      </w:r>
      <w:r w:rsidRPr="00001C71">
        <w:rPr>
          <w:sz w:val="28"/>
        </w:rPr>
        <w:t>Mohammed</w:t>
      </w:r>
      <w:r w:rsidRPr="00001C71">
        <w:rPr>
          <w:spacing w:val="-5"/>
          <w:sz w:val="28"/>
        </w:rPr>
        <w:t xml:space="preserve"> </w:t>
      </w:r>
      <w:r w:rsidRPr="00001C71">
        <w:rPr>
          <w:sz w:val="28"/>
        </w:rPr>
        <w:t>LAMHANI</w:t>
      </w:r>
      <w:r w:rsidRPr="00001C71">
        <w:rPr>
          <w:sz w:val="28"/>
          <w:vertAlign w:val="superscript"/>
        </w:rPr>
        <w:t>1,</w:t>
      </w:r>
      <w:r w:rsidRPr="00001C71">
        <w:rPr>
          <w:spacing w:val="-27"/>
          <w:sz w:val="28"/>
        </w:rPr>
        <w:t xml:space="preserve"> </w:t>
      </w:r>
      <w:r w:rsidRPr="00001C71">
        <w:rPr>
          <w:sz w:val="28"/>
          <w:vertAlign w:val="superscript"/>
        </w:rPr>
        <w:t>b)</w:t>
      </w:r>
      <w:r w:rsidRPr="00001C71">
        <w:rPr>
          <w:sz w:val="28"/>
        </w:rPr>
        <w:t>,</w:t>
      </w:r>
      <w:r w:rsidRPr="00001C71">
        <w:rPr>
          <w:spacing w:val="-4"/>
          <w:sz w:val="28"/>
        </w:rPr>
        <w:t xml:space="preserve"> </w:t>
      </w:r>
      <w:r w:rsidRPr="00001C71">
        <w:rPr>
          <w:sz w:val="28"/>
        </w:rPr>
        <w:t>Mohamed</w:t>
      </w:r>
      <w:r w:rsidRPr="00001C71">
        <w:rPr>
          <w:spacing w:val="-2"/>
          <w:sz w:val="28"/>
        </w:rPr>
        <w:t xml:space="preserve"> </w:t>
      </w:r>
      <w:r w:rsidRPr="00001C71">
        <w:rPr>
          <w:sz w:val="28"/>
        </w:rPr>
        <w:t>CHAKIR</w:t>
      </w:r>
      <w:r w:rsidRPr="00001C71">
        <w:rPr>
          <w:sz w:val="28"/>
          <w:vertAlign w:val="superscript"/>
        </w:rPr>
        <w:t>1,</w:t>
      </w:r>
      <w:r w:rsidRPr="00001C71">
        <w:rPr>
          <w:spacing w:val="-27"/>
          <w:sz w:val="28"/>
        </w:rPr>
        <w:t xml:space="preserve"> </w:t>
      </w:r>
      <w:r w:rsidRPr="00001C71">
        <w:rPr>
          <w:sz w:val="28"/>
          <w:vertAlign w:val="superscript"/>
        </w:rPr>
        <w:t>c)</w:t>
      </w:r>
      <w:r w:rsidRPr="00001C71">
        <w:rPr>
          <w:sz w:val="28"/>
        </w:rPr>
        <w:t xml:space="preserve">, </w:t>
      </w:r>
      <w:r w:rsidRPr="00001C71">
        <w:rPr>
          <w:sz w:val="28"/>
          <w:vertAlign w:val="superscript"/>
        </w:rPr>
        <w:t>1,</w:t>
      </w:r>
      <w:r w:rsidRPr="00001C71">
        <w:rPr>
          <w:sz w:val="28"/>
        </w:rPr>
        <w:t xml:space="preserve"> </w:t>
      </w:r>
      <w:r w:rsidR="000F65D8" w:rsidRPr="00001C71">
        <w:rPr>
          <w:sz w:val="28"/>
          <w:vertAlign w:val="superscript"/>
        </w:rPr>
        <w:t>d)</w:t>
      </w:r>
      <w:r w:rsidR="000F65D8" w:rsidRPr="00001C71">
        <w:rPr>
          <w:sz w:val="28"/>
        </w:rPr>
        <w:t xml:space="preserve"> Abdessamad</w:t>
      </w:r>
      <w:r w:rsidRPr="00001C71">
        <w:rPr>
          <w:sz w:val="28"/>
        </w:rPr>
        <w:t xml:space="preserve"> FAIK</w:t>
      </w:r>
    </w:p>
    <w:p w14:paraId="31127ADF" w14:textId="77777777" w:rsidR="000F65D8" w:rsidRPr="00001C71" w:rsidRDefault="000F65D8" w:rsidP="000F65D8">
      <w:pPr>
        <w:spacing w:before="359" w:line="242" w:lineRule="auto"/>
        <w:ind w:left="611" w:right="606"/>
        <w:jc w:val="center"/>
        <w:rPr>
          <w:sz w:val="28"/>
        </w:rPr>
      </w:pPr>
    </w:p>
    <w:p w14:paraId="383FFAF5" w14:textId="77777777" w:rsidR="008B4281" w:rsidRPr="00001C71" w:rsidRDefault="00F75A70">
      <w:pPr>
        <w:pStyle w:val="Corpsdetexte"/>
        <w:spacing w:line="229" w:lineRule="exact"/>
        <w:ind w:left="611" w:right="611"/>
        <w:jc w:val="center"/>
      </w:pPr>
      <w:r w:rsidRPr="00001C71">
        <w:t>Author</w:t>
      </w:r>
      <w:r w:rsidRPr="00001C71">
        <w:rPr>
          <w:spacing w:val="-4"/>
        </w:rPr>
        <w:t xml:space="preserve"> </w:t>
      </w:r>
      <w:r w:rsidRPr="00001C71">
        <w:rPr>
          <w:spacing w:val="-2"/>
        </w:rPr>
        <w:t>Affiliations</w:t>
      </w:r>
    </w:p>
    <w:p w14:paraId="098B52A9" w14:textId="77777777" w:rsidR="008B4281" w:rsidRPr="00001C71" w:rsidRDefault="00F75A70">
      <w:pPr>
        <w:ind w:left="116" w:right="124"/>
        <w:jc w:val="center"/>
        <w:rPr>
          <w:i/>
          <w:sz w:val="20"/>
        </w:rPr>
      </w:pPr>
      <w:r w:rsidRPr="00001C71">
        <w:rPr>
          <w:i/>
          <w:sz w:val="20"/>
          <w:vertAlign w:val="superscript"/>
        </w:rPr>
        <w:t>1</w:t>
      </w:r>
      <w:r w:rsidRPr="00001C71">
        <w:rPr>
          <w:i/>
          <w:spacing w:val="-4"/>
          <w:sz w:val="20"/>
        </w:rPr>
        <w:t xml:space="preserve"> </w:t>
      </w:r>
      <w:r w:rsidRPr="00001C71">
        <w:rPr>
          <w:i/>
          <w:sz w:val="20"/>
        </w:rPr>
        <w:t>Laboratory</w:t>
      </w:r>
      <w:r w:rsidRPr="00001C71">
        <w:rPr>
          <w:i/>
          <w:spacing w:val="-4"/>
          <w:sz w:val="20"/>
        </w:rPr>
        <w:t xml:space="preserve"> </w:t>
      </w:r>
      <w:r w:rsidRPr="00001C71">
        <w:rPr>
          <w:i/>
          <w:sz w:val="20"/>
        </w:rPr>
        <w:t>of</w:t>
      </w:r>
      <w:r w:rsidRPr="00001C71">
        <w:rPr>
          <w:i/>
          <w:spacing w:val="-5"/>
          <w:sz w:val="20"/>
        </w:rPr>
        <w:t xml:space="preserve"> </w:t>
      </w:r>
      <w:r w:rsidRPr="00001C71">
        <w:rPr>
          <w:i/>
          <w:sz w:val="20"/>
        </w:rPr>
        <w:t>Inorganic</w:t>
      </w:r>
      <w:r w:rsidRPr="00001C71">
        <w:rPr>
          <w:i/>
          <w:spacing w:val="-4"/>
          <w:sz w:val="20"/>
        </w:rPr>
        <w:t xml:space="preserve"> </w:t>
      </w:r>
      <w:r w:rsidRPr="00001C71">
        <w:rPr>
          <w:i/>
          <w:sz w:val="20"/>
        </w:rPr>
        <w:t>Materials</w:t>
      </w:r>
      <w:r w:rsidRPr="00001C71">
        <w:rPr>
          <w:i/>
          <w:spacing w:val="-5"/>
          <w:sz w:val="20"/>
        </w:rPr>
        <w:t xml:space="preserve"> </w:t>
      </w:r>
      <w:r w:rsidRPr="00001C71">
        <w:rPr>
          <w:i/>
          <w:sz w:val="20"/>
        </w:rPr>
        <w:t>for</w:t>
      </w:r>
      <w:r w:rsidRPr="00001C71">
        <w:rPr>
          <w:i/>
          <w:spacing w:val="-5"/>
          <w:sz w:val="20"/>
        </w:rPr>
        <w:t xml:space="preserve"> </w:t>
      </w:r>
      <w:r w:rsidRPr="00001C71">
        <w:rPr>
          <w:i/>
          <w:sz w:val="20"/>
        </w:rPr>
        <w:t>Sustainable</w:t>
      </w:r>
      <w:r w:rsidRPr="00001C71">
        <w:rPr>
          <w:i/>
          <w:spacing w:val="-4"/>
          <w:sz w:val="20"/>
        </w:rPr>
        <w:t xml:space="preserve"> </w:t>
      </w:r>
      <w:r w:rsidRPr="00001C71">
        <w:rPr>
          <w:i/>
          <w:sz w:val="20"/>
        </w:rPr>
        <w:t>Energy</w:t>
      </w:r>
      <w:r w:rsidRPr="00001C71">
        <w:rPr>
          <w:i/>
          <w:spacing w:val="-6"/>
          <w:sz w:val="20"/>
        </w:rPr>
        <w:t xml:space="preserve"> </w:t>
      </w:r>
      <w:r w:rsidRPr="00001C71">
        <w:rPr>
          <w:i/>
          <w:sz w:val="20"/>
        </w:rPr>
        <w:t>Technologies</w:t>
      </w:r>
      <w:r w:rsidRPr="00001C71">
        <w:rPr>
          <w:i/>
          <w:spacing w:val="-5"/>
          <w:sz w:val="20"/>
        </w:rPr>
        <w:t xml:space="preserve"> </w:t>
      </w:r>
      <w:r w:rsidRPr="00001C71">
        <w:rPr>
          <w:i/>
          <w:sz w:val="20"/>
        </w:rPr>
        <w:t>(LIMSET),</w:t>
      </w:r>
      <w:r w:rsidRPr="00001C71">
        <w:rPr>
          <w:i/>
          <w:spacing w:val="-3"/>
          <w:sz w:val="20"/>
        </w:rPr>
        <w:t xml:space="preserve"> </w:t>
      </w:r>
      <w:r w:rsidRPr="00001C71">
        <w:rPr>
          <w:i/>
          <w:sz w:val="20"/>
        </w:rPr>
        <w:t>University</w:t>
      </w:r>
      <w:r w:rsidRPr="00001C71">
        <w:rPr>
          <w:i/>
          <w:spacing w:val="-4"/>
          <w:sz w:val="20"/>
        </w:rPr>
        <w:t xml:space="preserve"> </w:t>
      </w:r>
      <w:r w:rsidRPr="00001C71">
        <w:rPr>
          <w:i/>
          <w:sz w:val="20"/>
        </w:rPr>
        <w:t>Mohammed</w:t>
      </w:r>
      <w:r w:rsidRPr="00001C71">
        <w:rPr>
          <w:i/>
          <w:spacing w:val="-3"/>
          <w:sz w:val="20"/>
        </w:rPr>
        <w:t xml:space="preserve"> </w:t>
      </w:r>
      <w:r w:rsidRPr="00001C71">
        <w:rPr>
          <w:i/>
          <w:sz w:val="20"/>
        </w:rPr>
        <w:t xml:space="preserve">VI Polytechnic, </w:t>
      </w:r>
      <w:proofErr w:type="spellStart"/>
      <w:r w:rsidRPr="00001C71">
        <w:rPr>
          <w:i/>
          <w:sz w:val="20"/>
        </w:rPr>
        <w:t>Benguerir</w:t>
      </w:r>
      <w:proofErr w:type="spellEnd"/>
      <w:r w:rsidRPr="00001C71">
        <w:rPr>
          <w:i/>
          <w:sz w:val="20"/>
        </w:rPr>
        <w:t>, 43150, Morocco.</w:t>
      </w:r>
    </w:p>
    <w:p w14:paraId="40EEE613" w14:textId="77777777" w:rsidR="008B4281" w:rsidRPr="00001C71" w:rsidRDefault="008B4281">
      <w:pPr>
        <w:pStyle w:val="Corpsdetexte"/>
        <w:ind w:left="0"/>
        <w:jc w:val="left"/>
        <w:rPr>
          <w:i/>
        </w:rPr>
      </w:pPr>
    </w:p>
    <w:p w14:paraId="27FD4816" w14:textId="77777777" w:rsidR="008B4281" w:rsidRPr="00001C71" w:rsidRDefault="008B4281">
      <w:pPr>
        <w:pStyle w:val="Corpsdetexte"/>
        <w:spacing w:before="1"/>
        <w:ind w:left="0"/>
        <w:jc w:val="left"/>
        <w:rPr>
          <w:i/>
        </w:rPr>
      </w:pPr>
    </w:p>
    <w:p w14:paraId="3AC33E06" w14:textId="77777777" w:rsidR="008B4281" w:rsidRPr="00001C71" w:rsidRDefault="00F75A70">
      <w:pPr>
        <w:ind w:left="4460"/>
        <w:rPr>
          <w:i/>
          <w:sz w:val="20"/>
        </w:rPr>
      </w:pPr>
      <w:r w:rsidRPr="00001C71">
        <w:rPr>
          <w:i/>
          <w:sz w:val="20"/>
        </w:rPr>
        <w:t>Author</w:t>
      </w:r>
      <w:r w:rsidRPr="00001C71">
        <w:rPr>
          <w:i/>
          <w:spacing w:val="-5"/>
          <w:sz w:val="20"/>
        </w:rPr>
        <w:t xml:space="preserve"> </w:t>
      </w:r>
      <w:r w:rsidRPr="00001C71">
        <w:rPr>
          <w:i/>
          <w:spacing w:val="-2"/>
          <w:sz w:val="20"/>
        </w:rPr>
        <w:t>Emails</w:t>
      </w:r>
    </w:p>
    <w:p w14:paraId="6F2F3156" w14:textId="77777777" w:rsidR="008B4281" w:rsidRPr="00001C71" w:rsidRDefault="00F75A70">
      <w:pPr>
        <w:pStyle w:val="Corpsdetexte"/>
        <w:spacing w:line="229" w:lineRule="exact"/>
        <w:ind w:left="2900"/>
        <w:jc w:val="left"/>
      </w:pPr>
      <w:r w:rsidRPr="00001C71">
        <w:rPr>
          <w:vertAlign w:val="superscript"/>
        </w:rPr>
        <w:t>a)</w:t>
      </w:r>
      <w:r w:rsidRPr="00001C71">
        <w:rPr>
          <w:spacing w:val="-6"/>
        </w:rPr>
        <w:t xml:space="preserve"> </w:t>
      </w:r>
      <w:r w:rsidRPr="00001C71">
        <w:t>Corresponding</w:t>
      </w:r>
      <w:r w:rsidRPr="00001C71">
        <w:rPr>
          <w:spacing w:val="-3"/>
        </w:rPr>
        <w:t xml:space="preserve"> </w:t>
      </w:r>
      <w:r w:rsidRPr="00001C71">
        <w:t>author:</w:t>
      </w:r>
      <w:r w:rsidRPr="00001C71">
        <w:rPr>
          <w:spacing w:val="-6"/>
        </w:rPr>
        <w:t xml:space="preserve"> </w:t>
      </w:r>
      <w:hyperlink r:id="rId8">
        <w:r w:rsidRPr="00001C71">
          <w:rPr>
            <w:spacing w:val="-2"/>
          </w:rPr>
          <w:t>Fadila.elkouihen@um6p.ma</w:t>
        </w:r>
      </w:hyperlink>
    </w:p>
    <w:p w14:paraId="0084A330" w14:textId="77777777" w:rsidR="008B4281" w:rsidRPr="00001C71" w:rsidRDefault="00F75A70">
      <w:pPr>
        <w:pStyle w:val="Corpsdetexte"/>
        <w:spacing w:line="229" w:lineRule="exact"/>
        <w:ind w:left="3850"/>
        <w:jc w:val="left"/>
      </w:pPr>
      <w:r w:rsidRPr="00001C71">
        <w:rPr>
          <w:vertAlign w:val="superscript"/>
        </w:rPr>
        <w:t>a)</w:t>
      </w:r>
      <w:r w:rsidRPr="00001C71">
        <w:rPr>
          <w:spacing w:val="-3"/>
        </w:rPr>
        <w:t xml:space="preserve"> </w:t>
      </w:r>
      <w:hyperlink r:id="rId9">
        <w:r w:rsidRPr="00001C71">
          <w:rPr>
            <w:color w:val="0000FF"/>
            <w:spacing w:val="-2"/>
            <w:u w:val="single" w:color="0000FF"/>
          </w:rPr>
          <w:t>fadila.elkouihen@um6p.ma</w:t>
        </w:r>
      </w:hyperlink>
    </w:p>
    <w:p w14:paraId="7B750E20" w14:textId="77777777" w:rsidR="008B4281" w:rsidRPr="00001C71" w:rsidRDefault="00F75A70">
      <w:pPr>
        <w:pStyle w:val="Corpsdetexte"/>
        <w:spacing w:before="1"/>
        <w:ind w:left="3675"/>
        <w:jc w:val="left"/>
      </w:pPr>
      <w:r w:rsidRPr="00001C71">
        <w:rPr>
          <w:vertAlign w:val="superscript"/>
        </w:rPr>
        <w:t>b)</w:t>
      </w:r>
      <w:r w:rsidRPr="00001C71">
        <w:rPr>
          <w:spacing w:val="-2"/>
        </w:rPr>
        <w:t xml:space="preserve"> </w:t>
      </w:r>
      <w:hyperlink r:id="rId10">
        <w:r w:rsidRPr="00001C71">
          <w:rPr>
            <w:spacing w:val="-2"/>
          </w:rPr>
          <w:t>mohammed.lamhani@um6p.ma</w:t>
        </w:r>
      </w:hyperlink>
    </w:p>
    <w:p w14:paraId="54ABC97A" w14:textId="77777777" w:rsidR="008B4281" w:rsidRPr="00001C71" w:rsidRDefault="00F75A70">
      <w:pPr>
        <w:pStyle w:val="Corpsdetexte"/>
        <w:ind w:left="3829"/>
        <w:jc w:val="left"/>
      </w:pPr>
      <w:r w:rsidRPr="00001C71">
        <w:rPr>
          <w:vertAlign w:val="superscript"/>
        </w:rPr>
        <w:t>c)</w:t>
      </w:r>
      <w:r w:rsidRPr="00001C71">
        <w:rPr>
          <w:spacing w:val="-3"/>
        </w:rPr>
        <w:t xml:space="preserve"> </w:t>
      </w:r>
      <w:hyperlink r:id="rId11">
        <w:r w:rsidRPr="00001C71">
          <w:rPr>
            <w:spacing w:val="-2"/>
          </w:rPr>
          <w:t>mohamed.chakir@um6p.ma</w:t>
        </w:r>
      </w:hyperlink>
    </w:p>
    <w:p w14:paraId="5D5D2942" w14:textId="77777777" w:rsidR="008B4281" w:rsidRPr="00001C71" w:rsidRDefault="00F75A70">
      <w:pPr>
        <w:pStyle w:val="Corpsdetexte"/>
        <w:spacing w:before="1"/>
        <w:ind w:left="3831"/>
        <w:jc w:val="left"/>
      </w:pPr>
      <w:r w:rsidRPr="00001C71">
        <w:rPr>
          <w:vertAlign w:val="superscript"/>
        </w:rPr>
        <w:t>d)</w:t>
      </w:r>
      <w:r w:rsidRPr="00001C71">
        <w:rPr>
          <w:spacing w:val="-2"/>
        </w:rPr>
        <w:t xml:space="preserve"> </w:t>
      </w:r>
      <w:hyperlink r:id="rId12">
        <w:r w:rsidRPr="00001C71">
          <w:rPr>
            <w:color w:val="0000FF"/>
            <w:spacing w:val="-2"/>
            <w:u w:val="single" w:color="0000FF"/>
          </w:rPr>
          <w:t>abdessamad.faik@um6p.ma</w:t>
        </w:r>
      </w:hyperlink>
    </w:p>
    <w:p w14:paraId="5A049DF2" w14:textId="77777777" w:rsidR="008B4281" w:rsidRPr="00001C71" w:rsidRDefault="008B4281">
      <w:pPr>
        <w:pStyle w:val="Corpsdetexte"/>
        <w:ind w:left="0"/>
        <w:jc w:val="left"/>
        <w:rPr>
          <w:sz w:val="18"/>
        </w:rPr>
      </w:pPr>
    </w:p>
    <w:p w14:paraId="7E2C2600" w14:textId="77777777" w:rsidR="008B4281" w:rsidRPr="00001C71" w:rsidRDefault="008B4281">
      <w:pPr>
        <w:pStyle w:val="Corpsdetexte"/>
        <w:spacing w:before="176"/>
        <w:ind w:left="0"/>
        <w:jc w:val="left"/>
        <w:rPr>
          <w:sz w:val="18"/>
        </w:rPr>
      </w:pPr>
    </w:p>
    <w:p w14:paraId="7EBACD13" w14:textId="62930B4B" w:rsidR="008B4281" w:rsidRPr="00001C71" w:rsidRDefault="00F75A70">
      <w:pPr>
        <w:ind w:left="648" w:right="642"/>
        <w:jc w:val="both"/>
        <w:rPr>
          <w:sz w:val="18"/>
        </w:rPr>
      </w:pPr>
      <w:r w:rsidRPr="00001C71">
        <w:rPr>
          <w:b/>
          <w:sz w:val="18"/>
        </w:rPr>
        <w:t>Abstract</w:t>
      </w:r>
      <w:r w:rsidRPr="00001C71">
        <w:rPr>
          <w:sz w:val="18"/>
        </w:rPr>
        <w:t>.</w:t>
      </w:r>
      <w:r w:rsidRPr="00001C71">
        <w:rPr>
          <w:spacing w:val="-9"/>
          <w:sz w:val="18"/>
        </w:rPr>
        <w:t xml:space="preserve"> </w:t>
      </w:r>
      <w:r w:rsidRPr="00001C71">
        <w:rPr>
          <w:sz w:val="18"/>
        </w:rPr>
        <w:t>Nickel-rich</w:t>
      </w:r>
      <w:r w:rsidRPr="00001C71">
        <w:rPr>
          <w:spacing w:val="-12"/>
          <w:sz w:val="18"/>
        </w:rPr>
        <w:t xml:space="preserve"> </w:t>
      </w:r>
      <w:r w:rsidRPr="00001C71">
        <w:rPr>
          <w:sz w:val="18"/>
        </w:rPr>
        <w:t>layered</w:t>
      </w:r>
      <w:r w:rsidRPr="00001C71">
        <w:rPr>
          <w:spacing w:val="-10"/>
          <w:sz w:val="18"/>
        </w:rPr>
        <w:t xml:space="preserve"> </w:t>
      </w:r>
      <w:r w:rsidRPr="00001C71">
        <w:rPr>
          <w:sz w:val="18"/>
        </w:rPr>
        <w:t>oxides</w:t>
      </w:r>
      <w:r w:rsidRPr="00001C71">
        <w:rPr>
          <w:spacing w:val="-11"/>
          <w:sz w:val="18"/>
        </w:rPr>
        <w:t xml:space="preserve"> </w:t>
      </w:r>
      <w:r w:rsidRPr="00001C71">
        <w:rPr>
          <w:sz w:val="18"/>
        </w:rPr>
        <w:t>such</w:t>
      </w:r>
      <w:r w:rsidRPr="00001C71">
        <w:rPr>
          <w:spacing w:val="-9"/>
          <w:sz w:val="18"/>
        </w:rPr>
        <w:t xml:space="preserve"> </w:t>
      </w:r>
      <w:r w:rsidRPr="00001C71">
        <w:rPr>
          <w:sz w:val="18"/>
        </w:rPr>
        <w:t>as</w:t>
      </w:r>
      <w:r w:rsidRPr="00001C71">
        <w:rPr>
          <w:spacing w:val="-11"/>
          <w:sz w:val="18"/>
        </w:rPr>
        <w:t xml:space="preserve"> </w:t>
      </w:r>
      <m:oMath>
        <m:sSub>
          <m:sSubPr>
            <m:ctrlPr>
              <w:rPr>
                <w:rFonts w:ascii="Cambria Math" w:hAnsi="Cambria Math"/>
                <w:i/>
                <w:spacing w:val="-11"/>
                <w:sz w:val="18"/>
              </w:rPr>
            </m:ctrlPr>
          </m:sSubPr>
          <m:e>
            <m:r>
              <w:rPr>
                <w:rFonts w:ascii="Cambria Math" w:hAnsi="Cambria Math"/>
                <w:spacing w:val="-11"/>
                <w:sz w:val="18"/>
              </w:rPr>
              <m:t>LiNi</m:t>
            </m:r>
          </m:e>
          <m:sub>
            <m:r>
              <w:rPr>
                <w:rFonts w:ascii="Cambria Math" w:hAnsi="Cambria Math"/>
                <w:spacing w:val="-11"/>
                <w:sz w:val="18"/>
              </w:rPr>
              <m:t>0.8</m:t>
            </m:r>
          </m:sub>
        </m:sSub>
        <m:sSub>
          <m:sSubPr>
            <m:ctrlPr>
              <w:rPr>
                <w:rFonts w:ascii="Cambria Math" w:hAnsi="Cambria Math"/>
                <w:i/>
                <w:spacing w:val="-11"/>
                <w:sz w:val="18"/>
              </w:rPr>
            </m:ctrlPr>
          </m:sSubPr>
          <m:e>
            <m:r>
              <w:rPr>
                <w:rFonts w:ascii="Cambria Math" w:hAnsi="Cambria Math"/>
                <w:spacing w:val="-11"/>
                <w:sz w:val="18"/>
              </w:rPr>
              <m:t>Co</m:t>
            </m:r>
          </m:e>
          <m:sub>
            <m:r>
              <w:rPr>
                <w:rFonts w:ascii="Cambria Math" w:hAnsi="Cambria Math"/>
                <w:spacing w:val="-11"/>
                <w:sz w:val="18"/>
              </w:rPr>
              <m:t>0.15</m:t>
            </m:r>
          </m:sub>
        </m:sSub>
        <m:sSub>
          <m:sSubPr>
            <m:ctrlPr>
              <w:rPr>
                <w:rFonts w:ascii="Cambria Math" w:hAnsi="Cambria Math"/>
                <w:i/>
                <w:spacing w:val="-11"/>
                <w:sz w:val="18"/>
              </w:rPr>
            </m:ctrlPr>
          </m:sSubPr>
          <m:e>
            <m:r>
              <w:rPr>
                <w:rFonts w:ascii="Cambria Math" w:hAnsi="Cambria Math"/>
                <w:spacing w:val="-11"/>
                <w:sz w:val="18"/>
              </w:rPr>
              <m:t>Al</m:t>
            </m:r>
          </m:e>
          <m:sub>
            <m:r>
              <w:rPr>
                <w:rFonts w:ascii="Cambria Math" w:hAnsi="Cambria Math"/>
                <w:spacing w:val="-11"/>
                <w:sz w:val="18"/>
              </w:rPr>
              <m:t>0.05</m:t>
            </m:r>
          </m:sub>
        </m:sSub>
        <m:sSub>
          <m:sSubPr>
            <m:ctrlPr>
              <w:rPr>
                <w:rFonts w:ascii="Cambria Math" w:hAnsi="Cambria Math"/>
                <w:i/>
                <w:spacing w:val="-11"/>
                <w:sz w:val="18"/>
              </w:rPr>
            </m:ctrlPr>
          </m:sSubPr>
          <m:e>
            <m:r>
              <w:rPr>
                <w:rFonts w:ascii="Cambria Math" w:hAnsi="Cambria Math"/>
                <w:spacing w:val="-11"/>
                <w:sz w:val="18"/>
              </w:rPr>
              <m:t>O</m:t>
            </m:r>
          </m:e>
          <m:sub>
            <m:r>
              <w:rPr>
                <w:rFonts w:ascii="Cambria Math" w:hAnsi="Cambria Math"/>
                <w:spacing w:val="-11"/>
                <w:sz w:val="18"/>
              </w:rPr>
              <m:t>2</m:t>
            </m:r>
          </m:sub>
        </m:sSub>
      </m:oMath>
      <w:r w:rsidRPr="00001C71">
        <w:rPr>
          <w:spacing w:val="-12"/>
          <w:sz w:val="18"/>
        </w:rPr>
        <w:t xml:space="preserve"> </w:t>
      </w:r>
      <w:r w:rsidRPr="00001C71">
        <w:rPr>
          <w:sz w:val="18"/>
        </w:rPr>
        <w:t>(NCA)</w:t>
      </w:r>
      <w:r w:rsidRPr="00001C71">
        <w:rPr>
          <w:spacing w:val="-9"/>
          <w:sz w:val="18"/>
        </w:rPr>
        <w:t xml:space="preserve"> </w:t>
      </w:r>
      <w:r w:rsidRPr="00001C71">
        <w:rPr>
          <w:sz w:val="18"/>
        </w:rPr>
        <w:t>are</w:t>
      </w:r>
      <w:r w:rsidRPr="00001C71">
        <w:rPr>
          <w:spacing w:val="-11"/>
          <w:sz w:val="18"/>
        </w:rPr>
        <w:t xml:space="preserve"> </w:t>
      </w:r>
      <w:r w:rsidRPr="00001C71">
        <w:rPr>
          <w:sz w:val="18"/>
        </w:rPr>
        <w:t>widely</w:t>
      </w:r>
      <w:r w:rsidRPr="00001C71">
        <w:rPr>
          <w:spacing w:val="-9"/>
          <w:sz w:val="18"/>
        </w:rPr>
        <w:t xml:space="preserve"> </w:t>
      </w:r>
      <w:r w:rsidRPr="00001C71">
        <w:rPr>
          <w:sz w:val="18"/>
        </w:rPr>
        <w:t>studied</w:t>
      </w:r>
      <w:r w:rsidRPr="00001C71">
        <w:rPr>
          <w:spacing w:val="-9"/>
          <w:sz w:val="18"/>
        </w:rPr>
        <w:t xml:space="preserve"> </w:t>
      </w:r>
      <w:r w:rsidRPr="00001C71">
        <w:rPr>
          <w:sz w:val="18"/>
        </w:rPr>
        <w:t>for</w:t>
      </w:r>
      <w:r w:rsidRPr="00001C71">
        <w:rPr>
          <w:spacing w:val="-10"/>
          <w:sz w:val="18"/>
        </w:rPr>
        <w:t xml:space="preserve"> </w:t>
      </w:r>
      <w:r w:rsidRPr="00001C71">
        <w:rPr>
          <w:sz w:val="18"/>
        </w:rPr>
        <w:t>their</w:t>
      </w:r>
      <w:r w:rsidRPr="00001C71">
        <w:rPr>
          <w:spacing w:val="-12"/>
          <w:sz w:val="18"/>
        </w:rPr>
        <w:t xml:space="preserve"> </w:t>
      </w:r>
      <w:r w:rsidRPr="00001C71">
        <w:rPr>
          <w:sz w:val="18"/>
        </w:rPr>
        <w:t>promising</w:t>
      </w:r>
      <w:r w:rsidRPr="00001C71">
        <w:rPr>
          <w:spacing w:val="-10"/>
          <w:sz w:val="18"/>
        </w:rPr>
        <w:t xml:space="preserve"> </w:t>
      </w:r>
      <w:r w:rsidRPr="00001C71">
        <w:rPr>
          <w:sz w:val="18"/>
        </w:rPr>
        <w:t>properties. In</w:t>
      </w:r>
      <w:r w:rsidRPr="00001C71">
        <w:rPr>
          <w:spacing w:val="-1"/>
          <w:sz w:val="18"/>
        </w:rPr>
        <w:t xml:space="preserve"> </w:t>
      </w:r>
      <w:r w:rsidRPr="00001C71">
        <w:rPr>
          <w:sz w:val="18"/>
        </w:rPr>
        <w:t>this</w:t>
      </w:r>
      <w:r w:rsidRPr="00001C71">
        <w:rPr>
          <w:spacing w:val="-3"/>
          <w:sz w:val="18"/>
        </w:rPr>
        <w:t xml:space="preserve"> </w:t>
      </w:r>
      <w:r w:rsidRPr="00001C71">
        <w:rPr>
          <w:sz w:val="18"/>
        </w:rPr>
        <w:t>work,</w:t>
      </w:r>
      <w:r w:rsidRPr="00001C71">
        <w:rPr>
          <w:spacing w:val="-2"/>
          <w:sz w:val="18"/>
        </w:rPr>
        <w:t xml:space="preserve"> </w:t>
      </w:r>
      <w:r w:rsidRPr="00001C71">
        <w:rPr>
          <w:sz w:val="18"/>
        </w:rPr>
        <w:t>NCMA</w:t>
      </w:r>
      <w:r w:rsidRPr="00001C71">
        <w:rPr>
          <w:spacing w:val="-3"/>
          <w:sz w:val="18"/>
        </w:rPr>
        <w:t xml:space="preserve"> </w:t>
      </w:r>
      <w:r w:rsidRPr="00001C71">
        <w:rPr>
          <w:sz w:val="18"/>
        </w:rPr>
        <w:t>materials</w:t>
      </w:r>
      <w:r w:rsidRPr="00001C71">
        <w:rPr>
          <w:spacing w:val="-3"/>
          <w:sz w:val="18"/>
        </w:rPr>
        <w:t xml:space="preserve"> </w:t>
      </w:r>
      <w:r w:rsidRPr="00001C71">
        <w:rPr>
          <w:sz w:val="18"/>
        </w:rPr>
        <w:t>were</w:t>
      </w:r>
      <w:r w:rsidRPr="00001C71">
        <w:rPr>
          <w:spacing w:val="-3"/>
          <w:sz w:val="18"/>
        </w:rPr>
        <w:t xml:space="preserve"> </w:t>
      </w:r>
      <w:r w:rsidR="00D0734B" w:rsidRPr="00001C71">
        <w:rPr>
          <w:sz w:val="18"/>
        </w:rPr>
        <w:t>produced</w:t>
      </w:r>
      <w:r w:rsidR="00BB76D9" w:rsidRPr="00001C71">
        <w:rPr>
          <w:sz w:val="18"/>
        </w:rPr>
        <w:t xml:space="preserve"> </w:t>
      </w:r>
      <w:r w:rsidR="00BB76D9" w:rsidRPr="00001C71">
        <w:rPr>
          <w:spacing w:val="-3"/>
          <w:sz w:val="18"/>
        </w:rPr>
        <w:t xml:space="preserve">using </w:t>
      </w:r>
      <w:r w:rsidR="00BB76D9" w:rsidRPr="00001C71">
        <w:rPr>
          <w:spacing w:val="-2"/>
          <w:sz w:val="18"/>
        </w:rPr>
        <w:t>a</w:t>
      </w:r>
      <w:r w:rsidRPr="00001C71">
        <w:rPr>
          <w:spacing w:val="-2"/>
          <w:sz w:val="18"/>
        </w:rPr>
        <w:t xml:space="preserve"> </w:t>
      </w:r>
      <w:r w:rsidRPr="00001C71">
        <w:rPr>
          <w:sz w:val="18"/>
        </w:rPr>
        <w:t>controlled</w:t>
      </w:r>
      <w:r w:rsidRPr="00001C71">
        <w:rPr>
          <w:spacing w:val="-3"/>
          <w:sz w:val="18"/>
        </w:rPr>
        <w:t xml:space="preserve"> </w:t>
      </w:r>
      <w:r w:rsidRPr="00001C71">
        <w:rPr>
          <w:sz w:val="18"/>
        </w:rPr>
        <w:t>co</w:t>
      </w:r>
      <w:r w:rsidR="00EF065D" w:rsidRPr="00001C71">
        <w:rPr>
          <w:sz w:val="18"/>
        </w:rPr>
        <w:t>-</w:t>
      </w:r>
      <w:r w:rsidRPr="00001C71">
        <w:rPr>
          <w:sz w:val="18"/>
        </w:rPr>
        <w:t>precipitation</w:t>
      </w:r>
      <w:r w:rsidRPr="00001C71">
        <w:rPr>
          <w:spacing w:val="-1"/>
          <w:sz w:val="18"/>
        </w:rPr>
        <w:t xml:space="preserve"> </w:t>
      </w:r>
      <w:r w:rsidR="00353B20" w:rsidRPr="00001C71">
        <w:rPr>
          <w:sz w:val="18"/>
        </w:rPr>
        <w:t>approach</w:t>
      </w:r>
      <w:r w:rsidRPr="00001C71">
        <w:rPr>
          <w:spacing w:val="-3"/>
          <w:sz w:val="18"/>
        </w:rPr>
        <w:t xml:space="preserve"> </w:t>
      </w:r>
      <w:r w:rsidRPr="00001C71">
        <w:rPr>
          <w:sz w:val="18"/>
        </w:rPr>
        <w:t>to</w:t>
      </w:r>
      <w:r w:rsidRPr="00001C71">
        <w:rPr>
          <w:spacing w:val="-3"/>
          <w:sz w:val="18"/>
        </w:rPr>
        <w:t xml:space="preserve"> </w:t>
      </w:r>
      <w:r w:rsidR="002D113D" w:rsidRPr="00001C71">
        <w:rPr>
          <w:sz w:val="18"/>
        </w:rPr>
        <w:t>attain</w:t>
      </w:r>
      <w:r w:rsidRPr="00001C71">
        <w:rPr>
          <w:spacing w:val="-5"/>
          <w:sz w:val="18"/>
        </w:rPr>
        <w:t xml:space="preserve"> </w:t>
      </w:r>
      <w:r w:rsidRPr="00001C71">
        <w:rPr>
          <w:sz w:val="18"/>
        </w:rPr>
        <w:t>uniform</w:t>
      </w:r>
      <w:r w:rsidRPr="00001C71">
        <w:rPr>
          <w:spacing w:val="-3"/>
          <w:sz w:val="18"/>
        </w:rPr>
        <w:t xml:space="preserve"> </w:t>
      </w:r>
      <w:r w:rsidRPr="00001C71">
        <w:rPr>
          <w:sz w:val="18"/>
        </w:rPr>
        <w:t xml:space="preserve">composition and morphology. Structural investigation techniques, including X-ray diffraction (XRD), scanning electron microscopy (SEM), and Rietveld refinement, were </w:t>
      </w:r>
      <w:r w:rsidR="005771C1" w:rsidRPr="00001C71">
        <w:rPr>
          <w:sz w:val="18"/>
        </w:rPr>
        <w:t>a</w:t>
      </w:r>
      <w:r w:rsidR="003E0172" w:rsidRPr="00001C71">
        <w:rPr>
          <w:sz w:val="18"/>
        </w:rPr>
        <w:t>pplied</w:t>
      </w:r>
      <w:r w:rsidRPr="00001C71">
        <w:rPr>
          <w:sz w:val="18"/>
        </w:rPr>
        <w:t xml:space="preserve"> to evaluate phase formation, crystallinity, and cation distribution. To complement the experimental results, Density Functional Theory (DFT) calculations were performed using the DFT+U approach to accurately model the localized 3d electrons of the transition metals. These simulations provided atomic-level insights into the optimized crystal structure, magnetic ordering, and electronic behavior of the synthesized materials. The high-precision computational setup ensured reliable predictions of total energy, stability, and electronic properties. </w:t>
      </w:r>
      <w:r w:rsidR="00F17D93" w:rsidRPr="00001C71">
        <w:rPr>
          <w:sz w:val="18"/>
        </w:rPr>
        <w:t>Combi</w:t>
      </w:r>
      <w:r w:rsidR="00227232" w:rsidRPr="00001C71">
        <w:rPr>
          <w:sz w:val="18"/>
        </w:rPr>
        <w:t>ning</w:t>
      </w:r>
      <w:r w:rsidRPr="00001C71">
        <w:rPr>
          <w:sz w:val="18"/>
        </w:rPr>
        <w:t xml:space="preserve"> experimental and theoretical </w:t>
      </w:r>
      <w:r w:rsidR="00227232" w:rsidRPr="00001C71">
        <w:rPr>
          <w:sz w:val="18"/>
        </w:rPr>
        <w:t>methods</w:t>
      </w:r>
      <w:r w:rsidRPr="00001C71">
        <w:rPr>
          <w:sz w:val="18"/>
        </w:rPr>
        <w:t xml:space="preserve"> </w:t>
      </w:r>
      <w:r w:rsidR="009D35F1" w:rsidRPr="00001C71">
        <w:rPr>
          <w:sz w:val="18"/>
        </w:rPr>
        <w:t>yie</w:t>
      </w:r>
      <w:r w:rsidR="00A62A48" w:rsidRPr="00001C71">
        <w:rPr>
          <w:sz w:val="18"/>
        </w:rPr>
        <w:t>lds a thorough</w:t>
      </w:r>
      <w:r w:rsidRPr="00001C71">
        <w:rPr>
          <w:sz w:val="18"/>
        </w:rPr>
        <w:t xml:space="preserve"> comprehensive of the structure–property relationships in NCMA materials and supports their further development for advanced electrochemical applications.</w:t>
      </w:r>
    </w:p>
    <w:p w14:paraId="2CEC0595" w14:textId="77777777" w:rsidR="00701AEE" w:rsidRPr="00001C71" w:rsidRDefault="00701AEE">
      <w:pPr>
        <w:ind w:left="648" w:right="642"/>
        <w:jc w:val="both"/>
        <w:rPr>
          <w:sz w:val="18"/>
        </w:rPr>
      </w:pPr>
    </w:p>
    <w:tbl>
      <w:tblPr>
        <w:tblW w:w="9649" w:type="dxa"/>
        <w:jc w:val="center"/>
        <w:tblCellMar>
          <w:left w:w="10" w:type="dxa"/>
          <w:right w:w="10" w:type="dxa"/>
        </w:tblCellMar>
        <w:tblLook w:val="04A0" w:firstRow="1" w:lastRow="0" w:firstColumn="1" w:lastColumn="0" w:noHBand="0" w:noVBand="1"/>
      </w:tblPr>
      <w:tblGrid>
        <w:gridCol w:w="1082"/>
        <w:gridCol w:w="7244"/>
        <w:gridCol w:w="1323"/>
      </w:tblGrid>
      <w:tr w:rsidR="00701AEE" w:rsidRPr="00001C71" w14:paraId="30471626" w14:textId="77777777" w:rsidTr="007C5E79">
        <w:trPr>
          <w:trHeight w:val="577"/>
          <w:jc w:val="center"/>
        </w:trPr>
        <w:tc>
          <w:tcPr>
            <w:tcW w:w="9649" w:type="dxa"/>
            <w:gridSpan w:val="3"/>
            <w:tcMar>
              <w:top w:w="0" w:type="dxa"/>
              <w:left w:w="108" w:type="dxa"/>
              <w:bottom w:w="0" w:type="dxa"/>
              <w:right w:w="108" w:type="dxa"/>
            </w:tcMar>
          </w:tcPr>
          <w:p w14:paraId="761350FD" w14:textId="77777777" w:rsidR="00701AEE" w:rsidRPr="00001C71" w:rsidRDefault="00701AEE" w:rsidP="007C5E79">
            <w:pPr>
              <w:rPr>
                <w:rFonts w:ascii="Cambria" w:eastAsia="Batang" w:hAnsi="Cambria"/>
                <w:b/>
                <w:i/>
                <w:iCs/>
              </w:rPr>
            </w:pPr>
            <w:r w:rsidRPr="00001C71">
              <w:rPr>
                <w:rFonts w:ascii="Cambria" w:eastAsia="Batang" w:hAnsi="Cambria"/>
                <w:b/>
                <w:i/>
                <w:iCs/>
              </w:rPr>
              <w:t>Abbreviations</w:t>
            </w:r>
          </w:p>
          <w:p w14:paraId="5E16EB20" w14:textId="77777777" w:rsidR="00701AEE" w:rsidRPr="00001C71" w:rsidRDefault="00701AEE" w:rsidP="007C5E79">
            <w:pPr>
              <w:rPr>
                <w:i/>
                <w:iCs/>
              </w:rPr>
            </w:pPr>
          </w:p>
        </w:tc>
      </w:tr>
      <w:tr w:rsidR="00701AEE" w:rsidRPr="00001C71" w14:paraId="2BC15FEF" w14:textId="77777777" w:rsidTr="007C5E79">
        <w:trPr>
          <w:trHeight w:val="272"/>
          <w:jc w:val="center"/>
        </w:trPr>
        <w:tc>
          <w:tcPr>
            <w:tcW w:w="1082" w:type="dxa"/>
            <w:tcMar>
              <w:top w:w="0" w:type="dxa"/>
              <w:left w:w="108" w:type="dxa"/>
              <w:bottom w:w="0" w:type="dxa"/>
              <w:right w:w="108" w:type="dxa"/>
            </w:tcMar>
          </w:tcPr>
          <w:p w14:paraId="32297C62" w14:textId="2BF50E99" w:rsidR="00701AEE" w:rsidRPr="00001C71" w:rsidRDefault="00802203" w:rsidP="007C5E79">
            <w:pPr>
              <w:rPr>
                <w:rFonts w:ascii="Cambria" w:eastAsia="Batang" w:hAnsi="Cambria"/>
                <w:i/>
                <w:iCs/>
              </w:rPr>
            </w:pPr>
            <w:r w:rsidRPr="00001C71">
              <w:rPr>
                <w:rFonts w:ascii="Cambria" w:eastAsia="Batang" w:hAnsi="Cambria"/>
                <w:i/>
                <w:iCs/>
              </w:rPr>
              <w:t>NCA</w:t>
            </w:r>
          </w:p>
        </w:tc>
        <w:tc>
          <w:tcPr>
            <w:tcW w:w="7244" w:type="dxa"/>
            <w:tcMar>
              <w:top w:w="0" w:type="dxa"/>
              <w:left w:w="108" w:type="dxa"/>
              <w:bottom w:w="0" w:type="dxa"/>
              <w:right w:w="108" w:type="dxa"/>
            </w:tcMar>
          </w:tcPr>
          <w:p w14:paraId="7C958780" w14:textId="50558780" w:rsidR="00701AEE" w:rsidRPr="00001C71" w:rsidRDefault="00802203" w:rsidP="007C5E79">
            <w:pPr>
              <w:rPr>
                <w:rFonts w:ascii="Cambria" w:eastAsia="Batang" w:hAnsi="Cambria"/>
              </w:rPr>
            </w:pPr>
            <w:r w:rsidRPr="00001C71">
              <w:rPr>
                <w:rFonts w:ascii="Cambria" w:eastAsia="Batang" w:hAnsi="Cambria"/>
              </w:rPr>
              <w:t xml:space="preserve">Nickel-Cobalt Aluminate </w:t>
            </w:r>
          </w:p>
        </w:tc>
        <w:tc>
          <w:tcPr>
            <w:tcW w:w="1323" w:type="dxa"/>
            <w:tcMar>
              <w:top w:w="0" w:type="dxa"/>
              <w:left w:w="108" w:type="dxa"/>
              <w:bottom w:w="0" w:type="dxa"/>
              <w:right w:w="108" w:type="dxa"/>
            </w:tcMar>
          </w:tcPr>
          <w:p w14:paraId="0F7C39C8" w14:textId="77777777" w:rsidR="00701AEE" w:rsidRPr="00001C71" w:rsidRDefault="00701AEE" w:rsidP="007C5E79">
            <w:pPr>
              <w:jc w:val="center"/>
              <w:rPr>
                <w:rFonts w:ascii="Cambria" w:eastAsia="Batang" w:hAnsi="Cambria"/>
              </w:rPr>
            </w:pPr>
          </w:p>
        </w:tc>
      </w:tr>
      <w:tr w:rsidR="005F1F7A" w:rsidRPr="00001C71" w14:paraId="11895CC2" w14:textId="77777777" w:rsidTr="007C5E79">
        <w:trPr>
          <w:trHeight w:val="272"/>
          <w:jc w:val="center"/>
        </w:trPr>
        <w:tc>
          <w:tcPr>
            <w:tcW w:w="1082" w:type="dxa"/>
            <w:tcMar>
              <w:top w:w="0" w:type="dxa"/>
              <w:left w:w="108" w:type="dxa"/>
              <w:bottom w:w="0" w:type="dxa"/>
              <w:right w:w="108" w:type="dxa"/>
            </w:tcMar>
          </w:tcPr>
          <w:p w14:paraId="085AC931" w14:textId="20B794A2" w:rsidR="005F1F7A" w:rsidRPr="00001C71" w:rsidRDefault="005F1F7A" w:rsidP="007C5E79">
            <w:pPr>
              <w:rPr>
                <w:rFonts w:ascii="Cambria" w:eastAsia="Batang" w:hAnsi="Cambria"/>
                <w:i/>
                <w:iCs/>
              </w:rPr>
            </w:pPr>
            <w:r w:rsidRPr="00001C71">
              <w:rPr>
                <w:rFonts w:ascii="Cambria" w:eastAsia="Batang" w:hAnsi="Cambria"/>
                <w:i/>
                <w:iCs/>
              </w:rPr>
              <w:t>NCMA</w:t>
            </w:r>
          </w:p>
        </w:tc>
        <w:tc>
          <w:tcPr>
            <w:tcW w:w="7244" w:type="dxa"/>
            <w:tcMar>
              <w:top w:w="0" w:type="dxa"/>
              <w:left w:w="108" w:type="dxa"/>
              <w:bottom w:w="0" w:type="dxa"/>
              <w:right w:w="108" w:type="dxa"/>
            </w:tcMar>
          </w:tcPr>
          <w:p w14:paraId="1DE5032B" w14:textId="3E8A56FE" w:rsidR="005F1F7A" w:rsidRPr="00001C71" w:rsidRDefault="005F1F7A" w:rsidP="007C5E79">
            <w:pPr>
              <w:rPr>
                <w:rFonts w:ascii="Cambria" w:eastAsia="Batang" w:hAnsi="Cambria"/>
              </w:rPr>
            </w:pPr>
            <w:r w:rsidRPr="00001C71">
              <w:rPr>
                <w:rFonts w:ascii="Cambria" w:eastAsia="Batang" w:hAnsi="Cambria"/>
              </w:rPr>
              <w:t>Mn</w:t>
            </w:r>
            <w:r w:rsidR="0081087F" w:rsidRPr="00001C71">
              <w:rPr>
                <w:rFonts w:ascii="Cambria" w:eastAsia="Batang" w:hAnsi="Cambria"/>
              </w:rPr>
              <w:t xml:space="preserve"> doped NCA</w:t>
            </w:r>
          </w:p>
        </w:tc>
        <w:tc>
          <w:tcPr>
            <w:tcW w:w="1323" w:type="dxa"/>
            <w:tcMar>
              <w:top w:w="0" w:type="dxa"/>
              <w:left w:w="108" w:type="dxa"/>
              <w:bottom w:w="0" w:type="dxa"/>
              <w:right w:w="108" w:type="dxa"/>
            </w:tcMar>
          </w:tcPr>
          <w:p w14:paraId="75B73C18" w14:textId="77777777" w:rsidR="005F1F7A" w:rsidRPr="00001C71" w:rsidRDefault="005F1F7A" w:rsidP="007C5E79">
            <w:pPr>
              <w:jc w:val="center"/>
              <w:rPr>
                <w:rFonts w:ascii="Cambria" w:eastAsia="Batang" w:hAnsi="Cambria"/>
              </w:rPr>
            </w:pPr>
          </w:p>
        </w:tc>
      </w:tr>
      <w:tr w:rsidR="00EE77FC" w:rsidRPr="00001C71" w14:paraId="5191D97E" w14:textId="77777777" w:rsidTr="007C5E79">
        <w:trPr>
          <w:trHeight w:val="272"/>
          <w:jc w:val="center"/>
        </w:trPr>
        <w:tc>
          <w:tcPr>
            <w:tcW w:w="1082" w:type="dxa"/>
            <w:tcMar>
              <w:top w:w="0" w:type="dxa"/>
              <w:left w:w="108" w:type="dxa"/>
              <w:bottom w:w="0" w:type="dxa"/>
              <w:right w:w="108" w:type="dxa"/>
            </w:tcMar>
          </w:tcPr>
          <w:p w14:paraId="406694F2" w14:textId="006BFB11" w:rsidR="00EE77FC" w:rsidRPr="00001C71" w:rsidRDefault="00EE77FC" w:rsidP="007C5E79">
            <w:pPr>
              <w:rPr>
                <w:rFonts w:ascii="Cambria" w:eastAsia="Batang" w:hAnsi="Cambria"/>
                <w:i/>
                <w:iCs/>
              </w:rPr>
            </w:pPr>
            <w:r w:rsidRPr="00001C71">
              <w:rPr>
                <w:rFonts w:ascii="Cambria" w:eastAsia="Batang" w:hAnsi="Cambria"/>
                <w:i/>
                <w:iCs/>
              </w:rPr>
              <w:t>LIBs</w:t>
            </w:r>
          </w:p>
        </w:tc>
        <w:tc>
          <w:tcPr>
            <w:tcW w:w="7244" w:type="dxa"/>
            <w:tcMar>
              <w:top w:w="0" w:type="dxa"/>
              <w:left w:w="108" w:type="dxa"/>
              <w:bottom w:w="0" w:type="dxa"/>
              <w:right w:w="108" w:type="dxa"/>
            </w:tcMar>
          </w:tcPr>
          <w:p w14:paraId="3A6CEEB7" w14:textId="6369F1FC" w:rsidR="00EE77FC" w:rsidRPr="00001C71" w:rsidRDefault="00594D63" w:rsidP="007C5E79">
            <w:pPr>
              <w:rPr>
                <w:rFonts w:ascii="Cambria" w:eastAsia="Batang" w:hAnsi="Cambria"/>
              </w:rPr>
            </w:pPr>
            <w:r w:rsidRPr="00001C71">
              <w:rPr>
                <w:rFonts w:ascii="Cambria" w:eastAsia="Batang" w:hAnsi="Cambria"/>
              </w:rPr>
              <w:t>Lithium-Ion</w:t>
            </w:r>
            <w:r w:rsidR="00EE77FC" w:rsidRPr="00001C71">
              <w:rPr>
                <w:rFonts w:ascii="Cambria" w:eastAsia="Batang" w:hAnsi="Cambria"/>
              </w:rPr>
              <w:t xml:space="preserve"> Batteries </w:t>
            </w:r>
          </w:p>
        </w:tc>
        <w:tc>
          <w:tcPr>
            <w:tcW w:w="1323" w:type="dxa"/>
            <w:tcMar>
              <w:top w:w="0" w:type="dxa"/>
              <w:left w:w="108" w:type="dxa"/>
              <w:bottom w:w="0" w:type="dxa"/>
              <w:right w:w="108" w:type="dxa"/>
            </w:tcMar>
          </w:tcPr>
          <w:p w14:paraId="000EC46A" w14:textId="77777777" w:rsidR="00EE77FC" w:rsidRPr="00001C71" w:rsidRDefault="00EE77FC" w:rsidP="007C5E79">
            <w:pPr>
              <w:jc w:val="center"/>
              <w:rPr>
                <w:rFonts w:ascii="Cambria" w:eastAsia="Batang" w:hAnsi="Cambria"/>
              </w:rPr>
            </w:pPr>
          </w:p>
        </w:tc>
      </w:tr>
      <w:tr w:rsidR="00701AEE" w:rsidRPr="00001C71" w14:paraId="227BD38E" w14:textId="77777777" w:rsidTr="007C5E79">
        <w:trPr>
          <w:trHeight w:val="283"/>
          <w:jc w:val="center"/>
        </w:trPr>
        <w:tc>
          <w:tcPr>
            <w:tcW w:w="1082" w:type="dxa"/>
            <w:tcMar>
              <w:top w:w="0" w:type="dxa"/>
              <w:left w:w="108" w:type="dxa"/>
              <w:bottom w:w="0" w:type="dxa"/>
              <w:right w:w="108" w:type="dxa"/>
            </w:tcMar>
          </w:tcPr>
          <w:p w14:paraId="348A2918" w14:textId="5D59F162" w:rsidR="00701AEE" w:rsidRPr="00001C71" w:rsidRDefault="00B94C8A" w:rsidP="007C5E79">
            <w:pPr>
              <w:rPr>
                <w:rFonts w:ascii="Cambria" w:eastAsia="Batang" w:hAnsi="Cambria"/>
                <w:i/>
                <w:iCs/>
              </w:rPr>
            </w:pPr>
            <w:r w:rsidRPr="00001C71">
              <w:rPr>
                <w:rFonts w:ascii="Cambria" w:eastAsia="Batang" w:hAnsi="Cambria"/>
                <w:i/>
                <w:iCs/>
              </w:rPr>
              <w:t>DFT</w:t>
            </w:r>
          </w:p>
        </w:tc>
        <w:tc>
          <w:tcPr>
            <w:tcW w:w="7244" w:type="dxa"/>
            <w:tcMar>
              <w:top w:w="0" w:type="dxa"/>
              <w:left w:w="108" w:type="dxa"/>
              <w:bottom w:w="0" w:type="dxa"/>
              <w:right w:w="108" w:type="dxa"/>
            </w:tcMar>
          </w:tcPr>
          <w:p w14:paraId="33574C52" w14:textId="3B5E1ED0" w:rsidR="00701AEE" w:rsidRPr="00001C71" w:rsidRDefault="00B94C8A" w:rsidP="007C5E79">
            <w:pPr>
              <w:rPr>
                <w:rFonts w:ascii="Cambria" w:eastAsia="Batang" w:hAnsi="Cambria"/>
              </w:rPr>
            </w:pPr>
            <w:r w:rsidRPr="00001C71">
              <w:rPr>
                <w:rFonts w:ascii="Cambria" w:eastAsia="Batang" w:hAnsi="Cambria"/>
              </w:rPr>
              <w:t>Density Functional Theory</w:t>
            </w:r>
          </w:p>
        </w:tc>
        <w:tc>
          <w:tcPr>
            <w:tcW w:w="1323" w:type="dxa"/>
            <w:tcMar>
              <w:top w:w="0" w:type="dxa"/>
              <w:left w:w="108" w:type="dxa"/>
              <w:bottom w:w="0" w:type="dxa"/>
              <w:right w:w="108" w:type="dxa"/>
            </w:tcMar>
          </w:tcPr>
          <w:p w14:paraId="3717AE05" w14:textId="77777777" w:rsidR="00701AEE" w:rsidRPr="00001C71" w:rsidRDefault="00701AEE" w:rsidP="007C5E79">
            <w:pPr>
              <w:jc w:val="center"/>
              <w:rPr>
                <w:rFonts w:ascii="Cambria" w:eastAsia="Batang" w:hAnsi="Cambria"/>
              </w:rPr>
            </w:pPr>
          </w:p>
        </w:tc>
      </w:tr>
      <w:tr w:rsidR="00701AEE" w:rsidRPr="00001C71" w14:paraId="73CECFF9" w14:textId="77777777" w:rsidTr="007C5E79">
        <w:trPr>
          <w:trHeight w:val="283"/>
          <w:jc w:val="center"/>
        </w:trPr>
        <w:tc>
          <w:tcPr>
            <w:tcW w:w="1082" w:type="dxa"/>
            <w:tcMar>
              <w:top w:w="0" w:type="dxa"/>
              <w:left w:w="108" w:type="dxa"/>
              <w:bottom w:w="0" w:type="dxa"/>
              <w:right w:w="108" w:type="dxa"/>
            </w:tcMar>
          </w:tcPr>
          <w:p w14:paraId="674E624F" w14:textId="77777777" w:rsidR="00701AEE" w:rsidRPr="00001C71" w:rsidRDefault="00701AEE" w:rsidP="007C5E79">
            <w:pPr>
              <w:rPr>
                <w:rFonts w:ascii="Cambria" w:eastAsia="Batang" w:hAnsi="Cambria"/>
                <w:i/>
                <w:iCs/>
              </w:rPr>
            </w:pPr>
            <w:r w:rsidRPr="00001C71">
              <w:rPr>
                <w:rFonts w:ascii="Cambria" w:eastAsia="Batang" w:hAnsi="Cambria"/>
                <w:i/>
                <w:iCs/>
              </w:rPr>
              <w:t>SEM</w:t>
            </w:r>
          </w:p>
        </w:tc>
        <w:tc>
          <w:tcPr>
            <w:tcW w:w="7244" w:type="dxa"/>
            <w:tcMar>
              <w:top w:w="0" w:type="dxa"/>
              <w:left w:w="108" w:type="dxa"/>
              <w:bottom w:w="0" w:type="dxa"/>
              <w:right w:w="108" w:type="dxa"/>
            </w:tcMar>
          </w:tcPr>
          <w:p w14:paraId="451E4E23" w14:textId="77777777" w:rsidR="00701AEE" w:rsidRPr="00001C71" w:rsidRDefault="00701AEE" w:rsidP="007C5E79">
            <w:pPr>
              <w:rPr>
                <w:rFonts w:ascii="Cambria" w:eastAsia="Batang" w:hAnsi="Cambria"/>
              </w:rPr>
            </w:pPr>
            <w:r w:rsidRPr="00001C71">
              <w:rPr>
                <w:rFonts w:ascii="Cambria" w:eastAsia="Batang" w:hAnsi="Cambria"/>
              </w:rPr>
              <w:t>Scanning Electron Microscopy</w:t>
            </w:r>
          </w:p>
        </w:tc>
        <w:tc>
          <w:tcPr>
            <w:tcW w:w="1323" w:type="dxa"/>
            <w:tcMar>
              <w:top w:w="0" w:type="dxa"/>
              <w:left w:w="108" w:type="dxa"/>
              <w:bottom w:w="0" w:type="dxa"/>
              <w:right w:w="108" w:type="dxa"/>
            </w:tcMar>
          </w:tcPr>
          <w:p w14:paraId="36A85B99" w14:textId="77777777" w:rsidR="00701AEE" w:rsidRPr="00001C71" w:rsidRDefault="00701AEE" w:rsidP="007C5E79">
            <w:pPr>
              <w:jc w:val="center"/>
              <w:rPr>
                <w:rFonts w:ascii="Cambria" w:eastAsia="Batang" w:hAnsi="Cambria"/>
              </w:rPr>
            </w:pPr>
          </w:p>
        </w:tc>
      </w:tr>
      <w:tr w:rsidR="00701AEE" w:rsidRPr="00001C71" w14:paraId="4DEE7723" w14:textId="77777777" w:rsidTr="007C5E79">
        <w:trPr>
          <w:trHeight w:val="283"/>
          <w:jc w:val="center"/>
        </w:trPr>
        <w:tc>
          <w:tcPr>
            <w:tcW w:w="1082" w:type="dxa"/>
            <w:tcMar>
              <w:top w:w="0" w:type="dxa"/>
              <w:left w:w="108" w:type="dxa"/>
              <w:bottom w:w="0" w:type="dxa"/>
              <w:right w:w="108" w:type="dxa"/>
            </w:tcMar>
          </w:tcPr>
          <w:p w14:paraId="600D8A07" w14:textId="35109AFE" w:rsidR="00701AEE" w:rsidRPr="00001C71" w:rsidRDefault="00B94C8A" w:rsidP="007C5E79">
            <w:pPr>
              <w:rPr>
                <w:rFonts w:ascii="Cambria" w:eastAsia="Batang" w:hAnsi="Cambria"/>
                <w:i/>
                <w:iCs/>
              </w:rPr>
            </w:pPr>
            <w:r w:rsidRPr="00001C71">
              <w:rPr>
                <w:rFonts w:ascii="Cambria" w:eastAsia="Batang" w:hAnsi="Cambria"/>
                <w:i/>
                <w:iCs/>
              </w:rPr>
              <w:t>EDS</w:t>
            </w:r>
          </w:p>
        </w:tc>
        <w:tc>
          <w:tcPr>
            <w:tcW w:w="7244" w:type="dxa"/>
            <w:tcMar>
              <w:top w:w="0" w:type="dxa"/>
              <w:left w:w="108" w:type="dxa"/>
              <w:bottom w:w="0" w:type="dxa"/>
              <w:right w:w="108" w:type="dxa"/>
            </w:tcMar>
          </w:tcPr>
          <w:p w14:paraId="02751114" w14:textId="613F5637" w:rsidR="00701AEE" w:rsidRPr="00001C71" w:rsidRDefault="0074171F" w:rsidP="0074171F">
            <w:pPr>
              <w:rPr>
                <w:rFonts w:ascii="Cambria" w:eastAsia="Batang" w:hAnsi="Cambria"/>
              </w:rPr>
            </w:pPr>
            <w:r w:rsidRPr="00001C71">
              <w:rPr>
                <w:rFonts w:ascii="Cambria" w:eastAsia="Batang" w:hAnsi="Cambria"/>
              </w:rPr>
              <w:t>Energy-Dispersive X-ray Spectroscopy Mapping</w:t>
            </w:r>
          </w:p>
        </w:tc>
        <w:tc>
          <w:tcPr>
            <w:tcW w:w="1323" w:type="dxa"/>
            <w:tcMar>
              <w:top w:w="0" w:type="dxa"/>
              <w:left w:w="108" w:type="dxa"/>
              <w:bottom w:w="0" w:type="dxa"/>
              <w:right w:w="108" w:type="dxa"/>
            </w:tcMar>
          </w:tcPr>
          <w:p w14:paraId="601CDA45" w14:textId="77777777" w:rsidR="00701AEE" w:rsidRPr="00001C71" w:rsidRDefault="00701AEE" w:rsidP="007C5E79">
            <w:pPr>
              <w:jc w:val="center"/>
              <w:rPr>
                <w:rFonts w:ascii="Cambria" w:eastAsia="Batang" w:hAnsi="Cambria"/>
              </w:rPr>
            </w:pPr>
          </w:p>
        </w:tc>
      </w:tr>
      <w:tr w:rsidR="00701AEE" w:rsidRPr="00001C71" w14:paraId="118BA7A7" w14:textId="77777777" w:rsidTr="007C5E79">
        <w:trPr>
          <w:trHeight w:val="283"/>
          <w:jc w:val="center"/>
        </w:trPr>
        <w:tc>
          <w:tcPr>
            <w:tcW w:w="1082" w:type="dxa"/>
            <w:tcMar>
              <w:top w:w="0" w:type="dxa"/>
              <w:left w:w="108" w:type="dxa"/>
              <w:bottom w:w="0" w:type="dxa"/>
              <w:right w:w="108" w:type="dxa"/>
            </w:tcMar>
          </w:tcPr>
          <w:p w14:paraId="2C9018A9" w14:textId="77777777" w:rsidR="00701AEE" w:rsidRPr="00001C71" w:rsidRDefault="00701AEE" w:rsidP="007C5E79">
            <w:pPr>
              <w:rPr>
                <w:rFonts w:ascii="Cambria" w:eastAsia="Batang" w:hAnsi="Cambria"/>
                <w:i/>
                <w:iCs/>
              </w:rPr>
            </w:pPr>
            <w:r w:rsidRPr="00001C71">
              <w:rPr>
                <w:rFonts w:ascii="Cambria" w:eastAsia="Batang" w:hAnsi="Cambria"/>
                <w:i/>
                <w:iCs/>
              </w:rPr>
              <w:t>XRD</w:t>
            </w:r>
          </w:p>
        </w:tc>
        <w:tc>
          <w:tcPr>
            <w:tcW w:w="7244" w:type="dxa"/>
            <w:tcMar>
              <w:top w:w="0" w:type="dxa"/>
              <w:left w:w="108" w:type="dxa"/>
              <w:bottom w:w="0" w:type="dxa"/>
              <w:right w:w="108" w:type="dxa"/>
            </w:tcMar>
          </w:tcPr>
          <w:p w14:paraId="2F0ED713" w14:textId="77777777" w:rsidR="00701AEE" w:rsidRPr="00001C71" w:rsidRDefault="00701AEE" w:rsidP="007C5E79">
            <w:pPr>
              <w:rPr>
                <w:rFonts w:ascii="Cambria" w:eastAsia="Batang" w:hAnsi="Cambria"/>
              </w:rPr>
            </w:pPr>
            <w:r w:rsidRPr="00001C71">
              <w:rPr>
                <w:rFonts w:ascii="Cambria" w:eastAsia="Batang" w:hAnsi="Cambria"/>
              </w:rPr>
              <w:t>X-Ray Powder Diffraction</w:t>
            </w:r>
          </w:p>
        </w:tc>
        <w:tc>
          <w:tcPr>
            <w:tcW w:w="1323" w:type="dxa"/>
            <w:tcMar>
              <w:top w:w="0" w:type="dxa"/>
              <w:left w:w="108" w:type="dxa"/>
              <w:bottom w:w="0" w:type="dxa"/>
              <w:right w:w="108" w:type="dxa"/>
            </w:tcMar>
          </w:tcPr>
          <w:p w14:paraId="675DB8E9" w14:textId="77777777" w:rsidR="00701AEE" w:rsidRPr="00001C71" w:rsidRDefault="00701AEE" w:rsidP="007C5E79">
            <w:pPr>
              <w:jc w:val="center"/>
              <w:rPr>
                <w:rFonts w:ascii="Cambria" w:eastAsia="Batang" w:hAnsi="Cambria"/>
              </w:rPr>
            </w:pPr>
          </w:p>
        </w:tc>
      </w:tr>
      <w:tr w:rsidR="00AF58A4" w:rsidRPr="00001C71" w14:paraId="06242615" w14:textId="77777777" w:rsidTr="007C5E79">
        <w:trPr>
          <w:trHeight w:val="283"/>
          <w:jc w:val="center"/>
        </w:trPr>
        <w:tc>
          <w:tcPr>
            <w:tcW w:w="1082" w:type="dxa"/>
            <w:tcMar>
              <w:top w:w="0" w:type="dxa"/>
              <w:left w:w="108" w:type="dxa"/>
              <w:bottom w:w="0" w:type="dxa"/>
              <w:right w:w="108" w:type="dxa"/>
            </w:tcMar>
          </w:tcPr>
          <w:p w14:paraId="3E74956C" w14:textId="374BB58B" w:rsidR="00AF58A4" w:rsidRPr="00001C71" w:rsidRDefault="00AF58A4" w:rsidP="00AF58A4">
            <w:pPr>
              <w:rPr>
                <w:rFonts w:ascii="Cambria" w:eastAsia="Batang" w:hAnsi="Cambria"/>
                <w:i/>
                <w:iCs/>
              </w:rPr>
            </w:pPr>
            <w:r w:rsidRPr="00001C71">
              <w:rPr>
                <w:rFonts w:ascii="Cambria" w:eastAsia="Batang" w:hAnsi="Cambria"/>
                <w:i/>
                <w:iCs/>
              </w:rPr>
              <w:t>PAW</w:t>
            </w:r>
          </w:p>
        </w:tc>
        <w:tc>
          <w:tcPr>
            <w:tcW w:w="7244" w:type="dxa"/>
            <w:tcMar>
              <w:top w:w="0" w:type="dxa"/>
              <w:left w:w="108" w:type="dxa"/>
              <w:bottom w:w="0" w:type="dxa"/>
              <w:right w:w="108" w:type="dxa"/>
            </w:tcMar>
          </w:tcPr>
          <w:p w14:paraId="1995316B" w14:textId="6E807481" w:rsidR="00AF58A4" w:rsidRPr="00001C71" w:rsidRDefault="00AF58A4" w:rsidP="00AF58A4">
            <w:pPr>
              <w:rPr>
                <w:rFonts w:ascii="Cambria" w:eastAsia="Batang" w:hAnsi="Cambria"/>
              </w:rPr>
            </w:pPr>
            <w:r w:rsidRPr="00001C71">
              <w:rPr>
                <w:rFonts w:ascii="Cambria" w:eastAsia="Batang" w:hAnsi="Cambria"/>
              </w:rPr>
              <w:t xml:space="preserve">Projector Augmented Wave </w:t>
            </w:r>
          </w:p>
        </w:tc>
        <w:tc>
          <w:tcPr>
            <w:tcW w:w="1323" w:type="dxa"/>
            <w:tcMar>
              <w:top w:w="0" w:type="dxa"/>
              <w:left w:w="108" w:type="dxa"/>
              <w:bottom w:w="0" w:type="dxa"/>
              <w:right w:w="108" w:type="dxa"/>
            </w:tcMar>
          </w:tcPr>
          <w:p w14:paraId="0B959FE7" w14:textId="77777777" w:rsidR="00AF58A4" w:rsidRPr="00001C71" w:rsidRDefault="00AF58A4" w:rsidP="00AF58A4">
            <w:pPr>
              <w:jc w:val="center"/>
              <w:rPr>
                <w:rFonts w:ascii="Cambria" w:eastAsia="Batang" w:hAnsi="Cambria"/>
              </w:rPr>
            </w:pPr>
          </w:p>
        </w:tc>
      </w:tr>
      <w:tr w:rsidR="00AF58A4" w:rsidRPr="00001C71" w14:paraId="0F2A2E4A" w14:textId="77777777" w:rsidTr="007C5E79">
        <w:trPr>
          <w:trHeight w:val="283"/>
          <w:jc w:val="center"/>
        </w:trPr>
        <w:tc>
          <w:tcPr>
            <w:tcW w:w="1082" w:type="dxa"/>
            <w:tcMar>
              <w:top w:w="0" w:type="dxa"/>
              <w:left w:w="108" w:type="dxa"/>
              <w:bottom w:w="0" w:type="dxa"/>
              <w:right w:w="108" w:type="dxa"/>
            </w:tcMar>
          </w:tcPr>
          <w:p w14:paraId="7B64233C" w14:textId="51025EFD" w:rsidR="00AF58A4" w:rsidRPr="00001C71" w:rsidRDefault="00AF58A4" w:rsidP="00AF58A4">
            <w:pPr>
              <w:rPr>
                <w:rFonts w:ascii="Cambria" w:eastAsia="Batang" w:hAnsi="Cambria"/>
                <w:i/>
                <w:iCs/>
              </w:rPr>
            </w:pPr>
            <w:r w:rsidRPr="00001C71">
              <w:rPr>
                <w:rFonts w:ascii="Cambria" w:eastAsia="Batang" w:hAnsi="Cambria"/>
                <w:i/>
                <w:iCs/>
              </w:rPr>
              <w:t>GGA</w:t>
            </w:r>
          </w:p>
        </w:tc>
        <w:tc>
          <w:tcPr>
            <w:tcW w:w="7244" w:type="dxa"/>
            <w:tcMar>
              <w:top w:w="0" w:type="dxa"/>
              <w:left w:w="108" w:type="dxa"/>
              <w:bottom w:w="0" w:type="dxa"/>
              <w:right w:w="108" w:type="dxa"/>
            </w:tcMar>
          </w:tcPr>
          <w:p w14:paraId="4BA8B06E" w14:textId="6302FFED" w:rsidR="00AF58A4" w:rsidRPr="00001C71" w:rsidRDefault="00AF58A4" w:rsidP="00AF58A4">
            <w:pPr>
              <w:rPr>
                <w:rFonts w:ascii="Cambria" w:eastAsia="Batang" w:hAnsi="Cambria"/>
              </w:rPr>
            </w:pPr>
            <w:r w:rsidRPr="00001C71">
              <w:rPr>
                <w:rFonts w:ascii="Cambria" w:eastAsia="Batang" w:hAnsi="Cambria"/>
              </w:rPr>
              <w:t>Generalized Gradient Approximation</w:t>
            </w:r>
          </w:p>
        </w:tc>
        <w:tc>
          <w:tcPr>
            <w:tcW w:w="1323" w:type="dxa"/>
            <w:tcMar>
              <w:top w:w="0" w:type="dxa"/>
              <w:left w:w="108" w:type="dxa"/>
              <w:bottom w:w="0" w:type="dxa"/>
              <w:right w:w="108" w:type="dxa"/>
            </w:tcMar>
          </w:tcPr>
          <w:p w14:paraId="21853AB6" w14:textId="77777777" w:rsidR="00AF58A4" w:rsidRPr="00001C71" w:rsidRDefault="00AF58A4" w:rsidP="00AF58A4">
            <w:pPr>
              <w:jc w:val="center"/>
              <w:rPr>
                <w:rFonts w:ascii="Cambria" w:eastAsia="Batang" w:hAnsi="Cambria"/>
              </w:rPr>
            </w:pPr>
          </w:p>
        </w:tc>
      </w:tr>
      <w:tr w:rsidR="00AF58A4" w:rsidRPr="00001C71" w14:paraId="7750C845" w14:textId="77777777" w:rsidTr="007C5E79">
        <w:trPr>
          <w:trHeight w:val="283"/>
          <w:jc w:val="center"/>
        </w:trPr>
        <w:tc>
          <w:tcPr>
            <w:tcW w:w="1082" w:type="dxa"/>
            <w:tcMar>
              <w:top w:w="0" w:type="dxa"/>
              <w:left w:w="108" w:type="dxa"/>
              <w:bottom w:w="0" w:type="dxa"/>
              <w:right w:w="108" w:type="dxa"/>
            </w:tcMar>
          </w:tcPr>
          <w:p w14:paraId="683771A2" w14:textId="05211625" w:rsidR="00AF58A4" w:rsidRPr="00001C71" w:rsidRDefault="00AF58A4" w:rsidP="00AF58A4">
            <w:pPr>
              <w:rPr>
                <w:rFonts w:ascii="Cambria" w:eastAsia="Batang" w:hAnsi="Cambria"/>
                <w:i/>
                <w:iCs/>
              </w:rPr>
            </w:pPr>
            <w:r w:rsidRPr="00001C71">
              <w:rPr>
                <w:rFonts w:ascii="Cambria" w:eastAsia="Batang" w:hAnsi="Cambria"/>
                <w:i/>
                <w:iCs/>
              </w:rPr>
              <w:t>PBE</w:t>
            </w:r>
          </w:p>
        </w:tc>
        <w:tc>
          <w:tcPr>
            <w:tcW w:w="7244" w:type="dxa"/>
            <w:tcMar>
              <w:top w:w="0" w:type="dxa"/>
              <w:left w:w="108" w:type="dxa"/>
              <w:bottom w:w="0" w:type="dxa"/>
              <w:right w:w="108" w:type="dxa"/>
            </w:tcMar>
          </w:tcPr>
          <w:p w14:paraId="320F5268" w14:textId="615B4442" w:rsidR="00AF58A4" w:rsidRPr="00001C71" w:rsidRDefault="00AF58A4" w:rsidP="00AF58A4">
            <w:pPr>
              <w:rPr>
                <w:rFonts w:ascii="Cambria" w:eastAsia="Batang" w:hAnsi="Cambria"/>
              </w:rPr>
            </w:pPr>
            <w:r w:rsidRPr="00001C71">
              <w:rPr>
                <w:rFonts w:ascii="Cambria" w:eastAsia="Batang" w:hAnsi="Cambria"/>
              </w:rPr>
              <w:t>Perdew–Burke–</w:t>
            </w:r>
            <w:proofErr w:type="spellStart"/>
            <w:r w:rsidRPr="00001C71">
              <w:rPr>
                <w:rFonts w:ascii="Cambria" w:eastAsia="Batang" w:hAnsi="Cambria"/>
              </w:rPr>
              <w:t>Ernzerhof</w:t>
            </w:r>
            <w:proofErr w:type="spellEnd"/>
            <w:r w:rsidRPr="00001C71">
              <w:rPr>
                <w:rFonts w:ascii="Cambria" w:eastAsia="Batang" w:hAnsi="Cambria"/>
              </w:rPr>
              <w:t xml:space="preserve"> </w:t>
            </w:r>
          </w:p>
        </w:tc>
        <w:tc>
          <w:tcPr>
            <w:tcW w:w="1323" w:type="dxa"/>
            <w:tcMar>
              <w:top w:w="0" w:type="dxa"/>
              <w:left w:w="108" w:type="dxa"/>
              <w:bottom w:w="0" w:type="dxa"/>
              <w:right w:w="108" w:type="dxa"/>
            </w:tcMar>
          </w:tcPr>
          <w:p w14:paraId="10D9319B" w14:textId="77777777" w:rsidR="00AF58A4" w:rsidRPr="00001C71" w:rsidRDefault="00AF58A4" w:rsidP="00AF58A4">
            <w:pPr>
              <w:jc w:val="center"/>
              <w:rPr>
                <w:rFonts w:ascii="Cambria" w:eastAsia="Batang" w:hAnsi="Cambria"/>
              </w:rPr>
            </w:pPr>
          </w:p>
        </w:tc>
      </w:tr>
      <w:tr w:rsidR="00AF58A4" w:rsidRPr="00001C71" w14:paraId="72B9347A" w14:textId="77777777" w:rsidTr="007C5E79">
        <w:trPr>
          <w:trHeight w:val="283"/>
          <w:jc w:val="center"/>
        </w:trPr>
        <w:tc>
          <w:tcPr>
            <w:tcW w:w="1082" w:type="dxa"/>
            <w:tcMar>
              <w:top w:w="0" w:type="dxa"/>
              <w:left w:w="108" w:type="dxa"/>
              <w:bottom w:w="0" w:type="dxa"/>
              <w:right w:w="108" w:type="dxa"/>
            </w:tcMar>
          </w:tcPr>
          <w:p w14:paraId="1FAACDF2" w14:textId="0556885F" w:rsidR="00AF58A4" w:rsidRPr="00001C71" w:rsidRDefault="00AF58A4" w:rsidP="00AF58A4">
            <w:pPr>
              <w:rPr>
                <w:rFonts w:ascii="Cambria" w:eastAsia="Batang" w:hAnsi="Cambria"/>
                <w:i/>
                <w:iCs/>
              </w:rPr>
            </w:pPr>
            <w:r w:rsidRPr="00001C71">
              <w:rPr>
                <w:rFonts w:ascii="Cambria" w:eastAsia="Batang" w:hAnsi="Cambria"/>
                <w:i/>
                <w:iCs/>
              </w:rPr>
              <w:t>GGA+U</w:t>
            </w:r>
          </w:p>
        </w:tc>
        <w:tc>
          <w:tcPr>
            <w:tcW w:w="7244" w:type="dxa"/>
            <w:tcMar>
              <w:top w:w="0" w:type="dxa"/>
              <w:left w:w="108" w:type="dxa"/>
              <w:bottom w:w="0" w:type="dxa"/>
              <w:right w:w="108" w:type="dxa"/>
            </w:tcMar>
          </w:tcPr>
          <w:p w14:paraId="76AB727C" w14:textId="63BA69AB" w:rsidR="00AF58A4" w:rsidRPr="00001C71" w:rsidRDefault="00AF58A4" w:rsidP="00AF58A4">
            <w:pPr>
              <w:rPr>
                <w:rFonts w:ascii="Cambria" w:eastAsia="Batang" w:hAnsi="Cambria"/>
              </w:rPr>
            </w:pPr>
            <w:r w:rsidRPr="00001C71">
              <w:rPr>
                <w:rFonts w:ascii="Cambria" w:eastAsia="Batang" w:hAnsi="Cambria"/>
              </w:rPr>
              <w:t>Generalized Gradient Approximation plus Hubbard correction</w:t>
            </w:r>
          </w:p>
        </w:tc>
        <w:tc>
          <w:tcPr>
            <w:tcW w:w="1323" w:type="dxa"/>
            <w:tcMar>
              <w:top w:w="0" w:type="dxa"/>
              <w:left w:w="108" w:type="dxa"/>
              <w:bottom w:w="0" w:type="dxa"/>
              <w:right w:w="108" w:type="dxa"/>
            </w:tcMar>
          </w:tcPr>
          <w:p w14:paraId="2A53FA61" w14:textId="77777777" w:rsidR="00AF58A4" w:rsidRPr="00001C71" w:rsidRDefault="00AF58A4" w:rsidP="00AF58A4">
            <w:pPr>
              <w:jc w:val="center"/>
              <w:rPr>
                <w:rFonts w:ascii="Cambria" w:eastAsia="Batang" w:hAnsi="Cambria"/>
              </w:rPr>
            </w:pPr>
          </w:p>
        </w:tc>
      </w:tr>
      <w:tr w:rsidR="00AF58A4" w:rsidRPr="00001C71" w14:paraId="48E689EB" w14:textId="77777777" w:rsidTr="007C5E79">
        <w:trPr>
          <w:trHeight w:val="305"/>
          <w:jc w:val="center"/>
        </w:trPr>
        <w:tc>
          <w:tcPr>
            <w:tcW w:w="1082" w:type="dxa"/>
            <w:tcMar>
              <w:top w:w="0" w:type="dxa"/>
              <w:left w:w="108" w:type="dxa"/>
              <w:bottom w:w="0" w:type="dxa"/>
              <w:right w:w="108" w:type="dxa"/>
            </w:tcMar>
          </w:tcPr>
          <w:p w14:paraId="227017A2" w14:textId="77777777" w:rsidR="00AF58A4" w:rsidRPr="00001C71" w:rsidRDefault="00AF58A4" w:rsidP="00AF58A4">
            <w:pPr>
              <w:jc w:val="center"/>
              <w:rPr>
                <w:i/>
              </w:rPr>
            </w:pPr>
          </w:p>
        </w:tc>
        <w:tc>
          <w:tcPr>
            <w:tcW w:w="7244" w:type="dxa"/>
            <w:tcMar>
              <w:top w:w="0" w:type="dxa"/>
              <w:left w:w="108" w:type="dxa"/>
              <w:bottom w:w="0" w:type="dxa"/>
              <w:right w:w="108" w:type="dxa"/>
            </w:tcMar>
          </w:tcPr>
          <w:p w14:paraId="414770AD" w14:textId="77777777" w:rsidR="00AF58A4" w:rsidRPr="00001C71" w:rsidRDefault="00AF58A4" w:rsidP="00AF58A4">
            <w:pPr>
              <w:rPr>
                <w:rFonts w:ascii="Cambria" w:eastAsia="Batang" w:hAnsi="Cambria"/>
              </w:rPr>
            </w:pPr>
          </w:p>
        </w:tc>
        <w:tc>
          <w:tcPr>
            <w:tcW w:w="1323" w:type="dxa"/>
            <w:tcMar>
              <w:top w:w="0" w:type="dxa"/>
              <w:left w:w="108" w:type="dxa"/>
              <w:bottom w:w="0" w:type="dxa"/>
              <w:right w:w="108" w:type="dxa"/>
            </w:tcMar>
          </w:tcPr>
          <w:p w14:paraId="6CBA79FB" w14:textId="77777777" w:rsidR="00AF58A4" w:rsidRPr="00001C71" w:rsidRDefault="00AF58A4" w:rsidP="00AF58A4">
            <w:pPr>
              <w:jc w:val="center"/>
            </w:pPr>
          </w:p>
        </w:tc>
      </w:tr>
    </w:tbl>
    <w:p w14:paraId="6D411D70" w14:textId="77777777" w:rsidR="00701AEE" w:rsidRPr="00001C71" w:rsidRDefault="00701AEE">
      <w:pPr>
        <w:ind w:left="648" w:right="642"/>
        <w:jc w:val="both"/>
        <w:rPr>
          <w:sz w:val="18"/>
        </w:rPr>
      </w:pPr>
    </w:p>
    <w:p w14:paraId="60301508" w14:textId="77777777" w:rsidR="00B94488" w:rsidRPr="00001C71" w:rsidRDefault="00B94488">
      <w:pPr>
        <w:ind w:left="648" w:right="642"/>
        <w:jc w:val="both"/>
        <w:rPr>
          <w:sz w:val="18"/>
        </w:rPr>
      </w:pPr>
    </w:p>
    <w:p w14:paraId="39079F20" w14:textId="77777777" w:rsidR="00B94488" w:rsidRPr="00001C71" w:rsidRDefault="00B94488">
      <w:pPr>
        <w:ind w:left="648" w:right="642"/>
        <w:jc w:val="both"/>
        <w:rPr>
          <w:sz w:val="18"/>
        </w:rPr>
      </w:pPr>
    </w:p>
    <w:p w14:paraId="1381DBA7" w14:textId="77777777" w:rsidR="00B94488" w:rsidRPr="00001C71" w:rsidRDefault="00B94488">
      <w:pPr>
        <w:ind w:left="648" w:right="642"/>
        <w:jc w:val="both"/>
        <w:rPr>
          <w:sz w:val="18"/>
        </w:rPr>
      </w:pPr>
    </w:p>
    <w:p w14:paraId="26ECD7C5" w14:textId="77777777" w:rsidR="00B94488" w:rsidRPr="00001C71" w:rsidRDefault="00B94488">
      <w:pPr>
        <w:ind w:left="648" w:right="642"/>
        <w:jc w:val="both"/>
        <w:rPr>
          <w:sz w:val="18"/>
        </w:rPr>
      </w:pPr>
    </w:p>
    <w:p w14:paraId="5F5A5480" w14:textId="77777777" w:rsidR="008B4281" w:rsidRPr="00001C71" w:rsidRDefault="008B4281">
      <w:pPr>
        <w:pStyle w:val="Corpsdetexte"/>
        <w:spacing w:before="151"/>
        <w:ind w:left="0"/>
        <w:jc w:val="left"/>
        <w:rPr>
          <w:sz w:val="18"/>
        </w:rPr>
      </w:pPr>
    </w:p>
    <w:p w14:paraId="20FFFE17" w14:textId="77777777" w:rsidR="000F65D8" w:rsidRPr="00001C71" w:rsidRDefault="000F65D8">
      <w:pPr>
        <w:pStyle w:val="Corpsdetexte"/>
        <w:spacing w:before="151"/>
        <w:ind w:left="0"/>
        <w:jc w:val="left"/>
        <w:rPr>
          <w:sz w:val="18"/>
        </w:rPr>
      </w:pPr>
    </w:p>
    <w:p w14:paraId="554A111B" w14:textId="1E5DFE6E" w:rsidR="003710B0" w:rsidRPr="00001C71" w:rsidRDefault="00F75A70" w:rsidP="003710B0">
      <w:pPr>
        <w:pStyle w:val="Titre1"/>
        <w:spacing w:before="1"/>
        <w:ind w:right="610"/>
      </w:pPr>
      <w:r w:rsidRPr="00001C71">
        <w:rPr>
          <w:spacing w:val="-2"/>
        </w:rPr>
        <w:lastRenderedPageBreak/>
        <w:t>INTRODUCTION</w:t>
      </w:r>
    </w:p>
    <w:p w14:paraId="48096FD2" w14:textId="77777777" w:rsidR="003710B0" w:rsidRPr="00001C71" w:rsidRDefault="003710B0" w:rsidP="00D21419">
      <w:pPr>
        <w:pStyle w:val="Corpsdetexte"/>
        <w:ind w:right="357" w:firstLine="283"/>
      </w:pPr>
    </w:p>
    <w:p w14:paraId="2BE4D8C5" w14:textId="2F05C3C2" w:rsidR="003710B0" w:rsidRPr="00001C71" w:rsidRDefault="003565B7" w:rsidP="003565B7">
      <w:pPr>
        <w:pStyle w:val="Corpsdetexte"/>
        <w:ind w:right="357" w:firstLine="283"/>
      </w:pPr>
      <w:r w:rsidRPr="00001C71">
        <w:t xml:space="preserve">Advancing reliable and environmentally sustainable energy-storage systems </w:t>
      </w:r>
      <w:r w:rsidRPr="00001C71">
        <w:t>has</w:t>
      </w:r>
      <w:r w:rsidRPr="00001C71">
        <w:t xml:space="preserve"> become essential, driven by the rising global demand for renewable power and the pressing requirement to address climate change.</w:t>
      </w:r>
      <w:r w:rsidRPr="00001C71">
        <w:t xml:space="preserve"> </w:t>
      </w:r>
      <w:r w:rsidR="003710B0" w:rsidRPr="00001C71">
        <w:t>[1,2]. As global energy systems transition toward intermittent renewable sources such as solar and wind, high-performance batteries are essential for ensuring reliable power supply [3]. Lithium-ion batteries (LIBs) remain the dominant choice due to their high energy density, long cycle life, and proven reliability [4]. However, improving their efficiency, cost-effectiveness, and environmental sustainability continues to be a major challenge, particularly with respect to reducing reliance on critical raw materials [5].</w:t>
      </w:r>
    </w:p>
    <w:p w14:paraId="055CB94A" w14:textId="2504C16E" w:rsidR="003710B0" w:rsidRPr="00001C71" w:rsidRDefault="003710B0" w:rsidP="003710B0">
      <w:pPr>
        <w:pStyle w:val="Corpsdetexte"/>
        <w:ind w:right="357" w:firstLine="283"/>
      </w:pPr>
      <w:r w:rsidRPr="00001C71">
        <w:t xml:space="preserve">Nickel-rich layered transition metal oxides, especially those based on the </w:t>
      </w:r>
      <m:oMath>
        <m:sSub>
          <m:sSubPr>
            <m:ctrlPr>
              <w:rPr>
                <w:rFonts w:ascii="Cambria Math" w:hAnsi="Cambria Math"/>
                <w:i/>
                <w:spacing w:val="-11"/>
                <w:sz w:val="18"/>
                <w:szCs w:val="22"/>
              </w:rPr>
            </m:ctrlPr>
          </m:sSubPr>
          <m:e>
            <m:r>
              <w:rPr>
                <w:rFonts w:ascii="Cambria Math" w:hAnsi="Cambria Math"/>
                <w:spacing w:val="-11"/>
                <w:sz w:val="18"/>
              </w:rPr>
              <m:t>LiNi</m:t>
            </m:r>
          </m:e>
          <m:sub>
            <m:r>
              <w:rPr>
                <w:rFonts w:ascii="Cambria Math" w:hAnsi="Cambria Math"/>
                <w:spacing w:val="-11"/>
                <w:sz w:val="18"/>
                <w:szCs w:val="22"/>
              </w:rPr>
              <m:t>1-x-y</m:t>
            </m:r>
          </m:sub>
        </m:sSub>
        <m:sSub>
          <m:sSubPr>
            <m:ctrlPr>
              <w:rPr>
                <w:rFonts w:ascii="Cambria Math" w:hAnsi="Cambria Math"/>
                <w:i/>
                <w:spacing w:val="-11"/>
                <w:sz w:val="18"/>
                <w:szCs w:val="22"/>
              </w:rPr>
            </m:ctrlPr>
          </m:sSubPr>
          <m:e>
            <m:r>
              <w:rPr>
                <w:rFonts w:ascii="Cambria Math" w:hAnsi="Cambria Math"/>
                <w:spacing w:val="-11"/>
                <w:sz w:val="18"/>
              </w:rPr>
              <m:t>Co</m:t>
            </m:r>
          </m:e>
          <m:sub>
            <m:r>
              <w:rPr>
                <w:rFonts w:ascii="Cambria Math" w:hAnsi="Cambria Math"/>
                <w:spacing w:val="-11"/>
                <w:sz w:val="18"/>
              </w:rPr>
              <m:t>x</m:t>
            </m:r>
          </m:sub>
        </m:sSub>
        <m:sSub>
          <m:sSubPr>
            <m:ctrlPr>
              <w:rPr>
                <w:rFonts w:ascii="Cambria Math" w:hAnsi="Cambria Math"/>
                <w:i/>
                <w:spacing w:val="-11"/>
                <w:sz w:val="18"/>
                <w:szCs w:val="22"/>
              </w:rPr>
            </m:ctrlPr>
          </m:sSubPr>
          <m:e>
            <m:r>
              <w:rPr>
                <w:rFonts w:ascii="Cambria Math" w:hAnsi="Cambria Math"/>
                <w:spacing w:val="-11"/>
                <w:sz w:val="18"/>
              </w:rPr>
              <m:t>Al</m:t>
            </m:r>
          </m:e>
          <m:sub>
            <m:r>
              <w:rPr>
                <w:rFonts w:ascii="Cambria Math" w:hAnsi="Cambria Math"/>
                <w:spacing w:val="-11"/>
                <w:sz w:val="18"/>
                <w:szCs w:val="22"/>
              </w:rPr>
              <m:t>y</m:t>
            </m:r>
          </m:sub>
        </m:sSub>
        <m:sSub>
          <m:sSubPr>
            <m:ctrlPr>
              <w:rPr>
                <w:rFonts w:ascii="Cambria Math" w:hAnsi="Cambria Math"/>
                <w:i/>
                <w:spacing w:val="-11"/>
                <w:sz w:val="18"/>
                <w:szCs w:val="22"/>
              </w:rPr>
            </m:ctrlPr>
          </m:sSubPr>
          <m:e>
            <m:r>
              <w:rPr>
                <w:rFonts w:ascii="Cambria Math" w:hAnsi="Cambria Math"/>
                <w:spacing w:val="-11"/>
                <w:sz w:val="18"/>
              </w:rPr>
              <m:t>O</m:t>
            </m:r>
          </m:e>
          <m:sub>
            <m:r>
              <w:rPr>
                <w:rFonts w:ascii="Cambria Math" w:hAnsi="Cambria Math"/>
                <w:spacing w:val="-11"/>
                <w:sz w:val="18"/>
              </w:rPr>
              <m:t>2</m:t>
            </m:r>
          </m:sub>
        </m:sSub>
      </m:oMath>
      <w:r w:rsidRPr="00001C71">
        <w:t xml:space="preserve"> (NCA) system, have emerged as promising cathode candidates owing to their high theoretical capacity, thermal stability, and tunable structural properties [6,7]. Among these, </w:t>
      </w:r>
      <m:oMath>
        <m:sSub>
          <m:sSubPr>
            <m:ctrlPr>
              <w:rPr>
                <w:rFonts w:ascii="Cambria Math" w:hAnsi="Cambria Math"/>
                <w:i/>
                <w:spacing w:val="-11"/>
                <w:sz w:val="18"/>
                <w:szCs w:val="22"/>
              </w:rPr>
            </m:ctrlPr>
          </m:sSubPr>
          <m:e>
            <m:r>
              <w:rPr>
                <w:rFonts w:ascii="Cambria Math" w:hAnsi="Cambria Math"/>
                <w:spacing w:val="-11"/>
                <w:sz w:val="18"/>
              </w:rPr>
              <m:t>LiNi</m:t>
            </m:r>
          </m:e>
          <m:sub>
            <m:r>
              <w:rPr>
                <w:rFonts w:ascii="Cambria Math" w:hAnsi="Cambria Math"/>
                <w:spacing w:val="-11"/>
                <w:sz w:val="18"/>
              </w:rPr>
              <m:t>0.8</m:t>
            </m:r>
          </m:sub>
        </m:sSub>
        <m:sSub>
          <m:sSubPr>
            <m:ctrlPr>
              <w:rPr>
                <w:rFonts w:ascii="Cambria Math" w:hAnsi="Cambria Math"/>
                <w:i/>
                <w:spacing w:val="-11"/>
                <w:sz w:val="18"/>
                <w:szCs w:val="22"/>
              </w:rPr>
            </m:ctrlPr>
          </m:sSubPr>
          <m:e>
            <m:r>
              <w:rPr>
                <w:rFonts w:ascii="Cambria Math" w:hAnsi="Cambria Math"/>
                <w:spacing w:val="-11"/>
                <w:sz w:val="18"/>
              </w:rPr>
              <m:t>Co</m:t>
            </m:r>
          </m:e>
          <m:sub>
            <m:r>
              <w:rPr>
                <w:rFonts w:ascii="Cambria Math" w:hAnsi="Cambria Math"/>
                <w:spacing w:val="-11"/>
                <w:sz w:val="18"/>
              </w:rPr>
              <m:t>0.15</m:t>
            </m:r>
          </m:sub>
        </m:sSub>
        <m:sSub>
          <m:sSubPr>
            <m:ctrlPr>
              <w:rPr>
                <w:rFonts w:ascii="Cambria Math" w:hAnsi="Cambria Math"/>
                <w:i/>
                <w:spacing w:val="-11"/>
                <w:sz w:val="18"/>
                <w:szCs w:val="22"/>
              </w:rPr>
            </m:ctrlPr>
          </m:sSubPr>
          <m:e>
            <m:r>
              <w:rPr>
                <w:rFonts w:ascii="Cambria Math" w:hAnsi="Cambria Math"/>
                <w:spacing w:val="-11"/>
                <w:sz w:val="18"/>
              </w:rPr>
              <m:t>Al</m:t>
            </m:r>
          </m:e>
          <m:sub>
            <m:r>
              <w:rPr>
                <w:rFonts w:ascii="Cambria Math" w:hAnsi="Cambria Math"/>
                <w:spacing w:val="-11"/>
                <w:sz w:val="18"/>
              </w:rPr>
              <m:t>0.05</m:t>
            </m:r>
          </m:sub>
        </m:sSub>
        <m:sSub>
          <m:sSubPr>
            <m:ctrlPr>
              <w:rPr>
                <w:rFonts w:ascii="Cambria Math" w:hAnsi="Cambria Math"/>
                <w:i/>
                <w:spacing w:val="-11"/>
                <w:sz w:val="18"/>
                <w:szCs w:val="22"/>
              </w:rPr>
            </m:ctrlPr>
          </m:sSubPr>
          <m:e>
            <m:r>
              <w:rPr>
                <w:rFonts w:ascii="Cambria Math" w:hAnsi="Cambria Math"/>
                <w:spacing w:val="-11"/>
                <w:sz w:val="18"/>
              </w:rPr>
              <m:t>O</m:t>
            </m:r>
          </m:e>
          <m:sub>
            <m:r>
              <w:rPr>
                <w:rFonts w:ascii="Cambria Math" w:hAnsi="Cambria Math"/>
                <w:spacing w:val="-11"/>
                <w:sz w:val="18"/>
              </w:rPr>
              <m:t>2</m:t>
            </m:r>
          </m:sub>
        </m:sSub>
      </m:oMath>
      <w:r w:rsidRPr="00001C71">
        <w:t xml:space="preserve"> is one of the most extensively studied compositions, offering a favorable balance between energy density and structural robustness [8,9]. Partial substitution of cobalt and aluminum enhances electronic conductivity and structural stability, respectively, while lowering cobalt content</w:t>
      </w:r>
      <w:r w:rsidR="008E2E05" w:rsidRPr="00001C71">
        <w:t xml:space="preserve"> </w:t>
      </w:r>
      <w:r w:rsidR="00157F2C" w:rsidRPr="00001C71">
        <w:t>is a critical</w:t>
      </w:r>
      <w:r w:rsidRPr="00001C71">
        <w:t xml:space="preserve"> advantage given its high cost, limited availability, and supply chain risks [10,11].</w:t>
      </w:r>
    </w:p>
    <w:p w14:paraId="513CF671" w14:textId="21CDAF72" w:rsidR="003710B0" w:rsidRPr="00001C71" w:rsidRDefault="003710B0" w:rsidP="003710B0">
      <w:pPr>
        <w:pStyle w:val="Corpsdetexte"/>
        <w:ind w:right="357" w:firstLine="283"/>
      </w:pPr>
      <w:r w:rsidRPr="00001C71">
        <w:t xml:space="preserve">With the increasing demand for high-energy cathodes, further reducing cobalt content without sacrificing performance has become a central research focus. In this context, </w:t>
      </w:r>
      <m:oMath>
        <m:sSub>
          <m:sSubPr>
            <m:ctrlPr>
              <w:rPr>
                <w:rFonts w:ascii="Cambria Math" w:hAnsi="Cambria Math"/>
                <w:i/>
                <w:spacing w:val="-11"/>
                <w:sz w:val="18"/>
                <w:szCs w:val="22"/>
              </w:rPr>
            </m:ctrlPr>
          </m:sSubPr>
          <m:e>
            <m:r>
              <w:rPr>
                <w:rFonts w:ascii="Cambria Math" w:hAnsi="Cambria Math"/>
                <w:spacing w:val="-11"/>
                <w:sz w:val="18"/>
              </w:rPr>
              <m:t>LiNi</m:t>
            </m:r>
          </m:e>
          <m:sub>
            <m:r>
              <w:rPr>
                <w:rFonts w:ascii="Cambria Math" w:hAnsi="Cambria Math"/>
                <w:spacing w:val="-11"/>
                <w:sz w:val="18"/>
              </w:rPr>
              <m:t>0.8</m:t>
            </m:r>
          </m:sub>
        </m:sSub>
        <m:sSub>
          <m:sSubPr>
            <m:ctrlPr>
              <w:rPr>
                <w:rFonts w:ascii="Cambria Math" w:hAnsi="Cambria Math"/>
                <w:i/>
                <w:spacing w:val="-11"/>
                <w:sz w:val="18"/>
                <w:szCs w:val="22"/>
              </w:rPr>
            </m:ctrlPr>
          </m:sSubPr>
          <m:e>
            <m:r>
              <w:rPr>
                <w:rFonts w:ascii="Cambria Math" w:hAnsi="Cambria Math"/>
                <w:spacing w:val="-11"/>
                <w:sz w:val="18"/>
              </w:rPr>
              <m:t>Co</m:t>
            </m:r>
          </m:e>
          <m:sub>
            <m:r>
              <w:rPr>
                <w:rFonts w:ascii="Cambria Math" w:hAnsi="Cambria Math"/>
                <w:spacing w:val="-11"/>
                <w:sz w:val="18"/>
              </w:rPr>
              <m:t>0.1</m:t>
            </m:r>
          </m:sub>
        </m:sSub>
        <m:sSub>
          <m:sSubPr>
            <m:ctrlPr>
              <w:rPr>
                <w:rFonts w:ascii="Cambria Math" w:hAnsi="Cambria Math"/>
                <w:i/>
                <w:spacing w:val="-11"/>
                <w:sz w:val="18"/>
                <w:szCs w:val="22"/>
              </w:rPr>
            </m:ctrlPr>
          </m:sSubPr>
          <m:e>
            <m:sSub>
              <m:sSubPr>
                <m:ctrlPr>
                  <w:rPr>
                    <w:rFonts w:ascii="Cambria Math" w:hAnsi="Cambria Math"/>
                    <w:i/>
                    <w:spacing w:val="-11"/>
                    <w:sz w:val="18"/>
                  </w:rPr>
                </m:ctrlPr>
              </m:sSubPr>
              <m:e>
                <m:r>
                  <w:rPr>
                    <w:rFonts w:ascii="Cambria Math" w:hAnsi="Cambria Math"/>
                    <w:spacing w:val="-11"/>
                    <w:sz w:val="18"/>
                  </w:rPr>
                  <m:t>Mn</m:t>
                </m:r>
              </m:e>
              <m:sub>
                <m:r>
                  <w:rPr>
                    <w:rFonts w:ascii="Cambria Math" w:hAnsi="Cambria Math"/>
                    <w:spacing w:val="-11"/>
                    <w:sz w:val="18"/>
                  </w:rPr>
                  <m:t>0.05</m:t>
                </m:r>
              </m:sub>
            </m:sSub>
            <m:r>
              <w:rPr>
                <w:rFonts w:ascii="Cambria Math" w:hAnsi="Cambria Math"/>
                <w:spacing w:val="-11"/>
                <w:sz w:val="18"/>
              </w:rPr>
              <m:t>Al</m:t>
            </m:r>
          </m:e>
          <m:sub>
            <m:r>
              <w:rPr>
                <w:rFonts w:ascii="Cambria Math" w:hAnsi="Cambria Math"/>
                <w:spacing w:val="-11"/>
                <w:sz w:val="18"/>
              </w:rPr>
              <m:t>0.05</m:t>
            </m:r>
          </m:sub>
        </m:sSub>
        <m:sSub>
          <m:sSubPr>
            <m:ctrlPr>
              <w:rPr>
                <w:rFonts w:ascii="Cambria Math" w:hAnsi="Cambria Math"/>
                <w:i/>
                <w:spacing w:val="-11"/>
                <w:sz w:val="18"/>
                <w:szCs w:val="22"/>
              </w:rPr>
            </m:ctrlPr>
          </m:sSubPr>
          <m:e>
            <m:r>
              <w:rPr>
                <w:rFonts w:ascii="Cambria Math" w:hAnsi="Cambria Math"/>
                <w:spacing w:val="-11"/>
                <w:sz w:val="18"/>
              </w:rPr>
              <m:t>O</m:t>
            </m:r>
          </m:e>
          <m:sub>
            <m:r>
              <w:rPr>
                <w:rFonts w:ascii="Cambria Math" w:hAnsi="Cambria Math"/>
                <w:spacing w:val="-11"/>
                <w:sz w:val="18"/>
              </w:rPr>
              <m:t>2</m:t>
            </m:r>
          </m:sub>
        </m:sSub>
      </m:oMath>
      <w:r w:rsidRPr="00001C71">
        <w:t xml:space="preserve"> (NCMA) has attracted particular interest. The incorporation of Mn⁴⁺ into the NCA lattice helps suppress cation mixing, improves thermal stability, and enhances structural integrity during cycling. Compared with alternative dopants such as Fe, Mg, or Ti, manganese offers additional benefits: it is low-cost, abundant, and environmentally benign. Moreover, Mn⁴⁺ remains electrochemically inactive within the typical operating voltage range of LIBs, stabilizing the layered framework without inducing undesirable phase transitions. These characteristics make Mn doping a highly effective strategy for optimizing performance while advancing sustainability.</w:t>
      </w:r>
    </w:p>
    <w:p w14:paraId="2AC72D7C" w14:textId="314130F5" w:rsidR="003710B0" w:rsidRPr="00001C71" w:rsidRDefault="00B278D2" w:rsidP="00B278D2">
      <w:pPr>
        <w:pStyle w:val="Corpsdetexte"/>
        <w:ind w:right="357" w:firstLine="283"/>
      </w:pPr>
      <w:r w:rsidRPr="00001C71">
        <w:t>Synthesis conditions exert a major impact on the physical and chemical features of NCA-derived compounds</w:t>
      </w:r>
      <w:r w:rsidR="003710B0" w:rsidRPr="00001C71">
        <w:t>, including particle morphology, stoichiometric homogeneity, crystallite size, and defect concentration [12,13]. Among the available methods, co-precipitation has proven to be one of the most reliable and scalable approaches, enabling precise control over elemental distribution and reaction kinetics [14,15]. This wet-chemical technique promotes uniformity and enhances phase purity in the calcined product, making it well-suited for large-scale production of high-quality cathode materials [16,17].</w:t>
      </w:r>
    </w:p>
    <w:p w14:paraId="3628BF1F" w14:textId="77777777" w:rsidR="003710B0" w:rsidRPr="00001C71" w:rsidRDefault="003710B0" w:rsidP="003710B0">
      <w:pPr>
        <w:pStyle w:val="Corpsdetexte"/>
        <w:ind w:right="357" w:firstLine="283"/>
      </w:pPr>
      <w:r w:rsidRPr="00001C71">
        <w:t>While experimental techniques provide critical insight into morphology and crystal structure, theoretical modeling offers complementary atomistic-level understanding of intrinsic material properties. Density functional theory (DFT) is particularly powerful for probing electronic structure, defect energetics, thermodynamic stability, and lattice dynamics in transition metal oxides [14]. Integrating DFT with experimental characterization therefore enables a more predictive and comprehensive evaluation of structure–property relationships, guiding the rational design of next-generation cathodes.</w:t>
      </w:r>
    </w:p>
    <w:p w14:paraId="5438D044" w14:textId="77777777" w:rsidR="003710B0" w:rsidRPr="00001C71" w:rsidRDefault="003710B0" w:rsidP="003710B0">
      <w:pPr>
        <w:pStyle w:val="Corpsdetexte"/>
        <w:ind w:right="357" w:firstLine="283"/>
      </w:pPr>
      <w:r w:rsidRPr="00001C71">
        <w:t>In this study, NCMA materials were synthesized via a carefully optimized co-precipitation route to ensure precise compositional control and uniform morphology. Structural properties were investigated through X-ray diffraction coupled with advanced Rietveld refinement, while high-resolution scanning electron microscopy provided detailed morphological analysis. To complement these experimental results, first-principles DFT calculations were performed to model the optimized crystal structure, magnetic ordering, and electronic behavior of Mn-doped NCA. The synergy between experimental characterization and theoretical modeling not only validates the synthesis outcomes but also provides new insights into how Mn incorporation influences both atomic-scale structure and macroscopic properties. By establishing clear correlations between synthesis parameters, structural features, and functional behavior, this work delivers a comprehensive framework for the rational design and optimization of nickel-rich layered cathodes. Such integration of experiment and theory represents a step beyond conventional studies and opens new pathways for the targeted development of high-performance, cobalt-reduced cathode materials.</w:t>
      </w:r>
    </w:p>
    <w:p w14:paraId="350BE03F" w14:textId="608CEF1A" w:rsidR="003710B0" w:rsidRPr="00001C71" w:rsidRDefault="003710B0" w:rsidP="00D21419">
      <w:pPr>
        <w:pStyle w:val="Corpsdetexte"/>
        <w:ind w:right="357" w:firstLine="283"/>
        <w:sectPr w:rsidR="003710B0" w:rsidRPr="00001C71">
          <w:type w:val="continuous"/>
          <w:pgSz w:w="12240" w:h="15840"/>
          <w:pgMar w:top="1380" w:right="1080" w:bottom="280" w:left="1080" w:header="720" w:footer="720" w:gutter="0"/>
          <w:cols w:space="720"/>
        </w:sectPr>
      </w:pPr>
    </w:p>
    <w:p w14:paraId="0D6D96CA" w14:textId="77777777" w:rsidR="008B4281" w:rsidRPr="00001C71" w:rsidRDefault="00F75A70">
      <w:pPr>
        <w:pStyle w:val="Titre1"/>
        <w:spacing w:before="238"/>
      </w:pPr>
      <w:r w:rsidRPr="00001C71">
        <w:lastRenderedPageBreak/>
        <w:t>MATERIALS</w:t>
      </w:r>
      <w:r w:rsidRPr="00001C71">
        <w:rPr>
          <w:spacing w:val="-4"/>
        </w:rPr>
        <w:t xml:space="preserve"> </w:t>
      </w:r>
      <w:r w:rsidRPr="00001C71">
        <w:t>AND</w:t>
      </w:r>
      <w:r w:rsidRPr="00001C71">
        <w:rPr>
          <w:spacing w:val="-3"/>
        </w:rPr>
        <w:t xml:space="preserve"> </w:t>
      </w:r>
      <w:r w:rsidRPr="00001C71">
        <w:rPr>
          <w:spacing w:val="-2"/>
        </w:rPr>
        <w:t>METHODS</w:t>
      </w:r>
    </w:p>
    <w:p w14:paraId="58013B53" w14:textId="119EA67A" w:rsidR="00DB23F2" w:rsidRPr="00001C71" w:rsidRDefault="00DB23F2" w:rsidP="00DB23F2">
      <w:pPr>
        <w:pStyle w:val="Corpsdetexte"/>
        <w:spacing w:before="241"/>
        <w:ind w:right="354" w:firstLine="283"/>
      </w:pPr>
      <w:r w:rsidRPr="00001C71">
        <w:t xml:space="preserve">A cobalt-reduced material incorporating manganese was synthesized via a co-precipitation route. Metal nitrate salts (Ni, Co, Mn, Al) and LiOH.H₂O were dissolved in distilled water and stirred at 85 °C under controlled pH conditions to promote uniform precipitation of metal hydroxides. The obtained precipitates were filtered, dried at 120 °C, and pre-calcined at 500 °C, followed by high-temperature annealing at 750 °C for 24 h in an oxygen-rich atmosphere to yield the final layered oxide structure. The complete synthesis process is illustrated in </w:t>
      </w:r>
      <w:r w:rsidRPr="00001C71">
        <w:rPr>
          <w:b/>
          <w:bCs/>
        </w:rPr>
        <w:t>Fig. 1</w:t>
      </w:r>
      <w:r w:rsidRPr="00001C71">
        <w:t>.</w:t>
      </w:r>
    </w:p>
    <w:p w14:paraId="4E3D6EE9" w14:textId="29FF87A0" w:rsidR="00DB23F2" w:rsidRPr="00001C71" w:rsidRDefault="00DB23F2" w:rsidP="00DB23F2">
      <w:pPr>
        <w:pStyle w:val="Corpsdetexte"/>
        <w:spacing w:before="241"/>
        <w:ind w:right="354" w:firstLine="283"/>
      </w:pPr>
      <w:r w:rsidRPr="00001C71">
        <w:t xml:space="preserve">Phase purity and crystal structure of the NCMA materials were verified by X-ray diffraction (XRD, </w:t>
      </w:r>
      <w:proofErr w:type="spellStart"/>
      <w:r w:rsidRPr="00001C71">
        <w:t>PANalytical</w:t>
      </w:r>
      <w:proofErr w:type="spellEnd"/>
      <w:r w:rsidRPr="00001C71">
        <w:t xml:space="preserve"> </w:t>
      </w:r>
      <w:proofErr w:type="spellStart"/>
      <w:r w:rsidRPr="00001C71">
        <w:t>X’Pert</w:t>
      </w:r>
      <w:proofErr w:type="spellEnd"/>
      <w:r w:rsidRPr="00001C71">
        <w:t xml:space="preserve"> PRO) using Cu Kα radiation (λ = 1.5406 Å) at 40 kV and 40 mA over a 2θ range of 10°- 60°. Morphological characteristics and particle distribution were examined by scanning electron microscopy (SEM, JEOL JSM-7610F) equipped with an energy-dispersive X-ray spectroscopy (EDS) detector. Fourier-transform infrared (FTIR) spectra were collected using a Bruker Alpha II spectrometer in the 500 - 3000 cm⁻¹ range to identify functional groups and confirm phase composition. Particle size distribution was further characterized with a Malvern </w:t>
      </w:r>
      <w:proofErr w:type="spellStart"/>
      <w:r w:rsidRPr="00001C71">
        <w:t>Mastersizer</w:t>
      </w:r>
      <w:proofErr w:type="spellEnd"/>
      <w:r w:rsidRPr="00001C71">
        <w:t xml:space="preserve"> 3000, providing quantitative analysis of mean particle size and overall distribution profile of the NCMA powders.</w:t>
      </w:r>
    </w:p>
    <w:p w14:paraId="3E8839DD" w14:textId="4ECD032C" w:rsidR="00227EDF" w:rsidRPr="00001C71" w:rsidRDefault="00A82C81" w:rsidP="00DB23F2">
      <w:pPr>
        <w:pStyle w:val="Corpsdetexte"/>
        <w:spacing w:before="241"/>
        <w:ind w:left="0" w:right="354"/>
        <w:jc w:val="center"/>
      </w:pPr>
      <w:r w:rsidRPr="00001C71">
        <w:rPr>
          <w:noProof/>
          <w:sz w:val="17"/>
        </w:rPr>
        <w:drawing>
          <wp:anchor distT="0" distB="0" distL="114300" distR="114300" simplePos="0" relativeHeight="251658752" behindDoc="0" locked="0" layoutInCell="1" allowOverlap="1" wp14:anchorId="2E196087" wp14:editId="3DF15627">
            <wp:simplePos x="0" y="0"/>
            <wp:positionH relativeFrom="margin">
              <wp:align>center</wp:align>
            </wp:positionH>
            <wp:positionV relativeFrom="paragraph">
              <wp:posOffset>110259</wp:posOffset>
            </wp:positionV>
            <wp:extent cx="6766264" cy="2944091"/>
            <wp:effectExtent l="0" t="0" r="0" b="0"/>
            <wp:wrapThrough wrapText="bothSides">
              <wp:wrapPolygon edited="0">
                <wp:start x="11190" y="0"/>
                <wp:lineTo x="2798" y="419"/>
                <wp:lineTo x="182" y="978"/>
                <wp:lineTo x="182" y="9645"/>
                <wp:lineTo x="1399" y="11182"/>
                <wp:lineTo x="1885" y="11182"/>
                <wp:lineTo x="304" y="12021"/>
                <wp:lineTo x="182" y="12300"/>
                <wp:lineTo x="182" y="19289"/>
                <wp:lineTo x="608" y="20128"/>
                <wp:lineTo x="1399" y="20547"/>
                <wp:lineTo x="8879" y="21106"/>
                <wp:lineTo x="14657" y="21386"/>
                <wp:lineTo x="19887" y="21386"/>
                <wp:lineTo x="21043" y="21106"/>
                <wp:lineTo x="20799" y="20267"/>
                <wp:lineTo x="21529" y="19988"/>
                <wp:lineTo x="21529" y="12300"/>
                <wp:lineTo x="20374" y="12300"/>
                <wp:lineTo x="2189" y="11182"/>
                <wp:lineTo x="20556" y="11042"/>
                <wp:lineTo x="20556" y="1118"/>
                <wp:lineTo x="20313" y="839"/>
                <wp:lineTo x="19036" y="0"/>
                <wp:lineTo x="11190" y="0"/>
              </wp:wrapPolygon>
            </wp:wrapThrough>
            <wp:docPr id="11591775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6264" cy="2944091"/>
                    </a:xfrm>
                    <a:prstGeom prst="rect">
                      <a:avLst/>
                    </a:prstGeom>
                    <a:noFill/>
                  </pic:spPr>
                </pic:pic>
              </a:graphicData>
            </a:graphic>
          </wp:anchor>
        </w:drawing>
      </w:r>
      <w:r w:rsidR="00F75A70" w:rsidRPr="00001C71">
        <w:rPr>
          <w:b/>
          <w:sz w:val="18"/>
        </w:rPr>
        <w:t>FIGURE</w:t>
      </w:r>
      <w:r w:rsidR="00F75A70" w:rsidRPr="00001C71">
        <w:rPr>
          <w:b/>
          <w:spacing w:val="-1"/>
          <w:sz w:val="18"/>
        </w:rPr>
        <w:t xml:space="preserve"> </w:t>
      </w:r>
      <w:r w:rsidR="00F75A70" w:rsidRPr="00001C71">
        <w:rPr>
          <w:b/>
          <w:sz w:val="18"/>
        </w:rPr>
        <w:t>1.</w:t>
      </w:r>
      <w:r w:rsidR="00F75A70" w:rsidRPr="00001C71">
        <w:rPr>
          <w:b/>
          <w:spacing w:val="1"/>
          <w:sz w:val="18"/>
        </w:rPr>
        <w:t xml:space="preserve"> </w:t>
      </w:r>
      <w:r w:rsidR="00F75A70" w:rsidRPr="00001C71">
        <w:rPr>
          <w:sz w:val="18"/>
        </w:rPr>
        <w:t>Synthesis</w:t>
      </w:r>
      <w:r w:rsidR="00F75A70" w:rsidRPr="00001C71">
        <w:rPr>
          <w:spacing w:val="-4"/>
          <w:sz w:val="18"/>
        </w:rPr>
        <w:t xml:space="preserve"> </w:t>
      </w:r>
      <w:r w:rsidR="00F75A70" w:rsidRPr="00001C71">
        <w:rPr>
          <w:sz w:val="18"/>
        </w:rPr>
        <w:t>process</w:t>
      </w:r>
      <w:r w:rsidR="00F75A70" w:rsidRPr="00001C71">
        <w:rPr>
          <w:spacing w:val="-2"/>
          <w:sz w:val="18"/>
        </w:rPr>
        <w:t xml:space="preserve"> </w:t>
      </w:r>
      <w:r w:rsidR="00F75A70" w:rsidRPr="00001C71">
        <w:rPr>
          <w:sz w:val="18"/>
        </w:rPr>
        <w:t>of</w:t>
      </w:r>
      <w:r w:rsidR="00F75A70" w:rsidRPr="00001C71">
        <w:rPr>
          <w:spacing w:val="-3"/>
          <w:sz w:val="18"/>
        </w:rPr>
        <w:t xml:space="preserve"> </w:t>
      </w:r>
      <w:r w:rsidR="00F75A70" w:rsidRPr="00001C71">
        <w:rPr>
          <w:sz w:val="18"/>
        </w:rPr>
        <w:t>the</w:t>
      </w:r>
      <w:r w:rsidR="00F75A70" w:rsidRPr="00001C71">
        <w:rPr>
          <w:spacing w:val="-2"/>
          <w:sz w:val="18"/>
        </w:rPr>
        <w:t xml:space="preserve"> </w:t>
      </w:r>
      <w:r w:rsidR="00F75A70" w:rsidRPr="00001C71">
        <w:rPr>
          <w:sz w:val="18"/>
        </w:rPr>
        <w:t>pristine</w:t>
      </w:r>
      <w:r w:rsidR="00F75A70" w:rsidRPr="00001C71">
        <w:rPr>
          <w:spacing w:val="-2"/>
          <w:sz w:val="18"/>
        </w:rPr>
        <w:t xml:space="preserve"> </w:t>
      </w:r>
      <w:r w:rsidR="00F75A70" w:rsidRPr="00001C71">
        <w:rPr>
          <w:sz w:val="18"/>
        </w:rPr>
        <w:t>NCA</w:t>
      </w:r>
      <w:r w:rsidR="00F75A70" w:rsidRPr="00001C71">
        <w:rPr>
          <w:spacing w:val="-2"/>
          <w:sz w:val="18"/>
        </w:rPr>
        <w:t xml:space="preserve"> </w:t>
      </w:r>
      <w:r w:rsidR="00F75A70" w:rsidRPr="00001C71">
        <w:rPr>
          <w:sz w:val="18"/>
        </w:rPr>
        <w:t>and</w:t>
      </w:r>
      <w:r w:rsidR="00F75A70" w:rsidRPr="00001C71">
        <w:rPr>
          <w:spacing w:val="1"/>
          <w:sz w:val="18"/>
        </w:rPr>
        <w:t xml:space="preserve"> </w:t>
      </w:r>
      <w:r w:rsidR="00F75A70" w:rsidRPr="00001C71">
        <w:rPr>
          <w:sz w:val="18"/>
        </w:rPr>
        <w:t>Mn-doped</w:t>
      </w:r>
      <w:r w:rsidR="00F75A70" w:rsidRPr="00001C71">
        <w:rPr>
          <w:spacing w:val="-2"/>
          <w:sz w:val="18"/>
        </w:rPr>
        <w:t xml:space="preserve"> </w:t>
      </w:r>
      <w:r w:rsidR="00F75A70" w:rsidRPr="00001C71">
        <w:rPr>
          <w:sz w:val="18"/>
        </w:rPr>
        <w:t>NCA</w:t>
      </w:r>
      <w:r w:rsidR="00F75A70" w:rsidRPr="00001C71">
        <w:rPr>
          <w:spacing w:val="-1"/>
          <w:sz w:val="18"/>
        </w:rPr>
        <w:t xml:space="preserve"> </w:t>
      </w:r>
      <w:r w:rsidR="00F75A70" w:rsidRPr="00001C71">
        <w:rPr>
          <w:spacing w:val="-2"/>
          <w:sz w:val="18"/>
        </w:rPr>
        <w:t>materials</w:t>
      </w:r>
    </w:p>
    <w:p w14:paraId="6B0AD252" w14:textId="77777777" w:rsidR="008B4281" w:rsidRPr="00001C71" w:rsidRDefault="008B4281" w:rsidP="00DB23F2">
      <w:pPr>
        <w:pStyle w:val="Corpsdetexte"/>
        <w:spacing w:before="31"/>
        <w:ind w:left="0"/>
        <w:jc w:val="center"/>
        <w:rPr>
          <w:sz w:val="18"/>
        </w:rPr>
      </w:pPr>
    </w:p>
    <w:p w14:paraId="19337220" w14:textId="77777777" w:rsidR="008B4281" w:rsidRPr="00001C71" w:rsidRDefault="00F75A70">
      <w:pPr>
        <w:pStyle w:val="Titre2"/>
        <w:spacing w:before="1"/>
        <w:ind w:right="610"/>
      </w:pPr>
      <w:r w:rsidRPr="00001C71">
        <w:t>DFT</w:t>
      </w:r>
      <w:r w:rsidRPr="00001C71">
        <w:rPr>
          <w:spacing w:val="-1"/>
        </w:rPr>
        <w:t xml:space="preserve"> </w:t>
      </w:r>
      <w:r w:rsidRPr="00001C71">
        <w:rPr>
          <w:spacing w:val="-2"/>
        </w:rPr>
        <w:t>Calculations:</w:t>
      </w:r>
    </w:p>
    <w:p w14:paraId="5FC82E98" w14:textId="5197916E" w:rsidR="008B4281" w:rsidRPr="00001C71" w:rsidRDefault="00F75A70" w:rsidP="005F5CFA">
      <w:pPr>
        <w:pStyle w:val="Corpsdetexte"/>
        <w:spacing w:before="240"/>
        <w:ind w:right="355" w:firstLine="283"/>
        <w:sectPr w:rsidR="008B4281" w:rsidRPr="00001C71">
          <w:pgSz w:w="12240" w:h="15840"/>
          <w:pgMar w:top="1380" w:right="1080" w:bottom="280" w:left="1080" w:header="720" w:footer="720" w:gutter="0"/>
          <w:cols w:space="720"/>
        </w:sectPr>
      </w:pPr>
      <w:r w:rsidRPr="00001C71">
        <w:t>All first</w:t>
      </w:r>
      <w:r w:rsidR="00EF065D" w:rsidRPr="00001C71">
        <w:t xml:space="preserve"> </w:t>
      </w:r>
      <w:r w:rsidRPr="00001C71">
        <w:t xml:space="preserve">principles </w:t>
      </w:r>
      <w:r w:rsidR="00496BAC" w:rsidRPr="00001C71">
        <w:t>computations were performed through</w:t>
      </w:r>
      <w:r w:rsidR="00496BAC" w:rsidRPr="00001C71">
        <w:t xml:space="preserve"> </w:t>
      </w:r>
      <w:r w:rsidRPr="00001C71">
        <w:t xml:space="preserve">the Quantum ESPRESSO </w:t>
      </w:r>
      <w:r w:rsidR="00AD26CC" w:rsidRPr="00001C71">
        <w:t>package [</w:t>
      </w:r>
      <w:r w:rsidRPr="00001C71">
        <w:t>18][19]</w:t>
      </w:r>
      <w:r w:rsidRPr="00001C71">
        <w:rPr>
          <w:sz w:val="24"/>
        </w:rPr>
        <w:t xml:space="preserve">, </w:t>
      </w:r>
      <w:r w:rsidRPr="00001C71">
        <w:t>which implements density functional theory (DFT) with plane</w:t>
      </w:r>
      <w:r w:rsidR="00EF065D" w:rsidRPr="00001C71">
        <w:t xml:space="preserve"> </w:t>
      </w:r>
      <w:r w:rsidRPr="00001C71">
        <w:t xml:space="preserve">wave basis sets and pseudopotentials. Ionic cores were described using projector augmented wave (PAW). The exchange–correlation functional </w:t>
      </w:r>
      <w:r w:rsidR="005F5CFA" w:rsidRPr="00001C71">
        <w:t>was handled using</w:t>
      </w:r>
      <w:r w:rsidR="005F5CFA" w:rsidRPr="00001C71">
        <w:t xml:space="preserve"> </w:t>
      </w:r>
      <w:r w:rsidRPr="00001C71">
        <w:t>the generalized</w:t>
      </w:r>
      <w:r w:rsidRPr="00001C71">
        <w:rPr>
          <w:spacing w:val="-10"/>
        </w:rPr>
        <w:t xml:space="preserve"> </w:t>
      </w:r>
      <w:r w:rsidRPr="00001C71">
        <w:t>gradient</w:t>
      </w:r>
      <w:r w:rsidRPr="00001C71">
        <w:rPr>
          <w:spacing w:val="-11"/>
        </w:rPr>
        <w:t xml:space="preserve"> </w:t>
      </w:r>
      <w:r w:rsidRPr="00001C71">
        <w:t>approximation</w:t>
      </w:r>
      <w:r w:rsidRPr="00001C71">
        <w:rPr>
          <w:spacing w:val="-10"/>
        </w:rPr>
        <w:t xml:space="preserve"> </w:t>
      </w:r>
      <w:r w:rsidRPr="00001C71">
        <w:t>(GGA)</w:t>
      </w:r>
      <w:r w:rsidRPr="00001C71">
        <w:rPr>
          <w:spacing w:val="-10"/>
        </w:rPr>
        <w:t xml:space="preserve"> </w:t>
      </w:r>
      <w:r w:rsidRPr="00001C71">
        <w:t>using</w:t>
      </w:r>
      <w:r w:rsidRPr="00001C71">
        <w:rPr>
          <w:spacing w:val="-10"/>
        </w:rPr>
        <w:t xml:space="preserve"> </w:t>
      </w:r>
      <w:r w:rsidRPr="00001C71">
        <w:t>the</w:t>
      </w:r>
      <w:r w:rsidRPr="00001C71">
        <w:rPr>
          <w:spacing w:val="-11"/>
        </w:rPr>
        <w:t xml:space="preserve"> </w:t>
      </w:r>
      <w:r w:rsidRPr="00001C71">
        <w:t>Perdew–Burke–</w:t>
      </w:r>
      <w:proofErr w:type="spellStart"/>
      <w:r w:rsidRPr="00001C71">
        <w:t>Ernzerhof</w:t>
      </w:r>
      <w:proofErr w:type="spellEnd"/>
      <w:r w:rsidRPr="00001C71">
        <w:rPr>
          <w:spacing w:val="-11"/>
        </w:rPr>
        <w:t xml:space="preserve"> </w:t>
      </w:r>
      <w:r w:rsidRPr="00001C71">
        <w:t>(PBE)</w:t>
      </w:r>
      <w:r w:rsidRPr="00001C71">
        <w:rPr>
          <w:spacing w:val="-11"/>
        </w:rPr>
        <w:t xml:space="preserve"> </w:t>
      </w:r>
      <w:r w:rsidRPr="00001C71">
        <w:t xml:space="preserve">parametrization. </w:t>
      </w:r>
      <w:r w:rsidR="002C1E78" w:rsidRPr="00001C71">
        <w:t xml:space="preserve">To improve the description of electron exchange and correlation, the GGA+U method, an extension of GGA that includes a Hubbard model correction for strong on-site Coulomb interactions, was used to better capture the behavior of localized 3d electrons in transition metals. To further account for these interactions, the DFT+U method was employed with effective Hubbard parameters set to 5 eV for Ni, 5.5 eV for Mn, and 5 eV for Co </w:t>
      </w:r>
      <w:r w:rsidRPr="00001C71">
        <w:t>[20][21]. The kinetic energy</w:t>
      </w:r>
      <w:r w:rsidRPr="00001C71">
        <w:rPr>
          <w:spacing w:val="4"/>
        </w:rPr>
        <w:t xml:space="preserve"> </w:t>
      </w:r>
      <w:r w:rsidRPr="00001C71">
        <w:t>cutoff</w:t>
      </w:r>
      <w:r w:rsidRPr="00001C71">
        <w:rPr>
          <w:spacing w:val="3"/>
        </w:rPr>
        <w:t xml:space="preserve"> </w:t>
      </w:r>
      <w:r w:rsidRPr="00001C71">
        <w:t>for</w:t>
      </w:r>
      <w:r w:rsidRPr="00001C71">
        <w:rPr>
          <w:spacing w:val="4"/>
        </w:rPr>
        <w:t xml:space="preserve"> </w:t>
      </w:r>
      <w:r w:rsidRPr="00001C71">
        <w:t>the</w:t>
      </w:r>
      <w:r w:rsidRPr="00001C71">
        <w:rPr>
          <w:spacing w:val="3"/>
        </w:rPr>
        <w:t xml:space="preserve"> </w:t>
      </w:r>
      <w:r w:rsidRPr="00001C71">
        <w:t>plane</w:t>
      </w:r>
      <w:r w:rsidR="00EF065D" w:rsidRPr="00001C71">
        <w:t xml:space="preserve"> </w:t>
      </w:r>
      <w:r w:rsidRPr="00001C71">
        <w:t>wave</w:t>
      </w:r>
      <w:r w:rsidRPr="00001C71">
        <w:rPr>
          <w:spacing w:val="6"/>
        </w:rPr>
        <w:t xml:space="preserve"> </w:t>
      </w:r>
      <w:r w:rsidRPr="00001C71">
        <w:t>basis</w:t>
      </w:r>
      <w:r w:rsidRPr="00001C71">
        <w:rPr>
          <w:spacing w:val="4"/>
        </w:rPr>
        <w:t xml:space="preserve"> </w:t>
      </w:r>
      <w:r w:rsidR="004A0EC9" w:rsidRPr="00001C71">
        <w:t>was established</w:t>
      </w:r>
      <w:r w:rsidR="004A0EC9" w:rsidRPr="00001C71">
        <w:t xml:space="preserve"> </w:t>
      </w:r>
      <w:r w:rsidRPr="00001C71">
        <w:t>to</w:t>
      </w:r>
      <w:r w:rsidRPr="00001C71">
        <w:rPr>
          <w:spacing w:val="4"/>
        </w:rPr>
        <w:t xml:space="preserve"> </w:t>
      </w:r>
      <w:r w:rsidRPr="00001C71">
        <w:t>80</w:t>
      </w:r>
      <w:r w:rsidRPr="00001C71">
        <w:rPr>
          <w:spacing w:val="4"/>
        </w:rPr>
        <w:t xml:space="preserve"> </w:t>
      </w:r>
      <w:r w:rsidRPr="00001C71">
        <w:t>Ry</w:t>
      </w:r>
      <w:r w:rsidRPr="00001C71">
        <w:rPr>
          <w:spacing w:val="6"/>
        </w:rPr>
        <w:t xml:space="preserve"> </w:t>
      </w:r>
      <w:r w:rsidRPr="00001C71">
        <w:t>for</w:t>
      </w:r>
      <w:r w:rsidRPr="00001C71">
        <w:rPr>
          <w:spacing w:val="4"/>
        </w:rPr>
        <w:t xml:space="preserve"> </w:t>
      </w:r>
      <w:r w:rsidRPr="00001C71">
        <w:t>wavefunctions</w:t>
      </w:r>
      <w:r w:rsidRPr="00001C71">
        <w:rPr>
          <w:spacing w:val="5"/>
        </w:rPr>
        <w:t xml:space="preserve"> </w:t>
      </w:r>
      <w:r w:rsidRPr="00001C71">
        <w:t>and</w:t>
      </w:r>
      <w:r w:rsidRPr="00001C71">
        <w:rPr>
          <w:spacing w:val="4"/>
        </w:rPr>
        <w:t xml:space="preserve"> </w:t>
      </w:r>
      <w:r w:rsidRPr="00001C71">
        <w:t>800</w:t>
      </w:r>
      <w:r w:rsidRPr="00001C71">
        <w:rPr>
          <w:spacing w:val="4"/>
        </w:rPr>
        <w:t xml:space="preserve"> </w:t>
      </w:r>
      <w:r w:rsidRPr="00001C71">
        <w:t>Ry</w:t>
      </w:r>
      <w:r w:rsidRPr="00001C71">
        <w:rPr>
          <w:spacing w:val="5"/>
        </w:rPr>
        <w:t xml:space="preserve"> </w:t>
      </w:r>
      <w:r w:rsidRPr="00001C71">
        <w:t>for</w:t>
      </w:r>
      <w:r w:rsidRPr="00001C71">
        <w:rPr>
          <w:spacing w:val="6"/>
        </w:rPr>
        <w:t xml:space="preserve"> </w:t>
      </w:r>
      <w:r w:rsidRPr="00001C71">
        <w:t>charge</w:t>
      </w:r>
      <w:r w:rsidRPr="00001C71">
        <w:rPr>
          <w:spacing w:val="3"/>
        </w:rPr>
        <w:t xml:space="preserve"> </w:t>
      </w:r>
      <w:r w:rsidRPr="00001C71">
        <w:t>density,</w:t>
      </w:r>
      <w:r w:rsidRPr="00001C71">
        <w:rPr>
          <w:spacing w:val="6"/>
        </w:rPr>
        <w:t xml:space="preserve"> </w:t>
      </w:r>
      <w:r w:rsidRPr="00001C71">
        <w:rPr>
          <w:spacing w:val="-2"/>
        </w:rPr>
        <w:t>ensuring</w:t>
      </w:r>
    </w:p>
    <w:p w14:paraId="5FF8E7C1" w14:textId="13C6005E" w:rsidR="00B878B2" w:rsidRPr="00001C71" w:rsidRDefault="00F75A70" w:rsidP="00636382">
      <w:pPr>
        <w:pStyle w:val="Corpsdetexte"/>
        <w:spacing w:before="61"/>
        <w:ind w:left="0" w:right="355"/>
      </w:pPr>
      <w:r w:rsidRPr="00001C71">
        <w:lastRenderedPageBreak/>
        <w:t xml:space="preserve">convergence of total energies and forces. The Brillouin zone </w:t>
      </w:r>
      <w:r w:rsidR="00636382" w:rsidRPr="00001C71">
        <w:t>was gathered via</w:t>
      </w:r>
      <w:r w:rsidR="00636382" w:rsidRPr="00001C71">
        <w:t xml:space="preserve"> </w:t>
      </w:r>
      <w:r w:rsidRPr="00001C71">
        <w:t xml:space="preserve">a </w:t>
      </w:r>
      <w:proofErr w:type="spellStart"/>
      <w:r w:rsidRPr="00001C71">
        <w:t>Monkhorst</w:t>
      </w:r>
      <w:proofErr w:type="spellEnd"/>
      <w:r w:rsidRPr="00001C71">
        <w:t>–Pack k-point grid of 6×6×1. Atomic positions and cell parameters were relaxed until the forces on all atoms were below 0.001 eV/Å and the total energy change was less than 10⁻</w:t>
      </w:r>
      <w:r w:rsidRPr="00001C71">
        <w:rPr>
          <w:vertAlign w:val="superscript"/>
        </w:rPr>
        <w:t>6</w:t>
      </w:r>
      <w:r w:rsidRPr="00001C71">
        <w:t xml:space="preserve"> Ry.</w:t>
      </w:r>
    </w:p>
    <w:p w14:paraId="5EEEAD12" w14:textId="156C4338" w:rsidR="00A76F6D" w:rsidRPr="00001C71" w:rsidRDefault="00E5534B" w:rsidP="00A76F6D">
      <w:pPr>
        <w:pStyle w:val="Corpsdetexte"/>
        <w:spacing w:before="61"/>
        <w:ind w:left="0" w:right="355"/>
      </w:pPr>
      <w:bookmarkStart w:id="0" w:name="_Hlk205544791"/>
      <w:r w:rsidRPr="00001C71">
        <w:t xml:space="preserve">    </w:t>
      </w:r>
      <w:r w:rsidR="00CC1547" w:rsidRPr="00001C71">
        <w:t xml:space="preserve">      </w:t>
      </w:r>
      <w:r w:rsidR="000D3EAF" w:rsidRPr="00001C71">
        <w:t xml:space="preserve">  </w:t>
      </w:r>
      <w:r w:rsidR="00A76F6D" w:rsidRPr="00001C71">
        <w:t>To ensure consistency with experimental observations, the lattice constants used in DFT modeling were directly derived from our X-ray diffraction refinement (Rietveld analysis). The refined experimental values are a = 2.8604 Å, c = 14.0433 Å for pure NCA, and for Mn-doped NCA (</w:t>
      </w:r>
      <w:r w:rsidR="00AB562E" w:rsidRPr="00001C71">
        <w:t>NCMA</w:t>
      </w:r>
      <w:r w:rsidR="00A76F6D" w:rsidRPr="00001C71">
        <w:t>), a = 2.8705 Å and c = 14.1362 Å.</w:t>
      </w:r>
    </w:p>
    <w:bookmarkEnd w:id="0"/>
    <w:p w14:paraId="120B607C" w14:textId="77777777" w:rsidR="008B4281" w:rsidRPr="00001C71" w:rsidRDefault="008B4281">
      <w:pPr>
        <w:pStyle w:val="Corpsdetexte"/>
        <w:spacing w:before="7"/>
        <w:ind w:left="0"/>
        <w:jc w:val="left"/>
      </w:pPr>
    </w:p>
    <w:p w14:paraId="1E3D4A6C" w14:textId="5632E05A" w:rsidR="00693A43" w:rsidRPr="00001C71" w:rsidRDefault="00F75A70" w:rsidP="00CC1547">
      <w:pPr>
        <w:pStyle w:val="Titre1"/>
        <w:ind w:right="611"/>
        <w:rPr>
          <w:spacing w:val="-2"/>
        </w:rPr>
      </w:pPr>
      <w:r w:rsidRPr="00001C71">
        <w:t>RESULTS</w:t>
      </w:r>
      <w:r w:rsidRPr="00001C71">
        <w:rPr>
          <w:spacing w:val="-3"/>
        </w:rPr>
        <w:t xml:space="preserve"> </w:t>
      </w:r>
      <w:r w:rsidRPr="00001C71">
        <w:t>AND</w:t>
      </w:r>
      <w:r w:rsidRPr="00001C71">
        <w:rPr>
          <w:spacing w:val="-2"/>
        </w:rPr>
        <w:t xml:space="preserve"> DISCUSSION</w:t>
      </w:r>
    </w:p>
    <w:p w14:paraId="3C88B7C2" w14:textId="77777777" w:rsidR="00CC1547" w:rsidRPr="00001C71" w:rsidRDefault="00CC1547" w:rsidP="00CC1547">
      <w:pPr>
        <w:pStyle w:val="Titre1"/>
        <w:ind w:right="611"/>
        <w:rPr>
          <w:spacing w:val="-2"/>
        </w:rPr>
      </w:pPr>
    </w:p>
    <w:p w14:paraId="420188AE" w14:textId="5F60678C" w:rsidR="00693A43" w:rsidRPr="00001C71" w:rsidRDefault="00693A43" w:rsidP="00693A43">
      <w:pPr>
        <w:pStyle w:val="Titre2"/>
        <w:ind w:right="612"/>
      </w:pPr>
      <w:r w:rsidRPr="00001C71">
        <w:t>Structural</w:t>
      </w:r>
      <w:r w:rsidRPr="00001C71">
        <w:rPr>
          <w:spacing w:val="-4"/>
        </w:rPr>
        <w:t xml:space="preserve"> </w:t>
      </w:r>
      <w:r w:rsidR="00E7760A" w:rsidRPr="00001C71">
        <w:rPr>
          <w:spacing w:val="-2"/>
        </w:rPr>
        <w:t>P</w:t>
      </w:r>
      <w:r w:rsidRPr="00001C71">
        <w:rPr>
          <w:spacing w:val="-2"/>
        </w:rPr>
        <w:t>roperties</w:t>
      </w:r>
    </w:p>
    <w:p w14:paraId="4CD3D924" w14:textId="746DF7B7" w:rsidR="008B4281" w:rsidRPr="00001C71" w:rsidRDefault="00F75A70">
      <w:pPr>
        <w:pStyle w:val="Corpsdetexte"/>
        <w:spacing w:before="241"/>
        <w:ind w:right="353" w:firstLine="283"/>
      </w:pPr>
      <w:r w:rsidRPr="00001C71">
        <w:t>The phase purity and structural characteristics of both pristine NCA (LiNi</w:t>
      </w:r>
      <w:proofErr w:type="gramStart"/>
      <w:r w:rsidRPr="00001C71">
        <w:t>₀.₈</w:t>
      </w:r>
      <w:proofErr w:type="gramEnd"/>
      <w:r w:rsidRPr="00001C71">
        <w:t>Co</w:t>
      </w:r>
      <w:proofErr w:type="gramStart"/>
      <w:r w:rsidRPr="00001C71">
        <w:t>₀.₁</w:t>
      </w:r>
      <w:proofErr w:type="gramEnd"/>
      <w:r w:rsidRPr="00001C71">
        <w:t>₅Al</w:t>
      </w:r>
      <w:proofErr w:type="gramStart"/>
      <w:r w:rsidRPr="00001C71">
        <w:t>₀.₀</w:t>
      </w:r>
      <w:proofErr w:type="gramEnd"/>
      <w:r w:rsidRPr="00001C71">
        <w:t>₅O₂) and Mn-doped NCA</w:t>
      </w:r>
      <w:r w:rsidR="000A515E" w:rsidRPr="00001C71">
        <w:t xml:space="preserve"> (NCMA)</w:t>
      </w:r>
      <w:r w:rsidRPr="00001C71">
        <w:t xml:space="preserve"> were examined by powder X-ray diffraction. </w:t>
      </w:r>
      <w:r w:rsidRPr="00001C71">
        <w:rPr>
          <w:b/>
        </w:rPr>
        <w:t xml:space="preserve">Fig. 2a </w:t>
      </w:r>
      <w:r w:rsidRPr="00001C71">
        <w:t xml:space="preserve">displays the XRD patterns of both samples, while </w:t>
      </w:r>
      <w:r w:rsidRPr="00001C71">
        <w:rPr>
          <w:b/>
        </w:rPr>
        <w:t>Fig.</w:t>
      </w:r>
      <w:r w:rsidRPr="00001C71">
        <w:rPr>
          <w:b/>
          <w:spacing w:val="-11"/>
        </w:rPr>
        <w:t xml:space="preserve"> </w:t>
      </w:r>
      <w:r w:rsidRPr="00001C71">
        <w:rPr>
          <w:b/>
        </w:rPr>
        <w:t xml:space="preserve">2b </w:t>
      </w:r>
      <w:r w:rsidRPr="00001C71">
        <w:t>magnifies the (003) reflection.</w:t>
      </w:r>
      <w:r w:rsidRPr="00001C71">
        <w:rPr>
          <w:spacing w:val="-1"/>
        </w:rPr>
        <w:t xml:space="preserve"> </w:t>
      </w:r>
      <w:r w:rsidRPr="00001C71">
        <w:t xml:space="preserve">The patterns were refined using the Rietveld refinement </w:t>
      </w:r>
      <w:r w:rsidR="00E21D47" w:rsidRPr="00001C71">
        <w:t>approach</w:t>
      </w:r>
      <w:r w:rsidRPr="00001C71">
        <w:t xml:space="preserve"> with the </w:t>
      </w:r>
      <m:oMath>
        <m:r>
          <m:rPr>
            <m:sty m:val="p"/>
          </m:rPr>
          <w:rPr>
            <w:rFonts w:ascii="Cambria Math" w:hAnsi="Cambria Math"/>
          </w:rPr>
          <m:t>R</m:t>
        </m:r>
        <m:acc>
          <m:accPr>
            <m:chr m:val="̅"/>
            <m:ctrlPr>
              <w:rPr>
                <w:rFonts w:ascii="Cambria Math" w:hAnsi="Cambria Math"/>
                <w:iCs/>
              </w:rPr>
            </m:ctrlPr>
          </m:accPr>
          <m:e>
            <m:r>
              <m:rPr>
                <m:sty m:val="p"/>
              </m:rPr>
              <w:rPr>
                <w:rFonts w:ascii="Cambria Math" w:hAnsi="Cambria Math"/>
              </w:rPr>
              <m:t>3</m:t>
            </m:r>
          </m:e>
        </m:acc>
        <m:r>
          <m:rPr>
            <m:sty m:val="p"/>
          </m:rPr>
          <w:rPr>
            <w:rFonts w:ascii="Cambria Math" w:hAnsi="Cambria Math"/>
          </w:rPr>
          <m:t>m</m:t>
        </m:r>
      </m:oMath>
      <w:r w:rsidRPr="00001C71">
        <w:t xml:space="preserve"> space group,</w:t>
      </w:r>
      <w:r w:rsidRPr="00001C71">
        <w:rPr>
          <w:spacing w:val="-3"/>
        </w:rPr>
        <w:t xml:space="preserve"> </w:t>
      </w:r>
      <w:r w:rsidRPr="00001C71">
        <w:t>which</w:t>
      </w:r>
      <w:r w:rsidRPr="00001C71">
        <w:rPr>
          <w:spacing w:val="-2"/>
        </w:rPr>
        <w:t xml:space="preserve"> </w:t>
      </w:r>
      <w:r w:rsidRPr="00001C71">
        <w:t>is</w:t>
      </w:r>
      <w:r w:rsidRPr="00001C71">
        <w:rPr>
          <w:spacing w:val="-3"/>
        </w:rPr>
        <w:t xml:space="preserve"> </w:t>
      </w:r>
      <w:r w:rsidRPr="00001C71">
        <w:t>typical</w:t>
      </w:r>
      <w:r w:rsidRPr="00001C71">
        <w:rPr>
          <w:spacing w:val="-3"/>
        </w:rPr>
        <w:t xml:space="preserve"> </w:t>
      </w:r>
      <w:r w:rsidRPr="00001C71">
        <w:t>for</w:t>
      </w:r>
      <w:r w:rsidRPr="00001C71">
        <w:rPr>
          <w:spacing w:val="-4"/>
        </w:rPr>
        <w:t xml:space="preserve"> </w:t>
      </w:r>
      <w:r w:rsidRPr="00001C71">
        <w:t>layered</w:t>
      </w:r>
      <w:r w:rsidRPr="00001C71">
        <w:rPr>
          <w:spacing w:val="-2"/>
        </w:rPr>
        <w:t xml:space="preserve"> </w:t>
      </w:r>
      <w:r w:rsidRPr="00001C71">
        <w:t>α-NaFeO₂-type</w:t>
      </w:r>
      <w:r w:rsidRPr="00001C71">
        <w:rPr>
          <w:spacing w:val="-4"/>
        </w:rPr>
        <w:t xml:space="preserve"> </w:t>
      </w:r>
      <w:r w:rsidRPr="00001C71">
        <w:t>structures.</w:t>
      </w:r>
      <w:r w:rsidRPr="00001C71">
        <w:rPr>
          <w:spacing w:val="-3"/>
        </w:rPr>
        <w:t xml:space="preserve"> </w:t>
      </w:r>
      <w:r w:rsidRPr="00001C71">
        <w:t>No</w:t>
      </w:r>
      <w:r w:rsidRPr="00001C71">
        <w:rPr>
          <w:spacing w:val="-2"/>
        </w:rPr>
        <w:t xml:space="preserve"> </w:t>
      </w:r>
      <w:r w:rsidRPr="00001C71">
        <w:t>secondary</w:t>
      </w:r>
      <w:r w:rsidRPr="00001C71">
        <w:rPr>
          <w:spacing w:val="-2"/>
        </w:rPr>
        <w:t xml:space="preserve"> </w:t>
      </w:r>
      <w:r w:rsidRPr="00001C71">
        <w:t>phases</w:t>
      </w:r>
      <w:r w:rsidRPr="00001C71">
        <w:rPr>
          <w:spacing w:val="-3"/>
        </w:rPr>
        <w:t xml:space="preserve"> </w:t>
      </w:r>
      <w:r w:rsidRPr="00001C71">
        <w:t>or</w:t>
      </w:r>
      <w:r w:rsidRPr="00001C71">
        <w:rPr>
          <w:spacing w:val="-3"/>
        </w:rPr>
        <w:t xml:space="preserve"> </w:t>
      </w:r>
      <w:r w:rsidRPr="00001C71">
        <w:t>impurity</w:t>
      </w:r>
      <w:r w:rsidRPr="00001C71">
        <w:rPr>
          <w:spacing w:val="-3"/>
        </w:rPr>
        <w:t xml:space="preserve"> </w:t>
      </w:r>
      <w:r w:rsidRPr="00001C71">
        <w:t>peaks</w:t>
      </w:r>
      <w:r w:rsidRPr="00001C71">
        <w:rPr>
          <w:spacing w:val="-3"/>
        </w:rPr>
        <w:t xml:space="preserve"> </w:t>
      </w:r>
      <w:r w:rsidRPr="00001C71">
        <w:t>were</w:t>
      </w:r>
      <w:r w:rsidRPr="00001C71">
        <w:rPr>
          <w:spacing w:val="-4"/>
        </w:rPr>
        <w:t xml:space="preserve"> </w:t>
      </w:r>
      <w:r w:rsidRPr="00001C71">
        <w:t>observed, indicating successful synthesis of single-phase layered oxides in both cases.</w:t>
      </w:r>
    </w:p>
    <w:p w14:paraId="763E2227" w14:textId="4EB09655" w:rsidR="008B4281" w:rsidRPr="00001C71" w:rsidRDefault="00F75A70" w:rsidP="008F2644">
      <w:pPr>
        <w:pStyle w:val="Corpsdetexte"/>
        <w:ind w:right="355" w:firstLine="283"/>
      </w:pPr>
      <w:r w:rsidRPr="00001C71">
        <w:t>The</w:t>
      </w:r>
      <w:r w:rsidRPr="00001C71">
        <w:rPr>
          <w:spacing w:val="-5"/>
        </w:rPr>
        <w:t xml:space="preserve"> </w:t>
      </w:r>
      <w:r w:rsidRPr="00001C71">
        <w:t>refinement</w:t>
      </w:r>
      <w:r w:rsidRPr="00001C71">
        <w:rPr>
          <w:spacing w:val="-6"/>
        </w:rPr>
        <w:t xml:space="preserve"> </w:t>
      </w:r>
      <w:r w:rsidRPr="00001C71">
        <w:t>profiles</w:t>
      </w:r>
      <w:r w:rsidRPr="00001C71">
        <w:rPr>
          <w:spacing w:val="-6"/>
        </w:rPr>
        <w:t xml:space="preserve"> </w:t>
      </w:r>
      <w:r w:rsidRPr="00001C71">
        <w:t>presented</w:t>
      </w:r>
      <w:r w:rsidRPr="00001C71">
        <w:rPr>
          <w:spacing w:val="-4"/>
        </w:rPr>
        <w:t xml:space="preserve"> </w:t>
      </w:r>
      <w:r w:rsidRPr="00001C71">
        <w:t>in</w:t>
      </w:r>
      <w:r w:rsidRPr="00001C71">
        <w:rPr>
          <w:spacing w:val="-1"/>
        </w:rPr>
        <w:t xml:space="preserve"> </w:t>
      </w:r>
      <w:r w:rsidRPr="00001C71">
        <w:rPr>
          <w:b/>
        </w:rPr>
        <w:t>Fig.</w:t>
      </w:r>
      <w:r w:rsidRPr="00001C71">
        <w:rPr>
          <w:b/>
          <w:spacing w:val="-5"/>
        </w:rPr>
        <w:t xml:space="preserve"> </w:t>
      </w:r>
      <w:r w:rsidRPr="00001C71">
        <w:rPr>
          <w:b/>
        </w:rPr>
        <w:t>3</w:t>
      </w:r>
      <w:r w:rsidRPr="00001C71">
        <w:rPr>
          <w:b/>
          <w:spacing w:val="-4"/>
        </w:rPr>
        <w:t xml:space="preserve"> </w:t>
      </w:r>
      <w:r w:rsidR="00E30965" w:rsidRPr="00001C71">
        <w:t>show that the computed and observed patterns correlate strongly</w:t>
      </w:r>
      <w:r w:rsidRPr="00001C71">
        <w:t xml:space="preserve">: </w:t>
      </w:r>
      <w:r w:rsidRPr="00001C71">
        <w:rPr>
          <w:b/>
        </w:rPr>
        <w:t>Fig.</w:t>
      </w:r>
      <w:r w:rsidRPr="00001C71">
        <w:rPr>
          <w:b/>
          <w:spacing w:val="-11"/>
        </w:rPr>
        <w:t xml:space="preserve"> </w:t>
      </w:r>
      <w:r w:rsidRPr="00001C71">
        <w:rPr>
          <w:b/>
        </w:rPr>
        <w:t xml:space="preserve">3a </w:t>
      </w:r>
      <w:r w:rsidRPr="00001C71">
        <w:t xml:space="preserve">for pristine NCA and </w:t>
      </w:r>
      <w:r w:rsidRPr="00001C71">
        <w:rPr>
          <w:b/>
        </w:rPr>
        <w:t>Fig.</w:t>
      </w:r>
      <w:r w:rsidRPr="00001C71">
        <w:rPr>
          <w:b/>
          <w:spacing w:val="-11"/>
        </w:rPr>
        <w:t xml:space="preserve"> </w:t>
      </w:r>
      <w:r w:rsidRPr="00001C71">
        <w:rPr>
          <w:b/>
        </w:rPr>
        <w:t xml:space="preserve">3b </w:t>
      </w:r>
      <w:r w:rsidRPr="00001C71">
        <w:t>for Mn-doped NCA</w:t>
      </w:r>
      <w:r w:rsidR="00F5678C" w:rsidRPr="00001C71">
        <w:t xml:space="preserve"> (NCMA)</w:t>
      </w:r>
      <w:r w:rsidRPr="00001C71">
        <w:t>, both yielding low residuals (</w:t>
      </w:r>
      <w:proofErr w:type="spellStart"/>
      <w:r w:rsidRPr="00001C71">
        <w:t>Rwp</w:t>
      </w:r>
      <w:proofErr w:type="spellEnd"/>
      <w:r w:rsidRPr="00001C71">
        <w:t xml:space="preserve"> &lt; 5%) and acceptable goodness-of-fit</w:t>
      </w:r>
      <w:r w:rsidRPr="00001C71">
        <w:rPr>
          <w:spacing w:val="-1"/>
        </w:rPr>
        <w:t xml:space="preserve"> </w:t>
      </w:r>
      <w:r w:rsidRPr="00001C71">
        <w:t xml:space="preserve">values (χ² &lt; 2). </w:t>
      </w:r>
      <w:r w:rsidRPr="00001C71">
        <w:rPr>
          <w:b/>
        </w:rPr>
        <w:t xml:space="preserve">Table 1 </w:t>
      </w:r>
      <w:r w:rsidRPr="00001C71">
        <w:t>indicates the obtained cell</w:t>
      </w:r>
      <w:r w:rsidRPr="00001C71">
        <w:rPr>
          <w:spacing w:val="-1"/>
        </w:rPr>
        <w:t xml:space="preserve"> </w:t>
      </w:r>
      <w:r w:rsidRPr="00001C71">
        <w:t>parameters</w:t>
      </w:r>
      <w:r w:rsidRPr="00001C71">
        <w:rPr>
          <w:spacing w:val="-2"/>
        </w:rPr>
        <w:t xml:space="preserve"> </w:t>
      </w:r>
      <w:r w:rsidRPr="00001C71">
        <w:t>for both samples. The obtained lattice parameters</w:t>
      </w:r>
      <w:r w:rsidRPr="00001C71">
        <w:rPr>
          <w:spacing w:val="-12"/>
        </w:rPr>
        <w:t xml:space="preserve"> </w:t>
      </w:r>
      <w:r w:rsidRPr="00001C71">
        <w:t>for</w:t>
      </w:r>
      <w:r w:rsidRPr="00001C71">
        <w:rPr>
          <w:spacing w:val="-11"/>
        </w:rPr>
        <w:t xml:space="preserve"> </w:t>
      </w:r>
      <w:r w:rsidRPr="00001C71">
        <w:t>pristine</w:t>
      </w:r>
      <w:r w:rsidRPr="00001C71">
        <w:rPr>
          <w:spacing w:val="-11"/>
        </w:rPr>
        <w:t xml:space="preserve"> </w:t>
      </w:r>
      <w:r w:rsidRPr="00001C71">
        <w:t>NCA</w:t>
      </w:r>
      <w:r w:rsidRPr="00001C71">
        <w:rPr>
          <w:spacing w:val="-11"/>
        </w:rPr>
        <w:t xml:space="preserve"> </w:t>
      </w:r>
      <w:r w:rsidRPr="00001C71">
        <w:t>were</w:t>
      </w:r>
      <w:r w:rsidRPr="00001C71">
        <w:rPr>
          <w:spacing w:val="-11"/>
        </w:rPr>
        <w:t xml:space="preserve"> </w:t>
      </w:r>
      <w:r w:rsidRPr="00001C71">
        <w:t>a</w:t>
      </w:r>
      <w:r w:rsidRPr="00001C71">
        <w:rPr>
          <w:spacing w:val="-11"/>
        </w:rPr>
        <w:t xml:space="preserve"> </w:t>
      </w:r>
      <w:r w:rsidRPr="00001C71">
        <w:t>=</w:t>
      </w:r>
      <w:r w:rsidRPr="00001C71">
        <w:rPr>
          <w:spacing w:val="-11"/>
        </w:rPr>
        <w:t xml:space="preserve"> </w:t>
      </w:r>
      <w:r w:rsidRPr="00001C71">
        <w:t>2.8604</w:t>
      </w:r>
      <w:r w:rsidRPr="00001C71">
        <w:rPr>
          <w:spacing w:val="-11"/>
        </w:rPr>
        <w:t xml:space="preserve"> </w:t>
      </w:r>
      <w:r w:rsidRPr="00001C71">
        <w:t>Å,</w:t>
      </w:r>
      <w:r w:rsidRPr="00001C71">
        <w:rPr>
          <w:spacing w:val="-11"/>
        </w:rPr>
        <w:t xml:space="preserve"> </w:t>
      </w:r>
      <w:r w:rsidRPr="00001C71">
        <w:t>c</w:t>
      </w:r>
      <w:r w:rsidRPr="00001C71">
        <w:rPr>
          <w:spacing w:val="-11"/>
        </w:rPr>
        <w:t xml:space="preserve"> </w:t>
      </w:r>
      <w:r w:rsidRPr="00001C71">
        <w:t>=</w:t>
      </w:r>
      <w:r w:rsidRPr="00001C71">
        <w:rPr>
          <w:spacing w:val="-11"/>
        </w:rPr>
        <w:t xml:space="preserve"> </w:t>
      </w:r>
      <w:r w:rsidRPr="00001C71">
        <w:t>14.</w:t>
      </w:r>
      <w:r w:rsidR="00B67576" w:rsidRPr="00001C71">
        <w:t>2229</w:t>
      </w:r>
      <w:r w:rsidRPr="00001C71">
        <w:rPr>
          <w:spacing w:val="-13"/>
        </w:rPr>
        <w:t xml:space="preserve"> </w:t>
      </w:r>
      <w:r w:rsidRPr="00001C71">
        <w:t>Å,</w:t>
      </w:r>
      <w:r w:rsidRPr="00001C71">
        <w:rPr>
          <w:spacing w:val="-11"/>
        </w:rPr>
        <w:t xml:space="preserve"> </w:t>
      </w:r>
      <w:r w:rsidRPr="00001C71">
        <w:t>whereas</w:t>
      </w:r>
      <w:r w:rsidRPr="00001C71">
        <w:rPr>
          <w:spacing w:val="-12"/>
        </w:rPr>
        <w:t xml:space="preserve"> </w:t>
      </w:r>
      <w:r w:rsidRPr="00001C71">
        <w:t>for</w:t>
      </w:r>
      <w:r w:rsidRPr="00001C71">
        <w:rPr>
          <w:spacing w:val="-11"/>
        </w:rPr>
        <w:t xml:space="preserve"> </w:t>
      </w:r>
      <w:r w:rsidRPr="00001C71">
        <w:t>Mn-doped</w:t>
      </w:r>
      <w:r w:rsidRPr="00001C71">
        <w:rPr>
          <w:spacing w:val="-10"/>
        </w:rPr>
        <w:t xml:space="preserve"> </w:t>
      </w:r>
      <w:r w:rsidRPr="00001C71">
        <w:t>NCA,</w:t>
      </w:r>
      <w:r w:rsidRPr="00001C71">
        <w:rPr>
          <w:spacing w:val="-11"/>
        </w:rPr>
        <w:t xml:space="preserve"> </w:t>
      </w:r>
      <w:r w:rsidRPr="00001C71">
        <w:t>a</w:t>
      </w:r>
      <w:r w:rsidRPr="00001C71">
        <w:rPr>
          <w:spacing w:val="-11"/>
        </w:rPr>
        <w:t xml:space="preserve"> </w:t>
      </w:r>
      <w:r w:rsidRPr="00001C71">
        <w:t>slight</w:t>
      </w:r>
      <w:r w:rsidRPr="00001C71">
        <w:rPr>
          <w:spacing w:val="-12"/>
        </w:rPr>
        <w:t xml:space="preserve"> </w:t>
      </w:r>
      <w:r w:rsidRPr="00001C71">
        <w:t>lattice</w:t>
      </w:r>
      <w:r w:rsidRPr="00001C71">
        <w:rPr>
          <w:spacing w:val="-11"/>
        </w:rPr>
        <w:t xml:space="preserve"> </w:t>
      </w:r>
      <w:r w:rsidRPr="00001C71">
        <w:t>expansion was</w:t>
      </w:r>
      <w:r w:rsidRPr="00001C71">
        <w:rPr>
          <w:spacing w:val="-7"/>
        </w:rPr>
        <w:t xml:space="preserve"> </w:t>
      </w:r>
      <w:r w:rsidRPr="00001C71">
        <w:t>observed</w:t>
      </w:r>
      <w:r w:rsidRPr="00001C71">
        <w:rPr>
          <w:spacing w:val="-5"/>
        </w:rPr>
        <w:t xml:space="preserve"> </w:t>
      </w:r>
      <w:r w:rsidRPr="00001C71">
        <w:t>with</w:t>
      </w:r>
      <w:r w:rsidRPr="00001C71">
        <w:rPr>
          <w:spacing w:val="-6"/>
        </w:rPr>
        <w:t xml:space="preserve"> </w:t>
      </w:r>
      <w:r w:rsidRPr="00001C71">
        <w:t>a</w:t>
      </w:r>
      <w:r w:rsidRPr="00001C71">
        <w:rPr>
          <w:spacing w:val="-6"/>
        </w:rPr>
        <w:t xml:space="preserve"> </w:t>
      </w:r>
      <w:r w:rsidRPr="00001C71">
        <w:t>=</w:t>
      </w:r>
      <w:r w:rsidRPr="00001C71">
        <w:rPr>
          <w:spacing w:val="-6"/>
        </w:rPr>
        <w:t xml:space="preserve"> </w:t>
      </w:r>
      <w:r w:rsidRPr="00001C71">
        <w:t>2.8</w:t>
      </w:r>
      <w:r w:rsidR="00A939CA" w:rsidRPr="00001C71">
        <w:t>817</w:t>
      </w:r>
      <w:r w:rsidRPr="00001C71">
        <w:rPr>
          <w:spacing w:val="-8"/>
        </w:rPr>
        <w:t xml:space="preserve"> </w:t>
      </w:r>
      <w:r w:rsidRPr="00001C71">
        <w:t>Å</w:t>
      </w:r>
      <w:r w:rsidRPr="00001C71">
        <w:rPr>
          <w:spacing w:val="-7"/>
        </w:rPr>
        <w:t xml:space="preserve"> </w:t>
      </w:r>
      <w:r w:rsidRPr="00001C71">
        <w:t>and</w:t>
      </w:r>
      <w:r w:rsidRPr="00001C71">
        <w:rPr>
          <w:spacing w:val="-6"/>
        </w:rPr>
        <w:t xml:space="preserve"> </w:t>
      </w:r>
      <w:r w:rsidRPr="00001C71">
        <w:t>c</w:t>
      </w:r>
      <w:r w:rsidRPr="00001C71">
        <w:rPr>
          <w:spacing w:val="-6"/>
        </w:rPr>
        <w:t xml:space="preserve"> </w:t>
      </w:r>
      <w:r w:rsidRPr="00001C71">
        <w:t>=</w:t>
      </w:r>
      <w:r w:rsidRPr="00001C71">
        <w:rPr>
          <w:spacing w:val="-6"/>
        </w:rPr>
        <w:t xml:space="preserve"> </w:t>
      </w:r>
      <w:r w:rsidRPr="00001C71">
        <w:t>14.</w:t>
      </w:r>
      <w:r w:rsidR="00563C97" w:rsidRPr="00001C71">
        <w:t>2232</w:t>
      </w:r>
      <w:r w:rsidRPr="00001C71">
        <w:rPr>
          <w:spacing w:val="-6"/>
        </w:rPr>
        <w:t xml:space="preserve"> </w:t>
      </w:r>
      <w:r w:rsidRPr="00001C71">
        <w:t>Å.</w:t>
      </w:r>
      <w:r w:rsidRPr="00001C71">
        <w:rPr>
          <w:spacing w:val="-6"/>
        </w:rPr>
        <w:t xml:space="preserve"> </w:t>
      </w:r>
      <w:r w:rsidRPr="00001C71">
        <w:t>This</w:t>
      </w:r>
      <w:r w:rsidRPr="00001C71">
        <w:rPr>
          <w:spacing w:val="-8"/>
        </w:rPr>
        <w:t xml:space="preserve"> </w:t>
      </w:r>
      <w:r w:rsidRPr="00001C71">
        <w:t>expansion</w:t>
      </w:r>
      <w:r w:rsidRPr="00001C71">
        <w:rPr>
          <w:spacing w:val="-6"/>
        </w:rPr>
        <w:t xml:space="preserve"> </w:t>
      </w:r>
      <w:r w:rsidRPr="00001C71">
        <w:t>is</w:t>
      </w:r>
      <w:r w:rsidRPr="00001C71">
        <w:rPr>
          <w:spacing w:val="-8"/>
        </w:rPr>
        <w:t xml:space="preserve"> </w:t>
      </w:r>
      <w:r w:rsidRPr="00001C71">
        <w:t>attributed</w:t>
      </w:r>
      <w:r w:rsidRPr="00001C71">
        <w:rPr>
          <w:spacing w:val="-6"/>
        </w:rPr>
        <w:t xml:space="preserve"> </w:t>
      </w:r>
      <w:r w:rsidRPr="00001C71">
        <w:t>to</w:t>
      </w:r>
      <w:r w:rsidRPr="00001C71">
        <w:rPr>
          <w:spacing w:val="-6"/>
        </w:rPr>
        <w:t xml:space="preserve"> </w:t>
      </w:r>
      <w:r w:rsidRPr="00001C71">
        <w:t>the</w:t>
      </w:r>
      <w:r w:rsidRPr="00001C71">
        <w:rPr>
          <w:spacing w:val="-9"/>
        </w:rPr>
        <w:t xml:space="preserve"> </w:t>
      </w:r>
      <w:r w:rsidRPr="00001C71">
        <w:t>partial</w:t>
      </w:r>
      <w:r w:rsidRPr="00001C71">
        <w:rPr>
          <w:spacing w:val="-7"/>
        </w:rPr>
        <w:t xml:space="preserve"> </w:t>
      </w:r>
      <w:r w:rsidRPr="00001C71">
        <w:t>substitution</w:t>
      </w:r>
      <w:r w:rsidRPr="00001C71">
        <w:rPr>
          <w:spacing w:val="-6"/>
        </w:rPr>
        <w:t xml:space="preserve"> </w:t>
      </w:r>
      <w:r w:rsidRPr="00001C71">
        <w:t>of</w:t>
      </w:r>
      <w:r w:rsidRPr="00001C71">
        <w:rPr>
          <w:spacing w:val="-6"/>
        </w:rPr>
        <w:t xml:space="preserve"> </w:t>
      </w:r>
      <w:r w:rsidRPr="00001C71">
        <w:t>Ni³⁺/Ni²⁺ (ionic radii: 0.56/0.69 Å) by Mn⁴⁺ (0.53 Å), which alters the local lattice environment due to changes in the average transition metal–oxygen bond lengths and electrostatic interactions.</w:t>
      </w:r>
    </w:p>
    <w:p w14:paraId="48B11779" w14:textId="62C06F5F" w:rsidR="008B4281" w:rsidRPr="00001C71" w:rsidRDefault="00F75A70" w:rsidP="002776A4">
      <w:pPr>
        <w:pStyle w:val="Corpsdetexte"/>
        <w:spacing w:before="1"/>
        <w:ind w:right="355" w:firstLine="283"/>
      </w:pPr>
      <w:r w:rsidRPr="00001C71">
        <w:t>The c/a ratio, often used as an indicator of the degree of cation mixing in layered structures, slightly increased upon</w:t>
      </w:r>
      <w:r w:rsidRPr="00001C71">
        <w:rPr>
          <w:spacing w:val="-4"/>
        </w:rPr>
        <w:t xml:space="preserve"> </w:t>
      </w:r>
      <w:r w:rsidRPr="00001C71">
        <w:t>Mn</w:t>
      </w:r>
      <w:r w:rsidRPr="00001C71">
        <w:rPr>
          <w:spacing w:val="-4"/>
        </w:rPr>
        <w:t xml:space="preserve"> </w:t>
      </w:r>
      <w:r w:rsidRPr="00001C71">
        <w:t>doping</w:t>
      </w:r>
      <w:r w:rsidRPr="00001C71">
        <w:rPr>
          <w:spacing w:val="-2"/>
        </w:rPr>
        <w:t xml:space="preserve"> </w:t>
      </w:r>
      <w:r w:rsidRPr="00001C71">
        <w:t>(from</w:t>
      </w:r>
      <w:r w:rsidRPr="00001C71">
        <w:rPr>
          <w:spacing w:val="-5"/>
        </w:rPr>
        <w:t xml:space="preserve"> </w:t>
      </w:r>
      <w:r w:rsidRPr="00001C71">
        <w:t>4.</w:t>
      </w:r>
      <w:r w:rsidR="00405CFD" w:rsidRPr="00001C71">
        <w:t>9723</w:t>
      </w:r>
      <w:r w:rsidRPr="00001C71">
        <w:rPr>
          <w:spacing w:val="-4"/>
        </w:rPr>
        <w:t xml:space="preserve"> </w:t>
      </w:r>
      <w:r w:rsidRPr="00001C71">
        <w:t>to</w:t>
      </w:r>
      <w:r w:rsidRPr="00001C71">
        <w:rPr>
          <w:spacing w:val="-2"/>
        </w:rPr>
        <w:t xml:space="preserve"> </w:t>
      </w:r>
      <w:r w:rsidRPr="00001C71">
        <w:t>4.</w:t>
      </w:r>
      <w:r w:rsidR="00555A60" w:rsidRPr="00001C71">
        <w:t>9357</w:t>
      </w:r>
      <w:r w:rsidRPr="00001C71">
        <w:t>),</w:t>
      </w:r>
      <w:r w:rsidRPr="00001C71">
        <w:rPr>
          <w:spacing w:val="-3"/>
        </w:rPr>
        <w:t xml:space="preserve"> </w:t>
      </w:r>
      <w:r w:rsidRPr="00001C71">
        <w:t>suggesting</w:t>
      </w:r>
      <w:r w:rsidRPr="00001C71">
        <w:rPr>
          <w:spacing w:val="-2"/>
        </w:rPr>
        <w:t xml:space="preserve"> </w:t>
      </w:r>
      <w:r w:rsidRPr="00001C71">
        <w:t>a</w:t>
      </w:r>
      <w:r w:rsidRPr="00001C71">
        <w:rPr>
          <w:spacing w:val="-5"/>
        </w:rPr>
        <w:t xml:space="preserve"> </w:t>
      </w:r>
      <w:r w:rsidRPr="00001C71">
        <w:t>marginal</w:t>
      </w:r>
      <w:r w:rsidRPr="00001C71">
        <w:rPr>
          <w:spacing w:val="-3"/>
        </w:rPr>
        <w:t xml:space="preserve"> </w:t>
      </w:r>
      <w:r w:rsidRPr="00001C71">
        <w:t>improvement</w:t>
      </w:r>
      <w:r w:rsidRPr="00001C71">
        <w:rPr>
          <w:spacing w:val="-4"/>
        </w:rPr>
        <w:t xml:space="preserve"> </w:t>
      </w:r>
      <w:r w:rsidRPr="00001C71">
        <w:t>in</w:t>
      </w:r>
      <w:r w:rsidRPr="00001C71">
        <w:rPr>
          <w:spacing w:val="-4"/>
        </w:rPr>
        <w:t xml:space="preserve"> </w:t>
      </w:r>
      <w:r w:rsidRPr="00001C71">
        <w:t>layer</w:t>
      </w:r>
      <w:r w:rsidRPr="00001C71">
        <w:rPr>
          <w:spacing w:val="-4"/>
        </w:rPr>
        <w:t xml:space="preserve"> </w:t>
      </w:r>
      <w:r w:rsidRPr="00001C71">
        <w:t>ordering</w:t>
      </w:r>
      <w:r w:rsidRPr="00001C71">
        <w:rPr>
          <w:spacing w:val="-2"/>
        </w:rPr>
        <w:t xml:space="preserve"> </w:t>
      </w:r>
      <w:r w:rsidRPr="00001C71">
        <w:t>and</w:t>
      </w:r>
      <w:r w:rsidRPr="00001C71">
        <w:rPr>
          <w:spacing w:val="-2"/>
        </w:rPr>
        <w:t xml:space="preserve"> </w:t>
      </w:r>
      <w:r w:rsidRPr="00001C71">
        <w:t>reduced</w:t>
      </w:r>
      <w:r w:rsidRPr="00001C71">
        <w:rPr>
          <w:spacing w:val="-4"/>
        </w:rPr>
        <w:t xml:space="preserve"> </w:t>
      </w:r>
      <w:r w:rsidRPr="00001C71">
        <w:t>Li⁺/Ni²⁺ intermixing.</w:t>
      </w:r>
      <w:r w:rsidRPr="00001C71">
        <w:rPr>
          <w:spacing w:val="-7"/>
        </w:rPr>
        <w:t xml:space="preserve"> </w:t>
      </w:r>
      <w:r w:rsidRPr="00001C71">
        <w:t>Furthermore,</w:t>
      </w:r>
      <w:r w:rsidRPr="00001C71">
        <w:rPr>
          <w:spacing w:val="-7"/>
        </w:rPr>
        <w:t xml:space="preserve"> </w:t>
      </w:r>
      <w:r w:rsidRPr="00001C71">
        <w:t>peak</w:t>
      </w:r>
      <w:r w:rsidRPr="00001C71">
        <w:rPr>
          <w:spacing w:val="-5"/>
        </w:rPr>
        <w:t xml:space="preserve"> </w:t>
      </w:r>
      <w:r w:rsidRPr="00001C71">
        <w:t>splitting</w:t>
      </w:r>
      <w:r w:rsidRPr="00001C71">
        <w:rPr>
          <w:spacing w:val="-5"/>
        </w:rPr>
        <w:t xml:space="preserve"> </w:t>
      </w:r>
      <w:r w:rsidRPr="00001C71">
        <w:t>around</w:t>
      </w:r>
      <w:r w:rsidRPr="00001C71">
        <w:rPr>
          <w:spacing w:val="-7"/>
        </w:rPr>
        <w:t xml:space="preserve"> </w:t>
      </w:r>
      <w:r w:rsidRPr="00001C71">
        <w:t>2θ</w:t>
      </w:r>
      <w:r w:rsidRPr="00001C71">
        <w:rPr>
          <w:spacing w:val="-6"/>
        </w:rPr>
        <w:t xml:space="preserve"> </w:t>
      </w:r>
      <w:r w:rsidRPr="00001C71">
        <w:t>≈</w:t>
      </w:r>
      <w:r w:rsidRPr="00001C71">
        <w:rPr>
          <w:spacing w:val="-7"/>
        </w:rPr>
        <w:t xml:space="preserve"> </w:t>
      </w:r>
      <w:r w:rsidRPr="00001C71">
        <w:t>38°</w:t>
      </w:r>
      <w:r w:rsidRPr="00001C71">
        <w:rPr>
          <w:spacing w:val="-6"/>
        </w:rPr>
        <w:t xml:space="preserve"> </w:t>
      </w:r>
      <w:r w:rsidRPr="00001C71">
        <w:t>characteristic</w:t>
      </w:r>
      <w:r w:rsidRPr="00001C71">
        <w:rPr>
          <w:spacing w:val="-6"/>
        </w:rPr>
        <w:t xml:space="preserve"> </w:t>
      </w:r>
      <w:r w:rsidRPr="00001C71">
        <w:t>of</w:t>
      </w:r>
      <w:r w:rsidRPr="00001C71">
        <w:rPr>
          <w:spacing w:val="-6"/>
        </w:rPr>
        <w:t xml:space="preserve"> </w:t>
      </w:r>
      <w:r w:rsidRPr="00001C71">
        <w:t>the</w:t>
      </w:r>
      <w:r w:rsidRPr="00001C71">
        <w:rPr>
          <w:spacing w:val="-7"/>
        </w:rPr>
        <w:t xml:space="preserve"> </w:t>
      </w:r>
      <w:r w:rsidRPr="00001C71">
        <w:t>(006)</w:t>
      </w:r>
      <w:r w:rsidR="004F7F09" w:rsidRPr="00001C71">
        <w:t>/ (</w:t>
      </w:r>
      <w:r w:rsidRPr="00001C71">
        <w:t>102)</w:t>
      </w:r>
      <w:r w:rsidRPr="00001C71">
        <w:rPr>
          <w:spacing w:val="-6"/>
        </w:rPr>
        <w:t xml:space="preserve"> </w:t>
      </w:r>
      <w:r w:rsidRPr="00001C71">
        <w:t>planes</w:t>
      </w:r>
      <w:r w:rsidR="004F35AC" w:rsidRPr="00001C71">
        <w:t xml:space="preserve"> </w:t>
      </w:r>
      <w:r w:rsidRPr="00001C71">
        <w:t>was</w:t>
      </w:r>
      <w:r w:rsidRPr="00001C71">
        <w:rPr>
          <w:spacing w:val="-6"/>
        </w:rPr>
        <w:t xml:space="preserve"> </w:t>
      </w:r>
      <w:r w:rsidRPr="00001C71">
        <w:t>clearly</w:t>
      </w:r>
      <w:r w:rsidRPr="00001C71">
        <w:rPr>
          <w:spacing w:val="-6"/>
        </w:rPr>
        <w:t xml:space="preserve"> </w:t>
      </w:r>
      <w:r w:rsidRPr="00001C71">
        <w:t>visible in both samples, affirming the presence of a well-ordered layered structure [22].</w:t>
      </w:r>
      <w:r w:rsidR="002776A4" w:rsidRPr="00001C71">
        <w:rPr>
          <w:sz w:val="22"/>
          <w:szCs w:val="22"/>
        </w:rPr>
        <w:t xml:space="preserve"> </w:t>
      </w:r>
      <w:r w:rsidR="002776A4" w:rsidRPr="00001C71">
        <w:t>The difference in the (006)</w:t>
      </w:r>
      <w:r w:rsidR="004F7F09" w:rsidRPr="00001C71">
        <w:t>/ (</w:t>
      </w:r>
      <w:r w:rsidR="002776A4" w:rsidRPr="00001C71">
        <w:t>102) peak intensity ratio between pristine NCA and Mn-doped NCA in the XRD patterns is primarily attributed to lattice distortion and changes in structural ordering caused by Mn incorporation. When Mn is doped into the NCA structure, it substitutes for Ni in the transition metal layer, leading to slight distortions due to the difference in ionic radii. This substitution can affect the local electron density and alter the intensity of specific reflections. Additionally, Mn doping may influence crystallinity</w:t>
      </w:r>
      <w:r w:rsidR="008E2E05" w:rsidRPr="00001C71">
        <w:t xml:space="preserve"> </w:t>
      </w:r>
      <w:r w:rsidR="002776A4" w:rsidRPr="00001C71">
        <w:t>either by introducing lattice strain and defects or by stabilizing the layered structure and reducing cation mixing. As a result, the change in the (006)</w:t>
      </w:r>
      <w:r w:rsidR="004F7F09" w:rsidRPr="00001C71">
        <w:t>/ (</w:t>
      </w:r>
      <w:r w:rsidR="002776A4" w:rsidRPr="00001C71">
        <w:t xml:space="preserve">102) intensity ratio reflects the </w:t>
      </w:r>
      <w:r w:rsidR="00E55D1F" w:rsidRPr="00001C71">
        <w:t>effect</w:t>
      </w:r>
      <w:r w:rsidR="002776A4" w:rsidRPr="00001C71">
        <w:t xml:space="preserve"> of Mn on the overall structural integrity and ordering of the material.</w:t>
      </w:r>
    </w:p>
    <w:p w14:paraId="5AD0BF96" w14:textId="123F437B" w:rsidR="0038322F" w:rsidRPr="00001C71" w:rsidRDefault="0038322F" w:rsidP="00254671">
      <w:pPr>
        <w:pStyle w:val="Corpsdetexte"/>
        <w:spacing w:before="1"/>
        <w:ind w:right="355" w:firstLine="283"/>
      </w:pPr>
      <w:r w:rsidRPr="00001C71">
        <w:t xml:space="preserve">To further analyze the microstructural changes induced by Mn doping, crystallite size, lattice strain, and dislocation density were </w:t>
      </w:r>
      <w:r w:rsidR="00254671" w:rsidRPr="00001C71">
        <w:t>determined</w:t>
      </w:r>
      <w:r w:rsidRPr="00001C71">
        <w:t xml:space="preserve"> using the Williamson–Hall (W–H) method. The average crystallite size was found to be ~89 nm for pristine NCA and slightly increased to ~95 nm for NCMA, indicating enhanced grain growth upon Mn addition. The calculated lattice strain was marginally reduced from 0.0024 in NCA to 0.0020 in NCMA, suggesting lower internal stress levels in the doped structure. Similarly, dislocation density (δ), which is inversely proportional to crystallite size and reflects the concentration of lattice defects, decreased from 1.26 × 10¹⁴ m⁻² to 1.11 × 10¹⁴ m⁻² upon Mn doping. These findings confirm that Mn incorporation not only stabilizes the layered structure but also contributes to reduced lattice imperfection and defect density.</w:t>
      </w:r>
    </w:p>
    <w:p w14:paraId="2A28A6AE" w14:textId="77777777" w:rsidR="00D9657F" w:rsidRPr="00001C71" w:rsidRDefault="00F75A70" w:rsidP="00023F64">
      <w:pPr>
        <w:pStyle w:val="Corpsdetexte"/>
        <w:ind w:right="354" w:firstLine="283"/>
      </w:pPr>
      <w:r w:rsidRPr="00001C71">
        <w:t>Mn doping appears to have a subtle but beneficial effect on the structural integrity of NCA. The increased lattice volume could enhance Li⁺ diffusion kinetics, while the slight suppression of cation mixing may improve long-term structural</w:t>
      </w:r>
      <w:r w:rsidRPr="00001C71">
        <w:rPr>
          <w:spacing w:val="-12"/>
        </w:rPr>
        <w:t xml:space="preserve"> </w:t>
      </w:r>
      <w:r w:rsidRPr="00001C71">
        <w:t>stability.</w:t>
      </w:r>
      <w:r w:rsidRPr="00001C71">
        <w:rPr>
          <w:spacing w:val="-12"/>
        </w:rPr>
        <w:t xml:space="preserve"> </w:t>
      </w:r>
      <w:r w:rsidRPr="00001C71">
        <w:t>No</w:t>
      </w:r>
      <w:r w:rsidRPr="00001C71">
        <w:rPr>
          <w:spacing w:val="-11"/>
        </w:rPr>
        <w:t xml:space="preserve"> </w:t>
      </w:r>
      <w:r w:rsidRPr="00001C71">
        <w:t>significant</w:t>
      </w:r>
      <w:r w:rsidRPr="00001C71">
        <w:rPr>
          <w:spacing w:val="-13"/>
        </w:rPr>
        <w:t xml:space="preserve"> </w:t>
      </w:r>
      <w:r w:rsidRPr="00001C71">
        <w:t>peak</w:t>
      </w:r>
      <w:r w:rsidRPr="00001C71">
        <w:rPr>
          <w:spacing w:val="-11"/>
        </w:rPr>
        <w:t xml:space="preserve"> </w:t>
      </w:r>
      <w:r w:rsidRPr="00001C71">
        <w:t>broadening</w:t>
      </w:r>
      <w:r w:rsidRPr="00001C71">
        <w:rPr>
          <w:spacing w:val="-12"/>
        </w:rPr>
        <w:t xml:space="preserve"> </w:t>
      </w:r>
      <w:r w:rsidRPr="00001C71">
        <w:t>was</w:t>
      </w:r>
      <w:r w:rsidRPr="00001C71">
        <w:rPr>
          <w:spacing w:val="-13"/>
        </w:rPr>
        <w:t xml:space="preserve"> </w:t>
      </w:r>
      <w:r w:rsidRPr="00001C71">
        <w:t>observed,</w:t>
      </w:r>
      <w:r w:rsidRPr="00001C71">
        <w:rPr>
          <w:spacing w:val="-11"/>
        </w:rPr>
        <w:t xml:space="preserve"> </w:t>
      </w:r>
      <w:r w:rsidRPr="00001C71">
        <w:t>indicating</w:t>
      </w:r>
      <w:r w:rsidRPr="00001C71">
        <w:rPr>
          <w:spacing w:val="-13"/>
        </w:rPr>
        <w:t xml:space="preserve"> </w:t>
      </w:r>
      <w:r w:rsidRPr="00001C71">
        <w:t>minimal</w:t>
      </w:r>
      <w:r w:rsidRPr="00001C71">
        <w:rPr>
          <w:spacing w:val="-11"/>
        </w:rPr>
        <w:t xml:space="preserve"> </w:t>
      </w:r>
      <w:r w:rsidRPr="00001C71">
        <w:t>strain</w:t>
      </w:r>
      <w:r w:rsidRPr="00001C71">
        <w:rPr>
          <w:spacing w:val="-11"/>
        </w:rPr>
        <w:t xml:space="preserve"> </w:t>
      </w:r>
      <w:r w:rsidRPr="00001C71">
        <w:t>or</w:t>
      </w:r>
      <w:r w:rsidRPr="00001C71">
        <w:rPr>
          <w:spacing w:val="-12"/>
        </w:rPr>
        <w:t xml:space="preserve"> </w:t>
      </w:r>
      <w:r w:rsidRPr="00001C71">
        <w:t>crystallite</w:t>
      </w:r>
      <w:r w:rsidRPr="00001C71">
        <w:rPr>
          <w:spacing w:val="-13"/>
        </w:rPr>
        <w:t xml:space="preserve"> </w:t>
      </w:r>
      <w:r w:rsidRPr="00001C71">
        <w:t>size</w:t>
      </w:r>
      <w:r w:rsidRPr="00001C71">
        <w:rPr>
          <w:spacing w:val="-11"/>
        </w:rPr>
        <w:t xml:space="preserve"> </w:t>
      </w:r>
      <w:r w:rsidRPr="00001C71">
        <w:t>variation due</w:t>
      </w:r>
      <w:r w:rsidRPr="00001C71">
        <w:rPr>
          <w:spacing w:val="-13"/>
        </w:rPr>
        <w:t xml:space="preserve"> </w:t>
      </w:r>
      <w:r w:rsidRPr="00001C71">
        <w:t>to</w:t>
      </w:r>
      <w:r w:rsidRPr="00001C71">
        <w:rPr>
          <w:spacing w:val="-12"/>
        </w:rPr>
        <w:t xml:space="preserve"> </w:t>
      </w:r>
      <w:r w:rsidRPr="00001C71">
        <w:t>Mn</w:t>
      </w:r>
      <w:r w:rsidRPr="00001C71">
        <w:rPr>
          <w:spacing w:val="-13"/>
        </w:rPr>
        <w:t xml:space="preserve"> </w:t>
      </w:r>
      <w:r w:rsidRPr="00001C71">
        <w:t>incorporation.</w:t>
      </w:r>
      <w:r w:rsidRPr="00001C71">
        <w:rPr>
          <w:spacing w:val="-12"/>
        </w:rPr>
        <w:t xml:space="preserve"> </w:t>
      </w:r>
      <w:r w:rsidRPr="00001C71">
        <w:t>These</w:t>
      </w:r>
      <w:r w:rsidRPr="00001C71">
        <w:rPr>
          <w:spacing w:val="-13"/>
        </w:rPr>
        <w:t xml:space="preserve"> </w:t>
      </w:r>
      <w:r w:rsidRPr="00001C71">
        <w:t>structural</w:t>
      </w:r>
      <w:r w:rsidRPr="00001C71">
        <w:rPr>
          <w:spacing w:val="-12"/>
        </w:rPr>
        <w:t xml:space="preserve"> </w:t>
      </w:r>
      <w:r w:rsidRPr="00001C71">
        <w:t>modifications</w:t>
      </w:r>
      <w:r w:rsidRPr="00001C71">
        <w:rPr>
          <w:spacing w:val="-13"/>
        </w:rPr>
        <w:t xml:space="preserve"> </w:t>
      </w:r>
      <w:r w:rsidRPr="00001C71">
        <w:t>suggest</w:t>
      </w:r>
      <w:r w:rsidRPr="00001C71">
        <w:rPr>
          <w:spacing w:val="-12"/>
        </w:rPr>
        <w:t xml:space="preserve"> </w:t>
      </w:r>
      <w:r w:rsidRPr="00001C71">
        <w:t>that</w:t>
      </w:r>
      <w:r w:rsidRPr="00001C71">
        <w:rPr>
          <w:spacing w:val="-13"/>
        </w:rPr>
        <w:t xml:space="preserve"> </w:t>
      </w:r>
      <w:r w:rsidRPr="00001C71">
        <w:t>Mn</w:t>
      </w:r>
      <w:r w:rsidRPr="00001C71">
        <w:rPr>
          <w:spacing w:val="-12"/>
        </w:rPr>
        <w:t xml:space="preserve"> </w:t>
      </w:r>
      <w:r w:rsidRPr="00001C71">
        <w:t>acts</w:t>
      </w:r>
      <w:r w:rsidRPr="00001C71">
        <w:rPr>
          <w:spacing w:val="-13"/>
        </w:rPr>
        <w:t xml:space="preserve"> </w:t>
      </w:r>
      <w:r w:rsidRPr="00001C71">
        <w:t>as</w:t>
      </w:r>
      <w:r w:rsidRPr="00001C71">
        <w:rPr>
          <w:spacing w:val="-12"/>
        </w:rPr>
        <w:t xml:space="preserve"> </w:t>
      </w:r>
      <w:r w:rsidRPr="00001C71">
        <w:t>a</w:t>
      </w:r>
      <w:r w:rsidRPr="00001C71">
        <w:rPr>
          <w:spacing w:val="-13"/>
        </w:rPr>
        <w:t xml:space="preserve"> </w:t>
      </w:r>
      <w:r w:rsidRPr="00001C71">
        <w:t>stabilizing</w:t>
      </w:r>
      <w:r w:rsidRPr="00001C71">
        <w:rPr>
          <w:spacing w:val="-12"/>
        </w:rPr>
        <w:t xml:space="preserve"> </w:t>
      </w:r>
      <w:r w:rsidRPr="00001C71">
        <w:t>dopant</w:t>
      </w:r>
      <w:r w:rsidRPr="00001C71">
        <w:rPr>
          <w:spacing w:val="-13"/>
        </w:rPr>
        <w:t xml:space="preserve"> </w:t>
      </w:r>
      <w:r w:rsidRPr="00001C71">
        <w:t>without</w:t>
      </w:r>
      <w:r w:rsidRPr="00001C71">
        <w:rPr>
          <w:spacing w:val="-12"/>
        </w:rPr>
        <w:t xml:space="preserve"> </w:t>
      </w:r>
      <w:r w:rsidRPr="00001C71">
        <w:t>disrupting the overall layered framework.</w:t>
      </w:r>
    </w:p>
    <w:p w14:paraId="0647BDB8" w14:textId="5F26734D" w:rsidR="008B4281" w:rsidRPr="00001C71" w:rsidRDefault="008B4281" w:rsidP="00555863">
      <w:pPr>
        <w:pStyle w:val="Corpsdetexte"/>
        <w:ind w:left="0" w:right="354"/>
      </w:pPr>
    </w:p>
    <w:p w14:paraId="0945F6AB" w14:textId="51D6432F" w:rsidR="008B4281" w:rsidRPr="00001C71" w:rsidRDefault="001962CE" w:rsidP="001962CE">
      <w:pPr>
        <w:pStyle w:val="Corpsdetexte"/>
        <w:numPr>
          <w:ilvl w:val="0"/>
          <w:numId w:val="4"/>
        </w:numPr>
        <w:tabs>
          <w:tab w:val="left" w:pos="8130"/>
        </w:tabs>
        <w:spacing w:before="172"/>
      </w:pPr>
      <w:r w:rsidRPr="00001C71">
        <w:rPr>
          <w:noProof/>
          <w:spacing w:val="-5"/>
        </w:rPr>
        <w:lastRenderedPageBreak/>
        <w:drawing>
          <wp:anchor distT="0" distB="0" distL="114300" distR="114300" simplePos="0" relativeHeight="487592960" behindDoc="0" locked="0" layoutInCell="1" allowOverlap="1" wp14:anchorId="1DFD62AD" wp14:editId="23DC480E">
            <wp:simplePos x="0" y="0"/>
            <wp:positionH relativeFrom="margin">
              <wp:align>right</wp:align>
            </wp:positionH>
            <wp:positionV relativeFrom="paragraph">
              <wp:posOffset>0</wp:posOffset>
            </wp:positionV>
            <wp:extent cx="6115050" cy="2559685"/>
            <wp:effectExtent l="0" t="0" r="0" b="0"/>
            <wp:wrapThrough wrapText="bothSides">
              <wp:wrapPolygon edited="0">
                <wp:start x="0" y="0"/>
                <wp:lineTo x="0" y="21380"/>
                <wp:lineTo x="11641" y="21380"/>
                <wp:lineTo x="11641" y="20577"/>
                <wp:lineTo x="21533" y="19290"/>
                <wp:lineTo x="21533" y="482"/>
                <wp:lineTo x="11641" y="0"/>
                <wp:lineTo x="0" y="0"/>
              </wp:wrapPolygon>
            </wp:wrapThrough>
            <wp:docPr id="11833716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115050" cy="2559685"/>
                    </a:xfrm>
                    <a:prstGeom prst="rect">
                      <a:avLst/>
                    </a:prstGeom>
                    <a:noFill/>
                  </pic:spPr>
                </pic:pic>
              </a:graphicData>
            </a:graphic>
            <wp14:sizeRelH relativeFrom="margin">
              <wp14:pctWidth>0</wp14:pctWidth>
            </wp14:sizeRelH>
            <wp14:sizeRelV relativeFrom="margin">
              <wp14:pctHeight>0</wp14:pctHeight>
            </wp14:sizeRelV>
          </wp:anchor>
        </w:drawing>
      </w:r>
      <w:r w:rsidRPr="00001C71">
        <w:rPr>
          <w:spacing w:val="-5"/>
        </w:rPr>
        <w:t xml:space="preserve">  </w:t>
      </w:r>
      <w:r w:rsidR="00F75A70" w:rsidRPr="00001C71">
        <w:tab/>
      </w:r>
      <w:r w:rsidR="00F75A70" w:rsidRPr="00001C71">
        <w:rPr>
          <w:spacing w:val="-5"/>
        </w:rPr>
        <w:t>(b)</w:t>
      </w:r>
    </w:p>
    <w:p w14:paraId="766A81B7" w14:textId="07B2A760" w:rsidR="0069633C" w:rsidRPr="00001C71" w:rsidRDefault="00F75A70" w:rsidP="0069633C">
      <w:pPr>
        <w:spacing w:before="180"/>
        <w:ind w:left="611" w:right="611"/>
        <w:jc w:val="center"/>
        <w:rPr>
          <w:sz w:val="18"/>
        </w:rPr>
      </w:pPr>
      <w:r w:rsidRPr="00001C71">
        <w:rPr>
          <w:b/>
          <w:sz w:val="18"/>
        </w:rPr>
        <w:t>FIGURE</w:t>
      </w:r>
      <w:r w:rsidRPr="00001C71">
        <w:rPr>
          <w:b/>
          <w:spacing w:val="-2"/>
          <w:sz w:val="18"/>
        </w:rPr>
        <w:t xml:space="preserve"> </w:t>
      </w:r>
      <w:r w:rsidRPr="00001C71">
        <w:rPr>
          <w:b/>
          <w:sz w:val="18"/>
        </w:rPr>
        <w:t xml:space="preserve">2. </w:t>
      </w:r>
      <w:r w:rsidRPr="00001C71">
        <w:rPr>
          <w:sz w:val="18"/>
        </w:rPr>
        <w:t>(a)</w:t>
      </w:r>
      <w:r w:rsidRPr="00001C71">
        <w:rPr>
          <w:spacing w:val="-1"/>
          <w:sz w:val="18"/>
        </w:rPr>
        <w:t xml:space="preserve"> </w:t>
      </w:r>
      <w:r w:rsidRPr="00001C71">
        <w:rPr>
          <w:sz w:val="18"/>
        </w:rPr>
        <w:t>The</w:t>
      </w:r>
      <w:r w:rsidRPr="00001C71">
        <w:rPr>
          <w:spacing w:val="-2"/>
          <w:sz w:val="18"/>
        </w:rPr>
        <w:t xml:space="preserve"> </w:t>
      </w:r>
      <w:r w:rsidRPr="00001C71">
        <w:rPr>
          <w:sz w:val="18"/>
        </w:rPr>
        <w:t>XRD</w:t>
      </w:r>
      <w:r w:rsidRPr="00001C71">
        <w:rPr>
          <w:spacing w:val="-3"/>
          <w:sz w:val="18"/>
        </w:rPr>
        <w:t xml:space="preserve"> </w:t>
      </w:r>
      <w:r w:rsidRPr="00001C71">
        <w:rPr>
          <w:sz w:val="18"/>
        </w:rPr>
        <w:t>patterns</w:t>
      </w:r>
      <w:r w:rsidRPr="00001C71">
        <w:rPr>
          <w:spacing w:val="-2"/>
          <w:sz w:val="18"/>
        </w:rPr>
        <w:t xml:space="preserve"> </w:t>
      </w:r>
      <w:r w:rsidRPr="00001C71">
        <w:rPr>
          <w:sz w:val="18"/>
        </w:rPr>
        <w:t>of</w:t>
      </w:r>
      <w:r w:rsidRPr="00001C71">
        <w:rPr>
          <w:spacing w:val="-2"/>
          <w:sz w:val="18"/>
        </w:rPr>
        <w:t xml:space="preserve"> </w:t>
      </w:r>
      <w:r w:rsidRPr="00001C71">
        <w:rPr>
          <w:sz w:val="18"/>
        </w:rPr>
        <w:t>the</w:t>
      </w:r>
      <w:r w:rsidRPr="00001C71">
        <w:rPr>
          <w:spacing w:val="-3"/>
          <w:sz w:val="18"/>
        </w:rPr>
        <w:t xml:space="preserve"> </w:t>
      </w:r>
      <w:r w:rsidRPr="00001C71">
        <w:rPr>
          <w:sz w:val="18"/>
        </w:rPr>
        <w:t>pristine</w:t>
      </w:r>
      <w:r w:rsidRPr="00001C71">
        <w:rPr>
          <w:spacing w:val="-2"/>
          <w:sz w:val="18"/>
        </w:rPr>
        <w:t xml:space="preserve"> </w:t>
      </w:r>
      <w:r w:rsidRPr="00001C71">
        <w:rPr>
          <w:sz w:val="18"/>
        </w:rPr>
        <w:t>NCA</w:t>
      </w:r>
      <w:r w:rsidRPr="00001C71">
        <w:rPr>
          <w:spacing w:val="-2"/>
          <w:sz w:val="18"/>
        </w:rPr>
        <w:t xml:space="preserve"> </w:t>
      </w:r>
      <w:r w:rsidRPr="00001C71">
        <w:rPr>
          <w:sz w:val="18"/>
        </w:rPr>
        <w:t>and</w:t>
      </w:r>
      <w:r w:rsidRPr="00001C71">
        <w:rPr>
          <w:spacing w:val="-2"/>
          <w:sz w:val="18"/>
        </w:rPr>
        <w:t xml:space="preserve"> </w:t>
      </w:r>
      <w:r w:rsidRPr="00001C71">
        <w:rPr>
          <w:sz w:val="18"/>
        </w:rPr>
        <w:t>Mn–doped NCA,</w:t>
      </w:r>
      <w:r w:rsidRPr="00001C71">
        <w:rPr>
          <w:spacing w:val="-1"/>
          <w:sz w:val="18"/>
        </w:rPr>
        <w:t xml:space="preserve"> </w:t>
      </w:r>
      <w:r w:rsidRPr="00001C71">
        <w:rPr>
          <w:sz w:val="18"/>
        </w:rPr>
        <w:t>The</w:t>
      </w:r>
      <w:r w:rsidRPr="00001C71">
        <w:rPr>
          <w:spacing w:val="-2"/>
          <w:sz w:val="18"/>
        </w:rPr>
        <w:t xml:space="preserve"> </w:t>
      </w:r>
      <w:r w:rsidRPr="00001C71">
        <w:rPr>
          <w:sz w:val="18"/>
        </w:rPr>
        <w:t>magnified</w:t>
      </w:r>
      <w:r w:rsidRPr="00001C71">
        <w:rPr>
          <w:spacing w:val="-1"/>
          <w:sz w:val="18"/>
        </w:rPr>
        <w:t xml:space="preserve"> </w:t>
      </w:r>
      <w:r w:rsidRPr="00001C71">
        <w:rPr>
          <w:sz w:val="18"/>
        </w:rPr>
        <w:t>sections</w:t>
      </w:r>
      <w:r w:rsidRPr="00001C71">
        <w:rPr>
          <w:spacing w:val="-3"/>
          <w:sz w:val="18"/>
        </w:rPr>
        <w:t xml:space="preserve"> </w:t>
      </w:r>
      <w:r w:rsidRPr="00001C71">
        <w:rPr>
          <w:sz w:val="18"/>
        </w:rPr>
        <w:t>of</w:t>
      </w:r>
      <w:r w:rsidRPr="00001C71">
        <w:rPr>
          <w:spacing w:val="-1"/>
          <w:sz w:val="18"/>
        </w:rPr>
        <w:t xml:space="preserve"> </w:t>
      </w:r>
      <w:r w:rsidRPr="00001C71">
        <w:rPr>
          <w:sz w:val="18"/>
        </w:rPr>
        <w:t>(b)</w:t>
      </w:r>
      <w:r w:rsidRPr="00001C71">
        <w:rPr>
          <w:spacing w:val="-1"/>
          <w:sz w:val="18"/>
        </w:rPr>
        <w:t xml:space="preserve"> </w:t>
      </w:r>
      <w:r w:rsidRPr="00001C71">
        <w:rPr>
          <w:spacing w:val="-2"/>
          <w:sz w:val="18"/>
        </w:rPr>
        <w:t>(003)</w:t>
      </w:r>
    </w:p>
    <w:p w14:paraId="7671C0F9" w14:textId="0E84D8D0" w:rsidR="0069633C" w:rsidRPr="00001C71" w:rsidRDefault="001479C4" w:rsidP="0069633C">
      <w:pPr>
        <w:pStyle w:val="Corpsdetexte"/>
        <w:ind w:left="1350"/>
        <w:jc w:val="left"/>
      </w:pPr>
      <w:r w:rsidRPr="00001C71">
        <w:rPr>
          <w:noProof/>
        </w:rPr>
        <w:drawing>
          <wp:anchor distT="0" distB="0" distL="114300" distR="114300" simplePos="0" relativeHeight="487593984" behindDoc="0" locked="0" layoutInCell="1" allowOverlap="1" wp14:anchorId="6C69212F" wp14:editId="381727DE">
            <wp:simplePos x="0" y="0"/>
            <wp:positionH relativeFrom="margin">
              <wp:posOffset>603250</wp:posOffset>
            </wp:positionH>
            <wp:positionV relativeFrom="paragraph">
              <wp:posOffset>197485</wp:posOffset>
            </wp:positionV>
            <wp:extent cx="5537200" cy="2482850"/>
            <wp:effectExtent l="0" t="0" r="6350" b="0"/>
            <wp:wrapThrough wrapText="bothSides">
              <wp:wrapPolygon edited="0">
                <wp:start x="11667" y="0"/>
                <wp:lineTo x="372" y="331"/>
                <wp:lineTo x="372" y="5303"/>
                <wp:lineTo x="0" y="6629"/>
                <wp:lineTo x="0" y="12595"/>
                <wp:lineTo x="372" y="13258"/>
                <wp:lineTo x="297" y="19887"/>
                <wp:lineTo x="1932" y="21048"/>
                <wp:lineTo x="3790" y="21379"/>
                <wp:lineTo x="17686" y="21379"/>
                <wp:lineTo x="17761" y="21213"/>
                <wp:lineTo x="21550" y="19887"/>
                <wp:lineTo x="21550" y="0"/>
                <wp:lineTo x="11667" y="0"/>
              </wp:wrapPolygon>
            </wp:wrapThrough>
            <wp:docPr id="3" name="Image 3" descr="Une image contenant capture d’écran, texte  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Une image contenant capture d’écran, texte  Le contenu généré par l’IA peut être incorrect."/>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537200" cy="2482850"/>
                    </a:xfrm>
                    <a:prstGeom prst="rect">
                      <a:avLst/>
                    </a:prstGeom>
                  </pic:spPr>
                </pic:pic>
              </a:graphicData>
            </a:graphic>
            <wp14:sizeRelH relativeFrom="margin">
              <wp14:pctWidth>0</wp14:pctWidth>
            </wp14:sizeRelH>
            <wp14:sizeRelV relativeFrom="margin">
              <wp14:pctHeight>0</wp14:pctHeight>
            </wp14:sizeRelV>
          </wp:anchor>
        </w:drawing>
      </w:r>
      <w:r w:rsidR="0069633C" w:rsidRPr="00001C71">
        <w:rPr>
          <w:sz w:val="18"/>
        </w:rPr>
        <w:tab/>
      </w:r>
    </w:p>
    <w:p w14:paraId="4A87C1DC" w14:textId="0A8AEBCD" w:rsidR="0069633C" w:rsidRPr="00001C71" w:rsidRDefault="001479C4" w:rsidP="0069633C">
      <w:pPr>
        <w:pStyle w:val="Corpsdetexte"/>
        <w:tabs>
          <w:tab w:val="left" w:pos="7120"/>
        </w:tabs>
        <w:spacing w:before="175"/>
        <w:ind w:left="3113"/>
        <w:jc w:val="left"/>
        <w:rPr>
          <w:spacing w:val="-5"/>
        </w:rPr>
      </w:pPr>
      <w:r w:rsidRPr="00001C71">
        <w:rPr>
          <w:spacing w:val="-5"/>
        </w:rPr>
        <w:t>(a)</w:t>
      </w:r>
      <w:r w:rsidR="0069633C" w:rsidRPr="00001C71">
        <w:tab/>
      </w:r>
      <w:r w:rsidR="0069633C" w:rsidRPr="00001C71">
        <w:rPr>
          <w:spacing w:val="-5"/>
        </w:rPr>
        <w:t>(b)</w:t>
      </w:r>
    </w:p>
    <w:p w14:paraId="79E56237" w14:textId="77777777" w:rsidR="001479C4" w:rsidRPr="00001C71" w:rsidRDefault="001479C4" w:rsidP="0069633C">
      <w:pPr>
        <w:tabs>
          <w:tab w:val="left" w:pos="4400"/>
        </w:tabs>
        <w:jc w:val="center"/>
        <w:rPr>
          <w:b/>
          <w:sz w:val="18"/>
        </w:rPr>
      </w:pPr>
    </w:p>
    <w:p w14:paraId="16731D52" w14:textId="20C67E3B" w:rsidR="0069633C" w:rsidRPr="00001C71" w:rsidRDefault="0069633C" w:rsidP="0069633C">
      <w:pPr>
        <w:tabs>
          <w:tab w:val="left" w:pos="4400"/>
        </w:tabs>
        <w:jc w:val="center"/>
        <w:rPr>
          <w:spacing w:val="-5"/>
          <w:sz w:val="20"/>
          <w:szCs w:val="20"/>
        </w:rPr>
      </w:pPr>
      <w:r w:rsidRPr="00001C71">
        <w:rPr>
          <w:b/>
          <w:sz w:val="18"/>
        </w:rPr>
        <w:t>FIGURE</w:t>
      </w:r>
      <w:r w:rsidRPr="00001C71">
        <w:rPr>
          <w:b/>
          <w:spacing w:val="-1"/>
          <w:sz w:val="18"/>
        </w:rPr>
        <w:t xml:space="preserve"> </w:t>
      </w:r>
      <w:r w:rsidRPr="00001C71">
        <w:rPr>
          <w:b/>
          <w:sz w:val="18"/>
        </w:rPr>
        <w:t xml:space="preserve">3. </w:t>
      </w:r>
      <w:r w:rsidRPr="00001C71">
        <w:rPr>
          <w:sz w:val="18"/>
        </w:rPr>
        <w:t>Rietveld</w:t>
      </w:r>
      <w:r w:rsidRPr="00001C71">
        <w:rPr>
          <w:spacing w:val="-2"/>
          <w:sz w:val="18"/>
        </w:rPr>
        <w:t xml:space="preserve"> </w:t>
      </w:r>
      <w:r w:rsidRPr="00001C71">
        <w:rPr>
          <w:sz w:val="18"/>
        </w:rPr>
        <w:t>refinement</w:t>
      </w:r>
      <w:r w:rsidRPr="00001C71">
        <w:rPr>
          <w:spacing w:val="-2"/>
          <w:sz w:val="18"/>
        </w:rPr>
        <w:t xml:space="preserve"> </w:t>
      </w:r>
      <w:r w:rsidRPr="00001C71">
        <w:rPr>
          <w:sz w:val="18"/>
        </w:rPr>
        <w:t>patterns</w:t>
      </w:r>
      <w:r w:rsidRPr="00001C71">
        <w:rPr>
          <w:spacing w:val="-2"/>
          <w:sz w:val="18"/>
        </w:rPr>
        <w:t xml:space="preserve"> </w:t>
      </w:r>
      <w:r w:rsidRPr="00001C71">
        <w:rPr>
          <w:sz w:val="18"/>
        </w:rPr>
        <w:t>of</w:t>
      </w:r>
      <w:r w:rsidRPr="00001C71">
        <w:rPr>
          <w:spacing w:val="-3"/>
          <w:sz w:val="18"/>
        </w:rPr>
        <w:t xml:space="preserve"> </w:t>
      </w:r>
      <w:r w:rsidRPr="00001C71">
        <w:rPr>
          <w:sz w:val="18"/>
        </w:rPr>
        <w:t>the</w:t>
      </w:r>
      <w:r w:rsidRPr="00001C71">
        <w:rPr>
          <w:spacing w:val="-2"/>
          <w:sz w:val="18"/>
        </w:rPr>
        <w:t xml:space="preserve"> </w:t>
      </w:r>
      <w:r w:rsidRPr="00001C71">
        <w:rPr>
          <w:sz w:val="18"/>
        </w:rPr>
        <w:t>XRD</w:t>
      </w:r>
      <w:r w:rsidRPr="00001C71">
        <w:rPr>
          <w:spacing w:val="-3"/>
          <w:sz w:val="18"/>
        </w:rPr>
        <w:t xml:space="preserve"> </w:t>
      </w:r>
      <w:r w:rsidRPr="00001C71">
        <w:rPr>
          <w:sz w:val="18"/>
        </w:rPr>
        <w:t>data</w:t>
      </w:r>
      <w:r w:rsidRPr="00001C71">
        <w:rPr>
          <w:spacing w:val="-1"/>
          <w:sz w:val="18"/>
        </w:rPr>
        <w:t xml:space="preserve"> </w:t>
      </w:r>
      <w:r w:rsidRPr="00001C71">
        <w:rPr>
          <w:sz w:val="18"/>
        </w:rPr>
        <w:t>for</w:t>
      </w:r>
      <w:r w:rsidRPr="00001C71">
        <w:rPr>
          <w:spacing w:val="-1"/>
          <w:sz w:val="18"/>
        </w:rPr>
        <w:t xml:space="preserve"> </w:t>
      </w:r>
      <w:r w:rsidRPr="00001C71">
        <w:rPr>
          <w:sz w:val="18"/>
        </w:rPr>
        <w:t>the</w:t>
      </w:r>
      <w:r w:rsidRPr="00001C71">
        <w:rPr>
          <w:spacing w:val="-1"/>
          <w:sz w:val="18"/>
        </w:rPr>
        <w:t xml:space="preserve"> </w:t>
      </w:r>
      <w:r w:rsidRPr="00001C71">
        <w:rPr>
          <w:sz w:val="18"/>
        </w:rPr>
        <w:t>prepared samples:</w:t>
      </w:r>
      <w:r w:rsidRPr="00001C71">
        <w:rPr>
          <w:spacing w:val="-1"/>
          <w:sz w:val="18"/>
        </w:rPr>
        <w:t xml:space="preserve"> </w:t>
      </w:r>
      <w:r w:rsidRPr="00001C71">
        <w:rPr>
          <w:sz w:val="18"/>
        </w:rPr>
        <w:t>(a)</w:t>
      </w:r>
      <w:r w:rsidRPr="00001C71">
        <w:rPr>
          <w:spacing w:val="-1"/>
          <w:sz w:val="18"/>
        </w:rPr>
        <w:t xml:space="preserve"> </w:t>
      </w:r>
      <w:r w:rsidRPr="00001C71">
        <w:rPr>
          <w:sz w:val="18"/>
        </w:rPr>
        <w:t>Pristine</w:t>
      </w:r>
      <w:r w:rsidRPr="00001C71">
        <w:rPr>
          <w:spacing w:val="-1"/>
          <w:sz w:val="18"/>
        </w:rPr>
        <w:t xml:space="preserve"> </w:t>
      </w:r>
      <w:r w:rsidRPr="00001C71">
        <w:rPr>
          <w:sz w:val="18"/>
        </w:rPr>
        <w:t>NCA,</w:t>
      </w:r>
      <w:r w:rsidRPr="00001C71">
        <w:rPr>
          <w:spacing w:val="-1"/>
          <w:sz w:val="18"/>
        </w:rPr>
        <w:t xml:space="preserve"> </w:t>
      </w:r>
      <w:r w:rsidRPr="00001C71">
        <w:rPr>
          <w:sz w:val="18"/>
        </w:rPr>
        <w:t>(b)</w:t>
      </w:r>
      <w:r w:rsidRPr="00001C71">
        <w:rPr>
          <w:spacing w:val="-1"/>
          <w:sz w:val="18"/>
        </w:rPr>
        <w:t xml:space="preserve"> </w:t>
      </w:r>
      <w:r w:rsidRPr="00001C71">
        <w:rPr>
          <w:sz w:val="18"/>
        </w:rPr>
        <w:t>Mn–doped</w:t>
      </w:r>
      <w:r w:rsidRPr="00001C71">
        <w:rPr>
          <w:spacing w:val="1"/>
          <w:sz w:val="18"/>
        </w:rPr>
        <w:t xml:space="preserve"> </w:t>
      </w:r>
      <w:r w:rsidRPr="00001C71">
        <w:rPr>
          <w:spacing w:val="-5"/>
          <w:sz w:val="18"/>
        </w:rPr>
        <w:t>NCA</w:t>
      </w:r>
    </w:p>
    <w:tbl>
      <w:tblPr>
        <w:tblW w:w="10558" w:type="dxa"/>
        <w:jc w:val="center"/>
        <w:tblBorders>
          <w:bottom w:val="single" w:sz="4" w:space="0" w:color="auto"/>
        </w:tblBorders>
        <w:tblLayout w:type="fixed"/>
        <w:tblLook w:val="0000" w:firstRow="0" w:lastRow="0" w:firstColumn="0" w:lastColumn="0" w:noHBand="0" w:noVBand="0"/>
      </w:tblPr>
      <w:tblGrid>
        <w:gridCol w:w="2639"/>
        <w:gridCol w:w="2639"/>
        <w:gridCol w:w="2641"/>
        <w:gridCol w:w="2639"/>
      </w:tblGrid>
      <w:tr w:rsidR="0069633C" w:rsidRPr="00001C71" w14:paraId="00E576E4" w14:textId="77777777" w:rsidTr="003E50E7">
        <w:trPr>
          <w:cantSplit/>
          <w:trHeight w:val="706"/>
          <w:jc w:val="center"/>
        </w:trPr>
        <w:tc>
          <w:tcPr>
            <w:tcW w:w="7919" w:type="dxa"/>
            <w:gridSpan w:val="3"/>
            <w:tcBorders>
              <w:bottom w:val="nil"/>
            </w:tcBorders>
          </w:tcPr>
          <w:p w14:paraId="35F373E0" w14:textId="77777777" w:rsidR="0069633C" w:rsidRPr="00001C71" w:rsidRDefault="0069633C" w:rsidP="003E50E7">
            <w:pPr>
              <w:pStyle w:val="TableCaption"/>
            </w:pPr>
          </w:p>
          <w:p w14:paraId="57B1184A" w14:textId="77777777" w:rsidR="0069633C" w:rsidRPr="00001C71" w:rsidRDefault="0069633C" w:rsidP="007F391E">
            <w:pPr>
              <w:jc w:val="center"/>
            </w:pPr>
            <w:r w:rsidRPr="00001C71">
              <w:rPr>
                <w:b/>
                <w:sz w:val="18"/>
              </w:rPr>
              <w:t>TABLE</w:t>
            </w:r>
            <w:r w:rsidRPr="00001C71">
              <w:rPr>
                <w:b/>
                <w:spacing w:val="-2"/>
                <w:sz w:val="18"/>
              </w:rPr>
              <w:t xml:space="preserve"> </w:t>
            </w:r>
            <w:r w:rsidRPr="00001C71">
              <w:rPr>
                <w:b/>
                <w:sz w:val="18"/>
              </w:rPr>
              <w:t xml:space="preserve">1: </w:t>
            </w:r>
            <w:r w:rsidRPr="00001C71">
              <w:rPr>
                <w:sz w:val="18"/>
              </w:rPr>
              <w:t>Refinement</w:t>
            </w:r>
            <w:r w:rsidRPr="00001C71">
              <w:rPr>
                <w:spacing w:val="-3"/>
                <w:sz w:val="18"/>
              </w:rPr>
              <w:t xml:space="preserve"> </w:t>
            </w:r>
            <w:r w:rsidRPr="00001C71">
              <w:rPr>
                <w:sz w:val="18"/>
              </w:rPr>
              <w:t>data</w:t>
            </w:r>
            <w:r w:rsidRPr="00001C71">
              <w:rPr>
                <w:spacing w:val="-2"/>
                <w:sz w:val="18"/>
              </w:rPr>
              <w:t xml:space="preserve"> </w:t>
            </w:r>
            <w:r w:rsidRPr="00001C71">
              <w:rPr>
                <w:sz w:val="18"/>
              </w:rPr>
              <w:t>for</w:t>
            </w:r>
            <w:r w:rsidRPr="00001C71">
              <w:rPr>
                <w:spacing w:val="-1"/>
                <w:sz w:val="18"/>
              </w:rPr>
              <w:t xml:space="preserve"> </w:t>
            </w:r>
            <w:r w:rsidRPr="00001C71">
              <w:rPr>
                <w:sz w:val="18"/>
              </w:rPr>
              <w:t>the</w:t>
            </w:r>
            <w:r w:rsidRPr="00001C71">
              <w:rPr>
                <w:spacing w:val="-2"/>
                <w:sz w:val="18"/>
              </w:rPr>
              <w:t xml:space="preserve"> </w:t>
            </w:r>
            <w:r w:rsidRPr="00001C71">
              <w:rPr>
                <w:sz w:val="18"/>
              </w:rPr>
              <w:t>prepared samples</w:t>
            </w:r>
            <w:r w:rsidRPr="00001C71">
              <w:rPr>
                <w:spacing w:val="-3"/>
                <w:sz w:val="18"/>
              </w:rPr>
              <w:t xml:space="preserve"> </w:t>
            </w:r>
            <w:r w:rsidRPr="00001C71">
              <w:rPr>
                <w:sz w:val="18"/>
              </w:rPr>
              <w:t>from</w:t>
            </w:r>
            <w:r w:rsidRPr="00001C71">
              <w:rPr>
                <w:spacing w:val="-2"/>
                <w:sz w:val="18"/>
              </w:rPr>
              <w:t xml:space="preserve"> </w:t>
            </w:r>
            <w:r w:rsidRPr="00001C71">
              <w:rPr>
                <w:sz w:val="18"/>
              </w:rPr>
              <w:t>Rietveld refinement</w:t>
            </w:r>
            <w:r w:rsidRPr="00001C71">
              <w:rPr>
                <w:spacing w:val="-1"/>
                <w:sz w:val="18"/>
              </w:rPr>
              <w:t xml:space="preserve"> </w:t>
            </w:r>
            <w:r w:rsidRPr="00001C71">
              <w:rPr>
                <w:spacing w:val="-2"/>
                <w:sz w:val="18"/>
              </w:rPr>
              <w:t>method</w:t>
            </w:r>
          </w:p>
        </w:tc>
        <w:tc>
          <w:tcPr>
            <w:tcW w:w="2639" w:type="dxa"/>
            <w:tcBorders>
              <w:bottom w:val="nil"/>
            </w:tcBorders>
          </w:tcPr>
          <w:p w14:paraId="3FFDA666" w14:textId="77777777" w:rsidR="0069633C" w:rsidRPr="00001C71" w:rsidRDefault="0069633C" w:rsidP="003E50E7">
            <w:pPr>
              <w:pStyle w:val="TableCaption"/>
            </w:pPr>
          </w:p>
        </w:tc>
      </w:tr>
      <w:tr w:rsidR="0069633C" w:rsidRPr="00001C71" w14:paraId="75EAAAB9" w14:textId="77777777" w:rsidTr="003E50E7">
        <w:trPr>
          <w:cantSplit/>
          <w:trHeight w:val="245"/>
          <w:jc w:val="center"/>
        </w:trPr>
        <w:tc>
          <w:tcPr>
            <w:tcW w:w="2639" w:type="dxa"/>
            <w:tcBorders>
              <w:top w:val="single" w:sz="4" w:space="0" w:color="auto"/>
              <w:bottom w:val="single" w:sz="4" w:space="0" w:color="auto"/>
            </w:tcBorders>
            <w:vAlign w:val="center"/>
          </w:tcPr>
          <w:p w14:paraId="7E0EC884" w14:textId="77777777" w:rsidR="0069633C" w:rsidRPr="00001C71" w:rsidRDefault="0069633C" w:rsidP="003E50E7">
            <w:pPr>
              <w:jc w:val="center"/>
            </w:pPr>
            <w:r w:rsidRPr="00001C71">
              <w:rPr>
                <w:b/>
                <w:spacing w:val="-2"/>
                <w:sz w:val="18"/>
              </w:rPr>
              <w:t>Sample</w:t>
            </w:r>
          </w:p>
        </w:tc>
        <w:tc>
          <w:tcPr>
            <w:tcW w:w="2639" w:type="dxa"/>
            <w:tcBorders>
              <w:top w:val="single" w:sz="4" w:space="0" w:color="auto"/>
              <w:bottom w:val="single" w:sz="4" w:space="0" w:color="auto"/>
            </w:tcBorders>
          </w:tcPr>
          <w:p w14:paraId="182F58EE" w14:textId="77777777" w:rsidR="0069633C" w:rsidRPr="00001C71" w:rsidRDefault="0069633C" w:rsidP="003E50E7">
            <w:pPr>
              <w:jc w:val="center"/>
              <w:rPr>
                <w:b/>
                <w:sz w:val="18"/>
                <w:szCs w:val="18"/>
              </w:rPr>
            </w:pPr>
            <w:r w:rsidRPr="00001C71">
              <w:rPr>
                <w:b/>
                <w:spacing w:val="-2"/>
                <w:sz w:val="18"/>
              </w:rPr>
              <w:t>a(°A)</w:t>
            </w:r>
          </w:p>
        </w:tc>
        <w:tc>
          <w:tcPr>
            <w:tcW w:w="2639" w:type="dxa"/>
            <w:tcBorders>
              <w:top w:val="single" w:sz="4" w:space="0" w:color="auto"/>
              <w:bottom w:val="single" w:sz="4" w:space="0" w:color="auto"/>
            </w:tcBorders>
          </w:tcPr>
          <w:p w14:paraId="6B7373E8" w14:textId="77777777" w:rsidR="0069633C" w:rsidRPr="00001C71" w:rsidRDefault="0069633C" w:rsidP="003E50E7">
            <w:pPr>
              <w:jc w:val="center"/>
              <w:rPr>
                <w:b/>
                <w:sz w:val="18"/>
                <w:szCs w:val="18"/>
              </w:rPr>
            </w:pPr>
            <w:r w:rsidRPr="00001C71">
              <w:rPr>
                <w:b/>
                <w:spacing w:val="-2"/>
                <w:sz w:val="18"/>
              </w:rPr>
              <w:t>c(°A)</w:t>
            </w:r>
          </w:p>
        </w:tc>
        <w:tc>
          <w:tcPr>
            <w:tcW w:w="2639" w:type="dxa"/>
            <w:tcBorders>
              <w:top w:val="single" w:sz="4" w:space="0" w:color="auto"/>
              <w:bottom w:val="single" w:sz="4" w:space="0" w:color="auto"/>
            </w:tcBorders>
          </w:tcPr>
          <w:p w14:paraId="47327621" w14:textId="77777777" w:rsidR="0069633C" w:rsidRPr="00001C71" w:rsidRDefault="0069633C" w:rsidP="003E50E7">
            <w:pPr>
              <w:jc w:val="center"/>
              <w:rPr>
                <w:b/>
                <w:sz w:val="18"/>
                <w:szCs w:val="18"/>
              </w:rPr>
            </w:pPr>
            <w:r w:rsidRPr="00001C71">
              <w:rPr>
                <w:b/>
                <w:spacing w:val="-5"/>
                <w:sz w:val="18"/>
              </w:rPr>
              <w:t>c/a</w:t>
            </w:r>
          </w:p>
        </w:tc>
      </w:tr>
      <w:tr w:rsidR="0069633C" w:rsidRPr="00001C71" w14:paraId="09CEA18F" w14:textId="77777777" w:rsidTr="003E50E7">
        <w:trPr>
          <w:cantSplit/>
          <w:trHeight w:val="226"/>
          <w:jc w:val="center"/>
        </w:trPr>
        <w:tc>
          <w:tcPr>
            <w:tcW w:w="2639" w:type="dxa"/>
            <w:tcBorders>
              <w:top w:val="nil"/>
            </w:tcBorders>
          </w:tcPr>
          <w:p w14:paraId="46A47A23" w14:textId="77777777" w:rsidR="0069633C" w:rsidRPr="00001C71" w:rsidRDefault="0069633C" w:rsidP="003E50E7">
            <w:pPr>
              <w:pStyle w:val="Paragraph"/>
            </w:pPr>
            <w:r w:rsidRPr="00001C71">
              <w:t>Pristine NCA</w:t>
            </w:r>
          </w:p>
        </w:tc>
        <w:tc>
          <w:tcPr>
            <w:tcW w:w="2639" w:type="dxa"/>
            <w:tcBorders>
              <w:top w:val="nil"/>
            </w:tcBorders>
          </w:tcPr>
          <w:p w14:paraId="2EEE5F2B" w14:textId="77777777" w:rsidR="0069633C" w:rsidRPr="00001C71" w:rsidRDefault="0069633C" w:rsidP="003E50E7">
            <w:pPr>
              <w:jc w:val="center"/>
              <w:rPr>
                <w:sz w:val="20"/>
              </w:rPr>
            </w:pPr>
            <w:r w:rsidRPr="00001C71">
              <w:rPr>
                <w:spacing w:val="-2"/>
              </w:rPr>
              <w:t>2.8604</w:t>
            </w:r>
          </w:p>
        </w:tc>
        <w:tc>
          <w:tcPr>
            <w:tcW w:w="2639" w:type="dxa"/>
            <w:tcBorders>
              <w:top w:val="nil"/>
            </w:tcBorders>
          </w:tcPr>
          <w:p w14:paraId="09C5AEEB" w14:textId="5FC52090" w:rsidR="0069633C" w:rsidRPr="00001C71" w:rsidRDefault="00D9089F" w:rsidP="003E50E7">
            <w:pPr>
              <w:jc w:val="center"/>
              <w:rPr>
                <w:spacing w:val="-2"/>
              </w:rPr>
            </w:pPr>
            <w:r w:rsidRPr="00001C71">
              <w:rPr>
                <w:spacing w:val="-2"/>
              </w:rPr>
              <w:t>14.2229</w:t>
            </w:r>
          </w:p>
        </w:tc>
        <w:tc>
          <w:tcPr>
            <w:tcW w:w="2639" w:type="dxa"/>
            <w:tcBorders>
              <w:top w:val="nil"/>
            </w:tcBorders>
          </w:tcPr>
          <w:p w14:paraId="7FD42CFB" w14:textId="7CA20607" w:rsidR="0069633C" w:rsidRPr="00001C71" w:rsidRDefault="00D05F55" w:rsidP="003E50E7">
            <w:pPr>
              <w:jc w:val="center"/>
              <w:rPr>
                <w:spacing w:val="-2"/>
              </w:rPr>
            </w:pPr>
            <w:r w:rsidRPr="00001C71">
              <w:rPr>
                <w:spacing w:val="-2"/>
              </w:rPr>
              <w:t>4.97</w:t>
            </w:r>
            <w:r w:rsidR="00CF2E17" w:rsidRPr="00001C71">
              <w:rPr>
                <w:spacing w:val="-2"/>
              </w:rPr>
              <w:t>23</w:t>
            </w:r>
          </w:p>
        </w:tc>
      </w:tr>
      <w:tr w:rsidR="0069633C" w:rsidRPr="00001C71" w14:paraId="6B64F025" w14:textId="77777777" w:rsidTr="003E50E7">
        <w:trPr>
          <w:cantSplit/>
          <w:trHeight w:val="620"/>
          <w:jc w:val="center"/>
        </w:trPr>
        <w:tc>
          <w:tcPr>
            <w:tcW w:w="2639" w:type="dxa"/>
          </w:tcPr>
          <w:p w14:paraId="57188E8A" w14:textId="77777777" w:rsidR="0069633C" w:rsidRPr="00001C71" w:rsidRDefault="0069633C" w:rsidP="003E50E7">
            <w:pPr>
              <w:pStyle w:val="Paragraph"/>
            </w:pPr>
            <w:r w:rsidRPr="00001C71">
              <w:t xml:space="preserve">Mn doped NCA </w:t>
            </w:r>
          </w:p>
          <w:p w14:paraId="642128AF" w14:textId="77777777" w:rsidR="0069633C" w:rsidRPr="00001C71" w:rsidRDefault="0069633C" w:rsidP="003E50E7">
            <w:pPr>
              <w:pStyle w:val="Paragraph"/>
            </w:pPr>
            <w:r w:rsidRPr="00001C71">
              <w:t>(NCMA)</w:t>
            </w:r>
          </w:p>
          <w:p w14:paraId="6722B8A2" w14:textId="77777777" w:rsidR="0069633C" w:rsidRPr="00001C71" w:rsidRDefault="0069633C" w:rsidP="003E50E7">
            <w:pPr>
              <w:pStyle w:val="Paragraph"/>
            </w:pPr>
          </w:p>
        </w:tc>
        <w:tc>
          <w:tcPr>
            <w:tcW w:w="2639" w:type="dxa"/>
          </w:tcPr>
          <w:p w14:paraId="3A1210BE" w14:textId="48A29576" w:rsidR="0069633C" w:rsidRPr="00001C71" w:rsidRDefault="0069633C" w:rsidP="003E50E7">
            <w:pPr>
              <w:jc w:val="center"/>
              <w:rPr>
                <w:sz w:val="20"/>
              </w:rPr>
            </w:pPr>
            <w:r w:rsidRPr="00001C71">
              <w:rPr>
                <w:spacing w:val="-2"/>
              </w:rPr>
              <w:t>2.8</w:t>
            </w:r>
            <w:r w:rsidR="00DB503F" w:rsidRPr="00001C71">
              <w:rPr>
                <w:spacing w:val="-2"/>
              </w:rPr>
              <w:t>817</w:t>
            </w:r>
          </w:p>
        </w:tc>
        <w:tc>
          <w:tcPr>
            <w:tcW w:w="2639" w:type="dxa"/>
          </w:tcPr>
          <w:p w14:paraId="62192675" w14:textId="1E7F1DA8" w:rsidR="0069633C" w:rsidRPr="00001C71" w:rsidRDefault="001A4D7C" w:rsidP="003E50E7">
            <w:pPr>
              <w:jc w:val="center"/>
              <w:rPr>
                <w:spacing w:val="-2"/>
              </w:rPr>
            </w:pPr>
            <w:r w:rsidRPr="00001C71">
              <w:rPr>
                <w:spacing w:val="-2"/>
              </w:rPr>
              <w:t>14.2232</w:t>
            </w:r>
          </w:p>
        </w:tc>
        <w:tc>
          <w:tcPr>
            <w:tcW w:w="2639" w:type="dxa"/>
          </w:tcPr>
          <w:p w14:paraId="79E543BF" w14:textId="79A33209" w:rsidR="0069633C" w:rsidRPr="00001C71" w:rsidRDefault="00D939F9" w:rsidP="003E50E7">
            <w:pPr>
              <w:jc w:val="center"/>
              <w:rPr>
                <w:spacing w:val="-2"/>
              </w:rPr>
            </w:pPr>
            <w:r w:rsidRPr="00001C71">
              <w:rPr>
                <w:spacing w:val="-2"/>
              </w:rPr>
              <w:t>4.9357</w:t>
            </w:r>
          </w:p>
        </w:tc>
      </w:tr>
    </w:tbl>
    <w:p w14:paraId="1A5D9BBA" w14:textId="77777777" w:rsidR="0069633C" w:rsidRPr="00001C71" w:rsidRDefault="0069633C" w:rsidP="0069633C">
      <w:pPr>
        <w:spacing w:before="119"/>
        <w:ind w:left="611" w:right="612"/>
        <w:jc w:val="center"/>
        <w:rPr>
          <w:sz w:val="18"/>
        </w:rPr>
      </w:pPr>
    </w:p>
    <w:p w14:paraId="1E8F878B" w14:textId="59388151" w:rsidR="0069633C" w:rsidRPr="00001C71" w:rsidRDefault="0069633C" w:rsidP="0069633C">
      <w:pPr>
        <w:tabs>
          <w:tab w:val="left" w:pos="4400"/>
        </w:tabs>
        <w:sectPr w:rsidR="0069633C" w:rsidRPr="00001C71">
          <w:pgSz w:w="12240" w:h="15840"/>
          <w:pgMar w:top="1380" w:right="1080" w:bottom="280" w:left="1080" w:header="720" w:footer="720" w:gutter="0"/>
          <w:cols w:space="720"/>
        </w:sectPr>
      </w:pPr>
      <w:r w:rsidRPr="00001C71">
        <w:tab/>
      </w:r>
    </w:p>
    <w:p w14:paraId="31A5AD65" w14:textId="0125714D" w:rsidR="008B4281" w:rsidRPr="00001C71" w:rsidRDefault="008B4281" w:rsidP="0069633C">
      <w:pPr>
        <w:spacing w:before="120"/>
        <w:rPr>
          <w:sz w:val="18"/>
        </w:rPr>
      </w:pPr>
    </w:p>
    <w:p w14:paraId="64E8DE92" w14:textId="297CFEC3" w:rsidR="00DB23F2" w:rsidRPr="00001C71" w:rsidRDefault="00DB23F2" w:rsidP="00DB23F2">
      <w:pPr>
        <w:pStyle w:val="Corpsdetexte"/>
        <w:spacing w:before="71"/>
        <w:ind w:right="354" w:firstLine="283"/>
      </w:pPr>
      <w:r w:rsidRPr="00001C71">
        <w:t xml:space="preserve">The FTIR spectra of pristine NCA and Mn-doped NCA (NCMA), shown in </w:t>
      </w:r>
      <w:r w:rsidRPr="00001C71">
        <w:rPr>
          <w:b/>
          <w:bCs/>
        </w:rPr>
        <w:t>Fig. 4</w:t>
      </w:r>
      <w:r w:rsidRPr="00001C71">
        <w:t>, display pronounced differences in vibrational features, highlighting structural modifications induced by Mn incorporation. In particular, the broad absorption bands in the 1250–1600 cm⁻¹ region, typically assigned to metal–oxygen (M–O) stretching and bending vibrations, exhibit reduced intensity and slight peak shifts in the Mn–NCA sample. These variations reflect changes in the local bonding environment, likely arising from partial substitution of Co by Mn, which alters both the atomic mass and bond strength within the M–O framework. This observation is in line with earlier reports describing similar spectral modifications upon Mn doping [27].</w:t>
      </w:r>
    </w:p>
    <w:p w14:paraId="54AF6F7D" w14:textId="6E9D8C47" w:rsidR="00DB23F2" w:rsidRPr="00001C71" w:rsidRDefault="00DB23F2" w:rsidP="00DB23F2">
      <w:pPr>
        <w:pStyle w:val="Corpsdetexte"/>
        <w:spacing w:before="71"/>
        <w:ind w:right="354" w:firstLine="283"/>
      </w:pPr>
      <w:r w:rsidRPr="00001C71">
        <w:t>Furthermore, absorption bands in the lower wavenumber range (~500–700 cm⁻¹), associated with lattice vibrations characteristic of the layered oxide structure, appear slightly attenuated in the NCMA material. Such damping suggests a potential stabilization of the crystal lattice and a reduction in structural disorder, consistent with findings reported by Lee et al. [28]. Overall, the suppression of IR-active modes in NCMA</w:t>
      </w:r>
      <w:r w:rsidR="006857C5" w:rsidRPr="00001C71">
        <w:t xml:space="preserve"> </w:t>
      </w:r>
      <w:r w:rsidRPr="00001C71">
        <w:t>implies the development of a more rigid and symmetric bonding network, which may underpin improved structural stability.</w:t>
      </w:r>
    </w:p>
    <w:p w14:paraId="6D45D261" w14:textId="77777777" w:rsidR="00DB23F2" w:rsidRPr="00001C71" w:rsidRDefault="00DB23F2" w:rsidP="00AD78BE">
      <w:pPr>
        <w:pStyle w:val="Corpsdetexte"/>
        <w:spacing w:before="71"/>
        <w:ind w:right="354" w:firstLine="283"/>
      </w:pPr>
    </w:p>
    <w:p w14:paraId="3C40177D" w14:textId="70BD547F" w:rsidR="00693A43" w:rsidRPr="00001C71" w:rsidRDefault="001723C8" w:rsidP="00726897">
      <w:pPr>
        <w:pStyle w:val="Corpsdetexte"/>
        <w:spacing w:before="9"/>
        <w:ind w:left="0"/>
        <w:jc w:val="center"/>
        <w:rPr>
          <w:spacing w:val="-5"/>
          <w:sz w:val="18"/>
        </w:rPr>
      </w:pPr>
      <w:r w:rsidRPr="00001C71">
        <w:rPr>
          <w:noProof/>
          <w:sz w:val="17"/>
        </w:rPr>
        <w:drawing>
          <wp:anchor distT="0" distB="0" distL="114300" distR="114300" simplePos="0" relativeHeight="487591936" behindDoc="0" locked="0" layoutInCell="1" allowOverlap="1" wp14:anchorId="6C346D5A" wp14:editId="1EFAD95F">
            <wp:simplePos x="0" y="0"/>
            <wp:positionH relativeFrom="margin">
              <wp:align>center</wp:align>
            </wp:positionH>
            <wp:positionV relativeFrom="paragraph">
              <wp:posOffset>62346</wp:posOffset>
            </wp:positionV>
            <wp:extent cx="3380509" cy="3037837"/>
            <wp:effectExtent l="0" t="0" r="0" b="0"/>
            <wp:wrapThrough wrapText="bothSides">
              <wp:wrapPolygon edited="0">
                <wp:start x="0" y="0"/>
                <wp:lineTo x="0" y="21406"/>
                <wp:lineTo x="21426" y="21406"/>
                <wp:lineTo x="21426" y="0"/>
                <wp:lineTo x="0" y="0"/>
              </wp:wrapPolygon>
            </wp:wrapThrough>
            <wp:docPr id="1343818923" name="Image 6" descr="Une image contenant texte,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18923" name="Image 6" descr="Une image contenant texte, diagramme, ligne, Tracé&#10;&#10;Le contenu généré par l’IA peut être incorrect."/>
                    <pic:cNvPicPr/>
                  </pic:nvPicPr>
                  <pic:blipFill rotWithShape="1">
                    <a:blip r:embed="rId18" cstate="print">
                      <a:extLst>
                        <a:ext uri="{28A0092B-C50C-407E-A947-70E740481C1C}">
                          <a14:useLocalDpi xmlns:a14="http://schemas.microsoft.com/office/drawing/2010/main" val="0"/>
                        </a:ext>
                      </a:extLst>
                    </a:blip>
                    <a:srcRect l="14178" t="10040" r="12222" b="3546"/>
                    <a:stretch>
                      <a:fillRect/>
                    </a:stretch>
                  </pic:blipFill>
                  <pic:spPr bwMode="auto">
                    <a:xfrm>
                      <a:off x="0" y="0"/>
                      <a:ext cx="3380509" cy="3037837"/>
                    </a:xfrm>
                    <a:prstGeom prst="rect">
                      <a:avLst/>
                    </a:prstGeom>
                    <a:ln>
                      <a:noFill/>
                    </a:ln>
                    <a:extLst>
                      <a:ext uri="{53640926-AAD7-44D8-BBD7-CCE9431645EC}">
                        <a14:shadowObscured xmlns:a14="http://schemas.microsoft.com/office/drawing/2010/main"/>
                      </a:ext>
                    </a:extLst>
                  </pic:spPr>
                </pic:pic>
              </a:graphicData>
            </a:graphic>
          </wp:anchor>
        </w:drawing>
      </w:r>
      <w:r w:rsidR="00B878B2" w:rsidRPr="00001C71">
        <w:rPr>
          <w:sz w:val="17"/>
        </w:rPr>
        <w:br w:type="textWrapping" w:clear="all"/>
      </w:r>
      <w:r w:rsidR="00693A43" w:rsidRPr="00001C71">
        <w:rPr>
          <w:b/>
          <w:sz w:val="18"/>
        </w:rPr>
        <w:t>FIGURE</w:t>
      </w:r>
      <w:r w:rsidR="00693A43" w:rsidRPr="00001C71">
        <w:rPr>
          <w:b/>
          <w:spacing w:val="-3"/>
          <w:sz w:val="18"/>
        </w:rPr>
        <w:t xml:space="preserve"> </w:t>
      </w:r>
      <w:r w:rsidR="00491F1D" w:rsidRPr="00001C71">
        <w:rPr>
          <w:b/>
          <w:sz w:val="18"/>
        </w:rPr>
        <w:t>4</w:t>
      </w:r>
      <w:r w:rsidR="00693A43" w:rsidRPr="00001C71">
        <w:rPr>
          <w:b/>
          <w:sz w:val="18"/>
        </w:rPr>
        <w:t>.</w:t>
      </w:r>
      <w:r w:rsidR="00693A43" w:rsidRPr="00001C71">
        <w:rPr>
          <w:b/>
          <w:spacing w:val="-1"/>
          <w:sz w:val="18"/>
        </w:rPr>
        <w:t xml:space="preserve"> </w:t>
      </w:r>
      <w:r w:rsidR="00693A43" w:rsidRPr="00001C71">
        <w:rPr>
          <w:sz w:val="18"/>
        </w:rPr>
        <w:t>FTIR</w:t>
      </w:r>
      <w:r w:rsidR="00693A43" w:rsidRPr="00001C71">
        <w:rPr>
          <w:spacing w:val="-1"/>
          <w:sz w:val="18"/>
        </w:rPr>
        <w:t xml:space="preserve"> </w:t>
      </w:r>
      <w:r w:rsidR="00693A43" w:rsidRPr="00001C71">
        <w:rPr>
          <w:sz w:val="18"/>
        </w:rPr>
        <w:t>spectra</w:t>
      </w:r>
      <w:r w:rsidR="00693A43" w:rsidRPr="00001C71">
        <w:rPr>
          <w:spacing w:val="-1"/>
          <w:sz w:val="18"/>
        </w:rPr>
        <w:t xml:space="preserve"> </w:t>
      </w:r>
      <w:r w:rsidR="00693A43" w:rsidRPr="00001C71">
        <w:rPr>
          <w:sz w:val="18"/>
        </w:rPr>
        <w:t>of</w:t>
      </w:r>
      <w:r w:rsidR="00693A43" w:rsidRPr="00001C71">
        <w:rPr>
          <w:spacing w:val="-1"/>
          <w:sz w:val="18"/>
        </w:rPr>
        <w:t xml:space="preserve"> </w:t>
      </w:r>
      <w:r w:rsidR="00693A43" w:rsidRPr="00001C71">
        <w:rPr>
          <w:sz w:val="18"/>
        </w:rPr>
        <w:t>the</w:t>
      </w:r>
      <w:r w:rsidR="00693A43" w:rsidRPr="00001C71">
        <w:rPr>
          <w:spacing w:val="-2"/>
          <w:sz w:val="18"/>
        </w:rPr>
        <w:t xml:space="preserve"> </w:t>
      </w:r>
      <w:r w:rsidR="00693A43" w:rsidRPr="00001C71">
        <w:rPr>
          <w:sz w:val="18"/>
        </w:rPr>
        <w:t>pristine</w:t>
      </w:r>
      <w:r w:rsidR="00693A43" w:rsidRPr="00001C71">
        <w:rPr>
          <w:spacing w:val="-1"/>
          <w:sz w:val="18"/>
        </w:rPr>
        <w:t xml:space="preserve"> </w:t>
      </w:r>
      <w:r w:rsidR="00693A43" w:rsidRPr="00001C71">
        <w:rPr>
          <w:sz w:val="18"/>
        </w:rPr>
        <w:t>NCA</w:t>
      </w:r>
      <w:r w:rsidR="00693A43" w:rsidRPr="00001C71">
        <w:rPr>
          <w:spacing w:val="-2"/>
          <w:sz w:val="18"/>
        </w:rPr>
        <w:t xml:space="preserve"> </w:t>
      </w:r>
      <w:r w:rsidR="00693A43" w:rsidRPr="00001C71">
        <w:rPr>
          <w:sz w:val="18"/>
        </w:rPr>
        <w:t xml:space="preserve">and Mn-doped </w:t>
      </w:r>
      <w:r w:rsidR="00693A43" w:rsidRPr="00001C71">
        <w:rPr>
          <w:spacing w:val="-5"/>
          <w:sz w:val="18"/>
        </w:rPr>
        <w:t>NCA</w:t>
      </w:r>
    </w:p>
    <w:p w14:paraId="03542656" w14:textId="1ABEB8C2" w:rsidR="006B7EA1" w:rsidRPr="00001C71" w:rsidRDefault="00D66CE6" w:rsidP="00AB354A">
      <w:pPr>
        <w:pStyle w:val="Corpsdetexte"/>
        <w:spacing w:before="241"/>
        <w:ind w:right="353"/>
      </w:pPr>
      <w:r w:rsidRPr="00001C71">
        <w:rPr>
          <w:position w:val="2"/>
        </w:rPr>
        <w:t xml:space="preserve">       </w:t>
      </w:r>
      <w:r w:rsidR="00693A43" w:rsidRPr="00001C71">
        <w:rPr>
          <w:position w:val="2"/>
        </w:rPr>
        <w:t>LiNi</w:t>
      </w:r>
      <w:r w:rsidR="00693A43" w:rsidRPr="00001C71">
        <w:rPr>
          <w:sz w:val="13"/>
        </w:rPr>
        <w:t>0.8</w:t>
      </w:r>
      <w:r w:rsidR="00693A43" w:rsidRPr="00001C71">
        <w:rPr>
          <w:position w:val="2"/>
        </w:rPr>
        <w:t>Co</w:t>
      </w:r>
      <w:r w:rsidR="00693A43" w:rsidRPr="00001C71">
        <w:rPr>
          <w:sz w:val="13"/>
        </w:rPr>
        <w:t>0.15</w:t>
      </w:r>
      <w:r w:rsidR="00693A43" w:rsidRPr="00001C71">
        <w:rPr>
          <w:position w:val="2"/>
        </w:rPr>
        <w:t>Al</w:t>
      </w:r>
      <w:r w:rsidR="00693A43" w:rsidRPr="00001C71">
        <w:rPr>
          <w:sz w:val="13"/>
        </w:rPr>
        <w:t>0.05</w:t>
      </w:r>
      <w:r w:rsidR="00693A43" w:rsidRPr="00001C71">
        <w:rPr>
          <w:position w:val="2"/>
        </w:rPr>
        <w:t>O</w:t>
      </w:r>
      <w:r w:rsidR="00693A43" w:rsidRPr="00001C71">
        <w:rPr>
          <w:sz w:val="13"/>
        </w:rPr>
        <w:t>2</w:t>
      </w:r>
      <w:r w:rsidR="00693A43" w:rsidRPr="00001C71">
        <w:rPr>
          <w:spacing w:val="30"/>
          <w:sz w:val="13"/>
        </w:rPr>
        <w:t xml:space="preserve"> </w:t>
      </w:r>
      <w:r w:rsidR="00693A43" w:rsidRPr="00001C71">
        <w:rPr>
          <w:position w:val="2"/>
        </w:rPr>
        <w:t xml:space="preserve">(NCA) crystallizes in the rhombohedral R3̅m space group, adopting a layered α-NaFeO₂-type </w:t>
      </w:r>
      <w:r w:rsidR="00693A43" w:rsidRPr="00001C71">
        <w:t>structure with an O3 stacking sequence. In this configuration, oxygen atoms form a close-packed cubic structure, while lithium and transition metal (TM) ions occupy alternating octahedral interstitial sites. The primitive 12-atom unit</w:t>
      </w:r>
      <w:r w:rsidR="00693A43" w:rsidRPr="00001C71">
        <w:rPr>
          <w:spacing w:val="-3"/>
        </w:rPr>
        <w:t xml:space="preserve"> </w:t>
      </w:r>
      <w:r w:rsidR="00693A43" w:rsidRPr="00001C71">
        <w:t>cell</w:t>
      </w:r>
      <w:r w:rsidR="00693A43" w:rsidRPr="00001C71">
        <w:rPr>
          <w:spacing w:val="-2"/>
        </w:rPr>
        <w:t xml:space="preserve"> </w:t>
      </w:r>
      <w:r w:rsidR="00693A43" w:rsidRPr="00001C71">
        <w:t>contains</w:t>
      </w:r>
      <w:r w:rsidR="00693A43" w:rsidRPr="00001C71">
        <w:rPr>
          <w:spacing w:val="-3"/>
        </w:rPr>
        <w:t xml:space="preserve"> </w:t>
      </w:r>
      <w:r w:rsidR="00693A43" w:rsidRPr="00001C71">
        <w:t>three</w:t>
      </w:r>
      <w:r w:rsidR="00693A43" w:rsidRPr="00001C71">
        <w:rPr>
          <w:spacing w:val="-2"/>
        </w:rPr>
        <w:t xml:space="preserve"> </w:t>
      </w:r>
      <w:r w:rsidR="00693A43" w:rsidRPr="00001C71">
        <w:t>formula</w:t>
      </w:r>
      <w:r w:rsidR="00693A43" w:rsidRPr="00001C71">
        <w:rPr>
          <w:spacing w:val="-2"/>
        </w:rPr>
        <w:t xml:space="preserve"> </w:t>
      </w:r>
      <w:r w:rsidR="00693A43" w:rsidRPr="00001C71">
        <w:t>units</w:t>
      </w:r>
      <w:r w:rsidR="00693A43" w:rsidRPr="00001C71">
        <w:rPr>
          <w:spacing w:val="-3"/>
        </w:rPr>
        <w:t xml:space="preserve"> </w:t>
      </w:r>
      <w:r w:rsidR="00693A43" w:rsidRPr="00001C71">
        <w:t>and</w:t>
      </w:r>
      <w:r w:rsidR="00693A43" w:rsidRPr="00001C71">
        <w:rPr>
          <w:spacing w:val="-1"/>
        </w:rPr>
        <w:t xml:space="preserve"> </w:t>
      </w:r>
      <w:r w:rsidR="00693A43" w:rsidRPr="00001C71">
        <w:t>consists</w:t>
      </w:r>
      <w:r w:rsidR="00693A43" w:rsidRPr="00001C71">
        <w:rPr>
          <w:spacing w:val="-3"/>
        </w:rPr>
        <w:t xml:space="preserve"> </w:t>
      </w:r>
      <w:r w:rsidR="00693A43" w:rsidRPr="00001C71">
        <w:t>of</w:t>
      </w:r>
      <w:r w:rsidR="00693A43" w:rsidRPr="00001C71">
        <w:rPr>
          <w:spacing w:val="-2"/>
        </w:rPr>
        <w:t xml:space="preserve"> </w:t>
      </w:r>
      <w:r w:rsidR="00693A43" w:rsidRPr="00001C71">
        <w:t>repeating</w:t>
      </w:r>
      <w:r w:rsidR="00693A43" w:rsidRPr="00001C71">
        <w:rPr>
          <w:spacing w:val="-1"/>
        </w:rPr>
        <w:t xml:space="preserve"> </w:t>
      </w:r>
      <w:r w:rsidR="00693A43" w:rsidRPr="00001C71">
        <w:t>Li-O-TM-O</w:t>
      </w:r>
      <w:r w:rsidR="00693A43" w:rsidRPr="00001C71">
        <w:rPr>
          <w:spacing w:val="-2"/>
        </w:rPr>
        <w:t xml:space="preserve"> </w:t>
      </w:r>
      <w:r w:rsidR="00693A43" w:rsidRPr="00001C71">
        <w:t>planes</w:t>
      </w:r>
      <w:r w:rsidR="00693A43" w:rsidRPr="00001C71">
        <w:rPr>
          <w:spacing w:val="-3"/>
        </w:rPr>
        <w:t xml:space="preserve"> </w:t>
      </w:r>
      <w:r w:rsidR="00693A43" w:rsidRPr="00001C71">
        <w:t>stacked</w:t>
      </w:r>
      <w:r w:rsidR="00693A43" w:rsidRPr="00001C71">
        <w:rPr>
          <w:spacing w:val="-3"/>
        </w:rPr>
        <w:t xml:space="preserve"> </w:t>
      </w:r>
      <w:r w:rsidR="00693A43" w:rsidRPr="00001C71">
        <w:t>along</w:t>
      </w:r>
      <w:r w:rsidR="00693A43" w:rsidRPr="00001C71">
        <w:rPr>
          <w:spacing w:val="-1"/>
        </w:rPr>
        <w:t xml:space="preserve"> </w:t>
      </w:r>
      <w:r w:rsidR="00693A43" w:rsidRPr="00001C71">
        <w:t>the</w:t>
      </w:r>
      <w:r w:rsidR="00693A43" w:rsidRPr="00001C71">
        <w:rPr>
          <w:spacing w:val="-2"/>
        </w:rPr>
        <w:t xml:space="preserve"> </w:t>
      </w:r>
      <w:r w:rsidR="00693A43" w:rsidRPr="00001C71">
        <w:t>c-axis,</w:t>
      </w:r>
      <w:r w:rsidR="00693A43" w:rsidRPr="00001C71">
        <w:rPr>
          <w:spacing w:val="-2"/>
        </w:rPr>
        <w:t xml:space="preserve"> </w:t>
      </w:r>
      <w:r w:rsidR="00AB354A" w:rsidRPr="00001C71">
        <w:t xml:space="preserve">as illustrated </w:t>
      </w:r>
      <w:r w:rsidR="00693A43" w:rsidRPr="00001C71">
        <w:t>in</w:t>
      </w:r>
      <w:r w:rsidR="00693A43" w:rsidRPr="00001C71">
        <w:rPr>
          <w:spacing w:val="-1"/>
        </w:rPr>
        <w:t xml:space="preserve"> </w:t>
      </w:r>
      <w:r w:rsidR="00693A43" w:rsidRPr="00001C71">
        <w:rPr>
          <w:b/>
        </w:rPr>
        <w:t>Fig.</w:t>
      </w:r>
      <w:r w:rsidR="00693A43" w:rsidRPr="00001C71">
        <w:rPr>
          <w:b/>
          <w:spacing w:val="-2"/>
        </w:rPr>
        <w:t xml:space="preserve"> </w:t>
      </w:r>
      <w:r w:rsidR="00491F1D" w:rsidRPr="00001C71">
        <w:rPr>
          <w:b/>
        </w:rPr>
        <w:t>5</w:t>
      </w:r>
      <w:r w:rsidR="00693A43" w:rsidRPr="00001C71">
        <w:rPr>
          <w:b/>
        </w:rPr>
        <w:t>a.</w:t>
      </w:r>
      <w:r w:rsidR="00693A43" w:rsidRPr="00001C71">
        <w:rPr>
          <w:b/>
          <w:spacing w:val="-1"/>
        </w:rPr>
        <w:t xml:space="preserve"> </w:t>
      </w:r>
      <w:r w:rsidR="00C91CDA" w:rsidRPr="00001C71">
        <w:t>To examine how Mn doping influences the structural and electronic properties of NCA</w:t>
      </w:r>
      <w:r w:rsidR="00693A43" w:rsidRPr="00001C71">
        <w:t>, we</w:t>
      </w:r>
      <w:r w:rsidR="00693A43" w:rsidRPr="00001C71">
        <w:rPr>
          <w:spacing w:val="-2"/>
        </w:rPr>
        <w:t xml:space="preserve"> </w:t>
      </w:r>
      <w:r w:rsidR="00693A43" w:rsidRPr="00001C71">
        <w:t xml:space="preserve">constructed a 3×2×1 supercell, allowing the substitution of one Co atom by Mn, corresponding to the composition </w:t>
      </w:r>
      <w:r w:rsidR="00693A43" w:rsidRPr="00001C71">
        <w:rPr>
          <w:position w:val="2"/>
        </w:rPr>
        <w:t>LiNi</w:t>
      </w:r>
      <w:r w:rsidR="00693A43" w:rsidRPr="00001C71">
        <w:rPr>
          <w:sz w:val="13"/>
        </w:rPr>
        <w:t>0.8</w:t>
      </w:r>
      <w:r w:rsidR="00693A43" w:rsidRPr="00001C71">
        <w:rPr>
          <w:position w:val="2"/>
        </w:rPr>
        <w:t>Co</w:t>
      </w:r>
      <w:r w:rsidR="00693A43" w:rsidRPr="00001C71">
        <w:rPr>
          <w:sz w:val="13"/>
        </w:rPr>
        <w:t>0.1</w:t>
      </w:r>
      <w:r w:rsidR="00693A43" w:rsidRPr="00001C71">
        <w:rPr>
          <w:position w:val="2"/>
        </w:rPr>
        <w:t>Mn</w:t>
      </w:r>
      <w:r w:rsidR="00693A43" w:rsidRPr="00001C71">
        <w:rPr>
          <w:sz w:val="13"/>
        </w:rPr>
        <w:t>0.05</w:t>
      </w:r>
      <w:r w:rsidR="00693A43" w:rsidRPr="00001C71">
        <w:rPr>
          <w:position w:val="2"/>
        </w:rPr>
        <w:t>Al</w:t>
      </w:r>
      <w:r w:rsidR="00693A43" w:rsidRPr="00001C71">
        <w:rPr>
          <w:sz w:val="13"/>
        </w:rPr>
        <w:t>0.05</w:t>
      </w:r>
      <w:r w:rsidR="00693A43" w:rsidRPr="00001C71">
        <w:rPr>
          <w:position w:val="2"/>
        </w:rPr>
        <w:t>O</w:t>
      </w:r>
      <w:r w:rsidR="00693A43" w:rsidRPr="00001C71">
        <w:rPr>
          <w:sz w:val="13"/>
        </w:rPr>
        <w:t>2</w:t>
      </w:r>
      <w:r w:rsidR="00693A43" w:rsidRPr="00001C71">
        <w:rPr>
          <w:spacing w:val="40"/>
          <w:sz w:val="13"/>
        </w:rPr>
        <w:t xml:space="preserve"> </w:t>
      </w:r>
      <w:r w:rsidR="005463E4" w:rsidRPr="00001C71">
        <w:rPr>
          <w:position w:val="2"/>
        </w:rPr>
        <w:t>(NCMA) (</w:t>
      </w:r>
      <w:r w:rsidR="00693A43" w:rsidRPr="00001C71">
        <w:rPr>
          <w:b/>
          <w:position w:val="2"/>
        </w:rPr>
        <w:t xml:space="preserve">Fig. </w:t>
      </w:r>
      <w:r w:rsidR="00491F1D" w:rsidRPr="00001C71">
        <w:rPr>
          <w:b/>
          <w:position w:val="2"/>
        </w:rPr>
        <w:t>5</w:t>
      </w:r>
      <w:r w:rsidR="00693A43" w:rsidRPr="00001C71">
        <w:rPr>
          <w:b/>
          <w:position w:val="2"/>
        </w:rPr>
        <w:t xml:space="preserve">b </w:t>
      </w:r>
      <w:r w:rsidR="00693A43" w:rsidRPr="00001C71">
        <w:rPr>
          <w:position w:val="2"/>
        </w:rPr>
        <w:t xml:space="preserve">and </w:t>
      </w:r>
      <w:r w:rsidR="00693A43" w:rsidRPr="00001C71">
        <w:rPr>
          <w:b/>
          <w:position w:val="2"/>
        </w:rPr>
        <w:t xml:space="preserve">Fig. </w:t>
      </w:r>
      <w:r w:rsidR="00491F1D" w:rsidRPr="00001C71">
        <w:rPr>
          <w:b/>
          <w:position w:val="2"/>
        </w:rPr>
        <w:t>5</w:t>
      </w:r>
      <w:r w:rsidR="00693A43" w:rsidRPr="00001C71">
        <w:rPr>
          <w:b/>
          <w:position w:val="2"/>
        </w:rPr>
        <w:t>c</w:t>
      </w:r>
      <w:r w:rsidR="00693A43" w:rsidRPr="00001C71">
        <w:rPr>
          <w:position w:val="2"/>
        </w:rPr>
        <w:t xml:space="preserve">). Structural optimization was performed using density functional </w:t>
      </w:r>
      <w:r w:rsidR="00693A43" w:rsidRPr="00001C71">
        <w:t xml:space="preserve">theory (DFT) with Hubbard U (DFT+U) corrections to account for localized 3d electrons of TM elements. The optimized </w:t>
      </w:r>
      <w:r w:rsidR="007A6E0A" w:rsidRPr="00001C71">
        <w:t xml:space="preserve">values of the </w:t>
      </w:r>
      <w:r w:rsidR="00693A43" w:rsidRPr="00001C71">
        <w:t>lattice</w:t>
      </w:r>
      <w:r w:rsidR="00693A43" w:rsidRPr="00001C71">
        <w:rPr>
          <w:spacing w:val="-2"/>
        </w:rPr>
        <w:t xml:space="preserve"> </w:t>
      </w:r>
      <w:r w:rsidR="00693A43" w:rsidRPr="00001C71">
        <w:t>parameters</w:t>
      </w:r>
      <w:r w:rsidR="00693A43" w:rsidRPr="00001C71">
        <w:rPr>
          <w:spacing w:val="-1"/>
        </w:rPr>
        <w:t xml:space="preserve"> </w:t>
      </w:r>
      <w:r w:rsidR="00693A43" w:rsidRPr="00001C71">
        <w:t>are a = 2.9119 Å</w:t>
      </w:r>
      <w:r w:rsidR="00693A43" w:rsidRPr="00001C71">
        <w:rPr>
          <w:spacing w:val="-2"/>
        </w:rPr>
        <w:t xml:space="preserve"> </w:t>
      </w:r>
      <w:r w:rsidR="00693A43" w:rsidRPr="00001C71">
        <w:t>and</w:t>
      </w:r>
      <w:r w:rsidR="00693A43" w:rsidRPr="00001C71">
        <w:rPr>
          <w:spacing w:val="-1"/>
        </w:rPr>
        <w:t xml:space="preserve"> </w:t>
      </w:r>
      <w:r w:rsidR="00693A43" w:rsidRPr="00001C71">
        <w:t>c</w:t>
      </w:r>
      <w:r w:rsidR="00693A43" w:rsidRPr="00001C71">
        <w:rPr>
          <w:spacing w:val="-2"/>
        </w:rPr>
        <w:t xml:space="preserve"> </w:t>
      </w:r>
      <w:r w:rsidR="00693A43" w:rsidRPr="00001C71">
        <w:t>=</w:t>
      </w:r>
      <w:r w:rsidR="00693A43" w:rsidRPr="00001C71">
        <w:rPr>
          <w:spacing w:val="-2"/>
        </w:rPr>
        <w:t xml:space="preserve"> </w:t>
      </w:r>
      <w:r w:rsidR="00693A43" w:rsidRPr="00001C71">
        <w:t>14.2058 Å</w:t>
      </w:r>
      <w:r w:rsidR="00693A43" w:rsidRPr="00001C71">
        <w:rPr>
          <w:spacing w:val="-2"/>
        </w:rPr>
        <w:t xml:space="preserve"> </w:t>
      </w:r>
      <w:r w:rsidR="00693A43" w:rsidRPr="00001C71">
        <w:t>for</w:t>
      </w:r>
      <w:r w:rsidR="00693A43" w:rsidRPr="00001C71">
        <w:rPr>
          <w:spacing w:val="-1"/>
        </w:rPr>
        <w:t xml:space="preserve"> </w:t>
      </w:r>
      <w:r w:rsidR="00693A43" w:rsidRPr="00001C71">
        <w:t>pristine NCA, and</w:t>
      </w:r>
      <w:r w:rsidR="00693A43" w:rsidRPr="00001C71">
        <w:rPr>
          <w:spacing w:val="-1"/>
        </w:rPr>
        <w:t xml:space="preserve"> </w:t>
      </w:r>
      <w:r w:rsidR="00693A43" w:rsidRPr="00001C71">
        <w:t>a</w:t>
      </w:r>
      <w:r w:rsidR="00693A43" w:rsidRPr="00001C71">
        <w:rPr>
          <w:spacing w:val="-2"/>
        </w:rPr>
        <w:t xml:space="preserve"> </w:t>
      </w:r>
      <w:r w:rsidR="00693A43" w:rsidRPr="00001C71">
        <w:t>= 2.9151</w:t>
      </w:r>
      <w:r w:rsidR="00693A43" w:rsidRPr="00001C71">
        <w:rPr>
          <w:spacing w:val="-1"/>
        </w:rPr>
        <w:t xml:space="preserve"> </w:t>
      </w:r>
      <w:r w:rsidR="00693A43" w:rsidRPr="00001C71">
        <w:t>Å,</w:t>
      </w:r>
      <w:r w:rsidR="00693A43" w:rsidRPr="00001C71">
        <w:rPr>
          <w:spacing w:val="-1"/>
        </w:rPr>
        <w:t xml:space="preserve"> </w:t>
      </w:r>
      <w:r w:rsidR="00693A43" w:rsidRPr="00001C71">
        <w:t>c =</w:t>
      </w:r>
      <w:r w:rsidR="00693A43" w:rsidRPr="00001C71">
        <w:rPr>
          <w:spacing w:val="-2"/>
        </w:rPr>
        <w:t xml:space="preserve"> </w:t>
      </w:r>
      <w:r w:rsidR="00693A43" w:rsidRPr="00001C71">
        <w:t>14.2341</w:t>
      </w:r>
      <w:r w:rsidR="00693A43" w:rsidRPr="00001C71">
        <w:rPr>
          <w:spacing w:val="-1"/>
        </w:rPr>
        <w:t xml:space="preserve"> </w:t>
      </w:r>
      <w:r w:rsidR="00693A43" w:rsidRPr="00001C71">
        <w:t>Å for the Mn-doped structure (NC</w:t>
      </w:r>
      <w:r w:rsidR="00671122" w:rsidRPr="00001C71">
        <w:t>M</w:t>
      </w:r>
      <w:r w:rsidR="00693A43" w:rsidRPr="00001C71">
        <w:t>A). The slight expansion of the lattice upon incorporation of Mn reflects its subtle impact on the crystal structure and arises from the difference in ionic radii between Mn and Co.</w:t>
      </w:r>
    </w:p>
    <w:p w14:paraId="6609F844" w14:textId="77777777" w:rsidR="006B7EA1" w:rsidRPr="00001C71" w:rsidRDefault="006B7EA1" w:rsidP="006B7EA1">
      <w:pPr>
        <w:pStyle w:val="Corpsdetexte"/>
        <w:jc w:val="left"/>
      </w:pPr>
      <w:r w:rsidRPr="00001C71">
        <w:rPr>
          <w:noProof/>
        </w:rPr>
        <w:lastRenderedPageBreak/>
        <w:drawing>
          <wp:inline distT="0" distB="0" distL="0" distR="0" wp14:anchorId="75DCA813" wp14:editId="2D28D498">
            <wp:extent cx="5979346" cy="2244947"/>
            <wp:effectExtent l="0" t="0" r="0" b="0"/>
            <wp:docPr id="10" name="Image 10" descr="Une image contenant motif, ligne, Arts créatifs, Caractère coloré  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Une image contenant motif, ligne, Arts créatifs, Caractère coloré  Le contenu généré par l’IA peut être incorrect."/>
                    <pic:cNvPicPr/>
                  </pic:nvPicPr>
                  <pic:blipFill>
                    <a:blip r:embed="rId19" cstate="print"/>
                    <a:stretch>
                      <a:fillRect/>
                    </a:stretch>
                  </pic:blipFill>
                  <pic:spPr>
                    <a:xfrm>
                      <a:off x="0" y="0"/>
                      <a:ext cx="5979346" cy="2244947"/>
                    </a:xfrm>
                    <a:prstGeom prst="rect">
                      <a:avLst/>
                    </a:prstGeom>
                  </pic:spPr>
                </pic:pic>
              </a:graphicData>
            </a:graphic>
          </wp:inline>
        </w:drawing>
      </w:r>
    </w:p>
    <w:p w14:paraId="27862A09" w14:textId="77777777" w:rsidR="006B7EA1" w:rsidRPr="00001C71" w:rsidRDefault="006B7EA1" w:rsidP="006B7EA1">
      <w:pPr>
        <w:pStyle w:val="Corpsdetexte"/>
        <w:tabs>
          <w:tab w:val="left" w:pos="4584"/>
          <w:tab w:val="left" w:pos="8118"/>
        </w:tabs>
        <w:spacing w:before="8"/>
        <w:ind w:left="1613"/>
        <w:jc w:val="left"/>
      </w:pPr>
      <w:r w:rsidRPr="00001C71">
        <w:rPr>
          <w:spacing w:val="-5"/>
        </w:rPr>
        <w:t>(a)</w:t>
      </w:r>
      <w:r w:rsidRPr="00001C71">
        <w:tab/>
      </w:r>
      <w:r w:rsidRPr="00001C71">
        <w:rPr>
          <w:spacing w:val="-5"/>
        </w:rPr>
        <w:t>(b)</w:t>
      </w:r>
      <w:r w:rsidRPr="00001C71">
        <w:tab/>
      </w:r>
      <w:r w:rsidRPr="00001C71">
        <w:rPr>
          <w:spacing w:val="-5"/>
        </w:rPr>
        <w:t>(c)</w:t>
      </w:r>
    </w:p>
    <w:p w14:paraId="5A1BDA11" w14:textId="77F996EB" w:rsidR="006B7EA1" w:rsidRPr="00001C71" w:rsidRDefault="006B7EA1" w:rsidP="00726897">
      <w:pPr>
        <w:spacing w:before="119"/>
        <w:ind w:left="521" w:right="517" w:hanging="4"/>
        <w:jc w:val="center"/>
        <w:rPr>
          <w:sz w:val="18"/>
        </w:rPr>
      </w:pPr>
      <w:r w:rsidRPr="00001C71">
        <w:rPr>
          <w:b/>
          <w:sz w:val="18"/>
        </w:rPr>
        <w:t xml:space="preserve">FIGURE </w:t>
      </w:r>
      <w:r w:rsidR="00491F1D" w:rsidRPr="00001C71">
        <w:rPr>
          <w:b/>
          <w:sz w:val="18"/>
        </w:rPr>
        <w:t>5</w:t>
      </w:r>
      <w:r w:rsidRPr="00001C71">
        <w:rPr>
          <w:b/>
          <w:sz w:val="18"/>
        </w:rPr>
        <w:t xml:space="preserve">. </w:t>
      </w:r>
      <w:r w:rsidRPr="00001C71">
        <w:rPr>
          <w:sz w:val="18"/>
        </w:rPr>
        <w:t>Unit cell representation of the R3̅m phase of LiNiO2 is given in a polyhedral model (a), 3×2×1 supercell of the LiNiO2</w:t>
      </w:r>
      <w:r w:rsidRPr="00001C71">
        <w:rPr>
          <w:spacing w:val="-2"/>
          <w:sz w:val="18"/>
        </w:rPr>
        <w:t xml:space="preserve"> </w:t>
      </w:r>
      <w:r w:rsidRPr="00001C71">
        <w:rPr>
          <w:sz w:val="18"/>
        </w:rPr>
        <w:t>material</w:t>
      </w:r>
      <w:r w:rsidRPr="00001C71">
        <w:rPr>
          <w:spacing w:val="-3"/>
          <w:sz w:val="18"/>
        </w:rPr>
        <w:t xml:space="preserve"> </w:t>
      </w:r>
      <w:r w:rsidRPr="00001C71">
        <w:rPr>
          <w:sz w:val="18"/>
        </w:rPr>
        <w:t>(b),</w:t>
      </w:r>
      <w:r w:rsidRPr="00001C71">
        <w:rPr>
          <w:spacing w:val="-3"/>
          <w:sz w:val="18"/>
        </w:rPr>
        <w:t xml:space="preserve"> </w:t>
      </w:r>
      <w:r w:rsidRPr="00001C71">
        <w:rPr>
          <w:sz w:val="18"/>
        </w:rPr>
        <w:t>and</w:t>
      </w:r>
      <w:r w:rsidRPr="00001C71">
        <w:rPr>
          <w:spacing w:val="-2"/>
          <w:sz w:val="18"/>
        </w:rPr>
        <w:t xml:space="preserve"> </w:t>
      </w:r>
      <w:r w:rsidRPr="00001C71">
        <w:rPr>
          <w:sz w:val="18"/>
        </w:rPr>
        <w:t>Optimized</w:t>
      </w:r>
      <w:r w:rsidRPr="00001C71">
        <w:rPr>
          <w:spacing w:val="-2"/>
          <w:sz w:val="18"/>
        </w:rPr>
        <w:t xml:space="preserve"> </w:t>
      </w:r>
      <w:r w:rsidRPr="00001C71">
        <w:rPr>
          <w:sz w:val="18"/>
        </w:rPr>
        <w:t>3×2×1</w:t>
      </w:r>
      <w:r w:rsidRPr="00001C71">
        <w:rPr>
          <w:spacing w:val="-4"/>
          <w:sz w:val="18"/>
        </w:rPr>
        <w:t xml:space="preserve"> </w:t>
      </w:r>
      <w:r w:rsidRPr="00001C71">
        <w:rPr>
          <w:sz w:val="18"/>
        </w:rPr>
        <w:t>supercell</w:t>
      </w:r>
      <w:r w:rsidRPr="00001C71">
        <w:rPr>
          <w:spacing w:val="-4"/>
          <w:sz w:val="18"/>
        </w:rPr>
        <w:t xml:space="preserve"> </w:t>
      </w:r>
      <w:r w:rsidRPr="00001C71">
        <w:rPr>
          <w:sz w:val="18"/>
        </w:rPr>
        <w:t>of</w:t>
      </w:r>
      <w:r w:rsidRPr="00001C71">
        <w:rPr>
          <w:spacing w:val="-3"/>
          <w:sz w:val="18"/>
        </w:rPr>
        <w:t xml:space="preserve"> </w:t>
      </w:r>
      <w:r w:rsidRPr="00001C71">
        <w:rPr>
          <w:sz w:val="18"/>
        </w:rPr>
        <w:t>the</w:t>
      </w:r>
      <w:r w:rsidRPr="00001C71">
        <w:rPr>
          <w:spacing w:val="-4"/>
          <w:sz w:val="18"/>
        </w:rPr>
        <w:t xml:space="preserve"> </w:t>
      </w:r>
      <w:r w:rsidRPr="00001C71">
        <w:rPr>
          <w:sz w:val="18"/>
        </w:rPr>
        <w:t>NCA</w:t>
      </w:r>
      <w:r w:rsidRPr="00001C71">
        <w:rPr>
          <w:spacing w:val="-4"/>
          <w:sz w:val="18"/>
        </w:rPr>
        <w:t xml:space="preserve"> </w:t>
      </w:r>
      <w:r w:rsidRPr="00001C71">
        <w:rPr>
          <w:sz w:val="18"/>
        </w:rPr>
        <w:t>material,</w:t>
      </w:r>
      <w:r w:rsidRPr="00001C71">
        <w:rPr>
          <w:spacing w:val="-2"/>
          <w:sz w:val="18"/>
        </w:rPr>
        <w:t xml:space="preserve"> </w:t>
      </w:r>
      <w:r w:rsidRPr="00001C71">
        <w:rPr>
          <w:sz w:val="18"/>
        </w:rPr>
        <w:t>LiNi0.8Co0.15Al0.05O2</w:t>
      </w:r>
      <w:r w:rsidRPr="00001C71">
        <w:rPr>
          <w:spacing w:val="-2"/>
          <w:sz w:val="18"/>
        </w:rPr>
        <w:t xml:space="preserve"> </w:t>
      </w:r>
      <w:r w:rsidRPr="00001C71">
        <w:rPr>
          <w:sz w:val="18"/>
        </w:rPr>
        <w:t>(c).</w:t>
      </w:r>
      <w:r w:rsidRPr="00001C71">
        <w:rPr>
          <w:spacing w:val="-2"/>
          <w:sz w:val="18"/>
        </w:rPr>
        <w:t xml:space="preserve"> </w:t>
      </w:r>
      <w:r w:rsidRPr="00001C71">
        <w:rPr>
          <w:sz w:val="18"/>
        </w:rPr>
        <w:t>Color</w:t>
      </w:r>
      <w:r w:rsidRPr="00001C71">
        <w:rPr>
          <w:spacing w:val="-4"/>
          <w:sz w:val="18"/>
        </w:rPr>
        <w:t xml:space="preserve"> </w:t>
      </w:r>
      <w:r w:rsidRPr="00001C71">
        <w:rPr>
          <w:sz w:val="18"/>
        </w:rPr>
        <w:t>code:</w:t>
      </w:r>
      <w:r w:rsidRPr="00001C71">
        <w:rPr>
          <w:spacing w:val="-4"/>
          <w:sz w:val="18"/>
        </w:rPr>
        <w:t xml:space="preserve"> </w:t>
      </w:r>
      <w:r w:rsidRPr="00001C71">
        <w:rPr>
          <w:sz w:val="18"/>
        </w:rPr>
        <w:t>Lithium atoms are shown in blue, oxygen in red, nickel in green, cobalt and manganese in maroon, and aluminum in violet.</w:t>
      </w:r>
    </w:p>
    <w:p w14:paraId="666828D4" w14:textId="64FE583B" w:rsidR="008B4281" w:rsidRPr="00001C71" w:rsidRDefault="00F75A70">
      <w:pPr>
        <w:pStyle w:val="Titre2"/>
        <w:spacing w:before="228"/>
        <w:ind w:right="611"/>
      </w:pPr>
      <w:r w:rsidRPr="00001C71">
        <w:t>Morphological</w:t>
      </w:r>
      <w:r w:rsidRPr="00001C71">
        <w:rPr>
          <w:spacing w:val="-2"/>
        </w:rPr>
        <w:t xml:space="preserve"> Properties:</w:t>
      </w:r>
    </w:p>
    <w:p w14:paraId="44F34C9E" w14:textId="6283EAA3" w:rsidR="008B4281" w:rsidRPr="00001C71" w:rsidRDefault="00F75A70" w:rsidP="009D0FCD">
      <w:pPr>
        <w:pStyle w:val="Corpsdetexte"/>
        <w:spacing w:before="239"/>
        <w:ind w:right="354" w:firstLine="283"/>
      </w:pPr>
      <w:r w:rsidRPr="00001C71">
        <w:t>SEM</w:t>
      </w:r>
      <w:r w:rsidRPr="00001C71">
        <w:rPr>
          <w:spacing w:val="-6"/>
        </w:rPr>
        <w:t xml:space="preserve"> </w:t>
      </w:r>
      <w:r w:rsidRPr="00001C71">
        <w:t>imaging</w:t>
      </w:r>
      <w:r w:rsidRPr="00001C71">
        <w:rPr>
          <w:spacing w:val="-7"/>
        </w:rPr>
        <w:t xml:space="preserve"> </w:t>
      </w:r>
      <w:r w:rsidRPr="00001C71">
        <w:t>was</w:t>
      </w:r>
      <w:r w:rsidR="00BC03D1" w:rsidRPr="00001C71">
        <w:rPr>
          <w:spacing w:val="-6"/>
        </w:rPr>
        <w:t xml:space="preserve"> performed</w:t>
      </w:r>
      <w:r w:rsidRPr="00001C71">
        <w:rPr>
          <w:spacing w:val="-6"/>
        </w:rPr>
        <w:t xml:space="preserve"> </w:t>
      </w:r>
      <w:r w:rsidRPr="00001C71">
        <w:t>to</w:t>
      </w:r>
      <w:r w:rsidRPr="00001C71">
        <w:rPr>
          <w:spacing w:val="-3"/>
        </w:rPr>
        <w:t xml:space="preserve"> </w:t>
      </w:r>
      <w:r w:rsidRPr="00001C71">
        <w:t>investigate</w:t>
      </w:r>
      <w:r w:rsidRPr="00001C71">
        <w:rPr>
          <w:spacing w:val="-6"/>
        </w:rPr>
        <w:t xml:space="preserve"> </w:t>
      </w:r>
      <w:r w:rsidRPr="00001C71">
        <w:t>the</w:t>
      </w:r>
      <w:r w:rsidRPr="00001C71">
        <w:rPr>
          <w:spacing w:val="-6"/>
        </w:rPr>
        <w:t xml:space="preserve"> </w:t>
      </w:r>
      <w:r w:rsidRPr="00001C71">
        <w:t>surface</w:t>
      </w:r>
      <w:r w:rsidRPr="00001C71">
        <w:rPr>
          <w:spacing w:val="-6"/>
        </w:rPr>
        <w:t xml:space="preserve"> </w:t>
      </w:r>
      <w:r w:rsidRPr="00001C71">
        <w:t>morphology</w:t>
      </w:r>
      <w:r w:rsidRPr="00001C71">
        <w:rPr>
          <w:spacing w:val="-7"/>
        </w:rPr>
        <w:t xml:space="preserve"> </w:t>
      </w:r>
      <w:r w:rsidRPr="00001C71">
        <w:t>and</w:t>
      </w:r>
      <w:r w:rsidRPr="00001C71">
        <w:rPr>
          <w:spacing w:val="-7"/>
        </w:rPr>
        <w:t xml:space="preserve"> </w:t>
      </w:r>
      <w:r w:rsidRPr="00001C71">
        <w:t>particle</w:t>
      </w:r>
      <w:r w:rsidRPr="00001C71">
        <w:rPr>
          <w:spacing w:val="-6"/>
        </w:rPr>
        <w:t xml:space="preserve"> </w:t>
      </w:r>
      <w:r w:rsidRPr="00001C71">
        <w:t>distribution</w:t>
      </w:r>
      <w:r w:rsidRPr="00001C71">
        <w:rPr>
          <w:spacing w:val="-5"/>
        </w:rPr>
        <w:t xml:space="preserve"> </w:t>
      </w:r>
      <w:r w:rsidRPr="00001C71">
        <w:t>of</w:t>
      </w:r>
      <w:r w:rsidRPr="00001C71">
        <w:rPr>
          <w:spacing w:val="-7"/>
        </w:rPr>
        <w:t xml:space="preserve"> </w:t>
      </w:r>
      <w:r w:rsidRPr="00001C71">
        <w:t>both</w:t>
      </w:r>
      <w:r w:rsidRPr="00001C71">
        <w:rPr>
          <w:spacing w:val="-7"/>
        </w:rPr>
        <w:t xml:space="preserve"> </w:t>
      </w:r>
      <w:r w:rsidRPr="00001C71">
        <w:t>pristine</w:t>
      </w:r>
      <w:r w:rsidRPr="00001C71">
        <w:rPr>
          <w:spacing w:val="-6"/>
        </w:rPr>
        <w:t xml:space="preserve"> </w:t>
      </w:r>
      <w:r w:rsidRPr="00001C71">
        <w:t xml:space="preserve">NCA and Mn-doped NCA samples. </w:t>
      </w:r>
      <w:r w:rsidRPr="00001C71">
        <w:rPr>
          <w:b/>
        </w:rPr>
        <w:t>Fig.</w:t>
      </w:r>
      <w:r w:rsidR="004A4F88" w:rsidRPr="00001C71">
        <w:rPr>
          <w:b/>
        </w:rPr>
        <w:t>6</w:t>
      </w:r>
      <w:r w:rsidRPr="00001C71">
        <w:rPr>
          <w:b/>
        </w:rPr>
        <w:t xml:space="preserve"> </w:t>
      </w:r>
      <w:r w:rsidRPr="00001C71">
        <w:t>presents representative micrographs of the two samples (</w:t>
      </w:r>
      <w:r w:rsidRPr="00001C71">
        <w:rPr>
          <w:b/>
        </w:rPr>
        <w:t xml:space="preserve">Fig. </w:t>
      </w:r>
      <w:r w:rsidR="004A4F88" w:rsidRPr="00001C71">
        <w:rPr>
          <w:b/>
        </w:rPr>
        <w:t>6</w:t>
      </w:r>
      <w:r w:rsidRPr="00001C71">
        <w:rPr>
          <w:b/>
        </w:rPr>
        <w:t xml:space="preserve">a </w:t>
      </w:r>
      <w:r w:rsidRPr="00001C71">
        <w:t xml:space="preserve">for the pristine NCA and </w:t>
      </w:r>
      <w:r w:rsidRPr="00001C71">
        <w:rPr>
          <w:b/>
        </w:rPr>
        <w:t>Fig.</w:t>
      </w:r>
      <w:r w:rsidR="004A4F88" w:rsidRPr="00001C71">
        <w:rPr>
          <w:b/>
        </w:rPr>
        <w:t>6</w:t>
      </w:r>
      <w:r w:rsidRPr="00001C71">
        <w:rPr>
          <w:b/>
        </w:rPr>
        <w:t xml:space="preserve">b </w:t>
      </w:r>
      <w:r w:rsidRPr="00001C71">
        <w:t>for the Mn-doped NCA) at a scale of 5</w:t>
      </w:r>
      <w:r w:rsidRPr="00001C71">
        <w:rPr>
          <w:spacing w:val="-10"/>
        </w:rPr>
        <w:t xml:space="preserve"> </w:t>
      </w:r>
      <w:proofErr w:type="spellStart"/>
      <w:r w:rsidRPr="00001C71">
        <w:t>μm</w:t>
      </w:r>
      <w:proofErr w:type="spellEnd"/>
      <w:r w:rsidRPr="00001C71">
        <w:t>. The pristine NCA sample exhibits agglomerated secondary</w:t>
      </w:r>
      <w:r w:rsidRPr="00001C71">
        <w:rPr>
          <w:spacing w:val="-8"/>
        </w:rPr>
        <w:t xml:space="preserve"> </w:t>
      </w:r>
      <w:r w:rsidRPr="00001C71">
        <w:t>particles</w:t>
      </w:r>
      <w:r w:rsidRPr="00001C71">
        <w:rPr>
          <w:spacing w:val="-10"/>
        </w:rPr>
        <w:t xml:space="preserve"> </w:t>
      </w:r>
      <w:r w:rsidR="009D0FCD" w:rsidRPr="00001C71">
        <w:t>consisting of tightly</w:t>
      </w:r>
      <w:r w:rsidR="009D0FCD" w:rsidRPr="00001C71">
        <w:t xml:space="preserve"> </w:t>
      </w:r>
      <w:r w:rsidRPr="00001C71">
        <w:t>packed</w:t>
      </w:r>
      <w:r w:rsidRPr="00001C71">
        <w:rPr>
          <w:spacing w:val="-8"/>
        </w:rPr>
        <w:t xml:space="preserve"> </w:t>
      </w:r>
      <w:r w:rsidRPr="00001C71">
        <w:t>primary</w:t>
      </w:r>
      <w:r w:rsidRPr="00001C71">
        <w:rPr>
          <w:spacing w:val="-11"/>
        </w:rPr>
        <w:t xml:space="preserve"> </w:t>
      </w:r>
      <w:r w:rsidRPr="00001C71">
        <w:t>particles</w:t>
      </w:r>
      <w:r w:rsidRPr="00001C71">
        <w:rPr>
          <w:spacing w:val="-10"/>
        </w:rPr>
        <w:t xml:space="preserve"> </w:t>
      </w:r>
      <w:r w:rsidRPr="00001C71">
        <w:t>morphology.</w:t>
      </w:r>
      <w:r w:rsidRPr="00001C71">
        <w:rPr>
          <w:spacing w:val="-9"/>
        </w:rPr>
        <w:t xml:space="preserve"> </w:t>
      </w:r>
      <w:r w:rsidR="00934BD8" w:rsidRPr="00001C71">
        <w:t>The average secondary-particle size</w:t>
      </w:r>
      <w:r w:rsidR="00934BD8" w:rsidRPr="00001C71">
        <w:t xml:space="preserve"> </w:t>
      </w:r>
      <w:r w:rsidRPr="00001C71">
        <w:t xml:space="preserve">is </w:t>
      </w:r>
      <w:r w:rsidR="00E42E81" w:rsidRPr="00001C71">
        <w:t>close to</w:t>
      </w:r>
      <w:r w:rsidRPr="00001C71">
        <w:t xml:space="preserve"> 5</w:t>
      </w:r>
      <w:r w:rsidRPr="00001C71">
        <w:rPr>
          <w:spacing w:val="-11"/>
        </w:rPr>
        <w:t xml:space="preserve"> </w:t>
      </w:r>
      <w:proofErr w:type="spellStart"/>
      <w:r w:rsidRPr="00001C71">
        <w:t>μm</w:t>
      </w:r>
      <w:proofErr w:type="spellEnd"/>
      <w:r w:rsidRPr="00001C71">
        <w:t>. The particle boundaries are well defined, and the surface is relatively smooth with limited porosity. However, some signs of inter-particle fusion can be observed, potentially due to high- temperature calcination. In contrast, the Mn-doped NCA</w:t>
      </w:r>
      <w:r w:rsidR="00DE1005" w:rsidRPr="00001C71">
        <w:t xml:space="preserve"> (NCMA)</w:t>
      </w:r>
      <w:r w:rsidRPr="00001C71">
        <w:t xml:space="preserve"> sample displays a more porous and slightly roughened surface texture, Mn incorporation appears to promote slight particle coarsening and more evident grain boundaries. The</w:t>
      </w:r>
      <w:r w:rsidRPr="00001C71">
        <w:rPr>
          <w:spacing w:val="-13"/>
        </w:rPr>
        <w:t xml:space="preserve"> </w:t>
      </w:r>
      <w:r w:rsidRPr="00001C71">
        <w:t>morphological</w:t>
      </w:r>
      <w:r w:rsidRPr="00001C71">
        <w:rPr>
          <w:spacing w:val="-12"/>
        </w:rPr>
        <w:t xml:space="preserve"> </w:t>
      </w:r>
      <w:r w:rsidRPr="00001C71">
        <w:t>differences</w:t>
      </w:r>
      <w:r w:rsidRPr="00001C71">
        <w:rPr>
          <w:spacing w:val="-13"/>
        </w:rPr>
        <w:t xml:space="preserve"> </w:t>
      </w:r>
      <w:r w:rsidRPr="00001C71">
        <w:t>between</w:t>
      </w:r>
      <w:r w:rsidRPr="00001C71">
        <w:rPr>
          <w:spacing w:val="-12"/>
        </w:rPr>
        <w:t xml:space="preserve"> </w:t>
      </w:r>
      <w:r w:rsidRPr="00001C71">
        <w:t>pristine</w:t>
      </w:r>
      <w:r w:rsidRPr="00001C71">
        <w:rPr>
          <w:spacing w:val="-13"/>
        </w:rPr>
        <w:t xml:space="preserve"> </w:t>
      </w:r>
      <w:r w:rsidRPr="00001C71">
        <w:t>and</w:t>
      </w:r>
      <w:r w:rsidRPr="00001C71">
        <w:rPr>
          <w:spacing w:val="-12"/>
        </w:rPr>
        <w:t xml:space="preserve"> </w:t>
      </w:r>
      <w:r w:rsidRPr="00001C71">
        <w:t>Mn-doped</w:t>
      </w:r>
      <w:r w:rsidRPr="00001C71">
        <w:rPr>
          <w:spacing w:val="-13"/>
        </w:rPr>
        <w:t xml:space="preserve"> </w:t>
      </w:r>
      <w:r w:rsidRPr="00001C71">
        <w:t>NCA</w:t>
      </w:r>
      <w:r w:rsidRPr="00001C71">
        <w:rPr>
          <w:spacing w:val="-12"/>
        </w:rPr>
        <w:t xml:space="preserve"> </w:t>
      </w:r>
      <w:r w:rsidRPr="00001C71">
        <w:t>suggest</w:t>
      </w:r>
      <w:r w:rsidRPr="00001C71">
        <w:rPr>
          <w:spacing w:val="-13"/>
        </w:rPr>
        <w:t xml:space="preserve"> </w:t>
      </w:r>
      <w:r w:rsidRPr="00001C71">
        <w:t>that</w:t>
      </w:r>
      <w:r w:rsidRPr="00001C71">
        <w:rPr>
          <w:spacing w:val="-12"/>
        </w:rPr>
        <w:t xml:space="preserve"> </w:t>
      </w:r>
      <w:r w:rsidRPr="00001C71">
        <w:t>Mn</w:t>
      </w:r>
      <w:r w:rsidRPr="00001C71">
        <w:rPr>
          <w:spacing w:val="-13"/>
        </w:rPr>
        <w:t xml:space="preserve"> </w:t>
      </w:r>
      <w:r w:rsidRPr="00001C71">
        <w:t>doping</w:t>
      </w:r>
      <w:r w:rsidRPr="00001C71">
        <w:rPr>
          <w:spacing w:val="-12"/>
        </w:rPr>
        <w:t xml:space="preserve"> </w:t>
      </w:r>
      <w:r w:rsidRPr="00001C71">
        <w:t>subtly</w:t>
      </w:r>
      <w:r w:rsidRPr="00001C71">
        <w:rPr>
          <w:spacing w:val="-13"/>
        </w:rPr>
        <w:t xml:space="preserve"> </w:t>
      </w:r>
      <w:r w:rsidRPr="00001C71">
        <w:t>alters</w:t>
      </w:r>
      <w:r w:rsidRPr="00001C71">
        <w:rPr>
          <w:spacing w:val="-12"/>
        </w:rPr>
        <w:t xml:space="preserve"> </w:t>
      </w:r>
      <w:r w:rsidRPr="00001C71">
        <w:t>the</w:t>
      </w:r>
      <w:r w:rsidRPr="00001C71">
        <w:rPr>
          <w:spacing w:val="-13"/>
        </w:rPr>
        <w:t xml:space="preserve"> </w:t>
      </w:r>
      <w:r w:rsidRPr="00001C71">
        <w:t>sintering behavior during synthesis.</w:t>
      </w:r>
    </w:p>
    <w:p w14:paraId="29555BA0" w14:textId="6CD73B75" w:rsidR="004A5D5D" w:rsidRPr="00001C71" w:rsidRDefault="004A5D5D" w:rsidP="00833231">
      <w:pPr>
        <w:pStyle w:val="Corpsdetexte"/>
        <w:spacing w:before="239"/>
        <w:ind w:right="354" w:firstLine="283"/>
      </w:pPr>
      <w:r w:rsidRPr="00001C71">
        <w:t xml:space="preserve">Notably, the SEM-observed grain features are consistent with the XRD-derived crystallite sizes </w:t>
      </w:r>
      <w:r w:rsidR="00833231" w:rsidRPr="00001C71">
        <w:t>utilizing</w:t>
      </w:r>
      <w:r w:rsidRPr="00001C71">
        <w:t xml:space="preserve"> the Williamson–Hall (W–H) method. While the SEM reveals secondary particles in the micrometer scale (~5 </w:t>
      </w:r>
      <w:proofErr w:type="spellStart"/>
      <w:r w:rsidRPr="00001C71">
        <w:t>μm</w:t>
      </w:r>
      <w:proofErr w:type="spellEnd"/>
      <w:r w:rsidRPr="00001C71">
        <w:t>), the crystallite sizes</w:t>
      </w:r>
      <w:r w:rsidR="003710B0" w:rsidRPr="00001C71">
        <w:t xml:space="preserve"> </w:t>
      </w:r>
      <w:r w:rsidRPr="00001C71">
        <w:t>~89 nm for pristine NCA and ~95 nm for NCMA</w:t>
      </w:r>
      <w:r w:rsidR="003710B0" w:rsidRPr="00001C71">
        <w:t xml:space="preserve"> </w:t>
      </w:r>
      <w:r w:rsidRPr="00001C71">
        <w:t>reflect the nanoscale building blocks that make up these secondary particles. The slight increase in crystallite size upon Mn doping aligns with the observed surface coarsening and more defined grain boundaries in SEM images. This suggests that Mn facilitates grain growth at the nanoscale, which translates to changes in the microstructural features seen in SEM. Thus, the results from XRD and SEM are in good agreement and collectively highlight the influence of Mn doping on both nanostructure and microstructure.</w:t>
      </w:r>
    </w:p>
    <w:p w14:paraId="28FE9FFB" w14:textId="3C8874EA" w:rsidR="004A4F88" w:rsidRPr="00001C71" w:rsidRDefault="005F03F4" w:rsidP="00B541EF">
      <w:pPr>
        <w:pStyle w:val="Corpsdetexte"/>
        <w:spacing w:before="239"/>
        <w:ind w:right="354" w:firstLine="283"/>
      </w:pPr>
      <w:r w:rsidRPr="00001C71">
        <w:t>To corroborate the successful introduction</w:t>
      </w:r>
      <w:r w:rsidRPr="00001C71">
        <w:t xml:space="preserve"> </w:t>
      </w:r>
      <w:r w:rsidR="00467F4B" w:rsidRPr="00001C71">
        <w:t xml:space="preserve">and spatial distribution of Mn in the NCA matrix, energy-dispersive X-ray spectroscopy (EDS) elemental mapping </w:t>
      </w:r>
      <w:r w:rsidR="00EF194A" w:rsidRPr="00001C71">
        <w:t>was carried out</w:t>
      </w:r>
      <w:r w:rsidR="00EF194A" w:rsidRPr="00001C71">
        <w:t xml:space="preserve"> </w:t>
      </w:r>
      <w:r w:rsidR="00467F4B" w:rsidRPr="00001C71">
        <w:t>(</w:t>
      </w:r>
      <w:r w:rsidR="00467F4B" w:rsidRPr="00001C71">
        <w:rPr>
          <w:b/>
          <w:bCs/>
        </w:rPr>
        <w:t>Fig. 6c</w:t>
      </w:r>
      <w:r w:rsidR="00467F4B" w:rsidRPr="00001C71">
        <w:t xml:space="preserve">). The mapping reveals </w:t>
      </w:r>
      <w:r w:rsidR="006371BD" w:rsidRPr="00001C71">
        <w:t>a well-dispersed distribution of</w:t>
      </w:r>
      <w:r w:rsidR="006371BD" w:rsidRPr="00001C71">
        <w:t xml:space="preserve"> </w:t>
      </w:r>
      <w:r w:rsidR="00467F4B" w:rsidRPr="00001C71">
        <w:t xml:space="preserve">Ni, Co, Al, O, and particularly Mn </w:t>
      </w:r>
      <w:r w:rsidR="00B541EF" w:rsidRPr="00001C71">
        <w:t>across the</w:t>
      </w:r>
      <w:r w:rsidR="00B541EF" w:rsidRPr="00001C71">
        <w:t xml:space="preserve"> </w:t>
      </w:r>
      <w:r w:rsidR="00467F4B" w:rsidRPr="00001C71">
        <w:t>sample, confirming effective doping. The Mn signal is well-dispersed and overlaps with the regions containing Ni and Co, indicating that Mn is integrated within the layered oxide structure rather than forming isolated clusters. This uniform elemental dispersion supports the structural integrity and compositional uniformity of the Mn-doped NCA material.</w:t>
      </w:r>
    </w:p>
    <w:p w14:paraId="283DA965" w14:textId="02BCE59F" w:rsidR="006A16E8" w:rsidRPr="00001C71" w:rsidRDefault="000C5795" w:rsidP="006D67C6">
      <w:pPr>
        <w:pStyle w:val="Corpsdetexte"/>
        <w:spacing w:before="239"/>
        <w:ind w:right="354" w:firstLine="283"/>
      </w:pPr>
      <w:r w:rsidRPr="00001C71">
        <w:t>Additionally, particle size distribution analysis was</w:t>
      </w:r>
      <w:r w:rsidR="006D67C6" w:rsidRPr="00001C71">
        <w:t xml:space="preserve"> </w:t>
      </w:r>
      <w:r w:rsidR="006D67C6" w:rsidRPr="00001C71">
        <w:t>applied to analyze the influence of Mn doping on</w:t>
      </w:r>
      <w:r w:rsidR="006D67C6" w:rsidRPr="00001C71">
        <w:t xml:space="preserve"> </w:t>
      </w:r>
      <w:r w:rsidRPr="00001C71">
        <w:t>particle dimensions (</w:t>
      </w:r>
      <w:r w:rsidRPr="00001C71">
        <w:rPr>
          <w:b/>
          <w:bCs/>
        </w:rPr>
        <w:t>Fig. 7</w:t>
      </w:r>
      <w:r w:rsidRPr="00001C71">
        <w:t>). The volume density versus size plot indicates that both pristine and Mn-doped NCA samples exhibit a unimodal distribution centered around 100</w:t>
      </w:r>
      <w:r w:rsidR="003710B0" w:rsidRPr="00001C71">
        <w:t>-</w:t>
      </w:r>
      <w:r w:rsidRPr="00001C71">
        <w:t xml:space="preserve">150 </w:t>
      </w:r>
      <w:proofErr w:type="spellStart"/>
      <w:r w:rsidRPr="00001C71">
        <w:t>μm</w:t>
      </w:r>
      <w:proofErr w:type="spellEnd"/>
      <w:r w:rsidRPr="00001C71">
        <w:t xml:space="preserve">. However, the Mn-doped NCA shows a slightly narrower distribution and a lower frequency of larger particles (&gt;200 </w:t>
      </w:r>
      <w:proofErr w:type="spellStart"/>
      <w:r w:rsidRPr="00001C71">
        <w:t>μm</w:t>
      </w:r>
      <w:proofErr w:type="spellEnd"/>
      <w:r w:rsidRPr="00001C71">
        <w:t xml:space="preserve">), suggesting </w:t>
      </w:r>
      <w:r w:rsidR="004C7842" w:rsidRPr="00001C71">
        <w:t>a drop in</w:t>
      </w:r>
      <w:r w:rsidR="004C7842" w:rsidRPr="00001C71">
        <w:t xml:space="preserve"> </w:t>
      </w:r>
      <w:r w:rsidRPr="00001C71">
        <w:t xml:space="preserve">particle agglomeration and </w:t>
      </w:r>
      <w:r w:rsidR="009F0C97" w:rsidRPr="00001C71">
        <w:t>a narrower and more homogeneous size distribution</w:t>
      </w:r>
      <w:r w:rsidRPr="00001C71">
        <w:t>. This observation is consistent with the SEM results, where Mn doping appears to influence the particle growth dynamics, likely by affecting the surface energy and sintering kinetics during calcination.</w:t>
      </w:r>
    </w:p>
    <w:p w14:paraId="44CF300D" w14:textId="77777777" w:rsidR="008B4281" w:rsidRPr="00001C71" w:rsidRDefault="00F75A70">
      <w:pPr>
        <w:pStyle w:val="Corpsdetexte"/>
        <w:spacing w:before="5"/>
        <w:ind w:left="0"/>
        <w:jc w:val="left"/>
      </w:pPr>
      <w:r w:rsidRPr="00001C71">
        <w:rPr>
          <w:noProof/>
        </w:rPr>
        <w:lastRenderedPageBreak/>
        <w:drawing>
          <wp:anchor distT="0" distB="0" distL="0" distR="0" simplePos="0" relativeHeight="487589888" behindDoc="1" locked="0" layoutInCell="1" allowOverlap="1" wp14:anchorId="146E8B8C" wp14:editId="6FEC3A12">
            <wp:simplePos x="0" y="0"/>
            <wp:positionH relativeFrom="page">
              <wp:posOffset>1629637</wp:posOffset>
            </wp:positionH>
            <wp:positionV relativeFrom="paragraph">
              <wp:posOffset>164813</wp:posOffset>
            </wp:positionV>
            <wp:extent cx="4753254" cy="2338197"/>
            <wp:effectExtent l="0" t="0" r="0" b="0"/>
            <wp:wrapTopAndBottom/>
            <wp:docPr id="8" name="Image 8" descr="Une image contenant noir et blanc, barrière de corail, nature, pierre  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Une image contenant noir et blanc, barrière de corail, nature, pierre  Le contenu généré par l’IA peut être incorrect."/>
                    <pic:cNvPicPr/>
                  </pic:nvPicPr>
                  <pic:blipFill>
                    <a:blip r:embed="rId20" cstate="print"/>
                    <a:stretch>
                      <a:fillRect/>
                    </a:stretch>
                  </pic:blipFill>
                  <pic:spPr>
                    <a:xfrm>
                      <a:off x="0" y="0"/>
                      <a:ext cx="4753254" cy="2338197"/>
                    </a:xfrm>
                    <a:prstGeom prst="rect">
                      <a:avLst/>
                    </a:prstGeom>
                  </pic:spPr>
                </pic:pic>
              </a:graphicData>
            </a:graphic>
          </wp:anchor>
        </w:drawing>
      </w:r>
    </w:p>
    <w:p w14:paraId="5B7336B7" w14:textId="6C2BDC4F" w:rsidR="008B4281" w:rsidRPr="00001C71" w:rsidRDefault="00F75A70" w:rsidP="00D50A75">
      <w:pPr>
        <w:pStyle w:val="Corpsdetexte"/>
        <w:numPr>
          <w:ilvl w:val="0"/>
          <w:numId w:val="2"/>
        </w:numPr>
        <w:tabs>
          <w:tab w:val="left" w:pos="6971"/>
        </w:tabs>
        <w:spacing w:before="41"/>
        <w:jc w:val="left"/>
        <w:rPr>
          <w:spacing w:val="-5"/>
        </w:rPr>
      </w:pPr>
      <w:r w:rsidRPr="00001C71">
        <w:rPr>
          <w:spacing w:val="-5"/>
        </w:rPr>
        <w:t>(b)</w:t>
      </w:r>
    </w:p>
    <w:p w14:paraId="6CCF6A3F" w14:textId="7764032F" w:rsidR="00D50A75" w:rsidRPr="00001C71" w:rsidRDefault="00CA6A88" w:rsidP="00E51949">
      <w:pPr>
        <w:pStyle w:val="Corpsdetexte"/>
        <w:tabs>
          <w:tab w:val="left" w:pos="6971"/>
        </w:tabs>
        <w:spacing w:before="41"/>
        <w:jc w:val="center"/>
      </w:pPr>
      <w:r w:rsidRPr="00001C71">
        <w:rPr>
          <w:noProof/>
        </w:rPr>
        <mc:AlternateContent>
          <mc:Choice Requires="wps">
            <w:drawing>
              <wp:anchor distT="45720" distB="45720" distL="114300" distR="114300" simplePos="0" relativeHeight="251667456" behindDoc="0" locked="0" layoutInCell="1" allowOverlap="1" wp14:anchorId="340A6438" wp14:editId="6CA5DE50">
                <wp:simplePos x="0" y="0"/>
                <wp:positionH relativeFrom="column">
                  <wp:posOffset>2820066</wp:posOffset>
                </wp:positionH>
                <wp:positionV relativeFrom="paragraph">
                  <wp:posOffset>40629</wp:posOffset>
                </wp:positionV>
                <wp:extent cx="363364" cy="239581"/>
                <wp:effectExtent l="0" t="0" r="0" b="0"/>
                <wp:wrapNone/>
                <wp:docPr id="20057024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64" cy="239581"/>
                        </a:xfrm>
                        <a:prstGeom prst="rect">
                          <a:avLst/>
                        </a:prstGeom>
                        <a:noFill/>
                        <a:ln w="9525">
                          <a:noFill/>
                          <a:miter lim="800000"/>
                          <a:headEnd/>
                          <a:tailEnd/>
                        </a:ln>
                      </wps:spPr>
                      <wps:txbx>
                        <w:txbxContent>
                          <w:p w14:paraId="60418FF5" w14:textId="409962AE" w:rsidR="00CA6A88" w:rsidRPr="00CA6A88" w:rsidRDefault="00CA6A88" w:rsidP="00CA6A88">
                            <w:pPr>
                              <w:rPr>
                                <w:b/>
                                <w:bCs/>
                                <w:color w:val="FFFFFF" w:themeColor="background1"/>
                                <w:sz w:val="18"/>
                                <w:szCs w:val="18"/>
                                <w:lang w:val="fr-FR"/>
                              </w:rPr>
                            </w:pPr>
                            <w:r>
                              <w:rPr>
                                <w:b/>
                                <w:bCs/>
                                <w:color w:val="FFFFFF" w:themeColor="background1"/>
                                <w:sz w:val="18"/>
                                <w:szCs w:val="18"/>
                              </w:rPr>
                              <w:t>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A6438" id="_x0000_t202" coordsize="21600,21600" o:spt="202" path="m,l,21600r21600,l21600,xe">
                <v:stroke joinstyle="miter"/>
                <v:path gradientshapeok="t" o:connecttype="rect"/>
              </v:shapetype>
              <v:shape id="Zone de texte 2" o:spid="_x0000_s1026" type="#_x0000_t202" style="position:absolute;left:0;text-align:left;margin-left:222.05pt;margin-top:3.2pt;width:28.6pt;height:18.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" filled="f" stroked="f">
                <v:textbox>
                  <w:txbxContent>
                    <w:p w14:paraId="60418FF5" w14:textId="409962AE" w:rsidR="00CA6A88" w:rsidRPr="00CA6A88" w:rsidRDefault="00CA6A88" w:rsidP="00CA6A88">
                      <w:pPr>
                        <w:rPr>
                          <w:b/>
                          <w:bCs/>
                          <w:color w:val="FFFFFF" w:themeColor="background1"/>
                          <w:sz w:val="18"/>
                          <w:szCs w:val="18"/>
                          <w:lang w:val="fr-FR"/>
                        </w:rPr>
                      </w:pPr>
                      <w:r>
                        <w:rPr>
                          <w:b/>
                          <w:bCs/>
                          <w:color w:val="FFFFFF" w:themeColor="background1"/>
                          <w:sz w:val="18"/>
                          <w:szCs w:val="18"/>
                        </w:rPr>
                        <w:t>Mn</w:t>
                      </w:r>
                    </w:p>
                  </w:txbxContent>
                </v:textbox>
              </v:shape>
            </w:pict>
          </mc:Fallback>
        </mc:AlternateContent>
      </w:r>
      <w:r w:rsidRPr="00001C71">
        <w:rPr>
          <w:noProof/>
        </w:rPr>
        <mc:AlternateContent>
          <mc:Choice Requires="wps">
            <w:drawing>
              <wp:anchor distT="45720" distB="45720" distL="114300" distR="114300" simplePos="0" relativeHeight="251678720" behindDoc="0" locked="0" layoutInCell="1" allowOverlap="1" wp14:anchorId="6B54CE83" wp14:editId="5E14884C">
                <wp:simplePos x="0" y="0"/>
                <wp:positionH relativeFrom="column">
                  <wp:posOffset>1690043</wp:posOffset>
                </wp:positionH>
                <wp:positionV relativeFrom="paragraph">
                  <wp:posOffset>28650</wp:posOffset>
                </wp:positionV>
                <wp:extent cx="339406" cy="291196"/>
                <wp:effectExtent l="0" t="0" r="0" b="0"/>
                <wp:wrapNone/>
                <wp:docPr id="16407787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6" cy="291196"/>
                        </a:xfrm>
                        <a:prstGeom prst="rect">
                          <a:avLst/>
                        </a:prstGeom>
                        <a:noFill/>
                        <a:ln w="9525">
                          <a:noFill/>
                          <a:miter lim="800000"/>
                          <a:headEnd/>
                          <a:tailEnd/>
                        </a:ln>
                      </wps:spPr>
                      <wps:txbx>
                        <w:txbxContent>
                          <w:p w14:paraId="27EE2DFB" w14:textId="5C399F97" w:rsidR="00CA6A88" w:rsidRPr="00CA6A88" w:rsidRDefault="00CA6A88" w:rsidP="00CA6A88">
                            <w:pPr>
                              <w:rPr>
                                <w:b/>
                                <w:bCs/>
                                <w:color w:val="FFFFFF" w:themeColor="background1"/>
                                <w:sz w:val="18"/>
                                <w:szCs w:val="18"/>
                                <w:lang w:val="fr-FR"/>
                              </w:rPr>
                            </w:pPr>
                            <w:r>
                              <w:rPr>
                                <w:b/>
                                <w:bCs/>
                                <w:color w:val="FFFFFF" w:themeColor="background1"/>
                                <w:sz w:val="18"/>
                                <w:szCs w:val="18"/>
                              </w:rPr>
                              <w:t>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4CE83" id="_x0000_s1027" type="#_x0000_t202" style="position:absolute;left:0;text-align:left;margin-left:133.05pt;margin-top:2.25pt;width:26.7pt;height:22.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" filled="f" stroked="f">
                <v:textbox>
                  <w:txbxContent>
                    <w:p w14:paraId="27EE2DFB" w14:textId="5C399F97" w:rsidR="00CA6A88" w:rsidRPr="00CA6A88" w:rsidRDefault="00CA6A88" w:rsidP="00CA6A88">
                      <w:pPr>
                        <w:rPr>
                          <w:b/>
                          <w:bCs/>
                          <w:color w:val="FFFFFF" w:themeColor="background1"/>
                          <w:sz w:val="18"/>
                          <w:szCs w:val="18"/>
                          <w:lang w:val="fr-FR"/>
                        </w:rPr>
                      </w:pPr>
                      <w:r>
                        <w:rPr>
                          <w:b/>
                          <w:bCs/>
                          <w:color w:val="FFFFFF" w:themeColor="background1"/>
                          <w:sz w:val="18"/>
                          <w:szCs w:val="18"/>
                        </w:rPr>
                        <w:t>Co</w:t>
                      </w:r>
                    </w:p>
                  </w:txbxContent>
                </v:textbox>
              </v:shape>
            </w:pict>
          </mc:Fallback>
        </mc:AlternateContent>
      </w:r>
      <w:r w:rsidRPr="00001C71">
        <w:rPr>
          <w:noProof/>
        </w:rPr>
        <mc:AlternateContent>
          <mc:Choice Requires="wps">
            <w:drawing>
              <wp:anchor distT="45720" distB="45720" distL="114300" distR="114300" simplePos="0" relativeHeight="251644928" behindDoc="0" locked="0" layoutInCell="1" allowOverlap="1" wp14:anchorId="4C39F6FE" wp14:editId="4FB0B212">
                <wp:simplePos x="0" y="0"/>
                <wp:positionH relativeFrom="column">
                  <wp:posOffset>5032298</wp:posOffset>
                </wp:positionH>
                <wp:positionV relativeFrom="paragraph">
                  <wp:posOffset>37227</wp:posOffset>
                </wp:positionV>
                <wp:extent cx="327427" cy="283504"/>
                <wp:effectExtent l="0" t="0" r="0" b="2540"/>
                <wp:wrapNone/>
                <wp:docPr id="456208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27" cy="283504"/>
                        </a:xfrm>
                        <a:prstGeom prst="rect">
                          <a:avLst/>
                        </a:prstGeom>
                        <a:noFill/>
                        <a:ln w="9525">
                          <a:noFill/>
                          <a:miter lim="800000"/>
                          <a:headEnd/>
                          <a:tailEnd/>
                        </a:ln>
                      </wps:spPr>
                      <wps:txbx>
                        <w:txbxContent>
                          <w:p w14:paraId="52B1EDB2" w14:textId="66846419" w:rsidR="00CA6A88" w:rsidRPr="00CA6A88" w:rsidRDefault="0040433B" w:rsidP="00CA6A88">
                            <w:pPr>
                              <w:rPr>
                                <w:b/>
                                <w:bCs/>
                                <w:color w:val="FFFFFF" w:themeColor="background1"/>
                                <w:sz w:val="18"/>
                                <w:szCs w:val="18"/>
                                <w:lang w:val="fr-FR"/>
                              </w:rPr>
                            </w:pPr>
                            <w:r>
                              <w:rPr>
                                <w:b/>
                                <w:bCs/>
                                <w:color w:val="FFFFFF" w:themeColor="background1"/>
                                <w:sz w:val="18"/>
                                <w:szCs w:val="18"/>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9F6FE" id="_x0000_s1028" type="#_x0000_t202" style="position:absolute;left:0;text-align:left;margin-left:396.25pt;margin-top:2.95pt;width:25.8pt;height:22.3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" filled="f" stroked="f">
                <v:textbox>
                  <w:txbxContent>
                    <w:p w14:paraId="52B1EDB2" w14:textId="66846419" w:rsidR="00CA6A88" w:rsidRPr="00CA6A88" w:rsidRDefault="0040433B" w:rsidP="00CA6A88">
                      <w:pPr>
                        <w:rPr>
                          <w:b/>
                          <w:bCs/>
                          <w:color w:val="FFFFFF" w:themeColor="background1"/>
                          <w:sz w:val="18"/>
                          <w:szCs w:val="18"/>
                          <w:lang w:val="fr-FR"/>
                        </w:rPr>
                      </w:pPr>
                      <w:r>
                        <w:rPr>
                          <w:b/>
                          <w:bCs/>
                          <w:color w:val="FFFFFF" w:themeColor="background1"/>
                          <w:sz w:val="18"/>
                          <w:szCs w:val="18"/>
                        </w:rPr>
                        <w:t>O</w:t>
                      </w:r>
                    </w:p>
                  </w:txbxContent>
                </v:textbox>
              </v:shape>
            </w:pict>
          </mc:Fallback>
        </mc:AlternateContent>
      </w:r>
      <w:r w:rsidRPr="00001C71">
        <w:rPr>
          <w:noProof/>
        </w:rPr>
        <mc:AlternateContent>
          <mc:Choice Requires="wps">
            <w:drawing>
              <wp:anchor distT="45720" distB="45720" distL="114300" distR="114300" simplePos="0" relativeHeight="251655168" behindDoc="0" locked="0" layoutInCell="1" allowOverlap="1" wp14:anchorId="37E89C0A" wp14:editId="5E7BFD7B">
                <wp:simplePos x="0" y="0"/>
                <wp:positionH relativeFrom="column">
                  <wp:posOffset>3918277</wp:posOffset>
                </wp:positionH>
                <wp:positionV relativeFrom="paragraph">
                  <wp:posOffset>33264</wp:posOffset>
                </wp:positionV>
                <wp:extent cx="327427" cy="283504"/>
                <wp:effectExtent l="0" t="0" r="0" b="2540"/>
                <wp:wrapNone/>
                <wp:docPr id="521318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27" cy="283504"/>
                        </a:xfrm>
                        <a:prstGeom prst="rect">
                          <a:avLst/>
                        </a:prstGeom>
                        <a:noFill/>
                        <a:ln w="9525">
                          <a:noFill/>
                          <a:miter lim="800000"/>
                          <a:headEnd/>
                          <a:tailEnd/>
                        </a:ln>
                      </wps:spPr>
                      <wps:txbx>
                        <w:txbxContent>
                          <w:p w14:paraId="59198082" w14:textId="53CCD5C6" w:rsidR="00CA6A88" w:rsidRPr="00CA6A88" w:rsidRDefault="00CA6A88" w:rsidP="00CA6A88">
                            <w:pPr>
                              <w:rPr>
                                <w:b/>
                                <w:bCs/>
                                <w:color w:val="FFFFFF" w:themeColor="background1"/>
                                <w:sz w:val="18"/>
                                <w:szCs w:val="18"/>
                                <w:lang w:val="fr-FR"/>
                              </w:rPr>
                            </w:pPr>
                            <w:r>
                              <w:rPr>
                                <w:b/>
                                <w:bCs/>
                                <w:color w:val="FFFFFF" w:themeColor="background1"/>
                                <w:sz w:val="18"/>
                                <w:szCs w:val="18"/>
                              </w:rPr>
                              <w: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89C0A" id="_x0000_s1029" type="#_x0000_t202" style="position:absolute;left:0;text-align:left;margin-left:308.55pt;margin-top:2.6pt;width:25.8pt;height:22.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" filled="f" stroked="f">
                <v:textbox>
                  <w:txbxContent>
                    <w:p w14:paraId="59198082" w14:textId="53CCD5C6" w:rsidR="00CA6A88" w:rsidRPr="00CA6A88" w:rsidRDefault="00CA6A88" w:rsidP="00CA6A88">
                      <w:pPr>
                        <w:rPr>
                          <w:b/>
                          <w:bCs/>
                          <w:color w:val="FFFFFF" w:themeColor="background1"/>
                          <w:sz w:val="18"/>
                          <w:szCs w:val="18"/>
                          <w:lang w:val="fr-FR"/>
                        </w:rPr>
                      </w:pPr>
                      <w:r>
                        <w:rPr>
                          <w:b/>
                          <w:bCs/>
                          <w:color w:val="FFFFFF" w:themeColor="background1"/>
                          <w:sz w:val="18"/>
                          <w:szCs w:val="18"/>
                        </w:rPr>
                        <w:t>Al</w:t>
                      </w:r>
                    </w:p>
                  </w:txbxContent>
                </v:textbox>
              </v:shape>
            </w:pict>
          </mc:Fallback>
        </mc:AlternateContent>
      </w:r>
      <w:r w:rsidRPr="00001C71">
        <w:rPr>
          <w:noProof/>
        </w:rPr>
        <mc:AlternateContent>
          <mc:Choice Requires="wps">
            <w:drawing>
              <wp:anchor distT="45720" distB="45720" distL="114300" distR="114300" simplePos="0" relativeHeight="251636736" behindDoc="0" locked="0" layoutInCell="1" allowOverlap="1" wp14:anchorId="53C6CCA4" wp14:editId="46B4A5A4">
                <wp:simplePos x="0" y="0"/>
                <wp:positionH relativeFrom="column">
                  <wp:posOffset>504118</wp:posOffset>
                </wp:positionH>
                <wp:positionV relativeFrom="paragraph">
                  <wp:posOffset>28651</wp:posOffset>
                </wp:positionV>
                <wp:extent cx="327427" cy="283504"/>
                <wp:effectExtent l="0" t="0" r="0" b="254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27" cy="283504"/>
                        </a:xfrm>
                        <a:prstGeom prst="rect">
                          <a:avLst/>
                        </a:prstGeom>
                        <a:noFill/>
                        <a:ln w="9525">
                          <a:noFill/>
                          <a:miter lim="800000"/>
                          <a:headEnd/>
                          <a:tailEnd/>
                        </a:ln>
                      </wps:spPr>
                      <wps:txbx>
                        <w:txbxContent>
                          <w:p w14:paraId="44DA9A33" w14:textId="712EA7F4" w:rsidR="00CA6A88" w:rsidRPr="00CA6A88" w:rsidRDefault="00CA6A88">
                            <w:pPr>
                              <w:rPr>
                                <w:b/>
                                <w:bCs/>
                                <w:color w:val="FFFFFF" w:themeColor="background1"/>
                                <w:sz w:val="18"/>
                                <w:szCs w:val="18"/>
                                <w:lang w:val="fr-FR"/>
                              </w:rPr>
                            </w:pPr>
                            <w:r w:rsidRPr="00CA6A88">
                              <w:rPr>
                                <w:b/>
                                <w:bCs/>
                                <w:color w:val="FFFFFF" w:themeColor="background1"/>
                                <w:sz w:val="18"/>
                                <w:szCs w:val="18"/>
                              </w:rPr>
                              <w:t>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6CCA4" id="_x0000_s1030" type="#_x0000_t202" style="position:absolute;left:0;text-align:left;margin-left:39.7pt;margin-top:2.25pt;width:25.8pt;height:22.3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" filled="f" stroked="f">
                <v:textbox>
                  <w:txbxContent>
                    <w:p w14:paraId="44DA9A33" w14:textId="712EA7F4" w:rsidR="00CA6A88" w:rsidRPr="00CA6A88" w:rsidRDefault="00CA6A88">
                      <w:pPr>
                        <w:rPr>
                          <w:b/>
                          <w:bCs/>
                          <w:color w:val="FFFFFF" w:themeColor="background1"/>
                          <w:sz w:val="18"/>
                          <w:szCs w:val="18"/>
                          <w:lang w:val="fr-FR"/>
                        </w:rPr>
                      </w:pPr>
                      <w:r w:rsidRPr="00CA6A88">
                        <w:rPr>
                          <w:b/>
                          <w:bCs/>
                          <w:color w:val="FFFFFF" w:themeColor="background1"/>
                          <w:sz w:val="18"/>
                          <w:szCs w:val="18"/>
                        </w:rPr>
                        <w:t>Ni</w:t>
                      </w:r>
                    </w:p>
                  </w:txbxContent>
                </v:textbox>
              </v:shape>
            </w:pict>
          </mc:Fallback>
        </mc:AlternateContent>
      </w:r>
      <w:r w:rsidR="006A16E8" w:rsidRPr="00001C71">
        <w:rPr>
          <w:noProof/>
        </w:rPr>
        <w:drawing>
          <wp:inline distT="0" distB="0" distL="0" distR="0" wp14:anchorId="27D8FA73" wp14:editId="6098613B">
            <wp:extent cx="5635363" cy="1149927"/>
            <wp:effectExtent l="0" t="0" r="3810" b="0"/>
            <wp:docPr id="60060677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1764" cy="1187963"/>
                    </a:xfrm>
                    <a:prstGeom prst="rect">
                      <a:avLst/>
                    </a:prstGeom>
                    <a:noFill/>
                  </pic:spPr>
                </pic:pic>
              </a:graphicData>
            </a:graphic>
          </wp:inline>
        </w:drawing>
      </w:r>
    </w:p>
    <w:p w14:paraId="0E4CAE8C" w14:textId="457EB8CF" w:rsidR="00E51949" w:rsidRPr="00001C71" w:rsidRDefault="00BD1E59" w:rsidP="00BD1E59">
      <w:pPr>
        <w:pStyle w:val="Corpsdetexte"/>
        <w:tabs>
          <w:tab w:val="left" w:pos="6971"/>
        </w:tabs>
        <w:spacing w:before="41"/>
        <w:jc w:val="center"/>
        <w:rPr>
          <w:spacing w:val="-5"/>
        </w:rPr>
      </w:pPr>
      <w:r w:rsidRPr="00001C71">
        <w:rPr>
          <w:spacing w:val="-5"/>
        </w:rPr>
        <w:t>(</w:t>
      </w:r>
      <w:r w:rsidR="003D5BEC" w:rsidRPr="00001C71">
        <w:rPr>
          <w:spacing w:val="-5"/>
        </w:rPr>
        <w:t>c)</w:t>
      </w:r>
      <w:r w:rsidRPr="00001C71">
        <w:rPr>
          <w:spacing w:val="-5"/>
        </w:rPr>
        <w:t xml:space="preserve"> </w:t>
      </w:r>
    </w:p>
    <w:p w14:paraId="3B797FFD" w14:textId="65B29584" w:rsidR="00A327D6" w:rsidRPr="00001C71" w:rsidRDefault="00F75A70" w:rsidP="00034688">
      <w:pPr>
        <w:spacing w:before="119"/>
        <w:ind w:left="611" w:right="610"/>
        <w:jc w:val="center"/>
        <w:rPr>
          <w:sz w:val="18"/>
        </w:rPr>
      </w:pPr>
      <w:r w:rsidRPr="00001C71">
        <w:rPr>
          <w:b/>
          <w:sz w:val="18"/>
        </w:rPr>
        <w:t>FIGURE</w:t>
      </w:r>
      <w:r w:rsidRPr="00001C71">
        <w:rPr>
          <w:b/>
          <w:spacing w:val="-1"/>
          <w:sz w:val="18"/>
        </w:rPr>
        <w:t xml:space="preserve"> </w:t>
      </w:r>
      <w:r w:rsidR="004A4F88" w:rsidRPr="00001C71">
        <w:rPr>
          <w:b/>
          <w:sz w:val="18"/>
        </w:rPr>
        <w:t>6</w:t>
      </w:r>
      <w:r w:rsidRPr="00001C71">
        <w:rPr>
          <w:b/>
          <w:sz w:val="18"/>
        </w:rPr>
        <w:t>.</w:t>
      </w:r>
      <w:r w:rsidRPr="00001C71">
        <w:rPr>
          <w:b/>
          <w:spacing w:val="1"/>
          <w:sz w:val="18"/>
        </w:rPr>
        <w:t xml:space="preserve"> </w:t>
      </w:r>
      <w:r w:rsidRPr="00001C71">
        <w:rPr>
          <w:sz w:val="18"/>
        </w:rPr>
        <w:t>SEM</w:t>
      </w:r>
      <w:r w:rsidRPr="00001C71">
        <w:rPr>
          <w:spacing w:val="-1"/>
          <w:sz w:val="18"/>
        </w:rPr>
        <w:t xml:space="preserve"> </w:t>
      </w:r>
      <w:r w:rsidRPr="00001C71">
        <w:rPr>
          <w:sz w:val="18"/>
        </w:rPr>
        <w:t>micrographs</w:t>
      </w:r>
      <w:r w:rsidRPr="00001C71">
        <w:rPr>
          <w:spacing w:val="-2"/>
          <w:sz w:val="18"/>
        </w:rPr>
        <w:t xml:space="preserve"> </w:t>
      </w:r>
      <w:r w:rsidRPr="00001C71">
        <w:rPr>
          <w:sz w:val="18"/>
        </w:rPr>
        <w:t>of</w:t>
      </w:r>
      <w:r w:rsidRPr="00001C71">
        <w:rPr>
          <w:spacing w:val="-2"/>
          <w:sz w:val="18"/>
        </w:rPr>
        <w:t xml:space="preserve"> </w:t>
      </w:r>
      <w:r w:rsidRPr="00001C71">
        <w:rPr>
          <w:sz w:val="18"/>
        </w:rPr>
        <w:t>the</w:t>
      </w:r>
      <w:r w:rsidRPr="00001C71">
        <w:rPr>
          <w:spacing w:val="-2"/>
          <w:sz w:val="18"/>
        </w:rPr>
        <w:t xml:space="preserve"> </w:t>
      </w:r>
      <w:r w:rsidRPr="00001C71">
        <w:rPr>
          <w:sz w:val="18"/>
        </w:rPr>
        <w:t>two</w:t>
      </w:r>
      <w:r w:rsidRPr="00001C71">
        <w:rPr>
          <w:spacing w:val="-1"/>
          <w:sz w:val="18"/>
        </w:rPr>
        <w:t xml:space="preserve"> </w:t>
      </w:r>
      <w:r w:rsidRPr="00001C71">
        <w:rPr>
          <w:sz w:val="18"/>
        </w:rPr>
        <w:t>prepared</w:t>
      </w:r>
      <w:r w:rsidRPr="00001C71">
        <w:rPr>
          <w:spacing w:val="-2"/>
          <w:sz w:val="18"/>
        </w:rPr>
        <w:t xml:space="preserve"> </w:t>
      </w:r>
      <w:r w:rsidRPr="00001C71">
        <w:rPr>
          <w:sz w:val="18"/>
        </w:rPr>
        <w:t>materials</w:t>
      </w:r>
      <w:r w:rsidRPr="00001C71">
        <w:rPr>
          <w:spacing w:val="-1"/>
          <w:sz w:val="18"/>
        </w:rPr>
        <w:t xml:space="preserve"> </w:t>
      </w:r>
      <w:r w:rsidRPr="00001C71">
        <w:rPr>
          <w:sz w:val="18"/>
        </w:rPr>
        <w:t>at</w:t>
      </w:r>
      <w:r w:rsidRPr="00001C71">
        <w:rPr>
          <w:spacing w:val="-1"/>
          <w:sz w:val="18"/>
        </w:rPr>
        <w:t xml:space="preserve"> </w:t>
      </w:r>
      <w:r w:rsidRPr="00001C71">
        <w:rPr>
          <w:sz w:val="18"/>
        </w:rPr>
        <w:t>a</w:t>
      </w:r>
      <w:r w:rsidRPr="00001C71">
        <w:rPr>
          <w:spacing w:val="-1"/>
          <w:sz w:val="18"/>
        </w:rPr>
        <w:t xml:space="preserve"> </w:t>
      </w:r>
      <w:r w:rsidRPr="00001C71">
        <w:rPr>
          <w:sz w:val="18"/>
        </w:rPr>
        <w:t>scale</w:t>
      </w:r>
      <w:r w:rsidRPr="00001C71">
        <w:rPr>
          <w:spacing w:val="-1"/>
          <w:sz w:val="18"/>
        </w:rPr>
        <w:t xml:space="preserve"> </w:t>
      </w:r>
      <w:r w:rsidRPr="00001C71">
        <w:rPr>
          <w:sz w:val="18"/>
        </w:rPr>
        <w:t>of 5</w:t>
      </w:r>
      <w:r w:rsidRPr="00001C71">
        <w:rPr>
          <w:spacing w:val="-8"/>
          <w:sz w:val="18"/>
        </w:rPr>
        <w:t xml:space="preserve"> </w:t>
      </w:r>
      <w:proofErr w:type="spellStart"/>
      <w:r w:rsidRPr="00001C71">
        <w:rPr>
          <w:spacing w:val="-5"/>
          <w:sz w:val="18"/>
        </w:rPr>
        <w:t>μm</w:t>
      </w:r>
      <w:proofErr w:type="spellEnd"/>
      <w:r w:rsidR="00BD1E59" w:rsidRPr="00001C71">
        <w:rPr>
          <w:spacing w:val="-5"/>
          <w:sz w:val="18"/>
        </w:rPr>
        <w:t>; a)</w:t>
      </w:r>
      <w:r w:rsidR="00310060" w:rsidRPr="00001C71">
        <w:rPr>
          <w:spacing w:val="-5"/>
          <w:sz w:val="18"/>
        </w:rPr>
        <w:t xml:space="preserve"> Pristine NCA, b) Mn-doped NCA</w:t>
      </w:r>
      <w:r w:rsidR="00AD2A23" w:rsidRPr="00001C71">
        <w:rPr>
          <w:spacing w:val="-5"/>
          <w:sz w:val="18"/>
        </w:rPr>
        <w:t xml:space="preserve">, c) EDS </w:t>
      </w:r>
      <w:r w:rsidR="003D5BEC" w:rsidRPr="00001C71">
        <w:rPr>
          <w:spacing w:val="-5"/>
          <w:sz w:val="18"/>
        </w:rPr>
        <w:t>mapping</w:t>
      </w:r>
      <w:r w:rsidR="00AD2A23" w:rsidRPr="00001C71">
        <w:rPr>
          <w:spacing w:val="-5"/>
          <w:sz w:val="18"/>
        </w:rPr>
        <w:t xml:space="preserve"> of Mn-doped NCA</w:t>
      </w:r>
    </w:p>
    <w:p w14:paraId="03927F36" w14:textId="4828707F" w:rsidR="006C6952" w:rsidRPr="00001C71" w:rsidRDefault="00B60D5A">
      <w:pPr>
        <w:jc w:val="center"/>
        <w:rPr>
          <w:sz w:val="18"/>
        </w:rPr>
      </w:pPr>
      <w:r w:rsidRPr="00001C71">
        <w:rPr>
          <w:noProof/>
          <w:sz w:val="18"/>
        </w:rPr>
        <w:drawing>
          <wp:inline distT="0" distB="0" distL="0" distR="0" wp14:anchorId="5270A1DC" wp14:editId="5D70A0BE">
            <wp:extent cx="4210396" cy="3513071"/>
            <wp:effectExtent l="0" t="0" r="0" b="0"/>
            <wp:docPr id="1170125753" name="Image 7" descr="Une image contenant texte,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25753" name="Image 7" descr="Une image contenant texte, diagramme, ligne, Tracé&#10;&#10;Le contenu généré par l’IA peut être incorrect."/>
                    <pic:cNvPicPr/>
                  </pic:nvPicPr>
                  <pic:blipFill rotWithShape="1">
                    <a:blip r:embed="rId22" cstate="print">
                      <a:extLst>
                        <a:ext uri="{28A0092B-C50C-407E-A947-70E740481C1C}">
                          <a14:useLocalDpi xmlns:a14="http://schemas.microsoft.com/office/drawing/2010/main" val="0"/>
                        </a:ext>
                      </a:extLst>
                    </a:blip>
                    <a:srcRect l="9092" t="9757" r="12551" b="4822"/>
                    <a:stretch>
                      <a:fillRect/>
                    </a:stretch>
                  </pic:blipFill>
                  <pic:spPr bwMode="auto">
                    <a:xfrm>
                      <a:off x="0" y="0"/>
                      <a:ext cx="4217947" cy="3519371"/>
                    </a:xfrm>
                    <a:prstGeom prst="rect">
                      <a:avLst/>
                    </a:prstGeom>
                    <a:ln>
                      <a:noFill/>
                    </a:ln>
                    <a:extLst>
                      <a:ext uri="{53640926-AAD7-44D8-BBD7-CCE9431645EC}">
                        <a14:shadowObscured xmlns:a14="http://schemas.microsoft.com/office/drawing/2010/main"/>
                      </a:ext>
                    </a:extLst>
                  </pic:spPr>
                </pic:pic>
              </a:graphicData>
            </a:graphic>
          </wp:inline>
        </w:drawing>
      </w:r>
    </w:p>
    <w:p w14:paraId="1579AE92" w14:textId="2166F74B" w:rsidR="004A4F88" w:rsidRPr="00001C71" w:rsidRDefault="004A4F88" w:rsidP="004A4F88">
      <w:pPr>
        <w:spacing w:before="119"/>
        <w:ind w:left="611" w:right="610"/>
        <w:jc w:val="center"/>
        <w:rPr>
          <w:spacing w:val="-5"/>
          <w:sz w:val="18"/>
        </w:rPr>
      </w:pPr>
      <w:r w:rsidRPr="00001C71">
        <w:rPr>
          <w:b/>
          <w:sz w:val="18"/>
        </w:rPr>
        <w:t>FIGURE</w:t>
      </w:r>
      <w:r w:rsidRPr="00001C71">
        <w:rPr>
          <w:b/>
          <w:spacing w:val="-1"/>
          <w:sz w:val="18"/>
        </w:rPr>
        <w:t xml:space="preserve"> </w:t>
      </w:r>
      <w:r w:rsidRPr="00001C71">
        <w:rPr>
          <w:b/>
          <w:sz w:val="18"/>
        </w:rPr>
        <w:t>7.</w:t>
      </w:r>
      <w:r w:rsidRPr="00001C71">
        <w:rPr>
          <w:b/>
          <w:spacing w:val="1"/>
          <w:sz w:val="18"/>
        </w:rPr>
        <w:t xml:space="preserve"> </w:t>
      </w:r>
      <w:r w:rsidRPr="00001C71">
        <w:rPr>
          <w:sz w:val="18"/>
        </w:rPr>
        <w:t>Particle size analysis</w:t>
      </w:r>
      <w:r w:rsidRPr="00001C71">
        <w:rPr>
          <w:spacing w:val="-2"/>
          <w:sz w:val="18"/>
        </w:rPr>
        <w:t xml:space="preserve"> </w:t>
      </w:r>
      <w:r w:rsidRPr="00001C71">
        <w:rPr>
          <w:sz w:val="18"/>
        </w:rPr>
        <w:t>of</w:t>
      </w:r>
      <w:r w:rsidRPr="00001C71">
        <w:rPr>
          <w:spacing w:val="-2"/>
          <w:sz w:val="18"/>
        </w:rPr>
        <w:t xml:space="preserve"> </w:t>
      </w:r>
      <w:r w:rsidRPr="00001C71">
        <w:rPr>
          <w:sz w:val="18"/>
        </w:rPr>
        <w:t>the</w:t>
      </w:r>
      <w:r w:rsidRPr="00001C71">
        <w:rPr>
          <w:spacing w:val="-2"/>
          <w:sz w:val="18"/>
        </w:rPr>
        <w:t xml:space="preserve"> </w:t>
      </w:r>
      <w:r w:rsidRPr="00001C71">
        <w:rPr>
          <w:sz w:val="18"/>
        </w:rPr>
        <w:t>two</w:t>
      </w:r>
      <w:r w:rsidRPr="00001C71">
        <w:rPr>
          <w:spacing w:val="-1"/>
          <w:sz w:val="18"/>
        </w:rPr>
        <w:t xml:space="preserve"> </w:t>
      </w:r>
      <w:r w:rsidRPr="00001C71">
        <w:rPr>
          <w:sz w:val="18"/>
        </w:rPr>
        <w:t>prepared</w:t>
      </w:r>
      <w:r w:rsidRPr="00001C71">
        <w:rPr>
          <w:spacing w:val="-2"/>
          <w:sz w:val="18"/>
        </w:rPr>
        <w:t xml:space="preserve"> </w:t>
      </w:r>
      <w:r w:rsidR="0094421C" w:rsidRPr="00001C71">
        <w:rPr>
          <w:sz w:val="18"/>
        </w:rPr>
        <w:t>materials</w:t>
      </w:r>
      <w:r w:rsidR="0094421C" w:rsidRPr="00001C71">
        <w:rPr>
          <w:spacing w:val="-1"/>
          <w:sz w:val="18"/>
        </w:rPr>
        <w:t>; Pristine</w:t>
      </w:r>
      <w:r w:rsidRPr="00001C71">
        <w:rPr>
          <w:spacing w:val="-5"/>
          <w:sz w:val="18"/>
        </w:rPr>
        <w:t xml:space="preserve"> NCA and Mn-doped NCA</w:t>
      </w:r>
    </w:p>
    <w:p w14:paraId="6DCE948D" w14:textId="77777777" w:rsidR="00507DE0" w:rsidRPr="00001C71" w:rsidRDefault="00507DE0" w:rsidP="004A4F88">
      <w:pPr>
        <w:spacing w:before="119"/>
        <w:ind w:left="611" w:right="610"/>
        <w:jc w:val="center"/>
        <w:rPr>
          <w:sz w:val="18"/>
        </w:rPr>
      </w:pPr>
    </w:p>
    <w:p w14:paraId="78F0DA59" w14:textId="77777777" w:rsidR="008B4281" w:rsidRPr="00001C71" w:rsidRDefault="008B4281">
      <w:pPr>
        <w:pStyle w:val="Corpsdetexte"/>
        <w:ind w:left="0"/>
        <w:jc w:val="left"/>
        <w:rPr>
          <w:sz w:val="18"/>
        </w:rPr>
      </w:pPr>
    </w:p>
    <w:p w14:paraId="2BB34571" w14:textId="77777777" w:rsidR="00034688" w:rsidRPr="00001C71" w:rsidRDefault="00034688">
      <w:pPr>
        <w:pStyle w:val="Corpsdetexte"/>
        <w:ind w:left="0"/>
        <w:jc w:val="left"/>
        <w:rPr>
          <w:sz w:val="18"/>
        </w:rPr>
      </w:pPr>
    </w:p>
    <w:p w14:paraId="05B62DC1" w14:textId="77777777" w:rsidR="00034688" w:rsidRPr="00001C71" w:rsidRDefault="00034688">
      <w:pPr>
        <w:pStyle w:val="Corpsdetexte"/>
        <w:ind w:left="0"/>
        <w:jc w:val="left"/>
        <w:rPr>
          <w:sz w:val="18"/>
        </w:rPr>
      </w:pPr>
    </w:p>
    <w:p w14:paraId="4AF58756" w14:textId="77777777" w:rsidR="008B4281" w:rsidRPr="00001C71" w:rsidRDefault="008B4281">
      <w:pPr>
        <w:pStyle w:val="Corpsdetexte"/>
        <w:spacing w:before="54"/>
        <w:ind w:left="0"/>
        <w:jc w:val="left"/>
        <w:rPr>
          <w:sz w:val="18"/>
        </w:rPr>
      </w:pPr>
    </w:p>
    <w:p w14:paraId="4855C396" w14:textId="2CD422E9" w:rsidR="008B4281" w:rsidRPr="00001C71" w:rsidRDefault="00F75A70">
      <w:pPr>
        <w:pStyle w:val="Titre2"/>
      </w:pPr>
      <w:r w:rsidRPr="00001C71">
        <w:lastRenderedPageBreak/>
        <w:t>Magnetic</w:t>
      </w:r>
      <w:r w:rsidRPr="00001C71">
        <w:rPr>
          <w:spacing w:val="-6"/>
        </w:rPr>
        <w:t xml:space="preserve"> </w:t>
      </w:r>
      <w:r w:rsidRPr="00001C71">
        <w:t>and</w:t>
      </w:r>
      <w:r w:rsidRPr="00001C71">
        <w:rPr>
          <w:spacing w:val="-2"/>
        </w:rPr>
        <w:t xml:space="preserve"> </w:t>
      </w:r>
      <w:r w:rsidRPr="00001C71">
        <w:t>Electronic</w:t>
      </w:r>
      <w:r w:rsidRPr="00001C71">
        <w:rPr>
          <w:spacing w:val="-3"/>
        </w:rPr>
        <w:t xml:space="preserve"> </w:t>
      </w:r>
      <w:r w:rsidR="00A8472A" w:rsidRPr="00001C71">
        <w:rPr>
          <w:spacing w:val="-2"/>
        </w:rPr>
        <w:t xml:space="preserve">Properties </w:t>
      </w:r>
    </w:p>
    <w:p w14:paraId="1D3D2710" w14:textId="6CF999BE" w:rsidR="008B4281" w:rsidRPr="00001C71" w:rsidRDefault="00177F25" w:rsidP="00D3499D">
      <w:pPr>
        <w:pStyle w:val="Corpsdetexte"/>
        <w:spacing w:before="244" w:line="237" w:lineRule="auto"/>
        <w:ind w:right="354" w:firstLine="283"/>
      </w:pPr>
      <w:r w:rsidRPr="00177F25">
        <w:t xml:space="preserve">The impact of Mn doping on the NCA material's electrical and magnetic structure is discussed in this section. </w:t>
      </w:r>
      <w:r w:rsidRPr="00177F25">
        <w:br/>
        <w:t xml:space="preserve">We approximated the oxidation states of Ni, Mn, and Co from magnetic moments computed by DFT </w:t>
      </w:r>
      <w:r w:rsidR="00E427A2" w:rsidRPr="00001C71">
        <w:t>to</w:t>
      </w:r>
      <w:r w:rsidRPr="00177F25">
        <w:t xml:space="preserve"> gain a better understanding of the oxidation states of transition metal (TM) ions in NCA and Mn-doped NCA materials</w:t>
      </w:r>
      <w:r w:rsidR="00F75A70" w:rsidRPr="00001C71">
        <w:t>.</w:t>
      </w:r>
      <w:r w:rsidR="00F75A70" w:rsidRPr="00001C71">
        <w:rPr>
          <w:spacing w:val="-8"/>
        </w:rPr>
        <w:t xml:space="preserve"> </w:t>
      </w:r>
      <w:r w:rsidR="00F75A70" w:rsidRPr="00001C71">
        <w:t>For</w:t>
      </w:r>
      <w:r w:rsidR="00F75A70" w:rsidRPr="00001C71">
        <w:rPr>
          <w:spacing w:val="-9"/>
        </w:rPr>
        <w:t xml:space="preserve"> </w:t>
      </w:r>
      <w:r w:rsidR="00F75A70" w:rsidRPr="00001C71">
        <w:t>NCA,</w:t>
      </w:r>
      <w:r w:rsidR="00F75A70" w:rsidRPr="00001C71">
        <w:rPr>
          <w:spacing w:val="-9"/>
        </w:rPr>
        <w:t xml:space="preserve"> </w:t>
      </w:r>
      <w:r w:rsidR="00F75A70" w:rsidRPr="00001C71">
        <w:t>the</w:t>
      </w:r>
      <w:r w:rsidR="00F75A70" w:rsidRPr="00001C71">
        <w:rPr>
          <w:spacing w:val="-9"/>
        </w:rPr>
        <w:t xml:space="preserve"> </w:t>
      </w:r>
      <w:r w:rsidR="00F75A70" w:rsidRPr="00001C71">
        <w:t xml:space="preserve">calculated </w:t>
      </w:r>
      <w:r w:rsidR="00F75A70" w:rsidRPr="00001C71">
        <w:rPr>
          <w:position w:val="2"/>
        </w:rPr>
        <w:t>magnetic</w:t>
      </w:r>
      <w:r w:rsidR="00F75A70" w:rsidRPr="00001C71">
        <w:rPr>
          <w:spacing w:val="-9"/>
          <w:position w:val="2"/>
        </w:rPr>
        <w:t xml:space="preserve"> </w:t>
      </w:r>
      <w:r w:rsidR="00F75A70" w:rsidRPr="00001C71">
        <w:rPr>
          <w:position w:val="2"/>
        </w:rPr>
        <w:t>moment</w:t>
      </w:r>
      <w:r w:rsidR="00F75A70" w:rsidRPr="00001C71">
        <w:rPr>
          <w:spacing w:val="-9"/>
          <w:position w:val="2"/>
        </w:rPr>
        <w:t xml:space="preserve"> </w:t>
      </w:r>
      <w:r w:rsidR="00F75A70" w:rsidRPr="00001C71">
        <w:rPr>
          <w:position w:val="2"/>
        </w:rPr>
        <w:t>of</w:t>
      </w:r>
      <w:r w:rsidR="00F75A70" w:rsidRPr="00001C71">
        <w:rPr>
          <w:spacing w:val="-9"/>
          <w:position w:val="2"/>
        </w:rPr>
        <w:t xml:space="preserve"> </w:t>
      </w:r>
      <w:r w:rsidR="00F75A70" w:rsidRPr="00001C71">
        <w:rPr>
          <w:position w:val="2"/>
        </w:rPr>
        <w:t>Ni</w:t>
      </w:r>
      <w:r w:rsidR="00F75A70" w:rsidRPr="00001C71">
        <w:rPr>
          <w:spacing w:val="-9"/>
          <w:position w:val="2"/>
        </w:rPr>
        <w:t xml:space="preserve"> </w:t>
      </w:r>
      <w:r w:rsidR="00F75A70" w:rsidRPr="00001C71">
        <w:rPr>
          <w:position w:val="2"/>
        </w:rPr>
        <w:t>ranges</w:t>
      </w:r>
      <w:r w:rsidR="00F75A70" w:rsidRPr="00001C71">
        <w:rPr>
          <w:spacing w:val="-12"/>
          <w:position w:val="2"/>
        </w:rPr>
        <w:t xml:space="preserve"> </w:t>
      </w:r>
      <w:r w:rsidR="00F75A70" w:rsidRPr="00001C71">
        <w:rPr>
          <w:position w:val="2"/>
        </w:rPr>
        <w:t>from</w:t>
      </w:r>
      <w:r w:rsidR="00F75A70" w:rsidRPr="00001C71">
        <w:rPr>
          <w:spacing w:val="-8"/>
          <w:position w:val="2"/>
        </w:rPr>
        <w:t xml:space="preserve"> </w:t>
      </w:r>
      <w:r w:rsidR="00F75A70" w:rsidRPr="00001C71">
        <w:rPr>
          <w:position w:val="2"/>
        </w:rPr>
        <w:t>1.14</w:t>
      </w:r>
      <w:r w:rsidR="00F75A70" w:rsidRPr="00001C71">
        <w:rPr>
          <w:spacing w:val="-8"/>
          <w:position w:val="2"/>
        </w:rPr>
        <w:t xml:space="preserve"> </w:t>
      </w:r>
      <w:r w:rsidR="00F75A70" w:rsidRPr="00001C71">
        <w:rPr>
          <w:position w:val="2"/>
        </w:rPr>
        <w:t>to</w:t>
      </w:r>
      <w:r w:rsidR="00F75A70" w:rsidRPr="00001C71">
        <w:rPr>
          <w:spacing w:val="-8"/>
          <w:position w:val="2"/>
        </w:rPr>
        <w:t xml:space="preserve"> </w:t>
      </w:r>
      <w:r w:rsidR="00F75A70" w:rsidRPr="00001C71">
        <w:rPr>
          <w:position w:val="2"/>
        </w:rPr>
        <w:t>1.42</w:t>
      </w:r>
      <w:r w:rsidR="00F75A70" w:rsidRPr="00001C71">
        <w:rPr>
          <w:spacing w:val="-8"/>
          <w:position w:val="2"/>
        </w:rPr>
        <w:t xml:space="preserve"> </w:t>
      </w:r>
      <w:r w:rsidR="00F75A70" w:rsidRPr="00001C71">
        <w:rPr>
          <w:position w:val="2"/>
        </w:rPr>
        <w:t>μ</w:t>
      </w:r>
      <w:r w:rsidR="00F75A70" w:rsidRPr="00001C71">
        <w:rPr>
          <w:sz w:val="13"/>
        </w:rPr>
        <w:t>B</w:t>
      </w:r>
      <w:r w:rsidR="00F75A70" w:rsidRPr="00001C71">
        <w:rPr>
          <w:position w:val="2"/>
        </w:rPr>
        <w:t>,</w:t>
      </w:r>
      <w:r w:rsidR="00F75A70" w:rsidRPr="00001C71">
        <w:rPr>
          <w:spacing w:val="-9"/>
          <w:position w:val="2"/>
        </w:rPr>
        <w:t xml:space="preserve"> </w:t>
      </w:r>
      <w:r w:rsidR="00F75A70" w:rsidRPr="00001C71">
        <w:rPr>
          <w:position w:val="2"/>
        </w:rPr>
        <w:t>corresponding</w:t>
      </w:r>
      <w:r w:rsidR="00F75A70" w:rsidRPr="00001C71">
        <w:rPr>
          <w:spacing w:val="-8"/>
          <w:position w:val="2"/>
        </w:rPr>
        <w:t xml:space="preserve"> </w:t>
      </w:r>
      <w:r w:rsidR="00F75A70" w:rsidRPr="00001C71">
        <w:rPr>
          <w:position w:val="2"/>
        </w:rPr>
        <w:t>to</w:t>
      </w:r>
      <w:r w:rsidR="00F75A70" w:rsidRPr="00001C71">
        <w:rPr>
          <w:spacing w:val="-8"/>
          <w:position w:val="2"/>
        </w:rPr>
        <w:t xml:space="preserve"> </w:t>
      </w:r>
      <w:r w:rsidR="00F75A70" w:rsidRPr="00001C71">
        <w:rPr>
          <w:position w:val="2"/>
        </w:rPr>
        <w:t>a</w:t>
      </w:r>
      <w:r w:rsidR="00F75A70" w:rsidRPr="00001C71">
        <w:rPr>
          <w:spacing w:val="-9"/>
          <w:position w:val="2"/>
        </w:rPr>
        <w:t xml:space="preserve"> </w:t>
      </w:r>
      <w:r w:rsidR="00F75A70" w:rsidRPr="00001C71">
        <w:rPr>
          <w:position w:val="2"/>
        </w:rPr>
        <w:t>low-spin</w:t>
      </w:r>
      <w:r w:rsidR="00F75A70" w:rsidRPr="00001C71">
        <w:rPr>
          <w:spacing w:val="-8"/>
          <w:position w:val="2"/>
        </w:rPr>
        <w:t xml:space="preserve"> </w:t>
      </w:r>
      <w:r w:rsidR="00F75A70" w:rsidRPr="00001C71">
        <w:rPr>
          <w:position w:val="2"/>
        </w:rPr>
        <w:t>Ni³⁺</w:t>
      </w:r>
      <w:r w:rsidR="00F75A70" w:rsidRPr="00001C71">
        <w:rPr>
          <w:spacing w:val="-9"/>
          <w:position w:val="2"/>
        </w:rPr>
        <w:t xml:space="preserve"> </w:t>
      </w:r>
      <w:r w:rsidR="00F75A70" w:rsidRPr="00001C71">
        <w:rPr>
          <w:position w:val="2"/>
        </w:rPr>
        <w:t>state.</w:t>
      </w:r>
      <w:r w:rsidR="00F75A70" w:rsidRPr="00001C71">
        <w:rPr>
          <w:spacing w:val="-8"/>
          <w:position w:val="2"/>
        </w:rPr>
        <w:t xml:space="preserve"> </w:t>
      </w:r>
      <w:r w:rsidR="00F75A70" w:rsidRPr="00001C71">
        <w:rPr>
          <w:position w:val="2"/>
        </w:rPr>
        <w:t>For</w:t>
      </w:r>
      <w:r w:rsidR="00F75A70" w:rsidRPr="00001C71">
        <w:rPr>
          <w:spacing w:val="-9"/>
          <w:position w:val="2"/>
        </w:rPr>
        <w:t xml:space="preserve"> </w:t>
      </w:r>
      <w:r w:rsidR="00F75A70" w:rsidRPr="00001C71">
        <w:rPr>
          <w:position w:val="2"/>
        </w:rPr>
        <w:t>NC</w:t>
      </w:r>
      <w:r w:rsidR="00243879" w:rsidRPr="00001C71">
        <w:rPr>
          <w:position w:val="2"/>
        </w:rPr>
        <w:t>M</w:t>
      </w:r>
      <w:r w:rsidR="00F75A70" w:rsidRPr="00001C71">
        <w:rPr>
          <w:position w:val="2"/>
        </w:rPr>
        <w:t>A,</w:t>
      </w:r>
      <w:r w:rsidR="00F75A70" w:rsidRPr="00001C71">
        <w:rPr>
          <w:spacing w:val="-6"/>
          <w:position w:val="2"/>
        </w:rPr>
        <w:t xml:space="preserve"> </w:t>
      </w:r>
      <w:r w:rsidR="00F75A70" w:rsidRPr="00001C71">
        <w:rPr>
          <w:position w:val="2"/>
        </w:rPr>
        <w:t>this</w:t>
      </w:r>
      <w:r w:rsidR="00F75A70" w:rsidRPr="00001C71">
        <w:rPr>
          <w:spacing w:val="-10"/>
          <w:position w:val="2"/>
        </w:rPr>
        <w:t xml:space="preserve"> </w:t>
      </w:r>
      <w:r w:rsidR="00F75A70" w:rsidRPr="00001C71">
        <w:rPr>
          <w:position w:val="2"/>
        </w:rPr>
        <w:t>value ranges from 1.14 to 1.60 μ</w:t>
      </w:r>
      <w:r w:rsidR="00F75A70" w:rsidRPr="00001C71">
        <w:rPr>
          <w:sz w:val="13"/>
        </w:rPr>
        <w:t>B</w:t>
      </w:r>
      <w:r w:rsidR="00F75A70" w:rsidRPr="00001C71">
        <w:rPr>
          <w:position w:val="2"/>
        </w:rPr>
        <w:t>. In both materials, the magnetic moment of Co is zero, indicating a low-spin Co³⁺ configuration.</w:t>
      </w:r>
      <w:r w:rsidR="00F75A70" w:rsidRPr="00001C71">
        <w:rPr>
          <w:spacing w:val="-13"/>
          <w:position w:val="2"/>
        </w:rPr>
        <w:t xml:space="preserve"> </w:t>
      </w:r>
      <w:r w:rsidR="00F75A70" w:rsidRPr="00001C71">
        <w:rPr>
          <w:position w:val="2"/>
        </w:rPr>
        <w:t>Regarding</w:t>
      </w:r>
      <w:r w:rsidR="00F75A70" w:rsidRPr="00001C71">
        <w:rPr>
          <w:spacing w:val="-12"/>
          <w:position w:val="2"/>
        </w:rPr>
        <w:t xml:space="preserve"> </w:t>
      </w:r>
      <w:r w:rsidR="00F75A70" w:rsidRPr="00001C71">
        <w:rPr>
          <w:position w:val="2"/>
        </w:rPr>
        <w:t>manganese</w:t>
      </w:r>
      <w:r w:rsidR="00F75A70" w:rsidRPr="00001C71">
        <w:rPr>
          <w:spacing w:val="-13"/>
          <w:position w:val="2"/>
        </w:rPr>
        <w:t xml:space="preserve"> </w:t>
      </w:r>
      <w:r w:rsidR="00F75A70" w:rsidRPr="00001C71">
        <w:rPr>
          <w:position w:val="2"/>
        </w:rPr>
        <w:t>doping</w:t>
      </w:r>
      <w:r w:rsidR="00F75A70" w:rsidRPr="00001C71">
        <w:rPr>
          <w:spacing w:val="-12"/>
          <w:position w:val="2"/>
        </w:rPr>
        <w:t xml:space="preserve"> </w:t>
      </w:r>
      <w:r w:rsidR="00F75A70" w:rsidRPr="00001C71">
        <w:rPr>
          <w:position w:val="2"/>
        </w:rPr>
        <w:t>in</w:t>
      </w:r>
      <w:r w:rsidR="00F75A70" w:rsidRPr="00001C71">
        <w:rPr>
          <w:spacing w:val="-13"/>
          <w:position w:val="2"/>
        </w:rPr>
        <w:t xml:space="preserve"> </w:t>
      </w:r>
      <w:r w:rsidR="00F75A70" w:rsidRPr="00001C71">
        <w:rPr>
          <w:position w:val="2"/>
        </w:rPr>
        <w:t>NCA,</w:t>
      </w:r>
      <w:r w:rsidR="00F75A70" w:rsidRPr="00001C71">
        <w:rPr>
          <w:spacing w:val="-12"/>
          <w:position w:val="2"/>
        </w:rPr>
        <w:t xml:space="preserve"> </w:t>
      </w:r>
      <w:r w:rsidR="00F75A70" w:rsidRPr="00001C71">
        <w:rPr>
          <w:position w:val="2"/>
        </w:rPr>
        <w:t>the</w:t>
      </w:r>
      <w:r w:rsidR="00F75A70" w:rsidRPr="00001C71">
        <w:rPr>
          <w:spacing w:val="-13"/>
          <w:position w:val="2"/>
        </w:rPr>
        <w:t xml:space="preserve"> </w:t>
      </w:r>
      <w:r w:rsidR="00F75A70" w:rsidRPr="00001C71">
        <w:rPr>
          <w:position w:val="2"/>
        </w:rPr>
        <w:t>calculated</w:t>
      </w:r>
      <w:r w:rsidR="00F75A70" w:rsidRPr="00001C71">
        <w:rPr>
          <w:spacing w:val="-12"/>
          <w:position w:val="2"/>
        </w:rPr>
        <w:t xml:space="preserve"> </w:t>
      </w:r>
      <w:r w:rsidR="00F75A70" w:rsidRPr="00001C71">
        <w:rPr>
          <w:position w:val="2"/>
        </w:rPr>
        <w:t>magnetic</w:t>
      </w:r>
      <w:r w:rsidR="00F75A70" w:rsidRPr="00001C71">
        <w:rPr>
          <w:spacing w:val="-13"/>
          <w:position w:val="2"/>
        </w:rPr>
        <w:t xml:space="preserve"> </w:t>
      </w:r>
      <w:r w:rsidR="00F75A70" w:rsidRPr="00001C71">
        <w:rPr>
          <w:position w:val="2"/>
        </w:rPr>
        <w:t>moment</w:t>
      </w:r>
      <w:r w:rsidR="00F75A70" w:rsidRPr="00001C71">
        <w:rPr>
          <w:spacing w:val="-12"/>
          <w:position w:val="2"/>
        </w:rPr>
        <w:t xml:space="preserve"> </w:t>
      </w:r>
      <w:r w:rsidR="00F75A70" w:rsidRPr="00001C71">
        <w:rPr>
          <w:position w:val="2"/>
        </w:rPr>
        <w:t>of</w:t>
      </w:r>
      <w:r w:rsidR="00F75A70" w:rsidRPr="00001C71">
        <w:rPr>
          <w:spacing w:val="-13"/>
          <w:position w:val="2"/>
        </w:rPr>
        <w:t xml:space="preserve"> </w:t>
      </w:r>
      <w:r w:rsidR="00F75A70" w:rsidRPr="00001C71">
        <w:rPr>
          <w:position w:val="2"/>
        </w:rPr>
        <w:t>Mn</w:t>
      </w:r>
      <w:r w:rsidR="00F75A70" w:rsidRPr="00001C71">
        <w:rPr>
          <w:spacing w:val="-12"/>
          <w:position w:val="2"/>
        </w:rPr>
        <w:t xml:space="preserve"> </w:t>
      </w:r>
      <w:r w:rsidR="00F75A70" w:rsidRPr="00001C71">
        <w:rPr>
          <w:position w:val="2"/>
        </w:rPr>
        <w:t>is</w:t>
      </w:r>
      <w:r w:rsidR="00F75A70" w:rsidRPr="00001C71">
        <w:rPr>
          <w:spacing w:val="-13"/>
          <w:position w:val="2"/>
        </w:rPr>
        <w:t xml:space="preserve"> </w:t>
      </w:r>
      <w:r w:rsidR="00F75A70" w:rsidRPr="00001C71">
        <w:rPr>
          <w:position w:val="2"/>
        </w:rPr>
        <w:t>2.85</w:t>
      </w:r>
      <w:r w:rsidR="00F75A70" w:rsidRPr="00001C71">
        <w:rPr>
          <w:spacing w:val="-12"/>
          <w:position w:val="2"/>
        </w:rPr>
        <w:t xml:space="preserve"> </w:t>
      </w:r>
      <w:r w:rsidR="00F75A70" w:rsidRPr="00001C71">
        <w:rPr>
          <w:position w:val="2"/>
        </w:rPr>
        <w:t>μ</w:t>
      </w:r>
      <w:r w:rsidR="00F75A70" w:rsidRPr="00001C71">
        <w:rPr>
          <w:sz w:val="13"/>
        </w:rPr>
        <w:t>B</w:t>
      </w:r>
      <w:r w:rsidR="00F75A70" w:rsidRPr="00001C71">
        <w:rPr>
          <w:position w:val="2"/>
        </w:rPr>
        <w:t>,</w:t>
      </w:r>
      <w:r w:rsidR="00F75A70" w:rsidRPr="00001C71">
        <w:rPr>
          <w:spacing w:val="-13"/>
          <w:position w:val="2"/>
        </w:rPr>
        <w:t xml:space="preserve"> </w:t>
      </w:r>
      <w:r w:rsidR="00F75A70" w:rsidRPr="00001C71">
        <w:rPr>
          <w:position w:val="2"/>
        </w:rPr>
        <w:t>corresponding to</w:t>
      </w:r>
      <w:r w:rsidR="00F75A70" w:rsidRPr="00001C71">
        <w:rPr>
          <w:spacing w:val="-4"/>
          <w:position w:val="2"/>
        </w:rPr>
        <w:t xml:space="preserve"> </w:t>
      </w:r>
      <w:r w:rsidR="00F75A70" w:rsidRPr="00001C71">
        <w:rPr>
          <w:position w:val="2"/>
        </w:rPr>
        <w:t>a</w:t>
      </w:r>
      <w:r w:rsidR="00F75A70" w:rsidRPr="00001C71">
        <w:rPr>
          <w:spacing w:val="-4"/>
          <w:position w:val="2"/>
        </w:rPr>
        <w:t xml:space="preserve"> </w:t>
      </w:r>
      <w:r w:rsidR="00F75A70" w:rsidRPr="00001C71">
        <w:rPr>
          <w:position w:val="2"/>
        </w:rPr>
        <w:t>high-spin</w:t>
      </w:r>
      <w:r w:rsidR="00F75A70" w:rsidRPr="00001C71">
        <w:rPr>
          <w:spacing w:val="-4"/>
          <w:position w:val="2"/>
        </w:rPr>
        <w:t xml:space="preserve"> </w:t>
      </w:r>
      <w:r w:rsidR="00F75A70" w:rsidRPr="00001C71">
        <w:rPr>
          <w:position w:val="2"/>
        </w:rPr>
        <w:t>Mn⁴⁺,</w:t>
      </w:r>
      <w:r w:rsidR="00F75A70" w:rsidRPr="00001C71">
        <w:rPr>
          <w:spacing w:val="-4"/>
          <w:position w:val="2"/>
        </w:rPr>
        <w:t xml:space="preserve"> </w:t>
      </w:r>
      <w:r w:rsidR="00F75A70" w:rsidRPr="00001C71">
        <w:rPr>
          <w:position w:val="2"/>
        </w:rPr>
        <w:t>while</w:t>
      </w:r>
      <w:r w:rsidR="00F75A70" w:rsidRPr="00001C71">
        <w:rPr>
          <w:spacing w:val="-4"/>
          <w:position w:val="2"/>
        </w:rPr>
        <w:t xml:space="preserve"> </w:t>
      </w:r>
      <w:r w:rsidR="00F75A70" w:rsidRPr="00001C71">
        <w:rPr>
          <w:position w:val="2"/>
        </w:rPr>
        <w:t>the</w:t>
      </w:r>
      <w:r w:rsidR="00F75A70" w:rsidRPr="00001C71">
        <w:rPr>
          <w:spacing w:val="-6"/>
          <w:position w:val="2"/>
        </w:rPr>
        <w:t xml:space="preserve"> </w:t>
      </w:r>
      <w:r w:rsidR="00F75A70" w:rsidRPr="00001C71">
        <w:rPr>
          <w:position w:val="2"/>
        </w:rPr>
        <w:t>Ni</w:t>
      </w:r>
      <w:r w:rsidR="00F75A70" w:rsidRPr="00001C71">
        <w:rPr>
          <w:spacing w:val="-4"/>
          <w:position w:val="2"/>
        </w:rPr>
        <w:t xml:space="preserve"> </w:t>
      </w:r>
      <w:r w:rsidR="00F75A70" w:rsidRPr="00001C71">
        <w:rPr>
          <w:position w:val="2"/>
        </w:rPr>
        <w:t>in</w:t>
      </w:r>
      <w:r w:rsidR="00F75A70" w:rsidRPr="00001C71">
        <w:rPr>
          <w:spacing w:val="-4"/>
          <w:position w:val="2"/>
        </w:rPr>
        <w:t xml:space="preserve"> </w:t>
      </w:r>
      <w:r w:rsidR="00F75A70" w:rsidRPr="00001C71">
        <w:rPr>
          <w:position w:val="2"/>
        </w:rPr>
        <w:t>this</w:t>
      </w:r>
      <w:r w:rsidR="00F75A70" w:rsidRPr="00001C71">
        <w:rPr>
          <w:spacing w:val="-5"/>
          <w:position w:val="2"/>
        </w:rPr>
        <w:t xml:space="preserve"> </w:t>
      </w:r>
      <w:r w:rsidR="00F75A70" w:rsidRPr="00001C71">
        <w:rPr>
          <w:position w:val="2"/>
        </w:rPr>
        <w:t>compound</w:t>
      </w:r>
      <w:r w:rsidR="00F75A70" w:rsidRPr="00001C71">
        <w:rPr>
          <w:spacing w:val="-3"/>
          <w:position w:val="2"/>
        </w:rPr>
        <w:t xml:space="preserve"> </w:t>
      </w:r>
      <w:r w:rsidR="00F75A70" w:rsidRPr="00001C71">
        <w:rPr>
          <w:position w:val="2"/>
        </w:rPr>
        <w:t>has</w:t>
      </w:r>
      <w:r w:rsidR="00F75A70" w:rsidRPr="00001C71">
        <w:rPr>
          <w:spacing w:val="-5"/>
          <w:position w:val="2"/>
        </w:rPr>
        <w:t xml:space="preserve"> </w:t>
      </w:r>
      <w:r w:rsidR="00F75A70" w:rsidRPr="00001C71">
        <w:rPr>
          <w:position w:val="2"/>
        </w:rPr>
        <w:t>a</w:t>
      </w:r>
      <w:r w:rsidR="00F75A70" w:rsidRPr="00001C71">
        <w:rPr>
          <w:spacing w:val="-4"/>
          <w:position w:val="2"/>
        </w:rPr>
        <w:t xml:space="preserve"> </w:t>
      </w:r>
      <w:r w:rsidR="00F75A70" w:rsidRPr="00001C71">
        <w:rPr>
          <w:position w:val="2"/>
        </w:rPr>
        <w:t>magnetic</w:t>
      </w:r>
      <w:r w:rsidR="00F75A70" w:rsidRPr="00001C71">
        <w:rPr>
          <w:spacing w:val="-4"/>
          <w:position w:val="2"/>
        </w:rPr>
        <w:t xml:space="preserve"> </w:t>
      </w:r>
      <w:r w:rsidR="00F75A70" w:rsidRPr="00001C71">
        <w:rPr>
          <w:position w:val="2"/>
        </w:rPr>
        <w:t>moment</w:t>
      </w:r>
      <w:r w:rsidR="00F75A70" w:rsidRPr="00001C71">
        <w:rPr>
          <w:spacing w:val="-5"/>
          <w:position w:val="2"/>
        </w:rPr>
        <w:t xml:space="preserve"> </w:t>
      </w:r>
      <w:r w:rsidR="00F75A70" w:rsidRPr="00001C71">
        <w:rPr>
          <w:position w:val="2"/>
        </w:rPr>
        <w:t>close</w:t>
      </w:r>
      <w:r w:rsidR="00F75A70" w:rsidRPr="00001C71">
        <w:rPr>
          <w:spacing w:val="-4"/>
          <w:position w:val="2"/>
        </w:rPr>
        <w:t xml:space="preserve"> </w:t>
      </w:r>
      <w:r w:rsidR="00F75A70" w:rsidRPr="00001C71">
        <w:rPr>
          <w:position w:val="2"/>
        </w:rPr>
        <w:t>to</w:t>
      </w:r>
      <w:r w:rsidR="00F75A70" w:rsidRPr="00001C71">
        <w:rPr>
          <w:spacing w:val="-4"/>
          <w:position w:val="2"/>
        </w:rPr>
        <w:t xml:space="preserve"> </w:t>
      </w:r>
      <w:r w:rsidR="00F75A70" w:rsidRPr="00001C71">
        <w:rPr>
          <w:position w:val="2"/>
        </w:rPr>
        <w:t>2 μ</w:t>
      </w:r>
      <w:r w:rsidR="00F75A70" w:rsidRPr="00001C71">
        <w:rPr>
          <w:sz w:val="13"/>
        </w:rPr>
        <w:t>B</w:t>
      </w:r>
      <w:r w:rsidR="00F75A70" w:rsidRPr="00001C71">
        <w:rPr>
          <w:spacing w:val="13"/>
          <w:sz w:val="13"/>
        </w:rPr>
        <w:t xml:space="preserve"> </w:t>
      </w:r>
      <w:r w:rsidR="00F75A70" w:rsidRPr="00001C71">
        <w:rPr>
          <w:position w:val="2"/>
        </w:rPr>
        <w:t>(about</w:t>
      </w:r>
      <w:r w:rsidR="00F75A70" w:rsidRPr="00001C71">
        <w:rPr>
          <w:spacing w:val="-5"/>
          <w:position w:val="2"/>
        </w:rPr>
        <w:t xml:space="preserve"> </w:t>
      </w:r>
      <w:r w:rsidR="00F75A70" w:rsidRPr="00001C71">
        <w:rPr>
          <w:position w:val="2"/>
        </w:rPr>
        <w:t>1.60</w:t>
      </w:r>
      <w:r w:rsidR="00F75A70" w:rsidRPr="00001C71">
        <w:rPr>
          <w:spacing w:val="-1"/>
          <w:position w:val="2"/>
        </w:rPr>
        <w:t xml:space="preserve"> </w:t>
      </w:r>
      <w:r w:rsidR="00F75A70" w:rsidRPr="00001C71">
        <w:rPr>
          <w:position w:val="2"/>
        </w:rPr>
        <w:t>μ</w:t>
      </w:r>
      <w:r w:rsidR="00F75A70" w:rsidRPr="00001C71">
        <w:rPr>
          <w:sz w:val="13"/>
        </w:rPr>
        <w:t>B</w:t>
      </w:r>
      <w:r w:rsidR="00F75A70" w:rsidRPr="00001C71">
        <w:rPr>
          <w:position w:val="2"/>
        </w:rPr>
        <w:t>),</w:t>
      </w:r>
      <w:r w:rsidR="00F75A70" w:rsidRPr="00001C71">
        <w:rPr>
          <w:spacing w:val="-4"/>
          <w:position w:val="2"/>
        </w:rPr>
        <w:t xml:space="preserve"> </w:t>
      </w:r>
      <w:r w:rsidR="00F75A70" w:rsidRPr="00001C71">
        <w:rPr>
          <w:position w:val="2"/>
        </w:rPr>
        <w:t>indicating</w:t>
      </w:r>
      <w:r w:rsidR="00F75A70" w:rsidRPr="00001C71">
        <w:rPr>
          <w:spacing w:val="-3"/>
          <w:position w:val="2"/>
        </w:rPr>
        <w:t xml:space="preserve"> </w:t>
      </w:r>
      <w:r w:rsidR="00F75A70" w:rsidRPr="00001C71">
        <w:rPr>
          <w:position w:val="2"/>
        </w:rPr>
        <w:t xml:space="preserve">a </w:t>
      </w:r>
      <w:r w:rsidR="00F75A70" w:rsidRPr="00001C71">
        <w:t>Ni²⁺ state. These results are consistent with previous theoretical modeling [23][24].</w:t>
      </w:r>
    </w:p>
    <w:p w14:paraId="4E1054EC" w14:textId="1F462526" w:rsidR="008B4281" w:rsidRPr="00001C71" w:rsidRDefault="00F75A70" w:rsidP="00532804">
      <w:pPr>
        <w:pStyle w:val="Corpsdetexte"/>
        <w:ind w:right="354" w:firstLine="283"/>
      </w:pPr>
      <w:r w:rsidRPr="00001C71">
        <w:rPr>
          <w:position w:val="2"/>
        </w:rPr>
        <w:t xml:space="preserve">To investigate the electronic </w:t>
      </w:r>
      <w:r w:rsidR="00532804" w:rsidRPr="00001C71">
        <w:rPr>
          <w:position w:val="2"/>
        </w:rPr>
        <w:t>characteristics</w:t>
      </w:r>
      <w:r w:rsidRPr="00001C71">
        <w:rPr>
          <w:position w:val="2"/>
        </w:rPr>
        <w:t xml:space="preserve"> of LiNi</w:t>
      </w:r>
      <w:r w:rsidRPr="00001C71">
        <w:rPr>
          <w:sz w:val="13"/>
        </w:rPr>
        <w:t>0.8</w:t>
      </w:r>
      <w:r w:rsidRPr="00001C71">
        <w:rPr>
          <w:position w:val="2"/>
        </w:rPr>
        <w:t>Co</w:t>
      </w:r>
      <w:r w:rsidRPr="00001C71">
        <w:rPr>
          <w:sz w:val="13"/>
        </w:rPr>
        <w:t>0.15</w:t>
      </w:r>
      <w:r w:rsidRPr="00001C71">
        <w:rPr>
          <w:position w:val="2"/>
        </w:rPr>
        <w:t>Al</w:t>
      </w:r>
      <w:r w:rsidRPr="00001C71">
        <w:rPr>
          <w:sz w:val="13"/>
        </w:rPr>
        <w:t>0.05</w:t>
      </w:r>
      <w:r w:rsidRPr="00001C71">
        <w:rPr>
          <w:position w:val="2"/>
        </w:rPr>
        <w:t>O</w:t>
      </w:r>
      <w:r w:rsidRPr="00001C71">
        <w:rPr>
          <w:sz w:val="13"/>
        </w:rPr>
        <w:t>2</w:t>
      </w:r>
      <w:r w:rsidRPr="00001C71">
        <w:rPr>
          <w:spacing w:val="20"/>
          <w:sz w:val="13"/>
        </w:rPr>
        <w:t xml:space="preserve"> </w:t>
      </w:r>
      <w:r w:rsidRPr="00001C71">
        <w:rPr>
          <w:position w:val="2"/>
        </w:rPr>
        <w:t>and LiNi</w:t>
      </w:r>
      <w:r w:rsidRPr="00001C71">
        <w:rPr>
          <w:sz w:val="13"/>
        </w:rPr>
        <w:t>0.8</w:t>
      </w:r>
      <w:r w:rsidRPr="00001C71">
        <w:rPr>
          <w:position w:val="2"/>
        </w:rPr>
        <w:t>Co</w:t>
      </w:r>
      <w:r w:rsidRPr="00001C71">
        <w:rPr>
          <w:sz w:val="13"/>
        </w:rPr>
        <w:t>0.1</w:t>
      </w:r>
      <w:r w:rsidRPr="00001C71">
        <w:rPr>
          <w:position w:val="2"/>
        </w:rPr>
        <w:t>Mn</w:t>
      </w:r>
      <w:r w:rsidRPr="00001C71">
        <w:rPr>
          <w:sz w:val="13"/>
        </w:rPr>
        <w:t>0.05</w:t>
      </w:r>
      <w:r w:rsidRPr="00001C71">
        <w:rPr>
          <w:position w:val="2"/>
        </w:rPr>
        <w:t>Al</w:t>
      </w:r>
      <w:r w:rsidRPr="00001C71">
        <w:rPr>
          <w:sz w:val="13"/>
        </w:rPr>
        <w:t>0.05</w:t>
      </w:r>
      <w:r w:rsidRPr="00001C71">
        <w:rPr>
          <w:position w:val="2"/>
        </w:rPr>
        <w:t>O</w:t>
      </w:r>
      <w:r w:rsidRPr="00001C71">
        <w:rPr>
          <w:sz w:val="13"/>
        </w:rPr>
        <w:t>2</w:t>
      </w:r>
      <w:r w:rsidRPr="00001C71">
        <w:rPr>
          <w:position w:val="2"/>
        </w:rPr>
        <w:t xml:space="preserve">, we analyzed their </w:t>
      </w:r>
      <w:r w:rsidRPr="00001C71">
        <w:t xml:space="preserve">total density of states (TDOS) and partial density of states (PDOS) </w:t>
      </w:r>
      <w:r w:rsidR="00D63C7A" w:rsidRPr="00001C71">
        <w:t>determined</w:t>
      </w:r>
      <w:r w:rsidRPr="00001C71">
        <w:t xml:space="preserve"> using GGA+U, as shown in Figure 7 and 8. The Fermi level is aligned at 0 eV, and the energy </w:t>
      </w:r>
      <w:r w:rsidR="008135BF" w:rsidRPr="00001C71">
        <w:t>gap</w:t>
      </w:r>
      <w:r w:rsidRPr="00001C71">
        <w:t xml:space="preserve"> between the valence and conduction bands on either</w:t>
      </w:r>
      <w:r w:rsidRPr="00001C71">
        <w:rPr>
          <w:spacing w:val="-3"/>
        </w:rPr>
        <w:t xml:space="preserve"> </w:t>
      </w:r>
      <w:r w:rsidRPr="00001C71">
        <w:t>side</w:t>
      </w:r>
      <w:r w:rsidRPr="00001C71">
        <w:rPr>
          <w:spacing w:val="-4"/>
        </w:rPr>
        <w:t xml:space="preserve"> </w:t>
      </w:r>
      <w:r w:rsidRPr="00001C71">
        <w:t>of</w:t>
      </w:r>
      <w:r w:rsidRPr="00001C71">
        <w:rPr>
          <w:spacing w:val="-4"/>
        </w:rPr>
        <w:t xml:space="preserve"> </w:t>
      </w:r>
      <w:r w:rsidRPr="00001C71">
        <w:t>the</w:t>
      </w:r>
      <w:r w:rsidRPr="00001C71">
        <w:rPr>
          <w:spacing w:val="-4"/>
        </w:rPr>
        <w:t xml:space="preserve"> </w:t>
      </w:r>
      <w:r w:rsidRPr="00001C71">
        <w:t>Fermi</w:t>
      </w:r>
      <w:r w:rsidRPr="00001C71">
        <w:rPr>
          <w:spacing w:val="-5"/>
        </w:rPr>
        <w:t xml:space="preserve"> </w:t>
      </w:r>
      <w:r w:rsidRPr="00001C71">
        <w:t>level</w:t>
      </w:r>
      <w:r w:rsidRPr="00001C71">
        <w:rPr>
          <w:spacing w:val="-4"/>
        </w:rPr>
        <w:t xml:space="preserve"> </w:t>
      </w:r>
      <w:r w:rsidRPr="00001C71">
        <w:t>indicates</w:t>
      </w:r>
      <w:r w:rsidRPr="00001C71">
        <w:rPr>
          <w:spacing w:val="-5"/>
        </w:rPr>
        <w:t xml:space="preserve"> </w:t>
      </w:r>
      <w:r w:rsidRPr="00001C71">
        <w:t>the</w:t>
      </w:r>
      <w:r w:rsidRPr="00001C71">
        <w:rPr>
          <w:spacing w:val="-4"/>
        </w:rPr>
        <w:t xml:space="preserve"> </w:t>
      </w:r>
      <w:r w:rsidRPr="00001C71">
        <w:t>band</w:t>
      </w:r>
      <w:r w:rsidRPr="00001C71">
        <w:rPr>
          <w:spacing w:val="-6"/>
        </w:rPr>
        <w:t xml:space="preserve"> </w:t>
      </w:r>
      <w:r w:rsidRPr="00001C71">
        <w:t>gap.</w:t>
      </w:r>
      <w:r w:rsidR="00091C15" w:rsidRPr="00001C71">
        <w:rPr>
          <w:spacing w:val="-6"/>
        </w:rPr>
        <w:t xml:space="preserve"> </w:t>
      </w:r>
      <w:r w:rsidR="00091C15" w:rsidRPr="00001C71">
        <w:t>Both NCA and Mn-doped NCA exhibit a semi-metallic character, as revealed by their total density of states (TDOS) and partial density of states (PDOS), with a nearly negligible band gap</w:t>
      </w:r>
      <w:r w:rsidRPr="00001C71">
        <w:t xml:space="preserve">. These results suggest that Mn doping does not significantly alter the electronic structure near the Fermi level. The calculated electronic properties </w:t>
      </w:r>
      <w:r w:rsidR="000D5FA5" w:rsidRPr="00001C71">
        <w:t>align well with earlier</w:t>
      </w:r>
      <w:r w:rsidRPr="00001C71">
        <w:t xml:space="preserve"> theoretical studies using the GGA+U approach [25][26].</w:t>
      </w:r>
    </w:p>
    <w:p w14:paraId="6396BFD8" w14:textId="3111D2ED" w:rsidR="008B4281" w:rsidRPr="00001C71" w:rsidRDefault="00F75A70">
      <w:pPr>
        <w:pStyle w:val="Corpsdetexte"/>
        <w:ind w:right="356" w:firstLine="283"/>
      </w:pPr>
      <w:r w:rsidRPr="00001C71">
        <w:t xml:space="preserve">For the layered NCA material, as illustrated in </w:t>
      </w:r>
      <w:r w:rsidRPr="00001C71">
        <w:rPr>
          <w:b/>
        </w:rPr>
        <w:t xml:space="preserve">Fig. </w:t>
      </w:r>
      <w:r w:rsidR="00C46E33" w:rsidRPr="00001C71">
        <w:rPr>
          <w:b/>
        </w:rPr>
        <w:t>8</w:t>
      </w:r>
      <w:r w:rsidRPr="00001C71">
        <w:t>, the valence band maximum (VBM) is</w:t>
      </w:r>
      <w:r w:rsidRPr="00001C71">
        <w:rPr>
          <w:spacing w:val="-1"/>
        </w:rPr>
        <w:t xml:space="preserve"> </w:t>
      </w:r>
      <w:r w:rsidRPr="00001C71">
        <w:t>primarily composed of the oxygen 2p orbitals (2p–O) and the nickel 3d orbitals (3d–Ni), with significant hybridization occurring mainly between these orbitals. The contribution of cobalt orbitals to the VBM is negligible. Similarly, the conduction band minimum (CBM) shows comparable orbital contributions to those of the VBM, with additional minor hybridization involving</w:t>
      </w:r>
      <w:r w:rsidRPr="00001C71">
        <w:rPr>
          <w:spacing w:val="-1"/>
        </w:rPr>
        <w:t xml:space="preserve"> </w:t>
      </w:r>
      <w:r w:rsidRPr="00001C71">
        <w:t>the</w:t>
      </w:r>
      <w:r w:rsidRPr="00001C71">
        <w:rPr>
          <w:spacing w:val="-2"/>
        </w:rPr>
        <w:t xml:space="preserve"> </w:t>
      </w:r>
      <w:r w:rsidRPr="00001C71">
        <w:t>3d</w:t>
      </w:r>
      <w:r w:rsidRPr="00001C71">
        <w:rPr>
          <w:spacing w:val="-1"/>
        </w:rPr>
        <w:t xml:space="preserve"> </w:t>
      </w:r>
      <w:r w:rsidRPr="00001C71">
        <w:t>orbitals</w:t>
      </w:r>
      <w:r w:rsidRPr="00001C71">
        <w:rPr>
          <w:spacing w:val="-3"/>
        </w:rPr>
        <w:t xml:space="preserve"> </w:t>
      </w:r>
      <w:r w:rsidRPr="00001C71">
        <w:t>of</w:t>
      </w:r>
      <w:r w:rsidRPr="00001C71">
        <w:rPr>
          <w:spacing w:val="-2"/>
        </w:rPr>
        <w:t xml:space="preserve"> </w:t>
      </w:r>
      <w:r w:rsidRPr="00001C71">
        <w:t>Mn</w:t>
      </w:r>
      <w:r w:rsidRPr="00001C71">
        <w:rPr>
          <w:spacing w:val="-1"/>
        </w:rPr>
        <w:t xml:space="preserve"> </w:t>
      </w:r>
      <w:r w:rsidRPr="00001C71">
        <w:t>and</w:t>
      </w:r>
      <w:r w:rsidRPr="00001C71">
        <w:rPr>
          <w:spacing w:val="-1"/>
        </w:rPr>
        <w:t xml:space="preserve"> </w:t>
      </w:r>
      <w:r w:rsidRPr="00001C71">
        <w:t>Co</w:t>
      </w:r>
      <w:r w:rsidRPr="00001C71">
        <w:rPr>
          <w:spacing w:val="-1"/>
        </w:rPr>
        <w:t xml:space="preserve"> </w:t>
      </w:r>
      <w:r w:rsidRPr="00001C71">
        <w:t>and</w:t>
      </w:r>
      <w:r w:rsidRPr="00001C71">
        <w:rPr>
          <w:spacing w:val="-1"/>
        </w:rPr>
        <w:t xml:space="preserve"> </w:t>
      </w:r>
      <w:r w:rsidRPr="00001C71">
        <w:t>the</w:t>
      </w:r>
      <w:r w:rsidRPr="00001C71">
        <w:rPr>
          <w:spacing w:val="-4"/>
        </w:rPr>
        <w:t xml:space="preserve"> </w:t>
      </w:r>
      <w:r w:rsidRPr="00001C71">
        <w:t>2p</w:t>
      </w:r>
      <w:r w:rsidRPr="00001C71">
        <w:rPr>
          <w:spacing w:val="-3"/>
        </w:rPr>
        <w:t xml:space="preserve"> </w:t>
      </w:r>
      <w:r w:rsidRPr="00001C71">
        <w:t>orbitals</w:t>
      </w:r>
      <w:r w:rsidRPr="00001C71">
        <w:rPr>
          <w:spacing w:val="-3"/>
        </w:rPr>
        <w:t xml:space="preserve"> </w:t>
      </w:r>
      <w:r w:rsidRPr="00001C71">
        <w:t>of</w:t>
      </w:r>
      <w:r w:rsidRPr="00001C71">
        <w:rPr>
          <w:spacing w:val="-2"/>
        </w:rPr>
        <w:t xml:space="preserve"> </w:t>
      </w:r>
      <w:r w:rsidRPr="00001C71">
        <w:t>oxygen.</w:t>
      </w:r>
      <w:r w:rsidRPr="00001C71">
        <w:rPr>
          <w:spacing w:val="-2"/>
        </w:rPr>
        <w:t xml:space="preserve"> </w:t>
      </w:r>
      <w:r w:rsidRPr="00001C71">
        <w:t>The</w:t>
      </w:r>
      <w:r w:rsidRPr="00001C71">
        <w:rPr>
          <w:spacing w:val="-2"/>
        </w:rPr>
        <w:t xml:space="preserve"> </w:t>
      </w:r>
      <w:r w:rsidRPr="00001C71">
        <w:t>p</w:t>
      </w:r>
      <w:r w:rsidRPr="00001C71">
        <w:rPr>
          <w:spacing w:val="-3"/>
        </w:rPr>
        <w:t xml:space="preserve"> </w:t>
      </w:r>
      <w:r w:rsidRPr="00001C71">
        <w:t>orbitals</w:t>
      </w:r>
      <w:r w:rsidRPr="00001C71">
        <w:rPr>
          <w:spacing w:val="-3"/>
        </w:rPr>
        <w:t xml:space="preserve"> </w:t>
      </w:r>
      <w:r w:rsidRPr="00001C71">
        <w:t>of</w:t>
      </w:r>
      <w:r w:rsidRPr="00001C71">
        <w:rPr>
          <w:spacing w:val="-2"/>
        </w:rPr>
        <w:t xml:space="preserve"> </w:t>
      </w:r>
      <w:r w:rsidRPr="00001C71">
        <w:t>Al,</w:t>
      </w:r>
      <w:r w:rsidRPr="00001C71">
        <w:rPr>
          <w:spacing w:val="-4"/>
        </w:rPr>
        <w:t xml:space="preserve"> </w:t>
      </w:r>
      <w:r w:rsidR="001E3462" w:rsidRPr="00001C71">
        <w:t>in addition to</w:t>
      </w:r>
      <w:r w:rsidRPr="00001C71">
        <w:rPr>
          <w:spacing w:val="-3"/>
        </w:rPr>
        <w:t xml:space="preserve"> </w:t>
      </w:r>
      <w:r w:rsidRPr="00001C71">
        <w:t>the</w:t>
      </w:r>
      <w:r w:rsidRPr="00001C71">
        <w:rPr>
          <w:spacing w:val="-2"/>
        </w:rPr>
        <w:t xml:space="preserve"> </w:t>
      </w:r>
      <w:r w:rsidRPr="00001C71">
        <w:t>s</w:t>
      </w:r>
      <w:r w:rsidRPr="00001C71">
        <w:rPr>
          <w:spacing w:val="-3"/>
        </w:rPr>
        <w:t xml:space="preserve"> </w:t>
      </w:r>
      <w:r w:rsidRPr="00001C71">
        <w:t>orbitals</w:t>
      </w:r>
      <w:r w:rsidRPr="00001C71">
        <w:rPr>
          <w:spacing w:val="-3"/>
        </w:rPr>
        <w:t xml:space="preserve"> </w:t>
      </w:r>
      <w:r w:rsidRPr="00001C71">
        <w:t xml:space="preserve">of Li, Al, Ni, Co, and O, contribute negligibly to both the VBM and CBM. As depicted in </w:t>
      </w:r>
      <w:r w:rsidRPr="00001C71">
        <w:rPr>
          <w:b/>
        </w:rPr>
        <w:t xml:space="preserve">Fig. </w:t>
      </w:r>
      <w:r w:rsidR="00C46E33" w:rsidRPr="00001C71">
        <w:rPr>
          <w:b/>
        </w:rPr>
        <w:t>9</w:t>
      </w:r>
      <w:r w:rsidRPr="00001C71">
        <w:t>, in Mn-doped layered NCA structures, the overall orbital contributions remain like those of undoped NCA, with the addition of small d- orbital contributions from Mn to the CBM.</w:t>
      </w:r>
    </w:p>
    <w:p w14:paraId="294AA0B4" w14:textId="77777777" w:rsidR="008B4281" w:rsidRPr="00001C71" w:rsidRDefault="008B4281">
      <w:pPr>
        <w:pStyle w:val="Corpsdetexte"/>
        <w:sectPr w:rsidR="008B4281" w:rsidRPr="00001C71">
          <w:pgSz w:w="12240" w:h="15840"/>
          <w:pgMar w:top="1440" w:right="1080" w:bottom="280" w:left="1080" w:header="720" w:footer="720" w:gutter="0"/>
          <w:cols w:space="720"/>
        </w:sectPr>
      </w:pPr>
    </w:p>
    <w:p w14:paraId="2F03EE10" w14:textId="77777777" w:rsidR="008B4281" w:rsidRPr="00001C71" w:rsidRDefault="00F75A70">
      <w:pPr>
        <w:pStyle w:val="Corpsdetexte"/>
        <w:ind w:left="445"/>
        <w:jc w:val="left"/>
      </w:pPr>
      <w:r w:rsidRPr="00001C71">
        <w:rPr>
          <w:noProof/>
        </w:rPr>
        <w:lastRenderedPageBreak/>
        <w:drawing>
          <wp:inline distT="0" distB="0" distL="0" distR="0" wp14:anchorId="26A983B8" wp14:editId="502EEFE7">
            <wp:extent cx="5856237" cy="5842254"/>
            <wp:effectExtent l="0" t="0" r="0" b="0"/>
            <wp:docPr id="11" name="Image 11" descr="Une image contenant texte, diagramme, ligne, Tracé  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diagramme, ligne, Tracé  Le contenu généré par l’IA peut être incorrect."/>
                    <pic:cNvPicPr/>
                  </pic:nvPicPr>
                  <pic:blipFill>
                    <a:blip r:embed="rId23" cstate="print"/>
                    <a:stretch>
                      <a:fillRect/>
                    </a:stretch>
                  </pic:blipFill>
                  <pic:spPr>
                    <a:xfrm>
                      <a:off x="0" y="0"/>
                      <a:ext cx="5856237" cy="5842254"/>
                    </a:xfrm>
                    <a:prstGeom prst="rect">
                      <a:avLst/>
                    </a:prstGeom>
                  </pic:spPr>
                </pic:pic>
              </a:graphicData>
            </a:graphic>
          </wp:inline>
        </w:drawing>
      </w:r>
    </w:p>
    <w:p w14:paraId="44D09907" w14:textId="05E7BEC8" w:rsidR="008B4281" w:rsidRPr="00001C71" w:rsidRDefault="00F75A70">
      <w:pPr>
        <w:spacing w:before="40"/>
        <w:ind w:left="611" w:right="611"/>
        <w:jc w:val="center"/>
        <w:rPr>
          <w:sz w:val="18"/>
        </w:rPr>
      </w:pPr>
      <w:r w:rsidRPr="00001C71">
        <w:rPr>
          <w:b/>
          <w:sz w:val="18"/>
        </w:rPr>
        <w:t>FIGURE</w:t>
      </w:r>
      <w:r w:rsidRPr="00001C71">
        <w:rPr>
          <w:b/>
          <w:spacing w:val="-1"/>
          <w:sz w:val="18"/>
        </w:rPr>
        <w:t xml:space="preserve"> </w:t>
      </w:r>
      <w:r w:rsidR="00C46E33" w:rsidRPr="00001C71">
        <w:rPr>
          <w:b/>
          <w:sz w:val="18"/>
        </w:rPr>
        <w:t>8</w:t>
      </w:r>
      <w:r w:rsidRPr="00001C71">
        <w:rPr>
          <w:sz w:val="18"/>
        </w:rPr>
        <w:t>. Schematic</w:t>
      </w:r>
      <w:r w:rsidRPr="00001C71">
        <w:rPr>
          <w:spacing w:val="-1"/>
          <w:sz w:val="18"/>
        </w:rPr>
        <w:t xml:space="preserve"> </w:t>
      </w:r>
      <w:r w:rsidRPr="00001C71">
        <w:rPr>
          <w:sz w:val="18"/>
        </w:rPr>
        <w:t>total</w:t>
      </w:r>
      <w:r w:rsidRPr="00001C71">
        <w:rPr>
          <w:spacing w:val="-1"/>
          <w:sz w:val="18"/>
        </w:rPr>
        <w:t xml:space="preserve"> </w:t>
      </w:r>
      <w:r w:rsidRPr="00001C71">
        <w:rPr>
          <w:sz w:val="18"/>
        </w:rPr>
        <w:t>and</w:t>
      </w:r>
      <w:r w:rsidRPr="00001C71">
        <w:rPr>
          <w:spacing w:val="-2"/>
          <w:sz w:val="18"/>
        </w:rPr>
        <w:t xml:space="preserve"> </w:t>
      </w:r>
      <w:r w:rsidRPr="00001C71">
        <w:rPr>
          <w:sz w:val="18"/>
        </w:rPr>
        <w:t>projected</w:t>
      </w:r>
      <w:r w:rsidRPr="00001C71">
        <w:rPr>
          <w:spacing w:val="-4"/>
          <w:sz w:val="18"/>
        </w:rPr>
        <w:t xml:space="preserve"> </w:t>
      </w:r>
      <w:r w:rsidRPr="00001C71">
        <w:rPr>
          <w:sz w:val="18"/>
        </w:rPr>
        <w:t>density of</w:t>
      </w:r>
      <w:r w:rsidRPr="00001C71">
        <w:rPr>
          <w:spacing w:val="-3"/>
          <w:sz w:val="18"/>
        </w:rPr>
        <w:t xml:space="preserve"> </w:t>
      </w:r>
      <w:r w:rsidRPr="00001C71">
        <w:rPr>
          <w:sz w:val="18"/>
        </w:rPr>
        <w:t>states</w:t>
      </w:r>
      <w:r w:rsidRPr="00001C71">
        <w:rPr>
          <w:spacing w:val="-2"/>
          <w:sz w:val="18"/>
        </w:rPr>
        <w:t xml:space="preserve"> </w:t>
      </w:r>
      <w:r w:rsidRPr="00001C71">
        <w:rPr>
          <w:sz w:val="18"/>
        </w:rPr>
        <w:t>(PDOS)</w:t>
      </w:r>
      <w:r w:rsidRPr="00001C71">
        <w:rPr>
          <w:spacing w:val="-1"/>
          <w:sz w:val="18"/>
        </w:rPr>
        <w:t xml:space="preserve"> </w:t>
      </w:r>
      <w:r w:rsidRPr="00001C71">
        <w:rPr>
          <w:sz w:val="18"/>
        </w:rPr>
        <w:t>for</w:t>
      </w:r>
      <w:r w:rsidRPr="00001C71">
        <w:rPr>
          <w:spacing w:val="-1"/>
          <w:sz w:val="18"/>
        </w:rPr>
        <w:t xml:space="preserve"> </w:t>
      </w:r>
      <w:r w:rsidRPr="00001C71">
        <w:rPr>
          <w:spacing w:val="-4"/>
          <w:sz w:val="18"/>
        </w:rPr>
        <w:t>NCA.</w:t>
      </w:r>
    </w:p>
    <w:p w14:paraId="118B8ABF" w14:textId="77777777" w:rsidR="008B4281" w:rsidRPr="00001C71" w:rsidRDefault="008B4281">
      <w:pPr>
        <w:jc w:val="center"/>
        <w:rPr>
          <w:sz w:val="18"/>
        </w:rPr>
        <w:sectPr w:rsidR="008B4281" w:rsidRPr="00001C71">
          <w:pgSz w:w="12240" w:h="15840"/>
          <w:pgMar w:top="1560" w:right="1080" w:bottom="280" w:left="1080" w:header="720" w:footer="720" w:gutter="0"/>
          <w:cols w:space="720"/>
        </w:sectPr>
      </w:pPr>
    </w:p>
    <w:p w14:paraId="315675C3" w14:textId="77777777" w:rsidR="008B4281" w:rsidRPr="00001C71" w:rsidRDefault="00F75A70">
      <w:pPr>
        <w:pStyle w:val="Corpsdetexte"/>
        <w:ind w:left="445"/>
        <w:jc w:val="left"/>
      </w:pPr>
      <w:r w:rsidRPr="00001C71">
        <w:rPr>
          <w:noProof/>
        </w:rPr>
        <w:lastRenderedPageBreak/>
        <w:drawing>
          <wp:inline distT="0" distB="0" distL="0" distR="0" wp14:anchorId="33B64464" wp14:editId="726A7123">
            <wp:extent cx="5856237" cy="5842254"/>
            <wp:effectExtent l="0" t="0" r="0" b="0"/>
            <wp:docPr id="12" name="Image 12" descr="Une image contenant texte, diagramme, ligne, Tracé  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diagramme, ligne, Tracé  Le contenu généré par l’IA peut être incorrect."/>
                    <pic:cNvPicPr/>
                  </pic:nvPicPr>
                  <pic:blipFill>
                    <a:blip r:embed="rId24" cstate="print"/>
                    <a:stretch>
                      <a:fillRect/>
                    </a:stretch>
                  </pic:blipFill>
                  <pic:spPr>
                    <a:xfrm>
                      <a:off x="0" y="0"/>
                      <a:ext cx="5856237" cy="5842254"/>
                    </a:xfrm>
                    <a:prstGeom prst="rect">
                      <a:avLst/>
                    </a:prstGeom>
                  </pic:spPr>
                </pic:pic>
              </a:graphicData>
            </a:graphic>
          </wp:inline>
        </w:drawing>
      </w:r>
    </w:p>
    <w:p w14:paraId="5CF09267" w14:textId="7176E515" w:rsidR="008B4281" w:rsidRPr="00001C71" w:rsidRDefault="00F75A70">
      <w:pPr>
        <w:spacing w:before="160"/>
        <w:ind w:left="611" w:right="610"/>
        <w:jc w:val="center"/>
        <w:rPr>
          <w:sz w:val="18"/>
        </w:rPr>
      </w:pPr>
      <w:r w:rsidRPr="00001C71">
        <w:rPr>
          <w:b/>
          <w:sz w:val="18"/>
        </w:rPr>
        <w:t>FIGURE</w:t>
      </w:r>
      <w:r w:rsidRPr="00001C71">
        <w:rPr>
          <w:b/>
          <w:spacing w:val="-2"/>
          <w:sz w:val="18"/>
        </w:rPr>
        <w:t xml:space="preserve"> </w:t>
      </w:r>
      <w:r w:rsidR="00C46E33" w:rsidRPr="00001C71">
        <w:rPr>
          <w:b/>
          <w:sz w:val="18"/>
        </w:rPr>
        <w:t>9</w:t>
      </w:r>
      <w:r w:rsidRPr="00001C71">
        <w:rPr>
          <w:b/>
          <w:sz w:val="18"/>
        </w:rPr>
        <w:t xml:space="preserve"> </w:t>
      </w:r>
      <w:r w:rsidRPr="00001C71">
        <w:rPr>
          <w:sz w:val="18"/>
        </w:rPr>
        <w:t>Schematic</w:t>
      </w:r>
      <w:r w:rsidRPr="00001C71">
        <w:rPr>
          <w:spacing w:val="-1"/>
          <w:sz w:val="18"/>
        </w:rPr>
        <w:t xml:space="preserve"> </w:t>
      </w:r>
      <w:r w:rsidRPr="00001C71">
        <w:rPr>
          <w:sz w:val="18"/>
        </w:rPr>
        <w:t>total</w:t>
      </w:r>
      <w:r w:rsidRPr="00001C71">
        <w:rPr>
          <w:spacing w:val="-1"/>
          <w:sz w:val="18"/>
        </w:rPr>
        <w:t xml:space="preserve"> </w:t>
      </w:r>
      <w:r w:rsidRPr="00001C71">
        <w:rPr>
          <w:sz w:val="18"/>
        </w:rPr>
        <w:t>and</w:t>
      </w:r>
      <w:r w:rsidRPr="00001C71">
        <w:rPr>
          <w:spacing w:val="-3"/>
          <w:sz w:val="18"/>
        </w:rPr>
        <w:t xml:space="preserve"> </w:t>
      </w:r>
      <w:r w:rsidRPr="00001C71">
        <w:rPr>
          <w:sz w:val="18"/>
        </w:rPr>
        <w:t>projected</w:t>
      </w:r>
      <w:r w:rsidRPr="00001C71">
        <w:rPr>
          <w:spacing w:val="-3"/>
          <w:sz w:val="18"/>
        </w:rPr>
        <w:t xml:space="preserve"> </w:t>
      </w:r>
      <w:r w:rsidRPr="00001C71">
        <w:rPr>
          <w:sz w:val="18"/>
        </w:rPr>
        <w:t>density of</w:t>
      </w:r>
      <w:r w:rsidRPr="00001C71">
        <w:rPr>
          <w:spacing w:val="-3"/>
          <w:sz w:val="18"/>
        </w:rPr>
        <w:t xml:space="preserve"> </w:t>
      </w:r>
      <w:r w:rsidRPr="00001C71">
        <w:rPr>
          <w:sz w:val="18"/>
        </w:rPr>
        <w:t>states</w:t>
      </w:r>
      <w:r w:rsidRPr="00001C71">
        <w:rPr>
          <w:spacing w:val="-2"/>
          <w:sz w:val="18"/>
        </w:rPr>
        <w:t xml:space="preserve"> </w:t>
      </w:r>
      <w:r w:rsidRPr="00001C71">
        <w:rPr>
          <w:sz w:val="18"/>
        </w:rPr>
        <w:t>(PDOS)</w:t>
      </w:r>
      <w:r w:rsidRPr="00001C71">
        <w:rPr>
          <w:spacing w:val="-2"/>
          <w:sz w:val="18"/>
        </w:rPr>
        <w:t xml:space="preserve"> </w:t>
      </w:r>
      <w:r w:rsidRPr="00001C71">
        <w:rPr>
          <w:sz w:val="18"/>
        </w:rPr>
        <w:t>for</w:t>
      </w:r>
      <w:r w:rsidRPr="00001C71">
        <w:rPr>
          <w:spacing w:val="2"/>
          <w:sz w:val="18"/>
        </w:rPr>
        <w:t xml:space="preserve"> </w:t>
      </w:r>
      <w:r w:rsidRPr="00001C71">
        <w:rPr>
          <w:sz w:val="18"/>
        </w:rPr>
        <w:t>Mn</w:t>
      </w:r>
      <w:r w:rsidRPr="00001C71">
        <w:rPr>
          <w:spacing w:val="-2"/>
          <w:sz w:val="18"/>
        </w:rPr>
        <w:t xml:space="preserve"> </w:t>
      </w:r>
      <w:r w:rsidRPr="00001C71">
        <w:rPr>
          <w:sz w:val="18"/>
        </w:rPr>
        <w:t>doped</w:t>
      </w:r>
      <w:r w:rsidRPr="00001C71">
        <w:rPr>
          <w:spacing w:val="1"/>
          <w:sz w:val="18"/>
        </w:rPr>
        <w:t xml:space="preserve"> </w:t>
      </w:r>
      <w:r w:rsidRPr="00001C71">
        <w:rPr>
          <w:spacing w:val="-4"/>
          <w:sz w:val="18"/>
        </w:rPr>
        <w:t>NCA.</w:t>
      </w:r>
    </w:p>
    <w:p w14:paraId="142D6E16" w14:textId="77777777" w:rsidR="008B4281" w:rsidRPr="00001C71" w:rsidRDefault="008B4281">
      <w:pPr>
        <w:pStyle w:val="Corpsdetexte"/>
        <w:spacing w:before="31"/>
        <w:ind w:left="0"/>
        <w:jc w:val="left"/>
        <w:rPr>
          <w:sz w:val="18"/>
        </w:rPr>
      </w:pPr>
    </w:p>
    <w:p w14:paraId="2DE4EE5A" w14:textId="77777777" w:rsidR="008B4281" w:rsidRPr="00001C71" w:rsidRDefault="00F75A70">
      <w:pPr>
        <w:pStyle w:val="Titre1"/>
        <w:spacing w:before="1"/>
      </w:pPr>
      <w:r w:rsidRPr="00001C71">
        <w:rPr>
          <w:spacing w:val="-2"/>
        </w:rPr>
        <w:t>CONCLUSION</w:t>
      </w:r>
    </w:p>
    <w:p w14:paraId="54E89FEB" w14:textId="77777777" w:rsidR="00216C88" w:rsidRPr="00001C71" w:rsidRDefault="00216C88" w:rsidP="00726897">
      <w:pPr>
        <w:pStyle w:val="Corpsdetexte"/>
        <w:spacing w:before="1"/>
        <w:ind w:right="354" w:firstLine="333"/>
      </w:pPr>
    </w:p>
    <w:p w14:paraId="1E04B10A" w14:textId="1E6E6DCC" w:rsidR="00216C88" w:rsidRPr="00001C71" w:rsidRDefault="00216C88" w:rsidP="00C92099">
      <w:pPr>
        <w:pStyle w:val="Corpsdetexte"/>
        <w:spacing w:before="1"/>
        <w:ind w:right="354" w:firstLine="333"/>
      </w:pPr>
      <w:r w:rsidRPr="00001C71">
        <w:t xml:space="preserve">In this work, </w:t>
      </w:r>
      <m:oMath>
        <m:sSub>
          <m:sSubPr>
            <m:ctrlPr>
              <w:rPr>
                <w:rFonts w:ascii="Cambria Math" w:hAnsi="Cambria Math"/>
                <w:i/>
                <w:spacing w:val="-11"/>
                <w:sz w:val="18"/>
                <w:szCs w:val="22"/>
              </w:rPr>
            </m:ctrlPr>
          </m:sSubPr>
          <m:e>
            <m:r>
              <w:rPr>
                <w:rFonts w:ascii="Cambria Math" w:hAnsi="Cambria Math"/>
                <w:spacing w:val="-11"/>
                <w:sz w:val="18"/>
              </w:rPr>
              <m:t>LiNi</m:t>
            </m:r>
          </m:e>
          <m:sub>
            <m:r>
              <w:rPr>
                <w:rFonts w:ascii="Cambria Math" w:hAnsi="Cambria Math"/>
                <w:spacing w:val="-11"/>
                <w:sz w:val="18"/>
              </w:rPr>
              <m:t>0.8</m:t>
            </m:r>
          </m:sub>
        </m:sSub>
        <m:sSub>
          <m:sSubPr>
            <m:ctrlPr>
              <w:rPr>
                <w:rFonts w:ascii="Cambria Math" w:hAnsi="Cambria Math"/>
                <w:i/>
                <w:spacing w:val="-11"/>
                <w:sz w:val="18"/>
                <w:szCs w:val="22"/>
              </w:rPr>
            </m:ctrlPr>
          </m:sSubPr>
          <m:e>
            <m:r>
              <w:rPr>
                <w:rFonts w:ascii="Cambria Math" w:hAnsi="Cambria Math"/>
                <w:spacing w:val="-11"/>
                <w:sz w:val="18"/>
              </w:rPr>
              <m:t>Co</m:t>
            </m:r>
          </m:e>
          <m:sub>
            <m:r>
              <w:rPr>
                <w:rFonts w:ascii="Cambria Math" w:hAnsi="Cambria Math"/>
                <w:spacing w:val="-11"/>
                <w:sz w:val="18"/>
              </w:rPr>
              <m:t>0.15</m:t>
            </m:r>
          </m:sub>
        </m:sSub>
        <m:sSub>
          <m:sSubPr>
            <m:ctrlPr>
              <w:rPr>
                <w:rFonts w:ascii="Cambria Math" w:hAnsi="Cambria Math"/>
                <w:i/>
                <w:spacing w:val="-11"/>
                <w:sz w:val="18"/>
                <w:szCs w:val="22"/>
              </w:rPr>
            </m:ctrlPr>
          </m:sSubPr>
          <m:e>
            <m:r>
              <w:rPr>
                <w:rFonts w:ascii="Cambria Math" w:hAnsi="Cambria Math"/>
                <w:spacing w:val="-11"/>
                <w:sz w:val="18"/>
              </w:rPr>
              <m:t>Al</m:t>
            </m:r>
          </m:e>
          <m:sub>
            <m:r>
              <w:rPr>
                <w:rFonts w:ascii="Cambria Math" w:hAnsi="Cambria Math"/>
                <w:spacing w:val="-11"/>
                <w:sz w:val="18"/>
              </w:rPr>
              <m:t>0.05</m:t>
            </m:r>
          </m:sub>
        </m:sSub>
        <m:sSub>
          <m:sSubPr>
            <m:ctrlPr>
              <w:rPr>
                <w:rFonts w:ascii="Cambria Math" w:hAnsi="Cambria Math"/>
                <w:i/>
                <w:spacing w:val="-11"/>
                <w:sz w:val="18"/>
                <w:szCs w:val="22"/>
              </w:rPr>
            </m:ctrlPr>
          </m:sSubPr>
          <m:e>
            <m:r>
              <w:rPr>
                <w:rFonts w:ascii="Cambria Math" w:hAnsi="Cambria Math"/>
                <w:spacing w:val="-11"/>
                <w:sz w:val="18"/>
              </w:rPr>
              <m:t>O</m:t>
            </m:r>
          </m:e>
          <m:sub>
            <m:r>
              <w:rPr>
                <w:rFonts w:ascii="Cambria Math" w:hAnsi="Cambria Math"/>
                <w:spacing w:val="-11"/>
                <w:sz w:val="18"/>
              </w:rPr>
              <m:t>2</m:t>
            </m:r>
          </m:sub>
        </m:sSub>
      </m:oMath>
      <w:r w:rsidRPr="00001C71">
        <w:t xml:space="preserve"> (NCA) and </w:t>
      </w:r>
      <m:oMath>
        <m:sSub>
          <m:sSubPr>
            <m:ctrlPr>
              <w:rPr>
                <w:rFonts w:ascii="Cambria Math" w:hAnsi="Cambria Math"/>
                <w:i/>
                <w:spacing w:val="-11"/>
                <w:sz w:val="18"/>
                <w:szCs w:val="22"/>
              </w:rPr>
            </m:ctrlPr>
          </m:sSubPr>
          <m:e>
            <m:r>
              <w:rPr>
                <w:rFonts w:ascii="Cambria Math" w:hAnsi="Cambria Math"/>
                <w:spacing w:val="-11"/>
                <w:sz w:val="18"/>
              </w:rPr>
              <m:t>LiNi</m:t>
            </m:r>
          </m:e>
          <m:sub>
            <m:r>
              <w:rPr>
                <w:rFonts w:ascii="Cambria Math" w:hAnsi="Cambria Math"/>
                <w:spacing w:val="-11"/>
                <w:sz w:val="18"/>
              </w:rPr>
              <m:t>0.8</m:t>
            </m:r>
          </m:sub>
        </m:sSub>
        <m:sSub>
          <m:sSubPr>
            <m:ctrlPr>
              <w:rPr>
                <w:rFonts w:ascii="Cambria Math" w:hAnsi="Cambria Math"/>
                <w:i/>
                <w:spacing w:val="-11"/>
                <w:sz w:val="18"/>
                <w:szCs w:val="22"/>
              </w:rPr>
            </m:ctrlPr>
          </m:sSubPr>
          <m:e>
            <m:r>
              <w:rPr>
                <w:rFonts w:ascii="Cambria Math" w:hAnsi="Cambria Math"/>
                <w:spacing w:val="-11"/>
                <w:sz w:val="18"/>
              </w:rPr>
              <m:t>Co</m:t>
            </m:r>
          </m:e>
          <m:sub>
            <m:r>
              <w:rPr>
                <w:rFonts w:ascii="Cambria Math" w:hAnsi="Cambria Math"/>
                <w:spacing w:val="-11"/>
                <w:sz w:val="18"/>
              </w:rPr>
              <m:t>0.1</m:t>
            </m:r>
          </m:sub>
        </m:sSub>
        <m:sSub>
          <m:sSubPr>
            <m:ctrlPr>
              <w:rPr>
                <w:rFonts w:ascii="Cambria Math" w:hAnsi="Cambria Math"/>
                <w:i/>
                <w:spacing w:val="-11"/>
                <w:sz w:val="18"/>
                <w:szCs w:val="22"/>
              </w:rPr>
            </m:ctrlPr>
          </m:sSubPr>
          <m:e>
            <m:sSub>
              <m:sSubPr>
                <m:ctrlPr>
                  <w:rPr>
                    <w:rFonts w:ascii="Cambria Math" w:hAnsi="Cambria Math"/>
                    <w:i/>
                    <w:spacing w:val="-11"/>
                    <w:sz w:val="18"/>
                  </w:rPr>
                </m:ctrlPr>
              </m:sSubPr>
              <m:e>
                <m:r>
                  <w:rPr>
                    <w:rFonts w:ascii="Cambria Math" w:hAnsi="Cambria Math"/>
                    <w:spacing w:val="-11"/>
                    <w:sz w:val="18"/>
                  </w:rPr>
                  <m:t>Mn</m:t>
                </m:r>
              </m:e>
              <m:sub>
                <m:r>
                  <w:rPr>
                    <w:rFonts w:ascii="Cambria Math" w:hAnsi="Cambria Math"/>
                    <w:spacing w:val="-11"/>
                    <w:sz w:val="18"/>
                  </w:rPr>
                  <m:t>0.05</m:t>
                </m:r>
              </m:sub>
            </m:sSub>
            <m:r>
              <w:rPr>
                <w:rFonts w:ascii="Cambria Math" w:hAnsi="Cambria Math"/>
                <w:spacing w:val="-11"/>
                <w:sz w:val="18"/>
              </w:rPr>
              <m:t>Al</m:t>
            </m:r>
          </m:e>
          <m:sub>
            <m:r>
              <w:rPr>
                <w:rFonts w:ascii="Cambria Math" w:hAnsi="Cambria Math"/>
                <w:spacing w:val="-11"/>
                <w:sz w:val="18"/>
              </w:rPr>
              <m:t>0.05</m:t>
            </m:r>
          </m:sub>
        </m:sSub>
        <m:sSub>
          <m:sSubPr>
            <m:ctrlPr>
              <w:rPr>
                <w:rFonts w:ascii="Cambria Math" w:hAnsi="Cambria Math"/>
                <w:i/>
                <w:spacing w:val="-11"/>
                <w:sz w:val="18"/>
                <w:szCs w:val="22"/>
              </w:rPr>
            </m:ctrlPr>
          </m:sSubPr>
          <m:e>
            <m:r>
              <w:rPr>
                <w:rFonts w:ascii="Cambria Math" w:hAnsi="Cambria Math"/>
                <w:spacing w:val="-11"/>
                <w:sz w:val="18"/>
              </w:rPr>
              <m:t>O</m:t>
            </m:r>
          </m:e>
          <m:sub>
            <m:r>
              <w:rPr>
                <w:rFonts w:ascii="Cambria Math" w:hAnsi="Cambria Math"/>
                <w:spacing w:val="-11"/>
                <w:sz w:val="18"/>
              </w:rPr>
              <m:t>2</m:t>
            </m:r>
          </m:sub>
        </m:sSub>
      </m:oMath>
      <w:r w:rsidRPr="00001C71">
        <w:t xml:space="preserve"> (NCMA) were synthesized via a controlled co-precipitation method, yielding phase-pure layered structures with uniform morphology. X-ray diffraction combined with Rietveld refinement confirmed the high crystallinity and well-ordered cation distribution within the layered lattice, while scanning electron microscopy </w:t>
      </w:r>
      <w:r w:rsidR="00434A22" w:rsidRPr="00001C71">
        <w:t>provided</w:t>
      </w:r>
      <w:r w:rsidRPr="00001C71">
        <w:t xml:space="preserve"> well-defined particles with a </w:t>
      </w:r>
      <w:r w:rsidR="00C92099" w:rsidRPr="00001C71">
        <w:t>tightly controlled particle</w:t>
      </w:r>
      <w:r w:rsidRPr="00001C71">
        <w:t xml:space="preserve"> size distribution. Such morphological uniformity in NCMA powders suggests favorable processability for electrode fabrication, supporting consistent packing density and reliable performance.</w:t>
      </w:r>
    </w:p>
    <w:p w14:paraId="35088CEC" w14:textId="32A21EA8" w:rsidR="00216C88" w:rsidRPr="00001C71" w:rsidRDefault="00216C88" w:rsidP="00216C88">
      <w:pPr>
        <w:pStyle w:val="Corpsdetexte"/>
        <w:spacing w:before="1"/>
        <w:ind w:right="354" w:firstLine="333"/>
      </w:pPr>
      <w:r w:rsidRPr="00001C71">
        <w:t xml:space="preserve">Complementary density functional theory (DFT) calculations </w:t>
      </w:r>
      <w:r w:rsidR="00875F83" w:rsidRPr="00001C71">
        <w:t>re</w:t>
      </w:r>
      <w:r w:rsidR="00872905" w:rsidRPr="00001C71">
        <w:t>vealed</w:t>
      </w:r>
      <w:r w:rsidRPr="00001C71">
        <w:t xml:space="preserve"> atomistic </w:t>
      </w:r>
      <w:r w:rsidR="00872905" w:rsidRPr="00001C71">
        <w:t>details</w:t>
      </w:r>
      <w:r w:rsidRPr="00001C71">
        <w:t xml:space="preserve"> </w:t>
      </w:r>
      <w:r w:rsidR="00872905" w:rsidRPr="00001C71">
        <w:t>of</w:t>
      </w:r>
      <w:r w:rsidRPr="00001C71">
        <w:t xml:space="preserve"> the crystal, electronic, and magnetic structures of NCA, further validating the experimental findings. In particular, the theoretical analysis confirmed the stabilizing role of Mn incorporation within the layered framework.</w:t>
      </w:r>
    </w:p>
    <w:p w14:paraId="24130DBB" w14:textId="77777777" w:rsidR="00216C88" w:rsidRPr="00001C71" w:rsidRDefault="00216C88" w:rsidP="00216C88">
      <w:pPr>
        <w:pStyle w:val="Corpsdetexte"/>
        <w:spacing w:before="1"/>
        <w:ind w:right="354" w:firstLine="333"/>
      </w:pPr>
      <w:r w:rsidRPr="00001C71">
        <w:t>By integrating experimental characterization with first-principles modeling, this study offers a comprehensive understanding of the structure–property relationships in nickel-rich layered oxides. The results not only establish co-precipitation as an effective and scalable synthesis route but also demonstrate that compositional tuning through Mn substitution can reduce cobalt content without compromising electrochemical performance. Overall, the combined evidence highlights NCMA as a promising cathode candidate, capable of balancing high capacity with improved structural and thermal stability.</w:t>
      </w:r>
    </w:p>
    <w:p w14:paraId="27E5041C" w14:textId="77777777" w:rsidR="00216C88" w:rsidRPr="00001C71" w:rsidRDefault="00216C88" w:rsidP="00726897">
      <w:pPr>
        <w:pStyle w:val="Corpsdetexte"/>
        <w:spacing w:before="1"/>
        <w:ind w:right="354" w:firstLine="333"/>
      </w:pPr>
    </w:p>
    <w:p w14:paraId="61F37CD5" w14:textId="77777777" w:rsidR="008B4281" w:rsidRPr="00001C71" w:rsidRDefault="008B4281">
      <w:pPr>
        <w:pStyle w:val="Corpsdetexte"/>
        <w:spacing w:before="7"/>
        <w:ind w:left="0"/>
        <w:jc w:val="left"/>
      </w:pPr>
    </w:p>
    <w:p w14:paraId="5508D557" w14:textId="77777777" w:rsidR="008B4281" w:rsidRPr="00001C71" w:rsidRDefault="00F75A70">
      <w:pPr>
        <w:pStyle w:val="Titre1"/>
        <w:ind w:right="611"/>
      </w:pPr>
      <w:r w:rsidRPr="00001C71">
        <w:rPr>
          <w:spacing w:val="-2"/>
        </w:rPr>
        <w:t>ACKNOWLEDGMENTS</w:t>
      </w:r>
    </w:p>
    <w:p w14:paraId="4EED3BE7" w14:textId="77777777" w:rsidR="008B4281" w:rsidRPr="00001C71" w:rsidRDefault="00F75A70">
      <w:pPr>
        <w:pStyle w:val="Corpsdetexte"/>
        <w:spacing w:before="241"/>
        <w:jc w:val="left"/>
      </w:pPr>
      <w:r w:rsidRPr="00001C71">
        <w:t>The</w:t>
      </w:r>
      <w:r w:rsidRPr="00001C71">
        <w:rPr>
          <w:spacing w:val="-12"/>
        </w:rPr>
        <w:t xml:space="preserve"> </w:t>
      </w:r>
      <w:r w:rsidRPr="00001C71">
        <w:t>authors</w:t>
      </w:r>
      <w:r w:rsidRPr="00001C71">
        <w:rPr>
          <w:spacing w:val="-12"/>
        </w:rPr>
        <w:t xml:space="preserve"> </w:t>
      </w:r>
      <w:r w:rsidRPr="00001C71">
        <w:t>would</w:t>
      </w:r>
      <w:r w:rsidRPr="00001C71">
        <w:rPr>
          <w:spacing w:val="-11"/>
        </w:rPr>
        <w:t xml:space="preserve"> </w:t>
      </w:r>
      <w:r w:rsidRPr="00001C71">
        <w:t>like</w:t>
      </w:r>
      <w:r w:rsidRPr="00001C71">
        <w:rPr>
          <w:spacing w:val="-11"/>
        </w:rPr>
        <w:t xml:space="preserve"> </w:t>
      </w:r>
      <w:r w:rsidRPr="00001C71">
        <w:t>to</w:t>
      </w:r>
      <w:r w:rsidRPr="00001C71">
        <w:rPr>
          <w:spacing w:val="-11"/>
        </w:rPr>
        <w:t xml:space="preserve"> </w:t>
      </w:r>
      <w:r w:rsidRPr="00001C71">
        <w:t>sincerely</w:t>
      </w:r>
      <w:r w:rsidRPr="00001C71">
        <w:rPr>
          <w:spacing w:val="-10"/>
        </w:rPr>
        <w:t xml:space="preserve"> </w:t>
      </w:r>
      <w:r w:rsidRPr="00001C71">
        <w:t>thank</w:t>
      </w:r>
      <w:r w:rsidRPr="00001C71">
        <w:rPr>
          <w:spacing w:val="-10"/>
        </w:rPr>
        <w:t xml:space="preserve"> </w:t>
      </w:r>
      <w:r w:rsidRPr="00001C71">
        <w:t>OCP</w:t>
      </w:r>
      <w:r w:rsidRPr="00001C71">
        <w:rPr>
          <w:spacing w:val="-13"/>
        </w:rPr>
        <w:t xml:space="preserve"> </w:t>
      </w:r>
      <w:r w:rsidRPr="00001C71">
        <w:t>group</w:t>
      </w:r>
      <w:r w:rsidRPr="00001C71">
        <w:rPr>
          <w:spacing w:val="-10"/>
        </w:rPr>
        <w:t xml:space="preserve"> </w:t>
      </w:r>
      <w:r w:rsidRPr="00001C71">
        <w:t>for</w:t>
      </w:r>
      <w:r w:rsidRPr="00001C71">
        <w:rPr>
          <w:spacing w:val="-12"/>
        </w:rPr>
        <w:t xml:space="preserve"> </w:t>
      </w:r>
      <w:r w:rsidRPr="00001C71">
        <w:t>their</w:t>
      </w:r>
      <w:r w:rsidRPr="00001C71">
        <w:rPr>
          <w:spacing w:val="-11"/>
        </w:rPr>
        <w:t xml:space="preserve"> </w:t>
      </w:r>
      <w:r w:rsidRPr="00001C71">
        <w:t>financial</w:t>
      </w:r>
      <w:r w:rsidRPr="00001C71">
        <w:rPr>
          <w:spacing w:val="-11"/>
        </w:rPr>
        <w:t xml:space="preserve"> </w:t>
      </w:r>
      <w:r w:rsidRPr="00001C71">
        <w:t>support</w:t>
      </w:r>
      <w:r w:rsidRPr="00001C71">
        <w:rPr>
          <w:spacing w:val="-12"/>
        </w:rPr>
        <w:t xml:space="preserve"> </w:t>
      </w:r>
      <w:r w:rsidRPr="00001C71">
        <w:t>of</w:t>
      </w:r>
      <w:r w:rsidRPr="00001C71">
        <w:rPr>
          <w:spacing w:val="-11"/>
        </w:rPr>
        <w:t xml:space="preserve"> </w:t>
      </w:r>
      <w:r w:rsidRPr="00001C71">
        <w:t>the</w:t>
      </w:r>
      <w:r w:rsidRPr="00001C71">
        <w:rPr>
          <w:spacing w:val="-12"/>
        </w:rPr>
        <w:t xml:space="preserve"> </w:t>
      </w:r>
      <w:r w:rsidRPr="00001C71">
        <w:t>'Energy,</w:t>
      </w:r>
      <w:r w:rsidRPr="00001C71">
        <w:rPr>
          <w:spacing w:val="-11"/>
        </w:rPr>
        <w:t xml:space="preserve"> </w:t>
      </w:r>
      <w:r w:rsidRPr="00001C71">
        <w:t>Science</w:t>
      </w:r>
      <w:r w:rsidRPr="00001C71">
        <w:rPr>
          <w:spacing w:val="-11"/>
        </w:rPr>
        <w:t xml:space="preserve"> </w:t>
      </w:r>
      <w:r w:rsidRPr="00001C71">
        <w:t>&amp;</w:t>
      </w:r>
      <w:r w:rsidRPr="00001C71">
        <w:rPr>
          <w:spacing w:val="-11"/>
        </w:rPr>
        <w:t xml:space="preserve"> </w:t>
      </w:r>
      <w:r w:rsidRPr="00001C71">
        <w:rPr>
          <w:spacing w:val="-2"/>
        </w:rPr>
        <w:t>Technology</w:t>
      </w:r>
    </w:p>
    <w:p w14:paraId="7E1FE9D3" w14:textId="77777777" w:rsidR="008B4281" w:rsidRPr="00001C71" w:rsidRDefault="00F75A70">
      <w:pPr>
        <w:pStyle w:val="Corpsdetexte"/>
        <w:spacing w:before="1"/>
        <w:jc w:val="left"/>
      </w:pPr>
      <w:r w:rsidRPr="00001C71">
        <w:t>/</w:t>
      </w:r>
      <w:r w:rsidRPr="00001C71">
        <w:rPr>
          <w:spacing w:val="-6"/>
        </w:rPr>
        <w:t xml:space="preserve"> </w:t>
      </w:r>
      <w:r w:rsidRPr="00001C71">
        <w:t>NRG'</w:t>
      </w:r>
      <w:r w:rsidRPr="00001C71">
        <w:rPr>
          <w:spacing w:val="-7"/>
        </w:rPr>
        <w:t xml:space="preserve"> </w:t>
      </w:r>
      <w:r w:rsidRPr="00001C71">
        <w:t>program,</w:t>
      </w:r>
      <w:r w:rsidRPr="00001C71">
        <w:rPr>
          <w:spacing w:val="-6"/>
        </w:rPr>
        <w:t xml:space="preserve"> </w:t>
      </w:r>
      <w:r w:rsidRPr="00001C71">
        <w:t>under</w:t>
      </w:r>
      <w:r w:rsidRPr="00001C71">
        <w:rPr>
          <w:spacing w:val="-6"/>
        </w:rPr>
        <w:t xml:space="preserve"> </w:t>
      </w:r>
      <w:r w:rsidRPr="00001C71">
        <w:t>Specific</w:t>
      </w:r>
      <w:r w:rsidRPr="00001C71">
        <w:rPr>
          <w:spacing w:val="-4"/>
        </w:rPr>
        <w:t xml:space="preserve"> </w:t>
      </w:r>
      <w:r w:rsidRPr="00001C71">
        <w:t>Agreement</w:t>
      </w:r>
      <w:r w:rsidRPr="00001C71">
        <w:rPr>
          <w:spacing w:val="-6"/>
        </w:rPr>
        <w:t xml:space="preserve"> </w:t>
      </w:r>
      <w:r w:rsidRPr="00001C71">
        <w:t>Number</w:t>
      </w:r>
      <w:r w:rsidRPr="00001C71">
        <w:rPr>
          <w:spacing w:val="-3"/>
        </w:rPr>
        <w:t xml:space="preserve"> </w:t>
      </w:r>
      <w:r w:rsidRPr="00001C71">
        <w:rPr>
          <w:spacing w:val="-4"/>
        </w:rPr>
        <w:t>175.</w:t>
      </w:r>
    </w:p>
    <w:p w14:paraId="295A4CD9" w14:textId="77777777" w:rsidR="008B4281" w:rsidRPr="00001C71" w:rsidRDefault="008B4281">
      <w:pPr>
        <w:pStyle w:val="Corpsdetexte"/>
        <w:spacing w:before="9"/>
        <w:ind w:left="0"/>
        <w:jc w:val="left"/>
      </w:pPr>
    </w:p>
    <w:p w14:paraId="0842EACA" w14:textId="77777777" w:rsidR="008B4281" w:rsidRPr="00001C71" w:rsidRDefault="00F75A70">
      <w:pPr>
        <w:pStyle w:val="Titre1"/>
      </w:pPr>
      <w:r w:rsidRPr="00001C71">
        <w:rPr>
          <w:spacing w:val="-2"/>
        </w:rPr>
        <w:t>REFERENCES</w:t>
      </w:r>
    </w:p>
    <w:p w14:paraId="0A360594" w14:textId="77777777" w:rsidR="008B4281" w:rsidRPr="00001C71" w:rsidRDefault="00F75A70">
      <w:pPr>
        <w:pStyle w:val="Paragraphedeliste"/>
        <w:numPr>
          <w:ilvl w:val="0"/>
          <w:numId w:val="1"/>
        </w:numPr>
        <w:tabs>
          <w:tab w:val="left" w:pos="1001"/>
        </w:tabs>
        <w:spacing w:before="241"/>
        <w:ind w:right="351"/>
        <w:rPr>
          <w:sz w:val="20"/>
        </w:rPr>
      </w:pPr>
      <w:r w:rsidRPr="00001C71">
        <w:rPr>
          <w:sz w:val="20"/>
        </w:rPr>
        <w:t>F.</w:t>
      </w:r>
      <w:r w:rsidRPr="00001C71">
        <w:rPr>
          <w:spacing w:val="-5"/>
          <w:sz w:val="20"/>
        </w:rPr>
        <w:t xml:space="preserve"> </w:t>
      </w:r>
      <w:r w:rsidRPr="00001C71">
        <w:rPr>
          <w:sz w:val="20"/>
        </w:rPr>
        <w:t>El</w:t>
      </w:r>
      <w:r w:rsidRPr="00001C71">
        <w:rPr>
          <w:spacing w:val="-6"/>
          <w:sz w:val="20"/>
        </w:rPr>
        <w:t xml:space="preserve"> </w:t>
      </w:r>
      <w:proofErr w:type="spellStart"/>
      <w:r w:rsidRPr="00001C71">
        <w:rPr>
          <w:sz w:val="20"/>
        </w:rPr>
        <w:t>Kouihen</w:t>
      </w:r>
      <w:proofErr w:type="spellEnd"/>
      <w:r w:rsidRPr="00001C71">
        <w:rPr>
          <w:spacing w:val="-3"/>
          <w:sz w:val="20"/>
        </w:rPr>
        <w:t xml:space="preserve"> </w:t>
      </w:r>
      <w:r w:rsidRPr="00001C71">
        <w:rPr>
          <w:i/>
          <w:sz w:val="20"/>
        </w:rPr>
        <w:t>et</w:t>
      </w:r>
      <w:r w:rsidRPr="00001C71">
        <w:rPr>
          <w:i/>
          <w:spacing w:val="-5"/>
          <w:sz w:val="20"/>
        </w:rPr>
        <w:t xml:space="preserve"> </w:t>
      </w:r>
      <w:r w:rsidRPr="00001C71">
        <w:rPr>
          <w:i/>
          <w:sz w:val="20"/>
        </w:rPr>
        <w:t>al.</w:t>
      </w:r>
      <w:r w:rsidRPr="00001C71">
        <w:rPr>
          <w:sz w:val="20"/>
        </w:rPr>
        <w:t>,</w:t>
      </w:r>
      <w:r w:rsidRPr="00001C71">
        <w:rPr>
          <w:spacing w:val="-5"/>
          <w:sz w:val="20"/>
        </w:rPr>
        <w:t xml:space="preserve"> </w:t>
      </w:r>
      <w:r w:rsidRPr="00001C71">
        <w:rPr>
          <w:sz w:val="20"/>
        </w:rPr>
        <w:t>“Valorization</w:t>
      </w:r>
      <w:r w:rsidRPr="00001C71">
        <w:rPr>
          <w:spacing w:val="-4"/>
          <w:sz w:val="20"/>
        </w:rPr>
        <w:t xml:space="preserve"> </w:t>
      </w:r>
      <w:r w:rsidRPr="00001C71">
        <w:rPr>
          <w:sz w:val="20"/>
        </w:rPr>
        <w:t>of</w:t>
      </w:r>
      <w:r w:rsidRPr="00001C71">
        <w:rPr>
          <w:spacing w:val="-4"/>
          <w:sz w:val="20"/>
        </w:rPr>
        <w:t xml:space="preserve"> </w:t>
      </w:r>
      <w:r w:rsidRPr="00001C71">
        <w:rPr>
          <w:sz w:val="20"/>
        </w:rPr>
        <w:t>‘</w:t>
      </w:r>
      <w:proofErr w:type="spellStart"/>
      <w:r w:rsidRPr="00001C71">
        <w:rPr>
          <w:sz w:val="20"/>
        </w:rPr>
        <w:t>Porcellanite</w:t>
      </w:r>
      <w:proofErr w:type="spellEnd"/>
      <w:r w:rsidRPr="00001C71">
        <w:rPr>
          <w:sz w:val="20"/>
        </w:rPr>
        <w:t>’</w:t>
      </w:r>
      <w:r w:rsidRPr="00001C71">
        <w:rPr>
          <w:spacing w:val="-5"/>
          <w:sz w:val="20"/>
        </w:rPr>
        <w:t xml:space="preserve"> </w:t>
      </w:r>
      <w:r w:rsidRPr="00001C71">
        <w:rPr>
          <w:sz w:val="20"/>
        </w:rPr>
        <w:t>as</w:t>
      </w:r>
      <w:r w:rsidRPr="00001C71">
        <w:rPr>
          <w:spacing w:val="-6"/>
          <w:sz w:val="20"/>
        </w:rPr>
        <w:t xml:space="preserve"> </w:t>
      </w:r>
      <w:r w:rsidRPr="00001C71">
        <w:rPr>
          <w:sz w:val="20"/>
        </w:rPr>
        <w:t>Mining</w:t>
      </w:r>
      <w:r w:rsidRPr="00001C71">
        <w:rPr>
          <w:spacing w:val="-4"/>
          <w:sz w:val="20"/>
        </w:rPr>
        <w:t xml:space="preserve"> </w:t>
      </w:r>
      <w:r w:rsidRPr="00001C71">
        <w:rPr>
          <w:sz w:val="20"/>
        </w:rPr>
        <w:t>Industry</w:t>
      </w:r>
      <w:r w:rsidRPr="00001C71">
        <w:rPr>
          <w:spacing w:val="-4"/>
          <w:sz w:val="20"/>
        </w:rPr>
        <w:t xml:space="preserve"> </w:t>
      </w:r>
      <w:r w:rsidRPr="00001C71">
        <w:rPr>
          <w:sz w:val="20"/>
        </w:rPr>
        <w:t>By-Product</w:t>
      </w:r>
      <w:r w:rsidRPr="00001C71">
        <w:rPr>
          <w:spacing w:val="-8"/>
          <w:sz w:val="20"/>
        </w:rPr>
        <w:t xml:space="preserve"> </w:t>
      </w:r>
      <w:r w:rsidRPr="00001C71">
        <w:rPr>
          <w:sz w:val="20"/>
        </w:rPr>
        <w:t>for</w:t>
      </w:r>
      <w:r w:rsidRPr="00001C71">
        <w:rPr>
          <w:spacing w:val="-5"/>
          <w:sz w:val="20"/>
        </w:rPr>
        <w:t xml:space="preserve"> </w:t>
      </w:r>
      <w:r w:rsidRPr="00001C71">
        <w:rPr>
          <w:sz w:val="20"/>
        </w:rPr>
        <w:t>Medium</w:t>
      </w:r>
      <w:r w:rsidRPr="00001C71">
        <w:rPr>
          <w:spacing w:val="-5"/>
          <w:sz w:val="20"/>
        </w:rPr>
        <w:t xml:space="preserve"> </w:t>
      </w:r>
      <w:r w:rsidRPr="00001C71">
        <w:rPr>
          <w:sz w:val="20"/>
        </w:rPr>
        <w:t>Temperature Packed-Bed</w:t>
      </w:r>
      <w:r w:rsidRPr="00001C71">
        <w:rPr>
          <w:spacing w:val="-13"/>
          <w:sz w:val="20"/>
        </w:rPr>
        <w:t xml:space="preserve"> </w:t>
      </w:r>
      <w:r w:rsidRPr="00001C71">
        <w:rPr>
          <w:sz w:val="20"/>
        </w:rPr>
        <w:t>Thermal</w:t>
      </w:r>
      <w:r w:rsidRPr="00001C71">
        <w:rPr>
          <w:spacing w:val="-12"/>
          <w:sz w:val="20"/>
        </w:rPr>
        <w:t xml:space="preserve"> </w:t>
      </w:r>
      <w:r w:rsidRPr="00001C71">
        <w:rPr>
          <w:sz w:val="20"/>
        </w:rPr>
        <w:t>Energy</w:t>
      </w:r>
      <w:r w:rsidRPr="00001C71">
        <w:rPr>
          <w:spacing w:val="-13"/>
          <w:sz w:val="20"/>
        </w:rPr>
        <w:t xml:space="preserve"> </w:t>
      </w:r>
      <w:r w:rsidRPr="00001C71">
        <w:rPr>
          <w:sz w:val="20"/>
        </w:rPr>
        <w:t>Storage</w:t>
      </w:r>
      <w:r w:rsidRPr="00001C71">
        <w:rPr>
          <w:spacing w:val="-12"/>
          <w:sz w:val="20"/>
        </w:rPr>
        <w:t xml:space="preserve"> </w:t>
      </w:r>
      <w:r w:rsidRPr="00001C71">
        <w:rPr>
          <w:sz w:val="20"/>
        </w:rPr>
        <w:t>System,”</w:t>
      </w:r>
      <w:r w:rsidRPr="00001C71">
        <w:rPr>
          <w:spacing w:val="-13"/>
          <w:sz w:val="20"/>
        </w:rPr>
        <w:t xml:space="preserve"> </w:t>
      </w:r>
      <w:r w:rsidRPr="00001C71">
        <w:rPr>
          <w:i/>
          <w:sz w:val="20"/>
        </w:rPr>
        <w:t>Proc.</w:t>
      </w:r>
      <w:r w:rsidRPr="00001C71">
        <w:rPr>
          <w:i/>
          <w:spacing w:val="-12"/>
          <w:sz w:val="20"/>
        </w:rPr>
        <w:t xml:space="preserve"> </w:t>
      </w:r>
      <w:r w:rsidRPr="00001C71">
        <w:rPr>
          <w:i/>
          <w:sz w:val="20"/>
        </w:rPr>
        <w:t>2021</w:t>
      </w:r>
      <w:r w:rsidRPr="00001C71">
        <w:rPr>
          <w:i/>
          <w:spacing w:val="-13"/>
          <w:sz w:val="20"/>
        </w:rPr>
        <w:t xml:space="preserve"> </w:t>
      </w:r>
      <w:r w:rsidRPr="00001C71">
        <w:rPr>
          <w:i/>
          <w:sz w:val="20"/>
        </w:rPr>
        <w:t>9th</w:t>
      </w:r>
      <w:r w:rsidRPr="00001C71">
        <w:rPr>
          <w:i/>
          <w:spacing w:val="-12"/>
          <w:sz w:val="20"/>
        </w:rPr>
        <w:t xml:space="preserve"> </w:t>
      </w:r>
      <w:r w:rsidRPr="00001C71">
        <w:rPr>
          <w:i/>
          <w:sz w:val="20"/>
        </w:rPr>
        <w:t>Int.</w:t>
      </w:r>
      <w:r w:rsidRPr="00001C71">
        <w:rPr>
          <w:i/>
          <w:spacing w:val="-12"/>
          <w:sz w:val="20"/>
        </w:rPr>
        <w:t xml:space="preserve"> </w:t>
      </w:r>
      <w:r w:rsidRPr="00001C71">
        <w:rPr>
          <w:i/>
          <w:sz w:val="20"/>
        </w:rPr>
        <w:t>Renew.</w:t>
      </w:r>
      <w:r w:rsidRPr="00001C71">
        <w:rPr>
          <w:i/>
          <w:spacing w:val="-12"/>
          <w:sz w:val="20"/>
        </w:rPr>
        <w:t xml:space="preserve"> </w:t>
      </w:r>
      <w:r w:rsidRPr="00001C71">
        <w:rPr>
          <w:i/>
          <w:sz w:val="20"/>
        </w:rPr>
        <w:t>Sustain.</w:t>
      </w:r>
      <w:r w:rsidRPr="00001C71">
        <w:rPr>
          <w:i/>
          <w:spacing w:val="-12"/>
          <w:sz w:val="20"/>
        </w:rPr>
        <w:t xml:space="preserve"> </w:t>
      </w:r>
      <w:r w:rsidRPr="00001C71">
        <w:rPr>
          <w:i/>
          <w:sz w:val="20"/>
        </w:rPr>
        <w:t>Energy</w:t>
      </w:r>
      <w:r w:rsidRPr="00001C71">
        <w:rPr>
          <w:i/>
          <w:spacing w:val="-13"/>
          <w:sz w:val="20"/>
        </w:rPr>
        <w:t xml:space="preserve"> </w:t>
      </w:r>
      <w:r w:rsidRPr="00001C71">
        <w:rPr>
          <w:i/>
          <w:sz w:val="20"/>
        </w:rPr>
        <w:t>Conf.</w:t>
      </w:r>
      <w:r w:rsidRPr="00001C71">
        <w:rPr>
          <w:i/>
          <w:spacing w:val="-11"/>
          <w:sz w:val="20"/>
        </w:rPr>
        <w:t xml:space="preserve"> </w:t>
      </w:r>
      <w:r w:rsidRPr="00001C71">
        <w:rPr>
          <w:i/>
          <w:sz w:val="20"/>
        </w:rPr>
        <w:t>IRSEC</w:t>
      </w:r>
      <w:r w:rsidRPr="00001C71">
        <w:rPr>
          <w:i/>
          <w:spacing w:val="-13"/>
          <w:sz w:val="20"/>
        </w:rPr>
        <w:t xml:space="preserve"> </w:t>
      </w:r>
      <w:r w:rsidRPr="00001C71">
        <w:rPr>
          <w:i/>
          <w:sz w:val="20"/>
        </w:rPr>
        <w:t>2021</w:t>
      </w:r>
      <w:r w:rsidRPr="00001C71">
        <w:rPr>
          <w:sz w:val="20"/>
        </w:rPr>
        <w:t xml:space="preserve">, 2021, </w:t>
      </w:r>
      <w:proofErr w:type="spellStart"/>
      <w:r w:rsidRPr="00001C71">
        <w:rPr>
          <w:sz w:val="20"/>
        </w:rPr>
        <w:t>doi</w:t>
      </w:r>
      <w:proofErr w:type="spellEnd"/>
      <w:r w:rsidRPr="00001C71">
        <w:rPr>
          <w:sz w:val="20"/>
        </w:rPr>
        <w:t>: 10.1109/IRSEC53969.2021.9741110.</w:t>
      </w:r>
    </w:p>
    <w:p w14:paraId="5580A919" w14:textId="5A34AC85" w:rsidR="008B4281" w:rsidRPr="00001C71" w:rsidRDefault="00F75A70">
      <w:pPr>
        <w:pStyle w:val="Paragraphedeliste"/>
        <w:numPr>
          <w:ilvl w:val="0"/>
          <w:numId w:val="1"/>
        </w:numPr>
        <w:tabs>
          <w:tab w:val="left" w:pos="1001"/>
          <w:tab w:val="left" w:pos="1104"/>
        </w:tabs>
        <w:ind w:right="355"/>
        <w:rPr>
          <w:sz w:val="20"/>
        </w:rPr>
      </w:pPr>
      <w:r w:rsidRPr="00001C71">
        <w:rPr>
          <w:sz w:val="20"/>
        </w:rPr>
        <w:t xml:space="preserve">F. El </w:t>
      </w:r>
      <w:proofErr w:type="spellStart"/>
      <w:r w:rsidRPr="00001C71">
        <w:rPr>
          <w:sz w:val="20"/>
        </w:rPr>
        <w:t>Kouihen</w:t>
      </w:r>
      <w:proofErr w:type="spellEnd"/>
      <w:r w:rsidRPr="00001C71">
        <w:rPr>
          <w:sz w:val="20"/>
        </w:rPr>
        <w:t xml:space="preserve"> </w:t>
      </w:r>
      <w:r w:rsidRPr="00001C71">
        <w:rPr>
          <w:i/>
          <w:sz w:val="20"/>
        </w:rPr>
        <w:t>et al.</w:t>
      </w:r>
      <w:r w:rsidRPr="00001C71">
        <w:rPr>
          <w:sz w:val="20"/>
        </w:rPr>
        <w:t xml:space="preserve">, “Investigation of thermal energy storage system based on mining by-products for the recovery of Moroccan mining industrial waste heat,” </w:t>
      </w:r>
      <w:r w:rsidRPr="00001C71">
        <w:rPr>
          <w:i/>
          <w:sz w:val="20"/>
        </w:rPr>
        <w:t>Appl. Therm. Eng.</w:t>
      </w:r>
      <w:r w:rsidRPr="00001C71">
        <w:rPr>
          <w:sz w:val="20"/>
        </w:rPr>
        <w:t xml:space="preserve">, vol. 230, no. PB, p. 120708, 2023, </w:t>
      </w:r>
      <w:proofErr w:type="spellStart"/>
      <w:r w:rsidRPr="00001C71">
        <w:rPr>
          <w:sz w:val="20"/>
        </w:rPr>
        <w:t>doi</w:t>
      </w:r>
      <w:proofErr w:type="spellEnd"/>
      <w:r w:rsidRPr="00001C71">
        <w:rPr>
          <w:sz w:val="20"/>
        </w:rPr>
        <w:t>: 10.1016/j.applthermaleng.2023.120708.</w:t>
      </w:r>
    </w:p>
    <w:p w14:paraId="43E415F9" w14:textId="31CB626D" w:rsidR="008B4281" w:rsidRPr="00001C71" w:rsidRDefault="00F75A70">
      <w:pPr>
        <w:pStyle w:val="Paragraphedeliste"/>
        <w:numPr>
          <w:ilvl w:val="0"/>
          <w:numId w:val="1"/>
        </w:numPr>
        <w:tabs>
          <w:tab w:val="left" w:pos="1001"/>
          <w:tab w:val="left" w:pos="1140"/>
        </w:tabs>
        <w:spacing w:before="1"/>
        <w:rPr>
          <w:sz w:val="20"/>
        </w:rPr>
      </w:pPr>
      <w:r w:rsidRPr="00001C71">
        <w:rPr>
          <w:sz w:val="20"/>
        </w:rPr>
        <w:t xml:space="preserve">H. Zhang, S. Yang, Y. Huang, and H. </w:t>
      </w:r>
      <w:proofErr w:type="spellStart"/>
      <w:r w:rsidRPr="00001C71">
        <w:rPr>
          <w:sz w:val="20"/>
        </w:rPr>
        <w:t>Xianhua</w:t>
      </w:r>
      <w:proofErr w:type="spellEnd"/>
      <w:r w:rsidRPr="00001C71">
        <w:rPr>
          <w:sz w:val="20"/>
        </w:rPr>
        <w:t xml:space="preserve">, “Cathode Material for Lithium-ion Batteries,” 2020, </w:t>
      </w:r>
      <w:proofErr w:type="spellStart"/>
      <w:r w:rsidRPr="00001C71">
        <w:rPr>
          <w:sz w:val="20"/>
        </w:rPr>
        <w:t>doi</w:t>
      </w:r>
      <w:proofErr w:type="spellEnd"/>
      <w:r w:rsidRPr="00001C71">
        <w:rPr>
          <w:sz w:val="20"/>
        </w:rPr>
        <w:t xml:space="preserve">: </w:t>
      </w:r>
      <w:r w:rsidRPr="00001C71">
        <w:rPr>
          <w:spacing w:val="-2"/>
          <w:sz w:val="20"/>
        </w:rPr>
        <w:t>10.1021/acs.energyfuels.0c01692.</w:t>
      </w:r>
    </w:p>
    <w:p w14:paraId="202BCEE5" w14:textId="77777777" w:rsidR="008B4281" w:rsidRPr="00001C71" w:rsidRDefault="00F75A70">
      <w:pPr>
        <w:pStyle w:val="Paragraphedeliste"/>
        <w:numPr>
          <w:ilvl w:val="0"/>
          <w:numId w:val="1"/>
        </w:numPr>
        <w:tabs>
          <w:tab w:val="left" w:pos="1001"/>
        </w:tabs>
        <w:spacing w:before="1"/>
        <w:ind w:right="355"/>
        <w:rPr>
          <w:sz w:val="20"/>
        </w:rPr>
      </w:pPr>
      <w:r w:rsidRPr="00001C71">
        <w:rPr>
          <w:sz w:val="20"/>
        </w:rPr>
        <w:t xml:space="preserve">K. D. R. </w:t>
      </w:r>
      <w:proofErr w:type="spellStart"/>
      <w:r w:rsidRPr="00001C71">
        <w:rPr>
          <w:sz w:val="20"/>
        </w:rPr>
        <w:t>Ekawati</w:t>
      </w:r>
      <w:proofErr w:type="spellEnd"/>
      <w:r w:rsidRPr="00001C71">
        <w:rPr>
          <w:sz w:val="20"/>
        </w:rPr>
        <w:t xml:space="preserve">, A. P. </w:t>
      </w:r>
      <w:proofErr w:type="spellStart"/>
      <w:r w:rsidRPr="00001C71">
        <w:rPr>
          <w:sz w:val="20"/>
        </w:rPr>
        <w:t>Sholikah</w:t>
      </w:r>
      <w:proofErr w:type="spellEnd"/>
      <w:r w:rsidRPr="00001C71">
        <w:rPr>
          <w:sz w:val="20"/>
        </w:rPr>
        <w:t xml:space="preserve">, C. S. </w:t>
      </w:r>
      <w:proofErr w:type="spellStart"/>
      <w:r w:rsidRPr="00001C71">
        <w:rPr>
          <w:sz w:val="20"/>
        </w:rPr>
        <w:t>Yudha</w:t>
      </w:r>
      <w:proofErr w:type="spellEnd"/>
      <w:r w:rsidRPr="00001C71">
        <w:rPr>
          <w:sz w:val="20"/>
        </w:rPr>
        <w:t xml:space="preserve">, H. </w:t>
      </w:r>
      <w:proofErr w:type="spellStart"/>
      <w:r w:rsidRPr="00001C71">
        <w:rPr>
          <w:sz w:val="20"/>
        </w:rPr>
        <w:t>Widiyandari</w:t>
      </w:r>
      <w:proofErr w:type="spellEnd"/>
      <w:r w:rsidRPr="00001C71">
        <w:rPr>
          <w:sz w:val="20"/>
        </w:rPr>
        <w:t xml:space="preserve">, and A. Purwanto, “Comparative Study of NCA Cathode Material Synthesis Methods towards Their Structure Characteristics,” </w:t>
      </w:r>
      <w:r w:rsidRPr="00001C71">
        <w:rPr>
          <w:i/>
          <w:sz w:val="20"/>
        </w:rPr>
        <w:t xml:space="preserve">Proceeding - 2018 5th Int. Conf. </w:t>
      </w:r>
      <w:proofErr w:type="spellStart"/>
      <w:r w:rsidRPr="00001C71">
        <w:rPr>
          <w:i/>
          <w:sz w:val="20"/>
        </w:rPr>
        <w:t>Electr</w:t>
      </w:r>
      <w:proofErr w:type="spellEnd"/>
      <w:r w:rsidRPr="00001C71">
        <w:rPr>
          <w:i/>
          <w:sz w:val="20"/>
        </w:rPr>
        <w:t>. Veh. Technol. ICEVT 2018</w:t>
      </w:r>
      <w:r w:rsidRPr="00001C71">
        <w:rPr>
          <w:sz w:val="20"/>
        </w:rPr>
        <w:t xml:space="preserve">, pp. 57–61, 2019, </w:t>
      </w:r>
      <w:proofErr w:type="spellStart"/>
      <w:r w:rsidRPr="00001C71">
        <w:rPr>
          <w:sz w:val="20"/>
        </w:rPr>
        <w:t>doi</w:t>
      </w:r>
      <w:proofErr w:type="spellEnd"/>
      <w:r w:rsidRPr="00001C71">
        <w:rPr>
          <w:sz w:val="20"/>
        </w:rPr>
        <w:t>: 10.1109/ICEVT.2018.8628433.</w:t>
      </w:r>
    </w:p>
    <w:p w14:paraId="4BACEE13" w14:textId="77777777" w:rsidR="008B4281" w:rsidRPr="00001C71" w:rsidRDefault="00F75A70">
      <w:pPr>
        <w:pStyle w:val="Paragraphedeliste"/>
        <w:numPr>
          <w:ilvl w:val="0"/>
          <w:numId w:val="1"/>
        </w:numPr>
        <w:tabs>
          <w:tab w:val="left" w:pos="1000"/>
        </w:tabs>
        <w:spacing w:line="229" w:lineRule="exact"/>
        <w:ind w:left="1000" w:right="0" w:hanging="640"/>
        <w:rPr>
          <w:sz w:val="20"/>
        </w:rPr>
      </w:pPr>
      <w:r w:rsidRPr="00001C71">
        <w:rPr>
          <w:sz w:val="20"/>
        </w:rPr>
        <w:t>A.</w:t>
      </w:r>
      <w:r w:rsidRPr="00001C71">
        <w:rPr>
          <w:spacing w:val="-6"/>
          <w:sz w:val="20"/>
        </w:rPr>
        <w:t xml:space="preserve"> </w:t>
      </w:r>
      <w:r w:rsidRPr="00001C71">
        <w:rPr>
          <w:sz w:val="20"/>
        </w:rPr>
        <w:t>Manuscript,</w:t>
      </w:r>
      <w:r w:rsidRPr="00001C71">
        <w:rPr>
          <w:spacing w:val="-3"/>
          <w:sz w:val="20"/>
        </w:rPr>
        <w:t xml:space="preserve"> </w:t>
      </w:r>
      <w:r w:rsidRPr="00001C71">
        <w:rPr>
          <w:sz w:val="20"/>
        </w:rPr>
        <w:t>“Materials</w:t>
      </w:r>
      <w:r w:rsidRPr="00001C71">
        <w:rPr>
          <w:spacing w:val="-7"/>
          <w:sz w:val="20"/>
        </w:rPr>
        <w:t xml:space="preserve"> </w:t>
      </w:r>
      <w:r w:rsidRPr="00001C71">
        <w:rPr>
          <w:sz w:val="20"/>
        </w:rPr>
        <w:t>Chemistry</w:t>
      </w:r>
      <w:r w:rsidRPr="00001C71">
        <w:rPr>
          <w:spacing w:val="-4"/>
          <w:sz w:val="20"/>
        </w:rPr>
        <w:t xml:space="preserve"> </w:t>
      </w:r>
      <w:r w:rsidRPr="00001C71">
        <w:rPr>
          <w:sz w:val="20"/>
        </w:rPr>
        <w:t>A”,</w:t>
      </w:r>
      <w:r w:rsidRPr="00001C71">
        <w:rPr>
          <w:spacing w:val="-6"/>
          <w:sz w:val="20"/>
        </w:rPr>
        <w:t xml:space="preserve"> </w:t>
      </w:r>
      <w:proofErr w:type="spellStart"/>
      <w:r w:rsidRPr="00001C71">
        <w:rPr>
          <w:sz w:val="20"/>
        </w:rPr>
        <w:t>doi</w:t>
      </w:r>
      <w:proofErr w:type="spellEnd"/>
      <w:r w:rsidRPr="00001C71">
        <w:rPr>
          <w:sz w:val="20"/>
        </w:rPr>
        <w:t>:</w:t>
      </w:r>
      <w:r w:rsidRPr="00001C71">
        <w:rPr>
          <w:spacing w:val="-6"/>
          <w:sz w:val="20"/>
        </w:rPr>
        <w:t xml:space="preserve"> </w:t>
      </w:r>
      <w:r w:rsidRPr="00001C71">
        <w:rPr>
          <w:spacing w:val="-2"/>
          <w:sz w:val="20"/>
        </w:rPr>
        <w:t>10.1039/x0xx00000x.</w:t>
      </w:r>
    </w:p>
    <w:p w14:paraId="4436224C" w14:textId="77777777" w:rsidR="008B4281" w:rsidRPr="00001C71" w:rsidRDefault="00F75A70">
      <w:pPr>
        <w:pStyle w:val="Paragraphedeliste"/>
        <w:numPr>
          <w:ilvl w:val="0"/>
          <w:numId w:val="1"/>
        </w:numPr>
        <w:tabs>
          <w:tab w:val="left" w:pos="1000"/>
        </w:tabs>
        <w:ind w:left="1000" w:right="0" w:hanging="640"/>
        <w:rPr>
          <w:sz w:val="20"/>
        </w:rPr>
      </w:pPr>
      <w:r w:rsidRPr="00001C71">
        <w:rPr>
          <w:sz w:val="20"/>
        </w:rPr>
        <w:t>F.</w:t>
      </w:r>
      <w:r w:rsidRPr="00001C71">
        <w:rPr>
          <w:spacing w:val="-4"/>
          <w:sz w:val="20"/>
        </w:rPr>
        <w:t xml:space="preserve"> </w:t>
      </w:r>
      <w:r w:rsidRPr="00001C71">
        <w:rPr>
          <w:sz w:val="20"/>
        </w:rPr>
        <w:t>El,</w:t>
      </w:r>
      <w:r w:rsidRPr="00001C71">
        <w:rPr>
          <w:spacing w:val="-4"/>
          <w:sz w:val="20"/>
        </w:rPr>
        <w:t xml:space="preserve"> </w:t>
      </w:r>
      <w:r w:rsidRPr="00001C71">
        <w:rPr>
          <w:sz w:val="20"/>
        </w:rPr>
        <w:t>K.</w:t>
      </w:r>
      <w:r w:rsidRPr="00001C71">
        <w:rPr>
          <w:spacing w:val="-4"/>
          <w:sz w:val="20"/>
        </w:rPr>
        <w:t xml:space="preserve"> </w:t>
      </w:r>
      <w:r w:rsidRPr="00001C71">
        <w:rPr>
          <w:sz w:val="20"/>
        </w:rPr>
        <w:t>Mohamed,</w:t>
      </w:r>
      <w:r w:rsidRPr="00001C71">
        <w:rPr>
          <w:spacing w:val="-4"/>
          <w:sz w:val="20"/>
        </w:rPr>
        <w:t xml:space="preserve"> </w:t>
      </w:r>
      <w:r w:rsidRPr="00001C71">
        <w:rPr>
          <w:sz w:val="20"/>
        </w:rPr>
        <w:t>and</w:t>
      </w:r>
      <w:r w:rsidRPr="00001C71">
        <w:rPr>
          <w:spacing w:val="-3"/>
          <w:sz w:val="20"/>
        </w:rPr>
        <w:t xml:space="preserve"> </w:t>
      </w:r>
      <w:r w:rsidRPr="00001C71">
        <w:rPr>
          <w:sz w:val="20"/>
        </w:rPr>
        <w:t>C.</w:t>
      </w:r>
      <w:r w:rsidRPr="00001C71">
        <w:rPr>
          <w:spacing w:val="-4"/>
          <w:sz w:val="20"/>
        </w:rPr>
        <w:t xml:space="preserve"> </w:t>
      </w:r>
      <w:r w:rsidRPr="00001C71">
        <w:rPr>
          <w:sz w:val="20"/>
        </w:rPr>
        <w:t>Abdessamad,</w:t>
      </w:r>
      <w:r w:rsidRPr="00001C71">
        <w:rPr>
          <w:spacing w:val="1"/>
          <w:sz w:val="20"/>
        </w:rPr>
        <w:t xml:space="preserve"> </w:t>
      </w:r>
      <w:r w:rsidRPr="00001C71">
        <w:rPr>
          <w:sz w:val="20"/>
        </w:rPr>
        <w:t>“The</w:t>
      </w:r>
      <w:r w:rsidRPr="00001C71">
        <w:rPr>
          <w:spacing w:val="-4"/>
          <w:sz w:val="20"/>
        </w:rPr>
        <w:t xml:space="preserve"> </w:t>
      </w:r>
      <w:r w:rsidRPr="00001C71">
        <w:rPr>
          <w:sz w:val="20"/>
        </w:rPr>
        <w:t>effect</w:t>
      </w:r>
      <w:r w:rsidRPr="00001C71">
        <w:rPr>
          <w:spacing w:val="-4"/>
          <w:sz w:val="20"/>
        </w:rPr>
        <w:t xml:space="preserve"> </w:t>
      </w:r>
      <w:r w:rsidRPr="00001C71">
        <w:rPr>
          <w:sz w:val="20"/>
        </w:rPr>
        <w:t>of</w:t>
      </w:r>
      <w:r w:rsidRPr="00001C71">
        <w:rPr>
          <w:spacing w:val="-4"/>
          <w:sz w:val="20"/>
        </w:rPr>
        <w:t xml:space="preserve"> </w:t>
      </w:r>
      <w:r w:rsidRPr="00001C71">
        <w:rPr>
          <w:sz w:val="20"/>
        </w:rPr>
        <w:t>synthesis</w:t>
      </w:r>
      <w:r w:rsidRPr="00001C71">
        <w:rPr>
          <w:spacing w:val="-6"/>
          <w:sz w:val="20"/>
        </w:rPr>
        <w:t xml:space="preserve"> </w:t>
      </w:r>
      <w:r w:rsidRPr="00001C71">
        <w:rPr>
          <w:sz w:val="20"/>
        </w:rPr>
        <w:t>methods</w:t>
      </w:r>
      <w:r w:rsidRPr="00001C71">
        <w:rPr>
          <w:spacing w:val="-5"/>
          <w:sz w:val="20"/>
        </w:rPr>
        <w:t xml:space="preserve"> </w:t>
      </w:r>
      <w:r w:rsidRPr="00001C71">
        <w:rPr>
          <w:sz w:val="20"/>
        </w:rPr>
        <w:t>on</w:t>
      </w:r>
      <w:r w:rsidRPr="00001C71">
        <w:rPr>
          <w:spacing w:val="-3"/>
          <w:sz w:val="20"/>
        </w:rPr>
        <w:t xml:space="preserve"> </w:t>
      </w:r>
      <w:r w:rsidRPr="00001C71">
        <w:rPr>
          <w:sz w:val="20"/>
        </w:rPr>
        <w:t>cation</w:t>
      </w:r>
      <w:r w:rsidRPr="00001C71">
        <w:rPr>
          <w:spacing w:val="-2"/>
          <w:sz w:val="20"/>
        </w:rPr>
        <w:t xml:space="preserve"> </w:t>
      </w:r>
      <w:r w:rsidRPr="00001C71">
        <w:rPr>
          <w:sz w:val="20"/>
        </w:rPr>
        <w:t>mixing</w:t>
      </w:r>
      <w:r w:rsidRPr="00001C71">
        <w:rPr>
          <w:spacing w:val="-3"/>
          <w:sz w:val="20"/>
        </w:rPr>
        <w:t xml:space="preserve"> </w:t>
      </w:r>
      <w:r w:rsidRPr="00001C71">
        <w:rPr>
          <w:sz w:val="20"/>
        </w:rPr>
        <w:t>degree</w:t>
      </w:r>
      <w:r w:rsidRPr="00001C71">
        <w:rPr>
          <w:spacing w:val="-4"/>
          <w:sz w:val="20"/>
        </w:rPr>
        <w:t xml:space="preserve"> </w:t>
      </w:r>
      <w:r w:rsidRPr="00001C71">
        <w:rPr>
          <w:sz w:val="20"/>
        </w:rPr>
        <w:t>in</w:t>
      </w:r>
      <w:r w:rsidRPr="00001C71">
        <w:rPr>
          <w:spacing w:val="-3"/>
          <w:sz w:val="20"/>
        </w:rPr>
        <w:t xml:space="preserve"> </w:t>
      </w:r>
      <w:r w:rsidRPr="00001C71">
        <w:rPr>
          <w:spacing w:val="-2"/>
          <w:sz w:val="20"/>
        </w:rPr>
        <w:t>cobalt</w:t>
      </w:r>
    </w:p>
    <w:p w14:paraId="6BCE9DD1" w14:textId="77777777" w:rsidR="008B4281" w:rsidRPr="00001C71" w:rsidRDefault="00F75A70">
      <w:pPr>
        <w:pStyle w:val="Corpsdetexte"/>
        <w:spacing w:before="1" w:line="229" w:lineRule="exact"/>
        <w:ind w:left="1001"/>
      </w:pPr>
      <w:r w:rsidRPr="00001C71">
        <w:t>-</w:t>
      </w:r>
      <w:r w:rsidRPr="00001C71">
        <w:rPr>
          <w:spacing w:val="-8"/>
        </w:rPr>
        <w:t xml:space="preserve"> </w:t>
      </w:r>
      <w:proofErr w:type="gramStart"/>
      <w:r w:rsidRPr="00001C71">
        <w:t>free</w:t>
      </w:r>
      <w:r w:rsidRPr="00001C71">
        <w:rPr>
          <w:spacing w:val="-9"/>
        </w:rPr>
        <w:t xml:space="preserve"> </w:t>
      </w:r>
      <w:r w:rsidRPr="00001C71">
        <w:t>,</w:t>
      </w:r>
      <w:proofErr w:type="gramEnd"/>
      <w:r w:rsidRPr="00001C71">
        <w:rPr>
          <w:spacing w:val="-9"/>
        </w:rPr>
        <w:t xml:space="preserve"> </w:t>
      </w:r>
      <w:r w:rsidRPr="00001C71">
        <w:t>nickel</w:t>
      </w:r>
      <w:r w:rsidRPr="00001C71">
        <w:rPr>
          <w:spacing w:val="-9"/>
        </w:rPr>
        <w:t xml:space="preserve"> </w:t>
      </w:r>
      <w:r w:rsidRPr="00001C71">
        <w:t>‑</w:t>
      </w:r>
      <w:r w:rsidRPr="00001C71">
        <w:rPr>
          <w:spacing w:val="-7"/>
        </w:rPr>
        <w:t xml:space="preserve"> </w:t>
      </w:r>
      <w:r w:rsidRPr="00001C71">
        <w:t>rich</w:t>
      </w:r>
      <w:r w:rsidRPr="00001C71">
        <w:rPr>
          <w:spacing w:val="-7"/>
        </w:rPr>
        <w:t xml:space="preserve"> </w:t>
      </w:r>
      <w:r w:rsidRPr="00001C71">
        <w:t>NMA</w:t>
      </w:r>
      <w:r w:rsidRPr="00001C71">
        <w:rPr>
          <w:spacing w:val="-7"/>
        </w:rPr>
        <w:t xml:space="preserve"> </w:t>
      </w:r>
      <w:r w:rsidRPr="00001C71">
        <w:t>materials,”</w:t>
      </w:r>
      <w:r w:rsidRPr="00001C71">
        <w:rPr>
          <w:spacing w:val="-8"/>
        </w:rPr>
        <w:t xml:space="preserve"> </w:t>
      </w:r>
      <w:r w:rsidRPr="00001C71">
        <w:rPr>
          <w:i/>
        </w:rPr>
        <w:t>Chem.</w:t>
      </w:r>
      <w:r w:rsidRPr="00001C71">
        <w:rPr>
          <w:i/>
          <w:spacing w:val="-6"/>
        </w:rPr>
        <w:t xml:space="preserve"> </w:t>
      </w:r>
      <w:r w:rsidRPr="00001C71">
        <w:rPr>
          <w:i/>
        </w:rPr>
        <w:t>Pap.</w:t>
      </w:r>
      <w:r w:rsidRPr="00001C71">
        <w:t>,</w:t>
      </w:r>
      <w:r w:rsidRPr="00001C71">
        <w:rPr>
          <w:spacing w:val="-7"/>
        </w:rPr>
        <w:t xml:space="preserve"> </w:t>
      </w:r>
      <w:r w:rsidRPr="00001C71">
        <w:t>no.</w:t>
      </w:r>
      <w:r w:rsidRPr="00001C71">
        <w:rPr>
          <w:spacing w:val="-9"/>
        </w:rPr>
        <w:t xml:space="preserve"> </w:t>
      </w:r>
      <w:r w:rsidRPr="00001C71">
        <w:t>0123456789,</w:t>
      </w:r>
      <w:r w:rsidRPr="00001C71">
        <w:rPr>
          <w:spacing w:val="-10"/>
        </w:rPr>
        <w:t xml:space="preserve"> </w:t>
      </w:r>
      <w:r w:rsidRPr="00001C71">
        <w:t>2025,</w:t>
      </w:r>
      <w:r w:rsidRPr="00001C71">
        <w:rPr>
          <w:spacing w:val="-9"/>
        </w:rPr>
        <w:t xml:space="preserve"> </w:t>
      </w:r>
      <w:proofErr w:type="spellStart"/>
      <w:r w:rsidRPr="00001C71">
        <w:t>doi</w:t>
      </w:r>
      <w:proofErr w:type="spellEnd"/>
      <w:r w:rsidRPr="00001C71">
        <w:t>:</w:t>
      </w:r>
      <w:r w:rsidRPr="00001C71">
        <w:rPr>
          <w:spacing w:val="-10"/>
        </w:rPr>
        <w:t xml:space="preserve"> </w:t>
      </w:r>
      <w:r w:rsidRPr="00001C71">
        <w:t>10.1007/s11696-025-03935-</w:t>
      </w:r>
      <w:r w:rsidRPr="00001C71">
        <w:rPr>
          <w:spacing w:val="-5"/>
        </w:rPr>
        <w:t>7.</w:t>
      </w:r>
    </w:p>
    <w:p w14:paraId="70893D74" w14:textId="77777777" w:rsidR="008B4281" w:rsidRPr="00001C71" w:rsidRDefault="00F75A70">
      <w:pPr>
        <w:pStyle w:val="Paragraphedeliste"/>
        <w:numPr>
          <w:ilvl w:val="0"/>
          <w:numId w:val="1"/>
        </w:numPr>
        <w:tabs>
          <w:tab w:val="left" w:pos="1001"/>
        </w:tabs>
        <w:rPr>
          <w:sz w:val="20"/>
        </w:rPr>
      </w:pPr>
      <w:r w:rsidRPr="00001C71">
        <w:rPr>
          <w:sz w:val="20"/>
        </w:rPr>
        <w:t xml:space="preserve">C. S. </w:t>
      </w:r>
      <w:proofErr w:type="spellStart"/>
      <w:r w:rsidRPr="00001C71">
        <w:rPr>
          <w:sz w:val="20"/>
        </w:rPr>
        <w:t>Yudha</w:t>
      </w:r>
      <w:proofErr w:type="spellEnd"/>
      <w:r w:rsidRPr="00001C71">
        <w:rPr>
          <w:sz w:val="20"/>
        </w:rPr>
        <w:t xml:space="preserve">, S. U. </w:t>
      </w:r>
      <w:proofErr w:type="spellStart"/>
      <w:r w:rsidRPr="00001C71">
        <w:rPr>
          <w:sz w:val="20"/>
        </w:rPr>
        <w:t>Muzayanha</w:t>
      </w:r>
      <w:proofErr w:type="spellEnd"/>
      <w:r w:rsidRPr="00001C71">
        <w:rPr>
          <w:sz w:val="20"/>
        </w:rPr>
        <w:t xml:space="preserve">, H. </w:t>
      </w:r>
      <w:proofErr w:type="spellStart"/>
      <w:r w:rsidRPr="00001C71">
        <w:rPr>
          <w:sz w:val="20"/>
        </w:rPr>
        <w:t>Widiyandari</w:t>
      </w:r>
      <w:proofErr w:type="spellEnd"/>
      <w:r w:rsidRPr="00001C71">
        <w:rPr>
          <w:sz w:val="20"/>
        </w:rPr>
        <w:t xml:space="preserve">, F. Iskandar, W. Sutopo, and A. Purwanto, “Synthesis of LiNi0.85Co0.14Al0.01O2 cathode material and its performance in an NCA/graphite </w:t>
      </w:r>
      <w:proofErr w:type="gramStart"/>
      <w:r w:rsidRPr="00001C71">
        <w:rPr>
          <w:sz w:val="20"/>
        </w:rPr>
        <w:t>full-battery</w:t>
      </w:r>
      <w:proofErr w:type="gramEnd"/>
      <w:r w:rsidRPr="00001C71">
        <w:rPr>
          <w:sz w:val="20"/>
        </w:rPr>
        <w:t xml:space="preserve">,” </w:t>
      </w:r>
      <w:r w:rsidRPr="00001C71">
        <w:rPr>
          <w:i/>
          <w:sz w:val="20"/>
        </w:rPr>
        <w:t>Energies</w:t>
      </w:r>
      <w:r w:rsidRPr="00001C71">
        <w:rPr>
          <w:sz w:val="20"/>
        </w:rPr>
        <w:t xml:space="preserve">, vol. 12, no. 10, 2019, </w:t>
      </w:r>
      <w:proofErr w:type="spellStart"/>
      <w:r w:rsidRPr="00001C71">
        <w:rPr>
          <w:sz w:val="20"/>
        </w:rPr>
        <w:t>doi</w:t>
      </w:r>
      <w:proofErr w:type="spellEnd"/>
      <w:r w:rsidRPr="00001C71">
        <w:rPr>
          <w:sz w:val="20"/>
        </w:rPr>
        <w:t>: 10.3390/en12101886.</w:t>
      </w:r>
    </w:p>
    <w:p w14:paraId="5C0785F2" w14:textId="77777777" w:rsidR="008B4281" w:rsidRPr="00001C71" w:rsidRDefault="00F75A70">
      <w:pPr>
        <w:pStyle w:val="Paragraphedeliste"/>
        <w:numPr>
          <w:ilvl w:val="0"/>
          <w:numId w:val="1"/>
        </w:numPr>
        <w:tabs>
          <w:tab w:val="left" w:pos="1001"/>
        </w:tabs>
        <w:ind w:right="357"/>
        <w:rPr>
          <w:sz w:val="20"/>
        </w:rPr>
      </w:pPr>
      <w:r w:rsidRPr="00001C71">
        <w:rPr>
          <w:sz w:val="20"/>
        </w:rPr>
        <w:t xml:space="preserve">F. El </w:t>
      </w:r>
      <w:proofErr w:type="spellStart"/>
      <w:r w:rsidRPr="00001C71">
        <w:rPr>
          <w:sz w:val="20"/>
        </w:rPr>
        <w:t>Kouihen</w:t>
      </w:r>
      <w:proofErr w:type="spellEnd"/>
      <w:r w:rsidRPr="00001C71">
        <w:rPr>
          <w:sz w:val="20"/>
        </w:rPr>
        <w:t xml:space="preserve">, Z. </w:t>
      </w:r>
      <w:proofErr w:type="spellStart"/>
      <w:r w:rsidRPr="00001C71">
        <w:rPr>
          <w:sz w:val="20"/>
        </w:rPr>
        <w:t>Kharbouch</w:t>
      </w:r>
      <w:proofErr w:type="spellEnd"/>
      <w:r w:rsidRPr="00001C71">
        <w:rPr>
          <w:sz w:val="20"/>
        </w:rPr>
        <w:t>, and A. Faik, “Review—Advancements in Synthesis Methods for Nickel-Rich NCA Cathode Materials: Optimizing Synthesis Conditions and Their Impact on Electrochemical Performances</w:t>
      </w:r>
      <w:r w:rsidRPr="00001C71">
        <w:rPr>
          <w:spacing w:val="-13"/>
          <w:sz w:val="20"/>
        </w:rPr>
        <w:t xml:space="preserve"> </w:t>
      </w:r>
      <w:r w:rsidRPr="00001C71">
        <w:rPr>
          <w:sz w:val="20"/>
        </w:rPr>
        <w:t>for</w:t>
      </w:r>
      <w:r w:rsidRPr="00001C71">
        <w:rPr>
          <w:spacing w:val="-12"/>
          <w:sz w:val="20"/>
        </w:rPr>
        <w:t xml:space="preserve"> </w:t>
      </w:r>
      <w:r w:rsidRPr="00001C71">
        <w:rPr>
          <w:sz w:val="20"/>
        </w:rPr>
        <w:t>Next-Generation</w:t>
      </w:r>
      <w:r w:rsidRPr="00001C71">
        <w:rPr>
          <w:spacing w:val="-13"/>
          <w:sz w:val="20"/>
        </w:rPr>
        <w:t xml:space="preserve"> </w:t>
      </w:r>
      <w:r w:rsidRPr="00001C71">
        <w:rPr>
          <w:sz w:val="20"/>
        </w:rPr>
        <w:t>Lithium</w:t>
      </w:r>
      <w:r w:rsidRPr="00001C71">
        <w:rPr>
          <w:spacing w:val="-12"/>
          <w:sz w:val="20"/>
        </w:rPr>
        <w:t xml:space="preserve"> </w:t>
      </w:r>
      <w:r w:rsidRPr="00001C71">
        <w:rPr>
          <w:sz w:val="20"/>
        </w:rPr>
        <w:t>Batteries,”</w:t>
      </w:r>
      <w:r w:rsidRPr="00001C71">
        <w:rPr>
          <w:spacing w:val="-13"/>
          <w:sz w:val="20"/>
        </w:rPr>
        <w:t xml:space="preserve"> </w:t>
      </w:r>
      <w:r w:rsidRPr="00001C71">
        <w:rPr>
          <w:i/>
          <w:sz w:val="20"/>
        </w:rPr>
        <w:t>J.</w:t>
      </w:r>
      <w:r w:rsidRPr="00001C71">
        <w:rPr>
          <w:i/>
          <w:spacing w:val="-12"/>
          <w:sz w:val="20"/>
        </w:rPr>
        <w:t xml:space="preserve"> </w:t>
      </w:r>
      <w:proofErr w:type="spellStart"/>
      <w:r w:rsidRPr="00001C71">
        <w:rPr>
          <w:i/>
          <w:sz w:val="20"/>
        </w:rPr>
        <w:t>Electrochem</w:t>
      </w:r>
      <w:proofErr w:type="spellEnd"/>
      <w:r w:rsidRPr="00001C71">
        <w:rPr>
          <w:i/>
          <w:sz w:val="20"/>
        </w:rPr>
        <w:t>.</w:t>
      </w:r>
      <w:r w:rsidRPr="00001C71">
        <w:rPr>
          <w:i/>
          <w:spacing w:val="-13"/>
          <w:sz w:val="20"/>
        </w:rPr>
        <w:t xml:space="preserve"> </w:t>
      </w:r>
      <w:r w:rsidRPr="00001C71">
        <w:rPr>
          <w:i/>
          <w:sz w:val="20"/>
        </w:rPr>
        <w:t>Soc.</w:t>
      </w:r>
      <w:r w:rsidRPr="00001C71">
        <w:rPr>
          <w:sz w:val="20"/>
        </w:rPr>
        <w:t>,</w:t>
      </w:r>
      <w:r w:rsidRPr="00001C71">
        <w:rPr>
          <w:spacing w:val="-12"/>
          <w:sz w:val="20"/>
        </w:rPr>
        <w:t xml:space="preserve"> </w:t>
      </w:r>
      <w:r w:rsidRPr="00001C71">
        <w:rPr>
          <w:sz w:val="20"/>
        </w:rPr>
        <w:t>vol.</w:t>
      </w:r>
      <w:r w:rsidRPr="00001C71">
        <w:rPr>
          <w:spacing w:val="-13"/>
          <w:sz w:val="20"/>
        </w:rPr>
        <w:t xml:space="preserve"> </w:t>
      </w:r>
      <w:r w:rsidRPr="00001C71">
        <w:rPr>
          <w:sz w:val="20"/>
        </w:rPr>
        <w:t>170,</w:t>
      </w:r>
      <w:r w:rsidRPr="00001C71">
        <w:rPr>
          <w:spacing w:val="-12"/>
          <w:sz w:val="20"/>
        </w:rPr>
        <w:t xml:space="preserve"> </w:t>
      </w:r>
      <w:r w:rsidRPr="00001C71">
        <w:rPr>
          <w:sz w:val="20"/>
        </w:rPr>
        <w:t>no.</w:t>
      </w:r>
      <w:r w:rsidRPr="00001C71">
        <w:rPr>
          <w:spacing w:val="-13"/>
          <w:sz w:val="20"/>
        </w:rPr>
        <w:t xml:space="preserve"> </w:t>
      </w:r>
      <w:r w:rsidRPr="00001C71">
        <w:rPr>
          <w:sz w:val="20"/>
        </w:rPr>
        <w:t>10,</w:t>
      </w:r>
      <w:r w:rsidRPr="00001C71">
        <w:rPr>
          <w:spacing w:val="-12"/>
          <w:sz w:val="20"/>
        </w:rPr>
        <w:t xml:space="preserve"> </w:t>
      </w:r>
      <w:r w:rsidRPr="00001C71">
        <w:rPr>
          <w:sz w:val="20"/>
        </w:rPr>
        <w:t>p.</w:t>
      </w:r>
      <w:r w:rsidRPr="00001C71">
        <w:rPr>
          <w:spacing w:val="-13"/>
          <w:sz w:val="20"/>
        </w:rPr>
        <w:t xml:space="preserve"> </w:t>
      </w:r>
      <w:r w:rsidRPr="00001C71">
        <w:rPr>
          <w:sz w:val="20"/>
        </w:rPr>
        <w:t>100520,</w:t>
      </w:r>
      <w:r w:rsidRPr="00001C71">
        <w:rPr>
          <w:spacing w:val="-12"/>
          <w:sz w:val="20"/>
        </w:rPr>
        <w:t xml:space="preserve"> </w:t>
      </w:r>
      <w:r w:rsidRPr="00001C71">
        <w:rPr>
          <w:sz w:val="20"/>
        </w:rPr>
        <w:t xml:space="preserve">2023, </w:t>
      </w:r>
      <w:proofErr w:type="spellStart"/>
      <w:r w:rsidRPr="00001C71">
        <w:rPr>
          <w:sz w:val="20"/>
        </w:rPr>
        <w:t>doi</w:t>
      </w:r>
      <w:proofErr w:type="spellEnd"/>
      <w:r w:rsidRPr="00001C71">
        <w:rPr>
          <w:sz w:val="20"/>
        </w:rPr>
        <w:t>: 10.1149/1945-7111/ad01e1.</w:t>
      </w:r>
    </w:p>
    <w:p w14:paraId="27AA8A07" w14:textId="77777777" w:rsidR="008B4281" w:rsidRPr="00001C71" w:rsidRDefault="00F75A70">
      <w:pPr>
        <w:pStyle w:val="Paragraphedeliste"/>
        <w:numPr>
          <w:ilvl w:val="0"/>
          <w:numId w:val="1"/>
        </w:numPr>
        <w:tabs>
          <w:tab w:val="left" w:pos="1001"/>
        </w:tabs>
        <w:rPr>
          <w:sz w:val="20"/>
        </w:rPr>
      </w:pPr>
      <w:r w:rsidRPr="00001C71">
        <w:rPr>
          <w:sz w:val="20"/>
        </w:rPr>
        <w:t>D.</w:t>
      </w:r>
      <w:r w:rsidRPr="00001C71">
        <w:rPr>
          <w:spacing w:val="-3"/>
          <w:sz w:val="20"/>
        </w:rPr>
        <w:t xml:space="preserve"> </w:t>
      </w:r>
      <w:r w:rsidRPr="00001C71">
        <w:rPr>
          <w:sz w:val="20"/>
        </w:rPr>
        <w:t>Y.</w:t>
      </w:r>
      <w:r w:rsidRPr="00001C71">
        <w:rPr>
          <w:spacing w:val="-3"/>
          <w:sz w:val="20"/>
        </w:rPr>
        <w:t xml:space="preserve"> </w:t>
      </w:r>
      <w:r w:rsidRPr="00001C71">
        <w:rPr>
          <w:sz w:val="20"/>
        </w:rPr>
        <w:t>Wan</w:t>
      </w:r>
      <w:r w:rsidRPr="00001C71">
        <w:rPr>
          <w:spacing w:val="-3"/>
          <w:sz w:val="20"/>
        </w:rPr>
        <w:t xml:space="preserve"> </w:t>
      </w:r>
      <w:r w:rsidRPr="00001C71">
        <w:rPr>
          <w:i/>
          <w:sz w:val="20"/>
        </w:rPr>
        <w:t>et</w:t>
      </w:r>
      <w:r w:rsidRPr="00001C71">
        <w:rPr>
          <w:i/>
          <w:spacing w:val="-3"/>
          <w:sz w:val="20"/>
        </w:rPr>
        <w:t xml:space="preserve"> </w:t>
      </w:r>
      <w:r w:rsidRPr="00001C71">
        <w:rPr>
          <w:i/>
          <w:sz w:val="20"/>
        </w:rPr>
        <w:t>al.</w:t>
      </w:r>
      <w:r w:rsidRPr="00001C71">
        <w:rPr>
          <w:sz w:val="20"/>
        </w:rPr>
        <w:t>,</w:t>
      </w:r>
      <w:r w:rsidRPr="00001C71">
        <w:rPr>
          <w:spacing w:val="-2"/>
          <w:sz w:val="20"/>
        </w:rPr>
        <w:t xml:space="preserve"> </w:t>
      </w:r>
      <w:r w:rsidRPr="00001C71">
        <w:rPr>
          <w:sz w:val="20"/>
        </w:rPr>
        <w:t>“Effect</w:t>
      </w:r>
      <w:r w:rsidRPr="00001C71">
        <w:rPr>
          <w:spacing w:val="-6"/>
          <w:sz w:val="20"/>
        </w:rPr>
        <w:t xml:space="preserve"> </w:t>
      </w:r>
      <w:r w:rsidRPr="00001C71">
        <w:rPr>
          <w:sz w:val="20"/>
        </w:rPr>
        <w:t>of</w:t>
      </w:r>
      <w:r w:rsidRPr="00001C71">
        <w:rPr>
          <w:spacing w:val="-5"/>
          <w:sz w:val="20"/>
        </w:rPr>
        <w:t xml:space="preserve"> </w:t>
      </w:r>
      <w:r w:rsidRPr="00001C71">
        <w:rPr>
          <w:sz w:val="20"/>
        </w:rPr>
        <w:t>Metal</w:t>
      </w:r>
      <w:r w:rsidRPr="00001C71">
        <w:rPr>
          <w:spacing w:val="-3"/>
          <w:sz w:val="20"/>
        </w:rPr>
        <w:t xml:space="preserve"> </w:t>
      </w:r>
      <w:r w:rsidRPr="00001C71">
        <w:rPr>
          <w:sz w:val="20"/>
        </w:rPr>
        <w:t>(Mn,</w:t>
      </w:r>
      <w:r w:rsidRPr="00001C71">
        <w:rPr>
          <w:spacing w:val="-5"/>
          <w:sz w:val="20"/>
        </w:rPr>
        <w:t xml:space="preserve"> </w:t>
      </w:r>
      <w:r w:rsidRPr="00001C71">
        <w:rPr>
          <w:sz w:val="20"/>
        </w:rPr>
        <w:t>Ti)</w:t>
      </w:r>
      <w:r w:rsidRPr="00001C71">
        <w:rPr>
          <w:spacing w:val="-3"/>
          <w:sz w:val="20"/>
        </w:rPr>
        <w:t xml:space="preserve"> </w:t>
      </w:r>
      <w:r w:rsidRPr="00001C71">
        <w:rPr>
          <w:sz w:val="20"/>
        </w:rPr>
        <w:t>Doping</w:t>
      </w:r>
      <w:r w:rsidRPr="00001C71">
        <w:rPr>
          <w:spacing w:val="-4"/>
          <w:sz w:val="20"/>
        </w:rPr>
        <w:t xml:space="preserve"> </w:t>
      </w:r>
      <w:r w:rsidRPr="00001C71">
        <w:rPr>
          <w:sz w:val="20"/>
        </w:rPr>
        <w:t>on</w:t>
      </w:r>
      <w:r w:rsidRPr="00001C71">
        <w:rPr>
          <w:spacing w:val="-2"/>
          <w:sz w:val="20"/>
        </w:rPr>
        <w:t xml:space="preserve"> </w:t>
      </w:r>
      <w:r w:rsidRPr="00001C71">
        <w:rPr>
          <w:sz w:val="20"/>
        </w:rPr>
        <w:t>NCA</w:t>
      </w:r>
      <w:r w:rsidRPr="00001C71">
        <w:rPr>
          <w:spacing w:val="-5"/>
          <w:sz w:val="20"/>
        </w:rPr>
        <w:t xml:space="preserve"> </w:t>
      </w:r>
      <w:r w:rsidRPr="00001C71">
        <w:rPr>
          <w:sz w:val="20"/>
        </w:rPr>
        <w:t>Cathode</w:t>
      </w:r>
      <w:r w:rsidRPr="00001C71">
        <w:rPr>
          <w:spacing w:val="-3"/>
          <w:sz w:val="20"/>
        </w:rPr>
        <w:t xml:space="preserve"> </w:t>
      </w:r>
      <w:r w:rsidRPr="00001C71">
        <w:rPr>
          <w:sz w:val="20"/>
        </w:rPr>
        <w:t>Materials</w:t>
      </w:r>
      <w:r w:rsidRPr="00001C71">
        <w:rPr>
          <w:spacing w:val="-4"/>
          <w:sz w:val="20"/>
        </w:rPr>
        <w:t xml:space="preserve"> </w:t>
      </w:r>
      <w:r w:rsidRPr="00001C71">
        <w:rPr>
          <w:sz w:val="20"/>
        </w:rPr>
        <w:t>for</w:t>
      </w:r>
      <w:r w:rsidRPr="00001C71">
        <w:rPr>
          <w:spacing w:val="-3"/>
          <w:sz w:val="20"/>
        </w:rPr>
        <w:t xml:space="preserve"> </w:t>
      </w:r>
      <w:proofErr w:type="gramStart"/>
      <w:r w:rsidRPr="00001C71">
        <w:rPr>
          <w:sz w:val="20"/>
        </w:rPr>
        <w:t>Lithium</w:t>
      </w:r>
      <w:r w:rsidRPr="00001C71">
        <w:rPr>
          <w:spacing w:val="-5"/>
          <w:sz w:val="20"/>
        </w:rPr>
        <w:t xml:space="preserve"> </w:t>
      </w:r>
      <w:r w:rsidRPr="00001C71">
        <w:rPr>
          <w:sz w:val="20"/>
        </w:rPr>
        <w:t>Ion</w:t>
      </w:r>
      <w:proofErr w:type="gramEnd"/>
      <w:r w:rsidRPr="00001C71">
        <w:rPr>
          <w:spacing w:val="-2"/>
          <w:sz w:val="20"/>
        </w:rPr>
        <w:t xml:space="preserve"> </w:t>
      </w:r>
      <w:r w:rsidRPr="00001C71">
        <w:rPr>
          <w:sz w:val="20"/>
        </w:rPr>
        <w:t>Batteries,”</w:t>
      </w:r>
      <w:r w:rsidRPr="00001C71">
        <w:rPr>
          <w:spacing w:val="-3"/>
          <w:sz w:val="20"/>
        </w:rPr>
        <w:t xml:space="preserve"> </w:t>
      </w:r>
      <w:r w:rsidRPr="00001C71">
        <w:rPr>
          <w:i/>
          <w:sz w:val="20"/>
        </w:rPr>
        <w:t xml:space="preserve">J. </w:t>
      </w:r>
      <w:proofErr w:type="spellStart"/>
      <w:r w:rsidRPr="00001C71">
        <w:rPr>
          <w:i/>
          <w:sz w:val="20"/>
        </w:rPr>
        <w:t>Nanomater</w:t>
      </w:r>
      <w:proofErr w:type="spellEnd"/>
      <w:r w:rsidRPr="00001C71">
        <w:rPr>
          <w:i/>
          <w:sz w:val="20"/>
        </w:rPr>
        <w:t>.</w:t>
      </w:r>
      <w:r w:rsidRPr="00001C71">
        <w:rPr>
          <w:sz w:val="20"/>
        </w:rPr>
        <w:t xml:space="preserve">, vol. 2018, 2018, </w:t>
      </w:r>
      <w:proofErr w:type="spellStart"/>
      <w:r w:rsidRPr="00001C71">
        <w:rPr>
          <w:sz w:val="20"/>
        </w:rPr>
        <w:t>doi</w:t>
      </w:r>
      <w:proofErr w:type="spellEnd"/>
      <w:r w:rsidRPr="00001C71">
        <w:rPr>
          <w:sz w:val="20"/>
        </w:rPr>
        <w:t>: 10.1155/2018/8082502.</w:t>
      </w:r>
    </w:p>
    <w:p w14:paraId="547E04B6" w14:textId="77777777" w:rsidR="008B4281" w:rsidRPr="00001C71" w:rsidRDefault="00F75A70">
      <w:pPr>
        <w:pStyle w:val="Paragraphedeliste"/>
        <w:numPr>
          <w:ilvl w:val="0"/>
          <w:numId w:val="1"/>
        </w:numPr>
        <w:tabs>
          <w:tab w:val="left" w:pos="1001"/>
        </w:tabs>
        <w:spacing w:before="1"/>
        <w:rPr>
          <w:sz w:val="20"/>
        </w:rPr>
      </w:pPr>
      <w:r w:rsidRPr="00001C71">
        <w:rPr>
          <w:sz w:val="20"/>
        </w:rPr>
        <w:t>C.</w:t>
      </w:r>
      <w:r w:rsidRPr="00001C71">
        <w:rPr>
          <w:spacing w:val="-2"/>
          <w:sz w:val="20"/>
        </w:rPr>
        <w:t xml:space="preserve"> </w:t>
      </w:r>
      <w:r w:rsidRPr="00001C71">
        <w:rPr>
          <w:sz w:val="20"/>
        </w:rPr>
        <w:t>Al,</w:t>
      </w:r>
      <w:r w:rsidRPr="00001C71">
        <w:rPr>
          <w:spacing w:val="-1"/>
          <w:sz w:val="20"/>
        </w:rPr>
        <w:t xml:space="preserve"> </w:t>
      </w:r>
      <w:r w:rsidRPr="00001C71">
        <w:rPr>
          <w:sz w:val="20"/>
        </w:rPr>
        <w:t>“An</w:t>
      </w:r>
      <w:r w:rsidRPr="00001C71">
        <w:rPr>
          <w:spacing w:val="-1"/>
          <w:sz w:val="20"/>
        </w:rPr>
        <w:t xml:space="preserve"> </w:t>
      </w:r>
      <w:r w:rsidRPr="00001C71">
        <w:rPr>
          <w:sz w:val="20"/>
        </w:rPr>
        <w:t>electrolyte</w:t>
      </w:r>
      <w:r w:rsidRPr="00001C71">
        <w:rPr>
          <w:spacing w:val="-2"/>
          <w:sz w:val="20"/>
        </w:rPr>
        <w:t xml:space="preserve"> </w:t>
      </w:r>
      <w:r w:rsidRPr="00001C71">
        <w:rPr>
          <w:sz w:val="20"/>
        </w:rPr>
        <w:t>to</w:t>
      </w:r>
      <w:r w:rsidRPr="00001C71">
        <w:rPr>
          <w:spacing w:val="-1"/>
          <w:sz w:val="20"/>
        </w:rPr>
        <w:t xml:space="preserve"> </w:t>
      </w:r>
      <w:r w:rsidRPr="00001C71">
        <w:rPr>
          <w:sz w:val="20"/>
        </w:rPr>
        <w:t>improve</w:t>
      </w:r>
      <w:r w:rsidRPr="00001C71">
        <w:rPr>
          <w:spacing w:val="-2"/>
          <w:sz w:val="20"/>
        </w:rPr>
        <w:t xml:space="preserve"> </w:t>
      </w:r>
      <w:r w:rsidRPr="00001C71">
        <w:rPr>
          <w:sz w:val="20"/>
        </w:rPr>
        <w:t>the</w:t>
      </w:r>
      <w:r w:rsidRPr="00001C71">
        <w:rPr>
          <w:spacing w:val="-2"/>
          <w:sz w:val="20"/>
        </w:rPr>
        <w:t xml:space="preserve"> </w:t>
      </w:r>
      <w:r w:rsidRPr="00001C71">
        <w:rPr>
          <w:sz w:val="20"/>
        </w:rPr>
        <w:t>deep</w:t>
      </w:r>
      <w:r w:rsidRPr="00001C71">
        <w:rPr>
          <w:spacing w:val="-1"/>
          <w:sz w:val="20"/>
        </w:rPr>
        <w:t xml:space="preserve"> </w:t>
      </w:r>
      <w:r w:rsidRPr="00001C71">
        <w:rPr>
          <w:sz w:val="20"/>
        </w:rPr>
        <w:t>charge –</w:t>
      </w:r>
      <w:r w:rsidRPr="00001C71">
        <w:rPr>
          <w:spacing w:val="-1"/>
          <w:sz w:val="20"/>
        </w:rPr>
        <w:t xml:space="preserve"> </w:t>
      </w:r>
      <w:r w:rsidRPr="00001C71">
        <w:rPr>
          <w:sz w:val="20"/>
        </w:rPr>
        <w:t>discharge</w:t>
      </w:r>
      <w:r w:rsidRPr="00001C71">
        <w:rPr>
          <w:spacing w:val="-2"/>
          <w:sz w:val="20"/>
        </w:rPr>
        <w:t xml:space="preserve"> </w:t>
      </w:r>
      <w:r w:rsidRPr="00001C71">
        <w:rPr>
          <w:sz w:val="20"/>
        </w:rPr>
        <w:t>performance,”</w:t>
      </w:r>
      <w:r w:rsidRPr="00001C71">
        <w:rPr>
          <w:spacing w:val="-2"/>
          <w:sz w:val="20"/>
        </w:rPr>
        <w:t xml:space="preserve"> </w:t>
      </w:r>
      <w:r w:rsidRPr="00001C71">
        <w:rPr>
          <w:i/>
          <w:sz w:val="20"/>
        </w:rPr>
        <w:t>J.</w:t>
      </w:r>
      <w:r w:rsidRPr="00001C71">
        <w:rPr>
          <w:i/>
          <w:spacing w:val="-1"/>
          <w:sz w:val="20"/>
        </w:rPr>
        <w:t xml:space="preserve"> </w:t>
      </w:r>
      <w:r w:rsidRPr="00001C71">
        <w:rPr>
          <w:i/>
          <w:sz w:val="20"/>
        </w:rPr>
        <w:t>Mater.</w:t>
      </w:r>
      <w:r w:rsidRPr="00001C71">
        <w:rPr>
          <w:i/>
          <w:spacing w:val="-2"/>
          <w:sz w:val="20"/>
        </w:rPr>
        <w:t xml:space="preserve"> </w:t>
      </w:r>
      <w:r w:rsidRPr="00001C71">
        <w:rPr>
          <w:i/>
          <w:sz w:val="20"/>
        </w:rPr>
        <w:t>Sci.</w:t>
      </w:r>
      <w:r w:rsidRPr="00001C71">
        <w:rPr>
          <w:i/>
          <w:spacing w:val="-2"/>
          <w:sz w:val="20"/>
        </w:rPr>
        <w:t xml:space="preserve"> </w:t>
      </w:r>
      <w:r w:rsidRPr="00001C71">
        <w:rPr>
          <w:i/>
          <w:sz w:val="20"/>
        </w:rPr>
        <w:t>Mater.</w:t>
      </w:r>
      <w:r w:rsidRPr="00001C71">
        <w:rPr>
          <w:i/>
          <w:spacing w:val="-2"/>
          <w:sz w:val="20"/>
        </w:rPr>
        <w:t xml:space="preserve"> </w:t>
      </w:r>
      <w:r w:rsidRPr="00001C71">
        <w:rPr>
          <w:i/>
          <w:sz w:val="20"/>
        </w:rPr>
        <w:t>Electron.</w:t>
      </w:r>
      <w:r w:rsidRPr="00001C71">
        <w:rPr>
          <w:sz w:val="20"/>
        </w:rPr>
        <w:t xml:space="preserve">, vol. 29, no. 8, pp. 6648–6659, 2018, </w:t>
      </w:r>
      <w:proofErr w:type="spellStart"/>
      <w:r w:rsidRPr="00001C71">
        <w:rPr>
          <w:sz w:val="20"/>
        </w:rPr>
        <w:t>doi</w:t>
      </w:r>
      <w:proofErr w:type="spellEnd"/>
      <w:r w:rsidRPr="00001C71">
        <w:rPr>
          <w:sz w:val="20"/>
        </w:rPr>
        <w:t>: 10.1007/s10854-018-8650-y.</w:t>
      </w:r>
    </w:p>
    <w:p w14:paraId="01878F9D" w14:textId="77777777" w:rsidR="008B4281" w:rsidRPr="00001C71" w:rsidRDefault="00F75A70">
      <w:pPr>
        <w:pStyle w:val="Paragraphedeliste"/>
        <w:numPr>
          <w:ilvl w:val="0"/>
          <w:numId w:val="1"/>
        </w:numPr>
        <w:tabs>
          <w:tab w:val="left" w:pos="1001"/>
        </w:tabs>
        <w:ind w:right="355"/>
        <w:rPr>
          <w:sz w:val="20"/>
        </w:rPr>
      </w:pPr>
      <w:r w:rsidRPr="00001C71">
        <w:rPr>
          <w:sz w:val="20"/>
        </w:rPr>
        <w:t>L. Wang, Q. Shi, C. Zhan, and G. Liu, “One-Step Solid-State Synthesis of Ni-Rich Cathode Materials for Lithium-Ion Batteries,” 2023.</w:t>
      </w:r>
    </w:p>
    <w:p w14:paraId="489D372D" w14:textId="77777777" w:rsidR="008B4281" w:rsidRPr="00001C71" w:rsidRDefault="00F75A70">
      <w:pPr>
        <w:pStyle w:val="Paragraphedeliste"/>
        <w:numPr>
          <w:ilvl w:val="0"/>
          <w:numId w:val="1"/>
        </w:numPr>
        <w:tabs>
          <w:tab w:val="left" w:pos="1001"/>
        </w:tabs>
        <w:ind w:right="355"/>
        <w:rPr>
          <w:sz w:val="20"/>
        </w:rPr>
      </w:pPr>
      <w:r w:rsidRPr="00001C71">
        <w:rPr>
          <w:sz w:val="20"/>
        </w:rPr>
        <w:t>A.</w:t>
      </w:r>
      <w:r w:rsidRPr="00001C71">
        <w:rPr>
          <w:spacing w:val="-3"/>
          <w:sz w:val="20"/>
        </w:rPr>
        <w:t xml:space="preserve"> </w:t>
      </w:r>
      <w:r w:rsidRPr="00001C71">
        <w:rPr>
          <w:sz w:val="20"/>
        </w:rPr>
        <w:t>Purwanto,</w:t>
      </w:r>
      <w:r w:rsidRPr="00001C71">
        <w:rPr>
          <w:spacing w:val="-3"/>
          <w:sz w:val="20"/>
        </w:rPr>
        <w:t xml:space="preserve"> </w:t>
      </w:r>
      <w:r w:rsidRPr="00001C71">
        <w:rPr>
          <w:sz w:val="20"/>
        </w:rPr>
        <w:t>C.</w:t>
      </w:r>
      <w:r w:rsidRPr="00001C71">
        <w:rPr>
          <w:spacing w:val="-3"/>
          <w:sz w:val="20"/>
        </w:rPr>
        <w:t xml:space="preserve"> </w:t>
      </w:r>
      <w:r w:rsidRPr="00001C71">
        <w:rPr>
          <w:sz w:val="20"/>
        </w:rPr>
        <w:t>S.</w:t>
      </w:r>
      <w:r w:rsidRPr="00001C71">
        <w:rPr>
          <w:spacing w:val="-3"/>
          <w:sz w:val="20"/>
        </w:rPr>
        <w:t xml:space="preserve"> </w:t>
      </w:r>
      <w:proofErr w:type="spellStart"/>
      <w:r w:rsidRPr="00001C71">
        <w:rPr>
          <w:sz w:val="20"/>
        </w:rPr>
        <w:t>Yudha</w:t>
      </w:r>
      <w:proofErr w:type="spellEnd"/>
      <w:r w:rsidRPr="00001C71">
        <w:rPr>
          <w:sz w:val="20"/>
        </w:rPr>
        <w:t>,</w:t>
      </w:r>
      <w:r w:rsidRPr="00001C71">
        <w:rPr>
          <w:spacing w:val="-2"/>
          <w:sz w:val="20"/>
        </w:rPr>
        <w:t xml:space="preserve"> </w:t>
      </w:r>
      <w:r w:rsidRPr="00001C71">
        <w:rPr>
          <w:sz w:val="20"/>
        </w:rPr>
        <w:t>U.</w:t>
      </w:r>
      <w:r w:rsidRPr="00001C71">
        <w:rPr>
          <w:spacing w:val="-5"/>
          <w:sz w:val="20"/>
        </w:rPr>
        <w:t xml:space="preserve"> </w:t>
      </w:r>
      <w:proofErr w:type="spellStart"/>
      <w:r w:rsidRPr="00001C71">
        <w:rPr>
          <w:sz w:val="20"/>
        </w:rPr>
        <w:t>Ubaidillah</w:t>
      </w:r>
      <w:proofErr w:type="spellEnd"/>
      <w:r w:rsidRPr="00001C71">
        <w:rPr>
          <w:sz w:val="20"/>
        </w:rPr>
        <w:t>,</w:t>
      </w:r>
      <w:r w:rsidRPr="00001C71">
        <w:rPr>
          <w:spacing w:val="-3"/>
          <w:sz w:val="20"/>
        </w:rPr>
        <w:t xml:space="preserve"> </w:t>
      </w:r>
      <w:r w:rsidRPr="00001C71">
        <w:rPr>
          <w:sz w:val="20"/>
        </w:rPr>
        <w:t>H.</w:t>
      </w:r>
      <w:r w:rsidRPr="00001C71">
        <w:rPr>
          <w:spacing w:val="-3"/>
          <w:sz w:val="20"/>
        </w:rPr>
        <w:t xml:space="preserve"> </w:t>
      </w:r>
      <w:proofErr w:type="spellStart"/>
      <w:r w:rsidRPr="00001C71">
        <w:rPr>
          <w:sz w:val="20"/>
        </w:rPr>
        <w:t>Widiyandari</w:t>
      </w:r>
      <w:proofErr w:type="spellEnd"/>
      <w:r w:rsidRPr="00001C71">
        <w:rPr>
          <w:sz w:val="20"/>
        </w:rPr>
        <w:t>,</w:t>
      </w:r>
      <w:r w:rsidRPr="00001C71">
        <w:rPr>
          <w:spacing w:val="-3"/>
          <w:sz w:val="20"/>
        </w:rPr>
        <w:t xml:space="preserve"> </w:t>
      </w:r>
      <w:r w:rsidRPr="00001C71">
        <w:rPr>
          <w:sz w:val="20"/>
        </w:rPr>
        <w:t>T.</w:t>
      </w:r>
      <w:r w:rsidRPr="00001C71">
        <w:rPr>
          <w:spacing w:val="-3"/>
          <w:sz w:val="20"/>
        </w:rPr>
        <w:t xml:space="preserve"> </w:t>
      </w:r>
      <w:r w:rsidRPr="00001C71">
        <w:rPr>
          <w:sz w:val="20"/>
        </w:rPr>
        <w:t>Ogi,</w:t>
      </w:r>
      <w:r w:rsidRPr="00001C71">
        <w:rPr>
          <w:spacing w:val="-3"/>
          <w:sz w:val="20"/>
        </w:rPr>
        <w:t xml:space="preserve"> </w:t>
      </w:r>
      <w:r w:rsidRPr="00001C71">
        <w:rPr>
          <w:sz w:val="20"/>
        </w:rPr>
        <w:t>and</w:t>
      </w:r>
      <w:r w:rsidRPr="00001C71">
        <w:rPr>
          <w:spacing w:val="-2"/>
          <w:sz w:val="20"/>
        </w:rPr>
        <w:t xml:space="preserve"> </w:t>
      </w:r>
      <w:r w:rsidRPr="00001C71">
        <w:rPr>
          <w:sz w:val="20"/>
        </w:rPr>
        <w:t>H.</w:t>
      </w:r>
      <w:r w:rsidRPr="00001C71">
        <w:rPr>
          <w:spacing w:val="-3"/>
          <w:sz w:val="20"/>
        </w:rPr>
        <w:t xml:space="preserve"> </w:t>
      </w:r>
      <w:proofErr w:type="spellStart"/>
      <w:r w:rsidRPr="00001C71">
        <w:rPr>
          <w:sz w:val="20"/>
        </w:rPr>
        <w:t>Haerudin</w:t>
      </w:r>
      <w:proofErr w:type="spellEnd"/>
      <w:r w:rsidRPr="00001C71">
        <w:rPr>
          <w:sz w:val="20"/>
        </w:rPr>
        <w:t>, “NCA</w:t>
      </w:r>
      <w:r w:rsidRPr="00001C71">
        <w:rPr>
          <w:spacing w:val="-3"/>
          <w:sz w:val="20"/>
        </w:rPr>
        <w:t xml:space="preserve"> </w:t>
      </w:r>
      <w:r w:rsidRPr="00001C71">
        <w:rPr>
          <w:sz w:val="20"/>
        </w:rPr>
        <w:t>cathode</w:t>
      </w:r>
      <w:r w:rsidRPr="00001C71">
        <w:rPr>
          <w:spacing w:val="-3"/>
          <w:sz w:val="20"/>
        </w:rPr>
        <w:t xml:space="preserve"> </w:t>
      </w:r>
      <w:r w:rsidRPr="00001C71">
        <w:rPr>
          <w:sz w:val="20"/>
        </w:rPr>
        <w:t xml:space="preserve">material: Synthesis methods and performance enhancement efforts,” </w:t>
      </w:r>
      <w:r w:rsidRPr="00001C71">
        <w:rPr>
          <w:i/>
          <w:sz w:val="20"/>
        </w:rPr>
        <w:t>Mater. Res. Express</w:t>
      </w:r>
      <w:r w:rsidRPr="00001C71">
        <w:rPr>
          <w:sz w:val="20"/>
        </w:rPr>
        <w:t xml:space="preserve">, vol. 5, no. 12, 2018, </w:t>
      </w:r>
      <w:proofErr w:type="spellStart"/>
      <w:r w:rsidRPr="00001C71">
        <w:rPr>
          <w:sz w:val="20"/>
        </w:rPr>
        <w:t>doi</w:t>
      </w:r>
      <w:proofErr w:type="spellEnd"/>
      <w:r w:rsidRPr="00001C71">
        <w:rPr>
          <w:sz w:val="20"/>
        </w:rPr>
        <w:t xml:space="preserve">: </w:t>
      </w:r>
      <w:r w:rsidRPr="00001C71">
        <w:rPr>
          <w:spacing w:val="-2"/>
          <w:sz w:val="20"/>
        </w:rPr>
        <w:t>10.1088/2053-1591/aae167.</w:t>
      </w:r>
    </w:p>
    <w:p w14:paraId="525A9B94" w14:textId="77777777" w:rsidR="008B4281" w:rsidRPr="00001C71" w:rsidRDefault="00F75A70">
      <w:pPr>
        <w:pStyle w:val="Paragraphedeliste"/>
        <w:numPr>
          <w:ilvl w:val="0"/>
          <w:numId w:val="1"/>
        </w:numPr>
        <w:tabs>
          <w:tab w:val="left" w:pos="1001"/>
        </w:tabs>
        <w:rPr>
          <w:sz w:val="20"/>
        </w:rPr>
      </w:pPr>
      <w:r w:rsidRPr="00001C71">
        <w:rPr>
          <w:sz w:val="20"/>
        </w:rPr>
        <w:t>Y.</w:t>
      </w:r>
      <w:r w:rsidRPr="00001C71">
        <w:rPr>
          <w:spacing w:val="-4"/>
          <w:sz w:val="20"/>
        </w:rPr>
        <w:t xml:space="preserve"> </w:t>
      </w:r>
      <w:r w:rsidRPr="00001C71">
        <w:rPr>
          <w:sz w:val="20"/>
        </w:rPr>
        <w:t>Chen,</w:t>
      </w:r>
      <w:r w:rsidRPr="00001C71">
        <w:rPr>
          <w:spacing w:val="-4"/>
          <w:sz w:val="20"/>
        </w:rPr>
        <w:t xml:space="preserve"> </w:t>
      </w:r>
      <w:r w:rsidRPr="00001C71">
        <w:rPr>
          <w:sz w:val="20"/>
        </w:rPr>
        <w:t>R.</w:t>
      </w:r>
      <w:r w:rsidRPr="00001C71">
        <w:rPr>
          <w:spacing w:val="-4"/>
          <w:sz w:val="20"/>
        </w:rPr>
        <w:t xml:space="preserve"> </w:t>
      </w:r>
      <w:r w:rsidRPr="00001C71">
        <w:rPr>
          <w:sz w:val="20"/>
        </w:rPr>
        <w:t>Dominko,</w:t>
      </w:r>
      <w:r w:rsidRPr="00001C71">
        <w:rPr>
          <w:spacing w:val="-4"/>
          <w:sz w:val="20"/>
        </w:rPr>
        <w:t xml:space="preserve"> </w:t>
      </w:r>
      <w:r w:rsidRPr="00001C71">
        <w:rPr>
          <w:sz w:val="20"/>
        </w:rPr>
        <w:t>M.</w:t>
      </w:r>
      <w:r w:rsidRPr="00001C71">
        <w:rPr>
          <w:spacing w:val="-5"/>
          <w:sz w:val="20"/>
        </w:rPr>
        <w:t xml:space="preserve"> </w:t>
      </w:r>
      <w:r w:rsidRPr="00001C71">
        <w:rPr>
          <w:sz w:val="20"/>
        </w:rPr>
        <w:t>Marczewski,</w:t>
      </w:r>
      <w:r w:rsidRPr="00001C71">
        <w:rPr>
          <w:spacing w:val="-4"/>
          <w:sz w:val="20"/>
        </w:rPr>
        <w:t xml:space="preserve"> </w:t>
      </w:r>
      <w:r w:rsidRPr="00001C71">
        <w:rPr>
          <w:sz w:val="20"/>
        </w:rPr>
        <w:t>and</w:t>
      </w:r>
      <w:r w:rsidRPr="00001C71">
        <w:rPr>
          <w:spacing w:val="-5"/>
          <w:sz w:val="20"/>
        </w:rPr>
        <w:t xml:space="preserve"> </w:t>
      </w:r>
      <w:r w:rsidRPr="00001C71">
        <w:rPr>
          <w:sz w:val="20"/>
        </w:rPr>
        <w:t>W.</w:t>
      </w:r>
      <w:r w:rsidRPr="00001C71">
        <w:rPr>
          <w:spacing w:val="-4"/>
          <w:sz w:val="20"/>
        </w:rPr>
        <w:t xml:space="preserve"> </w:t>
      </w:r>
      <w:r w:rsidRPr="00001C71">
        <w:rPr>
          <w:sz w:val="20"/>
        </w:rPr>
        <w:t>Wieczorek,</w:t>
      </w:r>
      <w:r w:rsidRPr="00001C71">
        <w:rPr>
          <w:spacing w:val="-2"/>
          <w:sz w:val="20"/>
        </w:rPr>
        <w:t xml:space="preserve"> </w:t>
      </w:r>
      <w:r w:rsidRPr="00001C71">
        <w:rPr>
          <w:sz w:val="20"/>
        </w:rPr>
        <w:t>“Optimizing</w:t>
      </w:r>
      <w:r w:rsidRPr="00001C71">
        <w:rPr>
          <w:spacing w:val="-3"/>
          <w:sz w:val="20"/>
        </w:rPr>
        <w:t xml:space="preserve"> </w:t>
      </w:r>
      <w:r w:rsidRPr="00001C71">
        <w:rPr>
          <w:sz w:val="20"/>
        </w:rPr>
        <w:t>high-energy</w:t>
      </w:r>
      <w:r w:rsidRPr="00001C71">
        <w:rPr>
          <w:spacing w:val="-5"/>
          <w:sz w:val="20"/>
        </w:rPr>
        <w:t xml:space="preserve"> </w:t>
      </w:r>
      <w:r w:rsidRPr="00001C71">
        <w:rPr>
          <w:sz w:val="20"/>
        </w:rPr>
        <w:t>lithium-ion</w:t>
      </w:r>
      <w:r w:rsidRPr="00001C71">
        <w:rPr>
          <w:spacing w:val="-5"/>
          <w:sz w:val="20"/>
        </w:rPr>
        <w:t xml:space="preserve"> </w:t>
      </w:r>
      <w:proofErr w:type="gramStart"/>
      <w:r w:rsidRPr="00001C71">
        <w:rPr>
          <w:sz w:val="20"/>
        </w:rPr>
        <w:t>batteries</w:t>
      </w:r>
      <w:r w:rsidRPr="00001C71">
        <w:rPr>
          <w:spacing w:val="-12"/>
          <w:sz w:val="20"/>
        </w:rPr>
        <w:t xml:space="preserve"> </w:t>
      </w:r>
      <w:r w:rsidRPr="00001C71">
        <w:rPr>
          <w:sz w:val="20"/>
        </w:rPr>
        <w:t>:</w:t>
      </w:r>
      <w:proofErr w:type="gramEnd"/>
      <w:r w:rsidRPr="00001C71">
        <w:rPr>
          <w:spacing w:val="-5"/>
          <w:sz w:val="20"/>
        </w:rPr>
        <w:t xml:space="preserve"> </w:t>
      </w:r>
      <w:r w:rsidRPr="00001C71">
        <w:rPr>
          <w:sz w:val="20"/>
        </w:rPr>
        <w:t>a review</w:t>
      </w:r>
      <w:r w:rsidRPr="00001C71">
        <w:rPr>
          <w:spacing w:val="-10"/>
          <w:sz w:val="20"/>
        </w:rPr>
        <w:t xml:space="preserve"> </w:t>
      </w:r>
      <w:r w:rsidRPr="00001C71">
        <w:rPr>
          <w:sz w:val="20"/>
        </w:rPr>
        <w:t>of</w:t>
      </w:r>
      <w:r w:rsidRPr="00001C71">
        <w:rPr>
          <w:spacing w:val="-10"/>
          <w:sz w:val="20"/>
        </w:rPr>
        <w:t xml:space="preserve"> </w:t>
      </w:r>
      <w:r w:rsidRPr="00001C71">
        <w:rPr>
          <w:sz w:val="20"/>
        </w:rPr>
        <w:t>single</w:t>
      </w:r>
      <w:r w:rsidRPr="00001C71">
        <w:rPr>
          <w:spacing w:val="-10"/>
          <w:sz w:val="20"/>
        </w:rPr>
        <w:t xml:space="preserve"> </w:t>
      </w:r>
      <w:r w:rsidRPr="00001C71">
        <w:rPr>
          <w:sz w:val="20"/>
        </w:rPr>
        <w:t>crystalline</w:t>
      </w:r>
      <w:r w:rsidRPr="00001C71">
        <w:rPr>
          <w:spacing w:val="-10"/>
          <w:sz w:val="20"/>
        </w:rPr>
        <w:t xml:space="preserve"> </w:t>
      </w:r>
      <w:r w:rsidRPr="00001C71">
        <w:rPr>
          <w:sz w:val="20"/>
        </w:rPr>
        <w:t>and</w:t>
      </w:r>
      <w:r w:rsidRPr="00001C71">
        <w:rPr>
          <w:spacing w:val="-9"/>
          <w:sz w:val="20"/>
        </w:rPr>
        <w:t xml:space="preserve"> </w:t>
      </w:r>
      <w:r w:rsidRPr="00001C71">
        <w:rPr>
          <w:sz w:val="20"/>
        </w:rPr>
        <w:t>polycrystalline</w:t>
      </w:r>
      <w:r w:rsidRPr="00001C71">
        <w:rPr>
          <w:spacing w:val="-10"/>
          <w:sz w:val="20"/>
        </w:rPr>
        <w:t xml:space="preserve"> </w:t>
      </w:r>
      <w:r w:rsidRPr="00001C71">
        <w:rPr>
          <w:sz w:val="20"/>
        </w:rPr>
        <w:t>nickel-rich</w:t>
      </w:r>
      <w:r w:rsidRPr="00001C71">
        <w:rPr>
          <w:spacing w:val="-9"/>
          <w:sz w:val="20"/>
        </w:rPr>
        <w:t xml:space="preserve"> </w:t>
      </w:r>
      <w:r w:rsidRPr="00001C71">
        <w:rPr>
          <w:sz w:val="20"/>
        </w:rPr>
        <w:t>layered</w:t>
      </w:r>
      <w:r w:rsidRPr="00001C71">
        <w:rPr>
          <w:spacing w:val="-9"/>
          <w:sz w:val="20"/>
        </w:rPr>
        <w:t xml:space="preserve"> </w:t>
      </w:r>
      <w:r w:rsidRPr="00001C71">
        <w:rPr>
          <w:sz w:val="20"/>
        </w:rPr>
        <w:t>cathode</w:t>
      </w:r>
      <w:r w:rsidRPr="00001C71">
        <w:rPr>
          <w:spacing w:val="-10"/>
          <w:sz w:val="20"/>
        </w:rPr>
        <w:t xml:space="preserve"> </w:t>
      </w:r>
      <w:proofErr w:type="gramStart"/>
      <w:r w:rsidRPr="00001C71">
        <w:rPr>
          <w:sz w:val="20"/>
        </w:rPr>
        <w:t>materials</w:t>
      </w:r>
      <w:r w:rsidRPr="00001C71">
        <w:rPr>
          <w:spacing w:val="-11"/>
          <w:sz w:val="20"/>
        </w:rPr>
        <w:t xml:space="preserve"> </w:t>
      </w:r>
      <w:r w:rsidRPr="00001C71">
        <w:rPr>
          <w:sz w:val="20"/>
        </w:rPr>
        <w:t>:</w:t>
      </w:r>
      <w:proofErr w:type="gramEnd"/>
      <w:r w:rsidRPr="00001C71">
        <w:rPr>
          <w:spacing w:val="-10"/>
          <w:sz w:val="20"/>
        </w:rPr>
        <w:t xml:space="preserve"> </w:t>
      </w:r>
      <w:proofErr w:type="gramStart"/>
      <w:r w:rsidRPr="00001C71">
        <w:rPr>
          <w:sz w:val="20"/>
        </w:rPr>
        <w:t>performance</w:t>
      </w:r>
      <w:r w:rsidRPr="00001C71">
        <w:rPr>
          <w:spacing w:val="-10"/>
          <w:sz w:val="20"/>
        </w:rPr>
        <w:t xml:space="preserve"> </w:t>
      </w:r>
      <w:r w:rsidRPr="00001C71">
        <w:rPr>
          <w:sz w:val="20"/>
        </w:rPr>
        <w:t>,</w:t>
      </w:r>
      <w:proofErr w:type="gramEnd"/>
      <w:r w:rsidRPr="00001C71">
        <w:rPr>
          <w:spacing w:val="-10"/>
          <w:sz w:val="20"/>
        </w:rPr>
        <w:t xml:space="preserve"> </w:t>
      </w:r>
      <w:r w:rsidRPr="00001C71">
        <w:rPr>
          <w:sz w:val="20"/>
        </w:rPr>
        <w:t>synthesis and modification,” 2024.</w:t>
      </w:r>
    </w:p>
    <w:p w14:paraId="790F6716" w14:textId="77777777" w:rsidR="008B4281" w:rsidRPr="00001C71" w:rsidRDefault="00F75A70">
      <w:pPr>
        <w:pStyle w:val="Paragraphedeliste"/>
        <w:numPr>
          <w:ilvl w:val="0"/>
          <w:numId w:val="1"/>
        </w:numPr>
        <w:tabs>
          <w:tab w:val="left" w:pos="1001"/>
        </w:tabs>
        <w:ind w:right="356"/>
        <w:rPr>
          <w:sz w:val="20"/>
        </w:rPr>
      </w:pPr>
      <w:r w:rsidRPr="00001C71">
        <w:rPr>
          <w:sz w:val="20"/>
        </w:rPr>
        <w:t xml:space="preserve">A. Urban, D. Seo, and G. Ceder, “Computational understanding of Li-ion batteries This article has been corrected since publication and a corrigendum has also been published,” </w:t>
      </w:r>
      <w:r w:rsidRPr="00001C71">
        <w:rPr>
          <w:i/>
          <w:sz w:val="20"/>
        </w:rPr>
        <w:t>Nat. Publ. Gr.</w:t>
      </w:r>
      <w:r w:rsidRPr="00001C71">
        <w:rPr>
          <w:sz w:val="20"/>
        </w:rPr>
        <w:t xml:space="preserve">, no. </w:t>
      </w:r>
      <w:proofErr w:type="gramStart"/>
      <w:r w:rsidRPr="00001C71">
        <w:rPr>
          <w:sz w:val="20"/>
        </w:rPr>
        <w:t>January,</w:t>
      </w:r>
      <w:proofErr w:type="gramEnd"/>
      <w:r w:rsidRPr="00001C71">
        <w:rPr>
          <w:sz w:val="20"/>
        </w:rPr>
        <w:t xml:space="preserve"> 2016, </w:t>
      </w:r>
      <w:proofErr w:type="spellStart"/>
      <w:r w:rsidRPr="00001C71">
        <w:rPr>
          <w:sz w:val="20"/>
        </w:rPr>
        <w:t>doi</w:t>
      </w:r>
      <w:proofErr w:type="spellEnd"/>
      <w:r w:rsidRPr="00001C71">
        <w:rPr>
          <w:sz w:val="20"/>
        </w:rPr>
        <w:t>: 10.1038/npjcompumats.2016.2.</w:t>
      </w:r>
    </w:p>
    <w:p w14:paraId="5EF2AD87" w14:textId="77777777" w:rsidR="008B4281" w:rsidRPr="00001C71" w:rsidRDefault="00F75A70">
      <w:pPr>
        <w:pStyle w:val="Paragraphedeliste"/>
        <w:numPr>
          <w:ilvl w:val="0"/>
          <w:numId w:val="1"/>
        </w:numPr>
        <w:tabs>
          <w:tab w:val="left" w:pos="1001"/>
        </w:tabs>
        <w:spacing w:before="1"/>
        <w:ind w:right="360"/>
        <w:rPr>
          <w:sz w:val="20"/>
        </w:rPr>
      </w:pPr>
      <w:r w:rsidRPr="00001C71">
        <w:rPr>
          <w:sz w:val="20"/>
        </w:rPr>
        <w:t xml:space="preserve">S. Jung, H. Gwon, J. Hong, K. Park, and D. Seo, “Understanding the Degradation Mechanisms of Ion Batteries,” pp. 1–7, 2014, </w:t>
      </w:r>
      <w:proofErr w:type="spellStart"/>
      <w:r w:rsidRPr="00001C71">
        <w:rPr>
          <w:sz w:val="20"/>
        </w:rPr>
        <w:t>doi</w:t>
      </w:r>
      <w:proofErr w:type="spellEnd"/>
      <w:r w:rsidRPr="00001C71">
        <w:rPr>
          <w:sz w:val="20"/>
        </w:rPr>
        <w:t>: 10.1002/aenm.201300787.</w:t>
      </w:r>
    </w:p>
    <w:p w14:paraId="1EF7FBAC" w14:textId="77777777" w:rsidR="008B4281" w:rsidRPr="00001C71" w:rsidRDefault="00F75A70">
      <w:pPr>
        <w:pStyle w:val="Paragraphedeliste"/>
        <w:numPr>
          <w:ilvl w:val="0"/>
          <w:numId w:val="1"/>
        </w:numPr>
        <w:tabs>
          <w:tab w:val="left" w:pos="1001"/>
        </w:tabs>
        <w:ind w:right="358"/>
        <w:rPr>
          <w:sz w:val="20"/>
        </w:rPr>
      </w:pPr>
      <w:r w:rsidRPr="00001C71">
        <w:rPr>
          <w:sz w:val="20"/>
        </w:rPr>
        <w:t>M.</w:t>
      </w:r>
      <w:r w:rsidRPr="00001C71">
        <w:rPr>
          <w:spacing w:val="-2"/>
          <w:sz w:val="20"/>
        </w:rPr>
        <w:t xml:space="preserve"> </w:t>
      </w:r>
      <w:r w:rsidRPr="00001C71">
        <w:rPr>
          <w:sz w:val="20"/>
        </w:rPr>
        <w:t>Hofmann,</w:t>
      </w:r>
      <w:r w:rsidRPr="00001C71">
        <w:rPr>
          <w:spacing w:val="-3"/>
          <w:sz w:val="20"/>
        </w:rPr>
        <w:t xml:space="preserve"> </w:t>
      </w:r>
      <w:r w:rsidRPr="00001C71">
        <w:rPr>
          <w:sz w:val="20"/>
        </w:rPr>
        <w:t>F.</w:t>
      </w:r>
      <w:r w:rsidRPr="00001C71">
        <w:rPr>
          <w:spacing w:val="-3"/>
          <w:sz w:val="20"/>
        </w:rPr>
        <w:t xml:space="preserve"> </w:t>
      </w:r>
      <w:r w:rsidRPr="00001C71">
        <w:rPr>
          <w:sz w:val="20"/>
        </w:rPr>
        <w:t>Nagler,</w:t>
      </w:r>
      <w:r w:rsidRPr="00001C71">
        <w:rPr>
          <w:spacing w:val="-3"/>
          <w:sz w:val="20"/>
        </w:rPr>
        <w:t xml:space="preserve"> </w:t>
      </w:r>
      <w:r w:rsidRPr="00001C71">
        <w:rPr>
          <w:sz w:val="20"/>
        </w:rPr>
        <w:t>M.</w:t>
      </w:r>
      <w:r w:rsidRPr="00001C71">
        <w:rPr>
          <w:spacing w:val="-2"/>
          <w:sz w:val="20"/>
        </w:rPr>
        <w:t xml:space="preserve"> </w:t>
      </w:r>
      <w:r w:rsidRPr="00001C71">
        <w:rPr>
          <w:sz w:val="20"/>
        </w:rPr>
        <w:t>Kapuschinski,</w:t>
      </w:r>
      <w:r w:rsidRPr="00001C71">
        <w:rPr>
          <w:spacing w:val="-3"/>
          <w:sz w:val="20"/>
        </w:rPr>
        <w:t xml:space="preserve"> </w:t>
      </w:r>
      <w:r w:rsidRPr="00001C71">
        <w:rPr>
          <w:sz w:val="20"/>
        </w:rPr>
        <w:t>and</w:t>
      </w:r>
      <w:r w:rsidRPr="00001C71">
        <w:rPr>
          <w:spacing w:val="-2"/>
          <w:sz w:val="20"/>
        </w:rPr>
        <w:t xml:space="preserve"> </w:t>
      </w:r>
      <w:r w:rsidRPr="00001C71">
        <w:rPr>
          <w:sz w:val="20"/>
        </w:rPr>
        <w:t>U.</w:t>
      </w:r>
      <w:r w:rsidRPr="00001C71">
        <w:rPr>
          <w:spacing w:val="-3"/>
          <w:sz w:val="20"/>
        </w:rPr>
        <w:t xml:space="preserve"> </w:t>
      </w:r>
      <w:proofErr w:type="spellStart"/>
      <w:r w:rsidRPr="00001C71">
        <w:rPr>
          <w:sz w:val="20"/>
        </w:rPr>
        <w:t>Guntow</w:t>
      </w:r>
      <w:proofErr w:type="spellEnd"/>
      <w:r w:rsidRPr="00001C71">
        <w:rPr>
          <w:sz w:val="20"/>
        </w:rPr>
        <w:t>, “Li</w:t>
      </w:r>
      <w:r w:rsidRPr="00001C71">
        <w:rPr>
          <w:spacing w:val="-4"/>
          <w:sz w:val="20"/>
        </w:rPr>
        <w:t xml:space="preserve"> </w:t>
      </w:r>
      <w:r w:rsidRPr="00001C71">
        <w:rPr>
          <w:sz w:val="20"/>
        </w:rPr>
        <w:t>3</w:t>
      </w:r>
      <w:r w:rsidRPr="00001C71">
        <w:rPr>
          <w:spacing w:val="-2"/>
          <w:sz w:val="20"/>
        </w:rPr>
        <w:t xml:space="preserve"> </w:t>
      </w:r>
      <w:r w:rsidRPr="00001C71">
        <w:rPr>
          <w:sz w:val="20"/>
        </w:rPr>
        <w:t>PO</w:t>
      </w:r>
      <w:r w:rsidRPr="00001C71">
        <w:rPr>
          <w:spacing w:val="-4"/>
          <w:sz w:val="20"/>
        </w:rPr>
        <w:t xml:space="preserve"> </w:t>
      </w:r>
      <w:r w:rsidRPr="00001C71">
        <w:rPr>
          <w:sz w:val="20"/>
        </w:rPr>
        <w:t>4</w:t>
      </w:r>
      <w:r w:rsidRPr="00001C71">
        <w:rPr>
          <w:spacing w:val="-2"/>
          <w:sz w:val="20"/>
        </w:rPr>
        <w:t xml:space="preserve"> </w:t>
      </w:r>
      <w:r w:rsidRPr="00001C71">
        <w:rPr>
          <w:sz w:val="20"/>
        </w:rPr>
        <w:t>Coating</w:t>
      </w:r>
      <w:r w:rsidRPr="00001C71">
        <w:rPr>
          <w:spacing w:val="-4"/>
          <w:sz w:val="20"/>
        </w:rPr>
        <w:t xml:space="preserve"> </w:t>
      </w:r>
      <w:r w:rsidRPr="00001C71">
        <w:rPr>
          <w:sz w:val="20"/>
        </w:rPr>
        <w:t>to</w:t>
      </w:r>
      <w:r w:rsidRPr="00001C71">
        <w:rPr>
          <w:spacing w:val="-2"/>
          <w:sz w:val="20"/>
        </w:rPr>
        <w:t xml:space="preserve"> </w:t>
      </w:r>
      <w:r w:rsidRPr="00001C71">
        <w:rPr>
          <w:sz w:val="20"/>
        </w:rPr>
        <w:t>Enable</w:t>
      </w:r>
      <w:r w:rsidRPr="00001C71">
        <w:rPr>
          <w:spacing w:val="-5"/>
          <w:sz w:val="20"/>
        </w:rPr>
        <w:t xml:space="preserve"> </w:t>
      </w:r>
      <w:r w:rsidRPr="00001C71">
        <w:rPr>
          <w:sz w:val="20"/>
        </w:rPr>
        <w:t>Aqueous</w:t>
      </w:r>
      <w:r w:rsidRPr="00001C71">
        <w:rPr>
          <w:spacing w:val="-4"/>
          <w:sz w:val="20"/>
        </w:rPr>
        <w:t xml:space="preserve"> </w:t>
      </w:r>
      <w:r w:rsidRPr="00001C71">
        <w:rPr>
          <w:sz w:val="20"/>
        </w:rPr>
        <w:t xml:space="preserve">Electrode Processing,” pp. 5962–5971, 2020, </w:t>
      </w:r>
      <w:proofErr w:type="spellStart"/>
      <w:r w:rsidRPr="00001C71">
        <w:rPr>
          <w:sz w:val="20"/>
        </w:rPr>
        <w:t>doi</w:t>
      </w:r>
      <w:proofErr w:type="spellEnd"/>
      <w:r w:rsidRPr="00001C71">
        <w:rPr>
          <w:sz w:val="20"/>
        </w:rPr>
        <w:t>: 10.1002/cssc.202001907.</w:t>
      </w:r>
    </w:p>
    <w:p w14:paraId="2A7EB0FB" w14:textId="77777777" w:rsidR="008B4281" w:rsidRPr="00001C71" w:rsidRDefault="00F75A70">
      <w:pPr>
        <w:pStyle w:val="Paragraphedeliste"/>
        <w:numPr>
          <w:ilvl w:val="0"/>
          <w:numId w:val="1"/>
        </w:numPr>
        <w:tabs>
          <w:tab w:val="left" w:pos="1000"/>
        </w:tabs>
        <w:ind w:left="1000" w:right="0" w:hanging="640"/>
        <w:rPr>
          <w:sz w:val="20"/>
        </w:rPr>
      </w:pPr>
      <w:r w:rsidRPr="00001C71">
        <w:rPr>
          <w:sz w:val="20"/>
        </w:rPr>
        <w:t>A.</w:t>
      </w:r>
      <w:r w:rsidRPr="00001C71">
        <w:rPr>
          <w:spacing w:val="-3"/>
          <w:sz w:val="20"/>
        </w:rPr>
        <w:t xml:space="preserve"> </w:t>
      </w:r>
      <w:r w:rsidRPr="00001C71">
        <w:rPr>
          <w:sz w:val="20"/>
        </w:rPr>
        <w:t>Purwanto,</w:t>
      </w:r>
      <w:r w:rsidRPr="00001C71">
        <w:rPr>
          <w:spacing w:val="-4"/>
          <w:sz w:val="20"/>
        </w:rPr>
        <w:t xml:space="preserve"> </w:t>
      </w:r>
      <w:r w:rsidRPr="00001C71">
        <w:rPr>
          <w:sz w:val="20"/>
        </w:rPr>
        <w:t>C.</w:t>
      </w:r>
      <w:r w:rsidRPr="00001C71">
        <w:rPr>
          <w:spacing w:val="-3"/>
          <w:sz w:val="20"/>
        </w:rPr>
        <w:t xml:space="preserve"> </w:t>
      </w:r>
      <w:r w:rsidRPr="00001C71">
        <w:rPr>
          <w:sz w:val="20"/>
        </w:rPr>
        <w:t>Satria,</w:t>
      </w:r>
      <w:r w:rsidRPr="00001C71">
        <w:rPr>
          <w:spacing w:val="-3"/>
          <w:sz w:val="20"/>
        </w:rPr>
        <w:t xml:space="preserve"> </w:t>
      </w:r>
      <w:r w:rsidRPr="00001C71">
        <w:rPr>
          <w:sz w:val="20"/>
        </w:rPr>
        <w:t>K.</w:t>
      </w:r>
      <w:r w:rsidRPr="00001C71">
        <w:rPr>
          <w:spacing w:val="-4"/>
          <w:sz w:val="20"/>
        </w:rPr>
        <w:t xml:space="preserve"> </w:t>
      </w:r>
      <w:r w:rsidRPr="00001C71">
        <w:rPr>
          <w:sz w:val="20"/>
        </w:rPr>
        <w:t>Ikhwan,</w:t>
      </w:r>
      <w:r w:rsidRPr="00001C71">
        <w:rPr>
          <w:spacing w:val="-3"/>
          <w:sz w:val="20"/>
        </w:rPr>
        <w:t xml:space="preserve"> </w:t>
      </w:r>
      <w:r w:rsidRPr="00001C71">
        <w:rPr>
          <w:sz w:val="20"/>
        </w:rPr>
        <w:t>B.</w:t>
      </w:r>
      <w:r w:rsidRPr="00001C71">
        <w:rPr>
          <w:spacing w:val="-3"/>
          <w:sz w:val="20"/>
        </w:rPr>
        <w:t xml:space="preserve"> </w:t>
      </w:r>
      <w:r w:rsidRPr="00001C71">
        <w:rPr>
          <w:sz w:val="20"/>
        </w:rPr>
        <w:t>Gustika,</w:t>
      </w:r>
      <w:r w:rsidRPr="00001C71">
        <w:rPr>
          <w:spacing w:val="-2"/>
          <w:sz w:val="20"/>
        </w:rPr>
        <w:t xml:space="preserve"> </w:t>
      </w:r>
      <w:r w:rsidRPr="00001C71">
        <w:rPr>
          <w:sz w:val="20"/>
        </w:rPr>
        <w:t>H.</w:t>
      </w:r>
      <w:r w:rsidRPr="00001C71">
        <w:rPr>
          <w:spacing w:val="-4"/>
          <w:sz w:val="20"/>
        </w:rPr>
        <w:t xml:space="preserve"> </w:t>
      </w:r>
      <w:proofErr w:type="spellStart"/>
      <w:r w:rsidRPr="00001C71">
        <w:rPr>
          <w:sz w:val="20"/>
        </w:rPr>
        <w:t>Widiyandari</w:t>
      </w:r>
      <w:proofErr w:type="spellEnd"/>
      <w:r w:rsidRPr="00001C71">
        <w:rPr>
          <w:sz w:val="20"/>
        </w:rPr>
        <w:t>,</w:t>
      </w:r>
      <w:r w:rsidRPr="00001C71">
        <w:rPr>
          <w:spacing w:val="-3"/>
          <w:sz w:val="20"/>
        </w:rPr>
        <w:t xml:space="preserve"> </w:t>
      </w:r>
      <w:r w:rsidRPr="00001C71">
        <w:rPr>
          <w:sz w:val="20"/>
        </w:rPr>
        <w:t>and</w:t>
      </w:r>
      <w:r w:rsidRPr="00001C71">
        <w:rPr>
          <w:spacing w:val="-4"/>
          <w:sz w:val="20"/>
        </w:rPr>
        <w:t xml:space="preserve"> </w:t>
      </w:r>
      <w:r w:rsidRPr="00001C71">
        <w:rPr>
          <w:sz w:val="20"/>
        </w:rPr>
        <w:t>W.</w:t>
      </w:r>
      <w:r w:rsidRPr="00001C71">
        <w:rPr>
          <w:spacing w:val="-3"/>
          <w:sz w:val="20"/>
        </w:rPr>
        <w:t xml:space="preserve"> </w:t>
      </w:r>
      <w:r w:rsidRPr="00001C71">
        <w:rPr>
          <w:sz w:val="20"/>
        </w:rPr>
        <w:t>Sutopo,</w:t>
      </w:r>
      <w:r w:rsidRPr="00001C71">
        <w:rPr>
          <w:spacing w:val="6"/>
          <w:sz w:val="20"/>
        </w:rPr>
        <w:t xml:space="preserve"> </w:t>
      </w:r>
      <w:r w:rsidRPr="00001C71">
        <w:rPr>
          <w:sz w:val="20"/>
        </w:rPr>
        <w:t>“spray</w:t>
      </w:r>
      <w:r w:rsidRPr="00001C71">
        <w:rPr>
          <w:spacing w:val="-4"/>
          <w:sz w:val="20"/>
        </w:rPr>
        <w:t xml:space="preserve"> </w:t>
      </w:r>
      <w:r w:rsidRPr="00001C71">
        <w:rPr>
          <w:sz w:val="20"/>
        </w:rPr>
        <w:t>pyrolysis</w:t>
      </w:r>
      <w:r w:rsidRPr="00001C71">
        <w:rPr>
          <w:spacing w:val="-4"/>
          <w:sz w:val="20"/>
        </w:rPr>
        <w:t xml:space="preserve"> </w:t>
      </w:r>
      <w:r w:rsidRPr="00001C71">
        <w:rPr>
          <w:sz w:val="20"/>
        </w:rPr>
        <w:t>method</w:t>
      </w:r>
      <w:r w:rsidRPr="00001C71">
        <w:rPr>
          <w:spacing w:val="-4"/>
          <w:sz w:val="20"/>
        </w:rPr>
        <w:t xml:space="preserve"> </w:t>
      </w:r>
      <w:r w:rsidRPr="00001C71">
        <w:rPr>
          <w:spacing w:val="-5"/>
          <w:sz w:val="20"/>
        </w:rPr>
        <w:t>q,”</w:t>
      </w:r>
    </w:p>
    <w:p w14:paraId="59584933" w14:textId="77777777" w:rsidR="008B4281" w:rsidRPr="00001C71" w:rsidRDefault="00F75A70">
      <w:pPr>
        <w:ind w:left="1001"/>
        <w:jc w:val="both"/>
        <w:rPr>
          <w:sz w:val="20"/>
        </w:rPr>
      </w:pPr>
      <w:r w:rsidRPr="00001C71">
        <w:rPr>
          <w:i/>
          <w:sz w:val="20"/>
        </w:rPr>
        <w:t>Adv.</w:t>
      </w:r>
      <w:r w:rsidRPr="00001C71">
        <w:rPr>
          <w:i/>
          <w:spacing w:val="-2"/>
          <w:sz w:val="20"/>
        </w:rPr>
        <w:t xml:space="preserve"> </w:t>
      </w:r>
      <w:r w:rsidRPr="00001C71">
        <w:rPr>
          <w:i/>
          <w:sz w:val="20"/>
        </w:rPr>
        <w:t>Powder</w:t>
      </w:r>
      <w:r w:rsidRPr="00001C71">
        <w:rPr>
          <w:i/>
          <w:spacing w:val="-4"/>
          <w:sz w:val="20"/>
        </w:rPr>
        <w:t xml:space="preserve"> </w:t>
      </w:r>
      <w:r w:rsidRPr="00001C71">
        <w:rPr>
          <w:i/>
          <w:sz w:val="20"/>
        </w:rPr>
        <w:t>Technol.</w:t>
      </w:r>
      <w:r w:rsidRPr="00001C71">
        <w:rPr>
          <w:sz w:val="20"/>
        </w:rPr>
        <w:t>,</w:t>
      </w:r>
      <w:r w:rsidRPr="00001C71">
        <w:rPr>
          <w:spacing w:val="-3"/>
          <w:sz w:val="20"/>
        </w:rPr>
        <w:t xml:space="preserve"> </w:t>
      </w:r>
      <w:r w:rsidRPr="00001C71">
        <w:rPr>
          <w:sz w:val="20"/>
        </w:rPr>
        <w:t>vol.</w:t>
      </w:r>
      <w:r w:rsidRPr="00001C71">
        <w:rPr>
          <w:spacing w:val="-5"/>
          <w:sz w:val="20"/>
        </w:rPr>
        <w:t xml:space="preserve"> </w:t>
      </w:r>
      <w:r w:rsidRPr="00001C71">
        <w:rPr>
          <w:sz w:val="20"/>
        </w:rPr>
        <w:t>31,</w:t>
      </w:r>
      <w:r w:rsidRPr="00001C71">
        <w:rPr>
          <w:spacing w:val="-3"/>
          <w:sz w:val="20"/>
        </w:rPr>
        <w:t xml:space="preserve"> </w:t>
      </w:r>
      <w:r w:rsidRPr="00001C71">
        <w:rPr>
          <w:sz w:val="20"/>
        </w:rPr>
        <w:t>no.</w:t>
      </w:r>
      <w:r w:rsidRPr="00001C71">
        <w:rPr>
          <w:spacing w:val="-5"/>
          <w:sz w:val="20"/>
        </w:rPr>
        <w:t xml:space="preserve"> </w:t>
      </w:r>
      <w:r w:rsidRPr="00001C71">
        <w:rPr>
          <w:sz w:val="20"/>
        </w:rPr>
        <w:t>4,</w:t>
      </w:r>
      <w:r w:rsidRPr="00001C71">
        <w:rPr>
          <w:spacing w:val="-3"/>
          <w:sz w:val="20"/>
        </w:rPr>
        <w:t xml:space="preserve"> </w:t>
      </w:r>
      <w:r w:rsidRPr="00001C71">
        <w:rPr>
          <w:sz w:val="20"/>
        </w:rPr>
        <w:t>pp.</w:t>
      </w:r>
      <w:r w:rsidRPr="00001C71">
        <w:rPr>
          <w:spacing w:val="-3"/>
          <w:sz w:val="20"/>
        </w:rPr>
        <w:t xml:space="preserve"> </w:t>
      </w:r>
      <w:r w:rsidRPr="00001C71">
        <w:rPr>
          <w:sz w:val="20"/>
        </w:rPr>
        <w:t>1674–1681,</w:t>
      </w:r>
      <w:r w:rsidRPr="00001C71">
        <w:rPr>
          <w:spacing w:val="-4"/>
          <w:sz w:val="20"/>
        </w:rPr>
        <w:t xml:space="preserve"> </w:t>
      </w:r>
      <w:r w:rsidRPr="00001C71">
        <w:rPr>
          <w:sz w:val="20"/>
        </w:rPr>
        <w:t>2020,</w:t>
      </w:r>
      <w:r w:rsidRPr="00001C71">
        <w:rPr>
          <w:spacing w:val="-5"/>
          <w:sz w:val="20"/>
        </w:rPr>
        <w:t xml:space="preserve"> </w:t>
      </w:r>
      <w:proofErr w:type="spellStart"/>
      <w:r w:rsidRPr="00001C71">
        <w:rPr>
          <w:sz w:val="20"/>
        </w:rPr>
        <w:t>doi</w:t>
      </w:r>
      <w:proofErr w:type="spellEnd"/>
      <w:r w:rsidRPr="00001C71">
        <w:rPr>
          <w:sz w:val="20"/>
        </w:rPr>
        <w:t>:</w:t>
      </w:r>
      <w:r w:rsidRPr="00001C71">
        <w:rPr>
          <w:spacing w:val="-4"/>
          <w:sz w:val="20"/>
        </w:rPr>
        <w:t xml:space="preserve"> </w:t>
      </w:r>
      <w:r w:rsidRPr="00001C71">
        <w:rPr>
          <w:spacing w:val="-2"/>
          <w:sz w:val="20"/>
        </w:rPr>
        <w:t>10.1016/j.apt.2020.01.035.</w:t>
      </w:r>
    </w:p>
    <w:p w14:paraId="2AFD1653" w14:textId="77777777" w:rsidR="008B4281" w:rsidRPr="00001C71" w:rsidRDefault="00F75A70">
      <w:pPr>
        <w:pStyle w:val="Paragraphedeliste"/>
        <w:numPr>
          <w:ilvl w:val="0"/>
          <w:numId w:val="1"/>
        </w:numPr>
        <w:tabs>
          <w:tab w:val="left" w:pos="1001"/>
        </w:tabs>
        <w:ind w:right="359"/>
        <w:rPr>
          <w:sz w:val="20"/>
        </w:rPr>
      </w:pPr>
      <w:r w:rsidRPr="00001C71">
        <w:rPr>
          <w:sz w:val="20"/>
        </w:rPr>
        <w:t xml:space="preserve">P. </w:t>
      </w:r>
      <w:proofErr w:type="spellStart"/>
      <w:r w:rsidRPr="00001C71">
        <w:rPr>
          <w:sz w:val="20"/>
        </w:rPr>
        <w:t>Giannozzi</w:t>
      </w:r>
      <w:proofErr w:type="spellEnd"/>
      <w:r w:rsidRPr="00001C71">
        <w:rPr>
          <w:sz w:val="20"/>
        </w:rPr>
        <w:t xml:space="preserve"> </w:t>
      </w:r>
      <w:r w:rsidRPr="00001C71">
        <w:rPr>
          <w:i/>
          <w:sz w:val="20"/>
        </w:rPr>
        <w:t>et al.</w:t>
      </w:r>
      <w:r w:rsidRPr="00001C71">
        <w:rPr>
          <w:sz w:val="20"/>
        </w:rPr>
        <w:t xml:space="preserve">, “Q UANTUM </w:t>
      </w:r>
      <w:proofErr w:type="gramStart"/>
      <w:r w:rsidRPr="00001C71">
        <w:rPr>
          <w:sz w:val="20"/>
        </w:rPr>
        <w:t>ESPRESSO</w:t>
      </w:r>
      <w:r w:rsidRPr="00001C71">
        <w:rPr>
          <w:spacing w:val="-10"/>
          <w:sz w:val="20"/>
        </w:rPr>
        <w:t xml:space="preserve"> </w:t>
      </w:r>
      <w:r w:rsidRPr="00001C71">
        <w:rPr>
          <w:sz w:val="20"/>
        </w:rPr>
        <w:t>:</w:t>
      </w:r>
      <w:proofErr w:type="gramEnd"/>
      <w:r w:rsidRPr="00001C71">
        <w:rPr>
          <w:sz w:val="20"/>
        </w:rPr>
        <w:t xml:space="preserve"> a modular and open-source software project for quantum simulations of materials”.</w:t>
      </w:r>
    </w:p>
    <w:p w14:paraId="4A4E3E1A" w14:textId="77777777" w:rsidR="008B4281" w:rsidRPr="00001C71" w:rsidRDefault="008B4281">
      <w:pPr>
        <w:pStyle w:val="Paragraphedeliste"/>
        <w:rPr>
          <w:sz w:val="20"/>
        </w:rPr>
        <w:sectPr w:rsidR="008B4281" w:rsidRPr="00001C71">
          <w:pgSz w:w="12240" w:h="15840"/>
          <w:pgMar w:top="1380" w:right="1080" w:bottom="280" w:left="1080" w:header="720" w:footer="720" w:gutter="0"/>
          <w:cols w:space="720"/>
        </w:sectPr>
      </w:pPr>
    </w:p>
    <w:p w14:paraId="36B13E04" w14:textId="77777777" w:rsidR="008B4281" w:rsidRPr="00001C71" w:rsidRDefault="00F75A70">
      <w:pPr>
        <w:pStyle w:val="Paragraphedeliste"/>
        <w:numPr>
          <w:ilvl w:val="0"/>
          <w:numId w:val="1"/>
        </w:numPr>
        <w:tabs>
          <w:tab w:val="left" w:pos="1001"/>
        </w:tabs>
        <w:spacing w:before="61"/>
        <w:ind w:right="353"/>
        <w:rPr>
          <w:sz w:val="20"/>
        </w:rPr>
      </w:pPr>
      <w:r w:rsidRPr="00001C71">
        <w:rPr>
          <w:sz w:val="20"/>
        </w:rPr>
        <w:lastRenderedPageBreak/>
        <w:t xml:space="preserve">C. Matter, “Advanced capabilities for materials modelling with Quantum ESPRESSO Manuscript </w:t>
      </w:r>
      <w:proofErr w:type="gramStart"/>
      <w:r w:rsidRPr="00001C71">
        <w:rPr>
          <w:sz w:val="20"/>
        </w:rPr>
        <w:t>version</w:t>
      </w:r>
      <w:r w:rsidRPr="00001C71">
        <w:rPr>
          <w:spacing w:val="-2"/>
          <w:sz w:val="20"/>
        </w:rPr>
        <w:t xml:space="preserve"> </w:t>
      </w:r>
      <w:r w:rsidRPr="00001C71">
        <w:rPr>
          <w:sz w:val="20"/>
        </w:rPr>
        <w:t>:</w:t>
      </w:r>
      <w:proofErr w:type="gramEnd"/>
      <w:r w:rsidRPr="00001C71">
        <w:rPr>
          <w:sz w:val="20"/>
        </w:rPr>
        <w:t xml:space="preserve"> Accepted Manuscript,” pp. 0–68, 2017.</w:t>
      </w:r>
    </w:p>
    <w:p w14:paraId="48A4FFBC" w14:textId="77777777" w:rsidR="008B4281" w:rsidRPr="00001C71" w:rsidRDefault="00F75A70">
      <w:pPr>
        <w:pStyle w:val="Paragraphedeliste"/>
        <w:numPr>
          <w:ilvl w:val="0"/>
          <w:numId w:val="1"/>
        </w:numPr>
        <w:tabs>
          <w:tab w:val="left" w:pos="1001"/>
        </w:tabs>
        <w:ind w:right="351"/>
        <w:rPr>
          <w:sz w:val="20"/>
        </w:rPr>
      </w:pPr>
      <w:r w:rsidRPr="00001C71">
        <w:rPr>
          <w:sz w:val="20"/>
        </w:rPr>
        <w:t xml:space="preserve">M. </w:t>
      </w:r>
      <w:proofErr w:type="spellStart"/>
      <w:r w:rsidRPr="00001C71">
        <w:rPr>
          <w:sz w:val="20"/>
        </w:rPr>
        <w:t>Lamhani</w:t>
      </w:r>
      <w:proofErr w:type="spellEnd"/>
      <w:r w:rsidRPr="00001C71">
        <w:rPr>
          <w:sz w:val="20"/>
        </w:rPr>
        <w:t xml:space="preserve">, Z. </w:t>
      </w:r>
      <w:proofErr w:type="spellStart"/>
      <w:r w:rsidRPr="00001C71">
        <w:rPr>
          <w:sz w:val="20"/>
        </w:rPr>
        <w:t>Chchiyai</w:t>
      </w:r>
      <w:proofErr w:type="spellEnd"/>
      <w:r w:rsidRPr="00001C71">
        <w:rPr>
          <w:sz w:val="20"/>
        </w:rPr>
        <w:t xml:space="preserve">, A. Elomrani, B. Manoun, and A. Hasnaoui, “Enhanced Photocatalytic Water Splitting of SrTiO3 Perovskite through Cobalt Doping: Experimental and Theoretical DFT Understanding,” </w:t>
      </w:r>
      <w:r w:rsidRPr="00001C71">
        <w:rPr>
          <w:i/>
          <w:sz w:val="20"/>
        </w:rPr>
        <w:t>Inorg. Chem.</w:t>
      </w:r>
      <w:r w:rsidRPr="00001C71">
        <w:rPr>
          <w:sz w:val="20"/>
        </w:rPr>
        <w:t xml:space="preserve">, vol. 62, no. 33, pp. 13405–13418, Aug. 2023, </w:t>
      </w:r>
      <w:proofErr w:type="spellStart"/>
      <w:r w:rsidRPr="00001C71">
        <w:rPr>
          <w:sz w:val="20"/>
        </w:rPr>
        <w:t>doi</w:t>
      </w:r>
      <w:proofErr w:type="spellEnd"/>
      <w:r w:rsidRPr="00001C71">
        <w:rPr>
          <w:sz w:val="20"/>
        </w:rPr>
        <w:t>: 10.1021/acs.inorgchem.3c01758.</w:t>
      </w:r>
    </w:p>
    <w:p w14:paraId="7CF3B8CB" w14:textId="77777777" w:rsidR="008B4281" w:rsidRPr="00001C71" w:rsidRDefault="00F75A70">
      <w:pPr>
        <w:pStyle w:val="Paragraphedeliste"/>
        <w:numPr>
          <w:ilvl w:val="0"/>
          <w:numId w:val="1"/>
        </w:numPr>
        <w:tabs>
          <w:tab w:val="left" w:pos="1001"/>
        </w:tabs>
        <w:ind w:right="355"/>
        <w:rPr>
          <w:sz w:val="20"/>
        </w:rPr>
      </w:pPr>
      <w:r w:rsidRPr="00001C71">
        <w:rPr>
          <w:sz w:val="20"/>
        </w:rPr>
        <w:t xml:space="preserve">M. </w:t>
      </w:r>
      <w:proofErr w:type="spellStart"/>
      <w:r w:rsidRPr="00001C71">
        <w:rPr>
          <w:sz w:val="20"/>
        </w:rPr>
        <w:t>Lamhani</w:t>
      </w:r>
      <w:proofErr w:type="spellEnd"/>
      <w:r w:rsidRPr="00001C71">
        <w:rPr>
          <w:sz w:val="20"/>
        </w:rPr>
        <w:t xml:space="preserve">, Z. </w:t>
      </w:r>
      <w:proofErr w:type="spellStart"/>
      <w:r w:rsidRPr="00001C71">
        <w:rPr>
          <w:sz w:val="20"/>
        </w:rPr>
        <w:t>Chchiyai</w:t>
      </w:r>
      <w:proofErr w:type="spellEnd"/>
      <w:r w:rsidRPr="00001C71">
        <w:rPr>
          <w:sz w:val="20"/>
        </w:rPr>
        <w:t xml:space="preserve">, A. Elomrani, B. Manoun, and A. Hasnaoui, “The effect of Sr substitution on the structural and physical properties of manganite perovskites Ca1−xSrxMnO3−δ (0 ≤ x ≤ 1),” </w:t>
      </w:r>
      <w:r w:rsidRPr="00001C71">
        <w:rPr>
          <w:i/>
          <w:sz w:val="20"/>
        </w:rPr>
        <w:t>Phys. Chem. Chem. Phys.</w:t>
      </w:r>
      <w:r w:rsidRPr="00001C71">
        <w:rPr>
          <w:sz w:val="20"/>
        </w:rPr>
        <w:t xml:space="preserve">, vol. 24, no. 32, pp. 19414–19431, 2022, </w:t>
      </w:r>
      <w:proofErr w:type="spellStart"/>
      <w:r w:rsidRPr="00001C71">
        <w:rPr>
          <w:sz w:val="20"/>
        </w:rPr>
        <w:t>doi</w:t>
      </w:r>
      <w:proofErr w:type="spellEnd"/>
      <w:r w:rsidRPr="00001C71">
        <w:rPr>
          <w:sz w:val="20"/>
        </w:rPr>
        <w:t>: 10.1039/D2CP01096H.</w:t>
      </w:r>
    </w:p>
    <w:p w14:paraId="2D053A5C" w14:textId="77777777" w:rsidR="008B4281" w:rsidRPr="00001C71" w:rsidRDefault="00F75A70">
      <w:pPr>
        <w:pStyle w:val="Paragraphedeliste"/>
        <w:numPr>
          <w:ilvl w:val="0"/>
          <w:numId w:val="1"/>
        </w:numPr>
        <w:tabs>
          <w:tab w:val="left" w:pos="1001"/>
        </w:tabs>
        <w:ind w:right="356"/>
        <w:rPr>
          <w:sz w:val="20"/>
        </w:rPr>
      </w:pPr>
      <w:r w:rsidRPr="00001C71">
        <w:rPr>
          <w:sz w:val="20"/>
        </w:rPr>
        <w:t xml:space="preserve">W. Li, E. M. Erickson, and A. </w:t>
      </w:r>
      <w:proofErr w:type="spellStart"/>
      <w:r w:rsidRPr="00001C71">
        <w:rPr>
          <w:sz w:val="20"/>
        </w:rPr>
        <w:t>Manthiram</w:t>
      </w:r>
      <w:proofErr w:type="spellEnd"/>
      <w:r w:rsidRPr="00001C71">
        <w:rPr>
          <w:sz w:val="20"/>
        </w:rPr>
        <w:t xml:space="preserve">, “lithium-based automotive batteries,” </w:t>
      </w:r>
      <w:r w:rsidRPr="00001C71">
        <w:rPr>
          <w:i/>
          <w:sz w:val="20"/>
        </w:rPr>
        <w:t>Nat. Energy</w:t>
      </w:r>
      <w:r w:rsidRPr="00001C71">
        <w:rPr>
          <w:sz w:val="20"/>
        </w:rPr>
        <w:t>, vol.</w:t>
      </w:r>
      <w:r w:rsidRPr="00001C71">
        <w:rPr>
          <w:spacing w:val="-1"/>
          <w:sz w:val="20"/>
        </w:rPr>
        <w:t xml:space="preserve"> </w:t>
      </w:r>
      <w:r w:rsidRPr="00001C71">
        <w:rPr>
          <w:sz w:val="20"/>
        </w:rPr>
        <w:t xml:space="preserve">5, no. Li, 2020, </w:t>
      </w:r>
      <w:proofErr w:type="spellStart"/>
      <w:r w:rsidRPr="00001C71">
        <w:rPr>
          <w:sz w:val="20"/>
        </w:rPr>
        <w:t>doi</w:t>
      </w:r>
      <w:proofErr w:type="spellEnd"/>
      <w:r w:rsidRPr="00001C71">
        <w:rPr>
          <w:sz w:val="20"/>
        </w:rPr>
        <w:t>: 10.1038/s41560-019-0513-0.</w:t>
      </w:r>
    </w:p>
    <w:p w14:paraId="3C9CA394" w14:textId="595B40AC" w:rsidR="008B4281" w:rsidRPr="00001C71" w:rsidRDefault="00F75A70">
      <w:pPr>
        <w:pStyle w:val="Paragraphedeliste"/>
        <w:numPr>
          <w:ilvl w:val="0"/>
          <w:numId w:val="1"/>
        </w:numPr>
        <w:tabs>
          <w:tab w:val="left" w:pos="1001"/>
        </w:tabs>
        <w:ind w:right="356"/>
        <w:rPr>
          <w:sz w:val="20"/>
        </w:rPr>
      </w:pPr>
      <w:r w:rsidRPr="00001C71">
        <w:rPr>
          <w:sz w:val="20"/>
        </w:rPr>
        <w:t xml:space="preserve">A. </w:t>
      </w:r>
      <w:proofErr w:type="spellStart"/>
      <w:r w:rsidRPr="00001C71">
        <w:rPr>
          <w:sz w:val="20"/>
        </w:rPr>
        <w:t>Sannyal</w:t>
      </w:r>
      <w:proofErr w:type="spellEnd"/>
      <w:r w:rsidRPr="00001C71">
        <w:rPr>
          <w:sz w:val="20"/>
        </w:rPr>
        <w:t xml:space="preserve">, K. Byun, S. A. Mian, and J. Jang, “by Doping Zirconium or </w:t>
      </w:r>
      <w:r w:rsidR="00104827" w:rsidRPr="00001C71">
        <w:rPr>
          <w:sz w:val="20"/>
        </w:rPr>
        <w:t>Molybdenum</w:t>
      </w:r>
      <w:r w:rsidR="00104827" w:rsidRPr="00001C71">
        <w:rPr>
          <w:spacing w:val="-8"/>
          <w:sz w:val="20"/>
        </w:rPr>
        <w:t>:</w:t>
      </w:r>
      <w:r w:rsidRPr="00001C71">
        <w:rPr>
          <w:sz w:val="20"/>
        </w:rPr>
        <w:t xml:space="preserve"> A First-Principles Study,” 2021.</w:t>
      </w:r>
    </w:p>
    <w:p w14:paraId="603C3B88" w14:textId="77777777" w:rsidR="008B4281" w:rsidRPr="00001C71" w:rsidRDefault="00F75A70">
      <w:pPr>
        <w:pStyle w:val="Paragraphedeliste"/>
        <w:numPr>
          <w:ilvl w:val="0"/>
          <w:numId w:val="1"/>
        </w:numPr>
        <w:tabs>
          <w:tab w:val="left" w:pos="1001"/>
        </w:tabs>
        <w:ind w:right="352"/>
        <w:rPr>
          <w:sz w:val="20"/>
        </w:rPr>
      </w:pPr>
      <w:r w:rsidRPr="00001C71">
        <w:rPr>
          <w:sz w:val="20"/>
        </w:rPr>
        <w:t>I. Hsieh, Y. Wu, B. Li, and Y. Qi, “First-Principles Study of the Structures and Redox Mechanisms of Ni- Rich Lithium Nickel Manganese Cobalt Oxides,” pp. 1–23.</w:t>
      </w:r>
    </w:p>
    <w:p w14:paraId="01C4B749" w14:textId="77777777" w:rsidR="008B4281" w:rsidRPr="00001C71" w:rsidRDefault="00F75A70">
      <w:pPr>
        <w:pStyle w:val="Paragraphedeliste"/>
        <w:numPr>
          <w:ilvl w:val="0"/>
          <w:numId w:val="1"/>
        </w:numPr>
        <w:tabs>
          <w:tab w:val="left" w:pos="1001"/>
        </w:tabs>
        <w:rPr>
          <w:sz w:val="20"/>
        </w:rPr>
      </w:pPr>
      <w:r w:rsidRPr="00001C71">
        <w:rPr>
          <w:sz w:val="20"/>
        </w:rPr>
        <w:t xml:space="preserve">H. Sun and K. Zhao, “Electronic Structure and Comparative Properties of LiNi,” 2017, </w:t>
      </w:r>
      <w:proofErr w:type="spellStart"/>
      <w:r w:rsidRPr="00001C71">
        <w:rPr>
          <w:sz w:val="20"/>
        </w:rPr>
        <w:t>doi</w:t>
      </w:r>
      <w:proofErr w:type="spellEnd"/>
      <w:r w:rsidRPr="00001C71">
        <w:rPr>
          <w:sz w:val="20"/>
        </w:rPr>
        <w:t xml:space="preserve">: </w:t>
      </w:r>
      <w:r w:rsidRPr="00001C71">
        <w:rPr>
          <w:spacing w:val="-2"/>
          <w:sz w:val="20"/>
        </w:rPr>
        <w:t>10.1021/acs.jpcc.7b00810.</w:t>
      </w:r>
    </w:p>
    <w:p w14:paraId="72B82E0E" w14:textId="77777777" w:rsidR="008B4281" w:rsidRPr="00001C71" w:rsidRDefault="00F75A70">
      <w:pPr>
        <w:pStyle w:val="Paragraphedeliste"/>
        <w:numPr>
          <w:ilvl w:val="0"/>
          <w:numId w:val="1"/>
        </w:numPr>
        <w:tabs>
          <w:tab w:val="left" w:pos="1001"/>
        </w:tabs>
        <w:ind w:right="356"/>
        <w:rPr>
          <w:sz w:val="20"/>
        </w:rPr>
      </w:pPr>
      <w:r w:rsidRPr="00001C71">
        <w:rPr>
          <w:sz w:val="20"/>
        </w:rPr>
        <w:t xml:space="preserve">H. Banerjee, C. P. Grey, and A. J. Morris, “Stability and Redox Mechanisms of Ni-Rich NMC Cathodes: Insights from </w:t>
      </w:r>
      <w:proofErr w:type="gramStart"/>
      <w:r w:rsidRPr="00001C71">
        <w:rPr>
          <w:sz w:val="20"/>
        </w:rPr>
        <w:t>First-Principles</w:t>
      </w:r>
      <w:proofErr w:type="gramEnd"/>
      <w:r w:rsidRPr="00001C71">
        <w:rPr>
          <w:sz w:val="20"/>
        </w:rPr>
        <w:t xml:space="preserve"> Many-Body Calculations,” 2024, </w:t>
      </w:r>
      <w:proofErr w:type="spellStart"/>
      <w:r w:rsidRPr="00001C71">
        <w:rPr>
          <w:sz w:val="20"/>
        </w:rPr>
        <w:t>doi</w:t>
      </w:r>
      <w:proofErr w:type="spellEnd"/>
      <w:r w:rsidRPr="00001C71">
        <w:rPr>
          <w:sz w:val="20"/>
        </w:rPr>
        <w:t>: 10.1021/acs.chemmater.4c00928.</w:t>
      </w:r>
    </w:p>
    <w:p w14:paraId="1DAF61A9" w14:textId="167F642A" w:rsidR="00DD5C8F" w:rsidRPr="00001C71" w:rsidRDefault="00DD5C8F" w:rsidP="00DD5C8F">
      <w:pPr>
        <w:pStyle w:val="Paragraphedeliste"/>
        <w:numPr>
          <w:ilvl w:val="0"/>
          <w:numId w:val="1"/>
        </w:numPr>
        <w:tabs>
          <w:tab w:val="left" w:pos="1001"/>
        </w:tabs>
        <w:ind w:right="356"/>
        <w:rPr>
          <w:sz w:val="20"/>
        </w:rPr>
      </w:pPr>
      <w:r w:rsidRPr="00001C71">
        <w:rPr>
          <w:sz w:val="20"/>
        </w:rPr>
        <w:t xml:space="preserve">W. Li </w:t>
      </w:r>
      <w:r w:rsidRPr="00001C71">
        <w:rPr>
          <w:i/>
          <w:iCs/>
          <w:sz w:val="20"/>
        </w:rPr>
        <w:t>et al.</w:t>
      </w:r>
      <w:r w:rsidRPr="00001C71">
        <w:rPr>
          <w:sz w:val="20"/>
        </w:rPr>
        <w:t xml:space="preserve">, “New Insight into the Role of Mn Doping on the Bulk Structure Stability and Interfacial Stability of Ni-Rich Layered Oxide,” </w:t>
      </w:r>
      <w:proofErr w:type="spellStart"/>
      <w:r w:rsidRPr="00001C71">
        <w:rPr>
          <w:i/>
          <w:iCs/>
          <w:sz w:val="20"/>
        </w:rPr>
        <w:t>ChemNanoMat</w:t>
      </w:r>
      <w:proofErr w:type="spellEnd"/>
      <w:r w:rsidRPr="00001C71">
        <w:rPr>
          <w:sz w:val="20"/>
        </w:rPr>
        <w:t xml:space="preserve">, vol. 6, no. 3, pp. 451–460, 2020, </w:t>
      </w:r>
      <w:proofErr w:type="spellStart"/>
      <w:r w:rsidRPr="00001C71">
        <w:rPr>
          <w:sz w:val="20"/>
        </w:rPr>
        <w:t>doi</w:t>
      </w:r>
      <w:proofErr w:type="spellEnd"/>
      <w:r w:rsidRPr="00001C71">
        <w:rPr>
          <w:sz w:val="20"/>
        </w:rPr>
        <w:t>: 10.1002/cnma.201900640.</w:t>
      </w:r>
    </w:p>
    <w:p w14:paraId="3904042E" w14:textId="06CBD4D1" w:rsidR="00122573" w:rsidRPr="00001C71" w:rsidRDefault="00122573" w:rsidP="00122573">
      <w:pPr>
        <w:pStyle w:val="Paragraphedeliste"/>
        <w:numPr>
          <w:ilvl w:val="0"/>
          <w:numId w:val="1"/>
        </w:numPr>
        <w:tabs>
          <w:tab w:val="left" w:pos="1001"/>
        </w:tabs>
        <w:ind w:right="356"/>
        <w:rPr>
          <w:sz w:val="20"/>
        </w:rPr>
      </w:pPr>
      <w:r w:rsidRPr="00001C71">
        <w:rPr>
          <w:sz w:val="20"/>
        </w:rPr>
        <w:t xml:space="preserve">D. Y. Wan </w:t>
      </w:r>
      <w:r w:rsidRPr="00001C71">
        <w:rPr>
          <w:i/>
          <w:iCs/>
          <w:sz w:val="20"/>
        </w:rPr>
        <w:t>et al.</w:t>
      </w:r>
      <w:r w:rsidRPr="00001C71">
        <w:rPr>
          <w:sz w:val="20"/>
        </w:rPr>
        <w:t xml:space="preserve">, “Effect of Metal </w:t>
      </w:r>
      <w:proofErr w:type="gramStart"/>
      <w:r w:rsidRPr="00001C71">
        <w:rPr>
          <w:sz w:val="20"/>
        </w:rPr>
        <w:t>( Mn</w:t>
      </w:r>
      <w:proofErr w:type="gramEnd"/>
      <w:r w:rsidRPr="00001C71">
        <w:rPr>
          <w:sz w:val="20"/>
        </w:rPr>
        <w:t xml:space="preserve"> , </w:t>
      </w:r>
      <w:proofErr w:type="gramStart"/>
      <w:r w:rsidRPr="00001C71">
        <w:rPr>
          <w:sz w:val="20"/>
        </w:rPr>
        <w:t>Ti )</w:t>
      </w:r>
      <w:proofErr w:type="gramEnd"/>
      <w:r w:rsidRPr="00001C71">
        <w:rPr>
          <w:sz w:val="20"/>
        </w:rPr>
        <w:t xml:space="preserve"> Doping on NCA Cathode Materials for </w:t>
      </w:r>
      <w:proofErr w:type="gramStart"/>
      <w:r w:rsidRPr="00001C71">
        <w:rPr>
          <w:sz w:val="20"/>
        </w:rPr>
        <w:t>Lithium Ion</w:t>
      </w:r>
      <w:proofErr w:type="gramEnd"/>
      <w:r w:rsidRPr="00001C71">
        <w:rPr>
          <w:sz w:val="20"/>
        </w:rPr>
        <w:t xml:space="preserve"> Batteries,” vol. 2018, 2018, </w:t>
      </w:r>
      <w:proofErr w:type="spellStart"/>
      <w:r w:rsidRPr="00001C71">
        <w:rPr>
          <w:sz w:val="20"/>
        </w:rPr>
        <w:t>doi</w:t>
      </w:r>
      <w:proofErr w:type="spellEnd"/>
      <w:r w:rsidRPr="00001C71">
        <w:rPr>
          <w:sz w:val="20"/>
        </w:rPr>
        <w:t>: 10.1155/2018/8082502.</w:t>
      </w:r>
    </w:p>
    <w:sectPr w:rsidR="00122573" w:rsidRPr="00001C71">
      <w:pgSz w:w="12240" w:h="15840"/>
      <w:pgMar w:top="1380" w:right="108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70568" w14:textId="77777777" w:rsidR="00FA308E" w:rsidRDefault="00FA308E" w:rsidP="00B878B2">
      <w:r>
        <w:separator/>
      </w:r>
    </w:p>
  </w:endnote>
  <w:endnote w:type="continuationSeparator" w:id="0">
    <w:p w14:paraId="2FFB5B8D" w14:textId="77777777" w:rsidR="00FA308E" w:rsidRDefault="00FA308E" w:rsidP="00B87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063ED" w14:textId="77777777" w:rsidR="00FA308E" w:rsidRDefault="00FA308E" w:rsidP="00B878B2">
      <w:r>
        <w:separator/>
      </w:r>
    </w:p>
  </w:footnote>
  <w:footnote w:type="continuationSeparator" w:id="0">
    <w:p w14:paraId="524F80E4" w14:textId="77777777" w:rsidR="00FA308E" w:rsidRDefault="00FA308E" w:rsidP="00B878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7AD2"/>
    <w:multiLevelType w:val="hybridMultilevel"/>
    <w:tmpl w:val="E2C8A256"/>
    <w:lvl w:ilvl="0" w:tplc="8AE4D6F4">
      <w:start w:val="1"/>
      <w:numFmt w:val="lowerLetter"/>
      <w:lvlText w:val="(%1)"/>
      <w:lvlJc w:val="left"/>
      <w:pPr>
        <w:ind w:left="4467" w:hanging="360"/>
      </w:pPr>
      <w:rPr>
        <w:rFonts w:hint="default"/>
      </w:rPr>
    </w:lvl>
    <w:lvl w:ilvl="1" w:tplc="040C0019" w:tentative="1">
      <w:start w:val="1"/>
      <w:numFmt w:val="lowerLetter"/>
      <w:lvlText w:val="%2."/>
      <w:lvlJc w:val="left"/>
      <w:pPr>
        <w:ind w:left="5187" w:hanging="360"/>
      </w:pPr>
    </w:lvl>
    <w:lvl w:ilvl="2" w:tplc="040C001B" w:tentative="1">
      <w:start w:val="1"/>
      <w:numFmt w:val="lowerRoman"/>
      <w:lvlText w:val="%3."/>
      <w:lvlJc w:val="right"/>
      <w:pPr>
        <w:ind w:left="5907" w:hanging="180"/>
      </w:pPr>
    </w:lvl>
    <w:lvl w:ilvl="3" w:tplc="040C000F" w:tentative="1">
      <w:start w:val="1"/>
      <w:numFmt w:val="decimal"/>
      <w:lvlText w:val="%4."/>
      <w:lvlJc w:val="left"/>
      <w:pPr>
        <w:ind w:left="6627" w:hanging="360"/>
      </w:pPr>
    </w:lvl>
    <w:lvl w:ilvl="4" w:tplc="040C0019" w:tentative="1">
      <w:start w:val="1"/>
      <w:numFmt w:val="lowerLetter"/>
      <w:lvlText w:val="%5."/>
      <w:lvlJc w:val="left"/>
      <w:pPr>
        <w:ind w:left="7347" w:hanging="360"/>
      </w:pPr>
    </w:lvl>
    <w:lvl w:ilvl="5" w:tplc="040C001B" w:tentative="1">
      <w:start w:val="1"/>
      <w:numFmt w:val="lowerRoman"/>
      <w:lvlText w:val="%6."/>
      <w:lvlJc w:val="right"/>
      <w:pPr>
        <w:ind w:left="8067" w:hanging="180"/>
      </w:pPr>
    </w:lvl>
    <w:lvl w:ilvl="6" w:tplc="040C000F" w:tentative="1">
      <w:start w:val="1"/>
      <w:numFmt w:val="decimal"/>
      <w:lvlText w:val="%7."/>
      <w:lvlJc w:val="left"/>
      <w:pPr>
        <w:ind w:left="8787" w:hanging="360"/>
      </w:pPr>
    </w:lvl>
    <w:lvl w:ilvl="7" w:tplc="040C0019" w:tentative="1">
      <w:start w:val="1"/>
      <w:numFmt w:val="lowerLetter"/>
      <w:lvlText w:val="%8."/>
      <w:lvlJc w:val="left"/>
      <w:pPr>
        <w:ind w:left="9507" w:hanging="360"/>
      </w:pPr>
    </w:lvl>
    <w:lvl w:ilvl="8" w:tplc="040C001B" w:tentative="1">
      <w:start w:val="1"/>
      <w:numFmt w:val="lowerRoman"/>
      <w:lvlText w:val="%9."/>
      <w:lvlJc w:val="right"/>
      <w:pPr>
        <w:ind w:left="10227" w:hanging="180"/>
      </w:pPr>
    </w:lvl>
  </w:abstractNum>
  <w:abstractNum w:abstractNumId="1" w15:restartNumberingAfterBreak="0">
    <w:nsid w:val="3C9147F6"/>
    <w:multiLevelType w:val="hybridMultilevel"/>
    <w:tmpl w:val="B33C7924"/>
    <w:lvl w:ilvl="0" w:tplc="911ED09E">
      <w:start w:val="1"/>
      <w:numFmt w:val="lowerLetter"/>
      <w:lvlText w:val="(%1)"/>
      <w:lvlJc w:val="left"/>
      <w:pPr>
        <w:ind w:left="6972" w:hanging="4060"/>
      </w:pPr>
      <w:rPr>
        <w:rFonts w:hint="default"/>
      </w:r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2" w15:restartNumberingAfterBreak="0">
    <w:nsid w:val="66E52017"/>
    <w:multiLevelType w:val="hybridMultilevel"/>
    <w:tmpl w:val="8D78953E"/>
    <w:lvl w:ilvl="0" w:tplc="FBEA010E">
      <w:start w:val="1"/>
      <w:numFmt w:val="decimal"/>
      <w:lvlText w:val="%1."/>
      <w:lvlJc w:val="left"/>
      <w:pPr>
        <w:ind w:left="1001" w:hanging="641"/>
      </w:pPr>
      <w:rPr>
        <w:rFonts w:ascii="Times New Roman" w:eastAsia="Times New Roman" w:hAnsi="Times New Roman" w:cs="Times New Roman" w:hint="default"/>
        <w:b w:val="0"/>
        <w:bCs w:val="0"/>
        <w:i w:val="0"/>
        <w:iCs w:val="0"/>
        <w:spacing w:val="0"/>
        <w:w w:val="99"/>
        <w:sz w:val="20"/>
        <w:szCs w:val="20"/>
        <w:lang w:val="en-US" w:eastAsia="en-US" w:bidi="ar-SA"/>
      </w:rPr>
    </w:lvl>
    <w:lvl w:ilvl="1" w:tplc="E85A558C">
      <w:numFmt w:val="bullet"/>
      <w:lvlText w:val="•"/>
      <w:lvlJc w:val="left"/>
      <w:pPr>
        <w:ind w:left="1908" w:hanging="641"/>
      </w:pPr>
      <w:rPr>
        <w:rFonts w:hint="default"/>
        <w:lang w:val="en-US" w:eastAsia="en-US" w:bidi="ar-SA"/>
      </w:rPr>
    </w:lvl>
    <w:lvl w:ilvl="2" w:tplc="596AA836">
      <w:numFmt w:val="bullet"/>
      <w:lvlText w:val="•"/>
      <w:lvlJc w:val="left"/>
      <w:pPr>
        <w:ind w:left="2816" w:hanging="641"/>
      </w:pPr>
      <w:rPr>
        <w:rFonts w:hint="default"/>
        <w:lang w:val="en-US" w:eastAsia="en-US" w:bidi="ar-SA"/>
      </w:rPr>
    </w:lvl>
    <w:lvl w:ilvl="3" w:tplc="A970D03C">
      <w:numFmt w:val="bullet"/>
      <w:lvlText w:val="•"/>
      <w:lvlJc w:val="left"/>
      <w:pPr>
        <w:ind w:left="3724" w:hanging="641"/>
      </w:pPr>
      <w:rPr>
        <w:rFonts w:hint="default"/>
        <w:lang w:val="en-US" w:eastAsia="en-US" w:bidi="ar-SA"/>
      </w:rPr>
    </w:lvl>
    <w:lvl w:ilvl="4" w:tplc="09847370">
      <w:numFmt w:val="bullet"/>
      <w:lvlText w:val="•"/>
      <w:lvlJc w:val="left"/>
      <w:pPr>
        <w:ind w:left="4632" w:hanging="641"/>
      </w:pPr>
      <w:rPr>
        <w:rFonts w:hint="default"/>
        <w:lang w:val="en-US" w:eastAsia="en-US" w:bidi="ar-SA"/>
      </w:rPr>
    </w:lvl>
    <w:lvl w:ilvl="5" w:tplc="33803302">
      <w:numFmt w:val="bullet"/>
      <w:lvlText w:val="•"/>
      <w:lvlJc w:val="left"/>
      <w:pPr>
        <w:ind w:left="5540" w:hanging="641"/>
      </w:pPr>
      <w:rPr>
        <w:rFonts w:hint="default"/>
        <w:lang w:val="en-US" w:eastAsia="en-US" w:bidi="ar-SA"/>
      </w:rPr>
    </w:lvl>
    <w:lvl w:ilvl="6" w:tplc="4B5C9802">
      <w:numFmt w:val="bullet"/>
      <w:lvlText w:val="•"/>
      <w:lvlJc w:val="left"/>
      <w:pPr>
        <w:ind w:left="6448" w:hanging="641"/>
      </w:pPr>
      <w:rPr>
        <w:rFonts w:hint="default"/>
        <w:lang w:val="en-US" w:eastAsia="en-US" w:bidi="ar-SA"/>
      </w:rPr>
    </w:lvl>
    <w:lvl w:ilvl="7" w:tplc="F09C24F4">
      <w:numFmt w:val="bullet"/>
      <w:lvlText w:val="•"/>
      <w:lvlJc w:val="left"/>
      <w:pPr>
        <w:ind w:left="7356" w:hanging="641"/>
      </w:pPr>
      <w:rPr>
        <w:rFonts w:hint="default"/>
        <w:lang w:val="en-US" w:eastAsia="en-US" w:bidi="ar-SA"/>
      </w:rPr>
    </w:lvl>
    <w:lvl w:ilvl="8" w:tplc="ED56A150">
      <w:numFmt w:val="bullet"/>
      <w:lvlText w:val="•"/>
      <w:lvlJc w:val="left"/>
      <w:pPr>
        <w:ind w:left="8264" w:hanging="641"/>
      </w:pPr>
      <w:rPr>
        <w:rFonts w:hint="default"/>
        <w:lang w:val="en-US" w:eastAsia="en-US" w:bidi="ar-SA"/>
      </w:rPr>
    </w:lvl>
  </w:abstractNum>
  <w:abstractNum w:abstractNumId="3" w15:restartNumberingAfterBreak="0">
    <w:nsid w:val="6CDF7CC8"/>
    <w:multiLevelType w:val="hybridMultilevel"/>
    <w:tmpl w:val="B33C7924"/>
    <w:lvl w:ilvl="0" w:tplc="FFFFFFFF">
      <w:start w:val="1"/>
      <w:numFmt w:val="lowerLetter"/>
      <w:lvlText w:val="(%1)"/>
      <w:lvlJc w:val="left"/>
      <w:pPr>
        <w:ind w:left="6972" w:hanging="4060"/>
      </w:pPr>
      <w:rPr>
        <w:rFonts w:hint="default"/>
      </w:rPr>
    </w:lvl>
    <w:lvl w:ilvl="1" w:tplc="FFFFFFFF" w:tentative="1">
      <w:start w:val="1"/>
      <w:numFmt w:val="lowerLetter"/>
      <w:lvlText w:val="%2."/>
      <w:lvlJc w:val="left"/>
      <w:pPr>
        <w:ind w:left="3992" w:hanging="360"/>
      </w:pPr>
    </w:lvl>
    <w:lvl w:ilvl="2" w:tplc="FFFFFFFF" w:tentative="1">
      <w:start w:val="1"/>
      <w:numFmt w:val="lowerRoman"/>
      <w:lvlText w:val="%3."/>
      <w:lvlJc w:val="right"/>
      <w:pPr>
        <w:ind w:left="4712" w:hanging="180"/>
      </w:pPr>
    </w:lvl>
    <w:lvl w:ilvl="3" w:tplc="FFFFFFFF" w:tentative="1">
      <w:start w:val="1"/>
      <w:numFmt w:val="decimal"/>
      <w:lvlText w:val="%4."/>
      <w:lvlJc w:val="left"/>
      <w:pPr>
        <w:ind w:left="5432" w:hanging="360"/>
      </w:pPr>
    </w:lvl>
    <w:lvl w:ilvl="4" w:tplc="FFFFFFFF" w:tentative="1">
      <w:start w:val="1"/>
      <w:numFmt w:val="lowerLetter"/>
      <w:lvlText w:val="%5."/>
      <w:lvlJc w:val="left"/>
      <w:pPr>
        <w:ind w:left="6152" w:hanging="360"/>
      </w:pPr>
    </w:lvl>
    <w:lvl w:ilvl="5" w:tplc="FFFFFFFF" w:tentative="1">
      <w:start w:val="1"/>
      <w:numFmt w:val="lowerRoman"/>
      <w:lvlText w:val="%6."/>
      <w:lvlJc w:val="right"/>
      <w:pPr>
        <w:ind w:left="6872" w:hanging="180"/>
      </w:pPr>
    </w:lvl>
    <w:lvl w:ilvl="6" w:tplc="FFFFFFFF" w:tentative="1">
      <w:start w:val="1"/>
      <w:numFmt w:val="decimal"/>
      <w:lvlText w:val="%7."/>
      <w:lvlJc w:val="left"/>
      <w:pPr>
        <w:ind w:left="7592" w:hanging="360"/>
      </w:pPr>
    </w:lvl>
    <w:lvl w:ilvl="7" w:tplc="FFFFFFFF" w:tentative="1">
      <w:start w:val="1"/>
      <w:numFmt w:val="lowerLetter"/>
      <w:lvlText w:val="%8."/>
      <w:lvlJc w:val="left"/>
      <w:pPr>
        <w:ind w:left="8312" w:hanging="360"/>
      </w:pPr>
    </w:lvl>
    <w:lvl w:ilvl="8" w:tplc="FFFFFFFF" w:tentative="1">
      <w:start w:val="1"/>
      <w:numFmt w:val="lowerRoman"/>
      <w:lvlText w:val="%9."/>
      <w:lvlJc w:val="right"/>
      <w:pPr>
        <w:ind w:left="9032" w:hanging="180"/>
      </w:pPr>
    </w:lvl>
  </w:abstractNum>
  <w:num w:numId="1" w16cid:durableId="1402289404">
    <w:abstractNumId w:val="2"/>
  </w:num>
  <w:num w:numId="2" w16cid:durableId="619458204">
    <w:abstractNumId w:val="1"/>
  </w:num>
  <w:num w:numId="3" w16cid:durableId="1237789011">
    <w:abstractNumId w:val="3"/>
  </w:num>
  <w:num w:numId="4" w16cid:durableId="811292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281"/>
    <w:rsid w:val="00001C71"/>
    <w:rsid w:val="0002161E"/>
    <w:rsid w:val="00023F64"/>
    <w:rsid w:val="00034688"/>
    <w:rsid w:val="00062264"/>
    <w:rsid w:val="000672CB"/>
    <w:rsid w:val="00082499"/>
    <w:rsid w:val="00091C15"/>
    <w:rsid w:val="000A515E"/>
    <w:rsid w:val="000C5795"/>
    <w:rsid w:val="000D28E8"/>
    <w:rsid w:val="000D3EAF"/>
    <w:rsid w:val="000D5FA5"/>
    <w:rsid w:val="000F011E"/>
    <w:rsid w:val="000F65D8"/>
    <w:rsid w:val="00104827"/>
    <w:rsid w:val="00120C5D"/>
    <w:rsid w:val="00122573"/>
    <w:rsid w:val="001479C4"/>
    <w:rsid w:val="00157F2C"/>
    <w:rsid w:val="00162C20"/>
    <w:rsid w:val="001656BA"/>
    <w:rsid w:val="001723C8"/>
    <w:rsid w:val="00177F25"/>
    <w:rsid w:val="00180732"/>
    <w:rsid w:val="001962CE"/>
    <w:rsid w:val="001A4D7C"/>
    <w:rsid w:val="001C7E0D"/>
    <w:rsid w:val="001E3462"/>
    <w:rsid w:val="001F3B4F"/>
    <w:rsid w:val="00216C88"/>
    <w:rsid w:val="00227232"/>
    <w:rsid w:val="002279C1"/>
    <w:rsid w:val="00227EDF"/>
    <w:rsid w:val="002335D4"/>
    <w:rsid w:val="00234EDD"/>
    <w:rsid w:val="00243879"/>
    <w:rsid w:val="00245C3D"/>
    <w:rsid w:val="00254671"/>
    <w:rsid w:val="00274C63"/>
    <w:rsid w:val="002776A4"/>
    <w:rsid w:val="00297FFD"/>
    <w:rsid w:val="002A47C0"/>
    <w:rsid w:val="002B7157"/>
    <w:rsid w:val="002C1E78"/>
    <w:rsid w:val="002D113D"/>
    <w:rsid w:val="0030396F"/>
    <w:rsid w:val="00310060"/>
    <w:rsid w:val="003130C8"/>
    <w:rsid w:val="00314DDD"/>
    <w:rsid w:val="00322896"/>
    <w:rsid w:val="00343888"/>
    <w:rsid w:val="00353B20"/>
    <w:rsid w:val="003565B7"/>
    <w:rsid w:val="00361D1F"/>
    <w:rsid w:val="003710B0"/>
    <w:rsid w:val="0038322F"/>
    <w:rsid w:val="003D5BEC"/>
    <w:rsid w:val="003D786E"/>
    <w:rsid w:val="003E0172"/>
    <w:rsid w:val="003E5EF7"/>
    <w:rsid w:val="0040433B"/>
    <w:rsid w:val="00405CFD"/>
    <w:rsid w:val="00410706"/>
    <w:rsid w:val="00413ABD"/>
    <w:rsid w:val="00434A22"/>
    <w:rsid w:val="00467F4B"/>
    <w:rsid w:val="00491F1D"/>
    <w:rsid w:val="00496BAC"/>
    <w:rsid w:val="004A0EC9"/>
    <w:rsid w:val="004A4F88"/>
    <w:rsid w:val="004A5D5D"/>
    <w:rsid w:val="004B74A8"/>
    <w:rsid w:val="004C72C5"/>
    <w:rsid w:val="004C7842"/>
    <w:rsid w:val="004D4CCE"/>
    <w:rsid w:val="004E5892"/>
    <w:rsid w:val="004F35AC"/>
    <w:rsid w:val="004F7F09"/>
    <w:rsid w:val="00507DE0"/>
    <w:rsid w:val="00532256"/>
    <w:rsid w:val="00532804"/>
    <w:rsid w:val="00545C03"/>
    <w:rsid w:val="005463E4"/>
    <w:rsid w:val="005543E2"/>
    <w:rsid w:val="00555863"/>
    <w:rsid w:val="00555A60"/>
    <w:rsid w:val="00563C97"/>
    <w:rsid w:val="005771C1"/>
    <w:rsid w:val="005773CD"/>
    <w:rsid w:val="00577D0A"/>
    <w:rsid w:val="00594D63"/>
    <w:rsid w:val="005A1746"/>
    <w:rsid w:val="005B7D4F"/>
    <w:rsid w:val="005D366A"/>
    <w:rsid w:val="005E3EB9"/>
    <w:rsid w:val="005F03F4"/>
    <w:rsid w:val="005F1F7A"/>
    <w:rsid w:val="005F5CFA"/>
    <w:rsid w:val="005F6566"/>
    <w:rsid w:val="00602BC7"/>
    <w:rsid w:val="006060A3"/>
    <w:rsid w:val="00620A46"/>
    <w:rsid w:val="00627EA3"/>
    <w:rsid w:val="00636382"/>
    <w:rsid w:val="006371BD"/>
    <w:rsid w:val="006430E6"/>
    <w:rsid w:val="00671122"/>
    <w:rsid w:val="00674FDC"/>
    <w:rsid w:val="006770D7"/>
    <w:rsid w:val="006857C5"/>
    <w:rsid w:val="00693A43"/>
    <w:rsid w:val="0069633C"/>
    <w:rsid w:val="006A16E8"/>
    <w:rsid w:val="006B36AC"/>
    <w:rsid w:val="006B7EA1"/>
    <w:rsid w:val="006C392E"/>
    <w:rsid w:val="006C6952"/>
    <w:rsid w:val="006D67C6"/>
    <w:rsid w:val="006E2D31"/>
    <w:rsid w:val="00701AEE"/>
    <w:rsid w:val="00710E26"/>
    <w:rsid w:val="00714B73"/>
    <w:rsid w:val="00726897"/>
    <w:rsid w:val="00734E0B"/>
    <w:rsid w:val="00736EC5"/>
    <w:rsid w:val="0074171F"/>
    <w:rsid w:val="0074526B"/>
    <w:rsid w:val="007A6E0A"/>
    <w:rsid w:val="007B77C4"/>
    <w:rsid w:val="007C2317"/>
    <w:rsid w:val="007D52C0"/>
    <w:rsid w:val="007E378B"/>
    <w:rsid w:val="007E37BA"/>
    <w:rsid w:val="007F391E"/>
    <w:rsid w:val="00802203"/>
    <w:rsid w:val="0081087F"/>
    <w:rsid w:val="00812F13"/>
    <w:rsid w:val="00813214"/>
    <w:rsid w:val="008135BF"/>
    <w:rsid w:val="00833231"/>
    <w:rsid w:val="00845C8D"/>
    <w:rsid w:val="00864B10"/>
    <w:rsid w:val="008672A5"/>
    <w:rsid w:val="00872905"/>
    <w:rsid w:val="00875F83"/>
    <w:rsid w:val="008B0D54"/>
    <w:rsid w:val="008B4281"/>
    <w:rsid w:val="008B5846"/>
    <w:rsid w:val="008E2E05"/>
    <w:rsid w:val="008F2644"/>
    <w:rsid w:val="0090198B"/>
    <w:rsid w:val="00923D03"/>
    <w:rsid w:val="00934BD8"/>
    <w:rsid w:val="00935B35"/>
    <w:rsid w:val="0094421C"/>
    <w:rsid w:val="00946852"/>
    <w:rsid w:val="00960F82"/>
    <w:rsid w:val="00962832"/>
    <w:rsid w:val="009D0FCD"/>
    <w:rsid w:val="009D2177"/>
    <w:rsid w:val="009D35F1"/>
    <w:rsid w:val="009F0C97"/>
    <w:rsid w:val="009F449F"/>
    <w:rsid w:val="00A31EC2"/>
    <w:rsid w:val="00A327D6"/>
    <w:rsid w:val="00A62A48"/>
    <w:rsid w:val="00A7696B"/>
    <w:rsid w:val="00A76F6D"/>
    <w:rsid w:val="00A82C81"/>
    <w:rsid w:val="00A8472A"/>
    <w:rsid w:val="00A939CA"/>
    <w:rsid w:val="00AB354A"/>
    <w:rsid w:val="00AB562E"/>
    <w:rsid w:val="00AD26CC"/>
    <w:rsid w:val="00AD2A23"/>
    <w:rsid w:val="00AD48D2"/>
    <w:rsid w:val="00AD6C8F"/>
    <w:rsid w:val="00AD78BE"/>
    <w:rsid w:val="00AF58A4"/>
    <w:rsid w:val="00B14EF3"/>
    <w:rsid w:val="00B16DC2"/>
    <w:rsid w:val="00B17F94"/>
    <w:rsid w:val="00B278D2"/>
    <w:rsid w:val="00B541EF"/>
    <w:rsid w:val="00B60D5A"/>
    <w:rsid w:val="00B65DA3"/>
    <w:rsid w:val="00B67576"/>
    <w:rsid w:val="00B70B02"/>
    <w:rsid w:val="00B878B2"/>
    <w:rsid w:val="00B93FF0"/>
    <w:rsid w:val="00B94488"/>
    <w:rsid w:val="00B94C8A"/>
    <w:rsid w:val="00BB76D9"/>
    <w:rsid w:val="00BC03D1"/>
    <w:rsid w:val="00BD1E59"/>
    <w:rsid w:val="00BD4118"/>
    <w:rsid w:val="00BE5DF5"/>
    <w:rsid w:val="00C41F45"/>
    <w:rsid w:val="00C463D2"/>
    <w:rsid w:val="00C46E33"/>
    <w:rsid w:val="00C86164"/>
    <w:rsid w:val="00C91CDA"/>
    <w:rsid w:val="00C92099"/>
    <w:rsid w:val="00CA6A88"/>
    <w:rsid w:val="00CC1547"/>
    <w:rsid w:val="00CF2E17"/>
    <w:rsid w:val="00D05F55"/>
    <w:rsid w:val="00D0734B"/>
    <w:rsid w:val="00D21419"/>
    <w:rsid w:val="00D3499D"/>
    <w:rsid w:val="00D34DCB"/>
    <w:rsid w:val="00D50A75"/>
    <w:rsid w:val="00D63C7A"/>
    <w:rsid w:val="00D66CE6"/>
    <w:rsid w:val="00D710E3"/>
    <w:rsid w:val="00D8405C"/>
    <w:rsid w:val="00D9089F"/>
    <w:rsid w:val="00D939F9"/>
    <w:rsid w:val="00D9657F"/>
    <w:rsid w:val="00D973FC"/>
    <w:rsid w:val="00DB23F2"/>
    <w:rsid w:val="00DB503F"/>
    <w:rsid w:val="00DD5C8F"/>
    <w:rsid w:val="00DE1005"/>
    <w:rsid w:val="00DE707C"/>
    <w:rsid w:val="00E21D47"/>
    <w:rsid w:val="00E2448F"/>
    <w:rsid w:val="00E30840"/>
    <w:rsid w:val="00E30965"/>
    <w:rsid w:val="00E324E9"/>
    <w:rsid w:val="00E40018"/>
    <w:rsid w:val="00E427A2"/>
    <w:rsid w:val="00E42E81"/>
    <w:rsid w:val="00E51949"/>
    <w:rsid w:val="00E5404F"/>
    <w:rsid w:val="00E5534B"/>
    <w:rsid w:val="00E55D1F"/>
    <w:rsid w:val="00E7760A"/>
    <w:rsid w:val="00ED1464"/>
    <w:rsid w:val="00EE77FC"/>
    <w:rsid w:val="00EF065D"/>
    <w:rsid w:val="00EF194A"/>
    <w:rsid w:val="00F17D93"/>
    <w:rsid w:val="00F5678C"/>
    <w:rsid w:val="00F75A70"/>
    <w:rsid w:val="00F81A49"/>
    <w:rsid w:val="00F9009D"/>
    <w:rsid w:val="00FA308E"/>
    <w:rsid w:val="00FC2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04B6E"/>
  <w15:docId w15:val="{054680AE-D015-4CDB-A522-DBF3F04D5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itre1">
    <w:name w:val="heading 1"/>
    <w:basedOn w:val="Normal"/>
    <w:uiPriority w:val="9"/>
    <w:qFormat/>
    <w:pPr>
      <w:ind w:left="611" w:right="609"/>
      <w:jc w:val="center"/>
      <w:outlineLvl w:val="0"/>
    </w:pPr>
    <w:rPr>
      <w:b/>
      <w:bCs/>
      <w:sz w:val="24"/>
      <w:szCs w:val="24"/>
    </w:rPr>
  </w:style>
  <w:style w:type="paragraph" w:styleId="Titre2">
    <w:name w:val="heading 2"/>
    <w:basedOn w:val="Normal"/>
    <w:uiPriority w:val="9"/>
    <w:unhideWhenUsed/>
    <w:qFormat/>
    <w:pPr>
      <w:ind w:left="611" w:right="609"/>
      <w:jc w:val="center"/>
      <w:outlineLvl w:val="1"/>
    </w:pPr>
    <w:rPr>
      <w:b/>
      <w:bCs/>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360"/>
      <w:jc w:val="both"/>
    </w:pPr>
    <w:rPr>
      <w:sz w:val="20"/>
      <w:szCs w:val="20"/>
    </w:rPr>
  </w:style>
  <w:style w:type="paragraph" w:styleId="Titre">
    <w:name w:val="Title"/>
    <w:basedOn w:val="Normal"/>
    <w:uiPriority w:val="10"/>
    <w:qFormat/>
    <w:pPr>
      <w:spacing w:before="60"/>
      <w:ind w:left="611" w:right="615"/>
      <w:jc w:val="center"/>
    </w:pPr>
    <w:rPr>
      <w:b/>
      <w:bCs/>
      <w:sz w:val="36"/>
      <w:szCs w:val="36"/>
    </w:rPr>
  </w:style>
  <w:style w:type="paragraph" w:styleId="Paragraphedeliste">
    <w:name w:val="List Paragraph"/>
    <w:basedOn w:val="Normal"/>
    <w:uiPriority w:val="1"/>
    <w:qFormat/>
    <w:pPr>
      <w:ind w:left="1001" w:right="354" w:hanging="641"/>
      <w:jc w:val="both"/>
    </w:pPr>
  </w:style>
  <w:style w:type="paragraph" w:customStyle="1" w:styleId="TableParagraph">
    <w:name w:val="Table Paragraph"/>
    <w:basedOn w:val="Normal"/>
    <w:uiPriority w:val="1"/>
    <w:qFormat/>
  </w:style>
  <w:style w:type="paragraph" w:customStyle="1" w:styleId="Default">
    <w:name w:val="Default"/>
    <w:rsid w:val="00701AEE"/>
    <w:pPr>
      <w:widowControl/>
      <w:suppressAutoHyphens/>
      <w:textAlignment w:val="baseline"/>
    </w:pPr>
    <w:rPr>
      <w:rFonts w:ascii="Cambria" w:eastAsia="Times New Roman" w:hAnsi="Cambria" w:cs="Cambria"/>
      <w:color w:val="000000"/>
      <w:sz w:val="24"/>
      <w:szCs w:val="24"/>
      <w:lang w:val="fr-FR" w:eastAsia="fr-FR"/>
    </w:rPr>
  </w:style>
  <w:style w:type="paragraph" w:styleId="En-tte">
    <w:name w:val="header"/>
    <w:basedOn w:val="Normal"/>
    <w:link w:val="En-tteCar"/>
    <w:uiPriority w:val="99"/>
    <w:unhideWhenUsed/>
    <w:rsid w:val="00B878B2"/>
    <w:pPr>
      <w:tabs>
        <w:tab w:val="center" w:pos="4536"/>
        <w:tab w:val="right" w:pos="9072"/>
      </w:tabs>
    </w:pPr>
  </w:style>
  <w:style w:type="character" w:customStyle="1" w:styleId="En-tteCar">
    <w:name w:val="En-tête Car"/>
    <w:basedOn w:val="Policepardfaut"/>
    <w:link w:val="En-tte"/>
    <w:uiPriority w:val="99"/>
    <w:rsid w:val="00B878B2"/>
    <w:rPr>
      <w:rFonts w:ascii="Times New Roman" w:eastAsia="Times New Roman" w:hAnsi="Times New Roman" w:cs="Times New Roman"/>
    </w:rPr>
  </w:style>
  <w:style w:type="paragraph" w:styleId="Pieddepage">
    <w:name w:val="footer"/>
    <w:basedOn w:val="Normal"/>
    <w:link w:val="PieddepageCar"/>
    <w:uiPriority w:val="99"/>
    <w:unhideWhenUsed/>
    <w:rsid w:val="00B878B2"/>
    <w:pPr>
      <w:tabs>
        <w:tab w:val="center" w:pos="4536"/>
        <w:tab w:val="right" w:pos="9072"/>
      </w:tabs>
    </w:pPr>
  </w:style>
  <w:style w:type="character" w:customStyle="1" w:styleId="PieddepageCar">
    <w:name w:val="Pied de page Car"/>
    <w:basedOn w:val="Policepardfaut"/>
    <w:link w:val="Pieddepage"/>
    <w:uiPriority w:val="99"/>
    <w:rsid w:val="00B878B2"/>
    <w:rPr>
      <w:rFonts w:ascii="Times New Roman" w:eastAsia="Times New Roman" w:hAnsi="Times New Roman" w:cs="Times New Roman"/>
    </w:rPr>
  </w:style>
  <w:style w:type="paragraph" w:customStyle="1" w:styleId="Paragraph">
    <w:name w:val="Paragraph"/>
    <w:basedOn w:val="Normal"/>
    <w:rsid w:val="0074526B"/>
    <w:pPr>
      <w:widowControl/>
      <w:autoSpaceDE/>
      <w:autoSpaceDN/>
      <w:ind w:firstLine="284"/>
      <w:jc w:val="both"/>
    </w:pPr>
    <w:rPr>
      <w:sz w:val="20"/>
      <w:szCs w:val="20"/>
    </w:rPr>
  </w:style>
  <w:style w:type="paragraph" w:customStyle="1" w:styleId="TableCaption">
    <w:name w:val="Table Caption"/>
    <w:basedOn w:val="Normal"/>
    <w:qFormat/>
    <w:rsid w:val="0074526B"/>
    <w:pPr>
      <w:widowControl/>
      <w:autoSpaceDE/>
      <w:autoSpaceDN/>
      <w:spacing w:before="120"/>
      <w:jc w:val="center"/>
    </w:pPr>
    <w:rPr>
      <w:sz w:val="18"/>
      <w:szCs w:val="18"/>
    </w:rPr>
  </w:style>
  <w:style w:type="character" w:styleId="Textedelespacerserv">
    <w:name w:val="Placeholder Text"/>
    <w:basedOn w:val="Policepardfaut"/>
    <w:uiPriority w:val="99"/>
    <w:semiHidden/>
    <w:rsid w:val="00EE77F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Fadila.elkouihen@um6p.ma" TargetMode="Externa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abdessamad.faik@um6p.ma" TargetMode="External"/><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hamed.chakir@um6p.ma"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10" Type="http://schemas.openxmlformats.org/officeDocument/2006/relationships/hyperlink" Target="mailto:mohammed.lamhani@um6p.ma"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fadila.elkouihen@um6p.ma" TargetMode="External"/><Relationship Id="rId14" Type="http://schemas.openxmlformats.org/officeDocument/2006/relationships/image" Target="media/image2.pn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25A93-374F-43BB-8286-CF5F9113A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4658</Words>
  <Characters>26413</Characters>
  <Application>Microsoft Office Word</Application>
  <DocSecurity>0</DocSecurity>
  <Lines>943</Lines>
  <Paragraphs>378</Paragraphs>
  <ScaleCrop>false</ScaleCrop>
  <Company>UNIVERSITY MOHAMMED VI POLYTECHNIC RABAT</Company>
  <LinksUpToDate>false</LinksUpToDate>
  <CharactersWithSpaces>30693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Fadila EL KOUIHEN</cp:lastModifiedBy>
  <cp:revision>3</cp:revision>
  <dcterms:created xsi:type="dcterms:W3CDTF">2025-11-01T21:07:00Z</dcterms:created>
  <dcterms:modified xsi:type="dcterms:W3CDTF">2025-11-01T21:07:00Z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2025-06-15T00:00:00Z</vt:filetime>
  </property>
  <property fmtid="{D5CDD505-2E9C-101B-9397-08002B2CF9AE}" pid="3" name="Creator">
    <vt:lpwstr>Microsoft® Word pour Microsoft 365</vt:lpwstr>
  </property>
  <property fmtid="{D5CDD505-2E9C-101B-9397-08002B2CF9AE}" pid="4" name="LastSaved">
    <vt:filetime>2025-07-23T00:00:00Z</vt:filetime>
  </property>
  <property fmtid="{D5CDD505-2E9C-101B-9397-08002B2CF9AE}" pid="5" name="Producer">
    <vt:lpwstr>Microsoft® Word pour Microsoft 365</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Document_1">
    <vt:lpwstr>True</vt:lpwstr>
  </property>
  <property fmtid="{D5CDD505-2E9C-101B-9397-08002B2CF9AE}" pid="27" name="Mendeley Unique User Id_1">
    <vt:lpwstr>698475f4-b864-3c24-9d39-6864205cffa7</vt:lpwstr>
  </property>
  <property fmtid="{D5CDD505-2E9C-101B-9397-08002B2CF9AE}" pid="28" name="Mendeley Citation Style_1">
    <vt:lpwstr>http://www.zotero.org/styles/ieee</vt:lpwstr>
  </property>
</Properties>
</file>