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11676" w14:textId="78ACBE0D" w:rsidR="00C24E3E" w:rsidRPr="00E779D4" w:rsidRDefault="00F4761C" w:rsidP="00C808DA">
      <w:pPr>
        <w:pStyle w:val="PaperTitle"/>
        <w:rPr>
          <w:b w:val="0"/>
          <w:bCs/>
          <w:szCs w:val="36"/>
        </w:rPr>
      </w:pPr>
      <w:r w:rsidRPr="00E779D4">
        <w:rPr>
          <w:szCs w:val="36"/>
        </w:rPr>
        <w:t xml:space="preserve">Thermodynamic analysis and adaptation of hybrid Flash/ORC power plants WHRS to the conditions of industrial enterprises in Ukraine. PART </w:t>
      </w:r>
      <w:r w:rsidR="001612B6" w:rsidRPr="00E779D4">
        <w:rPr>
          <w:szCs w:val="36"/>
        </w:rPr>
        <w:t>B</w:t>
      </w:r>
    </w:p>
    <w:p w14:paraId="2C97A8A6" w14:textId="58CE6283" w:rsidR="00DA0753" w:rsidRPr="00562C45" w:rsidRDefault="00316A29">
      <w:pPr>
        <w:pBdr>
          <w:top w:val="nil"/>
          <w:left w:val="nil"/>
          <w:bottom w:val="nil"/>
          <w:right w:val="nil"/>
          <w:between w:val="nil"/>
        </w:pBdr>
        <w:spacing w:before="360" w:after="360"/>
        <w:jc w:val="center"/>
        <w:rPr>
          <w:color w:val="000000" w:themeColor="text1"/>
          <w:sz w:val="28"/>
          <w:szCs w:val="28"/>
        </w:rPr>
      </w:pPr>
      <w:proofErr w:type="spellStart"/>
      <w:r w:rsidRPr="00562C45">
        <w:rPr>
          <w:color w:val="000000" w:themeColor="text1"/>
          <w:sz w:val="28"/>
          <w:szCs w:val="28"/>
        </w:rPr>
        <w:t>Andriy</w:t>
      </w:r>
      <w:proofErr w:type="spellEnd"/>
      <w:r w:rsidRPr="00562C45">
        <w:rPr>
          <w:color w:val="000000" w:themeColor="text1"/>
          <w:sz w:val="28"/>
          <w:szCs w:val="28"/>
        </w:rPr>
        <w:t xml:space="preserve"> Redko</w:t>
      </w:r>
      <w:r w:rsidR="00EC6986" w:rsidRPr="00562C45">
        <w:rPr>
          <w:color w:val="000000" w:themeColor="text1"/>
          <w:sz w:val="28"/>
          <w:szCs w:val="28"/>
          <w:vertAlign w:val="superscript"/>
        </w:rPr>
        <w:t>1</w:t>
      </w:r>
      <w:r w:rsidRPr="00562C45">
        <w:rPr>
          <w:color w:val="000000" w:themeColor="text1"/>
          <w:sz w:val="28"/>
          <w:szCs w:val="28"/>
        </w:rPr>
        <w:t xml:space="preserve">, </w:t>
      </w:r>
      <w:proofErr w:type="spellStart"/>
      <w:r w:rsidRPr="00562C45">
        <w:rPr>
          <w:color w:val="000000" w:themeColor="text1"/>
          <w:sz w:val="28"/>
          <w:szCs w:val="28"/>
        </w:rPr>
        <w:t>Yurii</w:t>
      </w:r>
      <w:proofErr w:type="spellEnd"/>
      <w:r w:rsidRPr="00562C45">
        <w:rPr>
          <w:color w:val="000000" w:themeColor="text1"/>
          <w:sz w:val="28"/>
          <w:szCs w:val="28"/>
        </w:rPr>
        <w:t xml:space="preserve"> Burda</w:t>
      </w:r>
      <w:r w:rsidR="00EC6986" w:rsidRPr="00562C45">
        <w:rPr>
          <w:color w:val="000000" w:themeColor="text1"/>
          <w:sz w:val="28"/>
          <w:szCs w:val="28"/>
          <w:vertAlign w:val="superscript"/>
        </w:rPr>
        <w:t>2</w:t>
      </w:r>
      <w:r w:rsidR="003C4DB5" w:rsidRPr="00562C45">
        <w:rPr>
          <w:color w:val="000000" w:themeColor="text1"/>
          <w:sz w:val="28"/>
          <w:szCs w:val="28"/>
          <w:vertAlign w:val="superscript"/>
        </w:rPr>
        <w:t>, a)</w:t>
      </w:r>
      <w:r w:rsidRPr="00562C45">
        <w:rPr>
          <w:color w:val="000000" w:themeColor="text1"/>
          <w:sz w:val="28"/>
          <w:szCs w:val="28"/>
        </w:rPr>
        <w:t xml:space="preserve">, </w:t>
      </w:r>
      <w:r w:rsidR="00FD7C5B" w:rsidRPr="00562C45">
        <w:rPr>
          <w:color w:val="000000" w:themeColor="text1"/>
          <w:sz w:val="28"/>
          <w:szCs w:val="28"/>
        </w:rPr>
        <w:t>Oleg</w:t>
      </w:r>
      <w:r w:rsidRPr="00562C45">
        <w:rPr>
          <w:color w:val="000000" w:themeColor="text1"/>
          <w:sz w:val="28"/>
          <w:szCs w:val="28"/>
        </w:rPr>
        <w:t xml:space="preserve"> </w:t>
      </w:r>
      <w:r w:rsidR="00FD7C5B" w:rsidRPr="00562C45">
        <w:rPr>
          <w:color w:val="000000" w:themeColor="text1"/>
          <w:sz w:val="28"/>
          <w:szCs w:val="28"/>
        </w:rPr>
        <w:t>Lishchynskyy</w:t>
      </w:r>
      <w:r w:rsidR="00EC3A6B" w:rsidRPr="00562C45">
        <w:rPr>
          <w:color w:val="000000" w:themeColor="text1"/>
          <w:sz w:val="28"/>
          <w:szCs w:val="28"/>
          <w:vertAlign w:val="superscript"/>
        </w:rPr>
        <w:t>1</w:t>
      </w:r>
      <w:r w:rsidRPr="00562C45">
        <w:rPr>
          <w:color w:val="000000" w:themeColor="text1"/>
          <w:sz w:val="28"/>
          <w:szCs w:val="28"/>
        </w:rPr>
        <w:t xml:space="preserve">, </w:t>
      </w:r>
      <w:proofErr w:type="spellStart"/>
      <w:r w:rsidR="00FD7C5B" w:rsidRPr="00562C45">
        <w:rPr>
          <w:color w:val="000000" w:themeColor="text1"/>
          <w:sz w:val="28"/>
          <w:szCs w:val="28"/>
        </w:rPr>
        <w:t>Kyryl</w:t>
      </w:r>
      <w:proofErr w:type="spellEnd"/>
      <w:r w:rsidR="004D6AF3" w:rsidRPr="00562C45">
        <w:rPr>
          <w:color w:val="000000" w:themeColor="text1"/>
          <w:sz w:val="28"/>
          <w:szCs w:val="28"/>
        </w:rPr>
        <w:t xml:space="preserve"> </w:t>
      </w:r>
      <w:r w:rsidR="00FD7C5B" w:rsidRPr="00562C45">
        <w:rPr>
          <w:color w:val="000000" w:themeColor="text1"/>
          <w:sz w:val="28"/>
          <w:szCs w:val="28"/>
        </w:rPr>
        <w:t>Tsymbal</w:t>
      </w:r>
      <w:r w:rsidR="00EC3A6B" w:rsidRPr="00562C45">
        <w:rPr>
          <w:color w:val="000000" w:themeColor="text1"/>
          <w:sz w:val="28"/>
          <w:szCs w:val="28"/>
          <w:vertAlign w:val="superscript"/>
        </w:rPr>
        <w:t>1</w:t>
      </w:r>
      <w:r w:rsidRPr="00562C45">
        <w:rPr>
          <w:color w:val="000000" w:themeColor="text1"/>
          <w:sz w:val="28"/>
          <w:szCs w:val="28"/>
        </w:rPr>
        <w:t xml:space="preserve">, </w:t>
      </w:r>
      <w:r w:rsidR="00665C50" w:rsidRPr="00562C45">
        <w:rPr>
          <w:color w:val="000000" w:themeColor="text1"/>
          <w:sz w:val="28"/>
          <w:szCs w:val="28"/>
        </w:rPr>
        <w:br/>
      </w:r>
      <w:proofErr w:type="spellStart"/>
      <w:r w:rsidR="00FD7C5B" w:rsidRPr="00562C45">
        <w:rPr>
          <w:color w:val="000000" w:themeColor="text1"/>
          <w:sz w:val="28"/>
          <w:szCs w:val="28"/>
        </w:rPr>
        <w:t>Timur</w:t>
      </w:r>
      <w:proofErr w:type="spellEnd"/>
      <w:r w:rsidR="004D6AF3" w:rsidRPr="00562C45">
        <w:rPr>
          <w:color w:val="000000" w:themeColor="text1"/>
          <w:sz w:val="28"/>
          <w:szCs w:val="28"/>
        </w:rPr>
        <w:t xml:space="preserve"> </w:t>
      </w:r>
      <w:r w:rsidR="00FD7C5B" w:rsidRPr="00562C45">
        <w:rPr>
          <w:color w:val="000000" w:themeColor="text1"/>
          <w:sz w:val="28"/>
          <w:szCs w:val="28"/>
        </w:rPr>
        <w:t>Lavrinov</w:t>
      </w:r>
      <w:r w:rsidR="00EC3A6B" w:rsidRPr="00562C45">
        <w:rPr>
          <w:color w:val="000000" w:themeColor="text1"/>
          <w:sz w:val="28"/>
          <w:szCs w:val="28"/>
          <w:vertAlign w:val="superscript"/>
        </w:rPr>
        <w:t>2</w:t>
      </w:r>
      <w:r w:rsidRPr="00562C45">
        <w:rPr>
          <w:color w:val="000000" w:themeColor="text1"/>
          <w:sz w:val="28"/>
          <w:szCs w:val="28"/>
        </w:rPr>
        <w:t xml:space="preserve">, </w:t>
      </w:r>
      <w:r w:rsidR="00FD7C5B" w:rsidRPr="00562C45">
        <w:rPr>
          <w:color w:val="000000" w:themeColor="text1"/>
          <w:sz w:val="28"/>
          <w:szCs w:val="28"/>
        </w:rPr>
        <w:t>Kyrylo</w:t>
      </w:r>
      <w:r w:rsidR="004D6AF3" w:rsidRPr="00562C45">
        <w:rPr>
          <w:color w:val="000000" w:themeColor="text1"/>
          <w:sz w:val="28"/>
          <w:szCs w:val="28"/>
        </w:rPr>
        <w:t xml:space="preserve"> </w:t>
      </w:r>
      <w:r w:rsidR="00FD7C5B" w:rsidRPr="00562C45">
        <w:rPr>
          <w:color w:val="000000" w:themeColor="text1"/>
          <w:sz w:val="28"/>
          <w:szCs w:val="28"/>
        </w:rPr>
        <w:t>Gordiyenko</w:t>
      </w:r>
      <w:r w:rsidR="00EC3A6B" w:rsidRPr="00562C45">
        <w:rPr>
          <w:color w:val="000000" w:themeColor="text1"/>
          <w:sz w:val="28"/>
          <w:szCs w:val="28"/>
          <w:vertAlign w:val="superscript"/>
        </w:rPr>
        <w:t>2</w:t>
      </w:r>
      <w:r w:rsidRPr="00562C45">
        <w:rPr>
          <w:color w:val="000000" w:themeColor="text1"/>
          <w:sz w:val="28"/>
          <w:szCs w:val="28"/>
        </w:rPr>
        <w:t xml:space="preserve"> </w:t>
      </w:r>
    </w:p>
    <w:p w14:paraId="274AB1FA" w14:textId="38132BBD" w:rsidR="00EC6986" w:rsidRPr="00E779D4" w:rsidRDefault="00EC6986" w:rsidP="005B2AC4">
      <w:pPr>
        <w:pStyle w:val="AuthorAffiliation"/>
        <w:rPr>
          <w:color w:val="000000"/>
          <w:vertAlign w:val="superscript"/>
        </w:rPr>
      </w:pPr>
      <w:r w:rsidRPr="00E779D4">
        <w:rPr>
          <w:i w:val="0"/>
          <w:color w:val="000000"/>
          <w:vertAlign w:val="superscript"/>
        </w:rPr>
        <w:t>1</w:t>
      </w:r>
      <w:r w:rsidRPr="00E779D4">
        <w:rPr>
          <w:color w:val="000000"/>
        </w:rPr>
        <w:t>Sumy National Agrarian University, Department of Architecture and Engineering Surveys,</w:t>
      </w:r>
      <w:r w:rsidRPr="00E779D4">
        <w:t xml:space="preserve"> </w:t>
      </w:r>
      <w:r w:rsidRPr="00E779D4">
        <w:rPr>
          <w:color w:val="000000"/>
        </w:rPr>
        <w:t xml:space="preserve">40021, Sumy, </w:t>
      </w:r>
      <w:r w:rsidR="00605D66" w:rsidRPr="00E779D4">
        <w:rPr>
          <w:color w:val="000000"/>
        </w:rPr>
        <w:t>Ukraine</w:t>
      </w:r>
    </w:p>
    <w:p w14:paraId="62F9359F" w14:textId="00A61DFA" w:rsidR="00DA0753" w:rsidRPr="00E779D4" w:rsidRDefault="00EC6986" w:rsidP="005B2AC4">
      <w:pPr>
        <w:pStyle w:val="AuthorAffiliation"/>
        <w:rPr>
          <w:i w:val="0"/>
          <w:color w:val="000000"/>
        </w:rPr>
      </w:pPr>
      <w:r w:rsidRPr="00E779D4">
        <w:rPr>
          <w:i w:val="0"/>
          <w:color w:val="000000"/>
          <w:vertAlign w:val="superscript"/>
        </w:rPr>
        <w:t>2</w:t>
      </w:r>
      <w:r w:rsidR="00F4761C" w:rsidRPr="00E779D4">
        <w:rPr>
          <w:color w:val="000000"/>
        </w:rPr>
        <w:t xml:space="preserve">O.M. </w:t>
      </w:r>
      <w:proofErr w:type="spellStart"/>
      <w:r w:rsidR="00F4761C" w:rsidRPr="00E779D4">
        <w:rPr>
          <w:color w:val="000000"/>
        </w:rPr>
        <w:t>Beketov</w:t>
      </w:r>
      <w:proofErr w:type="spellEnd"/>
      <w:r w:rsidR="00F4761C" w:rsidRPr="00E779D4">
        <w:rPr>
          <w:color w:val="000000"/>
        </w:rPr>
        <w:t xml:space="preserve"> National University of Urban Economy in </w:t>
      </w:r>
      <w:proofErr w:type="spellStart"/>
      <w:r w:rsidR="00F4761C" w:rsidRPr="00E779D4">
        <w:rPr>
          <w:color w:val="000000"/>
        </w:rPr>
        <w:t>Kharkiv</w:t>
      </w:r>
      <w:proofErr w:type="spellEnd"/>
      <w:r w:rsidR="00741149" w:rsidRPr="00E779D4">
        <w:rPr>
          <w:color w:val="000000"/>
        </w:rPr>
        <w:t xml:space="preserve">, </w:t>
      </w:r>
      <w:r w:rsidR="00741149" w:rsidRPr="00E779D4">
        <w:rPr>
          <w:color w:val="000000"/>
        </w:rPr>
        <w:br/>
      </w:r>
      <w:r w:rsidR="00F4761C" w:rsidRPr="00E779D4">
        <w:rPr>
          <w:color w:val="000000"/>
        </w:rPr>
        <w:t>Department of Heat and Gas Supply, Ventilation</w:t>
      </w:r>
      <w:r w:rsidR="00741149" w:rsidRPr="00E779D4">
        <w:rPr>
          <w:color w:val="000000"/>
        </w:rPr>
        <w:t xml:space="preserve">, 61002 </w:t>
      </w:r>
      <w:proofErr w:type="spellStart"/>
      <w:r w:rsidR="00741149" w:rsidRPr="00E779D4">
        <w:rPr>
          <w:color w:val="000000"/>
        </w:rPr>
        <w:t>Kharkiv</w:t>
      </w:r>
      <w:proofErr w:type="spellEnd"/>
      <w:r w:rsidR="00741149" w:rsidRPr="00E779D4">
        <w:rPr>
          <w:color w:val="000000"/>
        </w:rPr>
        <w:t xml:space="preserve">, Ukraine </w:t>
      </w:r>
      <w:r w:rsidR="00741149" w:rsidRPr="00E779D4">
        <w:rPr>
          <w:color w:val="000000"/>
        </w:rPr>
        <w:br/>
      </w:r>
      <w:r w:rsidR="00741149" w:rsidRPr="00E779D4">
        <w:rPr>
          <w:color w:val="000000"/>
        </w:rPr>
        <w:br/>
      </w:r>
      <w:r w:rsidR="00741149" w:rsidRPr="00E779D4">
        <w:rPr>
          <w:i w:val="0"/>
          <w:color w:val="000000"/>
          <w:vertAlign w:val="superscript"/>
        </w:rPr>
        <w:t>a)</w:t>
      </w:r>
      <w:r w:rsidR="00741149" w:rsidRPr="00E779D4">
        <w:rPr>
          <w:color w:val="000000"/>
        </w:rPr>
        <w:t xml:space="preserve"> Corresponding author: </w:t>
      </w:r>
      <w:r w:rsidR="005B2AC4" w:rsidRPr="00E779D4">
        <w:rPr>
          <w:color w:val="000000" w:themeColor="text1"/>
        </w:rPr>
        <w:t>science.yurii.burda@gmail.com</w:t>
      </w:r>
      <w:r w:rsidR="00741149" w:rsidRPr="00E779D4">
        <w:rPr>
          <w:color w:val="000000" w:themeColor="text1"/>
        </w:rPr>
        <w:t xml:space="preserve"> </w:t>
      </w:r>
    </w:p>
    <w:p w14:paraId="0D8AFB31" w14:textId="11CFD3BD" w:rsidR="00DA0753" w:rsidRPr="00E779D4" w:rsidRDefault="00DA5923" w:rsidP="00DA5923">
      <w:pPr>
        <w:pStyle w:val="Abstract"/>
        <w:rPr>
          <w:color w:val="000000"/>
          <w:szCs w:val="18"/>
        </w:rPr>
      </w:pPr>
      <w:r w:rsidRPr="00E779D4">
        <w:rPr>
          <w:b/>
          <w:bCs/>
        </w:rPr>
        <w:t>Abstract.</w:t>
      </w:r>
      <w:r w:rsidRPr="00E779D4">
        <w:t xml:space="preserve"> </w:t>
      </w:r>
      <w:r w:rsidR="00234E8E" w:rsidRPr="00E779D4">
        <w:t xml:space="preserve">The efficiency and configuration of Organic Rankine Cycle (ORC) installations are strongly influenced by the </w:t>
      </w:r>
      <w:proofErr w:type="spellStart"/>
      <w:r w:rsidR="00234E8E" w:rsidRPr="00E779D4">
        <w:t>thermophysical</w:t>
      </w:r>
      <w:proofErr w:type="spellEnd"/>
      <w:r w:rsidR="00234E8E" w:rsidRPr="00E779D4">
        <w:t xml:space="preserve"> characteristics of the selected working media, making the choice of fluid a decisive design stage. These properties determine the attainable cycle efficiency, yet at elevated heat source conditions the chemical stability threshold of organic compounds becomes a critical restriction. In order to bypass these operational barriers, integrated thermal schemes are being created for hybrid power plants functioning within waste heat recovery systems (WHRS). This study reports on numerical investigations carried out for a combined recovery plant designed to utilize a waste heat stream in the temperature interval of 280–300°C. Several layouts were considered, incorporating a steam turbine together with two expanders operating on organic substances. The assessment was based on comparative analysis of ORC and Flash cycle efficiencies, the resulting electrical power yield, internal turbine effectiveness, and the aerodynamic as well as structural features of the turbine stages. An optimized arrangement was proposed consisting of a steam turbine in combination with a single organic turbine using R600a. Calculations indicate that under conditions of 0.80 efficiency for the steam unit and 0.85 for the organic expander, the complex is capable of producing 349.3 kW of net electricity with an overall efficiency of 20%. In addition, the developed thermal model of the recovery process was integrated with a hydrodynamic model in order to obtain a detailed representation of the turbine flow path behavior</w:t>
      </w:r>
      <w:r w:rsidR="006D1B50" w:rsidRPr="00E779D4">
        <w:t>.</w:t>
      </w:r>
    </w:p>
    <w:p w14:paraId="27D345E4" w14:textId="3F11479A" w:rsidR="0097718E" w:rsidRPr="00E779D4" w:rsidRDefault="0097718E">
      <w:pPr>
        <w:pBdr>
          <w:top w:val="nil"/>
          <w:left w:val="nil"/>
          <w:bottom w:val="nil"/>
          <w:right w:val="nil"/>
          <w:between w:val="nil"/>
        </w:pBdr>
        <w:spacing w:before="360" w:after="360"/>
        <w:ind w:left="289" w:right="289"/>
        <w:jc w:val="both"/>
        <w:rPr>
          <w:color w:val="000000"/>
          <w:sz w:val="18"/>
          <w:szCs w:val="18"/>
        </w:rPr>
      </w:pPr>
      <w:r w:rsidRPr="00E779D4">
        <w:rPr>
          <w:b/>
          <w:color w:val="000000"/>
          <w:sz w:val="18"/>
          <w:szCs w:val="18"/>
        </w:rPr>
        <w:t>Keywords:</w:t>
      </w:r>
      <w:r w:rsidRPr="00E779D4">
        <w:rPr>
          <w:color w:val="000000"/>
          <w:sz w:val="18"/>
          <w:szCs w:val="18"/>
        </w:rPr>
        <w:t xml:space="preserve"> </w:t>
      </w:r>
      <w:r w:rsidR="00234E8E" w:rsidRPr="00E779D4">
        <w:rPr>
          <w:color w:val="000000"/>
          <w:sz w:val="18"/>
          <w:szCs w:val="18"/>
        </w:rPr>
        <w:t>Thermal performance evaluation; Combined Flash/ORC energy units; Waste energy utilization systems; Manufacturing facilities; Energy optimization; Power system modernization; Ukrainian industry; Heat recovery for electricity generation; Technological integration; Renewable-oriented energy complexes</w:t>
      </w:r>
      <w:r w:rsidR="005B2AC4" w:rsidRPr="00E779D4">
        <w:rPr>
          <w:color w:val="000000"/>
          <w:sz w:val="18"/>
          <w:szCs w:val="18"/>
        </w:rPr>
        <w:t>.</w:t>
      </w:r>
    </w:p>
    <w:p w14:paraId="6F2D136B" w14:textId="2C77812C" w:rsidR="003A1A4A" w:rsidRPr="00E779D4" w:rsidRDefault="003A1A4A" w:rsidP="003A1A4A">
      <w:pPr>
        <w:pStyle w:val="1"/>
        <w:rPr>
          <w:szCs w:val="24"/>
        </w:rPr>
      </w:pPr>
      <w:r w:rsidRPr="00E779D4">
        <w:t>INTRODUCTION</w:t>
      </w:r>
    </w:p>
    <w:p w14:paraId="5E16C15D" w14:textId="31251006" w:rsidR="009C4AF1" w:rsidRPr="00E779D4" w:rsidRDefault="009C4AF1" w:rsidP="009C4AF1">
      <w:pPr>
        <w:pBdr>
          <w:top w:val="nil"/>
          <w:left w:val="nil"/>
          <w:bottom w:val="nil"/>
          <w:right w:val="nil"/>
          <w:between w:val="nil"/>
        </w:pBdr>
        <w:ind w:firstLine="284"/>
        <w:jc w:val="both"/>
        <w:rPr>
          <w:color w:val="000000"/>
          <w:sz w:val="20"/>
        </w:rPr>
      </w:pPr>
      <w:r w:rsidRPr="00E779D4">
        <w:rPr>
          <w:color w:val="000000"/>
          <w:sz w:val="20"/>
        </w:rPr>
        <w:t xml:space="preserve">The study in [1] presents a </w:t>
      </w:r>
      <w:proofErr w:type="spellStart"/>
      <w:r w:rsidRPr="00E779D4">
        <w:rPr>
          <w:color w:val="000000"/>
          <w:sz w:val="20"/>
        </w:rPr>
        <w:t>thermoeconomic</w:t>
      </w:r>
      <w:proofErr w:type="spellEnd"/>
      <w:r w:rsidRPr="00E779D4">
        <w:rPr>
          <w:color w:val="000000"/>
          <w:sz w:val="20"/>
        </w:rPr>
        <w:t xml:space="preserve"> evaluation of modular ORC systems for waste heat recovery across a wide range of heat source temperatures and capacities. Research reported in [2] investigates the use of siloxane mixtures in a hybrid solar-biomass ORC power plant, demonstrating that the application of mixtures (0.9 MM/0.1 MDM and 0.8 MM/0.2 MDM) increases the generated electrical power by 2% and 1.4%, respectively, compared to pure MM. Therefore, for the practical implementation of ORC technologies, research continues on hybrid energy systems employing various organic working fluids.</w:t>
      </w:r>
    </w:p>
    <w:p w14:paraId="1C4C348E" w14:textId="0A27BA5C" w:rsidR="009C4AF1" w:rsidRPr="00E779D4" w:rsidRDefault="009C4AF1" w:rsidP="009C4AF1">
      <w:pPr>
        <w:pBdr>
          <w:top w:val="nil"/>
          <w:left w:val="nil"/>
          <w:bottom w:val="nil"/>
          <w:right w:val="nil"/>
          <w:between w:val="nil"/>
        </w:pBdr>
        <w:ind w:firstLine="284"/>
        <w:jc w:val="both"/>
        <w:rPr>
          <w:color w:val="000000"/>
          <w:sz w:val="20"/>
        </w:rPr>
      </w:pPr>
      <w:r w:rsidRPr="00E779D4">
        <w:rPr>
          <w:color w:val="000000"/>
          <w:sz w:val="20"/>
        </w:rPr>
        <w:t xml:space="preserve">In cement production processes with temperatures ranging from 250 to 450 °C, heat recovery units are employed, including steam Rankine and organic Rankine cycles [4], [5], with potential energy generation of 6–9 MW. Hybrid power plants operating according to the Flash/ORC scheme are also applied in geothermal energy systems [6]. The dual-flash process involves a high-pressure separator and a low-pressure separator; the geothermal fluid separated in the first-stage separator is fed to the second-stage low-pressure separator, where it is further </w:t>
      </w:r>
      <w:r w:rsidRPr="00E779D4">
        <w:rPr>
          <w:color w:val="000000"/>
          <w:sz w:val="20"/>
        </w:rPr>
        <w:lastRenderedPageBreak/>
        <w:t>separated into vapor and liquid. Low-pressure steam is supplied to the turbine to enhance electricity production, while the remaining liquid is pumped back into the well [7].</w:t>
      </w:r>
    </w:p>
    <w:p w14:paraId="482CF71F" w14:textId="310E3C30" w:rsidR="009C4AF1" w:rsidRPr="00E779D4" w:rsidRDefault="009C4AF1" w:rsidP="009C4AF1">
      <w:pPr>
        <w:pBdr>
          <w:top w:val="nil"/>
          <w:left w:val="nil"/>
          <w:bottom w:val="nil"/>
          <w:right w:val="nil"/>
          <w:between w:val="nil"/>
        </w:pBdr>
        <w:ind w:firstLine="284"/>
        <w:jc w:val="both"/>
        <w:rPr>
          <w:color w:val="000000"/>
          <w:sz w:val="20"/>
        </w:rPr>
      </w:pPr>
      <w:r w:rsidRPr="00E779D4">
        <w:rPr>
          <w:color w:val="000000"/>
          <w:sz w:val="20"/>
        </w:rPr>
        <w:t>In binary geothermal power plant schemes, the heat removed in the condenser of the steam cycle is utilized in cycles with organic working fluids. This arrangement is particularly effective at geothermal fluid temperatures around 200 °C. The work in [8] addresses the environmental sustainability of geothermal energy production, analyzing the efficiency of energy conversion in a hybrid (steam/ORC) geothermal power plant. Comparative thermodynamic efficiency of different geothermal energy conversion technologies is presented in [9], showing that the energetic efficiency of binary-flash evaporator technology (</w:t>
      </w:r>
      <w:proofErr w:type="spellStart"/>
      <w:r w:rsidRPr="00E779D4">
        <w:rPr>
          <w:color w:val="000000"/>
          <w:sz w:val="20"/>
        </w:rPr>
        <w:t>Otaka</w:t>
      </w:r>
      <w:proofErr w:type="spellEnd"/>
      <w:r w:rsidRPr="00E779D4">
        <w:rPr>
          <w:color w:val="000000"/>
          <w:sz w:val="20"/>
        </w:rPr>
        <w:t xml:space="preserve"> pilot plant) reaches 53.9%.</w:t>
      </w:r>
    </w:p>
    <w:p w14:paraId="2F4ED6AD" w14:textId="00114199" w:rsidR="00DA0753" w:rsidRPr="00E779D4" w:rsidRDefault="009C4AF1" w:rsidP="009C4AF1">
      <w:pPr>
        <w:pBdr>
          <w:top w:val="nil"/>
          <w:left w:val="nil"/>
          <w:bottom w:val="nil"/>
          <w:right w:val="nil"/>
          <w:between w:val="nil"/>
        </w:pBdr>
        <w:ind w:firstLine="284"/>
        <w:jc w:val="both"/>
        <w:rPr>
          <w:color w:val="000000"/>
          <w:sz w:val="20"/>
        </w:rPr>
      </w:pPr>
      <w:r w:rsidRPr="00E779D4">
        <w:rPr>
          <w:color w:val="000000"/>
          <w:sz w:val="20"/>
        </w:rPr>
        <w:t>Parameters of geothermal flash-binary power plants employing different cycles (basic ORC, regenerative ORC, and ORC with internal heat exchanger) are studied in [10]. Thermodynamic analyses of hybrid Flash/ORC power plants are provided in [11], [12], [13], [14], [15], offering insights into turbine performance, working fluid selection, and overall system efficiency under various operational conditions</w:t>
      </w:r>
      <w:r w:rsidR="00691B7B" w:rsidRPr="00E779D4">
        <w:rPr>
          <w:color w:val="000000"/>
          <w:sz w:val="20"/>
        </w:rPr>
        <w:t>.</w:t>
      </w:r>
    </w:p>
    <w:p w14:paraId="1ECA6518" w14:textId="547F7117" w:rsidR="00DA0753" w:rsidRPr="00E779D4" w:rsidRDefault="00741149">
      <w:pPr>
        <w:pStyle w:val="1"/>
        <w:rPr>
          <w:b w:val="0"/>
          <w:sz w:val="20"/>
        </w:rPr>
      </w:pPr>
      <w:r w:rsidRPr="00E779D4">
        <w:t>Research materials and methods</w:t>
      </w:r>
    </w:p>
    <w:p w14:paraId="51538198" w14:textId="77777777" w:rsidR="00691B7B" w:rsidRPr="00E779D4" w:rsidRDefault="00691B7B" w:rsidP="00691B7B">
      <w:pPr>
        <w:pBdr>
          <w:top w:val="nil"/>
          <w:left w:val="nil"/>
          <w:bottom w:val="nil"/>
          <w:right w:val="nil"/>
          <w:between w:val="nil"/>
        </w:pBdr>
        <w:ind w:firstLine="284"/>
        <w:jc w:val="both"/>
        <w:rPr>
          <w:color w:val="000000"/>
          <w:sz w:val="20"/>
        </w:rPr>
      </w:pPr>
      <w:bookmarkStart w:id="0" w:name="_heading=h.gjdgxs" w:colFirst="0" w:colLast="0"/>
      <w:bookmarkEnd w:id="0"/>
      <w:r w:rsidRPr="00E779D4">
        <w:rPr>
          <w:color w:val="000000"/>
          <w:sz w:val="20"/>
        </w:rPr>
        <w:t>Part A presents the results of the numerical study of the influence of the parameters and properties of the working fluids on the efficiency of the hybrid scheme. The results of 21 calculation options are presented. The generated power and efficiency of the thermal scheme are determined. The optimal working fluids are determined. This part of the work is a continuation of the study [16], [17].</w:t>
      </w:r>
    </w:p>
    <w:p w14:paraId="0B9F7765" w14:textId="41036B0B" w:rsidR="00691B7B" w:rsidRPr="00E779D4" w:rsidRDefault="004C1C46" w:rsidP="00691B7B">
      <w:pPr>
        <w:pBdr>
          <w:top w:val="nil"/>
          <w:left w:val="nil"/>
          <w:bottom w:val="nil"/>
          <w:right w:val="nil"/>
          <w:between w:val="nil"/>
        </w:pBdr>
        <w:ind w:firstLine="284"/>
        <w:jc w:val="both"/>
        <w:rPr>
          <w:color w:val="000000"/>
          <w:sz w:val="20"/>
        </w:rPr>
      </w:pPr>
      <w:r w:rsidRPr="00E779D4">
        <w:rPr>
          <w:color w:val="000000"/>
          <w:sz w:val="20"/>
        </w:rPr>
        <w:t>The examined thermal configuration employs water at 25 °C as the cooling medium for the second and third circuits, operating with a heat source temperature of 280 °C, while increasing the circulation rate of the working fluids to achieve a reduction in exhaust gas temperature</w:t>
      </w:r>
      <w:r w:rsidR="00691B7B" w:rsidRPr="00E779D4">
        <w:rPr>
          <w:color w:val="000000"/>
          <w:sz w:val="20"/>
        </w:rPr>
        <w:t xml:space="preserve">: </w:t>
      </w:r>
    </w:p>
    <w:p w14:paraId="7FB402A1"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steam turbine power – 158.2 kW; </w:t>
      </w:r>
    </w:p>
    <w:p w14:paraId="37D5C962"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water circuit pump power – 1.4 kW; </w:t>
      </w:r>
    </w:p>
    <w:p w14:paraId="1F9B87D9"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r>
      <w:proofErr w:type="spellStart"/>
      <w:r w:rsidRPr="00E779D4">
        <w:rPr>
          <w:color w:val="000000"/>
          <w:sz w:val="20"/>
        </w:rPr>
        <w:t>freon</w:t>
      </w:r>
      <w:proofErr w:type="spellEnd"/>
      <w:r w:rsidRPr="00E779D4">
        <w:rPr>
          <w:color w:val="000000"/>
          <w:sz w:val="20"/>
        </w:rPr>
        <w:t xml:space="preserve"> turbine power – 169.5 kW (R-245fa) and 38.0 kW (R-245fa); </w:t>
      </w:r>
    </w:p>
    <w:p w14:paraId="2CB7621B"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r>
      <w:proofErr w:type="spellStart"/>
      <w:r w:rsidRPr="00E779D4">
        <w:rPr>
          <w:color w:val="000000"/>
          <w:sz w:val="20"/>
        </w:rPr>
        <w:t>freon</w:t>
      </w:r>
      <w:proofErr w:type="spellEnd"/>
      <w:r w:rsidRPr="00E779D4">
        <w:rPr>
          <w:color w:val="000000"/>
          <w:sz w:val="20"/>
        </w:rPr>
        <w:t xml:space="preserve"> pump power – 5.9 kW (R-245fa) and 1.2 kW (R-245fa); </w:t>
      </w:r>
    </w:p>
    <w:p w14:paraId="123B6A39"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cooling system pump power – 0.2 kW (R-245fa) and 0.04 kW (R-245fa); </w:t>
      </w:r>
    </w:p>
    <w:p w14:paraId="0C66B9F8"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exhaust gas temperature – 131 °C; </w:t>
      </w:r>
    </w:p>
    <w:p w14:paraId="5BF9077B"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electrical efficiency of the power plant – 20.6%; </w:t>
      </w:r>
    </w:p>
    <w:p w14:paraId="7BA0CFD9" w14:textId="471FC19E"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total excess electrical power – 357.0 kW</w:t>
      </w:r>
      <w:r w:rsidR="005F2BA2" w:rsidRPr="00E779D4">
        <w:rPr>
          <w:color w:val="000000"/>
          <w:sz w:val="20"/>
        </w:rPr>
        <w:t>.</w:t>
      </w:r>
    </w:p>
    <w:p w14:paraId="3755AAEC" w14:textId="6C47C08A"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The combination of Flash and Organic Rankine Cycle (ORC) technologies offers significant advantages for enhancing energy recovery and overall system efficiency, particularly in low-to-medium temperature waste heat applications. Flash cycles effectively utilize high-temperature heat sources by generating steam for power production, while ORC systems capitalize on lower-grade heat, enabling more complete energy extraction. This dual approach increases net power output, optimizes turbine performance, and extends the operational range of heat recovery systems.</w:t>
      </w:r>
    </w:p>
    <w:p w14:paraId="3A8E3267"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 xml:space="preserve">The energy performance of the installation was evaluated under the given conditions. It was found that the electrical efficiency of the power plant is 20.6%, and the total capacity is 357.0 kW. </w:t>
      </w:r>
    </w:p>
    <w:p w14:paraId="7C306FF5" w14:textId="7712ADB8" w:rsidR="00691B7B" w:rsidRPr="00E779D4" w:rsidRDefault="004C1C46" w:rsidP="00691B7B">
      <w:pPr>
        <w:pBdr>
          <w:top w:val="nil"/>
          <w:left w:val="nil"/>
          <w:bottom w:val="nil"/>
          <w:right w:val="nil"/>
          <w:between w:val="nil"/>
        </w:pBdr>
        <w:ind w:firstLine="284"/>
        <w:jc w:val="both"/>
        <w:rPr>
          <w:color w:val="000000"/>
          <w:sz w:val="20"/>
        </w:rPr>
      </w:pPr>
      <w:r w:rsidRPr="00E779D4">
        <w:rPr>
          <w:color w:val="000000"/>
          <w:sz w:val="20"/>
        </w:rPr>
        <w:t>The proposed thermal arrangement assumes the use of water at 25 °C as the cooling medium for the second and third circuits, with a heat source temperature of 280 °C, while the flow rate of the working fluids is intensified to ensure a lowering of the exhaust gas temperature</w:t>
      </w:r>
      <w:r w:rsidR="00691B7B" w:rsidRPr="00E779D4">
        <w:rPr>
          <w:color w:val="000000"/>
          <w:sz w:val="20"/>
        </w:rPr>
        <w:t xml:space="preserve">: </w:t>
      </w:r>
    </w:p>
    <w:p w14:paraId="76C44A84" w14:textId="3AFB573D" w:rsidR="00691B7B" w:rsidRPr="00E779D4" w:rsidRDefault="00CE5892" w:rsidP="00CE5892">
      <w:pPr>
        <w:pBdr>
          <w:top w:val="nil"/>
          <w:left w:val="nil"/>
          <w:bottom w:val="nil"/>
          <w:right w:val="nil"/>
          <w:between w:val="nil"/>
        </w:pBdr>
        <w:ind w:firstLine="284"/>
        <w:jc w:val="both"/>
        <w:rPr>
          <w:color w:val="000000"/>
          <w:sz w:val="20"/>
        </w:rPr>
      </w:pPr>
      <w:r w:rsidRPr="00E779D4">
        <w:rPr>
          <w:color w:val="000000"/>
          <w:sz w:val="20"/>
        </w:rPr>
        <w:t xml:space="preserve">The analyzed thermal power plant demonstrates a steam turbine efficiency of 65%, whereas the efficiency for R-245fa reaches 70%. The net power output of the steam turbine equals 128.5 kW, while the water circuit pump requires 1.4 kW. Within the </w:t>
      </w:r>
      <w:proofErr w:type="spellStart"/>
      <w:r w:rsidRPr="00E779D4">
        <w:rPr>
          <w:color w:val="000000"/>
          <w:sz w:val="20"/>
        </w:rPr>
        <w:t>freon</w:t>
      </w:r>
      <w:proofErr w:type="spellEnd"/>
      <w:r w:rsidRPr="00E779D4">
        <w:rPr>
          <w:color w:val="000000"/>
          <w:sz w:val="20"/>
        </w:rPr>
        <w:t xml:space="preserve"> cycle, the turbines generate 142.7 kW and 29.2 kW respectively, with the corresponding </w:t>
      </w:r>
      <w:proofErr w:type="spellStart"/>
      <w:r w:rsidRPr="00E779D4">
        <w:rPr>
          <w:color w:val="000000"/>
          <w:sz w:val="20"/>
        </w:rPr>
        <w:t>freon</w:t>
      </w:r>
      <w:proofErr w:type="spellEnd"/>
      <w:r w:rsidRPr="00E779D4">
        <w:rPr>
          <w:color w:val="000000"/>
          <w:sz w:val="20"/>
        </w:rPr>
        <w:t xml:space="preserve"> pumps consuming 6.0 kW and 1.2 kW. The cooling system pumps operate at 0.2 kW and 0.04 kW for the respective </w:t>
      </w:r>
      <w:proofErr w:type="spellStart"/>
      <w:r w:rsidRPr="00E779D4">
        <w:rPr>
          <w:color w:val="000000"/>
          <w:sz w:val="20"/>
        </w:rPr>
        <w:t>freon</w:t>
      </w:r>
      <w:proofErr w:type="spellEnd"/>
      <w:r w:rsidRPr="00E779D4">
        <w:rPr>
          <w:color w:val="000000"/>
          <w:sz w:val="20"/>
        </w:rPr>
        <w:t xml:space="preserve"> circuits. Under these conditions, the exhaust gas temperature is reduced to 131 °C, the overall electrical efficiency of the plant reaches 16.89%, and the total surplus electrical power amounts to 291.8 kW. In addition, the working fluids are characterized by specific thermodynamic parameters at the designated control points, which define the operational stability of the cycle</w:t>
      </w:r>
      <w:r w:rsidR="00691B7B" w:rsidRPr="00E779D4">
        <w:rPr>
          <w:color w:val="000000"/>
          <w:sz w:val="20"/>
        </w:rPr>
        <w:t>.</w:t>
      </w:r>
    </w:p>
    <w:p w14:paraId="1164DAD8" w14:textId="044E8000" w:rsidR="007B265A" w:rsidRPr="00E779D4" w:rsidRDefault="007B265A" w:rsidP="00CE5892">
      <w:pPr>
        <w:pBdr>
          <w:top w:val="nil"/>
          <w:left w:val="nil"/>
          <w:bottom w:val="nil"/>
          <w:right w:val="nil"/>
          <w:between w:val="nil"/>
        </w:pBdr>
        <w:ind w:firstLine="284"/>
        <w:jc w:val="both"/>
        <w:rPr>
          <w:color w:val="000000"/>
          <w:sz w:val="20"/>
        </w:rPr>
      </w:pPr>
      <w:r w:rsidRPr="00E779D4">
        <w:rPr>
          <w:color w:val="000000"/>
          <w:sz w:val="20"/>
        </w:rPr>
        <w:t>The obtained performance indicators highlight the potential of hybrid configurations in enhancing waste heat utilization and increasing the overall energy efficiency of thermal power plants. The integration of the organic Rankine cycle with R-245fa demonstrates its capability to effectively recover low-grade heat from the exhaust gases, reducing irreversibility losses and contributing to more sustainable plant operation.</w:t>
      </w:r>
    </w:p>
    <w:p w14:paraId="7B847B5C" w14:textId="6C6649AA" w:rsidR="00CE5892" w:rsidRPr="00E779D4" w:rsidRDefault="00CE5892" w:rsidP="00CE5892">
      <w:pPr>
        <w:pBdr>
          <w:top w:val="nil"/>
          <w:left w:val="nil"/>
          <w:bottom w:val="nil"/>
          <w:right w:val="nil"/>
          <w:between w:val="nil"/>
        </w:pBdr>
        <w:ind w:firstLine="284"/>
        <w:jc w:val="both"/>
        <w:rPr>
          <w:color w:val="000000"/>
          <w:sz w:val="20"/>
        </w:rPr>
      </w:pPr>
      <w:r w:rsidRPr="00E779D4">
        <w:rPr>
          <w:color w:val="000000"/>
          <w:sz w:val="20"/>
        </w:rPr>
        <w:t>Such a distribution of energy flows indicates a relatively balanced ratio between the generated power and the auxiliary consumption of pumps and cooling systems, which enhances the overall sustainability of the plant.</w:t>
      </w:r>
    </w:p>
    <w:p w14:paraId="654F574E" w14:textId="636B932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The calculation results are shown in Table 1.</w:t>
      </w:r>
    </w:p>
    <w:tbl>
      <w:tblPr>
        <w:tblStyle w:val="aa"/>
        <w:tblW w:w="5000" w:type="pct"/>
        <w:tblLook w:val="04A0" w:firstRow="1" w:lastRow="0" w:firstColumn="1" w:lastColumn="0" w:noHBand="0" w:noVBand="1"/>
      </w:tblPr>
      <w:tblGrid>
        <w:gridCol w:w="1345"/>
        <w:gridCol w:w="1366"/>
        <w:gridCol w:w="1356"/>
        <w:gridCol w:w="1390"/>
        <w:gridCol w:w="1362"/>
        <w:gridCol w:w="1390"/>
        <w:gridCol w:w="1367"/>
      </w:tblGrid>
      <w:tr w:rsidR="00691B7B" w:rsidRPr="00E779D4" w14:paraId="3C323339" w14:textId="77777777" w:rsidTr="002C6CAC">
        <w:tc>
          <w:tcPr>
            <w:tcW w:w="5000" w:type="pct"/>
            <w:gridSpan w:val="7"/>
            <w:tcBorders>
              <w:top w:val="nil"/>
              <w:left w:val="nil"/>
              <w:bottom w:val="single" w:sz="4" w:space="0" w:color="auto"/>
              <w:right w:val="nil"/>
            </w:tcBorders>
          </w:tcPr>
          <w:p w14:paraId="7373CAA6" w14:textId="29AB68A5" w:rsidR="00691B7B" w:rsidRPr="00E779D4" w:rsidRDefault="00691B7B" w:rsidP="00F26FAB">
            <w:pPr>
              <w:pStyle w:val="IOP-CS-TableLeftColumn"/>
              <w:jc w:val="center"/>
              <w:rPr>
                <w:lang w:val="en-US"/>
              </w:rPr>
            </w:pPr>
            <w:r w:rsidRPr="00E779D4">
              <w:rPr>
                <w:rFonts w:ascii="Times New Roman" w:hAnsi="Times New Roman" w:cs="Times New Roman"/>
                <w:b/>
                <w:bCs/>
                <w:sz w:val="18"/>
                <w:szCs w:val="18"/>
                <w:lang w:val="en-US"/>
              </w:rPr>
              <w:lastRenderedPageBreak/>
              <w:t xml:space="preserve">Table 1. </w:t>
            </w:r>
            <w:r w:rsidRPr="00E779D4">
              <w:rPr>
                <w:rFonts w:ascii="Times New Roman" w:hAnsi="Times New Roman" w:cs="Times New Roman"/>
                <w:sz w:val="18"/>
                <w:szCs w:val="18"/>
                <w:lang w:val="en-US"/>
              </w:rPr>
              <w:t xml:space="preserve">Thermodynamic parameters at cycle points with an efficiency of a steam turbine of 0.80, a </w:t>
            </w:r>
            <w:proofErr w:type="spellStart"/>
            <w:r w:rsidRPr="00E779D4">
              <w:rPr>
                <w:rFonts w:ascii="Times New Roman" w:hAnsi="Times New Roman" w:cs="Times New Roman"/>
                <w:sz w:val="18"/>
                <w:szCs w:val="18"/>
                <w:lang w:val="en-US"/>
              </w:rPr>
              <w:t>freon</w:t>
            </w:r>
            <w:proofErr w:type="spellEnd"/>
            <w:r w:rsidRPr="00E779D4">
              <w:rPr>
                <w:rFonts w:ascii="Times New Roman" w:hAnsi="Times New Roman" w:cs="Times New Roman"/>
                <w:sz w:val="18"/>
                <w:szCs w:val="18"/>
                <w:lang w:val="en-US"/>
              </w:rPr>
              <w:t xml:space="preserve"> (R-245fa) turbine of 0.85, and a pump of 0.75</w:t>
            </w:r>
          </w:p>
        </w:tc>
      </w:tr>
      <w:tr w:rsidR="00691B7B" w:rsidRPr="00E779D4" w14:paraId="7DE72B7D" w14:textId="77777777" w:rsidTr="007B265A">
        <w:tc>
          <w:tcPr>
            <w:tcW w:w="702" w:type="pct"/>
            <w:tcBorders>
              <w:top w:val="single" w:sz="4" w:space="0" w:color="auto"/>
              <w:left w:val="nil"/>
              <w:bottom w:val="single" w:sz="4" w:space="0" w:color="auto"/>
              <w:right w:val="nil"/>
            </w:tcBorders>
          </w:tcPr>
          <w:p w14:paraId="6CE3F848" w14:textId="2B5D3A71" w:rsidR="00691B7B" w:rsidRPr="00E779D4" w:rsidRDefault="000A3371"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Run</w:t>
            </w:r>
          </w:p>
        </w:tc>
        <w:tc>
          <w:tcPr>
            <w:tcW w:w="713" w:type="pct"/>
            <w:tcBorders>
              <w:top w:val="single" w:sz="4" w:space="0" w:color="auto"/>
              <w:left w:val="nil"/>
              <w:bottom w:val="single" w:sz="4" w:space="0" w:color="auto"/>
              <w:right w:val="nil"/>
            </w:tcBorders>
          </w:tcPr>
          <w:p w14:paraId="00B8D58D" w14:textId="77777777"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P, </w:t>
            </w:r>
            <w:proofErr w:type="spellStart"/>
            <w:r w:rsidRPr="00E779D4">
              <w:rPr>
                <w:rFonts w:ascii="Times New Roman" w:hAnsi="Times New Roman" w:cs="Times New Roman"/>
                <w:b/>
                <w:sz w:val="18"/>
                <w:szCs w:val="18"/>
                <w:lang w:val="en-US"/>
              </w:rPr>
              <w:t>kPa</w:t>
            </w:r>
            <w:proofErr w:type="spellEnd"/>
          </w:p>
        </w:tc>
        <w:tc>
          <w:tcPr>
            <w:tcW w:w="708" w:type="pct"/>
            <w:tcBorders>
              <w:top w:val="single" w:sz="4" w:space="0" w:color="auto"/>
              <w:left w:val="nil"/>
              <w:bottom w:val="single" w:sz="4" w:space="0" w:color="auto"/>
              <w:right w:val="nil"/>
            </w:tcBorders>
          </w:tcPr>
          <w:p w14:paraId="4DE52B35" w14:textId="77777777"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t, °С</w:t>
            </w:r>
          </w:p>
        </w:tc>
        <w:tc>
          <w:tcPr>
            <w:tcW w:w="726" w:type="pct"/>
            <w:tcBorders>
              <w:top w:val="single" w:sz="4" w:space="0" w:color="auto"/>
              <w:left w:val="nil"/>
              <w:bottom w:val="single" w:sz="4" w:space="0" w:color="auto"/>
              <w:right w:val="nil"/>
            </w:tcBorders>
          </w:tcPr>
          <w:p w14:paraId="6BB777CE" w14:textId="77777777"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x</w:t>
            </w:r>
          </w:p>
        </w:tc>
        <w:tc>
          <w:tcPr>
            <w:tcW w:w="711" w:type="pct"/>
            <w:tcBorders>
              <w:top w:val="single" w:sz="4" w:space="0" w:color="auto"/>
              <w:left w:val="nil"/>
              <w:bottom w:val="single" w:sz="4" w:space="0" w:color="auto"/>
              <w:right w:val="nil"/>
            </w:tcBorders>
          </w:tcPr>
          <w:p w14:paraId="787C002F" w14:textId="1171D66F"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s, kJ</w:t>
            </w:r>
            <w:r w:rsidR="00782E0C" w:rsidRPr="00E779D4">
              <w:rPr>
                <w:rFonts w:ascii="Times New Roman" w:hAnsi="Times New Roman" w:cs="Times New Roman"/>
                <w:b/>
                <w:sz w:val="18"/>
                <w:szCs w:val="18"/>
                <w:lang w:val="en-US"/>
              </w:rPr>
              <w:t>·</w:t>
            </w:r>
            <w:r w:rsidRPr="00E779D4">
              <w:rPr>
                <w:rFonts w:ascii="Times New Roman" w:hAnsi="Times New Roman" w:cs="Times New Roman"/>
                <w:b/>
                <w:sz w:val="18"/>
                <w:szCs w:val="18"/>
                <w:lang w:val="en-US"/>
              </w:rPr>
              <w:t>kg</w:t>
            </w:r>
            <w:r w:rsidR="00782E0C" w:rsidRPr="00E779D4">
              <w:rPr>
                <w:rFonts w:ascii="Times New Roman" w:hAnsi="Times New Roman" w:cs="Times New Roman"/>
                <w:b/>
                <w:sz w:val="18"/>
                <w:szCs w:val="18"/>
                <w:vertAlign w:val="superscript"/>
                <w:lang w:val="en-US"/>
              </w:rPr>
              <w:t>-1</w:t>
            </w:r>
            <w:r w:rsidRPr="00E779D4">
              <w:rPr>
                <w:rFonts w:ascii="Times New Roman" w:hAnsi="Times New Roman" w:cs="Times New Roman"/>
                <w:b/>
                <w:sz w:val="18"/>
                <w:szCs w:val="18"/>
                <w:lang w:val="en-US"/>
              </w:rPr>
              <w:t xml:space="preserve"> °С</w:t>
            </w:r>
          </w:p>
        </w:tc>
        <w:tc>
          <w:tcPr>
            <w:tcW w:w="726" w:type="pct"/>
            <w:tcBorders>
              <w:top w:val="single" w:sz="4" w:space="0" w:color="auto"/>
              <w:left w:val="nil"/>
              <w:bottom w:val="single" w:sz="4" w:space="0" w:color="auto"/>
              <w:right w:val="nil"/>
            </w:tcBorders>
          </w:tcPr>
          <w:p w14:paraId="48201012" w14:textId="032303C6" w:rsidR="00691B7B" w:rsidRPr="00E779D4" w:rsidRDefault="00691B7B" w:rsidP="002C6CAC">
            <w:pPr>
              <w:pStyle w:val="IOP-CS-TableLeftColumn"/>
              <w:jc w:val="center"/>
              <w:rPr>
                <w:rFonts w:ascii="Times New Roman" w:hAnsi="Times New Roman" w:cs="Times New Roman"/>
                <w:b/>
                <w:sz w:val="18"/>
                <w:szCs w:val="18"/>
                <w:lang w:val="en-US"/>
              </w:rPr>
            </w:pPr>
            <w:proofErr w:type="spellStart"/>
            <w:r w:rsidRPr="00E779D4">
              <w:rPr>
                <w:rFonts w:ascii="Times New Roman" w:hAnsi="Times New Roman" w:cs="Times New Roman"/>
                <w:b/>
                <w:sz w:val="18"/>
                <w:szCs w:val="18"/>
                <w:lang w:val="en-US"/>
              </w:rPr>
              <w:t>i</w:t>
            </w:r>
            <w:proofErr w:type="spellEnd"/>
            <w:r w:rsidRPr="00E779D4">
              <w:rPr>
                <w:rFonts w:ascii="Times New Roman" w:hAnsi="Times New Roman" w:cs="Times New Roman"/>
                <w:b/>
                <w:sz w:val="18"/>
                <w:szCs w:val="18"/>
                <w:lang w:val="en-US"/>
              </w:rPr>
              <w:t>, kJ</w:t>
            </w:r>
            <w:r w:rsidR="00782E0C" w:rsidRPr="00E779D4">
              <w:rPr>
                <w:rFonts w:ascii="Times New Roman" w:hAnsi="Times New Roman" w:cs="Times New Roman"/>
                <w:b/>
                <w:sz w:val="18"/>
                <w:szCs w:val="18"/>
                <w:lang w:val="en-US"/>
              </w:rPr>
              <w:t>·</w:t>
            </w:r>
            <w:r w:rsidRPr="00E779D4">
              <w:rPr>
                <w:rFonts w:ascii="Times New Roman" w:hAnsi="Times New Roman" w:cs="Times New Roman"/>
                <w:b/>
                <w:sz w:val="18"/>
                <w:szCs w:val="18"/>
                <w:lang w:val="en-US"/>
              </w:rPr>
              <w:t>kg</w:t>
            </w:r>
            <w:r w:rsidR="00782E0C" w:rsidRPr="00E779D4">
              <w:rPr>
                <w:rFonts w:ascii="Times New Roman" w:hAnsi="Times New Roman" w:cs="Times New Roman"/>
                <w:b/>
                <w:sz w:val="18"/>
                <w:szCs w:val="18"/>
                <w:vertAlign w:val="superscript"/>
                <w:lang w:val="en-US"/>
              </w:rPr>
              <w:t>-1</w:t>
            </w:r>
          </w:p>
        </w:tc>
        <w:tc>
          <w:tcPr>
            <w:tcW w:w="714" w:type="pct"/>
            <w:tcBorders>
              <w:top w:val="single" w:sz="4" w:space="0" w:color="auto"/>
              <w:left w:val="nil"/>
              <w:bottom w:val="single" w:sz="4" w:space="0" w:color="auto"/>
              <w:right w:val="nil"/>
            </w:tcBorders>
          </w:tcPr>
          <w:p w14:paraId="11156C44" w14:textId="7F241803"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G, kg</w:t>
            </w:r>
            <w:r w:rsidR="00782E0C" w:rsidRPr="00E779D4">
              <w:rPr>
                <w:rFonts w:ascii="Times New Roman" w:hAnsi="Times New Roman" w:cs="Times New Roman"/>
                <w:b/>
                <w:sz w:val="18"/>
                <w:szCs w:val="18"/>
                <w:lang w:val="en-US"/>
              </w:rPr>
              <w:t>·</w:t>
            </w:r>
            <w:r w:rsidRPr="00E779D4">
              <w:rPr>
                <w:rFonts w:ascii="Times New Roman" w:hAnsi="Times New Roman" w:cs="Times New Roman"/>
                <w:b/>
                <w:sz w:val="18"/>
                <w:szCs w:val="18"/>
                <w:lang w:val="en-US"/>
              </w:rPr>
              <w:t>s</w:t>
            </w:r>
            <w:r w:rsidR="00782E0C" w:rsidRPr="00E779D4">
              <w:rPr>
                <w:rFonts w:ascii="Times New Roman" w:hAnsi="Times New Roman" w:cs="Times New Roman"/>
                <w:b/>
                <w:sz w:val="18"/>
                <w:szCs w:val="18"/>
                <w:vertAlign w:val="superscript"/>
                <w:lang w:val="en-US"/>
              </w:rPr>
              <w:t>-1</w:t>
            </w:r>
          </w:p>
        </w:tc>
      </w:tr>
      <w:tr w:rsidR="00691B7B" w:rsidRPr="00E779D4" w14:paraId="3EBD2CED" w14:textId="77777777" w:rsidTr="007B265A">
        <w:tc>
          <w:tcPr>
            <w:tcW w:w="702" w:type="pct"/>
            <w:tcBorders>
              <w:top w:val="single" w:sz="4" w:space="0" w:color="auto"/>
              <w:left w:val="nil"/>
              <w:bottom w:val="nil"/>
            </w:tcBorders>
          </w:tcPr>
          <w:p w14:paraId="287C62DB"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p>
        </w:tc>
        <w:tc>
          <w:tcPr>
            <w:tcW w:w="713" w:type="pct"/>
            <w:tcBorders>
              <w:top w:val="single" w:sz="4" w:space="0" w:color="auto"/>
              <w:bottom w:val="nil"/>
            </w:tcBorders>
          </w:tcPr>
          <w:p w14:paraId="46E93C8E" w14:textId="471AE1F3"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12</w:t>
            </w:r>
            <w:r w:rsidR="00B663E4" w:rsidRPr="00F273CF">
              <w:rPr>
                <w:rFonts w:ascii="Times New Roman" w:hAnsi="Times New Roman" w:cs="Times New Roman"/>
                <w:color w:val="000000" w:themeColor="text1"/>
                <w:lang w:val="en-US"/>
              </w:rPr>
              <w:t>1</w:t>
            </w:r>
          </w:p>
        </w:tc>
        <w:tc>
          <w:tcPr>
            <w:tcW w:w="708" w:type="pct"/>
            <w:tcBorders>
              <w:top w:val="single" w:sz="4" w:space="0" w:color="auto"/>
              <w:bottom w:val="nil"/>
            </w:tcBorders>
          </w:tcPr>
          <w:p w14:paraId="7CC4FAFC" w14:textId="24CFB544"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36</w:t>
            </w:r>
            <w:r w:rsidR="00EE5565" w:rsidRPr="00F273CF">
              <w:rPr>
                <w:rFonts w:ascii="Times New Roman" w:hAnsi="Times New Roman" w:cs="Times New Roman"/>
                <w:color w:val="000000" w:themeColor="text1"/>
                <w:lang w:val="en-US"/>
              </w:rPr>
              <w:t>.</w:t>
            </w:r>
            <w:r w:rsidR="007645BF" w:rsidRPr="00F273CF">
              <w:rPr>
                <w:rFonts w:ascii="Times New Roman" w:hAnsi="Times New Roman" w:cs="Times New Roman"/>
                <w:color w:val="000000" w:themeColor="text1"/>
                <w:lang w:val="en-US"/>
              </w:rPr>
              <w:t>7</w:t>
            </w:r>
          </w:p>
        </w:tc>
        <w:tc>
          <w:tcPr>
            <w:tcW w:w="726" w:type="pct"/>
            <w:tcBorders>
              <w:top w:val="single" w:sz="4" w:space="0" w:color="auto"/>
              <w:bottom w:val="nil"/>
            </w:tcBorders>
          </w:tcPr>
          <w:p w14:paraId="2BDD88DD"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single" w:sz="4" w:space="0" w:color="auto"/>
              <w:bottom w:val="nil"/>
            </w:tcBorders>
          </w:tcPr>
          <w:p w14:paraId="6CD84EBD" w14:textId="22A2F2B6"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5258</w:t>
            </w:r>
          </w:p>
        </w:tc>
        <w:tc>
          <w:tcPr>
            <w:tcW w:w="726" w:type="pct"/>
            <w:tcBorders>
              <w:top w:val="single" w:sz="4" w:space="0" w:color="auto"/>
              <w:bottom w:val="nil"/>
            </w:tcBorders>
          </w:tcPr>
          <w:p w14:paraId="41519B4D" w14:textId="0CF61C8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-15</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77</w:t>
            </w:r>
            <w:r w:rsidR="003E314D" w:rsidRPr="00F273CF">
              <w:rPr>
                <w:rFonts w:ascii="Times New Roman" w:hAnsi="Times New Roman" w:cs="Times New Roman"/>
                <w:color w:val="000000" w:themeColor="text1"/>
                <w:lang w:val="en-US"/>
              </w:rPr>
              <w:t>2</w:t>
            </w:r>
          </w:p>
        </w:tc>
        <w:tc>
          <w:tcPr>
            <w:tcW w:w="714" w:type="pct"/>
            <w:tcBorders>
              <w:top w:val="single" w:sz="4" w:space="0" w:color="auto"/>
              <w:bottom w:val="nil"/>
              <w:right w:val="nil"/>
            </w:tcBorders>
          </w:tcPr>
          <w:p w14:paraId="72BFAF8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p>
        </w:tc>
      </w:tr>
      <w:tr w:rsidR="00691B7B" w:rsidRPr="00E779D4" w14:paraId="1FF8DEFB" w14:textId="77777777" w:rsidTr="007B265A">
        <w:tc>
          <w:tcPr>
            <w:tcW w:w="702" w:type="pct"/>
            <w:tcBorders>
              <w:top w:val="nil"/>
              <w:left w:val="nil"/>
              <w:bottom w:val="nil"/>
            </w:tcBorders>
          </w:tcPr>
          <w:p w14:paraId="7A714F2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p>
        </w:tc>
        <w:tc>
          <w:tcPr>
            <w:tcW w:w="713" w:type="pct"/>
            <w:tcBorders>
              <w:top w:val="nil"/>
              <w:bottom w:val="nil"/>
            </w:tcBorders>
          </w:tcPr>
          <w:p w14:paraId="67F6307B" w14:textId="1DCD1D2B"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w:t>
            </w:r>
            <w:r w:rsidR="00B663E4" w:rsidRPr="00F273CF">
              <w:rPr>
                <w:rFonts w:ascii="Times New Roman" w:hAnsi="Times New Roman" w:cs="Times New Roman"/>
                <w:color w:val="000000" w:themeColor="text1"/>
                <w:lang w:val="en-US"/>
              </w:rPr>
              <w:t>3</w:t>
            </w:r>
            <w:r w:rsidRPr="00F273CF">
              <w:rPr>
                <w:rFonts w:ascii="Times New Roman" w:hAnsi="Times New Roman" w:cs="Times New Roman"/>
                <w:color w:val="000000" w:themeColor="text1"/>
                <w:lang w:val="en-US"/>
              </w:rPr>
              <w:t>3</w:t>
            </w:r>
          </w:p>
        </w:tc>
        <w:tc>
          <w:tcPr>
            <w:tcW w:w="708" w:type="pct"/>
            <w:tcBorders>
              <w:top w:val="nil"/>
              <w:bottom w:val="nil"/>
            </w:tcBorders>
          </w:tcPr>
          <w:p w14:paraId="6AAECA34" w14:textId="26F7B916"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18</w:t>
            </w:r>
            <w:r w:rsidR="007645BF" w:rsidRPr="00F273CF">
              <w:rPr>
                <w:rFonts w:ascii="Times New Roman" w:hAnsi="Times New Roman" w:cs="Times New Roman"/>
                <w:color w:val="000000" w:themeColor="text1"/>
                <w:lang w:val="en-US"/>
              </w:rPr>
              <w:t>6</w:t>
            </w:r>
          </w:p>
        </w:tc>
        <w:tc>
          <w:tcPr>
            <w:tcW w:w="726" w:type="pct"/>
            <w:tcBorders>
              <w:top w:val="nil"/>
              <w:bottom w:val="nil"/>
            </w:tcBorders>
          </w:tcPr>
          <w:p w14:paraId="4E901FD4" w14:textId="0336F054"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w:t>
            </w:r>
            <w:r w:rsidR="00B663E4" w:rsidRPr="00F273CF">
              <w:rPr>
                <w:rFonts w:ascii="Times New Roman" w:hAnsi="Times New Roman" w:cs="Times New Roman"/>
                <w:color w:val="000000" w:themeColor="text1"/>
                <w:lang w:val="en-US"/>
              </w:rPr>
              <w:t>2</w:t>
            </w:r>
          </w:p>
        </w:tc>
        <w:tc>
          <w:tcPr>
            <w:tcW w:w="711" w:type="pct"/>
            <w:tcBorders>
              <w:top w:val="nil"/>
              <w:bottom w:val="nil"/>
            </w:tcBorders>
          </w:tcPr>
          <w:p w14:paraId="0A21FA49" w14:textId="4D418FE3"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B77F54" w:rsidRPr="00F273CF">
              <w:rPr>
                <w:rFonts w:ascii="Times New Roman" w:hAnsi="Times New Roman" w:cs="Times New Roman"/>
                <w:color w:val="000000" w:themeColor="text1"/>
                <w:lang w:val="en-US"/>
              </w:rPr>
              <w:t>.</w:t>
            </w:r>
            <w:r w:rsidR="00B940E1" w:rsidRPr="00F273CF">
              <w:rPr>
                <w:rFonts w:ascii="Times New Roman" w:hAnsi="Times New Roman" w:cs="Times New Roman"/>
                <w:color w:val="000000" w:themeColor="text1"/>
                <w:lang w:val="en-US"/>
              </w:rPr>
              <w:t>13</w:t>
            </w:r>
            <w:r w:rsidRPr="00F273CF">
              <w:rPr>
                <w:rFonts w:ascii="Times New Roman" w:hAnsi="Times New Roman" w:cs="Times New Roman"/>
                <w:color w:val="000000" w:themeColor="text1"/>
                <w:lang w:val="en-US"/>
              </w:rPr>
              <w:t>4</w:t>
            </w:r>
          </w:p>
        </w:tc>
        <w:tc>
          <w:tcPr>
            <w:tcW w:w="726" w:type="pct"/>
            <w:tcBorders>
              <w:top w:val="nil"/>
              <w:bottom w:val="nil"/>
            </w:tcBorders>
          </w:tcPr>
          <w:p w14:paraId="548B7612" w14:textId="58B1119A"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B73F04" w:rsidRPr="00F273CF">
              <w:rPr>
                <w:rFonts w:ascii="Times New Roman" w:hAnsi="Times New Roman" w:cs="Times New Roman"/>
                <w:color w:val="000000" w:themeColor="text1"/>
                <w:lang w:val="en-US"/>
              </w:rPr>
              <w:t>3</w:t>
            </w:r>
            <w:r w:rsidR="00782E0C" w:rsidRPr="00F273CF">
              <w:rPr>
                <w:rFonts w:ascii="Times New Roman" w:hAnsi="Times New Roman" w:cs="Times New Roman"/>
                <w:color w:val="000000" w:themeColor="text1"/>
                <w:lang w:val="en-US"/>
              </w:rPr>
              <w:t>,</w:t>
            </w:r>
            <w:r w:rsidR="00367A4D" w:rsidRPr="00F273CF">
              <w:rPr>
                <w:rFonts w:ascii="Times New Roman" w:hAnsi="Times New Roman" w:cs="Times New Roman"/>
                <w:color w:val="000000" w:themeColor="text1"/>
                <w:lang w:val="en-US"/>
              </w:rPr>
              <w:t>2</w:t>
            </w:r>
            <w:r w:rsidRPr="00F273CF">
              <w:rPr>
                <w:rFonts w:ascii="Times New Roman" w:hAnsi="Times New Roman" w:cs="Times New Roman"/>
                <w:color w:val="000000" w:themeColor="text1"/>
                <w:lang w:val="en-US"/>
              </w:rPr>
              <w:t>4</w:t>
            </w:r>
            <w:r w:rsidR="003E314D" w:rsidRPr="00F273CF">
              <w:rPr>
                <w:rFonts w:ascii="Times New Roman" w:hAnsi="Times New Roman" w:cs="Times New Roman"/>
                <w:color w:val="000000" w:themeColor="text1"/>
                <w:lang w:val="en-US"/>
              </w:rPr>
              <w:t>7</w:t>
            </w:r>
          </w:p>
        </w:tc>
        <w:tc>
          <w:tcPr>
            <w:tcW w:w="714" w:type="pct"/>
            <w:tcBorders>
              <w:top w:val="nil"/>
              <w:bottom w:val="nil"/>
              <w:right w:val="nil"/>
            </w:tcBorders>
          </w:tcPr>
          <w:p w14:paraId="053D692F"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p>
        </w:tc>
      </w:tr>
      <w:tr w:rsidR="00691B7B" w:rsidRPr="00E779D4" w14:paraId="7116CDAB" w14:textId="77777777" w:rsidTr="007B265A">
        <w:tc>
          <w:tcPr>
            <w:tcW w:w="702" w:type="pct"/>
            <w:tcBorders>
              <w:top w:val="nil"/>
              <w:left w:val="nil"/>
              <w:bottom w:val="nil"/>
            </w:tcBorders>
          </w:tcPr>
          <w:p w14:paraId="298F11C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p>
        </w:tc>
        <w:tc>
          <w:tcPr>
            <w:tcW w:w="713" w:type="pct"/>
            <w:tcBorders>
              <w:top w:val="nil"/>
              <w:bottom w:val="nil"/>
            </w:tcBorders>
          </w:tcPr>
          <w:p w14:paraId="70AA143F" w14:textId="60E4CBC4"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w:t>
            </w:r>
            <w:r w:rsidR="00B663E4" w:rsidRPr="00F273CF">
              <w:rPr>
                <w:rFonts w:ascii="Times New Roman" w:hAnsi="Times New Roman" w:cs="Times New Roman"/>
                <w:color w:val="000000" w:themeColor="text1"/>
                <w:lang w:val="en-US"/>
              </w:rPr>
              <w:t>4</w:t>
            </w:r>
            <w:r w:rsidRPr="00F273CF">
              <w:rPr>
                <w:rFonts w:ascii="Times New Roman" w:hAnsi="Times New Roman" w:cs="Times New Roman"/>
                <w:color w:val="000000" w:themeColor="text1"/>
                <w:lang w:val="en-US"/>
              </w:rPr>
              <w:t>3</w:t>
            </w:r>
          </w:p>
        </w:tc>
        <w:tc>
          <w:tcPr>
            <w:tcW w:w="708" w:type="pct"/>
            <w:tcBorders>
              <w:top w:val="nil"/>
              <w:bottom w:val="nil"/>
            </w:tcBorders>
          </w:tcPr>
          <w:p w14:paraId="47D7B8FC" w14:textId="55EB8E1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18</w:t>
            </w:r>
            <w:r w:rsidR="007645BF" w:rsidRPr="00F273CF">
              <w:rPr>
                <w:rFonts w:ascii="Times New Roman" w:hAnsi="Times New Roman" w:cs="Times New Roman"/>
                <w:color w:val="000000" w:themeColor="text1"/>
                <w:lang w:val="en-US"/>
              </w:rPr>
              <w:t>6</w:t>
            </w:r>
          </w:p>
        </w:tc>
        <w:tc>
          <w:tcPr>
            <w:tcW w:w="726" w:type="pct"/>
            <w:tcBorders>
              <w:top w:val="nil"/>
              <w:bottom w:val="nil"/>
            </w:tcBorders>
          </w:tcPr>
          <w:p w14:paraId="39E07E61"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745D191D" w14:textId="4B704EEE"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2</w:t>
            </w:r>
            <w:r w:rsidR="00B77F54" w:rsidRPr="00F273CF">
              <w:rPr>
                <w:rFonts w:ascii="Times New Roman" w:hAnsi="Times New Roman" w:cs="Times New Roman"/>
                <w:color w:val="000000" w:themeColor="text1"/>
                <w:lang w:val="en-US"/>
              </w:rPr>
              <w:t>.</w:t>
            </w:r>
            <w:r w:rsidR="00090080" w:rsidRPr="00F273CF">
              <w:rPr>
                <w:rFonts w:ascii="Times New Roman" w:hAnsi="Times New Roman" w:cs="Times New Roman"/>
                <w:color w:val="000000" w:themeColor="text1"/>
                <w:lang w:val="en-US"/>
              </w:rPr>
              <w:t>291</w:t>
            </w:r>
          </w:p>
        </w:tc>
        <w:tc>
          <w:tcPr>
            <w:tcW w:w="726" w:type="pct"/>
            <w:tcBorders>
              <w:top w:val="nil"/>
              <w:bottom w:val="nil"/>
            </w:tcBorders>
          </w:tcPr>
          <w:p w14:paraId="3299717C" w14:textId="1BFD2161"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-15</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14</w:t>
            </w:r>
            <w:r w:rsidR="003E314D" w:rsidRPr="00F273CF">
              <w:rPr>
                <w:rFonts w:ascii="Times New Roman" w:hAnsi="Times New Roman" w:cs="Times New Roman"/>
                <w:color w:val="000000" w:themeColor="text1"/>
                <w:lang w:val="en-US"/>
              </w:rPr>
              <w:t>2</w:t>
            </w:r>
          </w:p>
        </w:tc>
        <w:tc>
          <w:tcPr>
            <w:tcW w:w="714" w:type="pct"/>
            <w:tcBorders>
              <w:top w:val="nil"/>
              <w:bottom w:val="nil"/>
              <w:right w:val="nil"/>
            </w:tcBorders>
          </w:tcPr>
          <w:p w14:paraId="43A376F1" w14:textId="66FF77E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B77F54" w:rsidRPr="00E779D4">
              <w:rPr>
                <w:rFonts w:ascii="Times New Roman" w:hAnsi="Times New Roman" w:cs="Times New Roman"/>
                <w:lang w:val="en-US"/>
              </w:rPr>
              <w:t>.</w:t>
            </w:r>
            <w:r w:rsidRPr="00E779D4">
              <w:rPr>
                <w:rFonts w:ascii="Times New Roman" w:hAnsi="Times New Roman" w:cs="Times New Roman"/>
                <w:lang w:val="en-US"/>
              </w:rPr>
              <w:t>45</w:t>
            </w:r>
          </w:p>
        </w:tc>
      </w:tr>
      <w:tr w:rsidR="00691B7B" w:rsidRPr="00E779D4" w14:paraId="4AEBA34B" w14:textId="77777777" w:rsidTr="007B265A">
        <w:tc>
          <w:tcPr>
            <w:tcW w:w="702" w:type="pct"/>
            <w:tcBorders>
              <w:top w:val="nil"/>
              <w:left w:val="nil"/>
              <w:bottom w:val="nil"/>
            </w:tcBorders>
          </w:tcPr>
          <w:p w14:paraId="12DD1C5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4</w:t>
            </w:r>
          </w:p>
        </w:tc>
        <w:tc>
          <w:tcPr>
            <w:tcW w:w="713" w:type="pct"/>
            <w:tcBorders>
              <w:top w:val="nil"/>
              <w:bottom w:val="nil"/>
            </w:tcBorders>
          </w:tcPr>
          <w:p w14:paraId="479451BA" w14:textId="446A138A"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w:t>
            </w:r>
            <w:r w:rsidR="00B663E4" w:rsidRPr="00F273CF">
              <w:rPr>
                <w:rFonts w:ascii="Times New Roman" w:hAnsi="Times New Roman" w:cs="Times New Roman"/>
                <w:color w:val="000000" w:themeColor="text1"/>
                <w:lang w:val="en-US"/>
              </w:rPr>
              <w:t>1</w:t>
            </w:r>
            <w:r w:rsidRPr="00F273CF">
              <w:rPr>
                <w:rFonts w:ascii="Times New Roman" w:hAnsi="Times New Roman" w:cs="Times New Roman"/>
                <w:color w:val="000000" w:themeColor="text1"/>
                <w:lang w:val="en-US"/>
              </w:rPr>
              <w:t>3</w:t>
            </w:r>
          </w:p>
        </w:tc>
        <w:tc>
          <w:tcPr>
            <w:tcW w:w="708" w:type="pct"/>
            <w:tcBorders>
              <w:top w:val="nil"/>
              <w:bottom w:val="nil"/>
            </w:tcBorders>
          </w:tcPr>
          <w:p w14:paraId="2010218B" w14:textId="29BD3919"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18</w:t>
            </w:r>
            <w:r w:rsidR="007645BF" w:rsidRPr="00F273CF">
              <w:rPr>
                <w:rFonts w:ascii="Times New Roman" w:hAnsi="Times New Roman" w:cs="Times New Roman"/>
                <w:color w:val="000000" w:themeColor="text1"/>
                <w:lang w:val="en-US"/>
              </w:rPr>
              <w:t>7</w:t>
            </w:r>
          </w:p>
        </w:tc>
        <w:tc>
          <w:tcPr>
            <w:tcW w:w="726" w:type="pct"/>
            <w:tcBorders>
              <w:top w:val="nil"/>
              <w:bottom w:val="nil"/>
            </w:tcBorders>
          </w:tcPr>
          <w:p w14:paraId="25E38439"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p>
        </w:tc>
        <w:tc>
          <w:tcPr>
            <w:tcW w:w="711" w:type="pct"/>
            <w:tcBorders>
              <w:top w:val="nil"/>
              <w:bottom w:val="nil"/>
            </w:tcBorders>
          </w:tcPr>
          <w:p w14:paraId="2454576D" w14:textId="0F3E619F"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6</w:t>
            </w:r>
            <w:r w:rsidR="00B77F54" w:rsidRPr="00F273CF">
              <w:rPr>
                <w:rFonts w:ascii="Times New Roman" w:hAnsi="Times New Roman" w:cs="Times New Roman"/>
                <w:color w:val="000000" w:themeColor="text1"/>
                <w:lang w:val="en-US"/>
              </w:rPr>
              <w:t>.</w:t>
            </w:r>
            <w:r w:rsidR="00B663E4" w:rsidRPr="00F273CF">
              <w:rPr>
                <w:rFonts w:ascii="Times New Roman" w:hAnsi="Times New Roman" w:cs="Times New Roman"/>
                <w:color w:val="000000" w:themeColor="text1"/>
                <w:lang w:val="en-US"/>
              </w:rPr>
              <w:t>32</w:t>
            </w:r>
            <w:r w:rsidRPr="00F273CF">
              <w:rPr>
                <w:rFonts w:ascii="Times New Roman" w:hAnsi="Times New Roman" w:cs="Times New Roman"/>
                <w:color w:val="000000" w:themeColor="text1"/>
                <w:lang w:val="en-US"/>
              </w:rPr>
              <w:t>4</w:t>
            </w:r>
          </w:p>
        </w:tc>
        <w:tc>
          <w:tcPr>
            <w:tcW w:w="726" w:type="pct"/>
            <w:tcBorders>
              <w:top w:val="nil"/>
              <w:bottom w:val="nil"/>
            </w:tcBorders>
          </w:tcPr>
          <w:p w14:paraId="52AAA678" w14:textId="58F6574F"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-13</w:t>
            </w:r>
            <w:r w:rsidR="00782E0C" w:rsidRPr="00F273CF">
              <w:rPr>
                <w:rFonts w:ascii="Times New Roman" w:hAnsi="Times New Roman" w:cs="Times New Roman"/>
                <w:color w:val="000000" w:themeColor="text1"/>
                <w:lang w:val="en-US"/>
              </w:rPr>
              <w:t>,</w:t>
            </w:r>
            <w:r w:rsidR="00367A4D" w:rsidRPr="00F273CF">
              <w:rPr>
                <w:rFonts w:ascii="Times New Roman" w:hAnsi="Times New Roman" w:cs="Times New Roman"/>
                <w:color w:val="000000" w:themeColor="text1"/>
                <w:lang w:val="en-US"/>
              </w:rPr>
              <w:t>2</w:t>
            </w:r>
            <w:r w:rsidRPr="00F273CF">
              <w:rPr>
                <w:rFonts w:ascii="Times New Roman" w:hAnsi="Times New Roman" w:cs="Times New Roman"/>
                <w:color w:val="000000" w:themeColor="text1"/>
                <w:lang w:val="en-US"/>
              </w:rPr>
              <w:t>4</w:t>
            </w:r>
            <w:r w:rsidR="003E314D" w:rsidRPr="00F273CF">
              <w:rPr>
                <w:rFonts w:ascii="Times New Roman" w:hAnsi="Times New Roman" w:cs="Times New Roman"/>
                <w:color w:val="000000" w:themeColor="text1"/>
                <w:lang w:val="en-US"/>
              </w:rPr>
              <w:t>2</w:t>
            </w:r>
          </w:p>
        </w:tc>
        <w:tc>
          <w:tcPr>
            <w:tcW w:w="714" w:type="pct"/>
            <w:tcBorders>
              <w:top w:val="nil"/>
              <w:bottom w:val="nil"/>
              <w:right w:val="nil"/>
            </w:tcBorders>
          </w:tcPr>
          <w:p w14:paraId="77C13A6F" w14:textId="58FDFD4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B77F54"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3</w:t>
            </w:r>
          </w:p>
        </w:tc>
      </w:tr>
      <w:tr w:rsidR="00691B7B" w:rsidRPr="00E779D4" w14:paraId="76C2441D" w14:textId="77777777" w:rsidTr="007B265A">
        <w:tc>
          <w:tcPr>
            <w:tcW w:w="702" w:type="pct"/>
            <w:tcBorders>
              <w:top w:val="nil"/>
              <w:left w:val="nil"/>
              <w:bottom w:val="nil"/>
            </w:tcBorders>
          </w:tcPr>
          <w:p w14:paraId="4CE44E8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w:t>
            </w:r>
          </w:p>
        </w:tc>
        <w:tc>
          <w:tcPr>
            <w:tcW w:w="713" w:type="pct"/>
            <w:tcBorders>
              <w:top w:val="nil"/>
              <w:bottom w:val="nil"/>
            </w:tcBorders>
          </w:tcPr>
          <w:p w14:paraId="6DA5B2E3" w14:textId="0FBDEA49"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5D064A" w:rsidRPr="00F273CF">
              <w:rPr>
                <w:rFonts w:ascii="Times New Roman" w:hAnsi="Times New Roman" w:cs="Times New Roman"/>
                <w:color w:val="000000" w:themeColor="text1"/>
                <w:lang w:val="en-US"/>
              </w:rPr>
              <w:t>5</w:t>
            </w:r>
            <w:r w:rsidR="009D4A7C" w:rsidRPr="00F273CF">
              <w:rPr>
                <w:rFonts w:ascii="Times New Roman" w:hAnsi="Times New Roman" w:cs="Times New Roman"/>
                <w:color w:val="000000" w:themeColor="text1"/>
                <w:lang w:val="en-US"/>
              </w:rPr>
              <w:t>5</w:t>
            </w:r>
          </w:p>
        </w:tc>
        <w:tc>
          <w:tcPr>
            <w:tcW w:w="708" w:type="pct"/>
            <w:tcBorders>
              <w:top w:val="nil"/>
              <w:bottom w:val="nil"/>
            </w:tcBorders>
          </w:tcPr>
          <w:p w14:paraId="08CC957F" w14:textId="36F1A8B5"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109</w:t>
            </w:r>
            <w:r w:rsidR="00EE5565" w:rsidRPr="00F273CF">
              <w:rPr>
                <w:rFonts w:ascii="Times New Roman" w:hAnsi="Times New Roman" w:cs="Times New Roman"/>
                <w:color w:val="000000" w:themeColor="text1"/>
                <w:lang w:val="en-US"/>
              </w:rPr>
              <w:t>.</w:t>
            </w:r>
            <w:r w:rsidR="007645BF" w:rsidRPr="00F273CF">
              <w:rPr>
                <w:rFonts w:ascii="Times New Roman" w:hAnsi="Times New Roman" w:cs="Times New Roman"/>
                <w:color w:val="000000" w:themeColor="text1"/>
                <w:lang w:val="en-US"/>
              </w:rPr>
              <w:t>2</w:t>
            </w:r>
          </w:p>
        </w:tc>
        <w:tc>
          <w:tcPr>
            <w:tcW w:w="726" w:type="pct"/>
            <w:tcBorders>
              <w:top w:val="nil"/>
              <w:bottom w:val="nil"/>
            </w:tcBorders>
          </w:tcPr>
          <w:p w14:paraId="2B8FD353" w14:textId="78C1B671"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9</w:t>
            </w:r>
            <w:r w:rsidR="00B663E4" w:rsidRPr="00F273CF">
              <w:rPr>
                <w:rFonts w:ascii="Times New Roman" w:hAnsi="Times New Roman" w:cs="Times New Roman"/>
                <w:color w:val="000000" w:themeColor="text1"/>
                <w:lang w:val="en-US"/>
              </w:rPr>
              <w:t>2</w:t>
            </w:r>
            <w:r w:rsidRPr="00F273CF">
              <w:rPr>
                <w:rFonts w:ascii="Times New Roman" w:hAnsi="Times New Roman" w:cs="Times New Roman"/>
                <w:color w:val="000000" w:themeColor="text1"/>
                <w:lang w:val="en-US"/>
              </w:rPr>
              <w:t>1</w:t>
            </w:r>
            <w:r w:rsidR="00B663E4" w:rsidRPr="00F273CF">
              <w:rPr>
                <w:rFonts w:ascii="Times New Roman" w:hAnsi="Times New Roman" w:cs="Times New Roman"/>
                <w:color w:val="000000" w:themeColor="text1"/>
                <w:lang w:val="en-US"/>
              </w:rPr>
              <w:t>2</w:t>
            </w:r>
          </w:p>
        </w:tc>
        <w:tc>
          <w:tcPr>
            <w:tcW w:w="711" w:type="pct"/>
            <w:tcBorders>
              <w:top w:val="nil"/>
              <w:bottom w:val="nil"/>
            </w:tcBorders>
          </w:tcPr>
          <w:p w14:paraId="47AAD4BE" w14:textId="552D0DCD"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6</w:t>
            </w:r>
            <w:r w:rsidR="00B77F54" w:rsidRPr="00F273CF">
              <w:rPr>
                <w:rFonts w:ascii="Times New Roman" w:hAnsi="Times New Roman" w:cs="Times New Roman"/>
                <w:color w:val="000000" w:themeColor="text1"/>
                <w:lang w:val="en-US"/>
              </w:rPr>
              <w:t>.</w:t>
            </w:r>
            <w:r w:rsidR="00B73F04" w:rsidRPr="00F273CF">
              <w:rPr>
                <w:rFonts w:ascii="Times New Roman" w:hAnsi="Times New Roman" w:cs="Times New Roman"/>
                <w:color w:val="000000" w:themeColor="text1"/>
                <w:lang w:val="en-US"/>
              </w:rPr>
              <w:t>529</w:t>
            </w:r>
          </w:p>
        </w:tc>
        <w:tc>
          <w:tcPr>
            <w:tcW w:w="726" w:type="pct"/>
            <w:tcBorders>
              <w:top w:val="nil"/>
              <w:bottom w:val="nil"/>
            </w:tcBorders>
          </w:tcPr>
          <w:p w14:paraId="7FB062B3" w14:textId="7D806011"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-13</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43</w:t>
            </w:r>
            <w:r w:rsidR="003E314D" w:rsidRPr="00F273CF">
              <w:rPr>
                <w:rFonts w:ascii="Times New Roman" w:hAnsi="Times New Roman" w:cs="Times New Roman"/>
                <w:color w:val="000000" w:themeColor="text1"/>
                <w:lang w:val="en-US"/>
              </w:rPr>
              <w:t>1</w:t>
            </w:r>
          </w:p>
        </w:tc>
        <w:tc>
          <w:tcPr>
            <w:tcW w:w="714" w:type="pct"/>
            <w:tcBorders>
              <w:top w:val="nil"/>
              <w:bottom w:val="nil"/>
              <w:right w:val="nil"/>
            </w:tcBorders>
          </w:tcPr>
          <w:p w14:paraId="2CC75986" w14:textId="20152BE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B77F54"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4</w:t>
            </w:r>
          </w:p>
        </w:tc>
      </w:tr>
      <w:tr w:rsidR="00691B7B" w:rsidRPr="00E779D4" w14:paraId="3E4E843A" w14:textId="77777777" w:rsidTr="007B265A">
        <w:tc>
          <w:tcPr>
            <w:tcW w:w="702" w:type="pct"/>
            <w:tcBorders>
              <w:top w:val="nil"/>
              <w:left w:val="nil"/>
              <w:bottom w:val="nil"/>
            </w:tcBorders>
          </w:tcPr>
          <w:p w14:paraId="15BC15F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6</w:t>
            </w:r>
          </w:p>
        </w:tc>
        <w:tc>
          <w:tcPr>
            <w:tcW w:w="713" w:type="pct"/>
            <w:tcBorders>
              <w:top w:val="nil"/>
              <w:bottom w:val="nil"/>
            </w:tcBorders>
          </w:tcPr>
          <w:p w14:paraId="6BA31093" w14:textId="1BAC26E4"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5D064A" w:rsidRPr="00F273CF">
              <w:rPr>
                <w:rFonts w:ascii="Times New Roman" w:hAnsi="Times New Roman" w:cs="Times New Roman"/>
                <w:color w:val="000000" w:themeColor="text1"/>
                <w:lang w:val="en-US"/>
              </w:rPr>
              <w:t>9</w:t>
            </w:r>
            <w:r w:rsidR="009D4A7C" w:rsidRPr="00F273CF">
              <w:rPr>
                <w:rFonts w:ascii="Times New Roman" w:hAnsi="Times New Roman" w:cs="Times New Roman"/>
                <w:color w:val="000000" w:themeColor="text1"/>
                <w:lang w:val="en-US"/>
              </w:rPr>
              <w:t>5</w:t>
            </w:r>
          </w:p>
        </w:tc>
        <w:tc>
          <w:tcPr>
            <w:tcW w:w="708" w:type="pct"/>
            <w:tcBorders>
              <w:top w:val="nil"/>
              <w:bottom w:val="nil"/>
            </w:tcBorders>
          </w:tcPr>
          <w:p w14:paraId="69BFB68F" w14:textId="4C7DD4BA"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109</w:t>
            </w:r>
            <w:r w:rsidR="00EE5565" w:rsidRPr="00F273CF">
              <w:rPr>
                <w:rFonts w:ascii="Times New Roman" w:hAnsi="Times New Roman" w:cs="Times New Roman"/>
                <w:color w:val="000000" w:themeColor="text1"/>
                <w:lang w:val="en-US"/>
              </w:rPr>
              <w:t>.</w:t>
            </w:r>
            <w:r w:rsidR="007645BF" w:rsidRPr="00F273CF">
              <w:rPr>
                <w:rFonts w:ascii="Times New Roman" w:hAnsi="Times New Roman" w:cs="Times New Roman"/>
                <w:color w:val="000000" w:themeColor="text1"/>
                <w:lang w:val="en-US"/>
              </w:rPr>
              <w:t>2</w:t>
            </w:r>
          </w:p>
        </w:tc>
        <w:tc>
          <w:tcPr>
            <w:tcW w:w="726" w:type="pct"/>
            <w:tcBorders>
              <w:top w:val="nil"/>
              <w:bottom w:val="nil"/>
            </w:tcBorders>
          </w:tcPr>
          <w:p w14:paraId="7ACB8029" w14:textId="133A1455"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307</w:t>
            </w:r>
          </w:p>
        </w:tc>
        <w:tc>
          <w:tcPr>
            <w:tcW w:w="711" w:type="pct"/>
            <w:tcBorders>
              <w:top w:val="nil"/>
              <w:bottom w:val="nil"/>
            </w:tcBorders>
          </w:tcPr>
          <w:p w14:paraId="6C009A88" w14:textId="1E9398F0"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203</w:t>
            </w:r>
          </w:p>
        </w:tc>
        <w:tc>
          <w:tcPr>
            <w:tcW w:w="726" w:type="pct"/>
            <w:tcBorders>
              <w:top w:val="nil"/>
              <w:bottom w:val="nil"/>
            </w:tcBorders>
          </w:tcPr>
          <w:p w14:paraId="6E353423" w14:textId="40F25B5F"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78</w:t>
            </w:r>
            <w:r w:rsidR="003E314D" w:rsidRPr="00F273CF">
              <w:rPr>
                <w:rFonts w:ascii="Times New Roman" w:hAnsi="Times New Roman" w:cs="Times New Roman"/>
                <w:color w:val="000000" w:themeColor="text1"/>
                <w:lang w:val="en-US"/>
              </w:rPr>
              <w:t>1</w:t>
            </w:r>
          </w:p>
        </w:tc>
        <w:tc>
          <w:tcPr>
            <w:tcW w:w="714" w:type="pct"/>
            <w:tcBorders>
              <w:top w:val="nil"/>
              <w:bottom w:val="nil"/>
              <w:right w:val="nil"/>
            </w:tcBorders>
          </w:tcPr>
          <w:p w14:paraId="0A1E0FBD" w14:textId="0B0ECCFE"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B77F54"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2</w:t>
            </w:r>
          </w:p>
        </w:tc>
      </w:tr>
      <w:tr w:rsidR="00691B7B" w:rsidRPr="00E779D4" w14:paraId="37FE83C4" w14:textId="77777777" w:rsidTr="007B265A">
        <w:tc>
          <w:tcPr>
            <w:tcW w:w="702" w:type="pct"/>
            <w:tcBorders>
              <w:top w:val="nil"/>
              <w:left w:val="nil"/>
              <w:bottom w:val="nil"/>
            </w:tcBorders>
          </w:tcPr>
          <w:p w14:paraId="6533723F"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7</w:t>
            </w:r>
          </w:p>
        </w:tc>
        <w:tc>
          <w:tcPr>
            <w:tcW w:w="713" w:type="pct"/>
            <w:tcBorders>
              <w:top w:val="nil"/>
              <w:bottom w:val="nil"/>
            </w:tcBorders>
          </w:tcPr>
          <w:p w14:paraId="01B2B82D" w14:textId="6DAE273C"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14</w:t>
            </w:r>
            <w:r w:rsidR="009D4A7C" w:rsidRPr="00F273CF">
              <w:rPr>
                <w:rFonts w:ascii="Times New Roman" w:hAnsi="Times New Roman" w:cs="Times New Roman"/>
                <w:color w:val="000000" w:themeColor="text1"/>
                <w:lang w:val="en-US"/>
              </w:rPr>
              <w:t>5</w:t>
            </w:r>
          </w:p>
        </w:tc>
        <w:tc>
          <w:tcPr>
            <w:tcW w:w="708" w:type="pct"/>
            <w:tcBorders>
              <w:top w:val="nil"/>
              <w:bottom w:val="nil"/>
            </w:tcBorders>
          </w:tcPr>
          <w:p w14:paraId="40504F4B" w14:textId="647FBEA6"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36</w:t>
            </w:r>
            <w:r w:rsidR="00EE5565" w:rsidRPr="00F273CF">
              <w:rPr>
                <w:rFonts w:ascii="Times New Roman" w:hAnsi="Times New Roman" w:cs="Times New Roman"/>
                <w:color w:val="000000" w:themeColor="text1"/>
                <w:lang w:val="en-US"/>
              </w:rPr>
              <w:t>.</w:t>
            </w:r>
            <w:r w:rsidR="007645BF" w:rsidRPr="00F273CF">
              <w:rPr>
                <w:rFonts w:ascii="Times New Roman" w:hAnsi="Times New Roman" w:cs="Times New Roman"/>
                <w:color w:val="000000" w:themeColor="text1"/>
                <w:lang w:val="en-US"/>
              </w:rPr>
              <w:t>4</w:t>
            </w:r>
          </w:p>
        </w:tc>
        <w:tc>
          <w:tcPr>
            <w:tcW w:w="726" w:type="pct"/>
            <w:tcBorders>
              <w:top w:val="nil"/>
              <w:bottom w:val="nil"/>
            </w:tcBorders>
          </w:tcPr>
          <w:p w14:paraId="63FECBE2"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40E09390" w14:textId="1752781D"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5253</w:t>
            </w:r>
          </w:p>
        </w:tc>
        <w:tc>
          <w:tcPr>
            <w:tcW w:w="726" w:type="pct"/>
            <w:tcBorders>
              <w:top w:val="nil"/>
              <w:bottom w:val="nil"/>
            </w:tcBorders>
          </w:tcPr>
          <w:p w14:paraId="0289DBD3" w14:textId="2CA81445"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-15</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77</w:t>
            </w:r>
            <w:r w:rsidR="003E314D" w:rsidRPr="00F273CF">
              <w:rPr>
                <w:rFonts w:ascii="Times New Roman" w:hAnsi="Times New Roman" w:cs="Times New Roman"/>
                <w:color w:val="000000" w:themeColor="text1"/>
                <w:lang w:val="en-US"/>
              </w:rPr>
              <w:t>1</w:t>
            </w:r>
          </w:p>
        </w:tc>
        <w:tc>
          <w:tcPr>
            <w:tcW w:w="714" w:type="pct"/>
            <w:tcBorders>
              <w:top w:val="nil"/>
              <w:bottom w:val="nil"/>
              <w:right w:val="nil"/>
            </w:tcBorders>
          </w:tcPr>
          <w:p w14:paraId="7DC2DF54" w14:textId="5287B44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B77F54" w:rsidRPr="00E779D4">
              <w:rPr>
                <w:rFonts w:ascii="Times New Roman" w:hAnsi="Times New Roman" w:cs="Times New Roman"/>
                <w:lang w:val="en-US"/>
              </w:rPr>
              <w:t>.</w:t>
            </w:r>
            <w:r w:rsidR="00B663E4" w:rsidRPr="00E779D4">
              <w:rPr>
                <w:rFonts w:ascii="Times New Roman" w:hAnsi="Times New Roman" w:cs="Times New Roman"/>
                <w:lang w:val="en-US"/>
              </w:rPr>
              <w:t>6</w:t>
            </w:r>
            <w:r w:rsidRPr="00E779D4">
              <w:rPr>
                <w:rFonts w:ascii="Times New Roman" w:hAnsi="Times New Roman" w:cs="Times New Roman"/>
                <w:lang w:val="en-US"/>
              </w:rPr>
              <w:t>5</w:t>
            </w:r>
          </w:p>
        </w:tc>
      </w:tr>
      <w:tr w:rsidR="00691B7B" w:rsidRPr="00E779D4" w14:paraId="0AA70476" w14:textId="77777777" w:rsidTr="007B265A">
        <w:tc>
          <w:tcPr>
            <w:tcW w:w="702" w:type="pct"/>
            <w:tcBorders>
              <w:top w:val="nil"/>
              <w:left w:val="nil"/>
              <w:bottom w:val="nil"/>
            </w:tcBorders>
          </w:tcPr>
          <w:p w14:paraId="3A11D67D"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8</w:t>
            </w:r>
          </w:p>
        </w:tc>
        <w:tc>
          <w:tcPr>
            <w:tcW w:w="713" w:type="pct"/>
            <w:tcBorders>
              <w:top w:val="nil"/>
              <w:bottom w:val="nil"/>
            </w:tcBorders>
          </w:tcPr>
          <w:p w14:paraId="595E3C8B" w14:textId="347C8035"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00B663E4" w:rsidRPr="00F273CF">
              <w:rPr>
                <w:rFonts w:ascii="Times New Roman" w:hAnsi="Times New Roman" w:cs="Times New Roman"/>
                <w:color w:val="000000" w:themeColor="text1"/>
                <w:lang w:val="en-US"/>
              </w:rPr>
              <w:t>2</w:t>
            </w:r>
            <w:r w:rsidRPr="00F273CF">
              <w:rPr>
                <w:rFonts w:ascii="Times New Roman" w:hAnsi="Times New Roman" w:cs="Times New Roman"/>
                <w:color w:val="000000" w:themeColor="text1"/>
                <w:lang w:val="en-US"/>
              </w:rPr>
              <w:t>23</w:t>
            </w:r>
          </w:p>
        </w:tc>
        <w:tc>
          <w:tcPr>
            <w:tcW w:w="708" w:type="pct"/>
            <w:tcBorders>
              <w:top w:val="nil"/>
              <w:bottom w:val="nil"/>
            </w:tcBorders>
          </w:tcPr>
          <w:p w14:paraId="0F45971C" w14:textId="0DA13E56"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99</w:t>
            </w:r>
            <w:r w:rsidR="00EE5565" w:rsidRPr="00F273CF">
              <w:rPr>
                <w:rFonts w:ascii="Times New Roman" w:hAnsi="Times New Roman" w:cs="Times New Roman"/>
                <w:color w:val="000000" w:themeColor="text1"/>
                <w:lang w:val="en-US"/>
              </w:rPr>
              <w:t>.</w:t>
            </w:r>
            <w:r w:rsidR="007645BF" w:rsidRPr="00F273CF">
              <w:rPr>
                <w:rFonts w:ascii="Times New Roman" w:hAnsi="Times New Roman" w:cs="Times New Roman"/>
                <w:color w:val="000000" w:themeColor="text1"/>
                <w:lang w:val="en-US"/>
              </w:rPr>
              <w:t>7</w:t>
            </w:r>
          </w:p>
        </w:tc>
        <w:tc>
          <w:tcPr>
            <w:tcW w:w="726" w:type="pct"/>
            <w:tcBorders>
              <w:top w:val="nil"/>
              <w:bottom w:val="nil"/>
            </w:tcBorders>
          </w:tcPr>
          <w:p w14:paraId="7BC2D540"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7C7BEE69" w14:textId="31EEBDCE"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301</w:t>
            </w:r>
          </w:p>
        </w:tc>
        <w:tc>
          <w:tcPr>
            <w:tcW w:w="726" w:type="pct"/>
            <w:tcBorders>
              <w:top w:val="nil"/>
              <w:bottom w:val="nil"/>
            </w:tcBorders>
          </w:tcPr>
          <w:p w14:paraId="39761D38" w14:textId="471E5CDA"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-15</w:t>
            </w:r>
            <w:r w:rsidR="00782E0C" w:rsidRPr="00F273CF">
              <w:rPr>
                <w:rFonts w:ascii="Times New Roman" w:hAnsi="Times New Roman" w:cs="Times New Roman"/>
                <w:color w:val="000000" w:themeColor="text1"/>
                <w:lang w:val="en-US"/>
              </w:rPr>
              <w:t>,</w:t>
            </w:r>
            <w:r w:rsidR="00367A4D" w:rsidRPr="00F273CF">
              <w:rPr>
                <w:rFonts w:ascii="Times New Roman" w:hAnsi="Times New Roman" w:cs="Times New Roman"/>
                <w:color w:val="000000" w:themeColor="text1"/>
                <w:lang w:val="en-US"/>
              </w:rPr>
              <w:t>4</w:t>
            </w:r>
            <w:r w:rsidRPr="00F273CF">
              <w:rPr>
                <w:rFonts w:ascii="Times New Roman" w:hAnsi="Times New Roman" w:cs="Times New Roman"/>
                <w:color w:val="000000" w:themeColor="text1"/>
                <w:lang w:val="en-US"/>
              </w:rPr>
              <w:t>0</w:t>
            </w:r>
            <w:r w:rsidR="003E314D" w:rsidRPr="00F273CF">
              <w:rPr>
                <w:rFonts w:ascii="Times New Roman" w:hAnsi="Times New Roman" w:cs="Times New Roman"/>
                <w:color w:val="000000" w:themeColor="text1"/>
                <w:lang w:val="en-US"/>
              </w:rPr>
              <w:t>7</w:t>
            </w:r>
          </w:p>
        </w:tc>
        <w:tc>
          <w:tcPr>
            <w:tcW w:w="714" w:type="pct"/>
            <w:tcBorders>
              <w:top w:val="nil"/>
              <w:bottom w:val="nil"/>
              <w:right w:val="nil"/>
            </w:tcBorders>
          </w:tcPr>
          <w:p w14:paraId="034BB68D" w14:textId="6EE4DE7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B77F54" w:rsidRPr="00E779D4">
              <w:rPr>
                <w:rFonts w:ascii="Times New Roman" w:hAnsi="Times New Roman" w:cs="Times New Roman"/>
                <w:lang w:val="en-US"/>
              </w:rPr>
              <w:t>.</w:t>
            </w:r>
            <w:r w:rsidRPr="00E779D4">
              <w:rPr>
                <w:rFonts w:ascii="Times New Roman" w:hAnsi="Times New Roman" w:cs="Times New Roman"/>
                <w:lang w:val="en-US"/>
              </w:rPr>
              <w:t>45</w:t>
            </w:r>
          </w:p>
        </w:tc>
      </w:tr>
      <w:tr w:rsidR="00691B7B" w:rsidRPr="00E779D4" w14:paraId="6BB1FB98" w14:textId="77777777" w:rsidTr="007B265A">
        <w:tc>
          <w:tcPr>
            <w:tcW w:w="702" w:type="pct"/>
            <w:tcBorders>
              <w:top w:val="nil"/>
              <w:left w:val="nil"/>
              <w:bottom w:val="nil"/>
            </w:tcBorders>
          </w:tcPr>
          <w:p w14:paraId="4462D00D"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9</w:t>
            </w:r>
          </w:p>
        </w:tc>
        <w:tc>
          <w:tcPr>
            <w:tcW w:w="713" w:type="pct"/>
            <w:tcBorders>
              <w:top w:val="nil"/>
              <w:bottom w:val="nil"/>
            </w:tcBorders>
          </w:tcPr>
          <w:p w14:paraId="1DD46180" w14:textId="274F3A63"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00B663E4" w:rsidRPr="00F273CF">
              <w:rPr>
                <w:rFonts w:ascii="Times New Roman" w:hAnsi="Times New Roman" w:cs="Times New Roman"/>
                <w:color w:val="000000" w:themeColor="text1"/>
                <w:lang w:val="en-US"/>
              </w:rPr>
              <w:t>3</w:t>
            </w:r>
            <w:r w:rsidRPr="00F273CF">
              <w:rPr>
                <w:rFonts w:ascii="Times New Roman" w:hAnsi="Times New Roman" w:cs="Times New Roman"/>
                <w:color w:val="000000" w:themeColor="text1"/>
                <w:lang w:val="en-US"/>
              </w:rPr>
              <w:t>2</w:t>
            </w:r>
            <w:r w:rsidR="00B663E4" w:rsidRPr="00F273CF">
              <w:rPr>
                <w:rFonts w:ascii="Times New Roman" w:hAnsi="Times New Roman" w:cs="Times New Roman"/>
                <w:color w:val="000000" w:themeColor="text1"/>
                <w:lang w:val="en-US"/>
              </w:rPr>
              <w:t>8</w:t>
            </w:r>
          </w:p>
        </w:tc>
        <w:tc>
          <w:tcPr>
            <w:tcW w:w="708" w:type="pct"/>
            <w:tcBorders>
              <w:top w:val="nil"/>
              <w:bottom w:val="nil"/>
            </w:tcBorders>
          </w:tcPr>
          <w:p w14:paraId="77AD2D6F" w14:textId="4D318856"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36</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w:t>
            </w:r>
          </w:p>
        </w:tc>
        <w:tc>
          <w:tcPr>
            <w:tcW w:w="726" w:type="pct"/>
            <w:tcBorders>
              <w:top w:val="nil"/>
              <w:bottom w:val="nil"/>
            </w:tcBorders>
          </w:tcPr>
          <w:p w14:paraId="49B4F588"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3E3C4623" w14:textId="71598FC0"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5208</w:t>
            </w:r>
          </w:p>
        </w:tc>
        <w:tc>
          <w:tcPr>
            <w:tcW w:w="726" w:type="pct"/>
            <w:tcBorders>
              <w:top w:val="nil"/>
              <w:bottom w:val="nil"/>
            </w:tcBorders>
          </w:tcPr>
          <w:p w14:paraId="295B7D7D" w14:textId="72DD03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-15</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77</w:t>
            </w:r>
            <w:r w:rsidR="003E314D" w:rsidRPr="00F273CF">
              <w:rPr>
                <w:rFonts w:ascii="Times New Roman" w:hAnsi="Times New Roman" w:cs="Times New Roman"/>
                <w:color w:val="000000" w:themeColor="text1"/>
                <w:lang w:val="en-US"/>
              </w:rPr>
              <w:t>7</w:t>
            </w:r>
          </w:p>
        </w:tc>
        <w:tc>
          <w:tcPr>
            <w:tcW w:w="714" w:type="pct"/>
            <w:tcBorders>
              <w:top w:val="nil"/>
              <w:bottom w:val="nil"/>
              <w:right w:val="nil"/>
            </w:tcBorders>
          </w:tcPr>
          <w:p w14:paraId="35E9F6E8" w14:textId="0B09E0DC"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B77F54" w:rsidRPr="00E779D4">
              <w:rPr>
                <w:rFonts w:ascii="Times New Roman" w:hAnsi="Times New Roman" w:cs="Times New Roman"/>
                <w:lang w:val="en-US"/>
              </w:rPr>
              <w:t>.</w:t>
            </w:r>
            <w:r w:rsidRPr="00E779D4">
              <w:rPr>
                <w:rFonts w:ascii="Times New Roman" w:hAnsi="Times New Roman" w:cs="Times New Roman"/>
                <w:lang w:val="en-US"/>
              </w:rPr>
              <w:t>45</w:t>
            </w:r>
          </w:p>
        </w:tc>
      </w:tr>
      <w:tr w:rsidR="00691B7B" w:rsidRPr="00E779D4" w14:paraId="1B47A23C" w14:textId="77777777" w:rsidTr="007B265A">
        <w:tc>
          <w:tcPr>
            <w:tcW w:w="702" w:type="pct"/>
            <w:tcBorders>
              <w:top w:val="nil"/>
              <w:left w:val="nil"/>
              <w:bottom w:val="nil"/>
            </w:tcBorders>
          </w:tcPr>
          <w:p w14:paraId="260DE3D7"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10</w:t>
            </w:r>
          </w:p>
        </w:tc>
        <w:tc>
          <w:tcPr>
            <w:tcW w:w="713" w:type="pct"/>
            <w:tcBorders>
              <w:top w:val="nil"/>
              <w:bottom w:val="nil"/>
            </w:tcBorders>
          </w:tcPr>
          <w:p w14:paraId="7DEA7F0D" w14:textId="7640B650"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14</w:t>
            </w:r>
            <w:r w:rsidR="005D064A" w:rsidRPr="00F273CF">
              <w:rPr>
                <w:rFonts w:ascii="Times New Roman" w:hAnsi="Times New Roman" w:cs="Times New Roman"/>
                <w:color w:val="000000" w:themeColor="text1"/>
                <w:lang w:val="en-US"/>
              </w:rPr>
              <w:t>8</w:t>
            </w:r>
          </w:p>
        </w:tc>
        <w:tc>
          <w:tcPr>
            <w:tcW w:w="708" w:type="pct"/>
            <w:tcBorders>
              <w:top w:val="nil"/>
              <w:bottom w:val="nil"/>
            </w:tcBorders>
          </w:tcPr>
          <w:p w14:paraId="28190EA9" w14:textId="6DA06752"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36</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w:t>
            </w:r>
          </w:p>
        </w:tc>
        <w:tc>
          <w:tcPr>
            <w:tcW w:w="726" w:type="pct"/>
            <w:tcBorders>
              <w:top w:val="nil"/>
              <w:bottom w:val="nil"/>
            </w:tcBorders>
          </w:tcPr>
          <w:p w14:paraId="64542376"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0AE15D4E" w14:textId="76F9CE6E"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5247</w:t>
            </w:r>
          </w:p>
        </w:tc>
        <w:tc>
          <w:tcPr>
            <w:tcW w:w="726" w:type="pct"/>
            <w:tcBorders>
              <w:top w:val="nil"/>
              <w:bottom w:val="nil"/>
            </w:tcBorders>
          </w:tcPr>
          <w:p w14:paraId="02C54159" w14:textId="23DAD821"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-15</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77</w:t>
            </w:r>
            <w:r w:rsidR="003E314D" w:rsidRPr="00F273CF">
              <w:rPr>
                <w:rFonts w:ascii="Times New Roman" w:hAnsi="Times New Roman" w:cs="Times New Roman"/>
                <w:color w:val="000000" w:themeColor="text1"/>
                <w:lang w:val="en-US"/>
              </w:rPr>
              <w:t>7</w:t>
            </w:r>
          </w:p>
        </w:tc>
        <w:tc>
          <w:tcPr>
            <w:tcW w:w="714" w:type="pct"/>
            <w:tcBorders>
              <w:top w:val="nil"/>
              <w:bottom w:val="nil"/>
              <w:right w:val="nil"/>
            </w:tcBorders>
          </w:tcPr>
          <w:p w14:paraId="646895CC"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p>
        </w:tc>
      </w:tr>
      <w:tr w:rsidR="00691B7B" w:rsidRPr="00E779D4" w14:paraId="6D4DBF39" w14:textId="77777777" w:rsidTr="007B265A">
        <w:tc>
          <w:tcPr>
            <w:tcW w:w="702" w:type="pct"/>
            <w:tcBorders>
              <w:top w:val="nil"/>
              <w:left w:val="nil"/>
              <w:bottom w:val="nil"/>
            </w:tcBorders>
          </w:tcPr>
          <w:p w14:paraId="26278A3A"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a</w:t>
            </w:r>
          </w:p>
        </w:tc>
        <w:tc>
          <w:tcPr>
            <w:tcW w:w="713" w:type="pct"/>
            <w:tcBorders>
              <w:top w:val="nil"/>
              <w:bottom w:val="nil"/>
            </w:tcBorders>
          </w:tcPr>
          <w:p w14:paraId="55EE8FE9" w14:textId="257FA63B"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25</w:t>
            </w:r>
            <w:r w:rsidR="009D4A7C" w:rsidRPr="00F273CF">
              <w:rPr>
                <w:rFonts w:ascii="Times New Roman" w:hAnsi="Times New Roman" w:cs="Times New Roman"/>
                <w:color w:val="000000" w:themeColor="text1"/>
                <w:lang w:val="en-US"/>
              </w:rPr>
              <w:t>5</w:t>
            </w:r>
          </w:p>
        </w:tc>
        <w:tc>
          <w:tcPr>
            <w:tcW w:w="708" w:type="pct"/>
            <w:tcBorders>
              <w:top w:val="nil"/>
              <w:bottom w:val="nil"/>
            </w:tcBorders>
          </w:tcPr>
          <w:p w14:paraId="3C13CA5E"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100</w:t>
            </w:r>
          </w:p>
        </w:tc>
        <w:tc>
          <w:tcPr>
            <w:tcW w:w="726" w:type="pct"/>
            <w:tcBorders>
              <w:top w:val="nil"/>
              <w:bottom w:val="nil"/>
            </w:tcBorders>
          </w:tcPr>
          <w:p w14:paraId="5E474121"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p>
        </w:tc>
        <w:tc>
          <w:tcPr>
            <w:tcW w:w="711" w:type="pct"/>
            <w:tcBorders>
              <w:top w:val="nil"/>
              <w:bottom w:val="nil"/>
            </w:tcBorders>
          </w:tcPr>
          <w:p w14:paraId="6E9A65AE" w14:textId="5A4536CD"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609</w:t>
            </w:r>
          </w:p>
        </w:tc>
        <w:tc>
          <w:tcPr>
            <w:tcW w:w="726" w:type="pct"/>
            <w:tcBorders>
              <w:top w:val="nil"/>
              <w:bottom w:val="nil"/>
            </w:tcBorders>
          </w:tcPr>
          <w:p w14:paraId="343BA41F" w14:textId="1DA2330C"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33</w:t>
            </w:r>
            <w:r w:rsidR="003E314D" w:rsidRPr="00F273CF">
              <w:rPr>
                <w:rFonts w:ascii="Times New Roman" w:hAnsi="Times New Roman" w:cs="Times New Roman"/>
                <w:color w:val="000000" w:themeColor="text1"/>
                <w:lang w:val="en-US"/>
              </w:rPr>
              <w:t>9</w:t>
            </w:r>
          </w:p>
        </w:tc>
        <w:tc>
          <w:tcPr>
            <w:tcW w:w="714" w:type="pct"/>
            <w:tcBorders>
              <w:top w:val="nil"/>
              <w:bottom w:val="nil"/>
              <w:right w:val="nil"/>
            </w:tcBorders>
          </w:tcPr>
          <w:p w14:paraId="6F13FFEB" w14:textId="56B4BF8C"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w:t>
            </w:r>
            <w:r w:rsidR="00B77F54" w:rsidRPr="00E779D4">
              <w:rPr>
                <w:rFonts w:ascii="Times New Roman" w:hAnsi="Times New Roman" w:cs="Times New Roman"/>
                <w:lang w:val="en-US"/>
              </w:rPr>
              <w:t>.</w:t>
            </w:r>
            <w:r w:rsidRPr="00E779D4">
              <w:rPr>
                <w:rFonts w:ascii="Times New Roman" w:hAnsi="Times New Roman" w:cs="Times New Roman"/>
                <w:lang w:val="en-US"/>
              </w:rPr>
              <w:t>4</w:t>
            </w:r>
          </w:p>
        </w:tc>
      </w:tr>
      <w:tr w:rsidR="00691B7B" w:rsidRPr="00E779D4" w14:paraId="7E9508DE" w14:textId="77777777" w:rsidTr="007B265A">
        <w:tc>
          <w:tcPr>
            <w:tcW w:w="702" w:type="pct"/>
            <w:tcBorders>
              <w:top w:val="nil"/>
              <w:left w:val="nil"/>
              <w:bottom w:val="nil"/>
            </w:tcBorders>
          </w:tcPr>
          <w:p w14:paraId="5AADDA6D"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b</w:t>
            </w:r>
          </w:p>
        </w:tc>
        <w:tc>
          <w:tcPr>
            <w:tcW w:w="713" w:type="pct"/>
            <w:tcBorders>
              <w:top w:val="nil"/>
              <w:bottom w:val="nil"/>
            </w:tcBorders>
          </w:tcPr>
          <w:p w14:paraId="5AA17704" w14:textId="2F70018B"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17</w:t>
            </w:r>
            <w:r w:rsidR="009D4A7C" w:rsidRPr="00F273CF">
              <w:rPr>
                <w:rFonts w:ascii="Times New Roman" w:hAnsi="Times New Roman" w:cs="Times New Roman"/>
                <w:color w:val="000000" w:themeColor="text1"/>
                <w:lang w:val="en-US"/>
              </w:rPr>
              <w:t>6</w:t>
            </w:r>
          </w:p>
        </w:tc>
        <w:tc>
          <w:tcPr>
            <w:tcW w:w="708" w:type="pct"/>
            <w:tcBorders>
              <w:top w:val="nil"/>
              <w:bottom w:val="nil"/>
            </w:tcBorders>
          </w:tcPr>
          <w:p w14:paraId="7F5FB21C" w14:textId="210258F9"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51</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3</w:t>
            </w:r>
          </w:p>
        </w:tc>
        <w:tc>
          <w:tcPr>
            <w:tcW w:w="726" w:type="pct"/>
            <w:tcBorders>
              <w:top w:val="nil"/>
              <w:bottom w:val="nil"/>
            </w:tcBorders>
          </w:tcPr>
          <w:p w14:paraId="1540DE53"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p>
        </w:tc>
        <w:tc>
          <w:tcPr>
            <w:tcW w:w="711" w:type="pct"/>
            <w:tcBorders>
              <w:top w:val="nil"/>
              <w:bottom w:val="nil"/>
            </w:tcBorders>
          </w:tcPr>
          <w:p w14:paraId="749DDD42" w14:textId="34BFDF62"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592</w:t>
            </w:r>
          </w:p>
        </w:tc>
        <w:tc>
          <w:tcPr>
            <w:tcW w:w="726" w:type="pct"/>
            <w:tcBorders>
              <w:top w:val="nil"/>
              <w:bottom w:val="nil"/>
            </w:tcBorders>
          </w:tcPr>
          <w:p w14:paraId="673E1546" w14:textId="728D0AA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36</w:t>
            </w:r>
            <w:r w:rsidR="003E314D" w:rsidRPr="00F273CF">
              <w:rPr>
                <w:rFonts w:ascii="Times New Roman" w:hAnsi="Times New Roman" w:cs="Times New Roman"/>
                <w:color w:val="000000" w:themeColor="text1"/>
                <w:lang w:val="en-US"/>
              </w:rPr>
              <w:t>9</w:t>
            </w:r>
          </w:p>
        </w:tc>
        <w:tc>
          <w:tcPr>
            <w:tcW w:w="714" w:type="pct"/>
            <w:tcBorders>
              <w:top w:val="nil"/>
              <w:bottom w:val="nil"/>
              <w:right w:val="nil"/>
            </w:tcBorders>
          </w:tcPr>
          <w:p w14:paraId="53C318A3" w14:textId="4BDECA5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w:t>
            </w:r>
            <w:r w:rsidR="00B77F54" w:rsidRPr="00E779D4">
              <w:rPr>
                <w:rFonts w:ascii="Times New Roman" w:hAnsi="Times New Roman" w:cs="Times New Roman"/>
                <w:lang w:val="en-US"/>
              </w:rPr>
              <w:t>.</w:t>
            </w:r>
            <w:r w:rsidR="007F4CCB" w:rsidRPr="00E779D4">
              <w:rPr>
                <w:rFonts w:ascii="Times New Roman" w:hAnsi="Times New Roman" w:cs="Times New Roman"/>
                <w:lang w:val="en-US"/>
              </w:rPr>
              <w:t>3</w:t>
            </w:r>
          </w:p>
        </w:tc>
      </w:tr>
      <w:tr w:rsidR="00691B7B" w:rsidRPr="00E779D4" w14:paraId="6DFF078C" w14:textId="77777777" w:rsidTr="007B265A">
        <w:tc>
          <w:tcPr>
            <w:tcW w:w="702" w:type="pct"/>
            <w:tcBorders>
              <w:top w:val="nil"/>
              <w:left w:val="nil"/>
              <w:bottom w:val="nil"/>
            </w:tcBorders>
          </w:tcPr>
          <w:p w14:paraId="36821CD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c</w:t>
            </w:r>
          </w:p>
        </w:tc>
        <w:tc>
          <w:tcPr>
            <w:tcW w:w="713" w:type="pct"/>
            <w:tcBorders>
              <w:top w:val="nil"/>
              <w:bottom w:val="nil"/>
            </w:tcBorders>
          </w:tcPr>
          <w:p w14:paraId="3898549E" w14:textId="0F6A5053"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5D064A" w:rsidRPr="00F273CF">
              <w:rPr>
                <w:rFonts w:ascii="Times New Roman" w:hAnsi="Times New Roman" w:cs="Times New Roman"/>
                <w:color w:val="000000" w:themeColor="text1"/>
                <w:lang w:val="en-US"/>
              </w:rPr>
              <w:t>67</w:t>
            </w:r>
          </w:p>
        </w:tc>
        <w:tc>
          <w:tcPr>
            <w:tcW w:w="708" w:type="pct"/>
            <w:tcBorders>
              <w:top w:val="nil"/>
              <w:bottom w:val="nil"/>
            </w:tcBorders>
          </w:tcPr>
          <w:p w14:paraId="46F3114E" w14:textId="39FB2AB3"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29</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6</w:t>
            </w:r>
          </w:p>
        </w:tc>
        <w:tc>
          <w:tcPr>
            <w:tcW w:w="726" w:type="pct"/>
            <w:tcBorders>
              <w:top w:val="nil"/>
              <w:bottom w:val="nil"/>
            </w:tcBorders>
          </w:tcPr>
          <w:p w14:paraId="75EBCA5B"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71BEE9E9" w14:textId="7B031C25"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277</w:t>
            </w:r>
          </w:p>
        </w:tc>
        <w:tc>
          <w:tcPr>
            <w:tcW w:w="726" w:type="pct"/>
            <w:tcBorders>
              <w:top w:val="nil"/>
              <w:bottom w:val="nil"/>
            </w:tcBorders>
          </w:tcPr>
          <w:p w14:paraId="44207C5E" w14:textId="27DEAAD2"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57</w:t>
            </w:r>
            <w:r w:rsidR="003E314D" w:rsidRPr="00F273CF">
              <w:rPr>
                <w:rFonts w:ascii="Times New Roman" w:hAnsi="Times New Roman" w:cs="Times New Roman"/>
                <w:color w:val="000000" w:themeColor="text1"/>
                <w:lang w:val="en-US"/>
              </w:rPr>
              <w:t>7</w:t>
            </w:r>
          </w:p>
        </w:tc>
        <w:tc>
          <w:tcPr>
            <w:tcW w:w="714" w:type="pct"/>
            <w:tcBorders>
              <w:top w:val="nil"/>
              <w:bottom w:val="nil"/>
              <w:right w:val="nil"/>
            </w:tcBorders>
          </w:tcPr>
          <w:p w14:paraId="2D4FEB34" w14:textId="01F785D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w:t>
            </w:r>
            <w:r w:rsidR="00B77F54" w:rsidRPr="00E779D4">
              <w:rPr>
                <w:rFonts w:ascii="Times New Roman" w:hAnsi="Times New Roman" w:cs="Times New Roman"/>
                <w:lang w:val="en-US"/>
              </w:rPr>
              <w:t>.</w:t>
            </w:r>
            <w:r w:rsidR="007F4CCB" w:rsidRPr="00E779D4">
              <w:rPr>
                <w:rFonts w:ascii="Times New Roman" w:hAnsi="Times New Roman" w:cs="Times New Roman"/>
                <w:lang w:val="en-US"/>
              </w:rPr>
              <w:t>2</w:t>
            </w:r>
          </w:p>
        </w:tc>
      </w:tr>
      <w:tr w:rsidR="00691B7B" w:rsidRPr="00E779D4" w14:paraId="5591AFC7" w14:textId="77777777" w:rsidTr="007B265A">
        <w:tc>
          <w:tcPr>
            <w:tcW w:w="702" w:type="pct"/>
            <w:tcBorders>
              <w:top w:val="nil"/>
              <w:left w:val="nil"/>
              <w:bottom w:val="nil"/>
            </w:tcBorders>
          </w:tcPr>
          <w:p w14:paraId="6BD18802"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d</w:t>
            </w:r>
          </w:p>
        </w:tc>
        <w:tc>
          <w:tcPr>
            <w:tcW w:w="713" w:type="pct"/>
            <w:tcBorders>
              <w:top w:val="nil"/>
              <w:bottom w:val="nil"/>
            </w:tcBorders>
          </w:tcPr>
          <w:p w14:paraId="605BA232" w14:textId="2D18FD1A"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25</w:t>
            </w:r>
            <w:r w:rsidR="009D4A7C" w:rsidRPr="00F273CF">
              <w:rPr>
                <w:rFonts w:ascii="Times New Roman" w:hAnsi="Times New Roman" w:cs="Times New Roman"/>
                <w:color w:val="000000" w:themeColor="text1"/>
                <w:lang w:val="en-US"/>
              </w:rPr>
              <w:t>6</w:t>
            </w:r>
          </w:p>
        </w:tc>
        <w:tc>
          <w:tcPr>
            <w:tcW w:w="708" w:type="pct"/>
            <w:tcBorders>
              <w:top w:val="nil"/>
              <w:bottom w:val="nil"/>
            </w:tcBorders>
          </w:tcPr>
          <w:p w14:paraId="366A408A" w14:textId="24FC9BD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30</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w:t>
            </w:r>
          </w:p>
        </w:tc>
        <w:tc>
          <w:tcPr>
            <w:tcW w:w="726" w:type="pct"/>
            <w:tcBorders>
              <w:top w:val="nil"/>
              <w:bottom w:val="nil"/>
            </w:tcBorders>
          </w:tcPr>
          <w:p w14:paraId="253AC8F3"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5B3BCB72" w14:textId="772820AF"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276</w:t>
            </w:r>
          </w:p>
        </w:tc>
        <w:tc>
          <w:tcPr>
            <w:tcW w:w="726" w:type="pct"/>
            <w:tcBorders>
              <w:top w:val="nil"/>
              <w:bottom w:val="nil"/>
            </w:tcBorders>
          </w:tcPr>
          <w:p w14:paraId="1FF8C4F5" w14:textId="244C0166"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57</w:t>
            </w:r>
            <w:r w:rsidR="003E314D" w:rsidRPr="00F273CF">
              <w:rPr>
                <w:rFonts w:ascii="Times New Roman" w:hAnsi="Times New Roman" w:cs="Times New Roman"/>
                <w:color w:val="000000" w:themeColor="text1"/>
                <w:lang w:val="en-US"/>
              </w:rPr>
              <w:t>7</w:t>
            </w:r>
          </w:p>
        </w:tc>
        <w:tc>
          <w:tcPr>
            <w:tcW w:w="714" w:type="pct"/>
            <w:tcBorders>
              <w:top w:val="nil"/>
              <w:bottom w:val="nil"/>
              <w:right w:val="nil"/>
            </w:tcBorders>
          </w:tcPr>
          <w:p w14:paraId="25A8BE1A" w14:textId="2F0F2D8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w:t>
            </w:r>
            <w:r w:rsidR="00B77F54" w:rsidRPr="00E779D4">
              <w:rPr>
                <w:rFonts w:ascii="Times New Roman" w:hAnsi="Times New Roman" w:cs="Times New Roman"/>
                <w:lang w:val="en-US"/>
              </w:rPr>
              <w:t>.</w:t>
            </w:r>
            <w:r w:rsidRPr="00E779D4">
              <w:rPr>
                <w:rFonts w:ascii="Times New Roman" w:hAnsi="Times New Roman" w:cs="Times New Roman"/>
                <w:lang w:val="en-US"/>
              </w:rPr>
              <w:t>4</w:t>
            </w:r>
          </w:p>
        </w:tc>
      </w:tr>
      <w:tr w:rsidR="00691B7B" w:rsidRPr="00E779D4" w14:paraId="5A68CF5B" w14:textId="77777777" w:rsidTr="007B265A">
        <w:tc>
          <w:tcPr>
            <w:tcW w:w="702" w:type="pct"/>
            <w:tcBorders>
              <w:top w:val="nil"/>
              <w:left w:val="nil"/>
              <w:bottom w:val="nil"/>
            </w:tcBorders>
          </w:tcPr>
          <w:p w14:paraId="5111584F"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e</w:t>
            </w:r>
          </w:p>
        </w:tc>
        <w:tc>
          <w:tcPr>
            <w:tcW w:w="713" w:type="pct"/>
            <w:tcBorders>
              <w:top w:val="nil"/>
              <w:bottom w:val="nil"/>
            </w:tcBorders>
          </w:tcPr>
          <w:p w14:paraId="2175A192" w14:textId="32B295DA"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25</w:t>
            </w:r>
            <w:r w:rsidR="009D4A7C" w:rsidRPr="00F273CF">
              <w:rPr>
                <w:rFonts w:ascii="Times New Roman" w:hAnsi="Times New Roman" w:cs="Times New Roman"/>
                <w:color w:val="000000" w:themeColor="text1"/>
                <w:lang w:val="en-US"/>
              </w:rPr>
              <w:t>6</w:t>
            </w:r>
          </w:p>
        </w:tc>
        <w:tc>
          <w:tcPr>
            <w:tcW w:w="708" w:type="pct"/>
            <w:tcBorders>
              <w:top w:val="nil"/>
              <w:bottom w:val="nil"/>
            </w:tcBorders>
          </w:tcPr>
          <w:p w14:paraId="38C433D5" w14:textId="582E7D58"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99</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7</w:t>
            </w:r>
          </w:p>
        </w:tc>
        <w:tc>
          <w:tcPr>
            <w:tcW w:w="726" w:type="pct"/>
            <w:tcBorders>
              <w:top w:val="nil"/>
              <w:bottom w:val="nil"/>
            </w:tcBorders>
          </w:tcPr>
          <w:p w14:paraId="5A054B64"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182A3371" w14:textId="54FF4748"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978</w:t>
            </w:r>
          </w:p>
        </w:tc>
        <w:tc>
          <w:tcPr>
            <w:tcW w:w="726" w:type="pct"/>
            <w:tcBorders>
              <w:top w:val="nil"/>
              <w:bottom w:val="nil"/>
            </w:tcBorders>
          </w:tcPr>
          <w:p w14:paraId="2604300C" w14:textId="12DE67FF"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47</w:t>
            </w:r>
            <w:r w:rsidR="003E314D" w:rsidRPr="00F273CF">
              <w:rPr>
                <w:rFonts w:ascii="Times New Roman" w:hAnsi="Times New Roman" w:cs="Times New Roman"/>
                <w:color w:val="000000" w:themeColor="text1"/>
                <w:lang w:val="en-US"/>
              </w:rPr>
              <w:t>6</w:t>
            </w:r>
          </w:p>
        </w:tc>
        <w:tc>
          <w:tcPr>
            <w:tcW w:w="714" w:type="pct"/>
            <w:tcBorders>
              <w:top w:val="nil"/>
              <w:bottom w:val="nil"/>
              <w:right w:val="nil"/>
            </w:tcBorders>
          </w:tcPr>
          <w:p w14:paraId="09B40678" w14:textId="1BC7489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w:t>
            </w:r>
            <w:r w:rsidR="00B77F54" w:rsidRPr="00E779D4">
              <w:rPr>
                <w:rFonts w:ascii="Times New Roman" w:hAnsi="Times New Roman" w:cs="Times New Roman"/>
                <w:lang w:val="en-US"/>
              </w:rPr>
              <w:t>.</w:t>
            </w:r>
            <w:r w:rsidR="007F4CCB" w:rsidRPr="00E779D4">
              <w:rPr>
                <w:rFonts w:ascii="Times New Roman" w:hAnsi="Times New Roman" w:cs="Times New Roman"/>
                <w:lang w:val="en-US"/>
              </w:rPr>
              <w:t>9</w:t>
            </w:r>
          </w:p>
        </w:tc>
      </w:tr>
      <w:tr w:rsidR="00691B7B" w:rsidRPr="00E779D4" w14:paraId="5640FE06" w14:textId="77777777" w:rsidTr="007B265A">
        <w:tc>
          <w:tcPr>
            <w:tcW w:w="702" w:type="pct"/>
            <w:tcBorders>
              <w:top w:val="nil"/>
              <w:left w:val="nil"/>
              <w:bottom w:val="nil"/>
            </w:tcBorders>
          </w:tcPr>
          <w:p w14:paraId="01E7C4E2"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u</w:t>
            </w:r>
          </w:p>
        </w:tc>
        <w:tc>
          <w:tcPr>
            <w:tcW w:w="713" w:type="pct"/>
            <w:tcBorders>
              <w:top w:val="nil"/>
              <w:bottom w:val="nil"/>
            </w:tcBorders>
          </w:tcPr>
          <w:p w14:paraId="3378B804" w14:textId="082BAA02"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10</w:t>
            </w:r>
            <w:r w:rsidR="009D4A7C" w:rsidRPr="00F273CF">
              <w:rPr>
                <w:rFonts w:ascii="Times New Roman" w:hAnsi="Times New Roman" w:cs="Times New Roman"/>
                <w:color w:val="000000" w:themeColor="text1"/>
                <w:lang w:val="en-US"/>
              </w:rPr>
              <w:t>6</w:t>
            </w:r>
          </w:p>
        </w:tc>
        <w:tc>
          <w:tcPr>
            <w:tcW w:w="708" w:type="pct"/>
            <w:tcBorders>
              <w:top w:val="nil"/>
              <w:bottom w:val="nil"/>
            </w:tcBorders>
          </w:tcPr>
          <w:p w14:paraId="393847D9" w14:textId="253E642A"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94</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w:t>
            </w:r>
          </w:p>
        </w:tc>
        <w:tc>
          <w:tcPr>
            <w:tcW w:w="726" w:type="pct"/>
            <w:tcBorders>
              <w:top w:val="nil"/>
              <w:bottom w:val="nil"/>
            </w:tcBorders>
          </w:tcPr>
          <w:p w14:paraId="3F292ADF"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p>
        </w:tc>
        <w:tc>
          <w:tcPr>
            <w:tcW w:w="711" w:type="pct"/>
            <w:tcBorders>
              <w:top w:val="nil"/>
              <w:bottom w:val="nil"/>
            </w:tcBorders>
          </w:tcPr>
          <w:p w14:paraId="295E7B17" w14:textId="25DCEFE2"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614</w:t>
            </w:r>
          </w:p>
        </w:tc>
        <w:tc>
          <w:tcPr>
            <w:tcW w:w="726" w:type="pct"/>
            <w:tcBorders>
              <w:top w:val="nil"/>
              <w:bottom w:val="nil"/>
            </w:tcBorders>
          </w:tcPr>
          <w:p w14:paraId="28A4DF2C" w14:textId="79484F1D"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34</w:t>
            </w:r>
            <w:r w:rsidR="003E314D" w:rsidRPr="00F273CF">
              <w:rPr>
                <w:rFonts w:ascii="Times New Roman" w:hAnsi="Times New Roman" w:cs="Times New Roman"/>
                <w:color w:val="000000" w:themeColor="text1"/>
                <w:lang w:val="en-US"/>
              </w:rPr>
              <w:t>7</w:t>
            </w:r>
          </w:p>
        </w:tc>
        <w:tc>
          <w:tcPr>
            <w:tcW w:w="714" w:type="pct"/>
            <w:tcBorders>
              <w:top w:val="nil"/>
              <w:bottom w:val="nil"/>
              <w:right w:val="nil"/>
            </w:tcBorders>
          </w:tcPr>
          <w:p w14:paraId="58126F34" w14:textId="6A33E8A2"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B77F54" w:rsidRPr="00E779D4">
              <w:rPr>
                <w:rFonts w:ascii="Times New Roman" w:hAnsi="Times New Roman" w:cs="Times New Roman"/>
                <w:lang w:val="en-US"/>
              </w:rPr>
              <w:t>.</w:t>
            </w:r>
            <w:r w:rsidRPr="00E779D4">
              <w:rPr>
                <w:rFonts w:ascii="Times New Roman" w:hAnsi="Times New Roman" w:cs="Times New Roman"/>
                <w:lang w:val="en-US"/>
              </w:rPr>
              <w:t>3</w:t>
            </w:r>
          </w:p>
        </w:tc>
      </w:tr>
      <w:tr w:rsidR="00691B7B" w:rsidRPr="00E779D4" w14:paraId="416AC00C" w14:textId="77777777" w:rsidTr="007B265A">
        <w:tc>
          <w:tcPr>
            <w:tcW w:w="702" w:type="pct"/>
            <w:tcBorders>
              <w:top w:val="nil"/>
              <w:left w:val="nil"/>
              <w:bottom w:val="nil"/>
            </w:tcBorders>
          </w:tcPr>
          <w:p w14:paraId="165E07BF"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v</w:t>
            </w:r>
          </w:p>
        </w:tc>
        <w:tc>
          <w:tcPr>
            <w:tcW w:w="713" w:type="pct"/>
            <w:tcBorders>
              <w:top w:val="nil"/>
              <w:bottom w:val="nil"/>
            </w:tcBorders>
          </w:tcPr>
          <w:p w14:paraId="305BDC84" w14:textId="291A34B3"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17</w:t>
            </w:r>
            <w:r w:rsidR="009D4A7C" w:rsidRPr="00F273CF">
              <w:rPr>
                <w:rFonts w:ascii="Times New Roman" w:hAnsi="Times New Roman" w:cs="Times New Roman"/>
                <w:color w:val="000000" w:themeColor="text1"/>
                <w:lang w:val="en-US"/>
              </w:rPr>
              <w:t>6</w:t>
            </w:r>
          </w:p>
        </w:tc>
        <w:tc>
          <w:tcPr>
            <w:tcW w:w="708" w:type="pct"/>
            <w:tcBorders>
              <w:top w:val="nil"/>
              <w:bottom w:val="nil"/>
            </w:tcBorders>
          </w:tcPr>
          <w:p w14:paraId="4F277B49" w14:textId="2D62BEA9"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49</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w:t>
            </w:r>
          </w:p>
        </w:tc>
        <w:tc>
          <w:tcPr>
            <w:tcW w:w="726" w:type="pct"/>
            <w:tcBorders>
              <w:top w:val="nil"/>
              <w:bottom w:val="nil"/>
            </w:tcBorders>
          </w:tcPr>
          <w:p w14:paraId="38B1765D"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p>
        </w:tc>
        <w:tc>
          <w:tcPr>
            <w:tcW w:w="711" w:type="pct"/>
            <w:tcBorders>
              <w:top w:val="nil"/>
              <w:bottom w:val="nil"/>
            </w:tcBorders>
          </w:tcPr>
          <w:p w14:paraId="0B169545" w14:textId="0EEE1761"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597</w:t>
            </w:r>
          </w:p>
        </w:tc>
        <w:tc>
          <w:tcPr>
            <w:tcW w:w="726" w:type="pct"/>
            <w:tcBorders>
              <w:top w:val="nil"/>
              <w:bottom w:val="nil"/>
            </w:tcBorders>
          </w:tcPr>
          <w:p w14:paraId="7C69367A" w14:textId="6610158D"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37</w:t>
            </w:r>
            <w:r w:rsidR="003E314D" w:rsidRPr="00F273CF">
              <w:rPr>
                <w:rFonts w:ascii="Times New Roman" w:hAnsi="Times New Roman" w:cs="Times New Roman"/>
                <w:color w:val="000000" w:themeColor="text1"/>
                <w:lang w:val="en-US"/>
              </w:rPr>
              <w:t>1</w:t>
            </w:r>
          </w:p>
        </w:tc>
        <w:tc>
          <w:tcPr>
            <w:tcW w:w="714" w:type="pct"/>
            <w:tcBorders>
              <w:top w:val="nil"/>
              <w:bottom w:val="nil"/>
              <w:right w:val="nil"/>
            </w:tcBorders>
          </w:tcPr>
          <w:p w14:paraId="6B5BF249" w14:textId="6D5CFE6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B77F54" w:rsidRPr="00E779D4">
              <w:rPr>
                <w:rFonts w:ascii="Times New Roman" w:hAnsi="Times New Roman" w:cs="Times New Roman"/>
                <w:lang w:val="en-US"/>
              </w:rPr>
              <w:t>.</w:t>
            </w:r>
            <w:r w:rsidR="007F4CCB" w:rsidRPr="00E779D4">
              <w:rPr>
                <w:rFonts w:ascii="Times New Roman" w:hAnsi="Times New Roman" w:cs="Times New Roman"/>
                <w:lang w:val="en-US"/>
              </w:rPr>
              <w:t>1</w:t>
            </w:r>
          </w:p>
        </w:tc>
      </w:tr>
      <w:tr w:rsidR="00691B7B" w:rsidRPr="00E779D4" w14:paraId="15FB87AC" w14:textId="77777777" w:rsidTr="007B265A">
        <w:tc>
          <w:tcPr>
            <w:tcW w:w="702" w:type="pct"/>
            <w:tcBorders>
              <w:top w:val="nil"/>
              <w:left w:val="nil"/>
              <w:bottom w:val="nil"/>
            </w:tcBorders>
          </w:tcPr>
          <w:p w14:paraId="37566AFF"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w</w:t>
            </w:r>
          </w:p>
        </w:tc>
        <w:tc>
          <w:tcPr>
            <w:tcW w:w="713" w:type="pct"/>
            <w:tcBorders>
              <w:top w:val="nil"/>
              <w:bottom w:val="nil"/>
            </w:tcBorders>
          </w:tcPr>
          <w:p w14:paraId="09537BED" w14:textId="1B0A5BD0"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DF7611" w:rsidRPr="00F273CF">
              <w:rPr>
                <w:rFonts w:ascii="Times New Roman" w:hAnsi="Times New Roman" w:cs="Times New Roman"/>
                <w:color w:val="000000" w:themeColor="text1"/>
                <w:lang w:val="en-US"/>
              </w:rPr>
              <w:t>90</w:t>
            </w:r>
          </w:p>
        </w:tc>
        <w:tc>
          <w:tcPr>
            <w:tcW w:w="708" w:type="pct"/>
            <w:tcBorders>
              <w:top w:val="nil"/>
              <w:bottom w:val="nil"/>
            </w:tcBorders>
          </w:tcPr>
          <w:p w14:paraId="62C5EAEB" w14:textId="692547DE"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29</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6</w:t>
            </w:r>
          </w:p>
        </w:tc>
        <w:tc>
          <w:tcPr>
            <w:tcW w:w="726" w:type="pct"/>
            <w:tcBorders>
              <w:top w:val="nil"/>
              <w:bottom w:val="nil"/>
            </w:tcBorders>
          </w:tcPr>
          <w:p w14:paraId="5DD21F92"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61121AF3" w14:textId="2605CE7E"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277</w:t>
            </w:r>
          </w:p>
        </w:tc>
        <w:tc>
          <w:tcPr>
            <w:tcW w:w="726" w:type="pct"/>
            <w:tcBorders>
              <w:top w:val="nil"/>
              <w:bottom w:val="nil"/>
            </w:tcBorders>
          </w:tcPr>
          <w:p w14:paraId="0EA0C03C" w14:textId="1217B28B"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57</w:t>
            </w:r>
            <w:r w:rsidR="003E314D" w:rsidRPr="00F273CF">
              <w:rPr>
                <w:rFonts w:ascii="Times New Roman" w:hAnsi="Times New Roman" w:cs="Times New Roman"/>
                <w:color w:val="000000" w:themeColor="text1"/>
                <w:lang w:val="en-US"/>
              </w:rPr>
              <w:t>2</w:t>
            </w:r>
          </w:p>
        </w:tc>
        <w:tc>
          <w:tcPr>
            <w:tcW w:w="714" w:type="pct"/>
            <w:tcBorders>
              <w:top w:val="nil"/>
              <w:bottom w:val="nil"/>
              <w:right w:val="nil"/>
            </w:tcBorders>
          </w:tcPr>
          <w:p w14:paraId="47FB7D1C" w14:textId="1034E84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B77F54" w:rsidRPr="00E779D4">
              <w:rPr>
                <w:rFonts w:ascii="Times New Roman" w:hAnsi="Times New Roman" w:cs="Times New Roman"/>
                <w:lang w:val="en-US"/>
              </w:rPr>
              <w:t>.</w:t>
            </w:r>
            <w:r w:rsidR="007F4CCB" w:rsidRPr="00E779D4">
              <w:rPr>
                <w:rFonts w:ascii="Times New Roman" w:hAnsi="Times New Roman" w:cs="Times New Roman"/>
                <w:lang w:val="en-US"/>
              </w:rPr>
              <w:t>1</w:t>
            </w:r>
          </w:p>
        </w:tc>
      </w:tr>
      <w:tr w:rsidR="00691B7B" w:rsidRPr="00E779D4" w14:paraId="7890C916" w14:textId="77777777" w:rsidTr="007B265A">
        <w:tc>
          <w:tcPr>
            <w:tcW w:w="702" w:type="pct"/>
            <w:tcBorders>
              <w:top w:val="nil"/>
              <w:left w:val="nil"/>
              <w:bottom w:val="nil"/>
            </w:tcBorders>
          </w:tcPr>
          <w:p w14:paraId="6D90858F"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x</w:t>
            </w:r>
          </w:p>
        </w:tc>
        <w:tc>
          <w:tcPr>
            <w:tcW w:w="713" w:type="pct"/>
            <w:tcBorders>
              <w:top w:val="nil"/>
              <w:bottom w:val="nil"/>
            </w:tcBorders>
          </w:tcPr>
          <w:p w14:paraId="5C60A201" w14:textId="0E25D21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10</w:t>
            </w:r>
            <w:r w:rsidR="009D4A7C" w:rsidRPr="00F273CF">
              <w:rPr>
                <w:rFonts w:ascii="Times New Roman" w:hAnsi="Times New Roman" w:cs="Times New Roman"/>
                <w:color w:val="000000" w:themeColor="text1"/>
                <w:lang w:val="en-US"/>
              </w:rPr>
              <w:t>6</w:t>
            </w:r>
          </w:p>
        </w:tc>
        <w:tc>
          <w:tcPr>
            <w:tcW w:w="708" w:type="pct"/>
            <w:tcBorders>
              <w:top w:val="nil"/>
              <w:bottom w:val="nil"/>
            </w:tcBorders>
          </w:tcPr>
          <w:p w14:paraId="0233DF4D" w14:textId="65E66E50"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30</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w:t>
            </w:r>
          </w:p>
        </w:tc>
        <w:tc>
          <w:tcPr>
            <w:tcW w:w="726" w:type="pct"/>
            <w:tcBorders>
              <w:top w:val="nil"/>
              <w:bottom w:val="nil"/>
            </w:tcBorders>
          </w:tcPr>
          <w:p w14:paraId="1B0A45C5"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nil"/>
            </w:tcBorders>
          </w:tcPr>
          <w:p w14:paraId="74236444" w14:textId="7F6B78B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276</w:t>
            </w:r>
          </w:p>
        </w:tc>
        <w:tc>
          <w:tcPr>
            <w:tcW w:w="726" w:type="pct"/>
            <w:tcBorders>
              <w:top w:val="nil"/>
              <w:bottom w:val="nil"/>
            </w:tcBorders>
          </w:tcPr>
          <w:p w14:paraId="0CCA8369" w14:textId="32293CB0"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57</w:t>
            </w:r>
            <w:r w:rsidR="003E314D" w:rsidRPr="00F273CF">
              <w:rPr>
                <w:rFonts w:ascii="Times New Roman" w:hAnsi="Times New Roman" w:cs="Times New Roman"/>
                <w:color w:val="000000" w:themeColor="text1"/>
                <w:lang w:val="en-US"/>
              </w:rPr>
              <w:t>0</w:t>
            </w:r>
          </w:p>
        </w:tc>
        <w:tc>
          <w:tcPr>
            <w:tcW w:w="714" w:type="pct"/>
            <w:tcBorders>
              <w:top w:val="nil"/>
              <w:bottom w:val="nil"/>
              <w:right w:val="nil"/>
            </w:tcBorders>
          </w:tcPr>
          <w:p w14:paraId="50200C9D" w14:textId="0374A7D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B77F54" w:rsidRPr="00E779D4">
              <w:rPr>
                <w:rFonts w:ascii="Times New Roman" w:hAnsi="Times New Roman" w:cs="Times New Roman"/>
                <w:lang w:val="en-US"/>
              </w:rPr>
              <w:t>.</w:t>
            </w:r>
            <w:r w:rsidRPr="00E779D4">
              <w:rPr>
                <w:rFonts w:ascii="Times New Roman" w:hAnsi="Times New Roman" w:cs="Times New Roman"/>
                <w:lang w:val="en-US"/>
              </w:rPr>
              <w:t>3</w:t>
            </w:r>
          </w:p>
        </w:tc>
      </w:tr>
      <w:tr w:rsidR="00691B7B" w:rsidRPr="00E779D4" w14:paraId="05167249" w14:textId="77777777" w:rsidTr="007B265A">
        <w:tc>
          <w:tcPr>
            <w:tcW w:w="702" w:type="pct"/>
            <w:tcBorders>
              <w:top w:val="nil"/>
              <w:left w:val="nil"/>
              <w:bottom w:val="single" w:sz="4" w:space="0" w:color="auto"/>
            </w:tcBorders>
          </w:tcPr>
          <w:p w14:paraId="657F39F7"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y</w:t>
            </w:r>
          </w:p>
        </w:tc>
        <w:tc>
          <w:tcPr>
            <w:tcW w:w="713" w:type="pct"/>
            <w:tcBorders>
              <w:top w:val="nil"/>
              <w:bottom w:val="single" w:sz="4" w:space="0" w:color="auto"/>
            </w:tcBorders>
          </w:tcPr>
          <w:p w14:paraId="5CDFA500" w14:textId="5BF97B25"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1</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10</w:t>
            </w:r>
            <w:r w:rsidR="00DF7611" w:rsidRPr="00F273CF">
              <w:rPr>
                <w:rFonts w:ascii="Times New Roman" w:hAnsi="Times New Roman" w:cs="Times New Roman"/>
                <w:color w:val="000000" w:themeColor="text1"/>
                <w:lang w:val="en-US"/>
              </w:rPr>
              <w:t>1</w:t>
            </w:r>
          </w:p>
        </w:tc>
        <w:tc>
          <w:tcPr>
            <w:tcW w:w="708" w:type="pct"/>
            <w:tcBorders>
              <w:top w:val="nil"/>
              <w:bottom w:val="single" w:sz="4" w:space="0" w:color="auto"/>
            </w:tcBorders>
          </w:tcPr>
          <w:p w14:paraId="0AC9DCE6" w14:textId="5A209D4A"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94</w:t>
            </w:r>
            <w:r w:rsidR="00EE5565"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1</w:t>
            </w:r>
          </w:p>
        </w:tc>
        <w:tc>
          <w:tcPr>
            <w:tcW w:w="726" w:type="pct"/>
            <w:tcBorders>
              <w:top w:val="nil"/>
              <w:bottom w:val="single" w:sz="4" w:space="0" w:color="auto"/>
            </w:tcBorders>
          </w:tcPr>
          <w:p w14:paraId="7D2C2C9B" w14:textId="77777777"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0</w:t>
            </w:r>
          </w:p>
        </w:tc>
        <w:tc>
          <w:tcPr>
            <w:tcW w:w="711" w:type="pct"/>
            <w:tcBorders>
              <w:top w:val="nil"/>
              <w:bottom w:val="single" w:sz="4" w:space="0" w:color="auto"/>
            </w:tcBorders>
          </w:tcPr>
          <w:p w14:paraId="22B83A56" w14:textId="6292AE02"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B77F54"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002</w:t>
            </w:r>
          </w:p>
        </w:tc>
        <w:tc>
          <w:tcPr>
            <w:tcW w:w="726" w:type="pct"/>
            <w:tcBorders>
              <w:top w:val="nil"/>
              <w:bottom w:val="single" w:sz="4" w:space="0" w:color="auto"/>
            </w:tcBorders>
          </w:tcPr>
          <w:p w14:paraId="10A2AAD2" w14:textId="7309FCA2" w:rsidR="00691B7B" w:rsidRPr="00F273CF" w:rsidRDefault="00691B7B" w:rsidP="002C6CAC">
            <w:pPr>
              <w:pStyle w:val="IOP-CS-TableLeftColumn"/>
              <w:jc w:val="center"/>
              <w:rPr>
                <w:rFonts w:ascii="Times New Roman" w:hAnsi="Times New Roman" w:cs="Times New Roman"/>
                <w:color w:val="000000" w:themeColor="text1"/>
                <w:lang w:val="en-US"/>
              </w:rPr>
            </w:pPr>
            <w:r w:rsidRPr="00F273CF">
              <w:rPr>
                <w:rFonts w:ascii="Times New Roman" w:hAnsi="Times New Roman" w:cs="Times New Roman"/>
                <w:color w:val="000000" w:themeColor="text1"/>
                <w:lang w:val="en-US"/>
              </w:rPr>
              <w:t>-4</w:t>
            </w:r>
            <w:r w:rsidR="00782E0C" w:rsidRPr="00F273CF">
              <w:rPr>
                <w:rFonts w:ascii="Times New Roman" w:hAnsi="Times New Roman" w:cs="Times New Roman"/>
                <w:color w:val="000000" w:themeColor="text1"/>
                <w:lang w:val="en-US"/>
              </w:rPr>
              <w:t>,</w:t>
            </w:r>
            <w:r w:rsidRPr="00F273CF">
              <w:rPr>
                <w:rFonts w:ascii="Times New Roman" w:hAnsi="Times New Roman" w:cs="Times New Roman"/>
                <w:color w:val="000000" w:themeColor="text1"/>
                <w:lang w:val="en-US"/>
              </w:rPr>
              <w:t>4</w:t>
            </w:r>
            <w:r w:rsidR="00367A4D" w:rsidRPr="00F273CF">
              <w:rPr>
                <w:rFonts w:ascii="Times New Roman" w:hAnsi="Times New Roman" w:cs="Times New Roman"/>
                <w:color w:val="000000" w:themeColor="text1"/>
                <w:lang w:val="en-US"/>
              </w:rPr>
              <w:t>9</w:t>
            </w:r>
            <w:r w:rsidR="003E314D" w:rsidRPr="00F273CF">
              <w:rPr>
                <w:rFonts w:ascii="Times New Roman" w:hAnsi="Times New Roman" w:cs="Times New Roman"/>
                <w:color w:val="000000" w:themeColor="text1"/>
                <w:lang w:val="en-US"/>
              </w:rPr>
              <w:t>2</w:t>
            </w:r>
          </w:p>
        </w:tc>
        <w:tc>
          <w:tcPr>
            <w:tcW w:w="714" w:type="pct"/>
            <w:tcBorders>
              <w:top w:val="nil"/>
              <w:bottom w:val="single" w:sz="4" w:space="0" w:color="auto"/>
              <w:right w:val="nil"/>
            </w:tcBorders>
          </w:tcPr>
          <w:p w14:paraId="4B7FE8E5" w14:textId="5BF1C09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B77F54" w:rsidRPr="00E779D4">
              <w:rPr>
                <w:rFonts w:ascii="Times New Roman" w:hAnsi="Times New Roman" w:cs="Times New Roman"/>
                <w:lang w:val="en-US"/>
              </w:rPr>
              <w:t>.</w:t>
            </w:r>
            <w:r w:rsidR="007F4CCB" w:rsidRPr="00E779D4">
              <w:rPr>
                <w:rFonts w:ascii="Times New Roman" w:hAnsi="Times New Roman" w:cs="Times New Roman"/>
                <w:lang w:val="en-US"/>
              </w:rPr>
              <w:t>1</w:t>
            </w:r>
          </w:p>
        </w:tc>
      </w:tr>
    </w:tbl>
    <w:p w14:paraId="195F936E" w14:textId="77777777" w:rsidR="00691B7B" w:rsidRPr="00E779D4" w:rsidRDefault="00691B7B" w:rsidP="00691B7B">
      <w:pPr>
        <w:pBdr>
          <w:top w:val="nil"/>
          <w:left w:val="nil"/>
          <w:bottom w:val="nil"/>
          <w:right w:val="nil"/>
          <w:between w:val="nil"/>
        </w:pBdr>
        <w:ind w:firstLine="284"/>
        <w:jc w:val="both"/>
        <w:rPr>
          <w:color w:val="000000"/>
          <w:sz w:val="20"/>
        </w:rPr>
      </w:pPr>
    </w:p>
    <w:p w14:paraId="4048FC74" w14:textId="77777777" w:rsidR="00370EB8" w:rsidRPr="00E779D4" w:rsidRDefault="00370EB8" w:rsidP="00370EB8">
      <w:pPr>
        <w:pBdr>
          <w:top w:val="nil"/>
          <w:left w:val="nil"/>
          <w:bottom w:val="nil"/>
          <w:right w:val="nil"/>
          <w:between w:val="nil"/>
        </w:pBdr>
        <w:ind w:firstLine="284"/>
        <w:jc w:val="both"/>
        <w:rPr>
          <w:color w:val="000000"/>
          <w:sz w:val="20"/>
        </w:rPr>
      </w:pPr>
      <w:r w:rsidRPr="00E779D4">
        <w:rPr>
          <w:color w:val="000000"/>
          <w:sz w:val="20"/>
        </w:rPr>
        <w:t>By employing organic working fluids with advantageous thermodynamic characteristics, ORC systems can function at reduced pressures and temperatures, which mitigates mechanical stress and prolongs the operational life of the equipment. The integration of Flash and ORC cycles provides a complementary solution that optimizes energy extraction, minimizes carbon emissions, and enhances the overall sustainability of industrial operations. In this hybrid configuration, Flash cycles convert high-temperature heat directly into steam for power generation, whereas ORC units capture the remaining lower-temperature heat, thereby ensuring more efficient and complete utilization of available thermal energy.</w:t>
      </w:r>
    </w:p>
    <w:p w14:paraId="7696EEC3" w14:textId="51A2D5D8" w:rsidR="00691B7B" w:rsidRPr="00E779D4" w:rsidRDefault="00370EB8" w:rsidP="00370EB8">
      <w:pPr>
        <w:pBdr>
          <w:top w:val="nil"/>
          <w:left w:val="nil"/>
          <w:bottom w:val="nil"/>
          <w:right w:val="nil"/>
          <w:between w:val="nil"/>
        </w:pBdr>
        <w:ind w:firstLine="284"/>
        <w:jc w:val="both"/>
        <w:rPr>
          <w:color w:val="000000"/>
          <w:sz w:val="20"/>
        </w:rPr>
      </w:pPr>
      <w:r w:rsidRPr="00E779D4">
        <w:rPr>
          <w:color w:val="000000"/>
          <w:sz w:val="20"/>
        </w:rPr>
        <w:t>Considering the actual operational efficiency of the turbines, the energy performance of the combined installation was evaluated under the specified conditions. The analysis revealed that the plant achieves an electrical efficiency of 16.89%, with a total power output of 291.8 kW, demonstrating the effectiveness of the hybrid scheme in converting waste heat into usable electrical energy</w:t>
      </w:r>
      <w:r w:rsidR="00691B7B" w:rsidRPr="00E779D4">
        <w:rPr>
          <w:color w:val="000000"/>
          <w:sz w:val="20"/>
        </w:rPr>
        <w:t xml:space="preserve">. </w:t>
      </w:r>
    </w:p>
    <w:p w14:paraId="1752B38A" w14:textId="375B7490" w:rsidR="00691B7B" w:rsidRPr="00E779D4" w:rsidRDefault="001A5E61" w:rsidP="00691B7B">
      <w:pPr>
        <w:pBdr>
          <w:top w:val="nil"/>
          <w:left w:val="nil"/>
          <w:bottom w:val="nil"/>
          <w:right w:val="nil"/>
          <w:between w:val="nil"/>
        </w:pBdr>
        <w:ind w:firstLine="284"/>
        <w:jc w:val="both"/>
        <w:rPr>
          <w:color w:val="000000"/>
          <w:sz w:val="20"/>
        </w:rPr>
      </w:pPr>
      <w:r w:rsidRPr="00E779D4">
        <w:rPr>
          <w:color w:val="000000"/>
          <w:sz w:val="20"/>
        </w:rPr>
        <w:t>The analyzed thermal configuration employs water at 25 °C as the cooling agent for the second and third loops, while the primary heat source reaches 280 °C. In this arrangement, the circulation rate of the working fluids is deliberately increased, which makes it possible to lower the temperature of the exhaust gases</w:t>
      </w:r>
      <w:r w:rsidR="00691B7B" w:rsidRPr="00E779D4">
        <w:rPr>
          <w:color w:val="000000"/>
          <w:sz w:val="20"/>
        </w:rPr>
        <w:t xml:space="preserve">: </w:t>
      </w:r>
    </w:p>
    <w:p w14:paraId="5ABE82FB"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The efficiency of the steam turbine is 65%, for R-600a – 70%; </w:t>
      </w:r>
    </w:p>
    <w:p w14:paraId="59B3CCD2"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The power of the steam turbine is 128.5 kW; </w:t>
      </w:r>
    </w:p>
    <w:p w14:paraId="61C574DF"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The power of the water circuit pump is 1.4 kW; </w:t>
      </w:r>
    </w:p>
    <w:p w14:paraId="6F216E05"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The power of the </w:t>
      </w:r>
      <w:proofErr w:type="spellStart"/>
      <w:r w:rsidRPr="00E779D4">
        <w:rPr>
          <w:color w:val="000000"/>
          <w:sz w:val="20"/>
        </w:rPr>
        <w:t>freon</w:t>
      </w:r>
      <w:proofErr w:type="spellEnd"/>
      <w:r w:rsidRPr="00E779D4">
        <w:rPr>
          <w:color w:val="000000"/>
          <w:sz w:val="20"/>
        </w:rPr>
        <w:t xml:space="preserve"> turbines is 143.5 kW (R-600a) and 31.0 kW (R-600a); </w:t>
      </w:r>
    </w:p>
    <w:p w14:paraId="70869BF1"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The power of the </w:t>
      </w:r>
      <w:proofErr w:type="spellStart"/>
      <w:r w:rsidRPr="00E779D4">
        <w:rPr>
          <w:color w:val="000000"/>
          <w:sz w:val="20"/>
        </w:rPr>
        <w:t>freon</w:t>
      </w:r>
      <w:proofErr w:type="spellEnd"/>
      <w:r w:rsidRPr="00E779D4">
        <w:rPr>
          <w:color w:val="000000"/>
          <w:sz w:val="20"/>
        </w:rPr>
        <w:t xml:space="preserve"> pumps is 12.7 kW (R-600a) and 2.8 kW (R-600a); </w:t>
      </w:r>
    </w:p>
    <w:p w14:paraId="77195C91"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The power of the cooling system pumps is 0.2 kW (R-600a) and 0.04 kW (R-600a); </w:t>
      </w:r>
    </w:p>
    <w:p w14:paraId="230115CC"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exhaust gas temperature – 131 °C; </w:t>
      </w:r>
    </w:p>
    <w:p w14:paraId="7BADF4F8" w14:textId="77777777"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 xml:space="preserve">electrical efficiency of the power plant – 16.54%; </w:t>
      </w:r>
    </w:p>
    <w:p w14:paraId="3A6D9E8B" w14:textId="5B9BC155"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w:t>
      </w:r>
      <w:r w:rsidRPr="00E779D4">
        <w:rPr>
          <w:color w:val="000000"/>
          <w:sz w:val="20"/>
        </w:rPr>
        <w:tab/>
        <w:t>total excess electrical power – 286.0 kW.</w:t>
      </w:r>
    </w:p>
    <w:p w14:paraId="3B159338" w14:textId="6437896B"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The combination boosts overall thermal efficiency, increases net power output, and makes it possible to operate across a broader range of heat source temperatures. Additionally, ORC systems can use environmentally friendly, low-boiling-point working fluids, allowing for safer, lower-pressure operation and reduced wear on components.</w:t>
      </w:r>
    </w:p>
    <w:p w14:paraId="3AF6812C" w14:textId="1A6092FB" w:rsidR="008F299C" w:rsidRPr="00E779D4" w:rsidRDefault="008F299C" w:rsidP="00691B7B">
      <w:pPr>
        <w:pBdr>
          <w:top w:val="nil"/>
          <w:left w:val="nil"/>
          <w:bottom w:val="nil"/>
          <w:right w:val="nil"/>
          <w:between w:val="nil"/>
        </w:pBdr>
        <w:ind w:firstLine="284"/>
        <w:jc w:val="both"/>
        <w:rPr>
          <w:color w:val="000000"/>
          <w:sz w:val="20"/>
        </w:rPr>
      </w:pPr>
      <w:r w:rsidRPr="00E779D4">
        <w:rPr>
          <w:color w:val="000000"/>
          <w:sz w:val="20"/>
        </w:rPr>
        <w:t xml:space="preserve">Furthermore, the modular nature of ORC systems allows for flexible configuration and scaling, which is particularly advantageous for hybrid setups such as Flash/ORC plants. By carefully selecting working fluids and optimizing cycle parameters, it is possible to tailor the system to specific heat source characteristics, minimizing </w:t>
      </w:r>
      <w:r w:rsidR="00FF15F3" w:rsidRPr="00E779D4">
        <w:rPr>
          <w:color w:val="000000"/>
          <w:sz w:val="20"/>
        </w:rPr>
        <w:t>irreversibility’s</w:t>
      </w:r>
      <w:r w:rsidRPr="00E779D4">
        <w:rPr>
          <w:color w:val="000000"/>
          <w:sz w:val="20"/>
        </w:rPr>
        <w:t xml:space="preserve"> and improving overall exergy utilization. These systems also exhibit rapid startup and shutdown capabilities, making them suitable for fluctuating industrial processes and intermittent renewable energy sources.</w:t>
      </w:r>
    </w:p>
    <w:p w14:paraId="3C00BA41" w14:textId="62B5A366" w:rsidR="008F299C" w:rsidRPr="00E779D4" w:rsidRDefault="008F299C" w:rsidP="00691B7B">
      <w:pPr>
        <w:pBdr>
          <w:top w:val="nil"/>
          <w:left w:val="nil"/>
          <w:bottom w:val="nil"/>
          <w:right w:val="nil"/>
          <w:between w:val="nil"/>
        </w:pBdr>
        <w:ind w:firstLine="284"/>
        <w:jc w:val="both"/>
        <w:rPr>
          <w:color w:val="000000"/>
          <w:sz w:val="20"/>
        </w:rPr>
      </w:pPr>
      <w:r w:rsidRPr="00E779D4">
        <w:rPr>
          <w:color w:val="000000"/>
          <w:sz w:val="20"/>
        </w:rPr>
        <w:lastRenderedPageBreak/>
        <w:t>The adoption of ORC technology contributes not only to energy efficiency but also to environmental sustainability.</w:t>
      </w:r>
    </w:p>
    <w:p w14:paraId="53002189" w14:textId="4671B435"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The calculation results are shown in Table 2.</w:t>
      </w:r>
    </w:p>
    <w:p w14:paraId="471370BE" w14:textId="77777777" w:rsidR="00691B7B" w:rsidRPr="00E779D4" w:rsidRDefault="00691B7B" w:rsidP="00691B7B">
      <w:pPr>
        <w:pStyle w:val="IOP-CS-BodyText"/>
        <w:ind w:firstLine="720"/>
        <w:rPr>
          <w:lang w:val="en-US"/>
        </w:rPr>
      </w:pPr>
    </w:p>
    <w:tbl>
      <w:tblPr>
        <w:tblStyle w:val="TableGrid"/>
        <w:tblW w:w="5000" w:type="pct"/>
        <w:jc w:val="center"/>
        <w:tblInd w:w="0" w:type="dxa"/>
        <w:tblCellMar>
          <w:top w:w="44" w:type="dxa"/>
          <w:left w:w="115" w:type="dxa"/>
          <w:right w:w="57" w:type="dxa"/>
        </w:tblCellMar>
        <w:tblLook w:val="04A0" w:firstRow="1" w:lastRow="0" w:firstColumn="1" w:lastColumn="0" w:noHBand="0" w:noVBand="1"/>
      </w:tblPr>
      <w:tblGrid>
        <w:gridCol w:w="822"/>
        <w:gridCol w:w="1607"/>
        <w:gridCol w:w="1388"/>
        <w:gridCol w:w="1260"/>
        <w:gridCol w:w="1445"/>
        <w:gridCol w:w="1710"/>
        <w:gridCol w:w="1300"/>
      </w:tblGrid>
      <w:tr w:rsidR="00691B7B" w:rsidRPr="00E779D4" w14:paraId="538EE71C" w14:textId="77777777" w:rsidTr="00F26FAB">
        <w:trPr>
          <w:trHeight w:val="126"/>
          <w:jc w:val="center"/>
        </w:trPr>
        <w:tc>
          <w:tcPr>
            <w:tcW w:w="5000" w:type="pct"/>
            <w:gridSpan w:val="7"/>
            <w:tcBorders>
              <w:bottom w:val="single" w:sz="4" w:space="0" w:color="auto"/>
            </w:tcBorders>
          </w:tcPr>
          <w:p w14:paraId="4FD90483" w14:textId="78D8189E" w:rsidR="00691B7B" w:rsidRPr="00E779D4" w:rsidRDefault="00691B7B" w:rsidP="00F26FAB">
            <w:pPr>
              <w:pStyle w:val="IOP-CS-TableLeftColumn"/>
              <w:spacing w:after="100" w:afterAutospacing="1"/>
              <w:jc w:val="center"/>
              <w:rPr>
                <w:rFonts w:ascii="Times New Roman" w:hAnsi="Times New Roman" w:cs="Times New Roman"/>
                <w:sz w:val="18"/>
                <w:szCs w:val="18"/>
                <w:lang w:val="en-US"/>
              </w:rPr>
            </w:pPr>
            <w:r w:rsidRPr="00E779D4">
              <w:rPr>
                <w:rFonts w:ascii="Times New Roman" w:hAnsi="Times New Roman" w:cs="Times New Roman"/>
                <w:b/>
                <w:bCs/>
                <w:sz w:val="18"/>
                <w:szCs w:val="18"/>
                <w:lang w:val="en-US"/>
              </w:rPr>
              <w:t xml:space="preserve">Table 2. </w:t>
            </w:r>
            <w:r w:rsidRPr="00E779D4">
              <w:rPr>
                <w:rFonts w:ascii="Times New Roman" w:hAnsi="Times New Roman" w:cs="Times New Roman"/>
                <w:sz w:val="18"/>
                <w:szCs w:val="18"/>
                <w:lang w:val="en-US"/>
              </w:rPr>
              <w:t xml:space="preserve">Thermodynamic parameters at cycle points with an efficiency of steam turbine 0.65, </w:t>
            </w:r>
            <w:proofErr w:type="spellStart"/>
            <w:r w:rsidRPr="00E779D4">
              <w:rPr>
                <w:rFonts w:ascii="Times New Roman" w:hAnsi="Times New Roman" w:cs="Times New Roman"/>
                <w:sz w:val="18"/>
                <w:szCs w:val="18"/>
                <w:lang w:val="en-US"/>
              </w:rPr>
              <w:t>freon</w:t>
            </w:r>
            <w:proofErr w:type="spellEnd"/>
            <w:r w:rsidRPr="00E779D4">
              <w:rPr>
                <w:rFonts w:ascii="Times New Roman" w:hAnsi="Times New Roman" w:cs="Times New Roman"/>
                <w:sz w:val="18"/>
                <w:szCs w:val="18"/>
                <w:lang w:val="en-US"/>
              </w:rPr>
              <w:t xml:space="preserve"> (R-245fa) 0.70, pump 0.60</w:t>
            </w:r>
          </w:p>
        </w:tc>
      </w:tr>
      <w:tr w:rsidR="00691B7B" w:rsidRPr="00E779D4" w14:paraId="1A8E3C4A" w14:textId="77777777" w:rsidTr="00F77D67">
        <w:trPr>
          <w:trHeight w:val="156"/>
          <w:jc w:val="center"/>
        </w:trPr>
        <w:tc>
          <w:tcPr>
            <w:tcW w:w="431" w:type="pct"/>
            <w:tcBorders>
              <w:top w:val="single" w:sz="4" w:space="0" w:color="auto"/>
              <w:bottom w:val="single" w:sz="4" w:space="0" w:color="auto"/>
            </w:tcBorders>
          </w:tcPr>
          <w:p w14:paraId="2C450EFD" w14:textId="7227C49A" w:rsidR="00691B7B" w:rsidRPr="00E779D4" w:rsidRDefault="00B663E4" w:rsidP="00A21BFC">
            <w:pPr>
              <w:pStyle w:val="IOP-CS-TableLeftColumn"/>
              <w:spacing w:after="100" w:afterAutospacing="1"/>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Case</w:t>
            </w:r>
          </w:p>
        </w:tc>
        <w:tc>
          <w:tcPr>
            <w:tcW w:w="843" w:type="pct"/>
            <w:tcBorders>
              <w:top w:val="single" w:sz="4" w:space="0" w:color="auto"/>
              <w:bottom w:val="single" w:sz="4" w:space="0" w:color="auto"/>
            </w:tcBorders>
          </w:tcPr>
          <w:p w14:paraId="705CD660" w14:textId="77777777" w:rsidR="00691B7B" w:rsidRPr="00E779D4" w:rsidRDefault="00691B7B" w:rsidP="00A21BFC">
            <w:pPr>
              <w:pStyle w:val="IOP-CS-TableLeftColumn"/>
              <w:spacing w:after="100" w:afterAutospacing="1"/>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P, </w:t>
            </w:r>
            <w:proofErr w:type="spellStart"/>
            <w:r w:rsidRPr="00E779D4">
              <w:rPr>
                <w:rFonts w:ascii="Times New Roman" w:hAnsi="Times New Roman" w:cs="Times New Roman"/>
                <w:b/>
                <w:sz w:val="18"/>
                <w:szCs w:val="18"/>
                <w:lang w:val="en-US"/>
              </w:rPr>
              <w:t>kPa</w:t>
            </w:r>
            <w:proofErr w:type="spellEnd"/>
            <w:r w:rsidRPr="00E779D4">
              <w:rPr>
                <w:rFonts w:ascii="Times New Roman" w:hAnsi="Times New Roman" w:cs="Times New Roman"/>
                <w:b/>
                <w:sz w:val="18"/>
                <w:szCs w:val="18"/>
                <w:lang w:val="en-US"/>
              </w:rPr>
              <w:t xml:space="preserve"> </w:t>
            </w:r>
          </w:p>
        </w:tc>
        <w:tc>
          <w:tcPr>
            <w:tcW w:w="728" w:type="pct"/>
            <w:tcBorders>
              <w:top w:val="single" w:sz="4" w:space="0" w:color="auto"/>
              <w:bottom w:val="single" w:sz="4" w:space="0" w:color="auto"/>
            </w:tcBorders>
          </w:tcPr>
          <w:p w14:paraId="3499123E" w14:textId="77777777" w:rsidR="00691B7B" w:rsidRPr="00E779D4" w:rsidRDefault="00691B7B" w:rsidP="00A21BFC">
            <w:pPr>
              <w:pStyle w:val="IOP-CS-TableLeftColumn"/>
              <w:spacing w:after="100" w:afterAutospacing="1"/>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t, °С </w:t>
            </w:r>
          </w:p>
        </w:tc>
        <w:tc>
          <w:tcPr>
            <w:tcW w:w="661" w:type="pct"/>
            <w:tcBorders>
              <w:top w:val="single" w:sz="4" w:space="0" w:color="auto"/>
              <w:bottom w:val="single" w:sz="4" w:space="0" w:color="auto"/>
            </w:tcBorders>
          </w:tcPr>
          <w:p w14:paraId="6F5DA79E" w14:textId="77777777" w:rsidR="00691B7B" w:rsidRPr="00E779D4" w:rsidRDefault="00691B7B" w:rsidP="00A21BFC">
            <w:pPr>
              <w:pStyle w:val="IOP-CS-TableLeftColumn"/>
              <w:spacing w:after="100" w:afterAutospacing="1"/>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x </w:t>
            </w:r>
          </w:p>
        </w:tc>
        <w:tc>
          <w:tcPr>
            <w:tcW w:w="758" w:type="pct"/>
            <w:tcBorders>
              <w:top w:val="single" w:sz="4" w:space="0" w:color="auto"/>
              <w:bottom w:val="single" w:sz="4" w:space="0" w:color="auto"/>
            </w:tcBorders>
          </w:tcPr>
          <w:p w14:paraId="76F44318" w14:textId="4FFF17FF" w:rsidR="00691B7B" w:rsidRPr="00E779D4" w:rsidRDefault="00691B7B" w:rsidP="00A21BFC">
            <w:pPr>
              <w:pStyle w:val="IOP-CS-TableLeftColumn"/>
              <w:spacing w:after="100" w:afterAutospacing="1"/>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s, kJ</w:t>
            </w:r>
            <w:r w:rsidR="00782E0C" w:rsidRPr="00E779D4">
              <w:rPr>
                <w:rFonts w:asciiTheme="minorEastAsia" w:hAnsiTheme="minorEastAsia" w:cstheme="minorEastAsia"/>
                <w:b/>
                <w:sz w:val="18"/>
                <w:szCs w:val="18"/>
                <w:lang w:val="en-US"/>
              </w:rPr>
              <w:t>·</w:t>
            </w:r>
            <w:r w:rsidRPr="00E779D4">
              <w:rPr>
                <w:rFonts w:ascii="Times New Roman" w:hAnsi="Times New Roman" w:cs="Times New Roman"/>
                <w:b/>
                <w:sz w:val="18"/>
                <w:szCs w:val="18"/>
                <w:lang w:val="en-US"/>
              </w:rPr>
              <w:t>kg</w:t>
            </w:r>
            <w:r w:rsidR="00782E0C" w:rsidRPr="00E779D4">
              <w:rPr>
                <w:rFonts w:ascii="Times New Roman" w:hAnsi="Times New Roman" w:cs="Times New Roman"/>
                <w:b/>
                <w:sz w:val="18"/>
                <w:szCs w:val="18"/>
                <w:vertAlign w:val="superscript"/>
                <w:lang w:val="en-US"/>
              </w:rPr>
              <w:t>-1</w:t>
            </w:r>
            <w:r w:rsidR="00782E0C" w:rsidRPr="00E779D4">
              <w:rPr>
                <w:rFonts w:ascii="Times New Roman" w:hAnsi="Times New Roman" w:cs="Times New Roman"/>
                <w:b/>
                <w:sz w:val="18"/>
                <w:szCs w:val="18"/>
                <w:lang w:val="en-US"/>
              </w:rPr>
              <w:t xml:space="preserve"> </w:t>
            </w:r>
            <w:r w:rsidRPr="00E779D4">
              <w:rPr>
                <w:rFonts w:ascii="Times New Roman" w:hAnsi="Times New Roman" w:cs="Times New Roman"/>
                <w:b/>
                <w:sz w:val="18"/>
                <w:szCs w:val="18"/>
                <w:lang w:val="en-US"/>
              </w:rPr>
              <w:t xml:space="preserve">°С </w:t>
            </w:r>
          </w:p>
        </w:tc>
        <w:tc>
          <w:tcPr>
            <w:tcW w:w="897" w:type="pct"/>
            <w:tcBorders>
              <w:top w:val="single" w:sz="4" w:space="0" w:color="auto"/>
              <w:bottom w:val="single" w:sz="4" w:space="0" w:color="auto"/>
            </w:tcBorders>
          </w:tcPr>
          <w:p w14:paraId="13BEE2BD" w14:textId="5DB49477" w:rsidR="00691B7B" w:rsidRPr="00E779D4" w:rsidRDefault="00691B7B" w:rsidP="00A21BFC">
            <w:pPr>
              <w:pStyle w:val="IOP-CS-TableLeftColumn"/>
              <w:spacing w:after="100" w:afterAutospacing="1"/>
              <w:contextualSpacing/>
              <w:jc w:val="center"/>
              <w:rPr>
                <w:rFonts w:ascii="Times New Roman" w:hAnsi="Times New Roman" w:cs="Times New Roman"/>
                <w:b/>
                <w:sz w:val="18"/>
                <w:szCs w:val="18"/>
                <w:lang w:val="en-US"/>
              </w:rPr>
            </w:pPr>
            <w:proofErr w:type="spellStart"/>
            <w:r w:rsidRPr="00E779D4">
              <w:rPr>
                <w:rFonts w:ascii="Times New Roman" w:hAnsi="Times New Roman" w:cs="Times New Roman"/>
                <w:b/>
                <w:sz w:val="18"/>
                <w:szCs w:val="18"/>
                <w:lang w:val="en-US"/>
              </w:rPr>
              <w:t>i</w:t>
            </w:r>
            <w:proofErr w:type="spellEnd"/>
            <w:r w:rsidRPr="00E779D4">
              <w:rPr>
                <w:rFonts w:ascii="Times New Roman" w:hAnsi="Times New Roman" w:cs="Times New Roman"/>
                <w:b/>
                <w:sz w:val="18"/>
                <w:szCs w:val="18"/>
                <w:lang w:val="en-US"/>
              </w:rPr>
              <w:t>, kJ</w:t>
            </w:r>
            <w:r w:rsidR="00782E0C" w:rsidRPr="00E779D4">
              <w:rPr>
                <w:rFonts w:asciiTheme="minorEastAsia" w:hAnsiTheme="minorEastAsia" w:cstheme="minorEastAsia"/>
                <w:b/>
                <w:sz w:val="18"/>
                <w:szCs w:val="18"/>
                <w:lang w:val="en-US"/>
              </w:rPr>
              <w:t>·</w:t>
            </w:r>
            <w:r w:rsidRPr="00E779D4">
              <w:rPr>
                <w:rFonts w:ascii="Times New Roman" w:hAnsi="Times New Roman" w:cs="Times New Roman"/>
                <w:b/>
                <w:sz w:val="18"/>
                <w:szCs w:val="18"/>
                <w:lang w:val="en-US"/>
              </w:rPr>
              <w:t>kg</w:t>
            </w:r>
            <w:r w:rsidR="00782E0C" w:rsidRPr="00E779D4">
              <w:rPr>
                <w:rFonts w:ascii="Times New Roman" w:hAnsi="Times New Roman" w:cs="Times New Roman"/>
                <w:b/>
                <w:sz w:val="18"/>
                <w:szCs w:val="18"/>
                <w:vertAlign w:val="superscript"/>
                <w:lang w:val="en-US"/>
              </w:rPr>
              <w:t>-1</w:t>
            </w:r>
          </w:p>
        </w:tc>
        <w:tc>
          <w:tcPr>
            <w:tcW w:w="681" w:type="pct"/>
            <w:tcBorders>
              <w:top w:val="single" w:sz="4" w:space="0" w:color="auto"/>
              <w:bottom w:val="single" w:sz="4" w:space="0" w:color="auto"/>
            </w:tcBorders>
          </w:tcPr>
          <w:p w14:paraId="1D0D193F" w14:textId="548B9C14" w:rsidR="00691B7B" w:rsidRPr="00E779D4" w:rsidRDefault="00691B7B" w:rsidP="00A21BFC">
            <w:pPr>
              <w:pStyle w:val="IOP-CS-TableLeftColumn"/>
              <w:spacing w:after="100" w:afterAutospacing="1"/>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G, kg</w:t>
            </w:r>
            <w:r w:rsidR="00782E0C" w:rsidRPr="00E779D4">
              <w:rPr>
                <w:rFonts w:asciiTheme="minorEastAsia" w:hAnsiTheme="minorEastAsia" w:cstheme="minorEastAsia"/>
                <w:b/>
                <w:sz w:val="18"/>
                <w:szCs w:val="18"/>
                <w:lang w:val="en-US"/>
              </w:rPr>
              <w:t>·</w:t>
            </w:r>
            <w:r w:rsidRPr="00E779D4">
              <w:rPr>
                <w:rFonts w:ascii="Times New Roman" w:hAnsi="Times New Roman" w:cs="Times New Roman"/>
                <w:b/>
                <w:sz w:val="18"/>
                <w:szCs w:val="18"/>
                <w:lang w:val="en-US"/>
              </w:rPr>
              <w:t>s</w:t>
            </w:r>
            <w:r w:rsidR="00782E0C" w:rsidRPr="00E779D4">
              <w:rPr>
                <w:rFonts w:ascii="Times New Roman" w:hAnsi="Times New Roman" w:cs="Times New Roman"/>
                <w:b/>
                <w:sz w:val="18"/>
                <w:szCs w:val="18"/>
                <w:vertAlign w:val="superscript"/>
                <w:lang w:val="en-US"/>
              </w:rPr>
              <w:t>-1</w:t>
            </w:r>
          </w:p>
        </w:tc>
      </w:tr>
      <w:tr w:rsidR="00691B7B" w:rsidRPr="00E779D4" w14:paraId="0C5F521B" w14:textId="77777777" w:rsidTr="00F77D67">
        <w:trPr>
          <w:trHeight w:val="147"/>
          <w:jc w:val="center"/>
        </w:trPr>
        <w:tc>
          <w:tcPr>
            <w:tcW w:w="431" w:type="pct"/>
            <w:tcBorders>
              <w:top w:val="single" w:sz="4" w:space="0" w:color="auto"/>
            </w:tcBorders>
          </w:tcPr>
          <w:p w14:paraId="5DAB9169"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843" w:type="pct"/>
            <w:tcBorders>
              <w:top w:val="single" w:sz="4" w:space="0" w:color="auto"/>
            </w:tcBorders>
          </w:tcPr>
          <w:p w14:paraId="19F661A2" w14:textId="612DC4BE"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w:t>
            </w:r>
            <w:r w:rsidR="00090080" w:rsidRPr="00E779D4">
              <w:rPr>
                <w:rFonts w:ascii="Times New Roman" w:hAnsi="Times New Roman" w:cs="Times New Roman"/>
                <w:lang w:val="en-US"/>
              </w:rPr>
              <w:t>3</w:t>
            </w:r>
            <w:r w:rsidR="00905ECC"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728" w:type="pct"/>
            <w:tcBorders>
              <w:top w:val="single" w:sz="4" w:space="0" w:color="auto"/>
            </w:tcBorders>
          </w:tcPr>
          <w:p w14:paraId="1C0C3A54" w14:textId="0A8D8C6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36</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82 </w:t>
            </w:r>
          </w:p>
        </w:tc>
        <w:tc>
          <w:tcPr>
            <w:tcW w:w="661" w:type="pct"/>
            <w:tcBorders>
              <w:top w:val="single" w:sz="4" w:space="0" w:color="auto"/>
            </w:tcBorders>
          </w:tcPr>
          <w:p w14:paraId="1C265E04"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Borders>
              <w:top w:val="single" w:sz="4" w:space="0" w:color="auto"/>
            </w:tcBorders>
          </w:tcPr>
          <w:p w14:paraId="06F18D75" w14:textId="044EF40B"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5292 </w:t>
            </w:r>
          </w:p>
        </w:tc>
        <w:tc>
          <w:tcPr>
            <w:tcW w:w="897" w:type="pct"/>
            <w:tcBorders>
              <w:top w:val="single" w:sz="4" w:space="0" w:color="auto"/>
            </w:tcBorders>
          </w:tcPr>
          <w:p w14:paraId="7BCC7859" w14:textId="41A0503A"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770 </w:t>
            </w:r>
          </w:p>
        </w:tc>
        <w:tc>
          <w:tcPr>
            <w:tcW w:w="681" w:type="pct"/>
            <w:tcBorders>
              <w:top w:val="single" w:sz="4" w:space="0" w:color="auto"/>
            </w:tcBorders>
          </w:tcPr>
          <w:p w14:paraId="6E31ED09"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 </w:t>
            </w:r>
          </w:p>
        </w:tc>
      </w:tr>
      <w:tr w:rsidR="00691B7B" w:rsidRPr="00E779D4" w14:paraId="6004BEC8" w14:textId="77777777" w:rsidTr="00F77D67">
        <w:trPr>
          <w:trHeight w:val="233"/>
          <w:jc w:val="center"/>
        </w:trPr>
        <w:tc>
          <w:tcPr>
            <w:tcW w:w="431" w:type="pct"/>
          </w:tcPr>
          <w:p w14:paraId="3FDD9593"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2 </w:t>
            </w:r>
          </w:p>
        </w:tc>
        <w:tc>
          <w:tcPr>
            <w:tcW w:w="843" w:type="pct"/>
          </w:tcPr>
          <w:p w14:paraId="32BFF1FC" w14:textId="33E18A7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w:t>
            </w:r>
            <w:r w:rsidR="00090080" w:rsidRPr="00E779D4">
              <w:rPr>
                <w:rFonts w:ascii="Times New Roman" w:hAnsi="Times New Roman" w:cs="Times New Roman"/>
                <w:lang w:val="en-US"/>
              </w:rPr>
              <w:t>3</w:t>
            </w:r>
            <w:r w:rsidR="00905ECC" w:rsidRPr="00E779D4">
              <w:rPr>
                <w:rFonts w:ascii="Times New Roman" w:hAnsi="Times New Roman" w:cs="Times New Roman"/>
                <w:lang w:val="en-US"/>
              </w:rPr>
              <w:t>4</w:t>
            </w:r>
            <w:r w:rsidRPr="00E779D4">
              <w:rPr>
                <w:rFonts w:ascii="Times New Roman" w:hAnsi="Times New Roman" w:cs="Times New Roman"/>
                <w:lang w:val="en-US"/>
              </w:rPr>
              <w:t xml:space="preserve"> </w:t>
            </w:r>
          </w:p>
        </w:tc>
        <w:tc>
          <w:tcPr>
            <w:tcW w:w="728" w:type="pct"/>
          </w:tcPr>
          <w:p w14:paraId="08B31243" w14:textId="144E7F1E"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18</w:t>
            </w:r>
            <w:r w:rsidR="00905ECC" w:rsidRPr="00E779D4">
              <w:rPr>
                <w:rFonts w:ascii="Times New Roman" w:hAnsi="Times New Roman" w:cs="Times New Roman"/>
                <w:lang w:val="en-US"/>
              </w:rPr>
              <w:t>4</w:t>
            </w:r>
            <w:r w:rsidRPr="00E779D4">
              <w:rPr>
                <w:rFonts w:ascii="Times New Roman" w:hAnsi="Times New Roman" w:cs="Times New Roman"/>
                <w:lang w:val="en-US"/>
              </w:rPr>
              <w:t xml:space="preserve"> </w:t>
            </w:r>
          </w:p>
        </w:tc>
        <w:tc>
          <w:tcPr>
            <w:tcW w:w="661" w:type="pct"/>
          </w:tcPr>
          <w:p w14:paraId="58D05347" w14:textId="45E2F1CC"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758" w:type="pct"/>
          </w:tcPr>
          <w:p w14:paraId="4B17BACF" w14:textId="6015158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EE5565" w:rsidRPr="00E779D4">
              <w:rPr>
                <w:rFonts w:ascii="Times New Roman" w:hAnsi="Times New Roman" w:cs="Times New Roman"/>
                <w:lang w:val="en-US"/>
              </w:rPr>
              <w:t>.</w:t>
            </w:r>
            <w:r w:rsidR="00B940E1" w:rsidRPr="00E779D4">
              <w:rPr>
                <w:rFonts w:ascii="Times New Roman" w:hAnsi="Times New Roman" w:cs="Times New Roman"/>
                <w:lang w:val="en-US"/>
              </w:rPr>
              <w:t>7</w:t>
            </w:r>
            <w:r w:rsidRPr="00E779D4">
              <w:rPr>
                <w:rFonts w:ascii="Times New Roman" w:hAnsi="Times New Roman" w:cs="Times New Roman"/>
                <w:lang w:val="en-US"/>
              </w:rPr>
              <w:t>8</w:t>
            </w:r>
            <w:r w:rsidR="00B940E1"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897" w:type="pct"/>
          </w:tcPr>
          <w:p w14:paraId="6866863E" w14:textId="3E328E0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-14</w:t>
            </w:r>
            <w:r w:rsidR="00782E0C" w:rsidRPr="00E779D4">
              <w:rPr>
                <w:rFonts w:ascii="Times New Roman" w:hAnsi="Times New Roman" w:cs="Times New Roman"/>
                <w:lang w:val="en-US"/>
              </w:rPr>
              <w:t>,</w:t>
            </w:r>
            <w:r w:rsidR="00090080" w:rsidRPr="00E779D4">
              <w:rPr>
                <w:rFonts w:ascii="Times New Roman" w:hAnsi="Times New Roman" w:cs="Times New Roman"/>
                <w:lang w:val="en-US"/>
              </w:rPr>
              <w:t>1</w:t>
            </w:r>
            <w:r w:rsidRPr="00E779D4">
              <w:rPr>
                <w:rFonts w:ascii="Times New Roman" w:hAnsi="Times New Roman" w:cs="Times New Roman"/>
                <w:lang w:val="en-US"/>
              </w:rPr>
              <w:t>4</w:t>
            </w:r>
            <w:r w:rsidR="00090080"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681" w:type="pct"/>
          </w:tcPr>
          <w:p w14:paraId="4038D9B5"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 </w:t>
            </w:r>
          </w:p>
        </w:tc>
      </w:tr>
      <w:tr w:rsidR="00691B7B" w:rsidRPr="00E779D4" w14:paraId="0C48620C" w14:textId="77777777" w:rsidTr="00F77D67">
        <w:trPr>
          <w:trHeight w:val="109"/>
          <w:jc w:val="center"/>
        </w:trPr>
        <w:tc>
          <w:tcPr>
            <w:tcW w:w="431" w:type="pct"/>
          </w:tcPr>
          <w:p w14:paraId="3117EA2E"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3 </w:t>
            </w:r>
          </w:p>
        </w:tc>
        <w:tc>
          <w:tcPr>
            <w:tcW w:w="843" w:type="pct"/>
          </w:tcPr>
          <w:p w14:paraId="7D7FB349" w14:textId="6E8997B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w:t>
            </w:r>
            <w:r w:rsidR="00090080" w:rsidRPr="00E779D4">
              <w:rPr>
                <w:rFonts w:ascii="Times New Roman" w:hAnsi="Times New Roman" w:cs="Times New Roman"/>
                <w:lang w:val="en-US"/>
              </w:rPr>
              <w:t>3</w:t>
            </w:r>
            <w:r w:rsidR="00905ECC"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728" w:type="pct"/>
          </w:tcPr>
          <w:p w14:paraId="270DE9C9"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185 </w:t>
            </w:r>
          </w:p>
        </w:tc>
        <w:tc>
          <w:tcPr>
            <w:tcW w:w="661" w:type="pct"/>
          </w:tcPr>
          <w:p w14:paraId="5BCE9E02"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20909256" w14:textId="25915C4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2</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188 </w:t>
            </w:r>
          </w:p>
        </w:tc>
        <w:tc>
          <w:tcPr>
            <w:tcW w:w="897" w:type="pct"/>
          </w:tcPr>
          <w:p w14:paraId="654ABE63" w14:textId="347F4490"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00090080" w:rsidRPr="00E779D4">
              <w:rPr>
                <w:rFonts w:ascii="Times New Roman" w:hAnsi="Times New Roman" w:cs="Times New Roman"/>
                <w:lang w:val="en-US"/>
              </w:rPr>
              <w:t>231</w:t>
            </w:r>
            <w:r w:rsidRPr="00E779D4">
              <w:rPr>
                <w:rFonts w:ascii="Times New Roman" w:hAnsi="Times New Roman" w:cs="Times New Roman"/>
                <w:lang w:val="en-US"/>
              </w:rPr>
              <w:t xml:space="preserve"> </w:t>
            </w:r>
          </w:p>
        </w:tc>
        <w:tc>
          <w:tcPr>
            <w:tcW w:w="681" w:type="pct"/>
          </w:tcPr>
          <w:p w14:paraId="7F76D14D" w14:textId="2B7CFCD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4</w:t>
            </w:r>
            <w:r w:rsidR="00090080" w:rsidRPr="00E779D4">
              <w:rPr>
                <w:rFonts w:ascii="Times New Roman" w:hAnsi="Times New Roman" w:cs="Times New Roman"/>
                <w:lang w:val="en-US"/>
              </w:rPr>
              <w:t>1</w:t>
            </w:r>
            <w:r w:rsidRPr="00E779D4">
              <w:rPr>
                <w:rFonts w:ascii="Times New Roman" w:hAnsi="Times New Roman" w:cs="Times New Roman"/>
                <w:lang w:val="en-US"/>
              </w:rPr>
              <w:t xml:space="preserve"> </w:t>
            </w:r>
          </w:p>
        </w:tc>
      </w:tr>
      <w:tr w:rsidR="00691B7B" w:rsidRPr="00E779D4" w14:paraId="228B39AA" w14:textId="77777777" w:rsidTr="00F77D67">
        <w:trPr>
          <w:trHeight w:val="240"/>
          <w:jc w:val="center"/>
        </w:trPr>
        <w:tc>
          <w:tcPr>
            <w:tcW w:w="431" w:type="pct"/>
          </w:tcPr>
          <w:p w14:paraId="4FE62F90"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4 </w:t>
            </w:r>
          </w:p>
        </w:tc>
        <w:tc>
          <w:tcPr>
            <w:tcW w:w="843" w:type="pct"/>
          </w:tcPr>
          <w:p w14:paraId="4CBB92E9" w14:textId="2F8F742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12</w:t>
            </w:r>
            <w:r w:rsidR="00090080"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728" w:type="pct"/>
          </w:tcPr>
          <w:p w14:paraId="52FFC830" w14:textId="25E001E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18</w:t>
            </w:r>
            <w:r w:rsidR="00905ECC"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661" w:type="pct"/>
          </w:tcPr>
          <w:p w14:paraId="39AFC795"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758" w:type="pct"/>
          </w:tcPr>
          <w:p w14:paraId="2788796B" w14:textId="5C0D90C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6</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544 </w:t>
            </w:r>
          </w:p>
        </w:tc>
        <w:tc>
          <w:tcPr>
            <w:tcW w:w="897" w:type="pct"/>
          </w:tcPr>
          <w:p w14:paraId="39A6D2FE" w14:textId="11760DA0"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-13</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145 </w:t>
            </w:r>
          </w:p>
        </w:tc>
        <w:tc>
          <w:tcPr>
            <w:tcW w:w="681" w:type="pct"/>
          </w:tcPr>
          <w:p w14:paraId="4FF91AF0" w14:textId="25E9D47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2</w:t>
            </w:r>
            <w:r w:rsidRPr="00E779D4">
              <w:rPr>
                <w:rFonts w:ascii="Times New Roman" w:hAnsi="Times New Roman" w:cs="Times New Roman"/>
                <w:lang w:val="en-US"/>
              </w:rPr>
              <w:t xml:space="preserve"> </w:t>
            </w:r>
          </w:p>
        </w:tc>
      </w:tr>
      <w:tr w:rsidR="00691B7B" w:rsidRPr="00E779D4" w14:paraId="69409F2C" w14:textId="77777777" w:rsidTr="00F77D67">
        <w:trPr>
          <w:trHeight w:val="102"/>
          <w:jc w:val="center"/>
        </w:trPr>
        <w:tc>
          <w:tcPr>
            <w:tcW w:w="431" w:type="pct"/>
          </w:tcPr>
          <w:p w14:paraId="522FE561"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5 </w:t>
            </w:r>
          </w:p>
        </w:tc>
        <w:tc>
          <w:tcPr>
            <w:tcW w:w="843" w:type="pct"/>
          </w:tcPr>
          <w:p w14:paraId="127FA40A" w14:textId="56FD2A70"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B663E4" w:rsidRPr="00E779D4">
              <w:rPr>
                <w:rFonts w:ascii="Times New Roman" w:hAnsi="Times New Roman" w:cs="Times New Roman"/>
                <w:lang w:val="en-US"/>
              </w:rPr>
              <w:t>5</w:t>
            </w:r>
            <w:r w:rsidRPr="00E779D4">
              <w:rPr>
                <w:rFonts w:ascii="Times New Roman" w:hAnsi="Times New Roman" w:cs="Times New Roman"/>
                <w:lang w:val="en-US"/>
              </w:rPr>
              <w:t xml:space="preserve">0 </w:t>
            </w:r>
          </w:p>
        </w:tc>
        <w:tc>
          <w:tcPr>
            <w:tcW w:w="728" w:type="pct"/>
          </w:tcPr>
          <w:p w14:paraId="45C4D964" w14:textId="05C6C0E9"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10</w:t>
            </w:r>
            <w:r w:rsidR="00B663E4" w:rsidRPr="00E779D4">
              <w:rPr>
                <w:rFonts w:ascii="Times New Roman" w:hAnsi="Times New Roman" w:cs="Times New Roman"/>
                <w:lang w:val="en-US"/>
              </w:rPr>
              <w:t>2</w:t>
            </w:r>
            <w:r w:rsidR="008D3B2D" w:rsidRPr="00E779D4">
              <w:rPr>
                <w:rFonts w:ascii="Times New Roman" w:hAnsi="Times New Roman" w:cs="Times New Roman"/>
                <w:lang w:val="en-US"/>
              </w:rPr>
              <w:t>.</w:t>
            </w:r>
            <w:r w:rsidR="00B663E4"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661" w:type="pct"/>
          </w:tcPr>
          <w:p w14:paraId="2BD4AF4A" w14:textId="627DDA0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9357 </w:t>
            </w:r>
          </w:p>
        </w:tc>
        <w:tc>
          <w:tcPr>
            <w:tcW w:w="758" w:type="pct"/>
          </w:tcPr>
          <w:p w14:paraId="19557B2F" w14:textId="3805992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6</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873 </w:t>
            </w:r>
          </w:p>
        </w:tc>
        <w:tc>
          <w:tcPr>
            <w:tcW w:w="897" w:type="pct"/>
          </w:tcPr>
          <w:p w14:paraId="7F63709E" w14:textId="78F5674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-13</w:t>
            </w:r>
            <w:r w:rsidR="00782E0C" w:rsidRPr="00E779D4">
              <w:rPr>
                <w:rFonts w:ascii="Times New Roman" w:hAnsi="Times New Roman" w:cs="Times New Roman"/>
                <w:lang w:val="en-US"/>
              </w:rPr>
              <w:t>,</w:t>
            </w:r>
            <w:r w:rsidRPr="00E779D4">
              <w:rPr>
                <w:rFonts w:ascii="Times New Roman" w:hAnsi="Times New Roman" w:cs="Times New Roman"/>
                <w:lang w:val="en-US"/>
              </w:rPr>
              <w:t>37</w:t>
            </w:r>
            <w:r w:rsidR="00E61A76"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681" w:type="pct"/>
          </w:tcPr>
          <w:p w14:paraId="24E46698" w14:textId="17B1AF8A"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3</w:t>
            </w:r>
            <w:r w:rsidRPr="00E779D4">
              <w:rPr>
                <w:rFonts w:ascii="Times New Roman" w:hAnsi="Times New Roman" w:cs="Times New Roman"/>
                <w:lang w:val="en-US"/>
              </w:rPr>
              <w:t xml:space="preserve"> </w:t>
            </w:r>
          </w:p>
        </w:tc>
      </w:tr>
      <w:tr w:rsidR="00691B7B" w:rsidRPr="00E779D4" w14:paraId="7C1C7AB2" w14:textId="77777777" w:rsidTr="00F77D67">
        <w:trPr>
          <w:trHeight w:val="247"/>
          <w:jc w:val="center"/>
        </w:trPr>
        <w:tc>
          <w:tcPr>
            <w:tcW w:w="431" w:type="pct"/>
          </w:tcPr>
          <w:p w14:paraId="6F273F89"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6 </w:t>
            </w:r>
          </w:p>
        </w:tc>
        <w:tc>
          <w:tcPr>
            <w:tcW w:w="843" w:type="pct"/>
          </w:tcPr>
          <w:p w14:paraId="4FBD61D4" w14:textId="6545E5E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14</w:t>
            </w:r>
            <w:r w:rsidR="00B663E4" w:rsidRPr="00E779D4">
              <w:rPr>
                <w:rFonts w:ascii="Times New Roman" w:hAnsi="Times New Roman" w:cs="Times New Roman"/>
                <w:lang w:val="en-US"/>
              </w:rPr>
              <w:t>9</w:t>
            </w:r>
            <w:r w:rsidRPr="00E779D4">
              <w:rPr>
                <w:rFonts w:ascii="Times New Roman" w:hAnsi="Times New Roman" w:cs="Times New Roman"/>
                <w:lang w:val="en-US"/>
              </w:rPr>
              <w:t xml:space="preserve"> </w:t>
            </w:r>
          </w:p>
        </w:tc>
        <w:tc>
          <w:tcPr>
            <w:tcW w:w="728" w:type="pct"/>
          </w:tcPr>
          <w:p w14:paraId="2F5EF3FC" w14:textId="0F40183A"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109</w:t>
            </w:r>
            <w:r w:rsidR="008D3B2D" w:rsidRPr="00E779D4">
              <w:rPr>
                <w:rFonts w:ascii="Times New Roman" w:hAnsi="Times New Roman" w:cs="Times New Roman"/>
                <w:lang w:val="en-US"/>
              </w:rPr>
              <w:t>.</w:t>
            </w:r>
            <w:r w:rsidR="00B663E4" w:rsidRPr="00E779D4">
              <w:rPr>
                <w:rFonts w:ascii="Times New Roman" w:hAnsi="Times New Roman" w:cs="Times New Roman"/>
                <w:lang w:val="en-US"/>
              </w:rPr>
              <w:t>8</w:t>
            </w:r>
            <w:r w:rsidRPr="00E779D4">
              <w:rPr>
                <w:rFonts w:ascii="Times New Roman" w:hAnsi="Times New Roman" w:cs="Times New Roman"/>
                <w:lang w:val="en-US"/>
              </w:rPr>
              <w:t xml:space="preserve"> </w:t>
            </w:r>
          </w:p>
        </w:tc>
        <w:tc>
          <w:tcPr>
            <w:tcW w:w="661" w:type="pct"/>
          </w:tcPr>
          <w:p w14:paraId="68C2C896" w14:textId="5E965841"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3177 </w:t>
            </w:r>
          </w:p>
        </w:tc>
        <w:tc>
          <w:tcPr>
            <w:tcW w:w="758" w:type="pct"/>
          </w:tcPr>
          <w:p w14:paraId="13960B9F" w14:textId="292BE83C"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266 </w:t>
            </w:r>
          </w:p>
        </w:tc>
        <w:tc>
          <w:tcPr>
            <w:tcW w:w="897" w:type="pct"/>
          </w:tcPr>
          <w:p w14:paraId="7E48802A" w14:textId="7987D27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-14</w:t>
            </w:r>
            <w:r w:rsidR="00782E0C" w:rsidRPr="00E779D4">
              <w:rPr>
                <w:rFonts w:ascii="Times New Roman" w:hAnsi="Times New Roman" w:cs="Times New Roman"/>
                <w:lang w:val="en-US"/>
              </w:rPr>
              <w:t>,</w:t>
            </w:r>
            <w:r w:rsidRPr="00E779D4">
              <w:rPr>
                <w:rFonts w:ascii="Times New Roman" w:hAnsi="Times New Roman" w:cs="Times New Roman"/>
                <w:lang w:val="en-US"/>
              </w:rPr>
              <w:t>75</w:t>
            </w:r>
            <w:r w:rsidR="00C2673C" w:rsidRPr="00E779D4">
              <w:rPr>
                <w:rFonts w:ascii="Times New Roman" w:hAnsi="Times New Roman" w:cs="Times New Roman"/>
                <w:lang w:val="en-US"/>
              </w:rPr>
              <w:t>3</w:t>
            </w:r>
            <w:r w:rsidRPr="00E779D4">
              <w:rPr>
                <w:rFonts w:ascii="Times New Roman" w:hAnsi="Times New Roman" w:cs="Times New Roman"/>
                <w:lang w:val="en-US"/>
              </w:rPr>
              <w:t xml:space="preserve"> </w:t>
            </w:r>
          </w:p>
        </w:tc>
        <w:tc>
          <w:tcPr>
            <w:tcW w:w="681" w:type="pct"/>
          </w:tcPr>
          <w:p w14:paraId="3E69CE4F" w14:textId="6B22E2A5"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00B663E4" w:rsidRPr="00E779D4">
              <w:rPr>
                <w:rFonts w:ascii="Times New Roman" w:hAnsi="Times New Roman" w:cs="Times New Roman"/>
                <w:lang w:val="en-US"/>
              </w:rPr>
              <w:t>68</w:t>
            </w:r>
            <w:r w:rsidRPr="00E779D4">
              <w:rPr>
                <w:rFonts w:ascii="Times New Roman" w:hAnsi="Times New Roman" w:cs="Times New Roman"/>
                <w:lang w:val="en-US"/>
              </w:rPr>
              <w:t xml:space="preserve"> </w:t>
            </w:r>
          </w:p>
        </w:tc>
      </w:tr>
      <w:tr w:rsidR="00691B7B" w:rsidRPr="00E779D4" w14:paraId="488A4010" w14:textId="77777777" w:rsidTr="00F77D67">
        <w:trPr>
          <w:trHeight w:val="252"/>
          <w:jc w:val="center"/>
        </w:trPr>
        <w:tc>
          <w:tcPr>
            <w:tcW w:w="431" w:type="pct"/>
          </w:tcPr>
          <w:p w14:paraId="6B9C023C"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7 </w:t>
            </w:r>
          </w:p>
        </w:tc>
        <w:tc>
          <w:tcPr>
            <w:tcW w:w="843" w:type="pct"/>
          </w:tcPr>
          <w:p w14:paraId="5B0EB680" w14:textId="6AA8A220"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14</w:t>
            </w:r>
            <w:r w:rsidR="00B663E4"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728" w:type="pct"/>
          </w:tcPr>
          <w:p w14:paraId="5E7C2C55" w14:textId="51D73D20"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36</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96 </w:t>
            </w:r>
          </w:p>
        </w:tc>
        <w:tc>
          <w:tcPr>
            <w:tcW w:w="661" w:type="pct"/>
          </w:tcPr>
          <w:p w14:paraId="5CBD9EEE"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7186F96F" w14:textId="6C75BE8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53</w:t>
            </w:r>
            <w:r w:rsidR="00430BCC" w:rsidRPr="00E779D4">
              <w:rPr>
                <w:rFonts w:ascii="Times New Roman" w:hAnsi="Times New Roman" w:cs="Times New Roman"/>
                <w:lang w:val="en-US"/>
              </w:rPr>
              <w:t>21</w:t>
            </w:r>
            <w:r w:rsidRPr="00E779D4">
              <w:rPr>
                <w:rFonts w:ascii="Times New Roman" w:hAnsi="Times New Roman" w:cs="Times New Roman"/>
                <w:lang w:val="en-US"/>
              </w:rPr>
              <w:t xml:space="preserve"> </w:t>
            </w:r>
          </w:p>
        </w:tc>
        <w:tc>
          <w:tcPr>
            <w:tcW w:w="897" w:type="pct"/>
          </w:tcPr>
          <w:p w14:paraId="621C0385" w14:textId="6AA186E0"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7</w:t>
            </w:r>
            <w:r w:rsidR="00287276" w:rsidRPr="00E779D4">
              <w:rPr>
                <w:rFonts w:ascii="Times New Roman" w:hAnsi="Times New Roman" w:cs="Times New Roman"/>
                <w:lang w:val="en-US"/>
              </w:rPr>
              <w:t>8</w:t>
            </w:r>
            <w:r w:rsidRPr="00E779D4">
              <w:rPr>
                <w:rFonts w:ascii="Times New Roman" w:hAnsi="Times New Roman" w:cs="Times New Roman"/>
                <w:lang w:val="en-US"/>
              </w:rPr>
              <w:t xml:space="preserve">1 </w:t>
            </w:r>
          </w:p>
        </w:tc>
        <w:tc>
          <w:tcPr>
            <w:tcW w:w="681" w:type="pct"/>
          </w:tcPr>
          <w:p w14:paraId="67BFEA3E" w14:textId="0C83F981"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9</w:t>
            </w:r>
            <w:r w:rsidRPr="00E779D4">
              <w:rPr>
                <w:rFonts w:ascii="Times New Roman" w:hAnsi="Times New Roman" w:cs="Times New Roman"/>
                <w:lang w:val="en-US"/>
              </w:rPr>
              <w:t xml:space="preserve"> </w:t>
            </w:r>
          </w:p>
        </w:tc>
      </w:tr>
      <w:tr w:rsidR="00691B7B" w:rsidRPr="00E779D4" w14:paraId="652B913B" w14:textId="77777777" w:rsidTr="00F77D67">
        <w:trPr>
          <w:trHeight w:val="228"/>
          <w:jc w:val="center"/>
        </w:trPr>
        <w:tc>
          <w:tcPr>
            <w:tcW w:w="431" w:type="pct"/>
          </w:tcPr>
          <w:p w14:paraId="7AC88318"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8 </w:t>
            </w:r>
          </w:p>
        </w:tc>
        <w:tc>
          <w:tcPr>
            <w:tcW w:w="843" w:type="pct"/>
          </w:tcPr>
          <w:p w14:paraId="795A3563" w14:textId="2D678FBA"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12</w:t>
            </w:r>
            <w:r w:rsidR="00090080" w:rsidRPr="00E779D4">
              <w:rPr>
                <w:rFonts w:ascii="Times New Roman" w:hAnsi="Times New Roman" w:cs="Times New Roman"/>
                <w:lang w:val="en-US"/>
              </w:rPr>
              <w:t>0</w:t>
            </w:r>
            <w:r w:rsidRPr="00E779D4">
              <w:rPr>
                <w:rFonts w:ascii="Times New Roman" w:hAnsi="Times New Roman" w:cs="Times New Roman"/>
                <w:lang w:val="en-US"/>
              </w:rPr>
              <w:t xml:space="preserve"> </w:t>
            </w:r>
          </w:p>
        </w:tc>
        <w:tc>
          <w:tcPr>
            <w:tcW w:w="728" w:type="pct"/>
          </w:tcPr>
          <w:p w14:paraId="14BF18F8" w14:textId="3C3B7AD5"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95</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2 </w:t>
            </w:r>
          </w:p>
        </w:tc>
        <w:tc>
          <w:tcPr>
            <w:tcW w:w="661" w:type="pct"/>
          </w:tcPr>
          <w:p w14:paraId="022D9B45"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2AAA49E2" w14:textId="5AA9369D"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252 </w:t>
            </w:r>
          </w:p>
        </w:tc>
        <w:tc>
          <w:tcPr>
            <w:tcW w:w="897" w:type="pct"/>
          </w:tcPr>
          <w:p w14:paraId="61E13633" w14:textId="51C03E61"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52</w:t>
            </w:r>
            <w:r w:rsidR="00F15BAA"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681" w:type="pct"/>
          </w:tcPr>
          <w:p w14:paraId="17E91DDE" w14:textId="33B2D5D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4</w:t>
            </w:r>
            <w:r w:rsidR="00090080" w:rsidRPr="00E779D4">
              <w:rPr>
                <w:rFonts w:ascii="Times New Roman" w:hAnsi="Times New Roman" w:cs="Times New Roman"/>
                <w:lang w:val="en-US"/>
              </w:rPr>
              <w:t>2</w:t>
            </w:r>
            <w:r w:rsidRPr="00E779D4">
              <w:rPr>
                <w:rFonts w:ascii="Times New Roman" w:hAnsi="Times New Roman" w:cs="Times New Roman"/>
                <w:lang w:val="en-US"/>
              </w:rPr>
              <w:t xml:space="preserve"> </w:t>
            </w:r>
          </w:p>
        </w:tc>
      </w:tr>
      <w:tr w:rsidR="00691B7B" w:rsidRPr="00E779D4" w14:paraId="75B2898B" w14:textId="77777777" w:rsidTr="00F77D67">
        <w:trPr>
          <w:trHeight w:val="246"/>
          <w:jc w:val="center"/>
        </w:trPr>
        <w:tc>
          <w:tcPr>
            <w:tcW w:w="431" w:type="pct"/>
          </w:tcPr>
          <w:p w14:paraId="536F7E7E"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9 </w:t>
            </w:r>
          </w:p>
        </w:tc>
        <w:tc>
          <w:tcPr>
            <w:tcW w:w="843" w:type="pct"/>
          </w:tcPr>
          <w:p w14:paraId="77547D7D" w14:textId="790195B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w:t>
            </w:r>
            <w:r w:rsidR="00090080" w:rsidRPr="00E779D4">
              <w:rPr>
                <w:rFonts w:ascii="Times New Roman" w:hAnsi="Times New Roman" w:cs="Times New Roman"/>
                <w:lang w:val="en-US"/>
              </w:rPr>
              <w:t>31</w:t>
            </w:r>
            <w:r w:rsidRPr="00E779D4">
              <w:rPr>
                <w:rFonts w:ascii="Times New Roman" w:hAnsi="Times New Roman" w:cs="Times New Roman"/>
                <w:lang w:val="en-US"/>
              </w:rPr>
              <w:t xml:space="preserve"> </w:t>
            </w:r>
          </w:p>
        </w:tc>
        <w:tc>
          <w:tcPr>
            <w:tcW w:w="728" w:type="pct"/>
          </w:tcPr>
          <w:p w14:paraId="7F5F1CD1" w14:textId="014B876B"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36</w:t>
            </w:r>
            <w:r w:rsidR="008D3B2D" w:rsidRPr="00E779D4">
              <w:rPr>
                <w:rFonts w:ascii="Times New Roman" w:hAnsi="Times New Roman" w:cs="Times New Roman"/>
                <w:lang w:val="en-US"/>
              </w:rPr>
              <w:t>.</w:t>
            </w:r>
            <w:r w:rsidR="00253E0B" w:rsidRPr="00E779D4">
              <w:rPr>
                <w:rFonts w:ascii="Times New Roman" w:hAnsi="Times New Roman" w:cs="Times New Roman"/>
                <w:lang w:val="en-US"/>
              </w:rPr>
              <w:t>9</w:t>
            </w:r>
            <w:r w:rsidRPr="00E779D4">
              <w:rPr>
                <w:rFonts w:ascii="Times New Roman" w:hAnsi="Times New Roman" w:cs="Times New Roman"/>
                <w:lang w:val="en-US"/>
              </w:rPr>
              <w:t xml:space="preserve"> </w:t>
            </w:r>
          </w:p>
        </w:tc>
        <w:tc>
          <w:tcPr>
            <w:tcW w:w="661" w:type="pct"/>
          </w:tcPr>
          <w:p w14:paraId="7EE17A3A"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2B1B1076" w14:textId="11926A02"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52</w:t>
            </w:r>
            <w:r w:rsidR="00786E15" w:rsidRPr="00E779D4">
              <w:rPr>
                <w:rFonts w:ascii="Times New Roman" w:hAnsi="Times New Roman" w:cs="Times New Roman"/>
                <w:lang w:val="en-US"/>
              </w:rPr>
              <w:t>17</w:t>
            </w:r>
            <w:r w:rsidRPr="00E779D4">
              <w:rPr>
                <w:rFonts w:ascii="Times New Roman" w:hAnsi="Times New Roman" w:cs="Times New Roman"/>
                <w:lang w:val="en-US"/>
              </w:rPr>
              <w:t xml:space="preserve"> </w:t>
            </w:r>
          </w:p>
        </w:tc>
        <w:tc>
          <w:tcPr>
            <w:tcW w:w="897" w:type="pct"/>
          </w:tcPr>
          <w:p w14:paraId="48534F6A" w14:textId="5725E481"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773 </w:t>
            </w:r>
          </w:p>
        </w:tc>
        <w:tc>
          <w:tcPr>
            <w:tcW w:w="681" w:type="pct"/>
          </w:tcPr>
          <w:p w14:paraId="3F1A7976" w14:textId="356CF7D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4</w:t>
            </w:r>
            <w:r w:rsidR="00090080" w:rsidRPr="00E779D4">
              <w:rPr>
                <w:rFonts w:ascii="Times New Roman" w:hAnsi="Times New Roman" w:cs="Times New Roman"/>
                <w:lang w:val="en-US"/>
              </w:rPr>
              <w:t>3</w:t>
            </w:r>
            <w:r w:rsidRPr="00E779D4">
              <w:rPr>
                <w:rFonts w:ascii="Times New Roman" w:hAnsi="Times New Roman" w:cs="Times New Roman"/>
                <w:lang w:val="en-US"/>
              </w:rPr>
              <w:t xml:space="preserve"> </w:t>
            </w:r>
          </w:p>
        </w:tc>
      </w:tr>
      <w:tr w:rsidR="00691B7B" w:rsidRPr="00E779D4" w14:paraId="35A23F2F" w14:textId="77777777" w:rsidTr="00F77D67">
        <w:trPr>
          <w:trHeight w:val="236"/>
          <w:jc w:val="center"/>
        </w:trPr>
        <w:tc>
          <w:tcPr>
            <w:tcW w:w="431" w:type="pct"/>
          </w:tcPr>
          <w:p w14:paraId="5D5385FE"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10 </w:t>
            </w:r>
          </w:p>
        </w:tc>
        <w:tc>
          <w:tcPr>
            <w:tcW w:w="843" w:type="pct"/>
          </w:tcPr>
          <w:p w14:paraId="68483BB6" w14:textId="5A291E4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14</w:t>
            </w:r>
            <w:r w:rsidR="00EA6393"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728" w:type="pct"/>
          </w:tcPr>
          <w:p w14:paraId="3627982C" w14:textId="0795A34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36</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7 </w:t>
            </w:r>
          </w:p>
        </w:tc>
        <w:tc>
          <w:tcPr>
            <w:tcW w:w="661" w:type="pct"/>
          </w:tcPr>
          <w:p w14:paraId="2805AEC5"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7D0E8CC9" w14:textId="0AEE8F1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5281 </w:t>
            </w:r>
          </w:p>
        </w:tc>
        <w:tc>
          <w:tcPr>
            <w:tcW w:w="897" w:type="pct"/>
          </w:tcPr>
          <w:p w14:paraId="323BF754" w14:textId="63BC1DD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772 </w:t>
            </w:r>
          </w:p>
        </w:tc>
        <w:tc>
          <w:tcPr>
            <w:tcW w:w="681" w:type="pct"/>
          </w:tcPr>
          <w:p w14:paraId="418C122E"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 </w:t>
            </w:r>
          </w:p>
        </w:tc>
      </w:tr>
      <w:tr w:rsidR="00691B7B" w:rsidRPr="00E779D4" w14:paraId="03988886" w14:textId="77777777" w:rsidTr="00F77D67">
        <w:trPr>
          <w:trHeight w:val="226"/>
          <w:jc w:val="center"/>
        </w:trPr>
        <w:tc>
          <w:tcPr>
            <w:tcW w:w="431" w:type="pct"/>
          </w:tcPr>
          <w:p w14:paraId="2C5ECB10"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a </w:t>
            </w:r>
          </w:p>
        </w:tc>
        <w:tc>
          <w:tcPr>
            <w:tcW w:w="843" w:type="pct"/>
          </w:tcPr>
          <w:p w14:paraId="4BA0E83F" w14:textId="4CD91100"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250 </w:t>
            </w:r>
          </w:p>
        </w:tc>
        <w:tc>
          <w:tcPr>
            <w:tcW w:w="728" w:type="pct"/>
          </w:tcPr>
          <w:p w14:paraId="76FAA501"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100 </w:t>
            </w:r>
          </w:p>
        </w:tc>
        <w:tc>
          <w:tcPr>
            <w:tcW w:w="661" w:type="pct"/>
          </w:tcPr>
          <w:p w14:paraId="08991BB1" w14:textId="4B3A908E" w:rsidR="00691B7B" w:rsidRPr="00E779D4" w:rsidRDefault="00B663E4"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0</w:t>
            </w:r>
            <w:r w:rsidR="00691B7B" w:rsidRPr="00E779D4">
              <w:rPr>
                <w:rFonts w:ascii="Times New Roman" w:hAnsi="Times New Roman" w:cs="Times New Roman"/>
                <w:lang w:val="en-US"/>
              </w:rPr>
              <w:t xml:space="preserve"> </w:t>
            </w:r>
          </w:p>
        </w:tc>
        <w:tc>
          <w:tcPr>
            <w:tcW w:w="758" w:type="pct"/>
          </w:tcPr>
          <w:p w14:paraId="74C80062" w14:textId="3445474E"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609 </w:t>
            </w:r>
          </w:p>
        </w:tc>
        <w:tc>
          <w:tcPr>
            <w:tcW w:w="897" w:type="pct"/>
          </w:tcPr>
          <w:p w14:paraId="37C39A73" w14:textId="42D1163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337 </w:t>
            </w:r>
          </w:p>
        </w:tc>
        <w:tc>
          <w:tcPr>
            <w:tcW w:w="681" w:type="pct"/>
          </w:tcPr>
          <w:p w14:paraId="66090883" w14:textId="4E8E481E"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5</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52 </w:t>
            </w:r>
          </w:p>
        </w:tc>
      </w:tr>
      <w:tr w:rsidR="00691B7B" w:rsidRPr="00E779D4" w14:paraId="4A3D12EF" w14:textId="77777777" w:rsidTr="00F77D67">
        <w:trPr>
          <w:trHeight w:val="243"/>
          <w:jc w:val="center"/>
        </w:trPr>
        <w:tc>
          <w:tcPr>
            <w:tcW w:w="431" w:type="pct"/>
          </w:tcPr>
          <w:p w14:paraId="0DBA249F"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b </w:t>
            </w:r>
          </w:p>
        </w:tc>
        <w:tc>
          <w:tcPr>
            <w:tcW w:w="843" w:type="pct"/>
          </w:tcPr>
          <w:p w14:paraId="391B941F" w14:textId="1353FE25"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17</w:t>
            </w:r>
            <w:r w:rsidR="00EA6393"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728" w:type="pct"/>
          </w:tcPr>
          <w:p w14:paraId="720E311D" w14:textId="7A5A392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57</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23 </w:t>
            </w:r>
          </w:p>
        </w:tc>
        <w:tc>
          <w:tcPr>
            <w:tcW w:w="661" w:type="pct"/>
          </w:tcPr>
          <w:p w14:paraId="257F2D28"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758" w:type="pct"/>
          </w:tcPr>
          <w:p w14:paraId="1AF428AE" w14:textId="3C559E8B"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575 </w:t>
            </w:r>
          </w:p>
        </w:tc>
        <w:tc>
          <w:tcPr>
            <w:tcW w:w="897" w:type="pct"/>
          </w:tcPr>
          <w:p w14:paraId="23C96A30" w14:textId="6A4F4C9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362 </w:t>
            </w:r>
          </w:p>
        </w:tc>
        <w:tc>
          <w:tcPr>
            <w:tcW w:w="681" w:type="pct"/>
          </w:tcPr>
          <w:p w14:paraId="00FB7827" w14:textId="29B97A9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5</w:t>
            </w:r>
            <w:r w:rsidR="00EE5565" w:rsidRPr="00E779D4">
              <w:rPr>
                <w:rFonts w:ascii="Times New Roman" w:hAnsi="Times New Roman" w:cs="Times New Roman"/>
                <w:lang w:val="en-US"/>
              </w:rPr>
              <w:t>.</w:t>
            </w:r>
            <w:r w:rsidRPr="00E779D4">
              <w:rPr>
                <w:rFonts w:ascii="Times New Roman" w:hAnsi="Times New Roman" w:cs="Times New Roman"/>
                <w:lang w:val="en-US"/>
              </w:rPr>
              <w:t>5</w:t>
            </w:r>
            <w:r w:rsidR="00905ECC" w:rsidRPr="00E779D4">
              <w:rPr>
                <w:rFonts w:ascii="Times New Roman" w:hAnsi="Times New Roman" w:cs="Times New Roman"/>
                <w:lang w:val="en-US"/>
              </w:rPr>
              <w:t>1</w:t>
            </w:r>
            <w:r w:rsidRPr="00E779D4">
              <w:rPr>
                <w:rFonts w:ascii="Times New Roman" w:hAnsi="Times New Roman" w:cs="Times New Roman"/>
                <w:lang w:val="en-US"/>
              </w:rPr>
              <w:t xml:space="preserve"> </w:t>
            </w:r>
          </w:p>
        </w:tc>
      </w:tr>
      <w:tr w:rsidR="00691B7B" w:rsidRPr="00E779D4" w14:paraId="6A6911E8" w14:textId="77777777" w:rsidTr="00F77D67">
        <w:trPr>
          <w:trHeight w:val="233"/>
          <w:jc w:val="center"/>
        </w:trPr>
        <w:tc>
          <w:tcPr>
            <w:tcW w:w="431" w:type="pct"/>
          </w:tcPr>
          <w:p w14:paraId="240C3F75"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c </w:t>
            </w:r>
          </w:p>
        </w:tc>
        <w:tc>
          <w:tcPr>
            <w:tcW w:w="843" w:type="pct"/>
          </w:tcPr>
          <w:p w14:paraId="04EB2846" w14:textId="651838A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17</w:t>
            </w:r>
            <w:r w:rsidR="00905ECC" w:rsidRPr="00E779D4">
              <w:rPr>
                <w:rFonts w:ascii="Times New Roman" w:hAnsi="Times New Roman" w:cs="Times New Roman"/>
                <w:lang w:val="en-US"/>
              </w:rPr>
              <w:t>8</w:t>
            </w:r>
            <w:r w:rsidRPr="00E779D4">
              <w:rPr>
                <w:rFonts w:ascii="Times New Roman" w:hAnsi="Times New Roman" w:cs="Times New Roman"/>
                <w:lang w:val="en-US"/>
              </w:rPr>
              <w:t xml:space="preserve"> </w:t>
            </w:r>
          </w:p>
        </w:tc>
        <w:tc>
          <w:tcPr>
            <w:tcW w:w="728" w:type="pct"/>
          </w:tcPr>
          <w:p w14:paraId="4C74C4D2" w14:textId="77CE781C"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29</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61 </w:t>
            </w:r>
          </w:p>
        </w:tc>
        <w:tc>
          <w:tcPr>
            <w:tcW w:w="661" w:type="pct"/>
          </w:tcPr>
          <w:p w14:paraId="36AF7964"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04D0C7A6" w14:textId="6BE3C61A"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277 </w:t>
            </w:r>
          </w:p>
        </w:tc>
        <w:tc>
          <w:tcPr>
            <w:tcW w:w="897" w:type="pct"/>
          </w:tcPr>
          <w:p w14:paraId="5887E85F" w14:textId="7F3B528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576 </w:t>
            </w:r>
          </w:p>
        </w:tc>
        <w:tc>
          <w:tcPr>
            <w:tcW w:w="681" w:type="pct"/>
          </w:tcPr>
          <w:p w14:paraId="70EA5FC6" w14:textId="5759C709"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5</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52 </w:t>
            </w:r>
          </w:p>
        </w:tc>
      </w:tr>
      <w:tr w:rsidR="00691B7B" w:rsidRPr="00E779D4" w14:paraId="4EEA50FB" w14:textId="77777777" w:rsidTr="00F77D67">
        <w:trPr>
          <w:trHeight w:val="237"/>
          <w:jc w:val="center"/>
        </w:trPr>
        <w:tc>
          <w:tcPr>
            <w:tcW w:w="431" w:type="pct"/>
          </w:tcPr>
          <w:p w14:paraId="5BE0EF89"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d </w:t>
            </w:r>
          </w:p>
        </w:tc>
        <w:tc>
          <w:tcPr>
            <w:tcW w:w="843" w:type="pct"/>
          </w:tcPr>
          <w:p w14:paraId="5F523714" w14:textId="3E6E1B85"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25</w:t>
            </w:r>
            <w:r w:rsidR="00EA6393" w:rsidRPr="00E779D4">
              <w:rPr>
                <w:rFonts w:ascii="Times New Roman" w:hAnsi="Times New Roman" w:cs="Times New Roman"/>
                <w:lang w:val="en-US"/>
              </w:rPr>
              <w:t>7</w:t>
            </w:r>
            <w:r w:rsidRPr="00E779D4">
              <w:rPr>
                <w:rFonts w:ascii="Times New Roman" w:hAnsi="Times New Roman" w:cs="Times New Roman"/>
                <w:lang w:val="en-US"/>
              </w:rPr>
              <w:t xml:space="preserve"> </w:t>
            </w:r>
          </w:p>
        </w:tc>
        <w:tc>
          <w:tcPr>
            <w:tcW w:w="728" w:type="pct"/>
          </w:tcPr>
          <w:p w14:paraId="7017F213" w14:textId="02333C6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23 </w:t>
            </w:r>
          </w:p>
        </w:tc>
        <w:tc>
          <w:tcPr>
            <w:tcW w:w="661" w:type="pct"/>
          </w:tcPr>
          <w:p w14:paraId="61AEADC0"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054C797E" w14:textId="0AFADCAD"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276 </w:t>
            </w:r>
          </w:p>
        </w:tc>
        <w:tc>
          <w:tcPr>
            <w:tcW w:w="897" w:type="pct"/>
          </w:tcPr>
          <w:p w14:paraId="61DD88F9" w14:textId="21D97B3B"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575 </w:t>
            </w:r>
          </w:p>
        </w:tc>
        <w:tc>
          <w:tcPr>
            <w:tcW w:w="681" w:type="pct"/>
          </w:tcPr>
          <w:p w14:paraId="0ADCAD20" w14:textId="76CD6CC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5</w:t>
            </w:r>
            <w:r w:rsidR="00EE5565" w:rsidRPr="00E779D4">
              <w:rPr>
                <w:rFonts w:ascii="Times New Roman" w:hAnsi="Times New Roman" w:cs="Times New Roman"/>
                <w:lang w:val="en-US"/>
              </w:rPr>
              <w:t>.</w:t>
            </w:r>
            <w:r w:rsidRPr="00E779D4">
              <w:rPr>
                <w:rFonts w:ascii="Times New Roman" w:hAnsi="Times New Roman" w:cs="Times New Roman"/>
                <w:lang w:val="en-US"/>
              </w:rPr>
              <w:t>5</w:t>
            </w:r>
            <w:r w:rsidR="00905ECC" w:rsidRPr="00E779D4">
              <w:rPr>
                <w:rFonts w:ascii="Times New Roman" w:hAnsi="Times New Roman" w:cs="Times New Roman"/>
                <w:lang w:val="en-US"/>
              </w:rPr>
              <w:t>1</w:t>
            </w:r>
            <w:r w:rsidRPr="00E779D4">
              <w:rPr>
                <w:rFonts w:ascii="Times New Roman" w:hAnsi="Times New Roman" w:cs="Times New Roman"/>
                <w:lang w:val="en-US"/>
              </w:rPr>
              <w:t xml:space="preserve"> </w:t>
            </w:r>
          </w:p>
        </w:tc>
      </w:tr>
      <w:tr w:rsidR="00691B7B" w:rsidRPr="00E779D4" w14:paraId="0652D5FC" w14:textId="77777777" w:rsidTr="00F77D67">
        <w:trPr>
          <w:trHeight w:val="242"/>
          <w:jc w:val="center"/>
        </w:trPr>
        <w:tc>
          <w:tcPr>
            <w:tcW w:w="431" w:type="pct"/>
          </w:tcPr>
          <w:p w14:paraId="0E319B68"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e </w:t>
            </w:r>
          </w:p>
        </w:tc>
        <w:tc>
          <w:tcPr>
            <w:tcW w:w="843" w:type="pct"/>
          </w:tcPr>
          <w:p w14:paraId="20239FAD" w14:textId="2122941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25</w:t>
            </w:r>
            <w:r w:rsidR="00EA6393" w:rsidRPr="00E779D4">
              <w:rPr>
                <w:rFonts w:ascii="Times New Roman" w:hAnsi="Times New Roman" w:cs="Times New Roman"/>
                <w:lang w:val="en-US"/>
              </w:rPr>
              <w:t>3</w:t>
            </w:r>
            <w:r w:rsidRPr="00E779D4">
              <w:rPr>
                <w:rFonts w:ascii="Times New Roman" w:hAnsi="Times New Roman" w:cs="Times New Roman"/>
                <w:lang w:val="en-US"/>
              </w:rPr>
              <w:t xml:space="preserve"> </w:t>
            </w:r>
          </w:p>
        </w:tc>
        <w:tc>
          <w:tcPr>
            <w:tcW w:w="728" w:type="pct"/>
          </w:tcPr>
          <w:p w14:paraId="11B180D9" w14:textId="5F111E29"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99</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74 </w:t>
            </w:r>
          </w:p>
        </w:tc>
        <w:tc>
          <w:tcPr>
            <w:tcW w:w="661" w:type="pct"/>
          </w:tcPr>
          <w:p w14:paraId="61A8C5DE"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22BBC8F7" w14:textId="2C49B20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978 </w:t>
            </w:r>
          </w:p>
        </w:tc>
        <w:tc>
          <w:tcPr>
            <w:tcW w:w="897" w:type="pct"/>
          </w:tcPr>
          <w:p w14:paraId="1919741D" w14:textId="2F5941DA"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474 </w:t>
            </w:r>
          </w:p>
        </w:tc>
        <w:tc>
          <w:tcPr>
            <w:tcW w:w="681" w:type="pct"/>
          </w:tcPr>
          <w:p w14:paraId="008841D9" w14:textId="2455012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5</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52 </w:t>
            </w:r>
          </w:p>
        </w:tc>
      </w:tr>
      <w:tr w:rsidR="00691B7B" w:rsidRPr="00E779D4" w14:paraId="46DF3E57" w14:textId="77777777" w:rsidTr="00F77D67">
        <w:trPr>
          <w:trHeight w:val="245"/>
          <w:jc w:val="center"/>
        </w:trPr>
        <w:tc>
          <w:tcPr>
            <w:tcW w:w="431" w:type="pct"/>
          </w:tcPr>
          <w:p w14:paraId="32E7E836"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u </w:t>
            </w:r>
          </w:p>
        </w:tc>
        <w:tc>
          <w:tcPr>
            <w:tcW w:w="843" w:type="pct"/>
          </w:tcPr>
          <w:p w14:paraId="05C41F6B" w14:textId="4697D081"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10</w:t>
            </w:r>
            <w:r w:rsidR="00EA6393"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728" w:type="pct"/>
          </w:tcPr>
          <w:p w14:paraId="4FF5FE1C" w14:textId="6C9EA0DB"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94</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65 </w:t>
            </w:r>
          </w:p>
        </w:tc>
        <w:tc>
          <w:tcPr>
            <w:tcW w:w="661" w:type="pct"/>
          </w:tcPr>
          <w:p w14:paraId="2B225D24"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758" w:type="pct"/>
          </w:tcPr>
          <w:p w14:paraId="605BEB85" w14:textId="250A53AD"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612 </w:t>
            </w:r>
          </w:p>
        </w:tc>
        <w:tc>
          <w:tcPr>
            <w:tcW w:w="897" w:type="pct"/>
          </w:tcPr>
          <w:p w14:paraId="4167250F" w14:textId="0E40239C"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34</w:t>
            </w:r>
            <w:r w:rsidR="00F15BAA"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681" w:type="pct"/>
          </w:tcPr>
          <w:p w14:paraId="2D057ED3" w14:textId="2289D64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21 </w:t>
            </w:r>
          </w:p>
        </w:tc>
      </w:tr>
      <w:tr w:rsidR="00691B7B" w:rsidRPr="00E779D4" w14:paraId="70A5D8FA" w14:textId="77777777" w:rsidTr="00F77D67">
        <w:trPr>
          <w:trHeight w:val="236"/>
          <w:jc w:val="center"/>
        </w:trPr>
        <w:tc>
          <w:tcPr>
            <w:tcW w:w="431" w:type="pct"/>
          </w:tcPr>
          <w:p w14:paraId="7D6779B3"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v </w:t>
            </w:r>
          </w:p>
        </w:tc>
        <w:tc>
          <w:tcPr>
            <w:tcW w:w="843" w:type="pct"/>
          </w:tcPr>
          <w:p w14:paraId="05B4D007" w14:textId="507C854C"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17</w:t>
            </w:r>
            <w:r w:rsidR="00905ECC"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728" w:type="pct"/>
          </w:tcPr>
          <w:p w14:paraId="049D43BC" w14:textId="0BD41F5A"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55</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6 </w:t>
            </w:r>
          </w:p>
        </w:tc>
        <w:tc>
          <w:tcPr>
            <w:tcW w:w="661" w:type="pct"/>
          </w:tcPr>
          <w:p w14:paraId="203C36B3"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758" w:type="pct"/>
          </w:tcPr>
          <w:p w14:paraId="410B3BBB" w14:textId="56DE9A5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58 </w:t>
            </w:r>
          </w:p>
        </w:tc>
        <w:tc>
          <w:tcPr>
            <w:tcW w:w="897" w:type="pct"/>
          </w:tcPr>
          <w:p w14:paraId="66FF5271" w14:textId="4DA2E23A"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364 </w:t>
            </w:r>
          </w:p>
        </w:tc>
        <w:tc>
          <w:tcPr>
            <w:tcW w:w="681" w:type="pct"/>
          </w:tcPr>
          <w:p w14:paraId="6C0AAD43" w14:textId="7984298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EE5565" w:rsidRPr="00E779D4">
              <w:rPr>
                <w:rFonts w:ascii="Times New Roman" w:hAnsi="Times New Roman" w:cs="Times New Roman"/>
                <w:lang w:val="en-US"/>
              </w:rPr>
              <w:t>.</w:t>
            </w:r>
            <w:r w:rsidRPr="00E779D4">
              <w:rPr>
                <w:rFonts w:ascii="Times New Roman" w:hAnsi="Times New Roman" w:cs="Times New Roman"/>
                <w:lang w:val="en-US"/>
              </w:rPr>
              <w:t>2</w:t>
            </w:r>
            <w:r w:rsidR="00F15BAA" w:rsidRPr="00E779D4">
              <w:rPr>
                <w:rFonts w:ascii="Times New Roman" w:hAnsi="Times New Roman" w:cs="Times New Roman"/>
                <w:lang w:val="en-US"/>
              </w:rPr>
              <w:t>2</w:t>
            </w:r>
            <w:r w:rsidRPr="00E779D4">
              <w:rPr>
                <w:rFonts w:ascii="Times New Roman" w:hAnsi="Times New Roman" w:cs="Times New Roman"/>
                <w:lang w:val="en-US"/>
              </w:rPr>
              <w:t xml:space="preserve"> </w:t>
            </w:r>
          </w:p>
        </w:tc>
      </w:tr>
      <w:tr w:rsidR="00691B7B" w:rsidRPr="00E779D4" w14:paraId="36DEA4DD" w14:textId="77777777" w:rsidTr="00F77D67">
        <w:trPr>
          <w:trHeight w:val="240"/>
          <w:jc w:val="center"/>
        </w:trPr>
        <w:tc>
          <w:tcPr>
            <w:tcW w:w="431" w:type="pct"/>
          </w:tcPr>
          <w:p w14:paraId="2581CF8E"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w </w:t>
            </w:r>
          </w:p>
        </w:tc>
        <w:tc>
          <w:tcPr>
            <w:tcW w:w="843" w:type="pct"/>
          </w:tcPr>
          <w:p w14:paraId="0004413F"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175 </w:t>
            </w:r>
          </w:p>
        </w:tc>
        <w:tc>
          <w:tcPr>
            <w:tcW w:w="728" w:type="pct"/>
          </w:tcPr>
          <w:p w14:paraId="3E47CC61" w14:textId="59EFEA22"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29</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61 </w:t>
            </w:r>
          </w:p>
        </w:tc>
        <w:tc>
          <w:tcPr>
            <w:tcW w:w="661" w:type="pct"/>
          </w:tcPr>
          <w:p w14:paraId="63786B72"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1DBEE3AF" w14:textId="300BC53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277 </w:t>
            </w:r>
          </w:p>
        </w:tc>
        <w:tc>
          <w:tcPr>
            <w:tcW w:w="897" w:type="pct"/>
          </w:tcPr>
          <w:p w14:paraId="3F31804C" w14:textId="7CCD9AA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576 </w:t>
            </w:r>
          </w:p>
        </w:tc>
        <w:tc>
          <w:tcPr>
            <w:tcW w:w="681" w:type="pct"/>
          </w:tcPr>
          <w:p w14:paraId="6913C7A3" w14:textId="7084CCC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EE5565" w:rsidRPr="00E779D4">
              <w:rPr>
                <w:rFonts w:ascii="Times New Roman" w:hAnsi="Times New Roman" w:cs="Times New Roman"/>
                <w:lang w:val="en-US"/>
              </w:rPr>
              <w:t>.</w:t>
            </w:r>
            <w:r w:rsidRPr="00E779D4">
              <w:rPr>
                <w:rFonts w:ascii="Times New Roman" w:hAnsi="Times New Roman" w:cs="Times New Roman"/>
                <w:lang w:val="en-US"/>
              </w:rPr>
              <w:t>2</w:t>
            </w:r>
            <w:r w:rsidR="00F15BAA" w:rsidRPr="00E779D4">
              <w:rPr>
                <w:rFonts w:ascii="Times New Roman" w:hAnsi="Times New Roman" w:cs="Times New Roman"/>
                <w:lang w:val="en-US"/>
              </w:rPr>
              <w:t>3</w:t>
            </w:r>
            <w:r w:rsidRPr="00E779D4">
              <w:rPr>
                <w:rFonts w:ascii="Times New Roman" w:hAnsi="Times New Roman" w:cs="Times New Roman"/>
                <w:lang w:val="en-US"/>
              </w:rPr>
              <w:t xml:space="preserve"> </w:t>
            </w:r>
          </w:p>
        </w:tc>
      </w:tr>
      <w:tr w:rsidR="00691B7B" w:rsidRPr="00E779D4" w14:paraId="1733BE7D" w14:textId="77777777" w:rsidTr="00F77D67">
        <w:trPr>
          <w:trHeight w:val="244"/>
          <w:jc w:val="center"/>
        </w:trPr>
        <w:tc>
          <w:tcPr>
            <w:tcW w:w="431" w:type="pct"/>
          </w:tcPr>
          <w:p w14:paraId="1667744D"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x </w:t>
            </w:r>
          </w:p>
        </w:tc>
        <w:tc>
          <w:tcPr>
            <w:tcW w:w="843" w:type="pct"/>
          </w:tcPr>
          <w:p w14:paraId="19E5626D" w14:textId="4926CDC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10</w:t>
            </w:r>
            <w:r w:rsidR="00C60DC1"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728" w:type="pct"/>
          </w:tcPr>
          <w:p w14:paraId="0FFDA8C5" w14:textId="6E832383"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30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15 </w:t>
            </w:r>
          </w:p>
        </w:tc>
        <w:tc>
          <w:tcPr>
            <w:tcW w:w="661" w:type="pct"/>
          </w:tcPr>
          <w:p w14:paraId="114057C0"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758" w:type="pct"/>
          </w:tcPr>
          <w:p w14:paraId="6C730D7B" w14:textId="7AD6D07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276 </w:t>
            </w:r>
          </w:p>
        </w:tc>
        <w:tc>
          <w:tcPr>
            <w:tcW w:w="897" w:type="pct"/>
          </w:tcPr>
          <w:p w14:paraId="14D91262" w14:textId="76B2820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575 </w:t>
            </w:r>
          </w:p>
        </w:tc>
        <w:tc>
          <w:tcPr>
            <w:tcW w:w="681" w:type="pct"/>
          </w:tcPr>
          <w:p w14:paraId="66A30640" w14:textId="192B6494"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EE5565" w:rsidRPr="00E779D4">
              <w:rPr>
                <w:rFonts w:ascii="Times New Roman" w:hAnsi="Times New Roman" w:cs="Times New Roman"/>
                <w:lang w:val="en-US"/>
              </w:rPr>
              <w:t>.</w:t>
            </w:r>
            <w:r w:rsidRPr="00E779D4">
              <w:rPr>
                <w:rFonts w:ascii="Times New Roman" w:hAnsi="Times New Roman" w:cs="Times New Roman"/>
                <w:lang w:val="en-US"/>
              </w:rPr>
              <w:t>2</w:t>
            </w:r>
            <w:r w:rsidR="00F15BAA" w:rsidRPr="00E779D4">
              <w:rPr>
                <w:rFonts w:ascii="Times New Roman" w:hAnsi="Times New Roman" w:cs="Times New Roman"/>
                <w:lang w:val="en-US"/>
              </w:rPr>
              <w:t>4</w:t>
            </w:r>
            <w:r w:rsidRPr="00E779D4">
              <w:rPr>
                <w:rFonts w:ascii="Times New Roman" w:hAnsi="Times New Roman" w:cs="Times New Roman"/>
                <w:lang w:val="en-US"/>
              </w:rPr>
              <w:t xml:space="preserve"> </w:t>
            </w:r>
          </w:p>
        </w:tc>
      </w:tr>
      <w:tr w:rsidR="00691B7B" w:rsidRPr="00E779D4" w14:paraId="0BC8572F" w14:textId="77777777" w:rsidTr="00F77D67">
        <w:trPr>
          <w:trHeight w:val="234"/>
          <w:jc w:val="center"/>
        </w:trPr>
        <w:tc>
          <w:tcPr>
            <w:tcW w:w="431" w:type="pct"/>
            <w:tcBorders>
              <w:bottom w:val="single" w:sz="4" w:space="0" w:color="auto"/>
            </w:tcBorders>
          </w:tcPr>
          <w:p w14:paraId="371F70D7" w14:textId="77777777"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 xml:space="preserve">y </w:t>
            </w:r>
          </w:p>
        </w:tc>
        <w:tc>
          <w:tcPr>
            <w:tcW w:w="843" w:type="pct"/>
            <w:tcBorders>
              <w:bottom w:val="single" w:sz="4" w:space="0" w:color="auto"/>
            </w:tcBorders>
          </w:tcPr>
          <w:p w14:paraId="4C38C11F" w14:textId="70B09711"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10</w:t>
            </w:r>
            <w:r w:rsidR="00C60DC1"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728" w:type="pct"/>
            <w:tcBorders>
              <w:bottom w:val="single" w:sz="4" w:space="0" w:color="auto"/>
            </w:tcBorders>
          </w:tcPr>
          <w:p w14:paraId="38559402" w14:textId="7F186851"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94</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13 </w:t>
            </w:r>
          </w:p>
        </w:tc>
        <w:tc>
          <w:tcPr>
            <w:tcW w:w="661" w:type="pct"/>
            <w:tcBorders>
              <w:bottom w:val="single" w:sz="4" w:space="0" w:color="auto"/>
            </w:tcBorders>
          </w:tcPr>
          <w:p w14:paraId="461BF116" w14:textId="46801F94" w:rsidR="00691B7B" w:rsidRPr="00E779D4" w:rsidRDefault="00B663E4"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p>
        </w:tc>
        <w:tc>
          <w:tcPr>
            <w:tcW w:w="758" w:type="pct"/>
            <w:tcBorders>
              <w:bottom w:val="single" w:sz="4" w:space="0" w:color="auto"/>
            </w:tcBorders>
          </w:tcPr>
          <w:p w14:paraId="38FCA319" w14:textId="3E5CBC38"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EE5565" w:rsidRPr="00E779D4">
              <w:rPr>
                <w:rFonts w:ascii="Times New Roman" w:hAnsi="Times New Roman" w:cs="Times New Roman"/>
                <w:lang w:val="en-US"/>
              </w:rPr>
              <w:t>.</w:t>
            </w:r>
            <w:r w:rsidRPr="00E779D4">
              <w:rPr>
                <w:rFonts w:ascii="Times New Roman" w:hAnsi="Times New Roman" w:cs="Times New Roman"/>
                <w:lang w:val="en-US"/>
              </w:rPr>
              <w:t xml:space="preserve">002 </w:t>
            </w:r>
          </w:p>
        </w:tc>
        <w:tc>
          <w:tcPr>
            <w:tcW w:w="897" w:type="pct"/>
            <w:tcBorders>
              <w:bottom w:val="single" w:sz="4" w:space="0" w:color="auto"/>
            </w:tcBorders>
          </w:tcPr>
          <w:p w14:paraId="4F09C235" w14:textId="393361DF"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483 </w:t>
            </w:r>
          </w:p>
        </w:tc>
        <w:tc>
          <w:tcPr>
            <w:tcW w:w="681" w:type="pct"/>
            <w:tcBorders>
              <w:bottom w:val="single" w:sz="4" w:space="0" w:color="auto"/>
            </w:tcBorders>
          </w:tcPr>
          <w:p w14:paraId="446C5A13" w14:textId="0F96D476" w:rsidR="00691B7B" w:rsidRPr="00E779D4" w:rsidRDefault="00691B7B" w:rsidP="00A21BFC">
            <w:pPr>
              <w:pStyle w:val="IOP-CS-TableLeftColumn"/>
              <w:spacing w:after="100" w:afterAutospacing="1"/>
              <w:jc w:val="center"/>
              <w:rPr>
                <w:rFonts w:ascii="Times New Roman" w:hAnsi="Times New Roman" w:cs="Times New Roman"/>
                <w:lang w:val="en-US"/>
              </w:rPr>
            </w:pPr>
            <w:r w:rsidRPr="00E779D4">
              <w:rPr>
                <w:rFonts w:ascii="Times New Roman" w:hAnsi="Times New Roman" w:cs="Times New Roman"/>
                <w:lang w:val="en-US"/>
              </w:rPr>
              <w:t>1</w:t>
            </w:r>
            <w:r w:rsidR="00EE5565" w:rsidRPr="00E779D4">
              <w:rPr>
                <w:rFonts w:ascii="Times New Roman" w:hAnsi="Times New Roman" w:cs="Times New Roman"/>
                <w:lang w:val="en-US"/>
              </w:rPr>
              <w:t>.</w:t>
            </w:r>
            <w:r w:rsidRPr="00E779D4">
              <w:rPr>
                <w:rFonts w:ascii="Times New Roman" w:hAnsi="Times New Roman" w:cs="Times New Roman"/>
                <w:lang w:val="en-US"/>
              </w:rPr>
              <w:t>2</w:t>
            </w:r>
            <w:r w:rsidR="00F15BAA" w:rsidRPr="00E779D4">
              <w:rPr>
                <w:rFonts w:ascii="Times New Roman" w:hAnsi="Times New Roman" w:cs="Times New Roman"/>
                <w:lang w:val="en-US"/>
              </w:rPr>
              <w:t>9</w:t>
            </w:r>
            <w:r w:rsidRPr="00E779D4">
              <w:rPr>
                <w:rFonts w:ascii="Times New Roman" w:hAnsi="Times New Roman" w:cs="Times New Roman"/>
                <w:lang w:val="en-US"/>
              </w:rPr>
              <w:t xml:space="preserve"> </w:t>
            </w:r>
          </w:p>
        </w:tc>
      </w:tr>
    </w:tbl>
    <w:p w14:paraId="4E7FDE78" w14:textId="77777777" w:rsidR="00A21BFC" w:rsidRPr="00E779D4" w:rsidRDefault="00A21BFC" w:rsidP="002E3D59">
      <w:pPr>
        <w:pBdr>
          <w:top w:val="nil"/>
          <w:left w:val="nil"/>
          <w:bottom w:val="nil"/>
          <w:right w:val="nil"/>
          <w:between w:val="nil"/>
        </w:pBdr>
        <w:ind w:firstLine="284"/>
        <w:jc w:val="both"/>
        <w:rPr>
          <w:color w:val="000000"/>
          <w:sz w:val="20"/>
        </w:rPr>
      </w:pPr>
    </w:p>
    <w:p w14:paraId="53D0ABB6" w14:textId="60F98D30" w:rsidR="004F5C38" w:rsidRPr="00E779D4" w:rsidRDefault="004F5C38" w:rsidP="004F5C38">
      <w:pPr>
        <w:pBdr>
          <w:top w:val="nil"/>
          <w:left w:val="nil"/>
          <w:bottom w:val="nil"/>
          <w:right w:val="nil"/>
          <w:between w:val="nil"/>
        </w:pBdr>
        <w:ind w:firstLine="284"/>
        <w:jc w:val="both"/>
        <w:rPr>
          <w:color w:val="000000"/>
          <w:sz w:val="20"/>
        </w:rPr>
      </w:pPr>
      <w:r w:rsidRPr="00E779D4">
        <w:rPr>
          <w:color w:val="000000"/>
          <w:sz w:val="20"/>
        </w:rPr>
        <w:t>The contemporary evolution of energy systems is increasingly shaped by the urgent need to improve efficiency and ensure the rational utilization of available resources. Against the backdrop of global challenges such as climate change, the depletion of fossil fuel reserves, and the transition toward sustainable energy generation models, the investigation of actual operational performance of energy conversion equipment has become critically important. Among the variety of technological solutions, turbine-based power plants occupy a central role, as their operational characteristics largely determine the overall efficiency, stability, and adaptability of the installation under real-world conditions. While theoretical calculations provide a valuable framework for preliminary assessment, only an analysis that incorporates actual turbine efficiencies and real operating parameters can yield reliable conclusions regarding the practical potential of these systems.</w:t>
      </w:r>
    </w:p>
    <w:p w14:paraId="7AAED4A1" w14:textId="135FA6D2" w:rsidR="00C258D9" w:rsidRPr="00E779D4" w:rsidRDefault="004F5C38" w:rsidP="004F5C38">
      <w:pPr>
        <w:pBdr>
          <w:top w:val="nil"/>
          <w:left w:val="nil"/>
          <w:bottom w:val="nil"/>
          <w:right w:val="nil"/>
          <w:between w:val="nil"/>
        </w:pBdr>
        <w:ind w:firstLine="284"/>
        <w:jc w:val="both"/>
        <w:rPr>
          <w:color w:val="000000"/>
          <w:sz w:val="20"/>
        </w:rPr>
      </w:pPr>
      <w:r w:rsidRPr="00E779D4">
        <w:rPr>
          <w:color w:val="000000"/>
          <w:sz w:val="20"/>
        </w:rPr>
        <w:t xml:space="preserve">The thermodynamic behavior of turbines remains a crucial factor in evaluating the feasibility of power generation units utilizing waste heat recovery, renewable resources, or hybrid energy configurations. Turbines convert thermal energy into mechanical work, which is subsequently transformed into electrical power. Nevertheless, this conversion process is inherently accompanied by </w:t>
      </w:r>
      <w:proofErr w:type="spellStart"/>
      <w:r w:rsidRPr="00E779D4">
        <w:rPr>
          <w:color w:val="000000"/>
          <w:sz w:val="20"/>
        </w:rPr>
        <w:t>irreversibilities</w:t>
      </w:r>
      <w:proofErr w:type="spellEnd"/>
      <w:r w:rsidRPr="00E779D4">
        <w:rPr>
          <w:color w:val="000000"/>
          <w:sz w:val="20"/>
        </w:rPr>
        <w:t xml:space="preserve"> and energy losses arising from aerodynamic drag, friction, non-ideal expansion, and mechanical constraints. </w:t>
      </w:r>
    </w:p>
    <w:p w14:paraId="2B2AB7D0" w14:textId="13F1A8E4" w:rsidR="00C258D9" w:rsidRPr="00E779D4" w:rsidRDefault="004F5C38" w:rsidP="002E3D59">
      <w:pPr>
        <w:pBdr>
          <w:top w:val="nil"/>
          <w:left w:val="nil"/>
          <w:bottom w:val="nil"/>
          <w:right w:val="nil"/>
          <w:between w:val="nil"/>
        </w:pBdr>
        <w:ind w:firstLine="284"/>
        <w:jc w:val="both"/>
        <w:rPr>
          <w:color w:val="000000"/>
          <w:sz w:val="20"/>
        </w:rPr>
      </w:pPr>
      <w:r w:rsidRPr="00E779D4">
        <w:rPr>
          <w:color w:val="000000"/>
          <w:sz w:val="20"/>
        </w:rPr>
        <w:t>An accurate assessment of actual energy performance is essential for several reasons. It enables engineers to detect operational limitations and critical bottlenecks, facilitates the evaluation of alternative design configurations, and provides the foundation for optimization strategies aimed at minimizing fuel consumption and reducing environmental impact. In addition, dependable efficiency data are indispensable for calculating investment payback periods, forecasting operational expenses, and ensuring compliance with international energy regulations and sustainability standards. In contemporary engineering practice, such analyses are no longer supplementary; they increasingly determine the competitiveness, reliability, and overall viability of power generation technologies across industrial and utility sectors</w:t>
      </w:r>
      <w:r w:rsidR="00C258D9" w:rsidRPr="00E779D4">
        <w:rPr>
          <w:color w:val="000000"/>
          <w:sz w:val="20"/>
        </w:rPr>
        <w:t>.</w:t>
      </w:r>
    </w:p>
    <w:p w14:paraId="6CF3D8AF" w14:textId="7C281A66" w:rsidR="00691B7B" w:rsidRPr="00E779D4" w:rsidRDefault="00691B7B" w:rsidP="002E3D59">
      <w:pPr>
        <w:pBdr>
          <w:top w:val="nil"/>
          <w:left w:val="nil"/>
          <w:bottom w:val="nil"/>
          <w:right w:val="nil"/>
          <w:between w:val="nil"/>
        </w:pBdr>
        <w:ind w:firstLine="284"/>
        <w:jc w:val="both"/>
        <w:rPr>
          <w:color w:val="000000"/>
          <w:sz w:val="20"/>
        </w:rPr>
      </w:pPr>
      <w:r w:rsidRPr="00E779D4">
        <w:rPr>
          <w:color w:val="000000"/>
          <w:sz w:val="20"/>
        </w:rPr>
        <w:t xml:space="preserve">The calculation results are shown in Table 3. </w:t>
      </w:r>
    </w:p>
    <w:tbl>
      <w:tblPr>
        <w:tblStyle w:val="TableGrid"/>
        <w:tblW w:w="8567" w:type="dxa"/>
        <w:jc w:val="center"/>
        <w:tblInd w:w="0" w:type="dxa"/>
        <w:tblCellMar>
          <w:top w:w="44" w:type="dxa"/>
          <w:left w:w="231" w:type="dxa"/>
          <w:right w:w="62" w:type="dxa"/>
        </w:tblCellMar>
        <w:tblLook w:val="04A0" w:firstRow="1" w:lastRow="0" w:firstColumn="1" w:lastColumn="0" w:noHBand="0" w:noVBand="1"/>
      </w:tblPr>
      <w:tblGrid>
        <w:gridCol w:w="933"/>
        <w:gridCol w:w="1108"/>
        <w:gridCol w:w="1244"/>
        <w:gridCol w:w="1381"/>
        <w:gridCol w:w="1384"/>
        <w:gridCol w:w="1382"/>
        <w:gridCol w:w="1135"/>
      </w:tblGrid>
      <w:tr w:rsidR="00691B7B" w:rsidRPr="00E779D4" w14:paraId="08BAF4C1" w14:textId="77777777" w:rsidTr="00F77D67">
        <w:trPr>
          <w:trHeight w:val="449"/>
          <w:jc w:val="center"/>
        </w:trPr>
        <w:tc>
          <w:tcPr>
            <w:tcW w:w="8567" w:type="dxa"/>
            <w:gridSpan w:val="7"/>
            <w:tcBorders>
              <w:bottom w:val="single" w:sz="4" w:space="0" w:color="auto"/>
            </w:tcBorders>
          </w:tcPr>
          <w:p w14:paraId="01C1F404" w14:textId="2FDA43A8" w:rsidR="00691B7B" w:rsidRPr="00E779D4" w:rsidRDefault="00691B7B" w:rsidP="00F26FAB">
            <w:pPr>
              <w:pStyle w:val="IOP-CS-TableLeftColumn"/>
              <w:jc w:val="center"/>
              <w:rPr>
                <w:rFonts w:ascii="Times New Roman" w:hAnsi="Times New Roman" w:cs="Times New Roman"/>
                <w:sz w:val="18"/>
                <w:szCs w:val="18"/>
                <w:lang w:val="en-US"/>
              </w:rPr>
            </w:pPr>
            <w:r w:rsidRPr="00E779D4">
              <w:rPr>
                <w:rFonts w:ascii="Times New Roman" w:hAnsi="Times New Roman" w:cs="Times New Roman"/>
                <w:b/>
                <w:bCs/>
                <w:sz w:val="18"/>
                <w:szCs w:val="18"/>
                <w:lang w:val="en-US"/>
              </w:rPr>
              <w:lastRenderedPageBreak/>
              <w:t xml:space="preserve">Table 3. </w:t>
            </w:r>
            <w:r w:rsidRPr="00E779D4">
              <w:rPr>
                <w:rFonts w:ascii="Times New Roman" w:hAnsi="Times New Roman" w:cs="Times New Roman"/>
                <w:sz w:val="18"/>
                <w:szCs w:val="18"/>
                <w:lang w:val="en-US"/>
              </w:rPr>
              <w:t xml:space="preserve">Thermodynamic parameters at cycle points with an efficiency of a steam turbine of 0.65, a </w:t>
            </w:r>
            <w:proofErr w:type="spellStart"/>
            <w:r w:rsidRPr="00E779D4">
              <w:rPr>
                <w:rFonts w:ascii="Times New Roman" w:hAnsi="Times New Roman" w:cs="Times New Roman"/>
                <w:sz w:val="18"/>
                <w:szCs w:val="18"/>
                <w:lang w:val="en-US"/>
              </w:rPr>
              <w:t>freon</w:t>
            </w:r>
            <w:proofErr w:type="spellEnd"/>
            <w:r w:rsidRPr="00E779D4">
              <w:rPr>
                <w:rFonts w:ascii="Times New Roman" w:hAnsi="Times New Roman" w:cs="Times New Roman"/>
                <w:sz w:val="18"/>
                <w:szCs w:val="18"/>
                <w:lang w:val="en-US"/>
              </w:rPr>
              <w:t xml:space="preserve"> (R-600a) turbine of 0.70, and a pump of 0.6</w:t>
            </w:r>
          </w:p>
        </w:tc>
      </w:tr>
      <w:tr w:rsidR="00691B7B" w:rsidRPr="00E779D4" w14:paraId="417E93DB" w14:textId="77777777" w:rsidTr="00F77D67">
        <w:trPr>
          <w:trHeight w:val="298"/>
          <w:jc w:val="center"/>
        </w:trPr>
        <w:tc>
          <w:tcPr>
            <w:tcW w:w="739" w:type="dxa"/>
            <w:tcBorders>
              <w:top w:val="single" w:sz="4" w:space="0" w:color="auto"/>
              <w:bottom w:val="single" w:sz="4" w:space="0" w:color="auto"/>
            </w:tcBorders>
          </w:tcPr>
          <w:p w14:paraId="074C458B" w14:textId="3A04D44F" w:rsidR="00691B7B" w:rsidRPr="00E779D4" w:rsidRDefault="00CE66D8"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Number</w:t>
            </w:r>
          </w:p>
        </w:tc>
        <w:tc>
          <w:tcPr>
            <w:tcW w:w="1133" w:type="dxa"/>
            <w:tcBorders>
              <w:top w:val="single" w:sz="4" w:space="0" w:color="auto"/>
              <w:bottom w:val="single" w:sz="4" w:space="0" w:color="auto"/>
            </w:tcBorders>
          </w:tcPr>
          <w:p w14:paraId="14149D29" w14:textId="77777777"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P, </w:t>
            </w:r>
            <w:proofErr w:type="spellStart"/>
            <w:r w:rsidRPr="00E779D4">
              <w:rPr>
                <w:rFonts w:ascii="Times New Roman" w:hAnsi="Times New Roman" w:cs="Times New Roman"/>
                <w:b/>
                <w:sz w:val="18"/>
                <w:szCs w:val="18"/>
                <w:lang w:val="en-US"/>
              </w:rPr>
              <w:t>kPa</w:t>
            </w:r>
            <w:proofErr w:type="spellEnd"/>
            <w:r w:rsidRPr="00E779D4">
              <w:rPr>
                <w:rFonts w:ascii="Times New Roman" w:hAnsi="Times New Roman" w:cs="Times New Roman"/>
                <w:b/>
                <w:sz w:val="18"/>
                <w:szCs w:val="18"/>
                <w:lang w:val="en-US"/>
              </w:rPr>
              <w:t xml:space="preserve"> </w:t>
            </w:r>
          </w:p>
        </w:tc>
        <w:tc>
          <w:tcPr>
            <w:tcW w:w="1277" w:type="dxa"/>
            <w:tcBorders>
              <w:top w:val="single" w:sz="4" w:space="0" w:color="auto"/>
              <w:bottom w:val="single" w:sz="4" w:space="0" w:color="auto"/>
            </w:tcBorders>
          </w:tcPr>
          <w:p w14:paraId="75DDF6E6" w14:textId="77777777"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t, °С </w:t>
            </w:r>
          </w:p>
        </w:tc>
        <w:tc>
          <w:tcPr>
            <w:tcW w:w="1416" w:type="dxa"/>
            <w:tcBorders>
              <w:top w:val="single" w:sz="4" w:space="0" w:color="auto"/>
              <w:bottom w:val="single" w:sz="4" w:space="0" w:color="auto"/>
            </w:tcBorders>
          </w:tcPr>
          <w:p w14:paraId="5F55DA07" w14:textId="77777777"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x </w:t>
            </w:r>
          </w:p>
        </w:tc>
        <w:tc>
          <w:tcPr>
            <w:tcW w:w="1419" w:type="dxa"/>
            <w:tcBorders>
              <w:top w:val="single" w:sz="4" w:space="0" w:color="auto"/>
              <w:bottom w:val="single" w:sz="4" w:space="0" w:color="auto"/>
            </w:tcBorders>
          </w:tcPr>
          <w:p w14:paraId="7B9A1DC6" w14:textId="6E7C98EC"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s, kJ</w:t>
            </w:r>
            <w:r w:rsidR="00782E0C" w:rsidRPr="00E779D4">
              <w:rPr>
                <w:rFonts w:asciiTheme="minorEastAsia" w:hAnsiTheme="minorEastAsia" w:cstheme="minorEastAsia"/>
                <w:b/>
                <w:sz w:val="18"/>
                <w:szCs w:val="18"/>
                <w:lang w:val="en-US"/>
              </w:rPr>
              <w:t>·</w:t>
            </w:r>
            <w:r w:rsidRPr="00E779D4">
              <w:rPr>
                <w:rFonts w:ascii="Times New Roman" w:hAnsi="Times New Roman" w:cs="Times New Roman"/>
                <w:b/>
                <w:sz w:val="18"/>
                <w:szCs w:val="18"/>
                <w:lang w:val="en-US"/>
              </w:rPr>
              <w:t>kg</w:t>
            </w:r>
            <w:r w:rsidR="00782E0C" w:rsidRPr="00E779D4">
              <w:rPr>
                <w:rFonts w:ascii="Times New Roman" w:hAnsi="Times New Roman" w:cs="Times New Roman"/>
                <w:b/>
                <w:sz w:val="18"/>
                <w:szCs w:val="18"/>
                <w:vertAlign w:val="superscript"/>
                <w:lang w:val="en-US"/>
              </w:rPr>
              <w:t>-1</w:t>
            </w:r>
            <w:r w:rsidRPr="00E779D4">
              <w:rPr>
                <w:rFonts w:ascii="Times New Roman" w:hAnsi="Times New Roman" w:cs="Times New Roman"/>
                <w:b/>
                <w:sz w:val="18"/>
                <w:szCs w:val="18"/>
                <w:lang w:val="en-US"/>
              </w:rPr>
              <w:t xml:space="preserve"> °С </w:t>
            </w:r>
          </w:p>
        </w:tc>
        <w:tc>
          <w:tcPr>
            <w:tcW w:w="1417" w:type="dxa"/>
            <w:tcBorders>
              <w:top w:val="single" w:sz="4" w:space="0" w:color="auto"/>
              <w:bottom w:val="single" w:sz="4" w:space="0" w:color="auto"/>
            </w:tcBorders>
          </w:tcPr>
          <w:p w14:paraId="62752FF6" w14:textId="1398B8EC" w:rsidR="00691B7B" w:rsidRPr="00E779D4" w:rsidRDefault="00691B7B" w:rsidP="002C6CAC">
            <w:pPr>
              <w:pStyle w:val="IOP-CS-TableLeftColumn"/>
              <w:jc w:val="center"/>
              <w:rPr>
                <w:rFonts w:ascii="Times New Roman" w:hAnsi="Times New Roman" w:cs="Times New Roman"/>
                <w:b/>
                <w:sz w:val="18"/>
                <w:szCs w:val="18"/>
                <w:lang w:val="en-US"/>
              </w:rPr>
            </w:pPr>
            <w:proofErr w:type="spellStart"/>
            <w:r w:rsidRPr="00E779D4">
              <w:rPr>
                <w:rFonts w:ascii="Times New Roman" w:hAnsi="Times New Roman" w:cs="Times New Roman"/>
                <w:b/>
                <w:sz w:val="18"/>
                <w:szCs w:val="18"/>
                <w:lang w:val="en-US"/>
              </w:rPr>
              <w:t>i</w:t>
            </w:r>
            <w:proofErr w:type="spellEnd"/>
            <w:r w:rsidRPr="00E779D4">
              <w:rPr>
                <w:rFonts w:ascii="Times New Roman" w:hAnsi="Times New Roman" w:cs="Times New Roman"/>
                <w:b/>
                <w:sz w:val="18"/>
                <w:szCs w:val="18"/>
                <w:lang w:val="en-US"/>
              </w:rPr>
              <w:t>, kJ</w:t>
            </w:r>
            <w:r w:rsidR="00782E0C" w:rsidRPr="00E779D4">
              <w:rPr>
                <w:rFonts w:asciiTheme="minorEastAsia" w:hAnsiTheme="minorEastAsia" w:cstheme="minorEastAsia"/>
                <w:b/>
                <w:sz w:val="18"/>
                <w:szCs w:val="18"/>
                <w:lang w:val="en-US"/>
              </w:rPr>
              <w:t>·</w:t>
            </w:r>
            <w:r w:rsidRPr="00E779D4">
              <w:rPr>
                <w:rFonts w:ascii="Times New Roman" w:hAnsi="Times New Roman" w:cs="Times New Roman"/>
                <w:b/>
                <w:sz w:val="18"/>
                <w:szCs w:val="18"/>
                <w:lang w:val="en-US"/>
              </w:rPr>
              <w:t>kg</w:t>
            </w:r>
            <w:r w:rsidR="00782E0C" w:rsidRPr="00E779D4">
              <w:rPr>
                <w:rFonts w:ascii="Times New Roman" w:hAnsi="Times New Roman" w:cs="Times New Roman"/>
                <w:b/>
                <w:sz w:val="18"/>
                <w:szCs w:val="18"/>
                <w:vertAlign w:val="superscript"/>
                <w:lang w:val="en-US"/>
              </w:rPr>
              <w:t>-1</w:t>
            </w:r>
          </w:p>
        </w:tc>
        <w:tc>
          <w:tcPr>
            <w:tcW w:w="1166" w:type="dxa"/>
            <w:tcBorders>
              <w:top w:val="single" w:sz="4" w:space="0" w:color="auto"/>
              <w:bottom w:val="single" w:sz="4" w:space="0" w:color="auto"/>
            </w:tcBorders>
          </w:tcPr>
          <w:p w14:paraId="44BDD419" w14:textId="0775BDF1"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G, kg</w:t>
            </w:r>
            <w:r w:rsidR="00782E0C" w:rsidRPr="00E779D4">
              <w:rPr>
                <w:rFonts w:asciiTheme="minorEastAsia" w:hAnsiTheme="minorEastAsia" w:cstheme="minorEastAsia"/>
                <w:b/>
                <w:sz w:val="18"/>
                <w:szCs w:val="18"/>
                <w:lang w:val="en-US"/>
              </w:rPr>
              <w:t>·</w:t>
            </w:r>
            <w:r w:rsidRPr="00E779D4">
              <w:rPr>
                <w:rFonts w:ascii="Times New Roman" w:hAnsi="Times New Roman" w:cs="Times New Roman"/>
                <w:b/>
                <w:sz w:val="18"/>
                <w:szCs w:val="18"/>
                <w:lang w:val="en-US"/>
              </w:rPr>
              <w:t>s</w:t>
            </w:r>
            <w:r w:rsidR="00782E0C" w:rsidRPr="00E779D4">
              <w:rPr>
                <w:rFonts w:ascii="Times New Roman" w:hAnsi="Times New Roman" w:cs="Times New Roman"/>
                <w:b/>
                <w:sz w:val="18"/>
                <w:szCs w:val="18"/>
                <w:vertAlign w:val="superscript"/>
                <w:lang w:val="en-US"/>
              </w:rPr>
              <w:t>-1</w:t>
            </w:r>
            <w:r w:rsidRPr="00E779D4">
              <w:rPr>
                <w:rFonts w:ascii="Times New Roman" w:hAnsi="Times New Roman" w:cs="Times New Roman"/>
                <w:b/>
                <w:sz w:val="18"/>
                <w:szCs w:val="18"/>
                <w:lang w:val="en-US"/>
              </w:rPr>
              <w:t xml:space="preserve"> </w:t>
            </w:r>
          </w:p>
        </w:tc>
      </w:tr>
      <w:tr w:rsidR="00691B7B" w:rsidRPr="00E779D4" w14:paraId="1135F750" w14:textId="77777777" w:rsidTr="00F77D67">
        <w:trPr>
          <w:trHeight w:val="220"/>
          <w:jc w:val="center"/>
        </w:trPr>
        <w:tc>
          <w:tcPr>
            <w:tcW w:w="739" w:type="dxa"/>
            <w:tcBorders>
              <w:top w:val="single" w:sz="4" w:space="0" w:color="auto"/>
            </w:tcBorders>
          </w:tcPr>
          <w:p w14:paraId="2FFB0B0E"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1133" w:type="dxa"/>
            <w:tcBorders>
              <w:top w:val="single" w:sz="4" w:space="0" w:color="auto"/>
            </w:tcBorders>
          </w:tcPr>
          <w:p w14:paraId="4CE3F166" w14:textId="033E7052"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12</w:t>
            </w:r>
            <w:r w:rsidR="005A0DB9" w:rsidRPr="00E779D4">
              <w:rPr>
                <w:rFonts w:ascii="Times New Roman" w:hAnsi="Times New Roman" w:cs="Times New Roman"/>
                <w:lang w:val="en-US"/>
              </w:rPr>
              <w:t>4</w:t>
            </w:r>
            <w:r w:rsidRPr="00E779D4">
              <w:rPr>
                <w:rFonts w:ascii="Times New Roman" w:hAnsi="Times New Roman" w:cs="Times New Roman"/>
                <w:lang w:val="en-US"/>
              </w:rPr>
              <w:t xml:space="preserve"> </w:t>
            </w:r>
          </w:p>
        </w:tc>
        <w:tc>
          <w:tcPr>
            <w:tcW w:w="1277" w:type="dxa"/>
            <w:tcBorders>
              <w:top w:val="single" w:sz="4" w:space="0" w:color="auto"/>
            </w:tcBorders>
          </w:tcPr>
          <w:p w14:paraId="5FB0C3AC" w14:textId="0C38A57B"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36</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46 </w:t>
            </w:r>
          </w:p>
        </w:tc>
        <w:tc>
          <w:tcPr>
            <w:tcW w:w="1416" w:type="dxa"/>
            <w:tcBorders>
              <w:top w:val="single" w:sz="4" w:space="0" w:color="auto"/>
            </w:tcBorders>
          </w:tcPr>
          <w:p w14:paraId="1B4F93B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Borders>
              <w:top w:val="single" w:sz="4" w:space="0" w:color="auto"/>
            </w:tcBorders>
          </w:tcPr>
          <w:p w14:paraId="56E2EBCF" w14:textId="23074038"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5243 </w:t>
            </w:r>
          </w:p>
        </w:tc>
        <w:tc>
          <w:tcPr>
            <w:tcW w:w="1417" w:type="dxa"/>
            <w:tcBorders>
              <w:top w:val="single" w:sz="4" w:space="0" w:color="auto"/>
            </w:tcBorders>
          </w:tcPr>
          <w:p w14:paraId="5A7D489A" w14:textId="1557323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772 </w:t>
            </w:r>
          </w:p>
        </w:tc>
        <w:tc>
          <w:tcPr>
            <w:tcW w:w="1166" w:type="dxa"/>
            <w:tcBorders>
              <w:top w:val="single" w:sz="4" w:space="0" w:color="auto"/>
            </w:tcBorders>
          </w:tcPr>
          <w:p w14:paraId="1357251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r>
      <w:tr w:rsidR="00691B7B" w:rsidRPr="00E779D4" w14:paraId="6F1D40CD" w14:textId="77777777" w:rsidTr="00F77D67">
        <w:trPr>
          <w:trHeight w:val="221"/>
          <w:jc w:val="center"/>
        </w:trPr>
        <w:tc>
          <w:tcPr>
            <w:tcW w:w="739" w:type="dxa"/>
          </w:tcPr>
          <w:p w14:paraId="5E5D6E62"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2 </w:t>
            </w:r>
          </w:p>
        </w:tc>
        <w:tc>
          <w:tcPr>
            <w:tcW w:w="1133" w:type="dxa"/>
          </w:tcPr>
          <w:p w14:paraId="416099E4" w14:textId="0D67B822"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12</w:t>
            </w:r>
            <w:r w:rsidR="00885673" w:rsidRPr="00E779D4">
              <w:rPr>
                <w:rFonts w:ascii="Times New Roman" w:hAnsi="Times New Roman" w:cs="Times New Roman"/>
                <w:lang w:val="en-US"/>
              </w:rPr>
              <w:t>3</w:t>
            </w:r>
            <w:r w:rsidRPr="00E779D4">
              <w:rPr>
                <w:rFonts w:ascii="Times New Roman" w:hAnsi="Times New Roman" w:cs="Times New Roman"/>
                <w:lang w:val="en-US"/>
              </w:rPr>
              <w:t xml:space="preserve"> </w:t>
            </w:r>
          </w:p>
        </w:tc>
        <w:tc>
          <w:tcPr>
            <w:tcW w:w="1277" w:type="dxa"/>
          </w:tcPr>
          <w:p w14:paraId="31FC9612" w14:textId="52854EF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090080" w:rsidRPr="00E779D4">
              <w:rPr>
                <w:rFonts w:ascii="Times New Roman" w:hAnsi="Times New Roman" w:cs="Times New Roman"/>
                <w:lang w:val="en-US"/>
              </w:rPr>
              <w:t>91</w:t>
            </w:r>
            <w:r w:rsidRPr="00E779D4">
              <w:rPr>
                <w:rFonts w:ascii="Times New Roman" w:hAnsi="Times New Roman" w:cs="Times New Roman"/>
                <w:lang w:val="en-US"/>
              </w:rPr>
              <w:t xml:space="preserve"> </w:t>
            </w:r>
          </w:p>
        </w:tc>
        <w:tc>
          <w:tcPr>
            <w:tcW w:w="1416" w:type="dxa"/>
          </w:tcPr>
          <w:p w14:paraId="42160D00" w14:textId="5F7FBE28"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1419" w:type="dxa"/>
          </w:tcPr>
          <w:p w14:paraId="62FD9862" w14:textId="006A38E2"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4</w:t>
            </w:r>
            <w:r w:rsidR="008D3B2D" w:rsidRPr="00E779D4">
              <w:rPr>
                <w:rFonts w:ascii="Times New Roman" w:hAnsi="Times New Roman" w:cs="Times New Roman"/>
                <w:lang w:val="en-US"/>
              </w:rPr>
              <w:t>.</w:t>
            </w:r>
            <w:r w:rsidR="00B940E1" w:rsidRPr="00E779D4">
              <w:rPr>
                <w:rFonts w:ascii="Times New Roman" w:hAnsi="Times New Roman" w:cs="Times New Roman"/>
                <w:lang w:val="en-US"/>
              </w:rPr>
              <w:t>111</w:t>
            </w:r>
            <w:r w:rsidRPr="00E779D4">
              <w:rPr>
                <w:rFonts w:ascii="Times New Roman" w:hAnsi="Times New Roman" w:cs="Times New Roman"/>
                <w:lang w:val="en-US"/>
              </w:rPr>
              <w:t xml:space="preserve"> </w:t>
            </w:r>
          </w:p>
        </w:tc>
        <w:tc>
          <w:tcPr>
            <w:tcW w:w="1417" w:type="dxa"/>
          </w:tcPr>
          <w:p w14:paraId="35CBCA35" w14:textId="4D2D7B6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-14</w:t>
            </w:r>
            <w:r w:rsidR="00782E0C" w:rsidRPr="00E779D4">
              <w:rPr>
                <w:rFonts w:ascii="Times New Roman" w:hAnsi="Times New Roman" w:cs="Times New Roman"/>
                <w:lang w:val="en-US"/>
              </w:rPr>
              <w:t>,</w:t>
            </w:r>
            <w:r w:rsidR="00E011A8" w:rsidRPr="00E779D4">
              <w:rPr>
                <w:rFonts w:ascii="Times New Roman" w:hAnsi="Times New Roman" w:cs="Times New Roman"/>
                <w:lang w:val="en-US"/>
              </w:rPr>
              <w:t>1</w:t>
            </w:r>
            <w:r w:rsidRPr="00E779D4">
              <w:rPr>
                <w:rFonts w:ascii="Times New Roman" w:hAnsi="Times New Roman" w:cs="Times New Roman"/>
                <w:lang w:val="en-US"/>
              </w:rPr>
              <w:t>4</w:t>
            </w:r>
            <w:r w:rsidR="00E011A8"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166" w:type="dxa"/>
          </w:tcPr>
          <w:p w14:paraId="66192E97"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r>
      <w:tr w:rsidR="00691B7B" w:rsidRPr="00E779D4" w14:paraId="5D78530E" w14:textId="77777777" w:rsidTr="00F77D67">
        <w:trPr>
          <w:trHeight w:val="224"/>
          <w:jc w:val="center"/>
        </w:trPr>
        <w:tc>
          <w:tcPr>
            <w:tcW w:w="739" w:type="dxa"/>
          </w:tcPr>
          <w:p w14:paraId="504BF288"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3 </w:t>
            </w:r>
          </w:p>
        </w:tc>
        <w:tc>
          <w:tcPr>
            <w:tcW w:w="1133" w:type="dxa"/>
          </w:tcPr>
          <w:p w14:paraId="0CA42134" w14:textId="5F0FA8A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12</w:t>
            </w:r>
            <w:r w:rsidR="00885673"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1277" w:type="dxa"/>
          </w:tcPr>
          <w:p w14:paraId="0F9A7A8C" w14:textId="28E359B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090080" w:rsidRPr="00E779D4">
              <w:rPr>
                <w:rFonts w:ascii="Times New Roman" w:hAnsi="Times New Roman" w:cs="Times New Roman"/>
                <w:lang w:val="en-US"/>
              </w:rPr>
              <w:t>92</w:t>
            </w:r>
            <w:r w:rsidRPr="00E779D4">
              <w:rPr>
                <w:rFonts w:ascii="Times New Roman" w:hAnsi="Times New Roman" w:cs="Times New Roman"/>
                <w:lang w:val="en-US"/>
              </w:rPr>
              <w:t xml:space="preserve"> </w:t>
            </w:r>
          </w:p>
        </w:tc>
        <w:tc>
          <w:tcPr>
            <w:tcW w:w="1416" w:type="dxa"/>
          </w:tcPr>
          <w:p w14:paraId="345BF83E"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474F42E2" w14:textId="37C2F45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8D3B2D" w:rsidRPr="00E779D4">
              <w:rPr>
                <w:rFonts w:ascii="Times New Roman" w:hAnsi="Times New Roman" w:cs="Times New Roman"/>
                <w:lang w:val="en-US"/>
              </w:rPr>
              <w:t>.</w:t>
            </w:r>
            <w:r w:rsidR="00E011A8" w:rsidRPr="00E779D4">
              <w:rPr>
                <w:rFonts w:ascii="Times New Roman" w:hAnsi="Times New Roman" w:cs="Times New Roman"/>
                <w:lang w:val="en-US"/>
              </w:rPr>
              <w:t>291</w:t>
            </w:r>
            <w:r w:rsidRPr="00E779D4">
              <w:rPr>
                <w:rFonts w:ascii="Times New Roman" w:hAnsi="Times New Roman" w:cs="Times New Roman"/>
                <w:lang w:val="en-US"/>
              </w:rPr>
              <w:t xml:space="preserve"> </w:t>
            </w:r>
          </w:p>
        </w:tc>
        <w:tc>
          <w:tcPr>
            <w:tcW w:w="1417" w:type="dxa"/>
          </w:tcPr>
          <w:p w14:paraId="46C5A235" w14:textId="64E43D6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62168A" w:rsidRPr="00E779D4">
              <w:rPr>
                <w:rFonts w:ascii="Times New Roman" w:hAnsi="Times New Roman" w:cs="Times New Roman"/>
                <w:lang w:val="en-US"/>
              </w:rPr>
              <w:t>4</w:t>
            </w:r>
            <w:r w:rsidR="00782E0C" w:rsidRPr="00E779D4">
              <w:rPr>
                <w:rFonts w:ascii="Times New Roman" w:hAnsi="Times New Roman" w:cs="Times New Roman"/>
                <w:lang w:val="en-US"/>
              </w:rPr>
              <w:t>,</w:t>
            </w:r>
            <w:r w:rsidRPr="00E779D4">
              <w:rPr>
                <w:rFonts w:ascii="Times New Roman" w:hAnsi="Times New Roman" w:cs="Times New Roman"/>
                <w:lang w:val="en-US"/>
              </w:rPr>
              <w:t>1</w:t>
            </w:r>
            <w:r w:rsidR="0062168A" w:rsidRPr="00E779D4">
              <w:rPr>
                <w:rFonts w:ascii="Times New Roman" w:hAnsi="Times New Roman" w:cs="Times New Roman"/>
                <w:lang w:val="en-US"/>
              </w:rPr>
              <w:t>31</w:t>
            </w:r>
            <w:r w:rsidRPr="00E779D4">
              <w:rPr>
                <w:rFonts w:ascii="Times New Roman" w:hAnsi="Times New Roman" w:cs="Times New Roman"/>
                <w:lang w:val="en-US"/>
              </w:rPr>
              <w:t xml:space="preserve"> </w:t>
            </w:r>
          </w:p>
        </w:tc>
        <w:tc>
          <w:tcPr>
            <w:tcW w:w="1166" w:type="dxa"/>
          </w:tcPr>
          <w:p w14:paraId="26EC9762" w14:textId="4E650C46"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45 </w:t>
            </w:r>
          </w:p>
        </w:tc>
      </w:tr>
      <w:tr w:rsidR="00691B7B" w:rsidRPr="00E779D4" w14:paraId="1A00494E" w14:textId="77777777" w:rsidTr="00F77D67">
        <w:trPr>
          <w:trHeight w:val="228"/>
          <w:jc w:val="center"/>
        </w:trPr>
        <w:tc>
          <w:tcPr>
            <w:tcW w:w="739" w:type="dxa"/>
          </w:tcPr>
          <w:p w14:paraId="6C1732B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4 </w:t>
            </w:r>
          </w:p>
        </w:tc>
        <w:tc>
          <w:tcPr>
            <w:tcW w:w="1133" w:type="dxa"/>
          </w:tcPr>
          <w:p w14:paraId="5101DFF6" w14:textId="76C4DC6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Pr="00E779D4">
              <w:rPr>
                <w:rFonts w:ascii="Times New Roman" w:hAnsi="Times New Roman" w:cs="Times New Roman"/>
                <w:lang w:val="en-US"/>
              </w:rPr>
              <w:t>12</w:t>
            </w:r>
            <w:r w:rsidR="00885673" w:rsidRPr="00E779D4">
              <w:rPr>
                <w:rFonts w:ascii="Times New Roman" w:hAnsi="Times New Roman" w:cs="Times New Roman"/>
                <w:lang w:val="en-US"/>
              </w:rPr>
              <w:t>6</w:t>
            </w:r>
            <w:r w:rsidRPr="00E779D4">
              <w:rPr>
                <w:rFonts w:ascii="Times New Roman" w:hAnsi="Times New Roman" w:cs="Times New Roman"/>
                <w:lang w:val="en-US"/>
              </w:rPr>
              <w:t xml:space="preserve"> </w:t>
            </w:r>
          </w:p>
        </w:tc>
        <w:tc>
          <w:tcPr>
            <w:tcW w:w="1277" w:type="dxa"/>
          </w:tcPr>
          <w:p w14:paraId="4FF9CAD7" w14:textId="2424C4D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18</w:t>
            </w:r>
            <w:r w:rsidR="00090080"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1416" w:type="dxa"/>
          </w:tcPr>
          <w:p w14:paraId="3CE77837"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1419" w:type="dxa"/>
          </w:tcPr>
          <w:p w14:paraId="16FBB538" w14:textId="46DC738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6</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544 </w:t>
            </w:r>
          </w:p>
        </w:tc>
        <w:tc>
          <w:tcPr>
            <w:tcW w:w="1417" w:type="dxa"/>
          </w:tcPr>
          <w:p w14:paraId="5163D3A6" w14:textId="2314F648"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-13</w:t>
            </w:r>
            <w:r w:rsidR="00782E0C" w:rsidRPr="00E779D4">
              <w:rPr>
                <w:rFonts w:ascii="Times New Roman" w:hAnsi="Times New Roman" w:cs="Times New Roman"/>
                <w:lang w:val="en-US"/>
              </w:rPr>
              <w:t>,</w:t>
            </w:r>
            <w:r w:rsidR="00B663E4" w:rsidRPr="00E779D4">
              <w:rPr>
                <w:rFonts w:ascii="Times New Roman" w:hAnsi="Times New Roman" w:cs="Times New Roman"/>
                <w:lang w:val="en-US"/>
              </w:rPr>
              <w:t>23</w:t>
            </w:r>
            <w:r w:rsidRPr="00E779D4">
              <w:rPr>
                <w:rFonts w:ascii="Times New Roman" w:hAnsi="Times New Roman" w:cs="Times New Roman"/>
                <w:lang w:val="en-US"/>
              </w:rPr>
              <w:t xml:space="preserve">4 </w:t>
            </w:r>
          </w:p>
        </w:tc>
        <w:tc>
          <w:tcPr>
            <w:tcW w:w="1166" w:type="dxa"/>
          </w:tcPr>
          <w:p w14:paraId="7DBB6AE2" w14:textId="4C1F56F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1</w:t>
            </w:r>
            <w:r w:rsidRPr="00E779D4">
              <w:rPr>
                <w:rFonts w:ascii="Times New Roman" w:hAnsi="Times New Roman" w:cs="Times New Roman"/>
                <w:lang w:val="en-US"/>
              </w:rPr>
              <w:t xml:space="preserve"> </w:t>
            </w:r>
          </w:p>
        </w:tc>
      </w:tr>
      <w:tr w:rsidR="00691B7B" w:rsidRPr="00E779D4" w14:paraId="4F3F918C" w14:textId="77777777" w:rsidTr="00F77D67">
        <w:trPr>
          <w:trHeight w:val="244"/>
          <w:jc w:val="center"/>
        </w:trPr>
        <w:tc>
          <w:tcPr>
            <w:tcW w:w="739" w:type="dxa"/>
          </w:tcPr>
          <w:p w14:paraId="1808E9B7"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5 </w:t>
            </w:r>
          </w:p>
        </w:tc>
        <w:tc>
          <w:tcPr>
            <w:tcW w:w="1133" w:type="dxa"/>
          </w:tcPr>
          <w:p w14:paraId="28FAC3AF" w14:textId="0F54800E"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14</w:t>
            </w:r>
            <w:r w:rsidR="005A0DB9"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277" w:type="dxa"/>
          </w:tcPr>
          <w:p w14:paraId="3731DEE0" w14:textId="7D31C182"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10</w:t>
            </w:r>
            <w:r w:rsidR="00CC6887" w:rsidRPr="00E779D4">
              <w:rPr>
                <w:rFonts w:ascii="Times New Roman" w:hAnsi="Times New Roman" w:cs="Times New Roman"/>
                <w:lang w:val="en-US"/>
              </w:rPr>
              <w:t>1</w:t>
            </w:r>
            <w:r w:rsidR="008D3B2D" w:rsidRPr="00E779D4">
              <w:rPr>
                <w:rFonts w:ascii="Times New Roman" w:hAnsi="Times New Roman" w:cs="Times New Roman"/>
                <w:lang w:val="en-US"/>
              </w:rPr>
              <w:t>.</w:t>
            </w:r>
            <w:r w:rsidR="00CC6887" w:rsidRPr="00E779D4">
              <w:rPr>
                <w:rFonts w:ascii="Times New Roman" w:hAnsi="Times New Roman" w:cs="Times New Roman"/>
                <w:lang w:val="en-US"/>
              </w:rPr>
              <w:t>4</w:t>
            </w:r>
            <w:r w:rsidRPr="00E779D4">
              <w:rPr>
                <w:rFonts w:ascii="Times New Roman" w:hAnsi="Times New Roman" w:cs="Times New Roman"/>
                <w:lang w:val="en-US"/>
              </w:rPr>
              <w:t xml:space="preserve"> </w:t>
            </w:r>
          </w:p>
        </w:tc>
        <w:tc>
          <w:tcPr>
            <w:tcW w:w="1416" w:type="dxa"/>
          </w:tcPr>
          <w:p w14:paraId="0F400A19" w14:textId="31AB9F5C"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9357 </w:t>
            </w:r>
          </w:p>
        </w:tc>
        <w:tc>
          <w:tcPr>
            <w:tcW w:w="1419" w:type="dxa"/>
          </w:tcPr>
          <w:p w14:paraId="26D028F1" w14:textId="56BD4696"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6</w:t>
            </w:r>
            <w:r w:rsidR="008D3B2D" w:rsidRPr="00E779D4">
              <w:rPr>
                <w:rFonts w:ascii="Times New Roman" w:hAnsi="Times New Roman" w:cs="Times New Roman"/>
                <w:lang w:val="en-US"/>
              </w:rPr>
              <w:t>.</w:t>
            </w:r>
            <w:r w:rsidR="001A44E6" w:rsidRPr="00E779D4">
              <w:rPr>
                <w:rFonts w:ascii="Times New Roman" w:hAnsi="Times New Roman" w:cs="Times New Roman"/>
                <w:lang w:val="en-US"/>
              </w:rPr>
              <w:t>7</w:t>
            </w:r>
            <w:r w:rsidRPr="00E779D4">
              <w:rPr>
                <w:rFonts w:ascii="Times New Roman" w:hAnsi="Times New Roman" w:cs="Times New Roman"/>
                <w:lang w:val="en-US"/>
              </w:rPr>
              <w:t>7</w:t>
            </w:r>
            <w:r w:rsidR="001A44E6"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417" w:type="dxa"/>
          </w:tcPr>
          <w:p w14:paraId="1ABF6072" w14:textId="7638FBC6"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-13</w:t>
            </w:r>
            <w:r w:rsidR="00782E0C" w:rsidRPr="00E779D4">
              <w:rPr>
                <w:rFonts w:ascii="Times New Roman" w:hAnsi="Times New Roman" w:cs="Times New Roman"/>
                <w:lang w:val="en-US"/>
              </w:rPr>
              <w:t>,</w:t>
            </w:r>
            <w:r w:rsidRPr="00E779D4">
              <w:rPr>
                <w:rFonts w:ascii="Times New Roman" w:hAnsi="Times New Roman" w:cs="Times New Roman"/>
                <w:lang w:val="en-US"/>
              </w:rPr>
              <w:t>37</w:t>
            </w:r>
            <w:r w:rsidR="00E61A76"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1166" w:type="dxa"/>
          </w:tcPr>
          <w:p w14:paraId="3AE3C66A" w14:textId="66FD994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3</w:t>
            </w:r>
            <w:r w:rsidRPr="00E779D4">
              <w:rPr>
                <w:rFonts w:ascii="Times New Roman" w:hAnsi="Times New Roman" w:cs="Times New Roman"/>
                <w:lang w:val="en-US"/>
              </w:rPr>
              <w:t xml:space="preserve"> </w:t>
            </w:r>
          </w:p>
        </w:tc>
      </w:tr>
      <w:tr w:rsidR="00691B7B" w:rsidRPr="00E779D4" w14:paraId="7CA3DF63" w14:textId="77777777" w:rsidTr="00F77D67">
        <w:trPr>
          <w:trHeight w:val="234"/>
          <w:jc w:val="center"/>
        </w:trPr>
        <w:tc>
          <w:tcPr>
            <w:tcW w:w="739" w:type="dxa"/>
          </w:tcPr>
          <w:p w14:paraId="54BF74CF"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6 </w:t>
            </w:r>
          </w:p>
        </w:tc>
        <w:tc>
          <w:tcPr>
            <w:tcW w:w="1133" w:type="dxa"/>
          </w:tcPr>
          <w:p w14:paraId="4FF117F1" w14:textId="5E605494"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14</w:t>
            </w:r>
            <w:r w:rsidR="00885673" w:rsidRPr="00E779D4">
              <w:rPr>
                <w:rFonts w:ascii="Times New Roman" w:hAnsi="Times New Roman" w:cs="Times New Roman"/>
                <w:lang w:val="en-US"/>
              </w:rPr>
              <w:t>2</w:t>
            </w:r>
          </w:p>
        </w:tc>
        <w:tc>
          <w:tcPr>
            <w:tcW w:w="1277" w:type="dxa"/>
          </w:tcPr>
          <w:p w14:paraId="6F306438" w14:textId="4F2C808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109</w:t>
            </w:r>
            <w:r w:rsidR="008D3B2D" w:rsidRPr="00E779D4">
              <w:rPr>
                <w:rFonts w:ascii="Times New Roman" w:hAnsi="Times New Roman" w:cs="Times New Roman"/>
                <w:lang w:val="en-US"/>
              </w:rPr>
              <w:t>.</w:t>
            </w:r>
            <w:r w:rsidR="00CC6887" w:rsidRPr="00E779D4">
              <w:rPr>
                <w:rFonts w:ascii="Times New Roman" w:hAnsi="Times New Roman" w:cs="Times New Roman"/>
                <w:lang w:val="en-US"/>
              </w:rPr>
              <w:t>8</w:t>
            </w:r>
            <w:r w:rsidRPr="00E779D4">
              <w:rPr>
                <w:rFonts w:ascii="Times New Roman" w:hAnsi="Times New Roman" w:cs="Times New Roman"/>
                <w:lang w:val="en-US"/>
              </w:rPr>
              <w:t xml:space="preserve"> </w:t>
            </w:r>
          </w:p>
        </w:tc>
        <w:tc>
          <w:tcPr>
            <w:tcW w:w="1416" w:type="dxa"/>
          </w:tcPr>
          <w:p w14:paraId="2E81B939" w14:textId="3A4A4A58"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3857 </w:t>
            </w:r>
          </w:p>
        </w:tc>
        <w:tc>
          <w:tcPr>
            <w:tcW w:w="1419" w:type="dxa"/>
          </w:tcPr>
          <w:p w14:paraId="41AB835E" w14:textId="038D322C"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663 </w:t>
            </w:r>
          </w:p>
        </w:tc>
        <w:tc>
          <w:tcPr>
            <w:tcW w:w="1417" w:type="dxa"/>
          </w:tcPr>
          <w:p w14:paraId="6BDB87CF" w14:textId="031FD00C"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-14</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606 </w:t>
            </w:r>
          </w:p>
        </w:tc>
        <w:tc>
          <w:tcPr>
            <w:tcW w:w="1166" w:type="dxa"/>
          </w:tcPr>
          <w:p w14:paraId="5FF60828" w14:textId="3266A7D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4</w:t>
            </w:r>
            <w:r w:rsidRPr="00E779D4">
              <w:rPr>
                <w:rFonts w:ascii="Times New Roman" w:hAnsi="Times New Roman" w:cs="Times New Roman"/>
                <w:lang w:val="en-US"/>
              </w:rPr>
              <w:t xml:space="preserve"> </w:t>
            </w:r>
          </w:p>
        </w:tc>
      </w:tr>
      <w:tr w:rsidR="00691B7B" w:rsidRPr="00E779D4" w14:paraId="439C6858" w14:textId="77777777" w:rsidTr="00F77D67">
        <w:trPr>
          <w:trHeight w:val="251"/>
          <w:jc w:val="center"/>
        </w:trPr>
        <w:tc>
          <w:tcPr>
            <w:tcW w:w="739" w:type="dxa"/>
          </w:tcPr>
          <w:p w14:paraId="35BDD8A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7 </w:t>
            </w:r>
          </w:p>
        </w:tc>
        <w:tc>
          <w:tcPr>
            <w:tcW w:w="1133" w:type="dxa"/>
          </w:tcPr>
          <w:p w14:paraId="4F2CF933" w14:textId="115EDF0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14</w:t>
            </w:r>
            <w:r w:rsidR="00885673" w:rsidRPr="00E779D4">
              <w:rPr>
                <w:rFonts w:ascii="Times New Roman" w:hAnsi="Times New Roman" w:cs="Times New Roman"/>
                <w:lang w:val="en-US"/>
              </w:rPr>
              <w:t>4</w:t>
            </w:r>
            <w:r w:rsidRPr="00E779D4">
              <w:rPr>
                <w:rFonts w:ascii="Times New Roman" w:hAnsi="Times New Roman" w:cs="Times New Roman"/>
                <w:lang w:val="en-US"/>
              </w:rPr>
              <w:t xml:space="preserve"> </w:t>
            </w:r>
          </w:p>
        </w:tc>
        <w:tc>
          <w:tcPr>
            <w:tcW w:w="1277" w:type="dxa"/>
          </w:tcPr>
          <w:p w14:paraId="0B60E968" w14:textId="1BB2C99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36</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18 </w:t>
            </w:r>
          </w:p>
        </w:tc>
        <w:tc>
          <w:tcPr>
            <w:tcW w:w="1416" w:type="dxa"/>
          </w:tcPr>
          <w:p w14:paraId="1FE6E006"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772D0438" w14:textId="2556728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521 </w:t>
            </w:r>
          </w:p>
        </w:tc>
        <w:tc>
          <w:tcPr>
            <w:tcW w:w="1417" w:type="dxa"/>
          </w:tcPr>
          <w:p w14:paraId="1507C179" w14:textId="767D0C3C"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77</w:t>
            </w:r>
            <w:r w:rsidR="005A0DB9" w:rsidRPr="00E779D4">
              <w:rPr>
                <w:rFonts w:ascii="Times New Roman" w:hAnsi="Times New Roman" w:cs="Times New Roman"/>
                <w:lang w:val="en-US"/>
              </w:rPr>
              <w:t>5</w:t>
            </w:r>
            <w:r w:rsidRPr="00E779D4">
              <w:rPr>
                <w:rFonts w:ascii="Times New Roman" w:hAnsi="Times New Roman" w:cs="Times New Roman"/>
                <w:lang w:val="en-US"/>
              </w:rPr>
              <w:t xml:space="preserve"> </w:t>
            </w:r>
          </w:p>
        </w:tc>
        <w:tc>
          <w:tcPr>
            <w:tcW w:w="1166" w:type="dxa"/>
          </w:tcPr>
          <w:p w14:paraId="6595EC70" w14:textId="733E64D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5</w:t>
            </w:r>
            <w:r w:rsidR="00B663E4" w:rsidRPr="00E779D4">
              <w:rPr>
                <w:rFonts w:ascii="Times New Roman" w:hAnsi="Times New Roman" w:cs="Times New Roman"/>
                <w:lang w:val="en-US"/>
              </w:rPr>
              <w:t>2</w:t>
            </w:r>
            <w:r w:rsidRPr="00E779D4">
              <w:rPr>
                <w:rFonts w:ascii="Times New Roman" w:hAnsi="Times New Roman" w:cs="Times New Roman"/>
                <w:lang w:val="en-US"/>
              </w:rPr>
              <w:t xml:space="preserve"> </w:t>
            </w:r>
          </w:p>
        </w:tc>
      </w:tr>
      <w:tr w:rsidR="00691B7B" w:rsidRPr="00E779D4" w14:paraId="173D8E37" w14:textId="77777777" w:rsidTr="00F77D67">
        <w:trPr>
          <w:trHeight w:val="228"/>
          <w:jc w:val="center"/>
        </w:trPr>
        <w:tc>
          <w:tcPr>
            <w:tcW w:w="739" w:type="dxa"/>
          </w:tcPr>
          <w:p w14:paraId="625BC1C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8 </w:t>
            </w:r>
          </w:p>
        </w:tc>
        <w:tc>
          <w:tcPr>
            <w:tcW w:w="1133" w:type="dxa"/>
          </w:tcPr>
          <w:p w14:paraId="75259F8B" w14:textId="7948A3A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00090080" w:rsidRPr="00E779D4">
              <w:rPr>
                <w:rFonts w:ascii="Times New Roman" w:hAnsi="Times New Roman" w:cs="Times New Roman"/>
                <w:lang w:val="en-US"/>
              </w:rPr>
              <w:t>2</w:t>
            </w:r>
            <w:r w:rsidRPr="00E779D4">
              <w:rPr>
                <w:rFonts w:ascii="Times New Roman" w:hAnsi="Times New Roman" w:cs="Times New Roman"/>
                <w:lang w:val="en-US"/>
              </w:rPr>
              <w:t>2</w:t>
            </w:r>
            <w:r w:rsidR="00090080"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277" w:type="dxa"/>
          </w:tcPr>
          <w:p w14:paraId="3F6696CD" w14:textId="4B7EC4DE"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109</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9 </w:t>
            </w:r>
          </w:p>
        </w:tc>
        <w:tc>
          <w:tcPr>
            <w:tcW w:w="1416" w:type="dxa"/>
          </w:tcPr>
          <w:p w14:paraId="5DB4015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5DA3B899" w14:textId="3C342FB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8D3B2D" w:rsidRPr="00E779D4">
              <w:rPr>
                <w:rFonts w:ascii="Times New Roman" w:hAnsi="Times New Roman" w:cs="Times New Roman"/>
                <w:lang w:val="en-US"/>
              </w:rPr>
              <w:t>.</w:t>
            </w:r>
            <w:r w:rsidRPr="00E779D4">
              <w:rPr>
                <w:rFonts w:ascii="Times New Roman" w:hAnsi="Times New Roman" w:cs="Times New Roman"/>
                <w:lang w:val="en-US"/>
              </w:rPr>
              <w:t>4</w:t>
            </w:r>
            <w:r w:rsidR="00A34E77" w:rsidRPr="00E779D4">
              <w:rPr>
                <w:rFonts w:ascii="Times New Roman" w:hAnsi="Times New Roman" w:cs="Times New Roman"/>
                <w:lang w:val="en-US"/>
              </w:rPr>
              <w:t>22</w:t>
            </w:r>
            <w:r w:rsidRPr="00E779D4">
              <w:rPr>
                <w:rFonts w:ascii="Times New Roman" w:hAnsi="Times New Roman" w:cs="Times New Roman"/>
                <w:lang w:val="en-US"/>
              </w:rPr>
              <w:t xml:space="preserve"> </w:t>
            </w:r>
          </w:p>
        </w:tc>
        <w:tc>
          <w:tcPr>
            <w:tcW w:w="1417" w:type="dxa"/>
          </w:tcPr>
          <w:p w14:paraId="6CEDB18D" w14:textId="364B5CA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46</w:t>
            </w:r>
            <w:r w:rsidR="005A0DB9" w:rsidRPr="00E779D4">
              <w:rPr>
                <w:rFonts w:ascii="Times New Roman" w:hAnsi="Times New Roman" w:cs="Times New Roman"/>
                <w:lang w:val="en-US"/>
              </w:rPr>
              <w:t>5</w:t>
            </w:r>
            <w:r w:rsidRPr="00E779D4">
              <w:rPr>
                <w:rFonts w:ascii="Times New Roman" w:hAnsi="Times New Roman" w:cs="Times New Roman"/>
                <w:lang w:val="en-US"/>
              </w:rPr>
              <w:t xml:space="preserve"> </w:t>
            </w:r>
          </w:p>
        </w:tc>
        <w:tc>
          <w:tcPr>
            <w:tcW w:w="1166" w:type="dxa"/>
          </w:tcPr>
          <w:p w14:paraId="75C1649B" w14:textId="776E91E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4</w:t>
            </w:r>
            <w:r w:rsidR="00885673" w:rsidRPr="00E779D4">
              <w:rPr>
                <w:rFonts w:ascii="Times New Roman" w:hAnsi="Times New Roman" w:cs="Times New Roman"/>
                <w:lang w:val="en-US"/>
              </w:rPr>
              <w:t>1</w:t>
            </w:r>
            <w:r w:rsidRPr="00E779D4">
              <w:rPr>
                <w:rFonts w:ascii="Times New Roman" w:hAnsi="Times New Roman" w:cs="Times New Roman"/>
                <w:lang w:val="en-US"/>
              </w:rPr>
              <w:t xml:space="preserve"> </w:t>
            </w:r>
          </w:p>
        </w:tc>
      </w:tr>
      <w:tr w:rsidR="00691B7B" w:rsidRPr="00E779D4" w14:paraId="4E27028B" w14:textId="77777777" w:rsidTr="00F77D67">
        <w:trPr>
          <w:trHeight w:val="246"/>
          <w:jc w:val="center"/>
        </w:trPr>
        <w:tc>
          <w:tcPr>
            <w:tcW w:w="739" w:type="dxa"/>
          </w:tcPr>
          <w:p w14:paraId="2F8589DB"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9 </w:t>
            </w:r>
          </w:p>
        </w:tc>
        <w:tc>
          <w:tcPr>
            <w:tcW w:w="1133" w:type="dxa"/>
          </w:tcPr>
          <w:p w14:paraId="3106610A" w14:textId="72BA1826"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782E0C" w:rsidRPr="00E779D4">
              <w:rPr>
                <w:rFonts w:ascii="Times New Roman" w:hAnsi="Times New Roman" w:cs="Times New Roman"/>
                <w:lang w:val="en-US"/>
              </w:rPr>
              <w:t>,</w:t>
            </w:r>
            <w:r w:rsidR="00090080" w:rsidRPr="00E779D4">
              <w:rPr>
                <w:rFonts w:ascii="Times New Roman" w:hAnsi="Times New Roman" w:cs="Times New Roman"/>
                <w:lang w:val="en-US"/>
              </w:rPr>
              <w:t>2</w:t>
            </w:r>
            <w:r w:rsidRPr="00E779D4">
              <w:rPr>
                <w:rFonts w:ascii="Times New Roman" w:hAnsi="Times New Roman" w:cs="Times New Roman"/>
                <w:lang w:val="en-US"/>
              </w:rPr>
              <w:t>2</w:t>
            </w:r>
            <w:r w:rsidR="00090080" w:rsidRPr="00E779D4">
              <w:rPr>
                <w:rFonts w:ascii="Times New Roman" w:hAnsi="Times New Roman" w:cs="Times New Roman"/>
                <w:lang w:val="en-US"/>
              </w:rPr>
              <w:t>5</w:t>
            </w:r>
            <w:r w:rsidRPr="00E779D4">
              <w:rPr>
                <w:rFonts w:ascii="Times New Roman" w:hAnsi="Times New Roman" w:cs="Times New Roman"/>
                <w:lang w:val="en-US"/>
              </w:rPr>
              <w:t xml:space="preserve"> </w:t>
            </w:r>
          </w:p>
        </w:tc>
        <w:tc>
          <w:tcPr>
            <w:tcW w:w="1277" w:type="dxa"/>
          </w:tcPr>
          <w:p w14:paraId="5CC5853D" w14:textId="7B5EC32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36</w:t>
            </w:r>
            <w:r w:rsidR="008D3B2D" w:rsidRPr="00E779D4">
              <w:rPr>
                <w:rFonts w:ascii="Times New Roman" w:hAnsi="Times New Roman" w:cs="Times New Roman"/>
                <w:lang w:val="en-US"/>
              </w:rPr>
              <w:t>.</w:t>
            </w:r>
            <w:r w:rsidR="00372CC3" w:rsidRPr="00E779D4">
              <w:rPr>
                <w:rFonts w:ascii="Times New Roman" w:hAnsi="Times New Roman" w:cs="Times New Roman"/>
                <w:lang w:val="en-US"/>
              </w:rPr>
              <w:t>18</w:t>
            </w:r>
            <w:r w:rsidRPr="00E779D4">
              <w:rPr>
                <w:rFonts w:ascii="Times New Roman" w:hAnsi="Times New Roman" w:cs="Times New Roman"/>
                <w:lang w:val="en-US"/>
              </w:rPr>
              <w:t xml:space="preserve"> </w:t>
            </w:r>
          </w:p>
        </w:tc>
        <w:tc>
          <w:tcPr>
            <w:tcW w:w="1416" w:type="dxa"/>
          </w:tcPr>
          <w:p w14:paraId="20954F60"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1B12E407" w14:textId="413D835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5</w:t>
            </w:r>
            <w:r w:rsidR="003B64C9" w:rsidRPr="00E779D4">
              <w:rPr>
                <w:rFonts w:ascii="Times New Roman" w:hAnsi="Times New Roman" w:cs="Times New Roman"/>
                <w:lang w:val="en-US"/>
              </w:rPr>
              <w:t>3</w:t>
            </w:r>
            <w:r w:rsidRPr="00E779D4">
              <w:rPr>
                <w:rFonts w:ascii="Times New Roman" w:hAnsi="Times New Roman" w:cs="Times New Roman"/>
                <w:lang w:val="en-US"/>
              </w:rPr>
              <w:t>2</w:t>
            </w:r>
            <w:r w:rsidR="003B64C9"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417" w:type="dxa"/>
          </w:tcPr>
          <w:p w14:paraId="3EC2A554" w14:textId="042D363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77</w:t>
            </w:r>
            <w:r w:rsidR="005A0DB9" w:rsidRPr="00E779D4">
              <w:rPr>
                <w:rFonts w:ascii="Times New Roman" w:hAnsi="Times New Roman" w:cs="Times New Roman"/>
                <w:lang w:val="en-US"/>
              </w:rPr>
              <w:t>3</w:t>
            </w:r>
            <w:r w:rsidRPr="00E779D4">
              <w:rPr>
                <w:rFonts w:ascii="Times New Roman" w:hAnsi="Times New Roman" w:cs="Times New Roman"/>
                <w:lang w:val="en-US"/>
              </w:rPr>
              <w:t xml:space="preserve"> </w:t>
            </w:r>
          </w:p>
        </w:tc>
        <w:tc>
          <w:tcPr>
            <w:tcW w:w="1166" w:type="dxa"/>
          </w:tcPr>
          <w:p w14:paraId="4C4D579D" w14:textId="5860732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45 </w:t>
            </w:r>
          </w:p>
        </w:tc>
      </w:tr>
      <w:tr w:rsidR="00691B7B" w:rsidRPr="00E779D4" w14:paraId="2240104F" w14:textId="77777777" w:rsidTr="00F77D67">
        <w:trPr>
          <w:trHeight w:val="236"/>
          <w:jc w:val="center"/>
        </w:trPr>
        <w:tc>
          <w:tcPr>
            <w:tcW w:w="739" w:type="dxa"/>
          </w:tcPr>
          <w:p w14:paraId="4999668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10 </w:t>
            </w:r>
          </w:p>
        </w:tc>
        <w:tc>
          <w:tcPr>
            <w:tcW w:w="1133" w:type="dxa"/>
          </w:tcPr>
          <w:p w14:paraId="1CFF8005" w14:textId="114AC7A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B663E4" w:rsidRPr="00E779D4">
              <w:rPr>
                <w:rFonts w:ascii="Times New Roman" w:hAnsi="Times New Roman" w:cs="Times New Roman"/>
                <w:lang w:val="en-US"/>
              </w:rPr>
              <w:t>38</w:t>
            </w:r>
            <w:r w:rsidRPr="00E779D4">
              <w:rPr>
                <w:rFonts w:ascii="Times New Roman" w:hAnsi="Times New Roman" w:cs="Times New Roman"/>
                <w:lang w:val="en-US"/>
              </w:rPr>
              <w:t xml:space="preserve"> </w:t>
            </w:r>
          </w:p>
        </w:tc>
        <w:tc>
          <w:tcPr>
            <w:tcW w:w="1277" w:type="dxa"/>
          </w:tcPr>
          <w:p w14:paraId="10DF0906" w14:textId="032102E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36</w:t>
            </w:r>
            <w:r w:rsidR="008D3B2D" w:rsidRPr="00E779D4">
              <w:rPr>
                <w:rFonts w:ascii="Times New Roman" w:hAnsi="Times New Roman" w:cs="Times New Roman"/>
                <w:lang w:val="en-US"/>
              </w:rPr>
              <w:t>.</w:t>
            </w:r>
            <w:r w:rsidRPr="00E779D4">
              <w:rPr>
                <w:rFonts w:ascii="Times New Roman" w:hAnsi="Times New Roman" w:cs="Times New Roman"/>
                <w:lang w:val="en-US"/>
              </w:rPr>
              <w:t>3</w:t>
            </w:r>
            <w:r w:rsidR="0004635D"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416" w:type="dxa"/>
          </w:tcPr>
          <w:p w14:paraId="5769F06A"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1638E60E" w14:textId="0A1E136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5233 </w:t>
            </w:r>
          </w:p>
        </w:tc>
        <w:tc>
          <w:tcPr>
            <w:tcW w:w="1417" w:type="dxa"/>
          </w:tcPr>
          <w:p w14:paraId="1FDE6EDF" w14:textId="5586093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-15</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773 </w:t>
            </w:r>
          </w:p>
        </w:tc>
        <w:tc>
          <w:tcPr>
            <w:tcW w:w="1166" w:type="dxa"/>
          </w:tcPr>
          <w:p w14:paraId="335014F0"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r>
      <w:tr w:rsidR="00691B7B" w:rsidRPr="00E779D4" w14:paraId="33A85891" w14:textId="77777777" w:rsidTr="00F77D67">
        <w:trPr>
          <w:trHeight w:val="226"/>
          <w:jc w:val="center"/>
        </w:trPr>
        <w:tc>
          <w:tcPr>
            <w:tcW w:w="739" w:type="dxa"/>
          </w:tcPr>
          <w:p w14:paraId="0EBE675E"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a </w:t>
            </w:r>
          </w:p>
        </w:tc>
        <w:tc>
          <w:tcPr>
            <w:tcW w:w="1133" w:type="dxa"/>
          </w:tcPr>
          <w:p w14:paraId="39902B42" w14:textId="683D60B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0</w:t>
            </w:r>
            <w:r w:rsidR="00676E01" w:rsidRPr="00E779D4">
              <w:rPr>
                <w:rFonts w:ascii="Times New Roman" w:hAnsi="Times New Roman" w:cs="Times New Roman"/>
                <w:lang w:val="en-US"/>
              </w:rPr>
              <w:t>12</w:t>
            </w:r>
            <w:r w:rsidRPr="00E779D4">
              <w:rPr>
                <w:rFonts w:ascii="Times New Roman" w:hAnsi="Times New Roman" w:cs="Times New Roman"/>
                <w:lang w:val="en-US"/>
              </w:rPr>
              <w:t xml:space="preserve"> </w:t>
            </w:r>
          </w:p>
        </w:tc>
        <w:tc>
          <w:tcPr>
            <w:tcW w:w="1277" w:type="dxa"/>
          </w:tcPr>
          <w:p w14:paraId="6AD85FF6"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100 </w:t>
            </w:r>
          </w:p>
        </w:tc>
        <w:tc>
          <w:tcPr>
            <w:tcW w:w="1416" w:type="dxa"/>
          </w:tcPr>
          <w:p w14:paraId="09E64A2B"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1419" w:type="dxa"/>
          </w:tcPr>
          <w:p w14:paraId="62B81961" w14:textId="5C5219A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976 </w:t>
            </w:r>
          </w:p>
        </w:tc>
        <w:tc>
          <w:tcPr>
            <w:tcW w:w="1417" w:type="dxa"/>
          </w:tcPr>
          <w:p w14:paraId="4BB27C33" w14:textId="121C5B06"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17</w:t>
            </w:r>
            <w:r w:rsidR="005A0DB9" w:rsidRPr="00E779D4">
              <w:rPr>
                <w:rFonts w:ascii="Times New Roman" w:hAnsi="Times New Roman" w:cs="Times New Roman"/>
                <w:lang w:val="en-US"/>
              </w:rPr>
              <w:t>5</w:t>
            </w:r>
            <w:r w:rsidRPr="00E779D4">
              <w:rPr>
                <w:rFonts w:ascii="Times New Roman" w:hAnsi="Times New Roman" w:cs="Times New Roman"/>
                <w:lang w:val="en-US"/>
              </w:rPr>
              <w:t xml:space="preserve"> </w:t>
            </w:r>
          </w:p>
        </w:tc>
        <w:tc>
          <w:tcPr>
            <w:tcW w:w="1166" w:type="dxa"/>
          </w:tcPr>
          <w:p w14:paraId="195381D4" w14:textId="2BF0E61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24 </w:t>
            </w:r>
          </w:p>
        </w:tc>
      </w:tr>
      <w:tr w:rsidR="00691B7B" w:rsidRPr="00E779D4" w14:paraId="54B9B1E0" w14:textId="77777777" w:rsidTr="00F77D67">
        <w:trPr>
          <w:trHeight w:val="243"/>
          <w:jc w:val="center"/>
        </w:trPr>
        <w:tc>
          <w:tcPr>
            <w:tcW w:w="739" w:type="dxa"/>
          </w:tcPr>
          <w:p w14:paraId="5C5A6F24"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b </w:t>
            </w:r>
          </w:p>
        </w:tc>
        <w:tc>
          <w:tcPr>
            <w:tcW w:w="1133" w:type="dxa"/>
          </w:tcPr>
          <w:p w14:paraId="1466A853" w14:textId="038A359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4</w:t>
            </w:r>
            <w:r w:rsidR="00280F60" w:rsidRPr="00E779D4">
              <w:rPr>
                <w:rFonts w:ascii="Times New Roman" w:hAnsi="Times New Roman" w:cs="Times New Roman"/>
                <w:lang w:val="en-US"/>
              </w:rPr>
              <w:t>1</w:t>
            </w:r>
            <w:r w:rsidRPr="00E779D4">
              <w:rPr>
                <w:rFonts w:ascii="Times New Roman" w:hAnsi="Times New Roman" w:cs="Times New Roman"/>
                <w:lang w:val="en-US"/>
              </w:rPr>
              <w:t xml:space="preserve">0 </w:t>
            </w:r>
          </w:p>
        </w:tc>
        <w:tc>
          <w:tcPr>
            <w:tcW w:w="1277" w:type="dxa"/>
          </w:tcPr>
          <w:p w14:paraId="41542F60" w14:textId="4B649C3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52</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31 </w:t>
            </w:r>
          </w:p>
        </w:tc>
        <w:tc>
          <w:tcPr>
            <w:tcW w:w="1416" w:type="dxa"/>
          </w:tcPr>
          <w:p w14:paraId="55AA4AB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1419" w:type="dxa"/>
          </w:tcPr>
          <w:p w14:paraId="010059D2" w14:textId="4DDB17D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035 </w:t>
            </w:r>
          </w:p>
        </w:tc>
        <w:tc>
          <w:tcPr>
            <w:tcW w:w="1417" w:type="dxa"/>
          </w:tcPr>
          <w:p w14:paraId="058287E3" w14:textId="64DCB91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220 </w:t>
            </w:r>
          </w:p>
        </w:tc>
        <w:tc>
          <w:tcPr>
            <w:tcW w:w="1166" w:type="dxa"/>
          </w:tcPr>
          <w:p w14:paraId="7BA3C496" w14:textId="7459929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8D3B2D" w:rsidRPr="00E779D4">
              <w:rPr>
                <w:rFonts w:ascii="Times New Roman" w:hAnsi="Times New Roman" w:cs="Times New Roman"/>
                <w:lang w:val="en-US"/>
              </w:rPr>
              <w:t>.</w:t>
            </w:r>
            <w:r w:rsidRPr="00E779D4">
              <w:rPr>
                <w:rFonts w:ascii="Times New Roman" w:hAnsi="Times New Roman" w:cs="Times New Roman"/>
                <w:lang w:val="en-US"/>
              </w:rPr>
              <w:t>2</w:t>
            </w:r>
            <w:r w:rsidR="00885673" w:rsidRPr="00E779D4">
              <w:rPr>
                <w:rFonts w:ascii="Times New Roman" w:hAnsi="Times New Roman" w:cs="Times New Roman"/>
                <w:lang w:val="en-US"/>
              </w:rPr>
              <w:t>3</w:t>
            </w:r>
            <w:r w:rsidRPr="00E779D4">
              <w:rPr>
                <w:rFonts w:ascii="Times New Roman" w:hAnsi="Times New Roman" w:cs="Times New Roman"/>
                <w:lang w:val="en-US"/>
              </w:rPr>
              <w:t xml:space="preserve"> </w:t>
            </w:r>
          </w:p>
        </w:tc>
      </w:tr>
      <w:tr w:rsidR="00691B7B" w:rsidRPr="00E779D4" w14:paraId="15751075" w14:textId="77777777" w:rsidTr="00F77D67">
        <w:trPr>
          <w:trHeight w:val="234"/>
          <w:jc w:val="center"/>
        </w:trPr>
        <w:tc>
          <w:tcPr>
            <w:tcW w:w="739" w:type="dxa"/>
          </w:tcPr>
          <w:p w14:paraId="72E9B0DE"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c </w:t>
            </w:r>
          </w:p>
        </w:tc>
        <w:tc>
          <w:tcPr>
            <w:tcW w:w="1133" w:type="dxa"/>
          </w:tcPr>
          <w:p w14:paraId="0A333454" w14:textId="6CBDC59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40</w:t>
            </w:r>
            <w:r w:rsidR="00793044" w:rsidRPr="00E779D4">
              <w:rPr>
                <w:rFonts w:ascii="Times New Roman" w:hAnsi="Times New Roman" w:cs="Times New Roman"/>
                <w:lang w:val="en-US"/>
              </w:rPr>
              <w:t>2</w:t>
            </w:r>
            <w:r w:rsidRPr="00E779D4">
              <w:rPr>
                <w:rFonts w:ascii="Times New Roman" w:hAnsi="Times New Roman" w:cs="Times New Roman"/>
                <w:lang w:val="en-US"/>
              </w:rPr>
              <w:t xml:space="preserve"> </w:t>
            </w:r>
          </w:p>
        </w:tc>
        <w:tc>
          <w:tcPr>
            <w:tcW w:w="1277" w:type="dxa"/>
          </w:tcPr>
          <w:p w14:paraId="696B41C5" w14:textId="66260E9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29</w:t>
            </w:r>
            <w:r w:rsidR="008D3B2D" w:rsidRPr="00E779D4">
              <w:rPr>
                <w:rFonts w:ascii="Times New Roman" w:hAnsi="Times New Roman" w:cs="Times New Roman"/>
                <w:lang w:val="en-US"/>
              </w:rPr>
              <w:t>.</w:t>
            </w:r>
            <w:r w:rsidR="00CD6FE0" w:rsidRPr="00E779D4">
              <w:rPr>
                <w:rFonts w:ascii="Times New Roman" w:hAnsi="Times New Roman" w:cs="Times New Roman"/>
                <w:lang w:val="en-US"/>
              </w:rPr>
              <w:t>11</w:t>
            </w:r>
            <w:r w:rsidRPr="00E779D4">
              <w:rPr>
                <w:rFonts w:ascii="Times New Roman" w:hAnsi="Times New Roman" w:cs="Times New Roman"/>
                <w:lang w:val="en-US"/>
              </w:rPr>
              <w:t xml:space="preserve"> </w:t>
            </w:r>
          </w:p>
        </w:tc>
        <w:tc>
          <w:tcPr>
            <w:tcW w:w="1416" w:type="dxa"/>
          </w:tcPr>
          <w:p w14:paraId="52C718CD"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3B0F6270" w14:textId="29152E32"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8D3B2D" w:rsidRPr="00E779D4">
              <w:rPr>
                <w:rFonts w:ascii="Times New Roman" w:hAnsi="Times New Roman" w:cs="Times New Roman"/>
                <w:lang w:val="en-US"/>
              </w:rPr>
              <w:t>.</w:t>
            </w:r>
            <w:r w:rsidR="004024E3" w:rsidRPr="00E779D4">
              <w:rPr>
                <w:rFonts w:ascii="Times New Roman" w:hAnsi="Times New Roman" w:cs="Times New Roman"/>
                <w:lang w:val="en-US"/>
              </w:rPr>
              <w:t>73</w:t>
            </w:r>
            <w:r w:rsidRPr="00E779D4">
              <w:rPr>
                <w:rFonts w:ascii="Times New Roman" w:hAnsi="Times New Roman" w:cs="Times New Roman"/>
                <w:lang w:val="en-US"/>
              </w:rPr>
              <w:t xml:space="preserve">9 </w:t>
            </w:r>
          </w:p>
        </w:tc>
        <w:tc>
          <w:tcPr>
            <w:tcW w:w="1417" w:type="dxa"/>
          </w:tcPr>
          <w:p w14:paraId="58404717" w14:textId="02B48A6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58</w:t>
            </w:r>
            <w:r w:rsidR="005A0DB9" w:rsidRPr="00E779D4">
              <w:rPr>
                <w:rFonts w:ascii="Times New Roman" w:hAnsi="Times New Roman" w:cs="Times New Roman"/>
                <w:lang w:val="en-US"/>
              </w:rPr>
              <w:t>6</w:t>
            </w:r>
            <w:r w:rsidRPr="00E779D4">
              <w:rPr>
                <w:rFonts w:ascii="Times New Roman" w:hAnsi="Times New Roman" w:cs="Times New Roman"/>
                <w:lang w:val="en-US"/>
              </w:rPr>
              <w:t xml:space="preserve"> </w:t>
            </w:r>
          </w:p>
        </w:tc>
        <w:tc>
          <w:tcPr>
            <w:tcW w:w="1166" w:type="dxa"/>
          </w:tcPr>
          <w:p w14:paraId="34F4267B" w14:textId="0432E3C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8D3B2D" w:rsidRPr="00E779D4">
              <w:rPr>
                <w:rFonts w:ascii="Times New Roman" w:hAnsi="Times New Roman" w:cs="Times New Roman"/>
                <w:lang w:val="en-US"/>
              </w:rPr>
              <w:t>.</w:t>
            </w:r>
            <w:r w:rsidRPr="00E779D4">
              <w:rPr>
                <w:rFonts w:ascii="Times New Roman" w:hAnsi="Times New Roman" w:cs="Times New Roman"/>
                <w:lang w:val="en-US"/>
              </w:rPr>
              <w:t>2</w:t>
            </w:r>
            <w:r w:rsidR="00885673" w:rsidRPr="00E779D4">
              <w:rPr>
                <w:rFonts w:ascii="Times New Roman" w:hAnsi="Times New Roman" w:cs="Times New Roman"/>
                <w:lang w:val="en-US"/>
              </w:rPr>
              <w:t>2</w:t>
            </w:r>
            <w:r w:rsidRPr="00E779D4">
              <w:rPr>
                <w:rFonts w:ascii="Times New Roman" w:hAnsi="Times New Roman" w:cs="Times New Roman"/>
                <w:lang w:val="en-US"/>
              </w:rPr>
              <w:t xml:space="preserve"> </w:t>
            </w:r>
          </w:p>
        </w:tc>
      </w:tr>
      <w:tr w:rsidR="00691B7B" w:rsidRPr="00E779D4" w14:paraId="10E04927" w14:textId="77777777" w:rsidTr="00F77D67">
        <w:trPr>
          <w:trHeight w:val="237"/>
          <w:jc w:val="center"/>
        </w:trPr>
        <w:tc>
          <w:tcPr>
            <w:tcW w:w="739" w:type="dxa"/>
          </w:tcPr>
          <w:p w14:paraId="47050ED4"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d </w:t>
            </w:r>
          </w:p>
        </w:tc>
        <w:tc>
          <w:tcPr>
            <w:tcW w:w="1133" w:type="dxa"/>
          </w:tcPr>
          <w:p w14:paraId="2816A8F1" w14:textId="15B4308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0</w:t>
            </w:r>
            <w:r w:rsidR="00676E01" w:rsidRPr="00E779D4">
              <w:rPr>
                <w:rFonts w:ascii="Times New Roman" w:hAnsi="Times New Roman" w:cs="Times New Roman"/>
                <w:lang w:val="en-US"/>
              </w:rPr>
              <w:t>18</w:t>
            </w:r>
            <w:r w:rsidRPr="00E779D4">
              <w:rPr>
                <w:rFonts w:ascii="Times New Roman" w:hAnsi="Times New Roman" w:cs="Times New Roman"/>
                <w:lang w:val="en-US"/>
              </w:rPr>
              <w:t xml:space="preserve"> </w:t>
            </w:r>
          </w:p>
        </w:tc>
        <w:tc>
          <w:tcPr>
            <w:tcW w:w="1277" w:type="dxa"/>
          </w:tcPr>
          <w:p w14:paraId="085BFBCC" w14:textId="1C4B847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3D655E" w:rsidRPr="00E779D4">
              <w:rPr>
                <w:rFonts w:ascii="Times New Roman" w:hAnsi="Times New Roman" w:cs="Times New Roman"/>
                <w:lang w:val="en-US"/>
              </w:rPr>
              <w:t>1</w:t>
            </w:r>
            <w:r w:rsidR="008D3B2D" w:rsidRPr="00E779D4">
              <w:rPr>
                <w:rFonts w:ascii="Times New Roman" w:hAnsi="Times New Roman" w:cs="Times New Roman"/>
                <w:lang w:val="en-US"/>
              </w:rPr>
              <w:t>.</w:t>
            </w:r>
            <w:r w:rsidR="003D655E" w:rsidRPr="00E779D4">
              <w:rPr>
                <w:rFonts w:ascii="Times New Roman" w:hAnsi="Times New Roman" w:cs="Times New Roman"/>
                <w:lang w:val="en-US"/>
              </w:rPr>
              <w:t>90</w:t>
            </w:r>
            <w:r w:rsidRPr="00E779D4">
              <w:rPr>
                <w:rFonts w:ascii="Times New Roman" w:hAnsi="Times New Roman" w:cs="Times New Roman"/>
                <w:lang w:val="en-US"/>
              </w:rPr>
              <w:t xml:space="preserve"> </w:t>
            </w:r>
          </w:p>
        </w:tc>
        <w:tc>
          <w:tcPr>
            <w:tcW w:w="1416" w:type="dxa"/>
          </w:tcPr>
          <w:p w14:paraId="4BD7773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24050BA4" w14:textId="00D4A9FC"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833 </w:t>
            </w:r>
          </w:p>
        </w:tc>
        <w:tc>
          <w:tcPr>
            <w:tcW w:w="1417" w:type="dxa"/>
          </w:tcPr>
          <w:p w14:paraId="709C4ED1" w14:textId="632D96D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58</w:t>
            </w:r>
            <w:r w:rsidR="005A0DB9" w:rsidRPr="00E779D4">
              <w:rPr>
                <w:rFonts w:ascii="Times New Roman" w:hAnsi="Times New Roman" w:cs="Times New Roman"/>
                <w:lang w:val="en-US"/>
              </w:rPr>
              <w:t>5</w:t>
            </w:r>
            <w:r w:rsidRPr="00E779D4">
              <w:rPr>
                <w:rFonts w:ascii="Times New Roman" w:hAnsi="Times New Roman" w:cs="Times New Roman"/>
                <w:lang w:val="en-US"/>
              </w:rPr>
              <w:t xml:space="preserve"> </w:t>
            </w:r>
          </w:p>
        </w:tc>
        <w:tc>
          <w:tcPr>
            <w:tcW w:w="1166" w:type="dxa"/>
          </w:tcPr>
          <w:p w14:paraId="3788A9A1" w14:textId="783589D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8D3B2D" w:rsidRPr="00E779D4">
              <w:rPr>
                <w:rFonts w:ascii="Times New Roman" w:hAnsi="Times New Roman" w:cs="Times New Roman"/>
                <w:lang w:val="en-US"/>
              </w:rPr>
              <w:t>.</w:t>
            </w:r>
            <w:r w:rsidRPr="00E779D4">
              <w:rPr>
                <w:rFonts w:ascii="Times New Roman" w:hAnsi="Times New Roman" w:cs="Times New Roman"/>
                <w:lang w:val="en-US"/>
              </w:rPr>
              <w:t>2</w:t>
            </w:r>
            <w:r w:rsidR="00885673" w:rsidRPr="00E779D4">
              <w:rPr>
                <w:rFonts w:ascii="Times New Roman" w:hAnsi="Times New Roman" w:cs="Times New Roman"/>
                <w:lang w:val="en-US"/>
              </w:rPr>
              <w:t>8</w:t>
            </w:r>
            <w:r w:rsidRPr="00E779D4">
              <w:rPr>
                <w:rFonts w:ascii="Times New Roman" w:hAnsi="Times New Roman" w:cs="Times New Roman"/>
                <w:lang w:val="en-US"/>
              </w:rPr>
              <w:t xml:space="preserve"> </w:t>
            </w:r>
          </w:p>
        </w:tc>
      </w:tr>
      <w:tr w:rsidR="00691B7B" w:rsidRPr="00E779D4" w14:paraId="5CECB7E0" w14:textId="77777777" w:rsidTr="00F77D67">
        <w:trPr>
          <w:trHeight w:val="242"/>
          <w:jc w:val="center"/>
        </w:trPr>
        <w:tc>
          <w:tcPr>
            <w:tcW w:w="739" w:type="dxa"/>
          </w:tcPr>
          <w:p w14:paraId="0763117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e </w:t>
            </w:r>
          </w:p>
        </w:tc>
        <w:tc>
          <w:tcPr>
            <w:tcW w:w="1133" w:type="dxa"/>
          </w:tcPr>
          <w:p w14:paraId="7EA1FA30" w14:textId="3CB5D7E0"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0</w:t>
            </w:r>
            <w:r w:rsidR="00676E01" w:rsidRPr="00E779D4">
              <w:rPr>
                <w:rFonts w:ascii="Times New Roman" w:hAnsi="Times New Roman" w:cs="Times New Roman"/>
                <w:lang w:val="en-US"/>
              </w:rPr>
              <w:t>99</w:t>
            </w:r>
            <w:r w:rsidRPr="00E779D4">
              <w:rPr>
                <w:rFonts w:ascii="Times New Roman" w:hAnsi="Times New Roman" w:cs="Times New Roman"/>
                <w:lang w:val="en-US"/>
              </w:rPr>
              <w:t xml:space="preserve"> </w:t>
            </w:r>
          </w:p>
        </w:tc>
        <w:tc>
          <w:tcPr>
            <w:tcW w:w="1277" w:type="dxa"/>
          </w:tcPr>
          <w:p w14:paraId="2707FC39" w14:textId="738C03E6"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99</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89 </w:t>
            </w:r>
          </w:p>
        </w:tc>
        <w:tc>
          <w:tcPr>
            <w:tcW w:w="1416" w:type="dxa"/>
          </w:tcPr>
          <w:p w14:paraId="7863E90D"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2BF08977" w14:textId="39E7370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417 </w:t>
            </w:r>
          </w:p>
        </w:tc>
        <w:tc>
          <w:tcPr>
            <w:tcW w:w="1417" w:type="dxa"/>
          </w:tcPr>
          <w:p w14:paraId="45D669E1" w14:textId="6700634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385 </w:t>
            </w:r>
          </w:p>
        </w:tc>
        <w:tc>
          <w:tcPr>
            <w:tcW w:w="1166" w:type="dxa"/>
          </w:tcPr>
          <w:p w14:paraId="4DA8B9CC" w14:textId="7170F05E"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8D3B2D" w:rsidRPr="00E779D4">
              <w:rPr>
                <w:rFonts w:ascii="Times New Roman" w:hAnsi="Times New Roman" w:cs="Times New Roman"/>
                <w:lang w:val="en-US"/>
              </w:rPr>
              <w:t>.</w:t>
            </w:r>
            <w:r w:rsidRPr="00E779D4">
              <w:rPr>
                <w:rFonts w:ascii="Times New Roman" w:hAnsi="Times New Roman" w:cs="Times New Roman"/>
                <w:lang w:val="en-US"/>
              </w:rPr>
              <w:t>2</w:t>
            </w:r>
            <w:r w:rsidR="00885673" w:rsidRPr="00E779D4">
              <w:rPr>
                <w:rFonts w:ascii="Times New Roman" w:hAnsi="Times New Roman" w:cs="Times New Roman"/>
                <w:lang w:val="en-US"/>
              </w:rPr>
              <w:t>1</w:t>
            </w:r>
            <w:r w:rsidRPr="00E779D4">
              <w:rPr>
                <w:rFonts w:ascii="Times New Roman" w:hAnsi="Times New Roman" w:cs="Times New Roman"/>
                <w:lang w:val="en-US"/>
              </w:rPr>
              <w:t xml:space="preserve"> </w:t>
            </w:r>
          </w:p>
        </w:tc>
      </w:tr>
      <w:tr w:rsidR="00691B7B" w:rsidRPr="00E779D4" w14:paraId="2C87A08F" w14:textId="77777777" w:rsidTr="00F77D67">
        <w:trPr>
          <w:trHeight w:val="245"/>
          <w:jc w:val="center"/>
        </w:trPr>
        <w:tc>
          <w:tcPr>
            <w:tcW w:w="739" w:type="dxa"/>
          </w:tcPr>
          <w:p w14:paraId="0056F46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u </w:t>
            </w:r>
          </w:p>
        </w:tc>
        <w:tc>
          <w:tcPr>
            <w:tcW w:w="1133" w:type="dxa"/>
          </w:tcPr>
          <w:p w14:paraId="22E9E536" w14:textId="27276E6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0</w:t>
            </w:r>
            <w:r w:rsidR="00676E01" w:rsidRPr="00E779D4">
              <w:rPr>
                <w:rFonts w:ascii="Times New Roman" w:hAnsi="Times New Roman" w:cs="Times New Roman"/>
                <w:lang w:val="en-US"/>
              </w:rPr>
              <w:t>11</w:t>
            </w:r>
          </w:p>
        </w:tc>
        <w:tc>
          <w:tcPr>
            <w:tcW w:w="1277" w:type="dxa"/>
          </w:tcPr>
          <w:p w14:paraId="020B1666" w14:textId="437DF674"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99</w:t>
            </w:r>
            <w:r w:rsidR="008D3B2D" w:rsidRPr="00E779D4">
              <w:rPr>
                <w:rFonts w:ascii="Times New Roman" w:hAnsi="Times New Roman" w:cs="Times New Roman"/>
                <w:lang w:val="en-US"/>
              </w:rPr>
              <w:t>.</w:t>
            </w:r>
            <w:r w:rsidRPr="00E779D4">
              <w:rPr>
                <w:rFonts w:ascii="Times New Roman" w:hAnsi="Times New Roman" w:cs="Times New Roman"/>
                <w:lang w:val="en-US"/>
              </w:rPr>
              <w:t>8</w:t>
            </w:r>
            <w:r w:rsidR="000A4134"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416" w:type="dxa"/>
          </w:tcPr>
          <w:p w14:paraId="7E66F76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1419" w:type="dxa"/>
          </w:tcPr>
          <w:p w14:paraId="4F2D4A83" w14:textId="20A2BAB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8D3B2D" w:rsidRPr="00E779D4">
              <w:rPr>
                <w:rFonts w:ascii="Times New Roman" w:hAnsi="Times New Roman" w:cs="Times New Roman"/>
                <w:lang w:val="en-US"/>
              </w:rPr>
              <w:t>.</w:t>
            </w:r>
            <w:r w:rsidR="00BF2A9A" w:rsidRPr="00E779D4">
              <w:rPr>
                <w:rFonts w:ascii="Times New Roman" w:hAnsi="Times New Roman" w:cs="Times New Roman"/>
                <w:lang w:val="en-US"/>
              </w:rPr>
              <w:t>7</w:t>
            </w:r>
            <w:r w:rsidRPr="00E779D4">
              <w:rPr>
                <w:rFonts w:ascii="Times New Roman" w:hAnsi="Times New Roman" w:cs="Times New Roman"/>
                <w:lang w:val="en-US"/>
              </w:rPr>
              <w:t>7</w:t>
            </w:r>
            <w:r w:rsidR="00BF2A9A"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417" w:type="dxa"/>
          </w:tcPr>
          <w:p w14:paraId="17906154" w14:textId="14EDECAC"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00BF2A9A" w:rsidRPr="00E779D4">
              <w:rPr>
                <w:rFonts w:ascii="Times New Roman" w:hAnsi="Times New Roman" w:cs="Times New Roman"/>
                <w:lang w:val="en-US"/>
              </w:rPr>
              <w:t>2</w:t>
            </w:r>
            <w:r w:rsidRPr="00E779D4">
              <w:rPr>
                <w:rFonts w:ascii="Times New Roman" w:hAnsi="Times New Roman" w:cs="Times New Roman"/>
                <w:lang w:val="en-US"/>
              </w:rPr>
              <w:t>7</w:t>
            </w:r>
            <w:r w:rsidR="00BF2A9A" w:rsidRPr="00E779D4">
              <w:rPr>
                <w:rFonts w:ascii="Times New Roman" w:hAnsi="Times New Roman" w:cs="Times New Roman"/>
                <w:lang w:val="en-US"/>
              </w:rPr>
              <w:t>9</w:t>
            </w:r>
            <w:r w:rsidRPr="00E779D4">
              <w:rPr>
                <w:rFonts w:ascii="Times New Roman" w:hAnsi="Times New Roman" w:cs="Times New Roman"/>
                <w:lang w:val="en-US"/>
              </w:rPr>
              <w:t xml:space="preserve"> </w:t>
            </w:r>
          </w:p>
        </w:tc>
        <w:tc>
          <w:tcPr>
            <w:tcW w:w="1166" w:type="dxa"/>
          </w:tcPr>
          <w:p w14:paraId="18F28FE9" w14:textId="1D80A7DE"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7 </w:t>
            </w:r>
          </w:p>
        </w:tc>
      </w:tr>
      <w:tr w:rsidR="00691B7B" w:rsidRPr="00E779D4" w14:paraId="1A834235" w14:textId="77777777" w:rsidTr="00F77D67">
        <w:trPr>
          <w:trHeight w:val="236"/>
          <w:jc w:val="center"/>
        </w:trPr>
        <w:tc>
          <w:tcPr>
            <w:tcW w:w="739" w:type="dxa"/>
          </w:tcPr>
          <w:p w14:paraId="6A27494A"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v </w:t>
            </w:r>
          </w:p>
        </w:tc>
        <w:tc>
          <w:tcPr>
            <w:tcW w:w="1133" w:type="dxa"/>
          </w:tcPr>
          <w:p w14:paraId="003396B2" w14:textId="655B4C2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4</w:t>
            </w:r>
            <w:r w:rsidR="004D31CC" w:rsidRPr="00E779D4">
              <w:rPr>
                <w:rFonts w:ascii="Times New Roman" w:hAnsi="Times New Roman" w:cs="Times New Roman"/>
                <w:lang w:val="en-US"/>
              </w:rPr>
              <w:t>22</w:t>
            </w:r>
            <w:r w:rsidRPr="00E779D4">
              <w:rPr>
                <w:rFonts w:ascii="Times New Roman" w:hAnsi="Times New Roman" w:cs="Times New Roman"/>
                <w:lang w:val="en-US"/>
              </w:rPr>
              <w:t xml:space="preserve"> </w:t>
            </w:r>
          </w:p>
        </w:tc>
        <w:tc>
          <w:tcPr>
            <w:tcW w:w="1277" w:type="dxa"/>
          </w:tcPr>
          <w:p w14:paraId="5628D2F9" w14:textId="6D0560A6"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52</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17 </w:t>
            </w:r>
          </w:p>
        </w:tc>
        <w:tc>
          <w:tcPr>
            <w:tcW w:w="1416" w:type="dxa"/>
          </w:tcPr>
          <w:p w14:paraId="7732900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1 </w:t>
            </w:r>
          </w:p>
        </w:tc>
        <w:tc>
          <w:tcPr>
            <w:tcW w:w="1419" w:type="dxa"/>
          </w:tcPr>
          <w:p w14:paraId="69CBF7D1" w14:textId="306B3D78"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034 </w:t>
            </w:r>
          </w:p>
        </w:tc>
        <w:tc>
          <w:tcPr>
            <w:tcW w:w="1417" w:type="dxa"/>
          </w:tcPr>
          <w:p w14:paraId="50EEEB43" w14:textId="069D2D5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221 </w:t>
            </w:r>
          </w:p>
        </w:tc>
        <w:tc>
          <w:tcPr>
            <w:tcW w:w="1166" w:type="dxa"/>
          </w:tcPr>
          <w:p w14:paraId="78C4371D" w14:textId="274C378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00AD248F" w:rsidRPr="00E779D4">
              <w:rPr>
                <w:rFonts w:ascii="Times New Roman" w:hAnsi="Times New Roman" w:cs="Times New Roman"/>
                <w:lang w:val="en-US"/>
              </w:rPr>
              <w:t>6</w:t>
            </w:r>
            <w:r w:rsidRPr="00E779D4">
              <w:rPr>
                <w:rFonts w:ascii="Times New Roman" w:hAnsi="Times New Roman" w:cs="Times New Roman"/>
                <w:lang w:val="en-US"/>
              </w:rPr>
              <w:t xml:space="preserve"> </w:t>
            </w:r>
          </w:p>
        </w:tc>
      </w:tr>
      <w:tr w:rsidR="00691B7B" w:rsidRPr="00E779D4" w14:paraId="75C55DE3" w14:textId="77777777" w:rsidTr="00F77D67">
        <w:trPr>
          <w:trHeight w:val="240"/>
          <w:jc w:val="center"/>
        </w:trPr>
        <w:tc>
          <w:tcPr>
            <w:tcW w:w="739" w:type="dxa"/>
          </w:tcPr>
          <w:p w14:paraId="388FA9AC"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w </w:t>
            </w:r>
          </w:p>
        </w:tc>
        <w:tc>
          <w:tcPr>
            <w:tcW w:w="1133" w:type="dxa"/>
          </w:tcPr>
          <w:p w14:paraId="7A6CEAB8" w14:textId="6E8889F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4</w:t>
            </w:r>
            <w:r w:rsidR="003B3A8A" w:rsidRPr="00E779D4">
              <w:rPr>
                <w:rFonts w:ascii="Times New Roman" w:hAnsi="Times New Roman" w:cs="Times New Roman"/>
                <w:lang w:val="en-US"/>
              </w:rPr>
              <w:t>51</w:t>
            </w:r>
          </w:p>
        </w:tc>
        <w:tc>
          <w:tcPr>
            <w:tcW w:w="1277" w:type="dxa"/>
          </w:tcPr>
          <w:p w14:paraId="3F75A0BC" w14:textId="366C635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29</w:t>
            </w:r>
            <w:r w:rsidR="008D3B2D" w:rsidRPr="00E779D4">
              <w:rPr>
                <w:rFonts w:ascii="Times New Roman" w:hAnsi="Times New Roman" w:cs="Times New Roman"/>
                <w:lang w:val="en-US"/>
              </w:rPr>
              <w:t>.</w:t>
            </w:r>
            <w:r w:rsidR="00CD6FE0" w:rsidRPr="00E779D4">
              <w:rPr>
                <w:rFonts w:ascii="Times New Roman" w:hAnsi="Times New Roman" w:cs="Times New Roman"/>
                <w:lang w:val="en-US"/>
              </w:rPr>
              <w:t>89</w:t>
            </w:r>
            <w:r w:rsidRPr="00E779D4">
              <w:rPr>
                <w:rFonts w:ascii="Times New Roman" w:hAnsi="Times New Roman" w:cs="Times New Roman"/>
                <w:lang w:val="en-US"/>
              </w:rPr>
              <w:t xml:space="preserve"> </w:t>
            </w:r>
          </w:p>
        </w:tc>
        <w:tc>
          <w:tcPr>
            <w:tcW w:w="1416" w:type="dxa"/>
          </w:tcPr>
          <w:p w14:paraId="1EA42AEF"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1B0FD61D" w14:textId="0C9E133B"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8D3B2D" w:rsidRPr="00E779D4">
              <w:rPr>
                <w:rFonts w:ascii="Times New Roman" w:hAnsi="Times New Roman" w:cs="Times New Roman"/>
                <w:lang w:val="en-US"/>
              </w:rPr>
              <w:t>.</w:t>
            </w:r>
            <w:r w:rsidR="004024E3" w:rsidRPr="00E779D4">
              <w:rPr>
                <w:rFonts w:ascii="Times New Roman" w:hAnsi="Times New Roman" w:cs="Times New Roman"/>
                <w:lang w:val="en-US"/>
              </w:rPr>
              <w:t>725</w:t>
            </w:r>
            <w:r w:rsidRPr="00E779D4">
              <w:rPr>
                <w:rFonts w:ascii="Times New Roman" w:hAnsi="Times New Roman" w:cs="Times New Roman"/>
                <w:lang w:val="en-US"/>
              </w:rPr>
              <w:t xml:space="preserve"> </w:t>
            </w:r>
          </w:p>
        </w:tc>
        <w:tc>
          <w:tcPr>
            <w:tcW w:w="1417" w:type="dxa"/>
          </w:tcPr>
          <w:p w14:paraId="4995CE5B" w14:textId="56E15EE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587 </w:t>
            </w:r>
          </w:p>
        </w:tc>
        <w:tc>
          <w:tcPr>
            <w:tcW w:w="1166" w:type="dxa"/>
          </w:tcPr>
          <w:p w14:paraId="131A5F44" w14:textId="12AF634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00AD248F" w:rsidRPr="00E779D4">
              <w:rPr>
                <w:rFonts w:ascii="Times New Roman" w:hAnsi="Times New Roman" w:cs="Times New Roman"/>
                <w:lang w:val="en-US"/>
              </w:rPr>
              <w:t>8</w:t>
            </w:r>
            <w:r w:rsidRPr="00E779D4">
              <w:rPr>
                <w:rFonts w:ascii="Times New Roman" w:hAnsi="Times New Roman" w:cs="Times New Roman"/>
                <w:lang w:val="en-US"/>
              </w:rPr>
              <w:t xml:space="preserve"> </w:t>
            </w:r>
          </w:p>
        </w:tc>
      </w:tr>
      <w:tr w:rsidR="00691B7B" w:rsidRPr="00E779D4" w14:paraId="1CEBD7FC" w14:textId="77777777" w:rsidTr="00F77D67">
        <w:trPr>
          <w:trHeight w:val="244"/>
          <w:jc w:val="center"/>
        </w:trPr>
        <w:tc>
          <w:tcPr>
            <w:tcW w:w="739" w:type="dxa"/>
          </w:tcPr>
          <w:p w14:paraId="2FAFB16C"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x </w:t>
            </w:r>
          </w:p>
        </w:tc>
        <w:tc>
          <w:tcPr>
            <w:tcW w:w="1133" w:type="dxa"/>
          </w:tcPr>
          <w:p w14:paraId="02363BB4" w14:textId="2EC2A6C8"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0</w:t>
            </w:r>
            <w:r w:rsidR="00D24F6B" w:rsidRPr="00E779D4">
              <w:rPr>
                <w:rFonts w:ascii="Times New Roman" w:hAnsi="Times New Roman" w:cs="Times New Roman"/>
                <w:lang w:val="en-US"/>
              </w:rPr>
              <w:t>22</w:t>
            </w:r>
            <w:r w:rsidRPr="00E779D4">
              <w:rPr>
                <w:rFonts w:ascii="Times New Roman" w:hAnsi="Times New Roman" w:cs="Times New Roman"/>
                <w:lang w:val="en-US"/>
              </w:rPr>
              <w:t xml:space="preserve"> </w:t>
            </w:r>
          </w:p>
        </w:tc>
        <w:tc>
          <w:tcPr>
            <w:tcW w:w="1277" w:type="dxa"/>
          </w:tcPr>
          <w:p w14:paraId="759D1618" w14:textId="51D15E0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r w:rsidR="003D655E" w:rsidRPr="00E779D4">
              <w:rPr>
                <w:rFonts w:ascii="Times New Roman" w:hAnsi="Times New Roman" w:cs="Times New Roman"/>
                <w:lang w:val="en-US"/>
              </w:rPr>
              <w:t>2</w:t>
            </w:r>
            <w:r w:rsidR="008D3B2D" w:rsidRPr="00E779D4">
              <w:rPr>
                <w:rFonts w:ascii="Times New Roman" w:hAnsi="Times New Roman" w:cs="Times New Roman"/>
                <w:lang w:val="en-US"/>
              </w:rPr>
              <w:t>.</w:t>
            </w:r>
            <w:r w:rsidRPr="00E779D4">
              <w:rPr>
                <w:rFonts w:ascii="Times New Roman" w:hAnsi="Times New Roman" w:cs="Times New Roman"/>
                <w:lang w:val="en-US"/>
              </w:rPr>
              <w:t>8</w:t>
            </w:r>
            <w:r w:rsidR="003D655E"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416" w:type="dxa"/>
          </w:tcPr>
          <w:p w14:paraId="26658F48"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Pr>
          <w:p w14:paraId="2136919A" w14:textId="111E9F9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833 </w:t>
            </w:r>
          </w:p>
        </w:tc>
        <w:tc>
          <w:tcPr>
            <w:tcW w:w="1417" w:type="dxa"/>
          </w:tcPr>
          <w:p w14:paraId="457C8F9F" w14:textId="1F02F799"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00CE66D8" w:rsidRPr="00E779D4">
              <w:rPr>
                <w:rFonts w:ascii="Times New Roman" w:hAnsi="Times New Roman" w:cs="Times New Roman"/>
                <w:lang w:val="en-US"/>
              </w:rPr>
              <w:t>4</w:t>
            </w:r>
            <w:r w:rsidRPr="00E779D4">
              <w:rPr>
                <w:rFonts w:ascii="Times New Roman" w:hAnsi="Times New Roman" w:cs="Times New Roman"/>
                <w:lang w:val="en-US"/>
              </w:rPr>
              <w:t>8</w:t>
            </w:r>
            <w:r w:rsidR="00CE66D8" w:rsidRPr="00E779D4">
              <w:rPr>
                <w:rFonts w:ascii="Times New Roman" w:hAnsi="Times New Roman" w:cs="Times New Roman"/>
                <w:lang w:val="en-US"/>
              </w:rPr>
              <w:t>1</w:t>
            </w:r>
            <w:r w:rsidRPr="00E779D4">
              <w:rPr>
                <w:rFonts w:ascii="Times New Roman" w:hAnsi="Times New Roman" w:cs="Times New Roman"/>
                <w:lang w:val="en-US"/>
              </w:rPr>
              <w:t xml:space="preserve"> </w:t>
            </w:r>
          </w:p>
        </w:tc>
        <w:tc>
          <w:tcPr>
            <w:tcW w:w="1166" w:type="dxa"/>
          </w:tcPr>
          <w:p w14:paraId="569E95F6" w14:textId="57B002F1"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00AD248F" w:rsidRPr="00E779D4">
              <w:rPr>
                <w:rFonts w:ascii="Times New Roman" w:hAnsi="Times New Roman" w:cs="Times New Roman"/>
                <w:lang w:val="en-US"/>
              </w:rPr>
              <w:t>5</w:t>
            </w:r>
            <w:r w:rsidRPr="00E779D4">
              <w:rPr>
                <w:rFonts w:ascii="Times New Roman" w:hAnsi="Times New Roman" w:cs="Times New Roman"/>
                <w:lang w:val="en-US"/>
              </w:rPr>
              <w:t xml:space="preserve"> </w:t>
            </w:r>
          </w:p>
        </w:tc>
      </w:tr>
      <w:tr w:rsidR="00691B7B" w:rsidRPr="00E779D4" w14:paraId="6920C45C" w14:textId="77777777" w:rsidTr="00F77D67">
        <w:trPr>
          <w:trHeight w:val="234"/>
          <w:jc w:val="center"/>
        </w:trPr>
        <w:tc>
          <w:tcPr>
            <w:tcW w:w="739" w:type="dxa"/>
            <w:tcBorders>
              <w:bottom w:val="single" w:sz="4" w:space="0" w:color="auto"/>
            </w:tcBorders>
          </w:tcPr>
          <w:p w14:paraId="1EC99B5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y </w:t>
            </w:r>
          </w:p>
        </w:tc>
        <w:tc>
          <w:tcPr>
            <w:tcW w:w="1133" w:type="dxa"/>
            <w:tcBorders>
              <w:bottom w:val="single" w:sz="4" w:space="0" w:color="auto"/>
            </w:tcBorders>
          </w:tcPr>
          <w:p w14:paraId="375831D1" w14:textId="7C84FFD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0</w:t>
            </w:r>
            <w:r w:rsidR="00676E01" w:rsidRPr="00E779D4">
              <w:rPr>
                <w:rFonts w:ascii="Times New Roman" w:hAnsi="Times New Roman" w:cs="Times New Roman"/>
                <w:lang w:val="en-US"/>
              </w:rPr>
              <w:t>17</w:t>
            </w:r>
            <w:r w:rsidRPr="00E779D4">
              <w:rPr>
                <w:rFonts w:ascii="Times New Roman" w:hAnsi="Times New Roman" w:cs="Times New Roman"/>
                <w:lang w:val="en-US"/>
              </w:rPr>
              <w:t xml:space="preserve"> </w:t>
            </w:r>
          </w:p>
        </w:tc>
        <w:tc>
          <w:tcPr>
            <w:tcW w:w="1277" w:type="dxa"/>
            <w:tcBorders>
              <w:bottom w:val="single" w:sz="4" w:space="0" w:color="auto"/>
            </w:tcBorders>
          </w:tcPr>
          <w:p w14:paraId="4D7BEC07" w14:textId="70EB8AF2"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99</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89 </w:t>
            </w:r>
          </w:p>
        </w:tc>
        <w:tc>
          <w:tcPr>
            <w:tcW w:w="1416" w:type="dxa"/>
            <w:tcBorders>
              <w:bottom w:val="single" w:sz="4" w:space="0" w:color="auto"/>
            </w:tcBorders>
          </w:tcPr>
          <w:p w14:paraId="261A9EDD"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0 </w:t>
            </w:r>
          </w:p>
        </w:tc>
        <w:tc>
          <w:tcPr>
            <w:tcW w:w="1419" w:type="dxa"/>
            <w:tcBorders>
              <w:bottom w:val="single" w:sz="4" w:space="0" w:color="auto"/>
            </w:tcBorders>
          </w:tcPr>
          <w:p w14:paraId="664D415A" w14:textId="440B0C2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417 </w:t>
            </w:r>
          </w:p>
        </w:tc>
        <w:tc>
          <w:tcPr>
            <w:tcW w:w="1417" w:type="dxa"/>
            <w:tcBorders>
              <w:bottom w:val="single" w:sz="4" w:space="0" w:color="auto"/>
            </w:tcBorders>
          </w:tcPr>
          <w:p w14:paraId="3CD0F4F5" w14:textId="4FE17216"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r w:rsidR="00782E0C" w:rsidRPr="00E779D4">
              <w:rPr>
                <w:rFonts w:ascii="Times New Roman" w:hAnsi="Times New Roman" w:cs="Times New Roman"/>
                <w:lang w:val="en-US"/>
              </w:rPr>
              <w:t>,</w:t>
            </w:r>
            <w:r w:rsidRPr="00E779D4">
              <w:rPr>
                <w:rFonts w:ascii="Times New Roman" w:hAnsi="Times New Roman" w:cs="Times New Roman"/>
                <w:lang w:val="en-US"/>
              </w:rPr>
              <w:t xml:space="preserve">385 </w:t>
            </w:r>
          </w:p>
        </w:tc>
        <w:tc>
          <w:tcPr>
            <w:tcW w:w="1166" w:type="dxa"/>
            <w:tcBorders>
              <w:bottom w:val="single" w:sz="4" w:space="0" w:color="auto"/>
            </w:tcBorders>
          </w:tcPr>
          <w:p w14:paraId="37523DFC" w14:textId="033CFA1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8D3B2D" w:rsidRPr="00E779D4">
              <w:rPr>
                <w:rFonts w:ascii="Times New Roman" w:hAnsi="Times New Roman" w:cs="Times New Roman"/>
                <w:lang w:val="en-US"/>
              </w:rPr>
              <w:t>.</w:t>
            </w:r>
            <w:r w:rsidRPr="00E779D4">
              <w:rPr>
                <w:rFonts w:ascii="Times New Roman" w:hAnsi="Times New Roman" w:cs="Times New Roman"/>
                <w:lang w:val="en-US"/>
              </w:rPr>
              <w:t xml:space="preserve">7 </w:t>
            </w:r>
          </w:p>
        </w:tc>
      </w:tr>
    </w:tbl>
    <w:p w14:paraId="51CC8A09" w14:textId="77777777" w:rsidR="00691B7B" w:rsidRPr="00E779D4" w:rsidRDefault="00691B7B" w:rsidP="009302CF">
      <w:pPr>
        <w:pBdr>
          <w:top w:val="nil"/>
          <w:left w:val="nil"/>
          <w:bottom w:val="nil"/>
          <w:right w:val="nil"/>
          <w:between w:val="nil"/>
        </w:pBdr>
        <w:ind w:firstLine="284"/>
        <w:jc w:val="both"/>
        <w:rPr>
          <w:color w:val="000000"/>
          <w:sz w:val="20"/>
        </w:rPr>
      </w:pPr>
    </w:p>
    <w:p w14:paraId="213A2A8F" w14:textId="63EBEB78" w:rsidR="00691B7B" w:rsidRPr="00E779D4" w:rsidRDefault="0073360D" w:rsidP="00691B7B">
      <w:pPr>
        <w:pBdr>
          <w:top w:val="nil"/>
          <w:left w:val="nil"/>
          <w:bottom w:val="nil"/>
          <w:right w:val="nil"/>
          <w:between w:val="nil"/>
        </w:pBdr>
        <w:ind w:firstLine="284"/>
        <w:jc w:val="both"/>
        <w:rPr>
          <w:color w:val="000000"/>
          <w:sz w:val="20"/>
        </w:rPr>
      </w:pPr>
      <w:r w:rsidRPr="00E779D4">
        <w:rPr>
          <w:color w:val="000000"/>
          <w:sz w:val="20"/>
        </w:rPr>
        <w:t>T</w:t>
      </w:r>
      <w:r w:rsidR="00691B7B" w:rsidRPr="00E779D4">
        <w:rPr>
          <w:color w:val="000000"/>
          <w:sz w:val="20"/>
        </w:rPr>
        <w:t>he energy performance of the installation was estimated under the given conditions. It was found that the electrical efficiency of the power plant is 16.54%, and the total capacity is 286.0 kW</w:t>
      </w:r>
    </w:p>
    <w:p w14:paraId="259E92BF" w14:textId="4F7F7FAC"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t>In order to reduce the costs of implementing a multi-circuit power plant, the parameters are selected in such a way that there is a possibility of abandoning the third circuit (Fig. 1). The change in condensate flow after the steam turbine ST (point 5) is taken into account.</w:t>
      </w:r>
    </w:p>
    <w:p w14:paraId="21A73943" w14:textId="77777777" w:rsidR="00691B7B" w:rsidRPr="00E779D4" w:rsidRDefault="00691B7B" w:rsidP="00691B7B">
      <w:pPr>
        <w:pBdr>
          <w:top w:val="nil"/>
          <w:left w:val="nil"/>
          <w:bottom w:val="nil"/>
          <w:right w:val="nil"/>
          <w:between w:val="nil"/>
        </w:pBdr>
        <w:ind w:firstLine="284"/>
        <w:jc w:val="both"/>
        <w:rPr>
          <w:color w:val="000000"/>
          <w:sz w:val="20"/>
        </w:rPr>
      </w:pPr>
    </w:p>
    <w:p w14:paraId="3D5E90C2" w14:textId="6FE43D96" w:rsidR="00691B7B" w:rsidRPr="00E779D4" w:rsidRDefault="00691B7B" w:rsidP="0094073B">
      <w:pPr>
        <w:pBdr>
          <w:top w:val="nil"/>
          <w:left w:val="nil"/>
          <w:bottom w:val="nil"/>
          <w:right w:val="nil"/>
          <w:between w:val="nil"/>
        </w:pBdr>
        <w:ind w:firstLine="284"/>
        <w:jc w:val="center"/>
        <w:rPr>
          <w:color w:val="000000"/>
          <w:sz w:val="20"/>
        </w:rPr>
      </w:pPr>
      <w:r w:rsidRPr="00E779D4">
        <w:rPr>
          <w:noProof/>
          <w:lang w:val="ru-RU"/>
        </w:rPr>
        <w:drawing>
          <wp:inline distT="0" distB="0" distL="0" distR="0" wp14:anchorId="221B9EE7" wp14:editId="3BEB03D8">
            <wp:extent cx="2571325" cy="2215496"/>
            <wp:effectExtent l="0" t="0" r="635" b="0"/>
            <wp:docPr id="3404" name="Picture 3404"/>
            <wp:cNvGraphicFramePr/>
            <a:graphic xmlns:a="http://schemas.openxmlformats.org/drawingml/2006/main">
              <a:graphicData uri="http://schemas.openxmlformats.org/drawingml/2006/picture">
                <pic:pic xmlns:pic="http://schemas.openxmlformats.org/drawingml/2006/picture">
                  <pic:nvPicPr>
                    <pic:cNvPr id="3404" name="Picture 340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325" cy="2215496"/>
                    </a:xfrm>
                    <a:prstGeom prst="rect">
                      <a:avLst/>
                    </a:prstGeom>
                  </pic:spPr>
                </pic:pic>
              </a:graphicData>
            </a:graphic>
          </wp:inline>
        </w:drawing>
      </w:r>
    </w:p>
    <w:p w14:paraId="4D9479D5" w14:textId="77777777" w:rsidR="00691B7B" w:rsidRPr="00E779D4" w:rsidRDefault="00691B7B" w:rsidP="00691B7B">
      <w:pPr>
        <w:pBdr>
          <w:top w:val="nil"/>
          <w:left w:val="nil"/>
          <w:bottom w:val="nil"/>
          <w:right w:val="nil"/>
          <w:between w:val="nil"/>
        </w:pBdr>
        <w:ind w:firstLine="284"/>
        <w:jc w:val="both"/>
        <w:rPr>
          <w:color w:val="000000"/>
          <w:sz w:val="20"/>
        </w:rPr>
      </w:pPr>
    </w:p>
    <w:p w14:paraId="1A2BB998" w14:textId="04280BCF" w:rsidR="00691B7B" w:rsidRPr="00E779D4" w:rsidRDefault="00691B7B" w:rsidP="00691B7B">
      <w:pPr>
        <w:pBdr>
          <w:top w:val="nil"/>
          <w:left w:val="nil"/>
          <w:bottom w:val="nil"/>
          <w:right w:val="nil"/>
          <w:between w:val="nil"/>
        </w:pBdr>
        <w:ind w:firstLine="284"/>
        <w:jc w:val="center"/>
        <w:rPr>
          <w:color w:val="000000"/>
          <w:sz w:val="18"/>
          <w:szCs w:val="18"/>
        </w:rPr>
      </w:pPr>
      <w:r w:rsidRPr="00E779D4">
        <w:rPr>
          <w:b/>
          <w:smallCaps/>
          <w:color w:val="000000"/>
          <w:sz w:val="18"/>
          <w:szCs w:val="18"/>
        </w:rPr>
        <w:t>FIGURE 1.</w:t>
      </w:r>
      <w:r w:rsidRPr="00E779D4">
        <w:rPr>
          <w:color w:val="000000"/>
          <w:sz w:val="18"/>
          <w:szCs w:val="18"/>
        </w:rPr>
        <w:t xml:space="preserve"> Upgraded thermal design</w:t>
      </w:r>
    </w:p>
    <w:p w14:paraId="22BEBDE5" w14:textId="77777777" w:rsidR="00DF2653" w:rsidRPr="00E779D4" w:rsidRDefault="00DF2653" w:rsidP="00DF2653">
      <w:pPr>
        <w:pBdr>
          <w:top w:val="nil"/>
          <w:left w:val="nil"/>
          <w:bottom w:val="nil"/>
          <w:right w:val="nil"/>
          <w:between w:val="nil"/>
        </w:pBdr>
        <w:ind w:firstLine="284"/>
        <w:rPr>
          <w:color w:val="000000"/>
          <w:sz w:val="20"/>
        </w:rPr>
      </w:pPr>
    </w:p>
    <w:p w14:paraId="5EAC324B" w14:textId="77777777" w:rsidR="00691B7B" w:rsidRPr="00562C45" w:rsidRDefault="00691B7B" w:rsidP="00691B7B">
      <w:pPr>
        <w:pBdr>
          <w:top w:val="nil"/>
          <w:left w:val="nil"/>
          <w:bottom w:val="nil"/>
          <w:right w:val="nil"/>
          <w:between w:val="nil"/>
        </w:pBdr>
        <w:ind w:firstLine="284"/>
        <w:jc w:val="both"/>
        <w:rPr>
          <w:color w:val="000000"/>
          <w:spacing w:val="-6"/>
          <w:sz w:val="20"/>
        </w:rPr>
      </w:pPr>
      <w:r w:rsidRPr="00E779D4">
        <w:rPr>
          <w:color w:val="000000"/>
          <w:sz w:val="20"/>
        </w:rPr>
        <w:t xml:space="preserve">The results of the calculation of the 2-stage scheme showed that the power of the steam turbine is W=128.5 kW, the power of the </w:t>
      </w:r>
      <w:proofErr w:type="spellStart"/>
      <w:r w:rsidRPr="00E779D4">
        <w:rPr>
          <w:color w:val="000000"/>
          <w:sz w:val="20"/>
        </w:rPr>
        <w:t>freon</w:t>
      </w:r>
      <w:proofErr w:type="spellEnd"/>
      <w:r w:rsidRPr="00E779D4">
        <w:rPr>
          <w:color w:val="000000"/>
          <w:sz w:val="20"/>
        </w:rPr>
        <w:t xml:space="preserve"> turbine is W=187 kW (R-600a), the total power is W=283 kW, the efficiency is 16.3%. </w:t>
      </w:r>
      <w:r w:rsidRPr="00562C45">
        <w:rPr>
          <w:color w:val="000000"/>
          <w:spacing w:val="-6"/>
          <w:sz w:val="20"/>
        </w:rPr>
        <w:t>Which is slightly different from the characteristics of the 3stage thermal scheme. Calculation studies of flow parts of turbines.</w:t>
      </w:r>
    </w:p>
    <w:p w14:paraId="1900A4B4" w14:textId="0F124549" w:rsidR="00691B7B" w:rsidRPr="00E779D4" w:rsidRDefault="00691B7B" w:rsidP="00691B7B">
      <w:pPr>
        <w:pBdr>
          <w:top w:val="nil"/>
          <w:left w:val="nil"/>
          <w:bottom w:val="nil"/>
          <w:right w:val="nil"/>
          <w:between w:val="nil"/>
        </w:pBdr>
        <w:ind w:firstLine="284"/>
        <w:jc w:val="both"/>
        <w:rPr>
          <w:color w:val="000000"/>
          <w:sz w:val="20"/>
        </w:rPr>
      </w:pPr>
      <w:r w:rsidRPr="00E779D4">
        <w:rPr>
          <w:color w:val="000000"/>
          <w:sz w:val="20"/>
        </w:rPr>
        <w:lastRenderedPageBreak/>
        <w:t>It is generally known that the expansion rate at the turbine stage should not exceed 1.44 (P1/P2). The initial data for evaluating the geometric and flow characteristics of the steam turbine are the results of the calculation of the thermal scheme (Fig. 1). The distribution of the main characteristics according to stages is given in Table 4.</w:t>
      </w:r>
    </w:p>
    <w:p w14:paraId="09E2CEFE" w14:textId="77777777" w:rsidR="00691B7B" w:rsidRPr="00E779D4" w:rsidRDefault="00691B7B" w:rsidP="00691B7B">
      <w:pPr>
        <w:pBdr>
          <w:top w:val="nil"/>
          <w:left w:val="nil"/>
          <w:bottom w:val="nil"/>
          <w:right w:val="nil"/>
          <w:between w:val="nil"/>
        </w:pBdr>
        <w:ind w:firstLine="284"/>
        <w:jc w:val="both"/>
        <w:rPr>
          <w:color w:val="000000"/>
          <w:sz w:val="20"/>
        </w:rPr>
      </w:pPr>
    </w:p>
    <w:tbl>
      <w:tblPr>
        <w:tblStyle w:val="TableGrid"/>
        <w:tblW w:w="5000" w:type="pct"/>
        <w:jc w:val="center"/>
        <w:tblInd w:w="0" w:type="dxa"/>
        <w:tblCellMar>
          <w:top w:w="44" w:type="dxa"/>
          <w:left w:w="115" w:type="dxa"/>
          <w:right w:w="57" w:type="dxa"/>
        </w:tblCellMar>
        <w:tblLook w:val="04A0" w:firstRow="1" w:lastRow="0" w:firstColumn="1" w:lastColumn="0" w:noHBand="0" w:noVBand="1"/>
      </w:tblPr>
      <w:tblGrid>
        <w:gridCol w:w="617"/>
        <w:gridCol w:w="1713"/>
        <w:gridCol w:w="853"/>
        <w:gridCol w:w="960"/>
        <w:gridCol w:w="1105"/>
        <w:gridCol w:w="1313"/>
        <w:gridCol w:w="995"/>
        <w:gridCol w:w="989"/>
        <w:gridCol w:w="987"/>
      </w:tblGrid>
      <w:tr w:rsidR="00F26FAB" w:rsidRPr="00E779D4" w14:paraId="5324983B" w14:textId="77777777" w:rsidTr="00F26FAB">
        <w:trPr>
          <w:trHeight w:val="146"/>
          <w:jc w:val="center"/>
        </w:trPr>
        <w:tc>
          <w:tcPr>
            <w:tcW w:w="5000" w:type="pct"/>
            <w:gridSpan w:val="9"/>
            <w:tcBorders>
              <w:bottom w:val="single" w:sz="4" w:space="0" w:color="auto"/>
            </w:tcBorders>
          </w:tcPr>
          <w:p w14:paraId="7C729755" w14:textId="1F39A54A" w:rsidR="00F26FAB" w:rsidRPr="00E779D4" w:rsidRDefault="00F26FAB" w:rsidP="00F26FAB">
            <w:pPr>
              <w:pStyle w:val="IOP-CS-TableLeftColumn"/>
              <w:jc w:val="center"/>
              <w:rPr>
                <w:b/>
                <w:bCs/>
                <w:lang w:val="en-US"/>
              </w:rPr>
            </w:pPr>
            <w:r w:rsidRPr="00E779D4">
              <w:rPr>
                <w:rFonts w:ascii="Times New Roman" w:hAnsi="Times New Roman" w:cs="Times New Roman"/>
                <w:b/>
                <w:bCs/>
                <w:sz w:val="18"/>
                <w:szCs w:val="18"/>
                <w:lang w:val="en-US"/>
              </w:rPr>
              <w:t xml:space="preserve">Table 4. </w:t>
            </w:r>
            <w:r w:rsidRPr="00E779D4">
              <w:rPr>
                <w:rFonts w:ascii="Times New Roman" w:hAnsi="Times New Roman" w:cs="Times New Roman"/>
                <w:sz w:val="18"/>
                <w:szCs w:val="18"/>
                <w:lang w:val="en-US"/>
              </w:rPr>
              <w:t>Output data for the flow part of the steam turbine</w:t>
            </w:r>
          </w:p>
        </w:tc>
      </w:tr>
      <w:tr w:rsidR="00691B7B" w:rsidRPr="00E779D4" w14:paraId="0D111693" w14:textId="77777777" w:rsidTr="00562C45">
        <w:trPr>
          <w:trHeight w:val="156"/>
          <w:jc w:val="center"/>
        </w:trPr>
        <w:tc>
          <w:tcPr>
            <w:tcW w:w="330" w:type="pct"/>
            <w:tcBorders>
              <w:top w:val="single" w:sz="4" w:space="0" w:color="auto"/>
              <w:bottom w:val="single" w:sz="4" w:space="0" w:color="auto"/>
            </w:tcBorders>
          </w:tcPr>
          <w:p w14:paraId="3DF0EF1E"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No</w:t>
            </w:r>
          </w:p>
        </w:tc>
        <w:tc>
          <w:tcPr>
            <w:tcW w:w="905" w:type="pct"/>
            <w:tcBorders>
              <w:top w:val="single" w:sz="4" w:space="0" w:color="auto"/>
              <w:bottom w:val="single" w:sz="4" w:space="0" w:color="auto"/>
            </w:tcBorders>
          </w:tcPr>
          <w:p w14:paraId="5F122A03"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Name</w:t>
            </w:r>
          </w:p>
        </w:tc>
        <w:tc>
          <w:tcPr>
            <w:tcW w:w="397" w:type="pct"/>
            <w:tcBorders>
              <w:top w:val="single" w:sz="4" w:space="0" w:color="auto"/>
              <w:bottom w:val="single" w:sz="4" w:space="0" w:color="auto"/>
            </w:tcBorders>
          </w:tcPr>
          <w:p w14:paraId="56E2A64E"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Marking</w:t>
            </w:r>
          </w:p>
        </w:tc>
        <w:tc>
          <w:tcPr>
            <w:tcW w:w="510" w:type="pct"/>
            <w:tcBorders>
              <w:top w:val="single" w:sz="4" w:space="0" w:color="auto"/>
              <w:bottom w:val="single" w:sz="4" w:space="0" w:color="auto"/>
            </w:tcBorders>
          </w:tcPr>
          <w:p w14:paraId="5012E9C8"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1 stage</w:t>
            </w:r>
          </w:p>
        </w:tc>
        <w:tc>
          <w:tcPr>
            <w:tcW w:w="586" w:type="pct"/>
            <w:tcBorders>
              <w:top w:val="single" w:sz="4" w:space="0" w:color="auto"/>
              <w:bottom w:val="single" w:sz="4" w:space="0" w:color="auto"/>
            </w:tcBorders>
          </w:tcPr>
          <w:p w14:paraId="009F89A2"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2 stage</w:t>
            </w:r>
          </w:p>
        </w:tc>
        <w:tc>
          <w:tcPr>
            <w:tcW w:w="695" w:type="pct"/>
            <w:tcBorders>
              <w:top w:val="single" w:sz="4" w:space="0" w:color="auto"/>
              <w:bottom w:val="single" w:sz="4" w:space="0" w:color="auto"/>
            </w:tcBorders>
          </w:tcPr>
          <w:p w14:paraId="036FB584"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3 stage</w:t>
            </w:r>
          </w:p>
        </w:tc>
        <w:tc>
          <w:tcPr>
            <w:tcW w:w="528" w:type="pct"/>
            <w:tcBorders>
              <w:top w:val="single" w:sz="4" w:space="0" w:color="auto"/>
              <w:bottom w:val="single" w:sz="4" w:space="0" w:color="auto"/>
            </w:tcBorders>
          </w:tcPr>
          <w:p w14:paraId="6F933C21"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4 stage</w:t>
            </w:r>
          </w:p>
        </w:tc>
        <w:tc>
          <w:tcPr>
            <w:tcW w:w="525" w:type="pct"/>
            <w:tcBorders>
              <w:top w:val="single" w:sz="4" w:space="0" w:color="auto"/>
              <w:bottom w:val="single" w:sz="4" w:space="0" w:color="auto"/>
            </w:tcBorders>
          </w:tcPr>
          <w:p w14:paraId="7E76A5A5"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5 stage</w:t>
            </w:r>
          </w:p>
        </w:tc>
        <w:tc>
          <w:tcPr>
            <w:tcW w:w="524" w:type="pct"/>
            <w:tcBorders>
              <w:top w:val="single" w:sz="4" w:space="0" w:color="auto"/>
              <w:bottom w:val="single" w:sz="4" w:space="0" w:color="auto"/>
            </w:tcBorders>
          </w:tcPr>
          <w:p w14:paraId="28BD9BDC" w14:textId="77777777" w:rsidR="00691B7B" w:rsidRPr="00E779D4" w:rsidRDefault="00691B7B" w:rsidP="002C6CAC">
            <w:pPr>
              <w:pStyle w:val="IOP-CS-TableLeftColumn"/>
              <w:contextualSpacing/>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6 stage</w:t>
            </w:r>
          </w:p>
        </w:tc>
      </w:tr>
      <w:tr w:rsidR="00691B7B" w:rsidRPr="00E779D4" w14:paraId="0D881998" w14:textId="77777777" w:rsidTr="00562C45">
        <w:trPr>
          <w:trHeight w:val="649"/>
          <w:jc w:val="center"/>
        </w:trPr>
        <w:tc>
          <w:tcPr>
            <w:tcW w:w="330" w:type="pct"/>
            <w:tcBorders>
              <w:top w:val="single" w:sz="4" w:space="0" w:color="auto"/>
            </w:tcBorders>
            <w:vAlign w:val="center"/>
          </w:tcPr>
          <w:p w14:paraId="639BBC1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p>
        </w:tc>
        <w:tc>
          <w:tcPr>
            <w:tcW w:w="905" w:type="pct"/>
            <w:tcBorders>
              <w:top w:val="single" w:sz="4" w:space="0" w:color="auto"/>
            </w:tcBorders>
          </w:tcPr>
          <w:p w14:paraId="688BFBD9" w14:textId="18CF77AF"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Pressure at the stage input, </w:t>
            </w:r>
            <w:r w:rsidR="00562C45">
              <w:rPr>
                <w:rFonts w:ascii="Times New Roman" w:hAnsi="Times New Roman" w:cs="Times New Roman"/>
                <w:lang w:val="ru-RU"/>
              </w:rPr>
              <w:br/>
            </w:r>
            <w:r w:rsidRPr="00E779D4">
              <w:rPr>
                <w:rFonts w:ascii="Times New Roman" w:hAnsi="Times New Roman" w:cs="Times New Roman"/>
                <w:lang w:val="en-US"/>
              </w:rPr>
              <w:t>MPa (abs)</w:t>
            </w:r>
          </w:p>
        </w:tc>
        <w:tc>
          <w:tcPr>
            <w:tcW w:w="397" w:type="pct"/>
            <w:tcBorders>
              <w:top w:val="single" w:sz="4" w:space="0" w:color="auto"/>
            </w:tcBorders>
            <w:vAlign w:val="center"/>
          </w:tcPr>
          <w:p w14:paraId="5D499BD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Р0</w:t>
            </w:r>
          </w:p>
        </w:tc>
        <w:tc>
          <w:tcPr>
            <w:tcW w:w="510" w:type="pct"/>
            <w:tcBorders>
              <w:top w:val="single" w:sz="4" w:space="0" w:color="auto"/>
            </w:tcBorders>
            <w:vAlign w:val="center"/>
          </w:tcPr>
          <w:p w14:paraId="6BEC18B6"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1.123</w:t>
            </w:r>
          </w:p>
        </w:tc>
        <w:tc>
          <w:tcPr>
            <w:tcW w:w="586" w:type="pct"/>
            <w:tcBorders>
              <w:top w:val="single" w:sz="4" w:space="0" w:color="auto"/>
            </w:tcBorders>
            <w:vAlign w:val="center"/>
          </w:tcPr>
          <w:p w14:paraId="5B7CF24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0.7937</w:t>
            </w:r>
          </w:p>
        </w:tc>
        <w:tc>
          <w:tcPr>
            <w:tcW w:w="695" w:type="pct"/>
            <w:tcBorders>
              <w:top w:val="single" w:sz="4" w:space="0" w:color="auto"/>
            </w:tcBorders>
            <w:vAlign w:val="center"/>
          </w:tcPr>
          <w:p w14:paraId="6366966E"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0.561</w:t>
            </w:r>
          </w:p>
        </w:tc>
        <w:tc>
          <w:tcPr>
            <w:tcW w:w="528" w:type="pct"/>
            <w:tcBorders>
              <w:top w:val="single" w:sz="4" w:space="0" w:color="auto"/>
            </w:tcBorders>
            <w:vAlign w:val="center"/>
          </w:tcPr>
          <w:p w14:paraId="71A5EC9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0.3965</w:t>
            </w:r>
          </w:p>
        </w:tc>
        <w:tc>
          <w:tcPr>
            <w:tcW w:w="525" w:type="pct"/>
            <w:tcBorders>
              <w:top w:val="single" w:sz="4" w:space="0" w:color="auto"/>
            </w:tcBorders>
            <w:vAlign w:val="center"/>
          </w:tcPr>
          <w:p w14:paraId="0572A657"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0.2802</w:t>
            </w:r>
          </w:p>
        </w:tc>
        <w:tc>
          <w:tcPr>
            <w:tcW w:w="524" w:type="pct"/>
            <w:tcBorders>
              <w:top w:val="single" w:sz="4" w:space="0" w:color="auto"/>
            </w:tcBorders>
            <w:vAlign w:val="center"/>
          </w:tcPr>
          <w:p w14:paraId="1A641BB8"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0.1981</w:t>
            </w:r>
          </w:p>
        </w:tc>
      </w:tr>
      <w:tr w:rsidR="00691B7B" w:rsidRPr="00E779D4" w14:paraId="11E750D9" w14:textId="77777777" w:rsidTr="00562C45">
        <w:trPr>
          <w:trHeight w:val="233"/>
          <w:jc w:val="center"/>
        </w:trPr>
        <w:tc>
          <w:tcPr>
            <w:tcW w:w="330" w:type="pct"/>
            <w:vAlign w:val="center"/>
          </w:tcPr>
          <w:p w14:paraId="394A9517"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w:t>
            </w:r>
          </w:p>
        </w:tc>
        <w:tc>
          <w:tcPr>
            <w:tcW w:w="905" w:type="pct"/>
          </w:tcPr>
          <w:p w14:paraId="7D46680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Temperature at the stage input, °С</w:t>
            </w:r>
          </w:p>
        </w:tc>
        <w:tc>
          <w:tcPr>
            <w:tcW w:w="397" w:type="pct"/>
            <w:vAlign w:val="center"/>
          </w:tcPr>
          <w:p w14:paraId="111191C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Т0</w:t>
            </w:r>
          </w:p>
        </w:tc>
        <w:tc>
          <w:tcPr>
            <w:tcW w:w="510" w:type="pct"/>
            <w:vAlign w:val="center"/>
          </w:tcPr>
          <w:p w14:paraId="6A11A8C0" w14:textId="68783535"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w:t>
            </w:r>
            <w:r w:rsidR="00090080" w:rsidRPr="00E779D4">
              <w:rPr>
                <w:rFonts w:ascii="Times New Roman" w:hAnsi="Times New Roman" w:cs="Times New Roman"/>
                <w:lang w:val="en-US"/>
              </w:rPr>
              <w:t>91</w:t>
            </w:r>
          </w:p>
        </w:tc>
        <w:tc>
          <w:tcPr>
            <w:tcW w:w="586" w:type="pct"/>
            <w:vAlign w:val="center"/>
          </w:tcPr>
          <w:p w14:paraId="4283AF75"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170.1</w:t>
            </w:r>
          </w:p>
        </w:tc>
        <w:tc>
          <w:tcPr>
            <w:tcW w:w="695" w:type="pct"/>
            <w:vAlign w:val="center"/>
          </w:tcPr>
          <w:p w14:paraId="50EEEFF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156.23</w:t>
            </w:r>
          </w:p>
        </w:tc>
        <w:tc>
          <w:tcPr>
            <w:tcW w:w="528" w:type="pct"/>
            <w:vAlign w:val="center"/>
          </w:tcPr>
          <w:p w14:paraId="79780BF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143.35</w:t>
            </w:r>
          </w:p>
        </w:tc>
        <w:tc>
          <w:tcPr>
            <w:tcW w:w="525" w:type="pct"/>
            <w:vAlign w:val="center"/>
          </w:tcPr>
          <w:p w14:paraId="0D6F5ED8"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131.2</w:t>
            </w:r>
          </w:p>
        </w:tc>
        <w:tc>
          <w:tcPr>
            <w:tcW w:w="524" w:type="pct"/>
            <w:vAlign w:val="center"/>
          </w:tcPr>
          <w:p w14:paraId="049637CC"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119.91</w:t>
            </w:r>
          </w:p>
        </w:tc>
      </w:tr>
      <w:tr w:rsidR="00691B7B" w:rsidRPr="00E779D4" w14:paraId="1A80F68B" w14:textId="77777777" w:rsidTr="00562C45">
        <w:trPr>
          <w:trHeight w:val="109"/>
          <w:jc w:val="center"/>
        </w:trPr>
        <w:tc>
          <w:tcPr>
            <w:tcW w:w="330" w:type="pct"/>
            <w:vAlign w:val="center"/>
          </w:tcPr>
          <w:p w14:paraId="7215501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3</w:t>
            </w:r>
          </w:p>
        </w:tc>
        <w:tc>
          <w:tcPr>
            <w:tcW w:w="905" w:type="pct"/>
          </w:tcPr>
          <w:p w14:paraId="36AEC2EC" w14:textId="6A2F24D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Pressure at the stage output, </w:t>
            </w:r>
            <w:r w:rsidR="00562C45">
              <w:rPr>
                <w:rFonts w:ascii="Times New Roman" w:hAnsi="Times New Roman" w:cs="Times New Roman"/>
                <w:lang w:val="ru-RU"/>
              </w:rPr>
              <w:br/>
            </w:r>
            <w:r w:rsidRPr="00E779D4">
              <w:rPr>
                <w:rFonts w:ascii="Times New Roman" w:hAnsi="Times New Roman" w:cs="Times New Roman"/>
                <w:lang w:val="en-US"/>
              </w:rPr>
              <w:t>MPa (abs)</w:t>
            </w:r>
          </w:p>
        </w:tc>
        <w:tc>
          <w:tcPr>
            <w:tcW w:w="397" w:type="pct"/>
            <w:vAlign w:val="center"/>
          </w:tcPr>
          <w:p w14:paraId="6978AAAE"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Р2</w:t>
            </w:r>
          </w:p>
        </w:tc>
        <w:tc>
          <w:tcPr>
            <w:tcW w:w="510" w:type="pct"/>
            <w:vAlign w:val="center"/>
          </w:tcPr>
          <w:p w14:paraId="5538B1F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0.7937</w:t>
            </w:r>
          </w:p>
        </w:tc>
        <w:tc>
          <w:tcPr>
            <w:tcW w:w="586" w:type="pct"/>
            <w:vAlign w:val="center"/>
          </w:tcPr>
          <w:p w14:paraId="7B10725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0.561</w:t>
            </w:r>
          </w:p>
        </w:tc>
        <w:tc>
          <w:tcPr>
            <w:tcW w:w="695" w:type="pct"/>
            <w:vAlign w:val="center"/>
          </w:tcPr>
          <w:p w14:paraId="40FFB8D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0.397</w:t>
            </w:r>
          </w:p>
        </w:tc>
        <w:tc>
          <w:tcPr>
            <w:tcW w:w="528" w:type="pct"/>
            <w:vAlign w:val="center"/>
          </w:tcPr>
          <w:p w14:paraId="2D6206C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0.280</w:t>
            </w:r>
          </w:p>
        </w:tc>
        <w:tc>
          <w:tcPr>
            <w:tcW w:w="525" w:type="pct"/>
            <w:vAlign w:val="center"/>
          </w:tcPr>
          <w:p w14:paraId="24AA42B4"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0.198</w:t>
            </w:r>
          </w:p>
        </w:tc>
        <w:tc>
          <w:tcPr>
            <w:tcW w:w="524" w:type="pct"/>
            <w:vAlign w:val="center"/>
          </w:tcPr>
          <w:p w14:paraId="32CDC164" w14:textId="1C345923"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0.1</w:t>
            </w:r>
            <w:r w:rsidR="00B73F04" w:rsidRPr="00E779D4">
              <w:rPr>
                <w:rFonts w:ascii="Times New Roman" w:hAnsi="Times New Roman" w:cs="Times New Roman"/>
                <w:lang w:val="en-US"/>
              </w:rPr>
              <w:t>38</w:t>
            </w:r>
          </w:p>
        </w:tc>
      </w:tr>
      <w:tr w:rsidR="00691B7B" w:rsidRPr="00E779D4" w14:paraId="1FFF1DDA" w14:textId="77777777" w:rsidTr="00562C45">
        <w:trPr>
          <w:trHeight w:val="240"/>
          <w:jc w:val="center"/>
        </w:trPr>
        <w:tc>
          <w:tcPr>
            <w:tcW w:w="330" w:type="pct"/>
            <w:vAlign w:val="center"/>
          </w:tcPr>
          <w:p w14:paraId="607EE47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4</w:t>
            </w:r>
          </w:p>
        </w:tc>
        <w:tc>
          <w:tcPr>
            <w:tcW w:w="905" w:type="pct"/>
          </w:tcPr>
          <w:p w14:paraId="7F0FD5B6"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Rotational frequency, thousand rpm.</w:t>
            </w:r>
          </w:p>
        </w:tc>
        <w:tc>
          <w:tcPr>
            <w:tcW w:w="397" w:type="pct"/>
            <w:vAlign w:val="center"/>
          </w:tcPr>
          <w:p w14:paraId="1D86AC9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n</w:t>
            </w:r>
          </w:p>
        </w:tc>
        <w:tc>
          <w:tcPr>
            <w:tcW w:w="510" w:type="pct"/>
            <w:vAlign w:val="center"/>
          </w:tcPr>
          <w:p w14:paraId="5296FD7B"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25</w:t>
            </w:r>
          </w:p>
        </w:tc>
        <w:tc>
          <w:tcPr>
            <w:tcW w:w="586" w:type="pct"/>
            <w:vAlign w:val="center"/>
          </w:tcPr>
          <w:p w14:paraId="05874A7A"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25</w:t>
            </w:r>
          </w:p>
        </w:tc>
        <w:tc>
          <w:tcPr>
            <w:tcW w:w="695" w:type="pct"/>
            <w:vAlign w:val="center"/>
          </w:tcPr>
          <w:p w14:paraId="3240E84A"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25</w:t>
            </w:r>
          </w:p>
        </w:tc>
        <w:tc>
          <w:tcPr>
            <w:tcW w:w="528" w:type="pct"/>
            <w:vAlign w:val="center"/>
          </w:tcPr>
          <w:p w14:paraId="7F1C1AAC"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25</w:t>
            </w:r>
          </w:p>
        </w:tc>
        <w:tc>
          <w:tcPr>
            <w:tcW w:w="525" w:type="pct"/>
            <w:vAlign w:val="center"/>
          </w:tcPr>
          <w:p w14:paraId="743836BC"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25</w:t>
            </w:r>
          </w:p>
        </w:tc>
        <w:tc>
          <w:tcPr>
            <w:tcW w:w="524" w:type="pct"/>
            <w:vAlign w:val="center"/>
          </w:tcPr>
          <w:p w14:paraId="2B98CD0C"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25</w:t>
            </w:r>
          </w:p>
        </w:tc>
      </w:tr>
      <w:tr w:rsidR="00691B7B" w:rsidRPr="00E779D4" w14:paraId="60903DA4" w14:textId="77777777" w:rsidTr="00562C45">
        <w:trPr>
          <w:trHeight w:val="102"/>
          <w:jc w:val="center"/>
        </w:trPr>
        <w:tc>
          <w:tcPr>
            <w:tcW w:w="330" w:type="pct"/>
            <w:vAlign w:val="center"/>
          </w:tcPr>
          <w:p w14:paraId="1928FB88"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5</w:t>
            </w:r>
          </w:p>
        </w:tc>
        <w:tc>
          <w:tcPr>
            <w:tcW w:w="905" w:type="pct"/>
          </w:tcPr>
          <w:p w14:paraId="544640E2"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Mass consumption, kg/s</w:t>
            </w:r>
          </w:p>
        </w:tc>
        <w:tc>
          <w:tcPr>
            <w:tcW w:w="397" w:type="pct"/>
            <w:vAlign w:val="center"/>
          </w:tcPr>
          <w:p w14:paraId="26340BF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G</w:t>
            </w:r>
          </w:p>
        </w:tc>
        <w:tc>
          <w:tcPr>
            <w:tcW w:w="510" w:type="pct"/>
            <w:vAlign w:val="center"/>
          </w:tcPr>
          <w:p w14:paraId="35BB27B2" w14:textId="4279CC18"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0.5</w:t>
            </w:r>
            <w:r w:rsidR="00B663E4" w:rsidRPr="00E779D4">
              <w:rPr>
                <w:rFonts w:ascii="Times New Roman" w:hAnsi="Times New Roman" w:cs="Times New Roman"/>
                <w:lang w:val="en-US"/>
              </w:rPr>
              <w:t>1</w:t>
            </w:r>
          </w:p>
        </w:tc>
        <w:tc>
          <w:tcPr>
            <w:tcW w:w="586" w:type="pct"/>
            <w:vAlign w:val="center"/>
          </w:tcPr>
          <w:p w14:paraId="67EE96E7" w14:textId="31B23C38"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0.5</w:t>
            </w:r>
            <w:r w:rsidR="00B663E4" w:rsidRPr="00E779D4">
              <w:rPr>
                <w:rFonts w:ascii="Times New Roman" w:hAnsi="Times New Roman" w:cs="Times New Roman"/>
                <w:lang w:val="en-US"/>
              </w:rPr>
              <w:t>3</w:t>
            </w:r>
          </w:p>
        </w:tc>
        <w:tc>
          <w:tcPr>
            <w:tcW w:w="695" w:type="pct"/>
            <w:vAlign w:val="center"/>
          </w:tcPr>
          <w:p w14:paraId="47200172" w14:textId="752BC20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0.5</w:t>
            </w:r>
            <w:r w:rsidR="00B663E4" w:rsidRPr="00E779D4">
              <w:rPr>
                <w:rFonts w:ascii="Times New Roman" w:hAnsi="Times New Roman" w:cs="Times New Roman"/>
                <w:lang w:val="en-US"/>
              </w:rPr>
              <w:t>9</w:t>
            </w:r>
          </w:p>
        </w:tc>
        <w:tc>
          <w:tcPr>
            <w:tcW w:w="528" w:type="pct"/>
            <w:vAlign w:val="center"/>
          </w:tcPr>
          <w:p w14:paraId="31E450FA" w14:textId="2F2E9F2A"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0.5</w:t>
            </w:r>
            <w:r w:rsidR="00B663E4" w:rsidRPr="00E779D4">
              <w:rPr>
                <w:rFonts w:ascii="Times New Roman" w:hAnsi="Times New Roman" w:cs="Times New Roman"/>
                <w:lang w:val="en-US"/>
              </w:rPr>
              <w:t>1</w:t>
            </w:r>
          </w:p>
        </w:tc>
        <w:tc>
          <w:tcPr>
            <w:tcW w:w="525" w:type="pct"/>
            <w:vAlign w:val="center"/>
          </w:tcPr>
          <w:p w14:paraId="1F034324" w14:textId="5EBD8D0E"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0.5</w:t>
            </w:r>
            <w:r w:rsidR="00B663E4" w:rsidRPr="00E779D4">
              <w:rPr>
                <w:rFonts w:ascii="Times New Roman" w:hAnsi="Times New Roman" w:cs="Times New Roman"/>
                <w:lang w:val="en-US"/>
              </w:rPr>
              <w:t>4</w:t>
            </w:r>
          </w:p>
        </w:tc>
        <w:tc>
          <w:tcPr>
            <w:tcW w:w="524" w:type="pct"/>
            <w:vAlign w:val="center"/>
          </w:tcPr>
          <w:p w14:paraId="5B337805" w14:textId="62CBC52D"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w:t>
            </w:r>
            <w:r w:rsidR="00B663E4" w:rsidRPr="00E779D4">
              <w:rPr>
                <w:rFonts w:ascii="Times New Roman" w:hAnsi="Times New Roman" w:cs="Times New Roman"/>
                <w:lang w:val="en-US"/>
              </w:rPr>
              <w:t>71</w:t>
            </w:r>
          </w:p>
        </w:tc>
      </w:tr>
      <w:tr w:rsidR="00691B7B" w:rsidRPr="00E779D4" w14:paraId="6AC4A198" w14:textId="77777777" w:rsidTr="00562C45">
        <w:trPr>
          <w:trHeight w:val="247"/>
          <w:jc w:val="center"/>
        </w:trPr>
        <w:tc>
          <w:tcPr>
            <w:tcW w:w="330" w:type="pct"/>
            <w:tcBorders>
              <w:bottom w:val="single" w:sz="4" w:space="0" w:color="auto"/>
            </w:tcBorders>
            <w:vAlign w:val="center"/>
          </w:tcPr>
          <w:p w14:paraId="1899B704"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6</w:t>
            </w:r>
          </w:p>
        </w:tc>
        <w:tc>
          <w:tcPr>
            <w:tcW w:w="905" w:type="pct"/>
            <w:tcBorders>
              <w:bottom w:val="single" w:sz="4" w:space="0" w:color="auto"/>
            </w:tcBorders>
          </w:tcPr>
          <w:p w14:paraId="5C0EC049"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Degree of partiality</w:t>
            </w:r>
          </w:p>
        </w:tc>
        <w:tc>
          <w:tcPr>
            <w:tcW w:w="397" w:type="pct"/>
            <w:tcBorders>
              <w:bottom w:val="single" w:sz="4" w:space="0" w:color="auto"/>
            </w:tcBorders>
            <w:vAlign w:val="center"/>
          </w:tcPr>
          <w:p w14:paraId="3CF3945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Ω</w:t>
            </w:r>
          </w:p>
        </w:tc>
        <w:tc>
          <w:tcPr>
            <w:tcW w:w="510" w:type="pct"/>
            <w:tcBorders>
              <w:bottom w:val="single" w:sz="4" w:space="0" w:color="auto"/>
            </w:tcBorders>
            <w:vAlign w:val="center"/>
          </w:tcPr>
          <w:p w14:paraId="678E0BE4"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0.4</w:t>
            </w:r>
          </w:p>
        </w:tc>
        <w:tc>
          <w:tcPr>
            <w:tcW w:w="586" w:type="pct"/>
            <w:tcBorders>
              <w:bottom w:val="single" w:sz="4" w:space="0" w:color="auto"/>
            </w:tcBorders>
            <w:vAlign w:val="center"/>
          </w:tcPr>
          <w:p w14:paraId="4F6B1E9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0.5</w:t>
            </w:r>
          </w:p>
        </w:tc>
        <w:tc>
          <w:tcPr>
            <w:tcW w:w="695" w:type="pct"/>
            <w:tcBorders>
              <w:bottom w:val="single" w:sz="4" w:space="0" w:color="auto"/>
            </w:tcBorders>
            <w:vAlign w:val="center"/>
          </w:tcPr>
          <w:p w14:paraId="5B807A5D"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0.6</w:t>
            </w:r>
          </w:p>
        </w:tc>
        <w:tc>
          <w:tcPr>
            <w:tcW w:w="528" w:type="pct"/>
            <w:tcBorders>
              <w:bottom w:val="single" w:sz="4" w:space="0" w:color="auto"/>
            </w:tcBorders>
            <w:vAlign w:val="center"/>
          </w:tcPr>
          <w:p w14:paraId="6AE32BE2"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0.7</w:t>
            </w:r>
          </w:p>
        </w:tc>
        <w:tc>
          <w:tcPr>
            <w:tcW w:w="525" w:type="pct"/>
            <w:tcBorders>
              <w:bottom w:val="single" w:sz="4" w:space="0" w:color="auto"/>
            </w:tcBorders>
            <w:vAlign w:val="center"/>
          </w:tcPr>
          <w:p w14:paraId="28175EBC"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0.84</w:t>
            </w:r>
          </w:p>
        </w:tc>
        <w:tc>
          <w:tcPr>
            <w:tcW w:w="524" w:type="pct"/>
            <w:tcBorders>
              <w:bottom w:val="single" w:sz="4" w:space="0" w:color="auto"/>
            </w:tcBorders>
            <w:vAlign w:val="center"/>
          </w:tcPr>
          <w:p w14:paraId="239A1FDA"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1.0</w:t>
            </w:r>
          </w:p>
        </w:tc>
      </w:tr>
    </w:tbl>
    <w:p w14:paraId="6E14DCA4" w14:textId="77777777" w:rsidR="00691B7B" w:rsidRPr="00E779D4" w:rsidRDefault="00691B7B" w:rsidP="00691B7B">
      <w:pPr>
        <w:pBdr>
          <w:top w:val="nil"/>
          <w:left w:val="nil"/>
          <w:bottom w:val="nil"/>
          <w:right w:val="nil"/>
          <w:between w:val="nil"/>
        </w:pBdr>
        <w:ind w:firstLine="284"/>
        <w:jc w:val="both"/>
        <w:rPr>
          <w:color w:val="000000"/>
          <w:sz w:val="20"/>
        </w:rPr>
      </w:pPr>
    </w:p>
    <w:p w14:paraId="2F821F8A" w14:textId="77777777" w:rsidR="00691B7B" w:rsidRPr="00E779D4" w:rsidRDefault="00691B7B" w:rsidP="00691B7B">
      <w:pPr>
        <w:pStyle w:val="IOP-CS-BodyText"/>
        <w:ind w:firstLine="0"/>
        <w:rPr>
          <w:rFonts w:ascii="Times New Roman" w:eastAsia="Times New Roman" w:hAnsi="Times New Roman" w:cs="Times New Roman"/>
          <w:color w:val="000000"/>
          <w:kern w:val="0"/>
          <w:sz w:val="20"/>
          <w:szCs w:val="20"/>
          <w:lang w:val="en-US" w:eastAsia="ru-RU"/>
          <w14:ligatures w14:val="none"/>
        </w:rPr>
      </w:pPr>
      <w:r w:rsidRPr="00E779D4">
        <w:rPr>
          <w:rFonts w:ascii="Times New Roman" w:eastAsia="Times New Roman" w:hAnsi="Times New Roman" w:cs="Times New Roman"/>
          <w:color w:val="000000"/>
          <w:kern w:val="0"/>
          <w:sz w:val="20"/>
          <w:szCs w:val="20"/>
          <w:lang w:val="en-US" w:eastAsia="ru-RU"/>
          <w14:ligatures w14:val="none"/>
        </w:rPr>
        <w:t>Fig. 2 shows a general view of the flow path of the steam turbine.</w:t>
      </w:r>
    </w:p>
    <w:p w14:paraId="2E00CECB" w14:textId="77777777" w:rsidR="00691B7B" w:rsidRPr="00E779D4" w:rsidRDefault="00691B7B" w:rsidP="00691B7B">
      <w:pPr>
        <w:pStyle w:val="IOP-CS-BodyText"/>
        <w:ind w:firstLine="720"/>
        <w:rPr>
          <w:rFonts w:ascii="Times New Roman" w:hAnsi="Times New Roman" w:cs="Times New Roman"/>
          <w:noProof/>
          <w:sz w:val="20"/>
          <w:szCs w:val="20"/>
          <w:lang w:val="en-US"/>
        </w:rPr>
      </w:pPr>
    </w:p>
    <w:p w14:paraId="700A1D88" w14:textId="77777777" w:rsidR="00691B7B" w:rsidRPr="00E779D4" w:rsidRDefault="00691B7B" w:rsidP="00691B7B">
      <w:pPr>
        <w:pStyle w:val="IOP-CS-BodyText"/>
        <w:ind w:firstLine="720"/>
        <w:jc w:val="center"/>
        <w:rPr>
          <w:noProof/>
          <w:lang w:val="en-US"/>
        </w:rPr>
      </w:pPr>
      <w:r w:rsidRPr="00E779D4">
        <w:rPr>
          <w:noProof/>
          <w:lang w:val="ru-RU" w:eastAsia="ru-RU"/>
        </w:rPr>
        <w:drawing>
          <wp:inline distT="0" distB="0" distL="0" distR="0" wp14:anchorId="064F1ACE" wp14:editId="4F8EFF75">
            <wp:extent cx="5524500" cy="3511550"/>
            <wp:effectExtent l="0" t="0" r="0" b="0"/>
            <wp:docPr id="6698" name="Picture 6698"/>
            <wp:cNvGraphicFramePr/>
            <a:graphic xmlns:a="http://schemas.openxmlformats.org/drawingml/2006/main">
              <a:graphicData uri="http://schemas.openxmlformats.org/drawingml/2006/picture">
                <pic:pic xmlns:pic="http://schemas.openxmlformats.org/drawingml/2006/picture">
                  <pic:nvPicPr>
                    <pic:cNvPr id="6698" name="Picture 6698"/>
                    <pic:cNvPicPr/>
                  </pic:nvPicPr>
                  <pic:blipFill>
                    <a:blip r:embed="rId8">
                      <a:extLst>
                        <a:ext uri="{28A0092B-C50C-407E-A947-70E740481C1C}">
                          <a14:useLocalDpi xmlns:a14="http://schemas.microsoft.com/office/drawing/2010/main" val="0"/>
                        </a:ext>
                      </a:extLst>
                    </a:blip>
                    <a:stretch>
                      <a:fillRect/>
                    </a:stretch>
                  </pic:blipFill>
                  <pic:spPr>
                    <a:xfrm>
                      <a:off x="0" y="0"/>
                      <a:ext cx="5525387" cy="3512114"/>
                    </a:xfrm>
                    <a:prstGeom prst="rect">
                      <a:avLst/>
                    </a:prstGeom>
                  </pic:spPr>
                </pic:pic>
              </a:graphicData>
            </a:graphic>
          </wp:inline>
        </w:drawing>
      </w:r>
    </w:p>
    <w:p w14:paraId="4F1BD7CD" w14:textId="77777777" w:rsidR="00691B7B" w:rsidRPr="00E779D4" w:rsidRDefault="00691B7B" w:rsidP="00691B7B">
      <w:pPr>
        <w:pStyle w:val="IOP-CS-BodyText"/>
        <w:ind w:firstLine="720"/>
        <w:jc w:val="center"/>
        <w:rPr>
          <w:rFonts w:ascii="Times New Roman" w:hAnsi="Times New Roman" w:cs="Times New Roman"/>
          <w:noProof/>
          <w:sz w:val="20"/>
          <w:szCs w:val="20"/>
          <w:lang w:val="en-US"/>
        </w:rPr>
      </w:pPr>
    </w:p>
    <w:p w14:paraId="245C5285" w14:textId="029C12A1" w:rsidR="00691B7B" w:rsidRPr="00E779D4" w:rsidRDefault="00691B7B" w:rsidP="00691B7B">
      <w:pPr>
        <w:pBdr>
          <w:top w:val="nil"/>
          <w:left w:val="nil"/>
          <w:bottom w:val="nil"/>
          <w:right w:val="nil"/>
          <w:between w:val="nil"/>
        </w:pBdr>
        <w:ind w:firstLine="284"/>
        <w:jc w:val="center"/>
        <w:rPr>
          <w:color w:val="000000"/>
          <w:sz w:val="18"/>
          <w:szCs w:val="18"/>
        </w:rPr>
      </w:pPr>
      <w:r w:rsidRPr="00E779D4">
        <w:rPr>
          <w:b/>
          <w:smallCaps/>
          <w:color w:val="000000"/>
          <w:sz w:val="18"/>
          <w:szCs w:val="18"/>
        </w:rPr>
        <w:t>FIGURE 2.</w:t>
      </w:r>
      <w:r w:rsidRPr="00E779D4">
        <w:rPr>
          <w:color w:val="000000"/>
          <w:sz w:val="18"/>
          <w:szCs w:val="18"/>
        </w:rPr>
        <w:t xml:space="preserve"> General view of the flow path of the steam turbine</w:t>
      </w:r>
    </w:p>
    <w:p w14:paraId="2DA4B1F5" w14:textId="77777777" w:rsidR="00562C45" w:rsidRDefault="00562C45" w:rsidP="009302CF">
      <w:pPr>
        <w:pBdr>
          <w:top w:val="nil"/>
          <w:left w:val="nil"/>
          <w:bottom w:val="nil"/>
          <w:right w:val="nil"/>
          <w:between w:val="nil"/>
        </w:pBdr>
        <w:ind w:firstLine="284"/>
        <w:jc w:val="both"/>
        <w:rPr>
          <w:color w:val="000000"/>
          <w:sz w:val="20"/>
          <w:lang w:val="ru-RU"/>
        </w:rPr>
      </w:pPr>
    </w:p>
    <w:p w14:paraId="6341C372" w14:textId="07E4E097" w:rsidR="00691B7B" w:rsidRPr="00E779D4" w:rsidRDefault="00691B7B" w:rsidP="009302CF">
      <w:pPr>
        <w:pBdr>
          <w:top w:val="nil"/>
          <w:left w:val="nil"/>
          <w:bottom w:val="nil"/>
          <w:right w:val="nil"/>
          <w:between w:val="nil"/>
        </w:pBdr>
        <w:ind w:firstLine="284"/>
        <w:jc w:val="both"/>
        <w:rPr>
          <w:color w:val="000000"/>
          <w:sz w:val="20"/>
        </w:rPr>
      </w:pPr>
      <w:proofErr w:type="gramStart"/>
      <w:r w:rsidRPr="00E779D4">
        <w:rPr>
          <w:color w:val="000000"/>
          <w:sz w:val="20"/>
        </w:rPr>
        <w:t>Turbine with the R-600a working fluid.</w:t>
      </w:r>
      <w:proofErr w:type="gramEnd"/>
      <w:r w:rsidRPr="00E779D4">
        <w:rPr>
          <w:color w:val="000000"/>
          <w:sz w:val="20"/>
        </w:rPr>
        <w:t xml:space="preserve"> The initial data for evaluating the geometrical and flow characteristics of the R-600a turbine are the results of the calculation of the thermal scheme (Fig. 1). The distribution of the main characteristics according to stages is given in Table 5.</w:t>
      </w:r>
    </w:p>
    <w:tbl>
      <w:tblPr>
        <w:tblStyle w:val="TableGrid"/>
        <w:tblW w:w="5000" w:type="pct"/>
        <w:jc w:val="center"/>
        <w:tblInd w:w="0" w:type="dxa"/>
        <w:tblCellMar>
          <w:top w:w="42" w:type="dxa"/>
          <w:left w:w="533" w:type="dxa"/>
          <w:right w:w="110" w:type="dxa"/>
        </w:tblCellMar>
        <w:tblLook w:val="04A0" w:firstRow="1" w:lastRow="0" w:firstColumn="1" w:lastColumn="0" w:noHBand="0" w:noVBand="1"/>
      </w:tblPr>
      <w:tblGrid>
        <w:gridCol w:w="1315"/>
        <w:gridCol w:w="7126"/>
        <w:gridCol w:w="1562"/>
      </w:tblGrid>
      <w:tr w:rsidR="00F26FAB" w:rsidRPr="00E779D4" w14:paraId="02017565" w14:textId="77777777" w:rsidTr="00F77D67">
        <w:trPr>
          <w:trHeight w:val="159"/>
          <w:jc w:val="center"/>
        </w:trPr>
        <w:tc>
          <w:tcPr>
            <w:tcW w:w="5000" w:type="pct"/>
            <w:gridSpan w:val="3"/>
            <w:tcBorders>
              <w:bottom w:val="single" w:sz="4" w:space="0" w:color="auto"/>
            </w:tcBorders>
          </w:tcPr>
          <w:p w14:paraId="3C6B78AE" w14:textId="6C351013" w:rsidR="00F26FAB" w:rsidRPr="00E779D4" w:rsidRDefault="00F26FAB" w:rsidP="00F26FAB">
            <w:pPr>
              <w:pStyle w:val="IOP-CS-TableLeftColumn"/>
              <w:ind w:left="-388"/>
              <w:jc w:val="center"/>
              <w:rPr>
                <w:rFonts w:ascii="Times New Roman" w:hAnsi="Times New Roman" w:cs="Times New Roman"/>
                <w:sz w:val="18"/>
                <w:szCs w:val="18"/>
                <w:lang w:val="en-US"/>
              </w:rPr>
            </w:pPr>
            <w:bookmarkStart w:id="1" w:name="_GoBack"/>
            <w:bookmarkEnd w:id="1"/>
            <w:r w:rsidRPr="00E779D4">
              <w:rPr>
                <w:rFonts w:ascii="Times New Roman" w:hAnsi="Times New Roman" w:cs="Times New Roman"/>
                <w:b/>
                <w:bCs/>
                <w:sz w:val="18"/>
                <w:szCs w:val="18"/>
                <w:lang w:val="en-US"/>
              </w:rPr>
              <w:lastRenderedPageBreak/>
              <w:t xml:space="preserve">Table 5. </w:t>
            </w:r>
            <w:r w:rsidRPr="00E779D4">
              <w:rPr>
                <w:rFonts w:ascii="Times New Roman" w:hAnsi="Times New Roman" w:cs="Times New Roman"/>
                <w:sz w:val="18"/>
                <w:szCs w:val="18"/>
                <w:lang w:val="en-US"/>
              </w:rPr>
              <w:t>Output data for the flow path of the R-600a turbine</w:t>
            </w:r>
          </w:p>
        </w:tc>
      </w:tr>
      <w:tr w:rsidR="00691B7B" w:rsidRPr="00E779D4" w14:paraId="5A5C7181" w14:textId="77777777" w:rsidTr="00434096">
        <w:trPr>
          <w:trHeight w:val="211"/>
          <w:jc w:val="center"/>
        </w:trPr>
        <w:tc>
          <w:tcPr>
            <w:tcW w:w="657" w:type="pct"/>
            <w:tcBorders>
              <w:top w:val="single" w:sz="4" w:space="0" w:color="auto"/>
              <w:bottom w:val="single" w:sz="4" w:space="0" w:color="auto"/>
            </w:tcBorders>
          </w:tcPr>
          <w:p w14:paraId="0D01506D" w14:textId="77777777" w:rsidR="00691B7B" w:rsidRPr="00E779D4" w:rsidRDefault="00691B7B" w:rsidP="002C6CAC">
            <w:pPr>
              <w:pStyle w:val="IOP-CS-TableLeftColumn"/>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No </w:t>
            </w:r>
          </w:p>
        </w:tc>
        <w:tc>
          <w:tcPr>
            <w:tcW w:w="3562" w:type="pct"/>
            <w:tcBorders>
              <w:top w:val="single" w:sz="4" w:space="0" w:color="auto"/>
              <w:bottom w:val="single" w:sz="4" w:space="0" w:color="auto"/>
            </w:tcBorders>
          </w:tcPr>
          <w:p w14:paraId="067729F0" w14:textId="77777777" w:rsidR="00691B7B" w:rsidRPr="00E779D4" w:rsidRDefault="00691B7B" w:rsidP="002C6CAC">
            <w:pPr>
              <w:pStyle w:val="IOP-CS-TableLeftColumn"/>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 xml:space="preserve">Parameter name </w:t>
            </w:r>
          </w:p>
        </w:tc>
        <w:tc>
          <w:tcPr>
            <w:tcW w:w="781" w:type="pct"/>
            <w:tcBorders>
              <w:top w:val="single" w:sz="4" w:space="0" w:color="auto"/>
              <w:bottom w:val="single" w:sz="4" w:space="0" w:color="auto"/>
            </w:tcBorders>
          </w:tcPr>
          <w:p w14:paraId="24909979" w14:textId="77777777" w:rsidR="00691B7B" w:rsidRPr="00E779D4" w:rsidRDefault="00691B7B" w:rsidP="002C6CAC">
            <w:pPr>
              <w:pStyle w:val="IOP-CS-TableLeftColumn"/>
              <w:ind w:left="-490"/>
              <w:jc w:val="center"/>
              <w:rPr>
                <w:rFonts w:ascii="Times New Roman" w:hAnsi="Times New Roman" w:cs="Times New Roman"/>
                <w:b/>
                <w:sz w:val="18"/>
                <w:szCs w:val="18"/>
                <w:lang w:val="en-US"/>
              </w:rPr>
            </w:pPr>
            <w:r w:rsidRPr="00E779D4">
              <w:rPr>
                <w:rFonts w:ascii="Times New Roman" w:hAnsi="Times New Roman" w:cs="Times New Roman"/>
                <w:b/>
                <w:sz w:val="18"/>
                <w:szCs w:val="18"/>
                <w:lang w:val="en-US"/>
              </w:rPr>
              <w:t>Size</w:t>
            </w:r>
          </w:p>
        </w:tc>
      </w:tr>
      <w:tr w:rsidR="00691B7B" w:rsidRPr="00E779D4" w14:paraId="63EECBCB" w14:textId="77777777" w:rsidTr="00434096">
        <w:trPr>
          <w:trHeight w:val="258"/>
          <w:jc w:val="center"/>
        </w:trPr>
        <w:tc>
          <w:tcPr>
            <w:tcW w:w="657" w:type="pct"/>
            <w:tcBorders>
              <w:top w:val="single" w:sz="4" w:space="0" w:color="auto"/>
            </w:tcBorders>
          </w:tcPr>
          <w:p w14:paraId="277B3DCD"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1</w:t>
            </w:r>
          </w:p>
        </w:tc>
        <w:tc>
          <w:tcPr>
            <w:tcW w:w="3562" w:type="pct"/>
            <w:tcBorders>
              <w:top w:val="single" w:sz="4" w:space="0" w:color="auto"/>
            </w:tcBorders>
          </w:tcPr>
          <w:p w14:paraId="3DFEB67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Compound </w:t>
            </w:r>
          </w:p>
        </w:tc>
        <w:tc>
          <w:tcPr>
            <w:tcW w:w="781" w:type="pct"/>
            <w:tcBorders>
              <w:top w:val="single" w:sz="4" w:space="0" w:color="auto"/>
            </w:tcBorders>
          </w:tcPr>
          <w:p w14:paraId="6FA9E623"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R-600a</w:t>
            </w:r>
          </w:p>
        </w:tc>
      </w:tr>
      <w:tr w:rsidR="00691B7B" w:rsidRPr="00E779D4" w14:paraId="022F8906" w14:textId="77777777" w:rsidTr="00434096">
        <w:trPr>
          <w:trHeight w:val="244"/>
          <w:jc w:val="center"/>
        </w:trPr>
        <w:tc>
          <w:tcPr>
            <w:tcW w:w="657" w:type="pct"/>
          </w:tcPr>
          <w:p w14:paraId="5B0D06FB"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2</w:t>
            </w:r>
          </w:p>
        </w:tc>
        <w:tc>
          <w:tcPr>
            <w:tcW w:w="3562" w:type="pct"/>
          </w:tcPr>
          <w:p w14:paraId="1DD1BC07"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Pressure at the turbine inlet, MPa </w:t>
            </w:r>
          </w:p>
        </w:tc>
        <w:tc>
          <w:tcPr>
            <w:tcW w:w="781" w:type="pct"/>
          </w:tcPr>
          <w:p w14:paraId="12272127"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2</w:t>
            </w:r>
          </w:p>
        </w:tc>
      </w:tr>
      <w:tr w:rsidR="00691B7B" w:rsidRPr="00E779D4" w14:paraId="0CD6CD7F" w14:textId="77777777" w:rsidTr="00434096">
        <w:trPr>
          <w:trHeight w:val="233"/>
          <w:jc w:val="center"/>
        </w:trPr>
        <w:tc>
          <w:tcPr>
            <w:tcW w:w="657" w:type="pct"/>
          </w:tcPr>
          <w:p w14:paraId="74A852F7"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3</w:t>
            </w:r>
          </w:p>
        </w:tc>
        <w:tc>
          <w:tcPr>
            <w:tcW w:w="3562" w:type="pct"/>
          </w:tcPr>
          <w:p w14:paraId="7883B8E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Pressure at the turbine outlet, MPa </w:t>
            </w:r>
          </w:p>
        </w:tc>
        <w:tc>
          <w:tcPr>
            <w:tcW w:w="781" w:type="pct"/>
          </w:tcPr>
          <w:p w14:paraId="705876E9"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0.4</w:t>
            </w:r>
          </w:p>
        </w:tc>
      </w:tr>
      <w:tr w:rsidR="00691B7B" w:rsidRPr="00E779D4" w14:paraId="045E0FF1" w14:textId="77777777" w:rsidTr="00434096">
        <w:trPr>
          <w:trHeight w:val="252"/>
          <w:jc w:val="center"/>
        </w:trPr>
        <w:tc>
          <w:tcPr>
            <w:tcW w:w="657" w:type="pct"/>
          </w:tcPr>
          <w:p w14:paraId="27963690"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4</w:t>
            </w:r>
          </w:p>
        </w:tc>
        <w:tc>
          <w:tcPr>
            <w:tcW w:w="3562" w:type="pct"/>
          </w:tcPr>
          <w:p w14:paraId="48B7F958"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Pressure losses in the inlet nozzle, MPa </w:t>
            </w:r>
          </w:p>
        </w:tc>
        <w:tc>
          <w:tcPr>
            <w:tcW w:w="781" w:type="pct"/>
          </w:tcPr>
          <w:p w14:paraId="54E5864D"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0.0125</w:t>
            </w:r>
          </w:p>
        </w:tc>
      </w:tr>
      <w:tr w:rsidR="00691B7B" w:rsidRPr="00E779D4" w14:paraId="0696814A" w14:textId="77777777" w:rsidTr="00434096">
        <w:trPr>
          <w:trHeight w:val="241"/>
          <w:jc w:val="center"/>
        </w:trPr>
        <w:tc>
          <w:tcPr>
            <w:tcW w:w="657" w:type="pct"/>
          </w:tcPr>
          <w:p w14:paraId="27964D78"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5</w:t>
            </w:r>
          </w:p>
        </w:tc>
        <w:tc>
          <w:tcPr>
            <w:tcW w:w="3562" w:type="pct"/>
          </w:tcPr>
          <w:p w14:paraId="4C26C1EB"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Pressure losses in the outlet nozzle, MPa </w:t>
            </w:r>
          </w:p>
        </w:tc>
        <w:tc>
          <w:tcPr>
            <w:tcW w:w="781" w:type="pct"/>
          </w:tcPr>
          <w:p w14:paraId="05EA3F99"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0.0117</w:t>
            </w:r>
          </w:p>
        </w:tc>
      </w:tr>
      <w:tr w:rsidR="00691B7B" w:rsidRPr="00E779D4" w14:paraId="0C79074B" w14:textId="77777777" w:rsidTr="00434096">
        <w:trPr>
          <w:trHeight w:val="232"/>
          <w:jc w:val="center"/>
        </w:trPr>
        <w:tc>
          <w:tcPr>
            <w:tcW w:w="657" w:type="pct"/>
          </w:tcPr>
          <w:p w14:paraId="56EAA9E8"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6</w:t>
            </w:r>
          </w:p>
        </w:tc>
        <w:tc>
          <w:tcPr>
            <w:tcW w:w="3562" w:type="pct"/>
          </w:tcPr>
          <w:p w14:paraId="038501B3"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Pressure at the stage inlet, MPa </w:t>
            </w:r>
          </w:p>
        </w:tc>
        <w:tc>
          <w:tcPr>
            <w:tcW w:w="781" w:type="pct"/>
          </w:tcPr>
          <w:p w14:paraId="209EF065"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1.9875</w:t>
            </w:r>
          </w:p>
        </w:tc>
      </w:tr>
      <w:tr w:rsidR="00691B7B" w:rsidRPr="00E779D4" w14:paraId="46EA4357" w14:textId="77777777" w:rsidTr="00434096">
        <w:trPr>
          <w:trHeight w:val="235"/>
          <w:jc w:val="center"/>
        </w:trPr>
        <w:tc>
          <w:tcPr>
            <w:tcW w:w="657" w:type="pct"/>
          </w:tcPr>
          <w:p w14:paraId="1A198F5B"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7</w:t>
            </w:r>
          </w:p>
        </w:tc>
        <w:tc>
          <w:tcPr>
            <w:tcW w:w="3562" w:type="pct"/>
          </w:tcPr>
          <w:p w14:paraId="619D57FE"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Temperature at the stage inlet, °С </w:t>
            </w:r>
          </w:p>
        </w:tc>
        <w:tc>
          <w:tcPr>
            <w:tcW w:w="781" w:type="pct"/>
          </w:tcPr>
          <w:p w14:paraId="6C45A57B"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100</w:t>
            </w:r>
          </w:p>
        </w:tc>
      </w:tr>
      <w:tr w:rsidR="00691B7B" w:rsidRPr="00E779D4" w14:paraId="315904D7" w14:textId="77777777" w:rsidTr="00434096">
        <w:trPr>
          <w:trHeight w:val="254"/>
          <w:jc w:val="center"/>
        </w:trPr>
        <w:tc>
          <w:tcPr>
            <w:tcW w:w="657" w:type="pct"/>
          </w:tcPr>
          <w:p w14:paraId="24262A90"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8</w:t>
            </w:r>
          </w:p>
        </w:tc>
        <w:tc>
          <w:tcPr>
            <w:tcW w:w="3562" w:type="pct"/>
          </w:tcPr>
          <w:p w14:paraId="673B9480"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Pressure at the stage outlet, MPa </w:t>
            </w:r>
          </w:p>
        </w:tc>
        <w:tc>
          <w:tcPr>
            <w:tcW w:w="781" w:type="pct"/>
          </w:tcPr>
          <w:p w14:paraId="73BCE98F"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0.4117</w:t>
            </w:r>
          </w:p>
        </w:tc>
      </w:tr>
      <w:tr w:rsidR="00691B7B" w:rsidRPr="00E779D4" w14:paraId="6F20F30F" w14:textId="77777777" w:rsidTr="00434096">
        <w:trPr>
          <w:trHeight w:val="229"/>
          <w:jc w:val="center"/>
        </w:trPr>
        <w:tc>
          <w:tcPr>
            <w:tcW w:w="657" w:type="pct"/>
          </w:tcPr>
          <w:p w14:paraId="3F1B898B"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9</w:t>
            </w:r>
          </w:p>
        </w:tc>
        <w:tc>
          <w:tcPr>
            <w:tcW w:w="3562" w:type="pct"/>
          </w:tcPr>
          <w:p w14:paraId="1E786061"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Density (conditional), kg/m3 </w:t>
            </w:r>
          </w:p>
        </w:tc>
        <w:tc>
          <w:tcPr>
            <w:tcW w:w="781" w:type="pct"/>
          </w:tcPr>
          <w:p w14:paraId="0B163CA3"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2.484</w:t>
            </w:r>
          </w:p>
        </w:tc>
      </w:tr>
      <w:tr w:rsidR="00691B7B" w:rsidRPr="00E779D4" w14:paraId="41BEAE75" w14:textId="77777777" w:rsidTr="00434096">
        <w:trPr>
          <w:trHeight w:val="248"/>
          <w:jc w:val="center"/>
        </w:trPr>
        <w:tc>
          <w:tcPr>
            <w:tcW w:w="657" w:type="pct"/>
            <w:tcBorders>
              <w:bottom w:val="single" w:sz="4" w:space="0" w:color="auto"/>
            </w:tcBorders>
          </w:tcPr>
          <w:p w14:paraId="5E1968FA" w14:textId="77777777" w:rsidR="00691B7B" w:rsidRPr="00E779D4" w:rsidRDefault="00691B7B" w:rsidP="002C6CAC">
            <w:pPr>
              <w:pStyle w:val="IOP-CS-TableLeftColumn"/>
              <w:ind w:left="-388"/>
              <w:jc w:val="center"/>
              <w:rPr>
                <w:rFonts w:ascii="Times New Roman" w:hAnsi="Times New Roman" w:cs="Times New Roman"/>
                <w:lang w:val="en-US"/>
              </w:rPr>
            </w:pPr>
            <w:r w:rsidRPr="00E779D4">
              <w:rPr>
                <w:rFonts w:ascii="Times New Roman" w:hAnsi="Times New Roman" w:cs="Times New Roman"/>
                <w:lang w:val="en-US"/>
              </w:rPr>
              <w:t>10</w:t>
            </w:r>
          </w:p>
        </w:tc>
        <w:tc>
          <w:tcPr>
            <w:tcW w:w="3562" w:type="pct"/>
            <w:tcBorders>
              <w:bottom w:val="single" w:sz="4" w:space="0" w:color="auto"/>
            </w:tcBorders>
          </w:tcPr>
          <w:p w14:paraId="0FDD39A2" w14:textId="77777777" w:rsidR="00691B7B" w:rsidRPr="00E779D4" w:rsidRDefault="00691B7B" w:rsidP="002C6CAC">
            <w:pPr>
              <w:pStyle w:val="IOP-CS-TableLeftColumn"/>
              <w:jc w:val="center"/>
              <w:rPr>
                <w:rFonts w:ascii="Times New Roman" w:hAnsi="Times New Roman" w:cs="Times New Roman"/>
                <w:lang w:val="en-US"/>
              </w:rPr>
            </w:pPr>
            <w:r w:rsidRPr="00E779D4">
              <w:rPr>
                <w:rFonts w:ascii="Times New Roman" w:hAnsi="Times New Roman" w:cs="Times New Roman"/>
                <w:lang w:val="en-US"/>
              </w:rPr>
              <w:t xml:space="preserve">Mass consumption, kg/s </w:t>
            </w:r>
          </w:p>
        </w:tc>
        <w:tc>
          <w:tcPr>
            <w:tcW w:w="781" w:type="pct"/>
            <w:tcBorders>
              <w:bottom w:val="single" w:sz="4" w:space="0" w:color="auto"/>
            </w:tcBorders>
          </w:tcPr>
          <w:p w14:paraId="34F8A42A" w14:textId="77777777" w:rsidR="00691B7B" w:rsidRPr="00E779D4" w:rsidRDefault="00691B7B" w:rsidP="002C6CAC">
            <w:pPr>
              <w:pStyle w:val="IOP-CS-TableLeftColumn"/>
              <w:ind w:left="-490"/>
              <w:jc w:val="center"/>
              <w:rPr>
                <w:rFonts w:ascii="Times New Roman" w:hAnsi="Times New Roman" w:cs="Times New Roman"/>
                <w:lang w:val="en-US"/>
              </w:rPr>
            </w:pPr>
            <w:r w:rsidRPr="00E779D4">
              <w:rPr>
                <w:rFonts w:ascii="Times New Roman" w:hAnsi="Times New Roman" w:cs="Times New Roman"/>
                <w:lang w:val="en-US"/>
              </w:rPr>
              <w:t>3.940</w:t>
            </w:r>
          </w:p>
        </w:tc>
      </w:tr>
    </w:tbl>
    <w:p w14:paraId="463D968E" w14:textId="77777777" w:rsidR="00DA0753" w:rsidRPr="00E779D4" w:rsidRDefault="00741149">
      <w:pPr>
        <w:pStyle w:val="1"/>
        <w:rPr>
          <w:b w:val="0"/>
          <w:sz w:val="20"/>
        </w:rPr>
      </w:pPr>
      <w:r w:rsidRPr="00E779D4">
        <w:t>Experimental methodology</w:t>
      </w:r>
    </w:p>
    <w:p w14:paraId="7C1588AC" w14:textId="74EBA57C" w:rsidR="00B26C97" w:rsidRPr="00E779D4" w:rsidRDefault="00577E28" w:rsidP="00B26C97">
      <w:pPr>
        <w:widowControl w:val="0"/>
        <w:pBdr>
          <w:top w:val="nil"/>
          <w:left w:val="nil"/>
          <w:bottom w:val="nil"/>
          <w:right w:val="nil"/>
          <w:between w:val="nil"/>
        </w:pBdr>
        <w:ind w:firstLine="284"/>
        <w:jc w:val="both"/>
        <w:rPr>
          <w:color w:val="000000"/>
          <w:sz w:val="20"/>
        </w:rPr>
      </w:pPr>
      <w:r w:rsidRPr="00E779D4">
        <w:rPr>
          <w:color w:val="000000"/>
          <w:sz w:val="20"/>
        </w:rPr>
        <w:t>The applied research methodology relied on an integrated framework that combined analytical thermodynamic modeling with verification through conditions approximating real industrial operation. As a foundation, the computational approach described in [1] was adopted to evaluate the principal performance indicators of the hybrid Flash/ORC installation. This included establishing complete mass and energy balances, assessing exergy distribution across subsystems, and determining cycle efficiency under different loading regimes. Such a methodology ensures a coherent representation of the plant’s behavior in both stationary and variable modes, while also revealing limiting operational thresholds that govern system reliability and efficiency. In addition, the adopted procedure makes it possible to examine the dynamic interactions between subsystems, providing a more detailed picture of how boundary constraints and transient fluctuations influence the stability of the energy conversion process</w:t>
      </w:r>
      <w:r w:rsidR="00345474" w:rsidRPr="00E779D4">
        <w:rPr>
          <w:color w:val="000000"/>
          <w:sz w:val="20"/>
        </w:rPr>
        <w:t>.</w:t>
      </w:r>
    </w:p>
    <w:p w14:paraId="51C63912" w14:textId="746FD3C7" w:rsidR="00DA0753" w:rsidRPr="00E779D4" w:rsidRDefault="00741149">
      <w:pPr>
        <w:pStyle w:val="1"/>
        <w:rPr>
          <w:b w:val="0"/>
          <w:sz w:val="20"/>
        </w:rPr>
      </w:pPr>
      <w:r w:rsidRPr="00E779D4">
        <w:t>Analysis of research results</w:t>
      </w:r>
    </w:p>
    <w:p w14:paraId="51834072" w14:textId="55823504" w:rsidR="00DA0753" w:rsidRPr="00E779D4" w:rsidRDefault="00134BE1">
      <w:pPr>
        <w:pBdr>
          <w:top w:val="nil"/>
          <w:left w:val="nil"/>
          <w:bottom w:val="nil"/>
          <w:right w:val="nil"/>
          <w:between w:val="nil"/>
        </w:pBdr>
        <w:ind w:firstLine="284"/>
        <w:jc w:val="both"/>
        <w:rPr>
          <w:color w:val="000000"/>
          <w:sz w:val="20"/>
        </w:rPr>
      </w:pPr>
      <w:r w:rsidRPr="00E779D4">
        <w:rPr>
          <w:color w:val="000000"/>
          <w:sz w:val="20"/>
        </w:rPr>
        <w:t>This part distills the results of the earlier investigation, directing attention toward the selection of the most advantageous configuration of hybrid Flash/ORC power generation systems tailored to the operational and energy realities of Ukraine’s industrial sector</w:t>
      </w:r>
      <w:r w:rsidR="00CA4DB5" w:rsidRPr="00E779D4">
        <w:rPr>
          <w:color w:val="000000"/>
          <w:sz w:val="20"/>
        </w:rPr>
        <w:t>.</w:t>
      </w:r>
    </w:p>
    <w:p w14:paraId="334C3240" w14:textId="7214FA8E" w:rsidR="00DA0753" w:rsidRPr="00E779D4" w:rsidRDefault="00741149">
      <w:pPr>
        <w:pStyle w:val="1"/>
        <w:rPr>
          <w:b w:val="0"/>
          <w:sz w:val="20"/>
        </w:rPr>
      </w:pPr>
      <w:r w:rsidRPr="00E779D4">
        <w:t>CONCLUSION</w:t>
      </w:r>
    </w:p>
    <w:p w14:paraId="3C8A4A6D" w14:textId="43D88288" w:rsidR="009C612B" w:rsidRPr="00E779D4" w:rsidRDefault="009C612B" w:rsidP="009C612B">
      <w:pPr>
        <w:pBdr>
          <w:top w:val="nil"/>
          <w:left w:val="nil"/>
          <w:bottom w:val="nil"/>
          <w:right w:val="nil"/>
          <w:between w:val="nil"/>
        </w:pBdr>
        <w:ind w:firstLine="284"/>
        <w:jc w:val="both"/>
        <w:rPr>
          <w:color w:val="000000"/>
          <w:sz w:val="20"/>
        </w:rPr>
      </w:pPr>
      <w:proofErr w:type="spellStart"/>
      <w:r w:rsidRPr="00E779D4">
        <w:rPr>
          <w:color w:val="000000"/>
          <w:sz w:val="20"/>
        </w:rPr>
        <w:t>Thermogasdynamic</w:t>
      </w:r>
      <w:proofErr w:type="spellEnd"/>
      <w:r w:rsidRPr="00E779D4">
        <w:rPr>
          <w:color w:val="000000"/>
          <w:sz w:val="20"/>
        </w:rPr>
        <w:t xml:space="preserve"> analysis of turbine flow paths form the foundation for determining both the structural parameters and the actual efficiency of turbine stages. Insights from practical design experience indicate that the geometry of the flow section must be selected according to the degree of expansion and the mass flow rate of the working fluid. The magnitude of this flow critically influences turbine efficiency. At low fluid throughput, blade heights are constrained to levels that are technologically unfeasible and challenging to manufacture within industrial tolerances. Under such conditions, the flow within the inter-blade channels intensifies, increasing secondary losses and consequently reducing the overall effectiveness of the turbine flow path.</w:t>
      </w:r>
    </w:p>
    <w:p w14:paraId="5E1477FB" w14:textId="294D250F" w:rsidR="00DA0753" w:rsidRPr="00E779D4" w:rsidRDefault="009C612B" w:rsidP="009C612B">
      <w:pPr>
        <w:pBdr>
          <w:top w:val="nil"/>
          <w:left w:val="nil"/>
          <w:bottom w:val="nil"/>
          <w:right w:val="nil"/>
          <w:between w:val="nil"/>
        </w:pBdr>
        <w:ind w:firstLine="284"/>
        <w:jc w:val="both"/>
        <w:rPr>
          <w:color w:val="000000"/>
          <w:sz w:val="20"/>
        </w:rPr>
      </w:pPr>
      <w:r w:rsidRPr="00E779D4">
        <w:rPr>
          <w:color w:val="000000"/>
          <w:sz w:val="20"/>
        </w:rPr>
        <w:t xml:space="preserve">Given that the working fluid flow is inherently limited by the amount of recoverable waste heat, partial admission to the steam turbine impeller is often required. This approach allows blade heights to be increased to </w:t>
      </w:r>
      <w:proofErr w:type="spellStart"/>
      <w:r w:rsidRPr="00E779D4">
        <w:rPr>
          <w:color w:val="000000"/>
          <w:sz w:val="20"/>
        </w:rPr>
        <w:t>manufacturable</w:t>
      </w:r>
      <w:proofErr w:type="spellEnd"/>
      <w:r w:rsidRPr="00E779D4">
        <w:rPr>
          <w:color w:val="000000"/>
          <w:sz w:val="20"/>
        </w:rPr>
        <w:t xml:space="preserve"> levels, but it reduces the steam turbine’s efficiency to approximately 65%. In contrast, turbines using R600a as the working medium demonstrate higher efficiency, reaching around 74%. The analysis confirms that the actual specific electric power output is 283 kW</w:t>
      </w:r>
      <w:r w:rsidR="0012636B" w:rsidRPr="00E779D4">
        <w:rPr>
          <w:color w:val="000000"/>
          <w:sz w:val="20"/>
        </w:rPr>
        <w:t>·</w:t>
      </w:r>
      <w:r w:rsidRPr="00E779D4">
        <w:rPr>
          <w:color w:val="000000"/>
          <w:sz w:val="20"/>
        </w:rPr>
        <w:t>kg</w:t>
      </w:r>
      <w:r w:rsidR="0012636B" w:rsidRPr="00E779D4">
        <w:rPr>
          <w:b/>
          <w:sz w:val="18"/>
          <w:szCs w:val="18"/>
          <w:vertAlign w:val="superscript"/>
        </w:rPr>
        <w:t>-1</w:t>
      </w:r>
      <w:r w:rsidR="0012636B" w:rsidRPr="00E779D4">
        <w:rPr>
          <w:color w:val="000000"/>
          <w:sz w:val="20"/>
        </w:rPr>
        <w:t>·</w:t>
      </w:r>
      <w:r w:rsidRPr="00E779D4">
        <w:rPr>
          <w:color w:val="000000"/>
          <w:sz w:val="20"/>
        </w:rPr>
        <w:t>s</w:t>
      </w:r>
      <w:r w:rsidR="0012636B" w:rsidRPr="00E779D4">
        <w:rPr>
          <w:b/>
          <w:sz w:val="18"/>
          <w:szCs w:val="18"/>
          <w:vertAlign w:val="superscript"/>
        </w:rPr>
        <w:t>-1</w:t>
      </w:r>
      <w:r w:rsidRPr="00E779D4">
        <w:rPr>
          <w:color w:val="000000"/>
          <w:sz w:val="20"/>
        </w:rPr>
        <w:t>, with an overall energy conversion efficiency of 16.5%. Additionally, optimizing the turbine flow path reduces the material intensity of the equipment, enhancing both manufacturability and cost-effectiveness of the power plant</w:t>
      </w:r>
      <w:r w:rsidR="00741149" w:rsidRPr="00E779D4">
        <w:rPr>
          <w:color w:val="000000"/>
          <w:sz w:val="20"/>
        </w:rPr>
        <w:t>.</w:t>
      </w:r>
    </w:p>
    <w:p w14:paraId="1AF88380" w14:textId="77777777" w:rsidR="00A40CBC" w:rsidRPr="00E779D4" w:rsidRDefault="00A40CBC" w:rsidP="00A40CBC">
      <w:pPr>
        <w:pStyle w:val="1"/>
      </w:pPr>
      <w:r w:rsidRPr="00E779D4">
        <w:t>Acknowledgments</w:t>
      </w:r>
    </w:p>
    <w:p w14:paraId="4AD995E6" w14:textId="77777777" w:rsidR="00A40CBC" w:rsidRPr="00562C45" w:rsidRDefault="00A40CBC" w:rsidP="00A40CBC">
      <w:pPr>
        <w:pBdr>
          <w:top w:val="nil"/>
          <w:left w:val="nil"/>
          <w:bottom w:val="nil"/>
          <w:right w:val="nil"/>
          <w:between w:val="nil"/>
        </w:pBdr>
        <w:ind w:firstLine="284"/>
        <w:jc w:val="both"/>
        <w:rPr>
          <w:color w:val="000000"/>
          <w:spacing w:val="-2"/>
          <w:sz w:val="20"/>
        </w:rPr>
      </w:pPr>
      <w:r w:rsidRPr="00562C45">
        <w:rPr>
          <w:color w:val="000000"/>
          <w:spacing w:val="-2"/>
          <w:sz w:val="20"/>
        </w:rPr>
        <w:t xml:space="preserve">The authors would like to express their gratitude to </w:t>
      </w:r>
      <w:proofErr w:type="spellStart"/>
      <w:r w:rsidRPr="00562C45">
        <w:rPr>
          <w:color w:val="000000"/>
          <w:spacing w:val="-2"/>
          <w:sz w:val="20"/>
        </w:rPr>
        <w:t>Kharkiv</w:t>
      </w:r>
      <w:proofErr w:type="spellEnd"/>
      <w:r w:rsidRPr="00562C45">
        <w:rPr>
          <w:color w:val="000000"/>
          <w:spacing w:val="-2"/>
          <w:sz w:val="20"/>
        </w:rPr>
        <w:t xml:space="preserve"> National Automobile and Highway University and the organizing committee of the Modern Automotive Industry, Transport and Road Infrastructure (MAITRI) conference.</w:t>
      </w:r>
    </w:p>
    <w:p w14:paraId="18586E93" w14:textId="77777777" w:rsidR="00A40CBC" w:rsidRPr="00E779D4" w:rsidRDefault="00A40CBC" w:rsidP="00A40CBC">
      <w:pPr>
        <w:pStyle w:val="1"/>
        <w:rPr>
          <w:b w:val="0"/>
          <w:sz w:val="20"/>
        </w:rPr>
      </w:pPr>
      <w:r w:rsidRPr="00E779D4">
        <w:lastRenderedPageBreak/>
        <w:t>Conflict of interests</w:t>
      </w:r>
    </w:p>
    <w:p w14:paraId="1396C4F6" w14:textId="77777777" w:rsidR="00A40CBC" w:rsidRPr="00E779D4" w:rsidRDefault="00A40CBC" w:rsidP="00A40CBC">
      <w:pPr>
        <w:pStyle w:val="Paragraph"/>
      </w:pPr>
      <w:r w:rsidRPr="00E779D4">
        <w:t>The authors declare that there is no conflict of interests regarding the publication of this paper.</w:t>
      </w:r>
    </w:p>
    <w:p w14:paraId="5D5B47BE" w14:textId="29E7E2F4" w:rsidR="00DA0753" w:rsidRPr="00E779D4" w:rsidRDefault="00741149" w:rsidP="00434606">
      <w:pPr>
        <w:pStyle w:val="1"/>
        <w:rPr>
          <w:b w:val="0"/>
          <w:sz w:val="20"/>
        </w:rPr>
      </w:pPr>
      <w:r w:rsidRPr="00E779D4">
        <w:t>References</w:t>
      </w:r>
    </w:p>
    <w:p w14:paraId="259AED85" w14:textId="77777777" w:rsidR="002C6CAC" w:rsidRPr="002C6CAC" w:rsidRDefault="002C6CAC" w:rsidP="002C6CAC">
      <w:pPr>
        <w:pStyle w:val="ab"/>
        <w:spacing w:before="0" w:beforeAutospacing="0" w:after="0" w:afterAutospacing="0"/>
        <w:ind w:left="426" w:hanging="426"/>
        <w:jc w:val="both"/>
        <w:rPr>
          <w:sz w:val="20"/>
          <w:szCs w:val="20"/>
        </w:rPr>
      </w:pPr>
      <w:proofErr w:type="gramStart"/>
      <w:r w:rsidRPr="002C6CAC">
        <w:rPr>
          <w:sz w:val="20"/>
          <w:szCs w:val="20"/>
        </w:rPr>
        <w:t xml:space="preserve">[1] M. </w:t>
      </w:r>
      <w:proofErr w:type="spellStart"/>
      <w:r w:rsidRPr="002C6CAC">
        <w:rPr>
          <w:sz w:val="20"/>
          <w:szCs w:val="20"/>
        </w:rPr>
        <w:t>Priinger</w:t>
      </w:r>
      <w:proofErr w:type="spellEnd"/>
      <w:r w:rsidRPr="002C6CAC">
        <w:rPr>
          <w:sz w:val="20"/>
          <w:szCs w:val="20"/>
        </w:rPr>
        <w:t xml:space="preserve"> and D. </w:t>
      </w:r>
      <w:proofErr w:type="spellStart"/>
      <w:r w:rsidRPr="002C6CAC">
        <w:rPr>
          <w:sz w:val="20"/>
          <w:szCs w:val="20"/>
        </w:rPr>
        <w:t>Bruggemann</w:t>
      </w:r>
      <w:proofErr w:type="spellEnd"/>
      <w:r w:rsidRPr="002C6CAC">
        <w:rPr>
          <w:sz w:val="20"/>
          <w:szCs w:val="20"/>
        </w:rPr>
        <w:t>, “</w:t>
      </w:r>
      <w:proofErr w:type="spellStart"/>
      <w:r w:rsidRPr="002C6CAC">
        <w:rPr>
          <w:sz w:val="20"/>
          <w:szCs w:val="20"/>
        </w:rPr>
        <w:t>Thermoeconomic</w:t>
      </w:r>
      <w:proofErr w:type="spellEnd"/>
      <w:r w:rsidRPr="002C6CAC">
        <w:rPr>
          <w:sz w:val="20"/>
          <w:szCs w:val="20"/>
        </w:rPr>
        <w:t xml:space="preserve"> evaluation of modular ORC for WHR over a broad range of heat source temperatures and capacities,” </w:t>
      </w:r>
      <w:r w:rsidRPr="002C6CAC">
        <w:rPr>
          <w:rStyle w:val="ad"/>
          <w:sz w:val="20"/>
          <w:szCs w:val="20"/>
        </w:rPr>
        <w:t>Energies</w:t>
      </w:r>
      <w:r w:rsidRPr="002C6CAC">
        <w:rPr>
          <w:sz w:val="20"/>
          <w:szCs w:val="20"/>
        </w:rPr>
        <w:t xml:space="preserve"> </w:t>
      </w:r>
      <w:r w:rsidRPr="002C6CAC">
        <w:rPr>
          <w:rStyle w:val="ac"/>
          <w:rFonts w:eastAsiaTheme="majorEastAsia"/>
          <w:sz w:val="20"/>
          <w:szCs w:val="20"/>
        </w:rPr>
        <w:t>10</w:t>
      </w:r>
      <w:r w:rsidRPr="002C6CAC">
        <w:rPr>
          <w:sz w:val="20"/>
          <w:szCs w:val="20"/>
        </w:rPr>
        <w:t>(3), 269 (2017).</w:t>
      </w:r>
      <w:proofErr w:type="gramEnd"/>
      <w:r w:rsidRPr="002C6CAC">
        <w:rPr>
          <w:sz w:val="20"/>
          <w:szCs w:val="20"/>
        </w:rPr>
        <w:t xml:space="preserve"> </w:t>
      </w:r>
      <w:hyperlink r:id="rId9" w:tgtFrame="_new" w:history="1">
        <w:r w:rsidRPr="002C6CAC">
          <w:rPr>
            <w:rStyle w:val="a9"/>
            <w:rFonts w:eastAsiaTheme="majorEastAsia"/>
            <w:sz w:val="20"/>
            <w:szCs w:val="20"/>
          </w:rPr>
          <w:t>https://doi.org/10.3390/en10030269</w:t>
        </w:r>
      </w:hyperlink>
    </w:p>
    <w:p w14:paraId="4396BD1D" w14:textId="7194631A" w:rsidR="002C6CAC" w:rsidRPr="00502DCC" w:rsidRDefault="002C6CAC" w:rsidP="002C6CAC">
      <w:pPr>
        <w:pStyle w:val="ab"/>
        <w:spacing w:before="0" w:beforeAutospacing="0" w:after="0" w:afterAutospacing="0"/>
        <w:ind w:left="426" w:hanging="426"/>
        <w:jc w:val="both"/>
        <w:rPr>
          <w:sz w:val="20"/>
          <w:szCs w:val="20"/>
          <w:lang w:val="uk-UA"/>
        </w:rPr>
      </w:pPr>
      <w:proofErr w:type="gramStart"/>
      <w:r w:rsidRPr="002C6CAC">
        <w:rPr>
          <w:sz w:val="20"/>
          <w:szCs w:val="20"/>
        </w:rPr>
        <w:t xml:space="preserve">[2] </w:t>
      </w:r>
      <w:r w:rsidR="00502DCC" w:rsidRPr="00264787">
        <w:rPr>
          <w:color w:val="000000"/>
          <w:sz w:val="20"/>
        </w:rPr>
        <w:t xml:space="preserve">J. </w:t>
      </w:r>
      <w:proofErr w:type="spellStart"/>
      <w:r w:rsidR="00502DCC" w:rsidRPr="00264787">
        <w:rPr>
          <w:color w:val="000000"/>
          <w:sz w:val="20"/>
        </w:rPr>
        <w:t>Oyekale</w:t>
      </w:r>
      <w:proofErr w:type="spellEnd"/>
      <w:r w:rsidR="00502DCC" w:rsidRPr="00264787">
        <w:rPr>
          <w:color w:val="000000"/>
          <w:sz w:val="20"/>
        </w:rPr>
        <w:t xml:space="preserve">, et al., </w:t>
      </w:r>
      <w:r w:rsidRPr="002C6CAC">
        <w:rPr>
          <w:sz w:val="20"/>
          <w:szCs w:val="20"/>
        </w:rPr>
        <w:t xml:space="preserve">“Thermo-economic evaluation of actively selected siloxane mixtures in a hybrid solar-biomass ORC power plant,” </w:t>
      </w:r>
      <w:r w:rsidRPr="002C6CAC">
        <w:rPr>
          <w:rStyle w:val="ad"/>
          <w:sz w:val="20"/>
          <w:szCs w:val="20"/>
        </w:rPr>
        <w:t>Applied Thermal Engineering</w:t>
      </w:r>
      <w:r w:rsidRPr="002C6CAC">
        <w:rPr>
          <w:sz w:val="20"/>
          <w:szCs w:val="20"/>
        </w:rPr>
        <w:t xml:space="preserve"> </w:t>
      </w:r>
      <w:r w:rsidRPr="002C6CAC">
        <w:rPr>
          <w:rStyle w:val="ac"/>
          <w:rFonts w:eastAsiaTheme="majorEastAsia"/>
          <w:sz w:val="20"/>
          <w:szCs w:val="20"/>
        </w:rPr>
        <w:t>165</w:t>
      </w:r>
      <w:r w:rsidRPr="002C6CAC">
        <w:rPr>
          <w:sz w:val="20"/>
          <w:szCs w:val="20"/>
        </w:rPr>
        <w:t>, 114607 (2020).</w:t>
      </w:r>
      <w:proofErr w:type="gramEnd"/>
      <w:r w:rsidRPr="002C6CAC">
        <w:rPr>
          <w:sz w:val="20"/>
          <w:szCs w:val="20"/>
        </w:rPr>
        <w:t xml:space="preserve"> </w:t>
      </w:r>
      <w:hyperlink r:id="rId10" w:tgtFrame="_new" w:history="1">
        <w:r w:rsidRPr="002C6CAC">
          <w:rPr>
            <w:rStyle w:val="a9"/>
            <w:rFonts w:eastAsiaTheme="majorEastAsia"/>
            <w:sz w:val="20"/>
            <w:szCs w:val="20"/>
          </w:rPr>
          <w:t>https://doi.org/10.1016/j.applthermaleng.2019.114607</w:t>
        </w:r>
      </w:hyperlink>
      <w:r w:rsidR="00502DCC">
        <w:rPr>
          <w:sz w:val="20"/>
          <w:szCs w:val="20"/>
          <w:lang w:val="uk-UA"/>
        </w:rPr>
        <w:t xml:space="preserve"> </w:t>
      </w:r>
    </w:p>
    <w:p w14:paraId="08E1EB6A" w14:textId="77777777" w:rsidR="002C6CAC" w:rsidRPr="002C6CAC" w:rsidRDefault="002C6CAC" w:rsidP="002C6CAC">
      <w:pPr>
        <w:pStyle w:val="ab"/>
        <w:spacing w:before="0" w:beforeAutospacing="0" w:after="0" w:afterAutospacing="0"/>
        <w:ind w:left="426" w:hanging="426"/>
        <w:jc w:val="both"/>
        <w:rPr>
          <w:sz w:val="20"/>
          <w:szCs w:val="20"/>
        </w:rPr>
      </w:pPr>
      <w:r w:rsidRPr="002C6CAC">
        <w:rPr>
          <w:sz w:val="20"/>
          <w:szCs w:val="20"/>
        </w:rPr>
        <w:t xml:space="preserve">[3] R. </w:t>
      </w:r>
      <w:proofErr w:type="spellStart"/>
      <w:r w:rsidRPr="002C6CAC">
        <w:rPr>
          <w:sz w:val="20"/>
          <w:szCs w:val="20"/>
        </w:rPr>
        <w:t>DiPippo</w:t>
      </w:r>
      <w:proofErr w:type="spellEnd"/>
      <w:r w:rsidRPr="002C6CAC">
        <w:rPr>
          <w:sz w:val="20"/>
          <w:szCs w:val="20"/>
        </w:rPr>
        <w:t xml:space="preserve">, </w:t>
      </w:r>
      <w:r w:rsidRPr="002C6CAC">
        <w:rPr>
          <w:rStyle w:val="ad"/>
          <w:b/>
          <w:bCs/>
          <w:sz w:val="20"/>
          <w:szCs w:val="20"/>
        </w:rPr>
        <w:t>Geothermal Power Plants: Principles, Applications, Case Studies and Environmental Impact</w:t>
      </w:r>
      <w:r w:rsidRPr="002C6CAC">
        <w:rPr>
          <w:sz w:val="20"/>
          <w:szCs w:val="20"/>
        </w:rPr>
        <w:t>, 4th ed. (Elsevier, Oxford, 2016).</w:t>
      </w:r>
    </w:p>
    <w:p w14:paraId="5E10E7DF" w14:textId="5D4AC75F" w:rsidR="002C6CAC" w:rsidRPr="002C6CAC" w:rsidRDefault="002C6CAC" w:rsidP="002C6CAC">
      <w:pPr>
        <w:pStyle w:val="ab"/>
        <w:spacing w:before="0" w:beforeAutospacing="0" w:after="0" w:afterAutospacing="0"/>
        <w:ind w:left="426" w:hanging="426"/>
        <w:jc w:val="both"/>
        <w:rPr>
          <w:sz w:val="20"/>
          <w:szCs w:val="20"/>
        </w:rPr>
      </w:pPr>
      <w:proofErr w:type="gramStart"/>
      <w:r w:rsidRPr="002C6CAC">
        <w:rPr>
          <w:sz w:val="20"/>
          <w:szCs w:val="20"/>
        </w:rPr>
        <w:t xml:space="preserve">[4] </w:t>
      </w:r>
      <w:r w:rsidR="00502DCC" w:rsidRPr="00264787">
        <w:rPr>
          <w:color w:val="000000"/>
          <w:sz w:val="20"/>
        </w:rPr>
        <w:t xml:space="preserve">G. Liao, et al., </w:t>
      </w:r>
      <w:r w:rsidRPr="002C6CAC">
        <w:rPr>
          <w:sz w:val="20"/>
          <w:szCs w:val="20"/>
        </w:rPr>
        <w:t xml:space="preserve">“Advanced exergy analysis for ORC-based layout to recover waste heat of flue gas,” </w:t>
      </w:r>
      <w:r w:rsidRPr="002C6CAC">
        <w:rPr>
          <w:rStyle w:val="ad"/>
          <w:sz w:val="20"/>
          <w:szCs w:val="20"/>
        </w:rPr>
        <w:t>Applied Energy</w:t>
      </w:r>
      <w:r w:rsidRPr="002C6CAC">
        <w:rPr>
          <w:sz w:val="20"/>
          <w:szCs w:val="20"/>
        </w:rPr>
        <w:t xml:space="preserve"> </w:t>
      </w:r>
      <w:r w:rsidRPr="002C6CAC">
        <w:rPr>
          <w:rStyle w:val="ac"/>
          <w:rFonts w:eastAsiaTheme="majorEastAsia"/>
          <w:sz w:val="20"/>
          <w:szCs w:val="20"/>
        </w:rPr>
        <w:t>266</w:t>
      </w:r>
      <w:r w:rsidRPr="002C6CAC">
        <w:rPr>
          <w:sz w:val="20"/>
          <w:szCs w:val="20"/>
        </w:rPr>
        <w:t>, 114891 (2020).</w:t>
      </w:r>
      <w:proofErr w:type="gramEnd"/>
      <w:r w:rsidRPr="002C6CAC">
        <w:rPr>
          <w:sz w:val="20"/>
          <w:szCs w:val="20"/>
        </w:rPr>
        <w:t xml:space="preserve"> https://doi.org/10.1016/j.apenergy.2020.114891</w:t>
      </w:r>
    </w:p>
    <w:p w14:paraId="499C2FDA" w14:textId="77777777" w:rsidR="002C6CAC" w:rsidRPr="002C6CAC" w:rsidRDefault="002C6CAC" w:rsidP="002C6CAC">
      <w:pPr>
        <w:pStyle w:val="ab"/>
        <w:spacing w:before="0" w:beforeAutospacing="0" w:after="0" w:afterAutospacing="0"/>
        <w:ind w:left="426" w:hanging="426"/>
        <w:jc w:val="both"/>
        <w:rPr>
          <w:sz w:val="20"/>
          <w:szCs w:val="20"/>
        </w:rPr>
      </w:pPr>
      <w:r w:rsidRPr="002C6CAC">
        <w:rPr>
          <w:sz w:val="20"/>
          <w:szCs w:val="20"/>
        </w:rPr>
        <w:t xml:space="preserve">[5] T. Gibbons, “Waste heat recovery in the cement industry,” </w:t>
      </w:r>
      <w:r w:rsidRPr="002C6CAC">
        <w:rPr>
          <w:rStyle w:val="ad"/>
          <w:sz w:val="20"/>
          <w:szCs w:val="20"/>
        </w:rPr>
        <w:t>World Cement</w:t>
      </w:r>
      <w:r w:rsidRPr="002C6CAC">
        <w:rPr>
          <w:sz w:val="20"/>
          <w:szCs w:val="20"/>
        </w:rPr>
        <w:t xml:space="preserve"> (2013); available at </w:t>
      </w:r>
      <w:hyperlink r:id="rId11" w:tgtFrame="_new" w:history="1">
        <w:r w:rsidRPr="002C6CAC">
          <w:rPr>
            <w:rStyle w:val="a9"/>
            <w:rFonts w:eastAsiaTheme="majorEastAsia"/>
            <w:sz w:val="20"/>
            <w:szCs w:val="20"/>
          </w:rPr>
          <w:t>https://www.worldcement.com/</w:t>
        </w:r>
      </w:hyperlink>
    </w:p>
    <w:p w14:paraId="07E48FDF" w14:textId="395EC5CE" w:rsidR="002C6CAC" w:rsidRPr="00502DCC" w:rsidRDefault="002C6CAC" w:rsidP="002C6CAC">
      <w:pPr>
        <w:pStyle w:val="ab"/>
        <w:spacing w:before="0" w:beforeAutospacing="0" w:after="0" w:afterAutospacing="0"/>
        <w:ind w:left="426" w:hanging="426"/>
        <w:jc w:val="both"/>
        <w:rPr>
          <w:sz w:val="20"/>
          <w:szCs w:val="20"/>
          <w:lang w:val="uk-UA"/>
        </w:rPr>
      </w:pPr>
      <w:r w:rsidRPr="002C6CAC">
        <w:rPr>
          <w:sz w:val="20"/>
          <w:szCs w:val="20"/>
        </w:rPr>
        <w:t xml:space="preserve">[6] </w:t>
      </w:r>
      <w:r w:rsidR="00502DCC" w:rsidRPr="00264787">
        <w:rPr>
          <w:color w:val="000000"/>
          <w:sz w:val="20"/>
        </w:rPr>
        <w:t xml:space="preserve">El Haj Assad, et al., </w:t>
      </w:r>
      <w:r w:rsidRPr="002C6CAC">
        <w:rPr>
          <w:sz w:val="20"/>
          <w:szCs w:val="20"/>
        </w:rPr>
        <w:t xml:space="preserve">“Performance of geothermal power plants (single, dual and binary) to compensate for LHC-CERN power consumption: Comparative study,” </w:t>
      </w:r>
      <w:r w:rsidRPr="002C6CAC">
        <w:rPr>
          <w:rStyle w:val="ad"/>
          <w:sz w:val="20"/>
          <w:szCs w:val="20"/>
        </w:rPr>
        <w:t>Geothermal Energy</w:t>
      </w:r>
      <w:r w:rsidRPr="002C6CAC">
        <w:rPr>
          <w:sz w:val="20"/>
          <w:szCs w:val="20"/>
        </w:rPr>
        <w:t xml:space="preserve"> </w:t>
      </w:r>
      <w:r w:rsidRPr="002C6CAC">
        <w:rPr>
          <w:rStyle w:val="ac"/>
          <w:rFonts w:eastAsiaTheme="majorEastAsia"/>
          <w:sz w:val="20"/>
          <w:szCs w:val="20"/>
        </w:rPr>
        <w:t>5</w:t>
      </w:r>
      <w:r w:rsidRPr="002C6CAC">
        <w:rPr>
          <w:sz w:val="20"/>
          <w:szCs w:val="20"/>
        </w:rPr>
        <w:t xml:space="preserve">, 17 (2017). </w:t>
      </w:r>
      <w:hyperlink r:id="rId12" w:tgtFrame="_new" w:history="1">
        <w:r w:rsidRPr="002C6CAC">
          <w:rPr>
            <w:rStyle w:val="a9"/>
            <w:rFonts w:eastAsiaTheme="majorEastAsia"/>
            <w:sz w:val="20"/>
            <w:szCs w:val="20"/>
          </w:rPr>
          <w:t>https://doi.org/10.1186/s40517-017-0074-z</w:t>
        </w:r>
      </w:hyperlink>
      <w:r w:rsidR="00502DCC">
        <w:rPr>
          <w:sz w:val="20"/>
          <w:szCs w:val="20"/>
          <w:lang w:val="uk-UA"/>
        </w:rPr>
        <w:t xml:space="preserve"> </w:t>
      </w:r>
    </w:p>
    <w:p w14:paraId="66701109" w14:textId="77777777" w:rsidR="002C6CAC" w:rsidRPr="002C6CAC" w:rsidRDefault="002C6CAC" w:rsidP="002C6CAC">
      <w:pPr>
        <w:pStyle w:val="ab"/>
        <w:spacing w:before="0" w:beforeAutospacing="0" w:after="0" w:afterAutospacing="0"/>
        <w:ind w:left="426" w:hanging="426"/>
        <w:jc w:val="both"/>
        <w:rPr>
          <w:sz w:val="20"/>
          <w:szCs w:val="20"/>
        </w:rPr>
      </w:pPr>
      <w:r w:rsidRPr="002C6CAC">
        <w:rPr>
          <w:sz w:val="20"/>
          <w:szCs w:val="20"/>
        </w:rPr>
        <w:t xml:space="preserve">[7] P. </w:t>
      </w:r>
      <w:proofErr w:type="spellStart"/>
      <w:r w:rsidRPr="002C6CAC">
        <w:rPr>
          <w:sz w:val="20"/>
          <w:szCs w:val="20"/>
        </w:rPr>
        <w:t>Valdimarsson</w:t>
      </w:r>
      <w:proofErr w:type="spellEnd"/>
      <w:r w:rsidRPr="002C6CAC">
        <w:rPr>
          <w:sz w:val="20"/>
          <w:szCs w:val="20"/>
        </w:rPr>
        <w:t xml:space="preserve">, </w:t>
      </w:r>
      <w:r w:rsidRPr="002C6CAC">
        <w:rPr>
          <w:rStyle w:val="ad"/>
          <w:b/>
          <w:bCs/>
          <w:sz w:val="20"/>
          <w:szCs w:val="20"/>
        </w:rPr>
        <w:t>Geothermal Power Plant Cycles and Main Components</w:t>
      </w:r>
      <w:r w:rsidRPr="002C6CAC">
        <w:rPr>
          <w:sz w:val="20"/>
          <w:szCs w:val="20"/>
        </w:rPr>
        <w:t>, United Nations University Geothermal Training Programme, Santa Tecla, El Salvador, Jan. 16–22 (year not specified).</w:t>
      </w:r>
    </w:p>
    <w:p w14:paraId="744A7ADB" w14:textId="77777777" w:rsidR="002C6CAC" w:rsidRPr="002C6CAC" w:rsidRDefault="002C6CAC" w:rsidP="002C6CAC">
      <w:pPr>
        <w:pStyle w:val="ab"/>
        <w:spacing w:before="0" w:beforeAutospacing="0" w:after="0" w:afterAutospacing="0"/>
        <w:ind w:left="426" w:hanging="426"/>
        <w:jc w:val="both"/>
        <w:rPr>
          <w:sz w:val="20"/>
          <w:szCs w:val="20"/>
        </w:rPr>
      </w:pPr>
      <w:proofErr w:type="gramStart"/>
      <w:r w:rsidRPr="002C6CAC">
        <w:rPr>
          <w:sz w:val="20"/>
          <w:szCs w:val="20"/>
        </w:rPr>
        <w:t xml:space="preserve">[8] T. Nguyen and L. Lin, “Potentials and effects of electricity cogeneration via ORC systems for industrial applications,” </w:t>
      </w:r>
      <w:r w:rsidRPr="002C6CAC">
        <w:rPr>
          <w:rStyle w:val="ad"/>
          <w:sz w:val="20"/>
          <w:szCs w:val="20"/>
        </w:rPr>
        <w:t>Renewable Energy</w:t>
      </w:r>
      <w:r w:rsidRPr="002C6CAC">
        <w:rPr>
          <w:sz w:val="20"/>
          <w:szCs w:val="20"/>
        </w:rPr>
        <w:t xml:space="preserve"> </w:t>
      </w:r>
      <w:r w:rsidRPr="002C6CAC">
        <w:rPr>
          <w:rStyle w:val="ac"/>
          <w:rFonts w:eastAsiaTheme="majorEastAsia"/>
          <w:sz w:val="20"/>
          <w:szCs w:val="20"/>
        </w:rPr>
        <w:t>178</w:t>
      </w:r>
      <w:r w:rsidRPr="002C6CAC">
        <w:rPr>
          <w:sz w:val="20"/>
          <w:szCs w:val="20"/>
        </w:rPr>
        <w:t>, 1109–1122 (2025).</w:t>
      </w:r>
      <w:proofErr w:type="gramEnd"/>
      <w:r w:rsidRPr="002C6CAC">
        <w:rPr>
          <w:sz w:val="20"/>
          <w:szCs w:val="20"/>
        </w:rPr>
        <w:t xml:space="preserve"> </w:t>
      </w:r>
      <w:hyperlink r:id="rId13" w:tgtFrame="_new" w:history="1">
        <w:r w:rsidRPr="002C6CAC">
          <w:rPr>
            <w:rStyle w:val="a9"/>
            <w:rFonts w:eastAsiaTheme="majorEastAsia"/>
            <w:sz w:val="20"/>
            <w:szCs w:val="20"/>
          </w:rPr>
          <w:t>https://doi.org/10.1016/j.renene.2021.07.017</w:t>
        </w:r>
      </w:hyperlink>
    </w:p>
    <w:p w14:paraId="685815AC" w14:textId="77777777" w:rsidR="002C6CAC" w:rsidRPr="002C6CAC" w:rsidRDefault="002C6CAC" w:rsidP="002C6CAC">
      <w:pPr>
        <w:pStyle w:val="ab"/>
        <w:spacing w:before="0" w:beforeAutospacing="0" w:after="0" w:afterAutospacing="0"/>
        <w:ind w:left="426" w:hanging="426"/>
        <w:jc w:val="both"/>
        <w:rPr>
          <w:sz w:val="20"/>
          <w:szCs w:val="20"/>
        </w:rPr>
      </w:pPr>
      <w:r w:rsidRPr="002C6CAC">
        <w:rPr>
          <w:sz w:val="20"/>
          <w:szCs w:val="20"/>
        </w:rPr>
        <w:t xml:space="preserve">[9] X. Xia, C. Yang, T. Sun, L. Chen, B. Peng, and Z. Wang, “Mixture working fluid selection of a novel ORC–VCR system for low-grade waste heat recovery,” </w:t>
      </w:r>
      <w:r w:rsidRPr="002C6CAC">
        <w:rPr>
          <w:rStyle w:val="ad"/>
          <w:sz w:val="20"/>
          <w:szCs w:val="20"/>
        </w:rPr>
        <w:t>Applied Thermal Engineering</w:t>
      </w:r>
      <w:r w:rsidRPr="002C6CAC">
        <w:rPr>
          <w:sz w:val="20"/>
          <w:szCs w:val="20"/>
        </w:rPr>
        <w:t xml:space="preserve"> </w:t>
      </w:r>
      <w:r w:rsidRPr="002C6CAC">
        <w:rPr>
          <w:rStyle w:val="ac"/>
          <w:rFonts w:eastAsiaTheme="majorEastAsia"/>
          <w:sz w:val="20"/>
          <w:szCs w:val="20"/>
        </w:rPr>
        <w:t>185</w:t>
      </w:r>
      <w:r w:rsidRPr="002C6CAC">
        <w:rPr>
          <w:sz w:val="20"/>
          <w:szCs w:val="20"/>
        </w:rPr>
        <w:t xml:space="preserve">, 116305 (2021). </w:t>
      </w:r>
      <w:hyperlink r:id="rId14" w:tgtFrame="_new" w:history="1">
        <w:r w:rsidRPr="002C6CAC">
          <w:rPr>
            <w:rStyle w:val="a9"/>
            <w:rFonts w:eastAsiaTheme="majorEastAsia"/>
            <w:sz w:val="20"/>
            <w:szCs w:val="20"/>
          </w:rPr>
          <w:t>https://doi.org/10.1016/j.applthermaleng.2020.116305</w:t>
        </w:r>
      </w:hyperlink>
    </w:p>
    <w:p w14:paraId="164459E7" w14:textId="77777777" w:rsidR="002C6CAC" w:rsidRPr="002C6CAC" w:rsidRDefault="002C6CAC" w:rsidP="002C6CAC">
      <w:pPr>
        <w:pStyle w:val="ab"/>
        <w:spacing w:before="0" w:beforeAutospacing="0" w:after="0" w:afterAutospacing="0"/>
        <w:ind w:left="426" w:hanging="426"/>
        <w:jc w:val="both"/>
        <w:rPr>
          <w:sz w:val="20"/>
          <w:szCs w:val="20"/>
        </w:rPr>
      </w:pPr>
      <w:r w:rsidRPr="002C6CAC">
        <w:rPr>
          <w:sz w:val="20"/>
          <w:szCs w:val="20"/>
        </w:rPr>
        <w:t xml:space="preserve">[10] J. Wu, Y. Liang, M. Dong, Y. Zhu, J. Zhou, X. Ling, and J. Lu, “Dynamic analysis and control strategy of solar-driven ORC system with thermal energy storage,” </w:t>
      </w:r>
      <w:r w:rsidRPr="002C6CAC">
        <w:rPr>
          <w:rStyle w:val="ad"/>
          <w:sz w:val="20"/>
          <w:szCs w:val="20"/>
        </w:rPr>
        <w:t>Energy</w:t>
      </w:r>
      <w:r w:rsidRPr="002C6CAC">
        <w:rPr>
          <w:sz w:val="20"/>
          <w:szCs w:val="20"/>
        </w:rPr>
        <w:t xml:space="preserve"> </w:t>
      </w:r>
      <w:r w:rsidRPr="002C6CAC">
        <w:rPr>
          <w:rStyle w:val="ac"/>
          <w:rFonts w:eastAsiaTheme="majorEastAsia"/>
          <w:sz w:val="20"/>
          <w:szCs w:val="20"/>
        </w:rPr>
        <w:t>258</w:t>
      </w:r>
      <w:r w:rsidRPr="002C6CAC">
        <w:rPr>
          <w:sz w:val="20"/>
          <w:szCs w:val="20"/>
        </w:rPr>
        <w:t xml:space="preserve">, 124722 (2022). </w:t>
      </w:r>
      <w:hyperlink r:id="rId15" w:tgtFrame="_new" w:history="1">
        <w:r w:rsidRPr="002C6CAC">
          <w:rPr>
            <w:rStyle w:val="a9"/>
            <w:rFonts w:eastAsiaTheme="majorEastAsia"/>
            <w:sz w:val="20"/>
            <w:szCs w:val="20"/>
          </w:rPr>
          <w:t>https://doi.org/10.1016/j.energy.2022.124722</w:t>
        </w:r>
      </w:hyperlink>
    </w:p>
    <w:p w14:paraId="5739B467" w14:textId="77777777" w:rsidR="002C6CAC" w:rsidRPr="002C6CAC" w:rsidRDefault="002C6CAC" w:rsidP="002C6CAC">
      <w:pPr>
        <w:pStyle w:val="ab"/>
        <w:spacing w:before="0" w:beforeAutospacing="0" w:after="0" w:afterAutospacing="0"/>
        <w:ind w:left="426" w:hanging="426"/>
        <w:jc w:val="both"/>
        <w:rPr>
          <w:sz w:val="20"/>
          <w:szCs w:val="20"/>
        </w:rPr>
      </w:pPr>
      <w:proofErr w:type="gramStart"/>
      <w:r w:rsidRPr="002C6CAC">
        <w:rPr>
          <w:sz w:val="20"/>
          <w:szCs w:val="20"/>
        </w:rPr>
        <w:t xml:space="preserve">[11] J. Han, K. Han, Y. Wang, Y. Han, Z. Ye, and J. Lin, “4E (economic, environmental, exergy and </w:t>
      </w:r>
      <w:proofErr w:type="spellStart"/>
      <w:r w:rsidRPr="002C6CAC">
        <w:rPr>
          <w:sz w:val="20"/>
          <w:szCs w:val="20"/>
        </w:rPr>
        <w:t>emergy</w:t>
      </w:r>
      <w:proofErr w:type="spellEnd"/>
      <w:r w:rsidRPr="002C6CAC">
        <w:rPr>
          <w:sz w:val="20"/>
          <w:szCs w:val="20"/>
        </w:rPr>
        <w:t xml:space="preserve">) analysis of a combined heat and power system based on organic Rankine cycle,” </w:t>
      </w:r>
      <w:r w:rsidRPr="002C6CAC">
        <w:rPr>
          <w:rStyle w:val="ad"/>
          <w:sz w:val="20"/>
          <w:szCs w:val="20"/>
        </w:rPr>
        <w:t>Renewable and Sustainable Energy Reviews</w:t>
      </w:r>
      <w:r w:rsidRPr="002C6CAC">
        <w:rPr>
          <w:sz w:val="20"/>
          <w:szCs w:val="20"/>
        </w:rPr>
        <w:t xml:space="preserve"> </w:t>
      </w:r>
      <w:r w:rsidRPr="002C6CAC">
        <w:rPr>
          <w:rStyle w:val="ac"/>
          <w:rFonts w:eastAsiaTheme="majorEastAsia"/>
          <w:sz w:val="20"/>
          <w:szCs w:val="20"/>
        </w:rPr>
        <w:t>172</w:t>
      </w:r>
      <w:r w:rsidRPr="002C6CAC">
        <w:rPr>
          <w:sz w:val="20"/>
          <w:szCs w:val="20"/>
        </w:rPr>
        <w:t>, 113042 (2023).</w:t>
      </w:r>
      <w:proofErr w:type="gramEnd"/>
      <w:r w:rsidRPr="002C6CAC">
        <w:rPr>
          <w:sz w:val="20"/>
          <w:szCs w:val="20"/>
        </w:rPr>
        <w:t xml:space="preserve"> </w:t>
      </w:r>
      <w:hyperlink r:id="rId16" w:tgtFrame="_new" w:history="1">
        <w:r w:rsidRPr="002C6CAC">
          <w:rPr>
            <w:rStyle w:val="a9"/>
            <w:rFonts w:eastAsiaTheme="majorEastAsia"/>
            <w:sz w:val="20"/>
            <w:szCs w:val="20"/>
          </w:rPr>
          <w:t>https://doi.org/10.1016/j.rser.2023.113042</w:t>
        </w:r>
      </w:hyperlink>
    </w:p>
    <w:p w14:paraId="5BCACA2E" w14:textId="77777777" w:rsidR="002C6CAC" w:rsidRPr="002C6CAC" w:rsidRDefault="002C6CAC" w:rsidP="002C6CAC">
      <w:pPr>
        <w:pStyle w:val="ab"/>
        <w:spacing w:before="0" w:beforeAutospacing="0" w:after="0" w:afterAutospacing="0"/>
        <w:ind w:left="426" w:hanging="426"/>
        <w:jc w:val="both"/>
        <w:rPr>
          <w:sz w:val="20"/>
          <w:szCs w:val="20"/>
        </w:rPr>
      </w:pPr>
      <w:proofErr w:type="gramStart"/>
      <w:r w:rsidRPr="002C6CAC">
        <w:rPr>
          <w:sz w:val="20"/>
          <w:szCs w:val="20"/>
        </w:rPr>
        <w:t xml:space="preserve">[12] J. </w:t>
      </w:r>
      <w:proofErr w:type="spellStart"/>
      <w:r w:rsidRPr="002C6CAC">
        <w:rPr>
          <w:sz w:val="20"/>
          <w:szCs w:val="20"/>
        </w:rPr>
        <w:t>Yazdi</w:t>
      </w:r>
      <w:proofErr w:type="spellEnd"/>
      <w:r w:rsidRPr="002C6CAC">
        <w:rPr>
          <w:sz w:val="20"/>
          <w:szCs w:val="20"/>
        </w:rPr>
        <w:t xml:space="preserve">, “Investigation of different models of combined parallel flash binary cycles,” </w:t>
      </w:r>
      <w:r w:rsidRPr="002C6CAC">
        <w:rPr>
          <w:rStyle w:val="ad"/>
          <w:sz w:val="20"/>
          <w:szCs w:val="20"/>
        </w:rPr>
        <w:t>International Journal of Engineering Sciences and Research Technology</w:t>
      </w:r>
      <w:r w:rsidRPr="002C6CAC">
        <w:rPr>
          <w:sz w:val="20"/>
          <w:szCs w:val="20"/>
        </w:rPr>
        <w:t xml:space="preserve"> </w:t>
      </w:r>
      <w:r w:rsidRPr="002C6CAC">
        <w:rPr>
          <w:rStyle w:val="ac"/>
          <w:rFonts w:eastAsiaTheme="majorEastAsia"/>
          <w:sz w:val="20"/>
          <w:szCs w:val="20"/>
        </w:rPr>
        <w:t>6</w:t>
      </w:r>
      <w:r w:rsidRPr="002C6CAC">
        <w:rPr>
          <w:sz w:val="20"/>
          <w:szCs w:val="20"/>
        </w:rPr>
        <w:t>(2), 9 (2017).</w:t>
      </w:r>
      <w:proofErr w:type="gramEnd"/>
      <w:r w:rsidRPr="002C6CAC">
        <w:rPr>
          <w:sz w:val="20"/>
          <w:szCs w:val="20"/>
        </w:rPr>
        <w:t xml:space="preserve"> </w:t>
      </w:r>
      <w:hyperlink r:id="rId17" w:tgtFrame="_new" w:history="1">
        <w:r w:rsidRPr="002C6CAC">
          <w:rPr>
            <w:rStyle w:val="a9"/>
            <w:rFonts w:eastAsiaTheme="majorEastAsia"/>
            <w:sz w:val="20"/>
            <w:szCs w:val="20"/>
          </w:rPr>
          <w:t>https://doi.org/10.5281/zenodo.290127</w:t>
        </w:r>
      </w:hyperlink>
    </w:p>
    <w:p w14:paraId="0DBB1CBB" w14:textId="77777777" w:rsidR="002C6CAC" w:rsidRPr="002C6CAC" w:rsidRDefault="002C6CAC" w:rsidP="002C6CAC">
      <w:pPr>
        <w:pStyle w:val="ab"/>
        <w:spacing w:before="0" w:beforeAutospacing="0" w:after="0" w:afterAutospacing="0"/>
        <w:ind w:left="426" w:hanging="426"/>
        <w:jc w:val="both"/>
        <w:rPr>
          <w:sz w:val="20"/>
          <w:szCs w:val="20"/>
        </w:rPr>
      </w:pPr>
      <w:r w:rsidRPr="002C6CAC">
        <w:rPr>
          <w:sz w:val="20"/>
          <w:szCs w:val="20"/>
        </w:rPr>
        <w:t xml:space="preserve">[13] R. Liu, C. Liu, L. Tan, W. Yu, X. Ban, and L. Xin, “Pyrolysis mechanisms of low-GWP working fluid R1243zf in superheated steam Rankine cycles,” </w:t>
      </w:r>
      <w:r w:rsidRPr="002C6CAC">
        <w:rPr>
          <w:rStyle w:val="ad"/>
          <w:sz w:val="20"/>
          <w:szCs w:val="20"/>
        </w:rPr>
        <w:t>Energy</w:t>
      </w:r>
      <w:r w:rsidRPr="002C6CAC">
        <w:rPr>
          <w:sz w:val="20"/>
          <w:szCs w:val="20"/>
        </w:rPr>
        <w:t xml:space="preserve"> </w:t>
      </w:r>
      <w:r w:rsidRPr="002C6CAC">
        <w:rPr>
          <w:rStyle w:val="ac"/>
          <w:rFonts w:eastAsiaTheme="majorEastAsia"/>
          <w:sz w:val="20"/>
          <w:szCs w:val="20"/>
        </w:rPr>
        <w:t>258</w:t>
      </w:r>
      <w:r w:rsidRPr="002C6CAC">
        <w:rPr>
          <w:sz w:val="20"/>
          <w:szCs w:val="20"/>
        </w:rPr>
        <w:t xml:space="preserve">, 124722 (2022). </w:t>
      </w:r>
      <w:hyperlink r:id="rId18" w:tgtFrame="_new" w:history="1">
        <w:r w:rsidRPr="002C6CAC">
          <w:rPr>
            <w:rStyle w:val="a9"/>
            <w:rFonts w:eastAsiaTheme="majorEastAsia"/>
            <w:sz w:val="20"/>
            <w:szCs w:val="20"/>
          </w:rPr>
          <w:t>https://doi.org/10.1016/j.energy.2022.124722</w:t>
        </w:r>
      </w:hyperlink>
    </w:p>
    <w:p w14:paraId="5E49F97D" w14:textId="77777777" w:rsidR="002C6CAC" w:rsidRPr="002C6CAC" w:rsidRDefault="002C6CAC" w:rsidP="002C6CAC">
      <w:pPr>
        <w:pStyle w:val="ab"/>
        <w:spacing w:before="0" w:beforeAutospacing="0" w:after="0" w:afterAutospacing="0"/>
        <w:ind w:left="426" w:hanging="426"/>
        <w:jc w:val="both"/>
        <w:rPr>
          <w:sz w:val="20"/>
          <w:szCs w:val="20"/>
        </w:rPr>
      </w:pPr>
      <w:r w:rsidRPr="002C6CAC">
        <w:rPr>
          <w:sz w:val="20"/>
          <w:szCs w:val="20"/>
        </w:rPr>
        <w:t xml:space="preserve">[14] H. D. </w:t>
      </w:r>
      <w:proofErr w:type="spellStart"/>
      <w:r w:rsidRPr="002C6CAC">
        <w:rPr>
          <w:sz w:val="20"/>
          <w:szCs w:val="20"/>
        </w:rPr>
        <w:t>Tessemo</w:t>
      </w:r>
      <w:proofErr w:type="spellEnd"/>
      <w:r w:rsidRPr="002C6CAC">
        <w:rPr>
          <w:sz w:val="20"/>
          <w:szCs w:val="20"/>
        </w:rPr>
        <w:t xml:space="preserve">, A. I. </w:t>
      </w:r>
      <w:proofErr w:type="spellStart"/>
      <w:r w:rsidRPr="002C6CAC">
        <w:rPr>
          <w:sz w:val="20"/>
          <w:szCs w:val="20"/>
        </w:rPr>
        <w:t>Hassane</w:t>
      </w:r>
      <w:proofErr w:type="spellEnd"/>
      <w:r w:rsidRPr="002C6CAC">
        <w:rPr>
          <w:sz w:val="20"/>
          <w:szCs w:val="20"/>
        </w:rPr>
        <w:t xml:space="preserve">, J. </w:t>
      </w:r>
      <w:proofErr w:type="spellStart"/>
      <w:r w:rsidRPr="002C6CAC">
        <w:rPr>
          <w:sz w:val="20"/>
          <w:szCs w:val="20"/>
        </w:rPr>
        <w:t>Bikai</w:t>
      </w:r>
      <w:proofErr w:type="spellEnd"/>
      <w:r w:rsidRPr="002C6CAC">
        <w:rPr>
          <w:sz w:val="20"/>
          <w:szCs w:val="20"/>
        </w:rPr>
        <w:t xml:space="preserve">, B. V. Bot, F. </w:t>
      </w:r>
      <w:proofErr w:type="spellStart"/>
      <w:r w:rsidRPr="002C6CAC">
        <w:rPr>
          <w:sz w:val="20"/>
          <w:szCs w:val="20"/>
        </w:rPr>
        <w:t>Lontsi</w:t>
      </w:r>
      <w:proofErr w:type="spellEnd"/>
      <w:r w:rsidRPr="002C6CAC">
        <w:rPr>
          <w:sz w:val="20"/>
          <w:szCs w:val="20"/>
        </w:rPr>
        <w:t xml:space="preserve">, P. J. </w:t>
      </w:r>
      <w:proofErr w:type="spellStart"/>
      <w:r w:rsidRPr="002C6CAC">
        <w:rPr>
          <w:sz w:val="20"/>
          <w:szCs w:val="20"/>
        </w:rPr>
        <w:t>Njock</w:t>
      </w:r>
      <w:proofErr w:type="spellEnd"/>
      <w:r w:rsidRPr="002C6CAC">
        <w:rPr>
          <w:sz w:val="20"/>
          <w:szCs w:val="20"/>
        </w:rPr>
        <w:t xml:space="preserve">, O. T. </w:t>
      </w:r>
      <w:proofErr w:type="spellStart"/>
      <w:r w:rsidRPr="002C6CAC">
        <w:rPr>
          <w:sz w:val="20"/>
          <w:szCs w:val="20"/>
        </w:rPr>
        <w:t>Sosso</w:t>
      </w:r>
      <w:proofErr w:type="spellEnd"/>
      <w:r w:rsidRPr="002C6CAC">
        <w:rPr>
          <w:sz w:val="20"/>
          <w:szCs w:val="20"/>
        </w:rPr>
        <w:t xml:space="preserve">, and R. M. </w:t>
      </w:r>
      <w:proofErr w:type="spellStart"/>
      <w:r w:rsidRPr="002C6CAC">
        <w:rPr>
          <w:sz w:val="20"/>
          <w:szCs w:val="20"/>
        </w:rPr>
        <w:t>Mouangue</w:t>
      </w:r>
      <w:proofErr w:type="spellEnd"/>
      <w:r w:rsidRPr="002C6CAC">
        <w:rPr>
          <w:sz w:val="20"/>
          <w:szCs w:val="20"/>
        </w:rPr>
        <w:t xml:space="preserve">, “Techno-economic analysis of viability of two stand-alone desalination systems for rural communities in Cameroon,” </w:t>
      </w:r>
      <w:r w:rsidRPr="002C6CAC">
        <w:rPr>
          <w:rStyle w:val="ad"/>
          <w:sz w:val="20"/>
          <w:szCs w:val="20"/>
        </w:rPr>
        <w:t>Renewable Energy</w:t>
      </w:r>
      <w:r w:rsidRPr="002C6CAC">
        <w:rPr>
          <w:sz w:val="20"/>
          <w:szCs w:val="20"/>
        </w:rPr>
        <w:t xml:space="preserve"> </w:t>
      </w:r>
      <w:r w:rsidRPr="002C6CAC">
        <w:rPr>
          <w:rStyle w:val="ac"/>
          <w:rFonts w:eastAsiaTheme="majorEastAsia"/>
          <w:sz w:val="20"/>
          <w:szCs w:val="20"/>
        </w:rPr>
        <w:t>178</w:t>
      </w:r>
      <w:r w:rsidRPr="002C6CAC">
        <w:rPr>
          <w:sz w:val="20"/>
          <w:szCs w:val="20"/>
        </w:rPr>
        <w:t xml:space="preserve">, 1109–1122 (2021). </w:t>
      </w:r>
      <w:hyperlink r:id="rId19" w:tgtFrame="_new" w:history="1">
        <w:r w:rsidRPr="002C6CAC">
          <w:rPr>
            <w:rStyle w:val="a9"/>
            <w:rFonts w:eastAsiaTheme="majorEastAsia"/>
            <w:sz w:val="20"/>
            <w:szCs w:val="20"/>
          </w:rPr>
          <w:t>https://doi.org/10.1016/j.renene.2021.07.017</w:t>
        </w:r>
      </w:hyperlink>
    </w:p>
    <w:p w14:paraId="56F51C28" w14:textId="77777777" w:rsidR="002C6CAC" w:rsidRPr="002C6CAC" w:rsidRDefault="002C6CAC" w:rsidP="002C6CAC">
      <w:pPr>
        <w:pStyle w:val="ab"/>
        <w:spacing w:before="0" w:beforeAutospacing="0" w:after="0" w:afterAutospacing="0"/>
        <w:ind w:left="426" w:hanging="426"/>
        <w:jc w:val="both"/>
        <w:rPr>
          <w:sz w:val="20"/>
          <w:szCs w:val="20"/>
        </w:rPr>
      </w:pPr>
      <w:r w:rsidRPr="002C6CAC">
        <w:rPr>
          <w:sz w:val="20"/>
          <w:szCs w:val="20"/>
        </w:rPr>
        <w:t xml:space="preserve">[15] J. Ji, Q. Yin, C. Ji, Y. Shi, J. Shi, H. Huang, N. Sun, T. Peng, C. Zhang, and H. Zhao, “Integrating ORC systems for energy recovery in battery-powered electric vehicles: Performance analysis and optimization,” </w:t>
      </w:r>
      <w:r w:rsidRPr="002C6CAC">
        <w:rPr>
          <w:rStyle w:val="ad"/>
          <w:sz w:val="20"/>
          <w:szCs w:val="20"/>
        </w:rPr>
        <w:t>Renewable and Sustainable Energy Reviews</w:t>
      </w:r>
      <w:r w:rsidRPr="002C6CAC">
        <w:rPr>
          <w:sz w:val="20"/>
          <w:szCs w:val="20"/>
        </w:rPr>
        <w:t xml:space="preserve"> </w:t>
      </w:r>
      <w:r w:rsidRPr="002C6CAC">
        <w:rPr>
          <w:rStyle w:val="ac"/>
          <w:rFonts w:eastAsiaTheme="majorEastAsia"/>
          <w:sz w:val="20"/>
          <w:szCs w:val="20"/>
        </w:rPr>
        <w:t>150</w:t>
      </w:r>
      <w:r w:rsidRPr="002C6CAC">
        <w:rPr>
          <w:sz w:val="20"/>
          <w:szCs w:val="20"/>
        </w:rPr>
        <w:t xml:space="preserve">, 111516 (2021). </w:t>
      </w:r>
      <w:hyperlink r:id="rId20" w:tgtFrame="_new" w:history="1">
        <w:r w:rsidRPr="002C6CAC">
          <w:rPr>
            <w:rStyle w:val="a9"/>
            <w:rFonts w:eastAsiaTheme="majorEastAsia"/>
            <w:sz w:val="20"/>
            <w:szCs w:val="20"/>
          </w:rPr>
          <w:t>https://doi.org/10.1016/j.rser.2021.111516</w:t>
        </w:r>
      </w:hyperlink>
    </w:p>
    <w:p w14:paraId="14460C04" w14:textId="2D6837B1" w:rsidR="002C6CAC" w:rsidRPr="00502DCC" w:rsidRDefault="002C6CAC" w:rsidP="002C6CAC">
      <w:pPr>
        <w:pStyle w:val="ab"/>
        <w:spacing w:before="0" w:beforeAutospacing="0" w:after="0" w:afterAutospacing="0"/>
        <w:ind w:left="426" w:hanging="426"/>
        <w:jc w:val="both"/>
        <w:rPr>
          <w:sz w:val="20"/>
          <w:szCs w:val="20"/>
          <w:lang w:val="uk-UA"/>
        </w:rPr>
      </w:pPr>
      <w:r w:rsidRPr="002C6CAC">
        <w:rPr>
          <w:sz w:val="20"/>
          <w:szCs w:val="20"/>
        </w:rPr>
        <w:t xml:space="preserve">[16] </w:t>
      </w:r>
      <w:r w:rsidR="00502DCC" w:rsidRPr="00264787">
        <w:rPr>
          <w:sz w:val="20"/>
          <w:shd w:val="clear" w:color="auto" w:fill="FFFFFF"/>
        </w:rPr>
        <w:t xml:space="preserve">A. </w:t>
      </w:r>
      <w:proofErr w:type="spellStart"/>
      <w:r w:rsidR="00502DCC" w:rsidRPr="00264787">
        <w:rPr>
          <w:sz w:val="20"/>
          <w:shd w:val="clear" w:color="auto" w:fill="FFFFFF"/>
        </w:rPr>
        <w:t>Redko</w:t>
      </w:r>
      <w:proofErr w:type="spellEnd"/>
      <w:r w:rsidR="00502DCC" w:rsidRPr="00264787">
        <w:rPr>
          <w:sz w:val="20"/>
          <w:shd w:val="clear" w:color="auto" w:fill="FFFFFF"/>
        </w:rPr>
        <w:t xml:space="preserve">, et al., </w:t>
      </w:r>
      <w:r w:rsidRPr="002C6CAC">
        <w:rPr>
          <w:sz w:val="20"/>
          <w:szCs w:val="20"/>
        </w:rPr>
        <w:t xml:space="preserve">“Rational parameters of a hybrid geothermal power plant based on flash/ORC cycles,” </w:t>
      </w:r>
      <w:proofErr w:type="spellStart"/>
      <w:r w:rsidRPr="002C6CAC">
        <w:rPr>
          <w:rStyle w:val="ad"/>
          <w:sz w:val="20"/>
          <w:szCs w:val="20"/>
        </w:rPr>
        <w:t>Budownictwo</w:t>
      </w:r>
      <w:proofErr w:type="spellEnd"/>
      <w:r w:rsidRPr="002C6CAC">
        <w:rPr>
          <w:rStyle w:val="ad"/>
          <w:sz w:val="20"/>
          <w:szCs w:val="20"/>
        </w:rPr>
        <w:t xml:space="preserve"> o </w:t>
      </w:r>
      <w:proofErr w:type="spellStart"/>
      <w:r w:rsidRPr="002C6CAC">
        <w:rPr>
          <w:rStyle w:val="ad"/>
          <w:sz w:val="20"/>
          <w:szCs w:val="20"/>
        </w:rPr>
        <w:t>Zoptymalizowanym</w:t>
      </w:r>
      <w:proofErr w:type="spellEnd"/>
      <w:r w:rsidRPr="002C6CAC">
        <w:rPr>
          <w:rStyle w:val="ad"/>
          <w:sz w:val="20"/>
          <w:szCs w:val="20"/>
        </w:rPr>
        <w:t xml:space="preserve"> </w:t>
      </w:r>
      <w:proofErr w:type="spellStart"/>
      <w:r w:rsidRPr="002C6CAC">
        <w:rPr>
          <w:rStyle w:val="ad"/>
          <w:sz w:val="20"/>
          <w:szCs w:val="20"/>
        </w:rPr>
        <w:t>Potencjale</w:t>
      </w:r>
      <w:proofErr w:type="spellEnd"/>
      <w:r w:rsidRPr="002C6CAC">
        <w:rPr>
          <w:rStyle w:val="ad"/>
          <w:sz w:val="20"/>
          <w:szCs w:val="20"/>
        </w:rPr>
        <w:t xml:space="preserve"> </w:t>
      </w:r>
      <w:proofErr w:type="spellStart"/>
      <w:r w:rsidRPr="002C6CAC">
        <w:rPr>
          <w:rStyle w:val="ad"/>
          <w:sz w:val="20"/>
          <w:szCs w:val="20"/>
        </w:rPr>
        <w:t>Energetycznym</w:t>
      </w:r>
      <w:proofErr w:type="spellEnd"/>
      <w:r w:rsidRPr="002C6CAC">
        <w:rPr>
          <w:rStyle w:val="ad"/>
          <w:sz w:val="20"/>
          <w:szCs w:val="20"/>
        </w:rPr>
        <w:t xml:space="preserve"> (</w:t>
      </w:r>
      <w:proofErr w:type="spellStart"/>
      <w:r w:rsidRPr="002C6CAC">
        <w:rPr>
          <w:rStyle w:val="ad"/>
          <w:sz w:val="20"/>
          <w:szCs w:val="20"/>
        </w:rPr>
        <w:t>BoZPE</w:t>
      </w:r>
      <w:proofErr w:type="spellEnd"/>
      <w:r w:rsidRPr="002C6CAC">
        <w:rPr>
          <w:rStyle w:val="ad"/>
          <w:sz w:val="20"/>
          <w:szCs w:val="20"/>
        </w:rPr>
        <w:t>)</w:t>
      </w:r>
      <w:r w:rsidRPr="002C6CAC">
        <w:rPr>
          <w:sz w:val="20"/>
          <w:szCs w:val="20"/>
        </w:rPr>
        <w:t xml:space="preserve"> </w:t>
      </w:r>
      <w:r w:rsidRPr="002C6CAC">
        <w:rPr>
          <w:rStyle w:val="ac"/>
          <w:rFonts w:eastAsiaTheme="majorEastAsia"/>
          <w:sz w:val="20"/>
          <w:szCs w:val="20"/>
        </w:rPr>
        <w:t>10</w:t>
      </w:r>
      <w:r w:rsidRPr="002C6CAC">
        <w:rPr>
          <w:sz w:val="20"/>
          <w:szCs w:val="20"/>
        </w:rPr>
        <w:t xml:space="preserve">(1), 127–133 (2021). </w:t>
      </w:r>
      <w:hyperlink r:id="rId21" w:tgtFrame="_new" w:history="1">
        <w:r w:rsidRPr="002C6CAC">
          <w:rPr>
            <w:rStyle w:val="a9"/>
            <w:rFonts w:eastAsiaTheme="majorEastAsia"/>
            <w:sz w:val="20"/>
            <w:szCs w:val="20"/>
          </w:rPr>
          <w:t>https://doi.org/10.17512/bozpe.2021.1.13</w:t>
        </w:r>
      </w:hyperlink>
      <w:r w:rsidR="00502DCC">
        <w:rPr>
          <w:sz w:val="20"/>
          <w:szCs w:val="20"/>
          <w:lang w:val="uk-UA"/>
        </w:rPr>
        <w:t xml:space="preserve"> </w:t>
      </w:r>
    </w:p>
    <w:p w14:paraId="5281BC9A" w14:textId="1FB77D33" w:rsidR="002C6CAC" w:rsidRPr="002C6CAC" w:rsidRDefault="002C6CAC" w:rsidP="00502DCC">
      <w:pPr>
        <w:pStyle w:val="ab"/>
        <w:spacing w:before="0" w:beforeAutospacing="0" w:after="0" w:afterAutospacing="0"/>
        <w:ind w:left="426" w:hanging="426"/>
        <w:jc w:val="both"/>
        <w:rPr>
          <w:sz w:val="20"/>
          <w:shd w:val="clear" w:color="auto" w:fill="FFFFFF"/>
        </w:rPr>
      </w:pPr>
      <w:r w:rsidRPr="002C6CAC">
        <w:rPr>
          <w:sz w:val="20"/>
          <w:szCs w:val="20"/>
        </w:rPr>
        <w:t xml:space="preserve">[17] O. </w:t>
      </w:r>
      <w:proofErr w:type="spellStart"/>
      <w:r w:rsidRPr="002C6CAC">
        <w:rPr>
          <w:sz w:val="20"/>
          <w:szCs w:val="20"/>
        </w:rPr>
        <w:t>Redko</w:t>
      </w:r>
      <w:proofErr w:type="spellEnd"/>
      <w:r w:rsidRPr="002C6CAC">
        <w:rPr>
          <w:sz w:val="20"/>
          <w:szCs w:val="20"/>
        </w:rPr>
        <w:t>,</w:t>
      </w:r>
      <w:r>
        <w:rPr>
          <w:sz w:val="20"/>
          <w:szCs w:val="20"/>
          <w:lang w:val="uk-UA"/>
        </w:rPr>
        <w:t xml:space="preserve"> </w:t>
      </w:r>
      <w:r w:rsidRPr="00E779D4">
        <w:rPr>
          <w:sz w:val="20"/>
          <w:shd w:val="clear" w:color="auto" w:fill="FFFFFF"/>
        </w:rPr>
        <w:t>et al.,</w:t>
      </w:r>
      <w:r w:rsidR="00502DCC">
        <w:rPr>
          <w:sz w:val="20"/>
          <w:shd w:val="clear" w:color="auto" w:fill="FFFFFF"/>
          <w:lang w:val="uk-UA"/>
        </w:rPr>
        <w:t xml:space="preserve"> </w:t>
      </w:r>
      <w:r w:rsidRPr="002C6CAC">
        <w:rPr>
          <w:sz w:val="20"/>
          <w:szCs w:val="20"/>
        </w:rPr>
        <w:t xml:space="preserve">“Thermodynamic analysis and adaptation of hybrid flash/ORC power plants WHRS to the conditions of industrial enterprises in Ukraine. Part A,” in </w:t>
      </w:r>
      <w:r w:rsidRPr="002C6CAC">
        <w:rPr>
          <w:rStyle w:val="ad"/>
          <w:sz w:val="20"/>
          <w:szCs w:val="20"/>
        </w:rPr>
        <w:t>Modern Automotive Industry, Transport and Road Infrastructure (MAITRI 2025)</w:t>
      </w:r>
      <w:r w:rsidRPr="002C6CAC">
        <w:rPr>
          <w:sz w:val="20"/>
          <w:szCs w:val="20"/>
        </w:rPr>
        <w:t xml:space="preserve">, </w:t>
      </w:r>
      <w:r w:rsidR="00502DCC" w:rsidRPr="00502DCC">
        <w:rPr>
          <w:sz w:val="20"/>
          <w:szCs w:val="20"/>
        </w:rPr>
        <w:t xml:space="preserve">edited by V. </w:t>
      </w:r>
      <w:proofErr w:type="spellStart"/>
      <w:r w:rsidR="00502DCC" w:rsidRPr="00502DCC">
        <w:rPr>
          <w:sz w:val="20"/>
          <w:szCs w:val="20"/>
        </w:rPr>
        <w:t>Korohodskyi</w:t>
      </w:r>
      <w:proofErr w:type="spellEnd"/>
      <w:r w:rsidR="00502DCC" w:rsidRPr="00502DCC">
        <w:rPr>
          <w:sz w:val="20"/>
          <w:szCs w:val="20"/>
        </w:rPr>
        <w:t xml:space="preserve"> (AIP Publishing LLC, Melville, New York, 2025), in press.</w:t>
      </w:r>
    </w:p>
    <w:sectPr w:rsidR="002C6CAC" w:rsidRPr="002C6CAC" w:rsidSect="009A0447">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091"/>
    <w:multiLevelType w:val="hybridMultilevel"/>
    <w:tmpl w:val="52CA9BC0"/>
    <w:lvl w:ilvl="0" w:tplc="BF800E7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DA1CFF"/>
    <w:multiLevelType w:val="multilevel"/>
    <w:tmpl w:val="2BB892C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AA17CE3"/>
    <w:multiLevelType w:val="hybridMultilevel"/>
    <w:tmpl w:val="4A342D44"/>
    <w:lvl w:ilvl="0" w:tplc="EBD030B2">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56320B32"/>
    <w:multiLevelType w:val="multilevel"/>
    <w:tmpl w:val="46DA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20"/>
  <w:characterSpacingControl w:val="doNotCompress"/>
  <w:compat>
    <w:compatSetting w:name="compatibilityMode" w:uri="http://schemas.microsoft.com/office/word" w:val="14"/>
  </w:compat>
  <w:rsids>
    <w:rsidRoot w:val="00DA0753"/>
    <w:rsid w:val="00040896"/>
    <w:rsid w:val="0004635D"/>
    <w:rsid w:val="0007017D"/>
    <w:rsid w:val="00071A7C"/>
    <w:rsid w:val="00090080"/>
    <w:rsid w:val="000A3371"/>
    <w:rsid w:val="000A4134"/>
    <w:rsid w:val="00106F69"/>
    <w:rsid w:val="0012636B"/>
    <w:rsid w:val="00134BE1"/>
    <w:rsid w:val="0013554F"/>
    <w:rsid w:val="001612B6"/>
    <w:rsid w:val="001A44E6"/>
    <w:rsid w:val="001A5E61"/>
    <w:rsid w:val="001B08F7"/>
    <w:rsid w:val="001D2C6A"/>
    <w:rsid w:val="001E5DBE"/>
    <w:rsid w:val="00201566"/>
    <w:rsid w:val="00216C55"/>
    <w:rsid w:val="002200CC"/>
    <w:rsid w:val="00234E8E"/>
    <w:rsid w:val="00253E0B"/>
    <w:rsid w:val="00255E07"/>
    <w:rsid w:val="00264787"/>
    <w:rsid w:val="00280F60"/>
    <w:rsid w:val="00287276"/>
    <w:rsid w:val="00293C31"/>
    <w:rsid w:val="002A1373"/>
    <w:rsid w:val="002C6CAC"/>
    <w:rsid w:val="002E077B"/>
    <w:rsid w:val="002E3D59"/>
    <w:rsid w:val="00316A29"/>
    <w:rsid w:val="00345170"/>
    <w:rsid w:val="00345474"/>
    <w:rsid w:val="00367A4D"/>
    <w:rsid w:val="00370EB8"/>
    <w:rsid w:val="003720E8"/>
    <w:rsid w:val="00372CC3"/>
    <w:rsid w:val="003913C8"/>
    <w:rsid w:val="0039695C"/>
    <w:rsid w:val="003A1A4A"/>
    <w:rsid w:val="003A2A89"/>
    <w:rsid w:val="003B3A8A"/>
    <w:rsid w:val="003B64C9"/>
    <w:rsid w:val="003C4DB5"/>
    <w:rsid w:val="003D655E"/>
    <w:rsid w:val="003E314D"/>
    <w:rsid w:val="004024E3"/>
    <w:rsid w:val="00430BCC"/>
    <w:rsid w:val="00434096"/>
    <w:rsid w:val="00434606"/>
    <w:rsid w:val="00434B5A"/>
    <w:rsid w:val="004C1C46"/>
    <w:rsid w:val="004C7F73"/>
    <w:rsid w:val="004D31CC"/>
    <w:rsid w:val="004D6AF3"/>
    <w:rsid w:val="004F05C2"/>
    <w:rsid w:val="004F5C38"/>
    <w:rsid w:val="00502DCC"/>
    <w:rsid w:val="00562C45"/>
    <w:rsid w:val="00577E28"/>
    <w:rsid w:val="005A0DB9"/>
    <w:rsid w:val="005B2AC4"/>
    <w:rsid w:val="005C3A54"/>
    <w:rsid w:val="005D064A"/>
    <w:rsid w:val="005E2E45"/>
    <w:rsid w:val="005E3378"/>
    <w:rsid w:val="005F2BA2"/>
    <w:rsid w:val="00605D66"/>
    <w:rsid w:val="0062168A"/>
    <w:rsid w:val="006263D1"/>
    <w:rsid w:val="00650600"/>
    <w:rsid w:val="00660931"/>
    <w:rsid w:val="00665C50"/>
    <w:rsid w:val="006722B7"/>
    <w:rsid w:val="00676E01"/>
    <w:rsid w:val="00691B7B"/>
    <w:rsid w:val="0069769C"/>
    <w:rsid w:val="006A09CE"/>
    <w:rsid w:val="006A13F5"/>
    <w:rsid w:val="006A14B1"/>
    <w:rsid w:val="006C6989"/>
    <w:rsid w:val="006D1B50"/>
    <w:rsid w:val="0070460A"/>
    <w:rsid w:val="0073360D"/>
    <w:rsid w:val="00741149"/>
    <w:rsid w:val="007415C1"/>
    <w:rsid w:val="00763362"/>
    <w:rsid w:val="007645BF"/>
    <w:rsid w:val="00782E0C"/>
    <w:rsid w:val="00786E15"/>
    <w:rsid w:val="00787FAA"/>
    <w:rsid w:val="00793044"/>
    <w:rsid w:val="007B265A"/>
    <w:rsid w:val="007C2403"/>
    <w:rsid w:val="007F4CCB"/>
    <w:rsid w:val="00825448"/>
    <w:rsid w:val="00841112"/>
    <w:rsid w:val="00883EC0"/>
    <w:rsid w:val="00885673"/>
    <w:rsid w:val="008857F8"/>
    <w:rsid w:val="008A5658"/>
    <w:rsid w:val="008C1D06"/>
    <w:rsid w:val="008D3B2D"/>
    <w:rsid w:val="008F299C"/>
    <w:rsid w:val="00905ECC"/>
    <w:rsid w:val="009302CF"/>
    <w:rsid w:val="0094073B"/>
    <w:rsid w:val="0097718E"/>
    <w:rsid w:val="009822CB"/>
    <w:rsid w:val="00986FB9"/>
    <w:rsid w:val="009A0447"/>
    <w:rsid w:val="009A1FE5"/>
    <w:rsid w:val="009C4AF1"/>
    <w:rsid w:val="009C612B"/>
    <w:rsid w:val="009D4A7C"/>
    <w:rsid w:val="009D5057"/>
    <w:rsid w:val="009E4B53"/>
    <w:rsid w:val="00A21BFC"/>
    <w:rsid w:val="00A23684"/>
    <w:rsid w:val="00A34E77"/>
    <w:rsid w:val="00A40CBC"/>
    <w:rsid w:val="00A4105D"/>
    <w:rsid w:val="00A7203A"/>
    <w:rsid w:val="00A801A8"/>
    <w:rsid w:val="00A9371E"/>
    <w:rsid w:val="00A967FA"/>
    <w:rsid w:val="00AC6D14"/>
    <w:rsid w:val="00AD1E69"/>
    <w:rsid w:val="00AD248F"/>
    <w:rsid w:val="00AD3EA7"/>
    <w:rsid w:val="00AF197B"/>
    <w:rsid w:val="00AF4B89"/>
    <w:rsid w:val="00AF7722"/>
    <w:rsid w:val="00B06DA4"/>
    <w:rsid w:val="00B26C97"/>
    <w:rsid w:val="00B3522F"/>
    <w:rsid w:val="00B416A5"/>
    <w:rsid w:val="00B507C1"/>
    <w:rsid w:val="00B578E6"/>
    <w:rsid w:val="00B663E4"/>
    <w:rsid w:val="00B73F04"/>
    <w:rsid w:val="00B77F54"/>
    <w:rsid w:val="00B940E1"/>
    <w:rsid w:val="00BD0EA3"/>
    <w:rsid w:val="00BE0FDF"/>
    <w:rsid w:val="00BF2A9A"/>
    <w:rsid w:val="00C01D67"/>
    <w:rsid w:val="00C137CF"/>
    <w:rsid w:val="00C24E3E"/>
    <w:rsid w:val="00C258D9"/>
    <w:rsid w:val="00C2673C"/>
    <w:rsid w:val="00C60DC1"/>
    <w:rsid w:val="00C808DA"/>
    <w:rsid w:val="00C96CFD"/>
    <w:rsid w:val="00CA4DB5"/>
    <w:rsid w:val="00CC6887"/>
    <w:rsid w:val="00CD650C"/>
    <w:rsid w:val="00CD6FE0"/>
    <w:rsid w:val="00CE5892"/>
    <w:rsid w:val="00CE66D8"/>
    <w:rsid w:val="00CF42E2"/>
    <w:rsid w:val="00D10C52"/>
    <w:rsid w:val="00D24F6B"/>
    <w:rsid w:val="00D52E87"/>
    <w:rsid w:val="00DA0753"/>
    <w:rsid w:val="00DA5923"/>
    <w:rsid w:val="00DC0879"/>
    <w:rsid w:val="00DE4A2B"/>
    <w:rsid w:val="00DF2653"/>
    <w:rsid w:val="00DF7611"/>
    <w:rsid w:val="00DF7908"/>
    <w:rsid w:val="00E011A8"/>
    <w:rsid w:val="00E1005F"/>
    <w:rsid w:val="00E12E32"/>
    <w:rsid w:val="00E20390"/>
    <w:rsid w:val="00E61A76"/>
    <w:rsid w:val="00E625A9"/>
    <w:rsid w:val="00E65C85"/>
    <w:rsid w:val="00E779D4"/>
    <w:rsid w:val="00EA6393"/>
    <w:rsid w:val="00EC3A6B"/>
    <w:rsid w:val="00EC6986"/>
    <w:rsid w:val="00ED0E8E"/>
    <w:rsid w:val="00EE5565"/>
    <w:rsid w:val="00F15BAA"/>
    <w:rsid w:val="00F26FAB"/>
    <w:rsid w:val="00F273CF"/>
    <w:rsid w:val="00F3394C"/>
    <w:rsid w:val="00F4761C"/>
    <w:rsid w:val="00F524FC"/>
    <w:rsid w:val="00F77D67"/>
    <w:rsid w:val="00FD2915"/>
    <w:rsid w:val="00FD7C5B"/>
    <w:rsid w:val="00FF15F3"/>
    <w:rsid w:val="00FF2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B7B"/>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3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customStyle="1" w:styleId="IOP-CS-BodyNoIndent">
    <w:name w:val="IOP-CS-BodyNoIndent"/>
    <w:basedOn w:val="a"/>
    <w:next w:val="a"/>
    <w:link w:val="IOP-CS-BodyNoIndentChar"/>
    <w:qFormat/>
    <w:rsid w:val="00B26C97"/>
    <w:pPr>
      <w:spacing w:line="259" w:lineRule="auto"/>
      <w:jc w:val="both"/>
    </w:pPr>
    <w:rPr>
      <w:rFonts w:ascii="Cambria" w:eastAsiaTheme="minorHAnsi" w:hAnsi="Cambria" w:cstheme="minorBidi"/>
      <w:kern w:val="2"/>
      <w:sz w:val="22"/>
      <w:szCs w:val="22"/>
      <w:lang w:val="en-GB" w:eastAsia="en-US"/>
      <w14:ligatures w14:val="standardContextual"/>
    </w:rPr>
  </w:style>
  <w:style w:type="character" w:customStyle="1" w:styleId="IOP-CS-BodyNoIndentChar">
    <w:name w:val="IOP-CS-BodyNoIndent Char"/>
    <w:basedOn w:val="a0"/>
    <w:link w:val="IOP-CS-BodyNoIndent"/>
    <w:rsid w:val="00B26C97"/>
    <w:rPr>
      <w:rFonts w:ascii="Cambria" w:eastAsiaTheme="minorHAnsi" w:hAnsi="Cambria" w:cstheme="minorBidi"/>
      <w:kern w:val="2"/>
      <w:sz w:val="22"/>
      <w:szCs w:val="22"/>
      <w:lang w:val="en-GB" w:eastAsia="en-US"/>
      <w14:ligatures w14:val="standardContextual"/>
    </w:rPr>
  </w:style>
  <w:style w:type="paragraph" w:customStyle="1" w:styleId="IOP-CS-TableLeftColumn">
    <w:name w:val="IOP-CS-TableLeftColumn"/>
    <w:basedOn w:val="a"/>
    <w:link w:val="IOP-CS-TableLeftColumnChar"/>
    <w:qFormat/>
    <w:rsid w:val="00B26C97"/>
    <w:rPr>
      <w:rFonts w:ascii="Cambria" w:hAnsi="Cambria" w:cs="Arial"/>
      <w:sz w:val="20"/>
      <w:lang w:val="en-GB" w:eastAsia="en-US"/>
    </w:rPr>
  </w:style>
  <w:style w:type="character" w:customStyle="1" w:styleId="IOP-CS-TableLeftColumnChar">
    <w:name w:val="IOP-CS-TableLeftColumn Char"/>
    <w:basedOn w:val="a0"/>
    <w:link w:val="IOP-CS-TableLeftColumn"/>
    <w:rsid w:val="00B26C97"/>
    <w:rPr>
      <w:rFonts w:ascii="Cambria" w:hAnsi="Cambria" w:cs="Arial"/>
      <w:sz w:val="20"/>
      <w:szCs w:val="20"/>
      <w:lang w:val="en-GB" w:eastAsia="en-US"/>
    </w:rPr>
  </w:style>
  <w:style w:type="paragraph" w:customStyle="1" w:styleId="IOP-CS-BodyText">
    <w:name w:val="IOP-CS-BodyText"/>
    <w:link w:val="IOP-CS-BodyTextChar"/>
    <w:qFormat/>
    <w:rsid w:val="00691B7B"/>
    <w:pPr>
      <w:spacing w:line="259" w:lineRule="auto"/>
      <w:ind w:firstLine="425"/>
      <w:jc w:val="both"/>
    </w:pPr>
    <w:rPr>
      <w:rFonts w:ascii="Cambria" w:eastAsiaTheme="minorHAnsi" w:hAnsi="Cambria" w:cstheme="minorBidi"/>
      <w:kern w:val="2"/>
      <w:sz w:val="22"/>
      <w:szCs w:val="22"/>
      <w:lang w:val="en-GB" w:eastAsia="en-US"/>
      <w14:ligatures w14:val="standardContextual"/>
    </w:rPr>
  </w:style>
  <w:style w:type="character" w:customStyle="1" w:styleId="IOP-CS-BodyTextChar">
    <w:name w:val="IOP-CS-BodyText Char"/>
    <w:basedOn w:val="a0"/>
    <w:link w:val="IOP-CS-BodyText"/>
    <w:rsid w:val="00691B7B"/>
    <w:rPr>
      <w:rFonts w:ascii="Cambria" w:eastAsiaTheme="minorHAnsi" w:hAnsi="Cambria" w:cstheme="minorBidi"/>
      <w:kern w:val="2"/>
      <w:sz w:val="22"/>
      <w:szCs w:val="22"/>
      <w:lang w:val="en-GB" w:eastAsia="en-US"/>
      <w14:ligatures w14:val="standardContextual"/>
    </w:rPr>
  </w:style>
  <w:style w:type="table" w:customStyle="1" w:styleId="TableGrid">
    <w:name w:val="TableGrid"/>
    <w:rsid w:val="00691B7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31">
    <w:name w:val="Неразрешенное упоминание3"/>
    <w:basedOn w:val="a0"/>
    <w:uiPriority w:val="99"/>
    <w:semiHidden/>
    <w:unhideWhenUsed/>
    <w:rsid w:val="00691B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B7B"/>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3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customStyle="1" w:styleId="IOP-CS-BodyNoIndent">
    <w:name w:val="IOP-CS-BodyNoIndent"/>
    <w:basedOn w:val="a"/>
    <w:next w:val="a"/>
    <w:link w:val="IOP-CS-BodyNoIndentChar"/>
    <w:qFormat/>
    <w:rsid w:val="00B26C97"/>
    <w:pPr>
      <w:spacing w:line="259" w:lineRule="auto"/>
      <w:jc w:val="both"/>
    </w:pPr>
    <w:rPr>
      <w:rFonts w:ascii="Cambria" w:eastAsiaTheme="minorHAnsi" w:hAnsi="Cambria" w:cstheme="minorBidi"/>
      <w:kern w:val="2"/>
      <w:sz w:val="22"/>
      <w:szCs w:val="22"/>
      <w:lang w:val="en-GB" w:eastAsia="en-US"/>
      <w14:ligatures w14:val="standardContextual"/>
    </w:rPr>
  </w:style>
  <w:style w:type="character" w:customStyle="1" w:styleId="IOP-CS-BodyNoIndentChar">
    <w:name w:val="IOP-CS-BodyNoIndent Char"/>
    <w:basedOn w:val="a0"/>
    <w:link w:val="IOP-CS-BodyNoIndent"/>
    <w:rsid w:val="00B26C97"/>
    <w:rPr>
      <w:rFonts w:ascii="Cambria" w:eastAsiaTheme="minorHAnsi" w:hAnsi="Cambria" w:cstheme="minorBidi"/>
      <w:kern w:val="2"/>
      <w:sz w:val="22"/>
      <w:szCs w:val="22"/>
      <w:lang w:val="en-GB" w:eastAsia="en-US"/>
      <w14:ligatures w14:val="standardContextual"/>
    </w:rPr>
  </w:style>
  <w:style w:type="paragraph" w:customStyle="1" w:styleId="IOP-CS-TableLeftColumn">
    <w:name w:val="IOP-CS-TableLeftColumn"/>
    <w:basedOn w:val="a"/>
    <w:link w:val="IOP-CS-TableLeftColumnChar"/>
    <w:qFormat/>
    <w:rsid w:val="00B26C97"/>
    <w:rPr>
      <w:rFonts w:ascii="Cambria" w:hAnsi="Cambria" w:cs="Arial"/>
      <w:sz w:val="20"/>
      <w:lang w:val="en-GB" w:eastAsia="en-US"/>
    </w:rPr>
  </w:style>
  <w:style w:type="character" w:customStyle="1" w:styleId="IOP-CS-TableLeftColumnChar">
    <w:name w:val="IOP-CS-TableLeftColumn Char"/>
    <w:basedOn w:val="a0"/>
    <w:link w:val="IOP-CS-TableLeftColumn"/>
    <w:rsid w:val="00B26C97"/>
    <w:rPr>
      <w:rFonts w:ascii="Cambria" w:hAnsi="Cambria" w:cs="Arial"/>
      <w:sz w:val="20"/>
      <w:szCs w:val="20"/>
      <w:lang w:val="en-GB" w:eastAsia="en-US"/>
    </w:rPr>
  </w:style>
  <w:style w:type="paragraph" w:customStyle="1" w:styleId="IOP-CS-BodyText">
    <w:name w:val="IOP-CS-BodyText"/>
    <w:link w:val="IOP-CS-BodyTextChar"/>
    <w:qFormat/>
    <w:rsid w:val="00691B7B"/>
    <w:pPr>
      <w:spacing w:line="259" w:lineRule="auto"/>
      <w:ind w:firstLine="425"/>
      <w:jc w:val="both"/>
    </w:pPr>
    <w:rPr>
      <w:rFonts w:ascii="Cambria" w:eastAsiaTheme="minorHAnsi" w:hAnsi="Cambria" w:cstheme="minorBidi"/>
      <w:kern w:val="2"/>
      <w:sz w:val="22"/>
      <w:szCs w:val="22"/>
      <w:lang w:val="en-GB" w:eastAsia="en-US"/>
      <w14:ligatures w14:val="standardContextual"/>
    </w:rPr>
  </w:style>
  <w:style w:type="character" w:customStyle="1" w:styleId="IOP-CS-BodyTextChar">
    <w:name w:val="IOP-CS-BodyText Char"/>
    <w:basedOn w:val="a0"/>
    <w:link w:val="IOP-CS-BodyText"/>
    <w:rsid w:val="00691B7B"/>
    <w:rPr>
      <w:rFonts w:ascii="Cambria" w:eastAsiaTheme="minorHAnsi" w:hAnsi="Cambria" w:cstheme="minorBidi"/>
      <w:kern w:val="2"/>
      <w:sz w:val="22"/>
      <w:szCs w:val="22"/>
      <w:lang w:val="en-GB" w:eastAsia="en-US"/>
      <w14:ligatures w14:val="standardContextual"/>
    </w:rPr>
  </w:style>
  <w:style w:type="table" w:customStyle="1" w:styleId="TableGrid">
    <w:name w:val="TableGrid"/>
    <w:rsid w:val="00691B7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31">
    <w:name w:val="Неразрешенное упоминание3"/>
    <w:basedOn w:val="a0"/>
    <w:uiPriority w:val="99"/>
    <w:semiHidden/>
    <w:unhideWhenUsed/>
    <w:rsid w:val="00691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4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doi.org/10.1016/j.renene.2021.07.017" TargetMode="External"/><Relationship Id="rId18" Type="http://schemas.openxmlformats.org/officeDocument/2006/relationships/hyperlink" Target="https://doi.org/10.1016/j.energy.2022.124722" TargetMode="External"/><Relationship Id="rId3" Type="http://schemas.openxmlformats.org/officeDocument/2006/relationships/styles" Target="styles.xml"/><Relationship Id="rId21" Type="http://schemas.openxmlformats.org/officeDocument/2006/relationships/hyperlink" Target="https://doi.org/10.17512/bozpe.2021.1.13" TargetMode="External"/><Relationship Id="rId7" Type="http://schemas.openxmlformats.org/officeDocument/2006/relationships/image" Target="media/image1.jpeg"/><Relationship Id="rId12" Type="http://schemas.openxmlformats.org/officeDocument/2006/relationships/hyperlink" Target="https://doi.org/10.1186/s40517-017-0074-z" TargetMode="External"/><Relationship Id="rId17" Type="http://schemas.openxmlformats.org/officeDocument/2006/relationships/hyperlink" Target="https://doi.org/10.5281/zenodo.290127" TargetMode="External"/><Relationship Id="rId2" Type="http://schemas.openxmlformats.org/officeDocument/2006/relationships/numbering" Target="numbering.xml"/><Relationship Id="rId16" Type="http://schemas.openxmlformats.org/officeDocument/2006/relationships/hyperlink" Target="https://doi.org/10.1016/j.rser.2023.113042" TargetMode="External"/><Relationship Id="rId20" Type="http://schemas.openxmlformats.org/officeDocument/2006/relationships/hyperlink" Target="https://doi.org/10.1016/j.rser.2021.1115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ldcement.com/" TargetMode="External"/><Relationship Id="rId5" Type="http://schemas.openxmlformats.org/officeDocument/2006/relationships/settings" Target="settings.xml"/><Relationship Id="rId15" Type="http://schemas.openxmlformats.org/officeDocument/2006/relationships/hyperlink" Target="https://doi.org/10.1016/j.energy.2022.124722" TargetMode="External"/><Relationship Id="rId23" Type="http://schemas.openxmlformats.org/officeDocument/2006/relationships/theme" Target="theme/theme1.xml"/><Relationship Id="rId10" Type="http://schemas.openxmlformats.org/officeDocument/2006/relationships/hyperlink" Target="https://doi.org/10.1016/j.applthermaleng.2019.114607" TargetMode="External"/><Relationship Id="rId19" Type="http://schemas.openxmlformats.org/officeDocument/2006/relationships/hyperlink" Target="https://doi.org/10.1016/j.renene.2021.07.017" TargetMode="External"/><Relationship Id="rId4" Type="http://schemas.microsoft.com/office/2007/relationships/stylesWithEffects" Target="stylesWithEffects.xml"/><Relationship Id="rId9" Type="http://schemas.openxmlformats.org/officeDocument/2006/relationships/hyperlink" Target="https://doi.org/10.3390/en10030269" TargetMode="External"/><Relationship Id="rId14" Type="http://schemas.openxmlformats.org/officeDocument/2006/relationships/hyperlink" Target="https://doi.org/10.1016/j.applthermaleng.2020.1163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4117</Words>
  <Characters>23468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11</cp:revision>
  <dcterms:created xsi:type="dcterms:W3CDTF">2025-10-04T11:50:00Z</dcterms:created>
  <dcterms:modified xsi:type="dcterms:W3CDTF">2025-12-01T09:17:00Z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