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0FD87" w14:textId="1552D9A7" w:rsidR="00C24E3E" w:rsidRPr="005743BA" w:rsidRDefault="00D535B8" w:rsidP="00C808DA">
      <w:pPr>
        <w:pStyle w:val="PaperTitle"/>
        <w:rPr>
          <w:b w:val="0"/>
          <w:bCs/>
          <w:szCs w:val="36"/>
        </w:rPr>
      </w:pPr>
      <w:bookmarkStart w:id="0" w:name="_Hlk207740687"/>
      <w:r w:rsidRPr="005743BA">
        <w:rPr>
          <w:szCs w:val="36"/>
        </w:rPr>
        <w:t>Optimization of Pneumatic Actuator Processes by Means of Computational Fluid Dynamics</w:t>
      </w:r>
    </w:p>
    <w:p w14:paraId="4490FD88" w14:textId="42C9AB53" w:rsidR="00B70B7B" w:rsidRPr="005743BA" w:rsidRDefault="00B70B7B" w:rsidP="00B70B7B">
      <w:pPr>
        <w:spacing w:before="360" w:after="360"/>
        <w:jc w:val="center"/>
        <w:rPr>
          <w:sz w:val="28"/>
          <w:szCs w:val="28"/>
        </w:rPr>
      </w:pPr>
      <w:bookmarkStart w:id="1" w:name="_Hlk207740590"/>
      <w:bookmarkEnd w:id="0"/>
      <w:proofErr w:type="spellStart"/>
      <w:r w:rsidRPr="005743BA">
        <w:rPr>
          <w:color w:val="000000"/>
          <w:sz w:val="28"/>
          <w:szCs w:val="28"/>
        </w:rPr>
        <w:t>Andrii</w:t>
      </w:r>
      <w:proofErr w:type="spellEnd"/>
      <w:r w:rsidRPr="005743BA">
        <w:rPr>
          <w:color w:val="000000"/>
          <w:sz w:val="28"/>
          <w:szCs w:val="28"/>
        </w:rPr>
        <w:t xml:space="preserve"> Rogovyi</w:t>
      </w:r>
      <w:r w:rsidR="004779AB" w:rsidRPr="005743BA">
        <w:rPr>
          <w:color w:val="000000"/>
          <w:sz w:val="28"/>
          <w:szCs w:val="28"/>
          <w:vertAlign w:val="superscript"/>
        </w:rPr>
        <w:t>1</w:t>
      </w:r>
      <w:r w:rsidR="007066BC" w:rsidRPr="005743BA">
        <w:rPr>
          <w:color w:val="000000"/>
          <w:sz w:val="28"/>
          <w:szCs w:val="28"/>
          <w:vertAlign w:val="superscript"/>
        </w:rPr>
        <w:t>,</w:t>
      </w:r>
      <w:r w:rsidR="00CF763B" w:rsidRPr="005743BA">
        <w:rPr>
          <w:color w:val="000000"/>
          <w:sz w:val="28"/>
          <w:szCs w:val="28"/>
          <w:vertAlign w:val="superscript"/>
        </w:rPr>
        <w:t xml:space="preserve"> </w:t>
      </w:r>
      <w:r w:rsidR="007066BC" w:rsidRPr="005743BA">
        <w:rPr>
          <w:color w:val="000000"/>
          <w:sz w:val="28"/>
          <w:szCs w:val="28"/>
          <w:vertAlign w:val="superscript"/>
        </w:rPr>
        <w:t>a)</w:t>
      </w:r>
      <w:r w:rsidRPr="005743BA">
        <w:rPr>
          <w:color w:val="000000"/>
          <w:sz w:val="28"/>
          <w:szCs w:val="28"/>
        </w:rPr>
        <w:t xml:space="preserve">, </w:t>
      </w:r>
      <w:proofErr w:type="spellStart"/>
      <w:r w:rsidR="004779AB" w:rsidRPr="005F3E9A">
        <w:rPr>
          <w:color w:val="000000" w:themeColor="text1"/>
          <w:sz w:val="28"/>
          <w:szCs w:val="28"/>
        </w:rPr>
        <w:t>Mar</w:t>
      </w:r>
      <w:r w:rsidR="00EE1015" w:rsidRPr="005F3E9A">
        <w:rPr>
          <w:color w:val="000000" w:themeColor="text1"/>
          <w:sz w:val="28"/>
          <w:szCs w:val="28"/>
        </w:rPr>
        <w:t>j</w:t>
      </w:r>
      <w:r w:rsidR="004779AB" w:rsidRPr="005F3E9A">
        <w:rPr>
          <w:color w:val="000000" w:themeColor="text1"/>
          <w:sz w:val="28"/>
          <w:szCs w:val="28"/>
        </w:rPr>
        <w:t>ana</w:t>
      </w:r>
      <w:proofErr w:type="spellEnd"/>
      <w:r w:rsidR="004779AB" w:rsidRPr="005743BA">
        <w:rPr>
          <w:color w:val="000000"/>
          <w:sz w:val="28"/>
          <w:szCs w:val="28"/>
        </w:rPr>
        <w:t xml:space="preserve"> Str</w:t>
      </w:r>
      <w:r w:rsidR="00EE1015" w:rsidRPr="005743BA">
        <w:rPr>
          <w:color w:val="000000"/>
          <w:sz w:val="28"/>
          <w:szCs w:val="28"/>
        </w:rPr>
        <w:t>i</w:t>
      </w:r>
      <w:r w:rsidR="004779AB" w:rsidRPr="005743BA">
        <w:rPr>
          <w:color w:val="000000"/>
          <w:sz w:val="28"/>
          <w:szCs w:val="28"/>
        </w:rPr>
        <w:t>zhak</w:t>
      </w:r>
      <w:r w:rsidR="004779AB" w:rsidRPr="005743BA">
        <w:rPr>
          <w:color w:val="000000"/>
          <w:sz w:val="28"/>
          <w:szCs w:val="28"/>
          <w:vertAlign w:val="superscript"/>
        </w:rPr>
        <w:t>2</w:t>
      </w:r>
      <w:r w:rsidR="004779AB" w:rsidRPr="005743BA">
        <w:rPr>
          <w:color w:val="000000"/>
          <w:sz w:val="28"/>
          <w:szCs w:val="28"/>
        </w:rPr>
        <w:t xml:space="preserve">, </w:t>
      </w:r>
      <w:proofErr w:type="spellStart"/>
      <w:r w:rsidR="00DD159A" w:rsidRPr="005743BA">
        <w:rPr>
          <w:sz w:val="28"/>
          <w:szCs w:val="28"/>
        </w:rPr>
        <w:t>Volodymyr</w:t>
      </w:r>
      <w:proofErr w:type="spellEnd"/>
      <w:r w:rsidR="00DD159A" w:rsidRPr="005743BA">
        <w:rPr>
          <w:sz w:val="28"/>
          <w:szCs w:val="28"/>
        </w:rPr>
        <w:t xml:space="preserve"> Korohodskyi</w:t>
      </w:r>
      <w:r w:rsidR="00DD159A" w:rsidRPr="005743BA">
        <w:rPr>
          <w:sz w:val="28"/>
          <w:szCs w:val="28"/>
          <w:vertAlign w:val="superscript"/>
        </w:rPr>
        <w:t>3, 4</w:t>
      </w:r>
      <w:r w:rsidR="00DD159A" w:rsidRPr="005743BA">
        <w:rPr>
          <w:sz w:val="28"/>
          <w:szCs w:val="28"/>
        </w:rPr>
        <w:t xml:space="preserve">, </w:t>
      </w:r>
      <w:r w:rsidR="005C73F9" w:rsidRPr="005743BA">
        <w:rPr>
          <w:sz w:val="28"/>
          <w:szCs w:val="28"/>
        </w:rPr>
        <w:br/>
      </w:r>
      <w:r w:rsidR="004779AB" w:rsidRPr="00E95936">
        <w:rPr>
          <w:color w:val="000000" w:themeColor="text1"/>
          <w:sz w:val="28"/>
          <w:szCs w:val="28"/>
        </w:rPr>
        <w:t xml:space="preserve">Sergey </w:t>
      </w:r>
      <w:r w:rsidR="004779AB" w:rsidRPr="005743BA">
        <w:rPr>
          <w:color w:val="000000"/>
          <w:sz w:val="28"/>
          <w:szCs w:val="28"/>
        </w:rPr>
        <w:t>Krasnikov</w:t>
      </w:r>
      <w:r w:rsidR="004779AB" w:rsidRPr="005743BA">
        <w:rPr>
          <w:color w:val="000000"/>
          <w:sz w:val="28"/>
          <w:szCs w:val="28"/>
          <w:vertAlign w:val="superscript"/>
        </w:rPr>
        <w:t>3</w:t>
      </w:r>
      <w:r w:rsidR="004779AB" w:rsidRPr="005743BA">
        <w:rPr>
          <w:color w:val="000000"/>
          <w:sz w:val="28"/>
          <w:szCs w:val="28"/>
        </w:rPr>
        <w:t xml:space="preserve">, </w:t>
      </w:r>
      <w:proofErr w:type="spellStart"/>
      <w:r w:rsidR="004779AB" w:rsidRPr="005743BA">
        <w:rPr>
          <w:color w:val="000000"/>
          <w:sz w:val="28"/>
          <w:szCs w:val="28"/>
        </w:rPr>
        <w:t>Ol</w:t>
      </w:r>
      <w:r w:rsidR="007066BC" w:rsidRPr="005743BA">
        <w:rPr>
          <w:color w:val="000000"/>
          <w:sz w:val="28"/>
          <w:szCs w:val="28"/>
        </w:rPr>
        <w:t>ena</w:t>
      </w:r>
      <w:proofErr w:type="spellEnd"/>
      <w:r w:rsidR="007066BC" w:rsidRPr="005743BA">
        <w:rPr>
          <w:color w:val="000000"/>
          <w:sz w:val="28"/>
          <w:szCs w:val="28"/>
        </w:rPr>
        <w:t xml:space="preserve"> Titova</w:t>
      </w:r>
      <w:r w:rsidR="00DD159A" w:rsidRPr="005743BA">
        <w:rPr>
          <w:color w:val="000000"/>
          <w:sz w:val="28"/>
          <w:szCs w:val="28"/>
          <w:vertAlign w:val="superscript"/>
        </w:rPr>
        <w:t>5</w:t>
      </w:r>
      <w:r w:rsidR="007066BC" w:rsidRPr="005743BA">
        <w:rPr>
          <w:color w:val="000000"/>
          <w:sz w:val="28"/>
          <w:szCs w:val="28"/>
          <w:vertAlign w:val="superscript"/>
        </w:rPr>
        <w:t>,</w:t>
      </w:r>
      <w:r w:rsidR="00CF763B" w:rsidRPr="005743BA">
        <w:rPr>
          <w:color w:val="000000"/>
          <w:sz w:val="28"/>
          <w:szCs w:val="28"/>
          <w:vertAlign w:val="superscript"/>
        </w:rPr>
        <w:t xml:space="preserve"> </w:t>
      </w:r>
      <w:r w:rsidR="00DD159A" w:rsidRPr="005743BA">
        <w:rPr>
          <w:color w:val="000000"/>
          <w:sz w:val="28"/>
          <w:szCs w:val="28"/>
          <w:vertAlign w:val="superscript"/>
        </w:rPr>
        <w:t>6</w:t>
      </w:r>
      <w:r w:rsidR="004779AB" w:rsidRPr="005743BA">
        <w:rPr>
          <w:color w:val="000000"/>
          <w:sz w:val="28"/>
          <w:szCs w:val="28"/>
        </w:rPr>
        <w:t xml:space="preserve"> and </w:t>
      </w:r>
      <w:proofErr w:type="spellStart"/>
      <w:r w:rsidR="004779AB" w:rsidRPr="005743BA">
        <w:rPr>
          <w:color w:val="000000"/>
          <w:sz w:val="28"/>
          <w:szCs w:val="28"/>
        </w:rPr>
        <w:t>Serhii</w:t>
      </w:r>
      <w:proofErr w:type="spellEnd"/>
      <w:r w:rsidR="004779AB" w:rsidRPr="005743BA">
        <w:rPr>
          <w:color w:val="000000"/>
          <w:sz w:val="28"/>
          <w:szCs w:val="28"/>
        </w:rPr>
        <w:t xml:space="preserve"> Sushko</w:t>
      </w:r>
      <w:bookmarkEnd w:id="1"/>
      <w:r w:rsidR="00DD159A" w:rsidRPr="005743BA">
        <w:rPr>
          <w:color w:val="000000"/>
          <w:sz w:val="28"/>
          <w:szCs w:val="28"/>
          <w:vertAlign w:val="superscript"/>
        </w:rPr>
        <w:t>7</w:t>
      </w:r>
      <w:r w:rsidR="004779AB" w:rsidRPr="005743BA">
        <w:rPr>
          <w:color w:val="000000"/>
          <w:sz w:val="28"/>
          <w:szCs w:val="28"/>
        </w:rPr>
        <w:t xml:space="preserve"> </w:t>
      </w:r>
    </w:p>
    <w:p w14:paraId="3D74FA64" w14:textId="4B9BA332" w:rsidR="00265193" w:rsidRPr="005743BA" w:rsidRDefault="00265193" w:rsidP="00265193">
      <w:pPr>
        <w:pStyle w:val="AuthorAffiliation"/>
      </w:pPr>
      <w:r w:rsidRPr="005743BA">
        <w:rPr>
          <w:i w:val="0"/>
          <w:iCs/>
          <w:vertAlign w:val="superscript"/>
        </w:rPr>
        <w:t>1</w:t>
      </w:r>
      <w:r w:rsidRPr="005743BA">
        <w:t xml:space="preserve">National Technical University </w:t>
      </w:r>
      <w:proofErr w:type="spellStart"/>
      <w:r w:rsidRPr="005743BA">
        <w:t>Kharkiv</w:t>
      </w:r>
      <w:proofErr w:type="spellEnd"/>
      <w:r w:rsidRPr="005743BA">
        <w:t xml:space="preserve"> Polytechnic Institute, </w:t>
      </w:r>
      <w:r w:rsidRPr="005743BA">
        <w:br/>
        <w:t xml:space="preserve">Department of Hydraulic machines named after G.F. </w:t>
      </w:r>
      <w:proofErr w:type="spellStart"/>
      <w:r w:rsidRPr="005743BA">
        <w:t>Proskura</w:t>
      </w:r>
      <w:proofErr w:type="spellEnd"/>
      <w:r w:rsidRPr="005743BA">
        <w:t xml:space="preserve">, 61002 </w:t>
      </w:r>
      <w:proofErr w:type="spellStart"/>
      <w:r w:rsidRPr="005743BA">
        <w:t>Kharkiv</w:t>
      </w:r>
      <w:proofErr w:type="spellEnd"/>
      <w:r w:rsidRPr="005743BA">
        <w:t>, Ukraine</w:t>
      </w:r>
      <w:r w:rsidR="00DD159A" w:rsidRPr="005743BA">
        <w:br/>
      </w:r>
      <w:r w:rsidR="00EE1015" w:rsidRPr="005743BA">
        <w:rPr>
          <w:i w:val="0"/>
          <w:iCs/>
          <w:vertAlign w:val="superscript"/>
        </w:rPr>
        <w:t>2</w:t>
      </w:r>
      <w:r w:rsidRPr="005743BA">
        <w:t xml:space="preserve">National Technical University </w:t>
      </w:r>
      <w:proofErr w:type="spellStart"/>
      <w:r w:rsidRPr="005743BA">
        <w:t>Kharkiv</w:t>
      </w:r>
      <w:proofErr w:type="spellEnd"/>
      <w:r w:rsidRPr="005743BA">
        <w:t xml:space="preserve"> Polytechnic Institute, </w:t>
      </w:r>
      <w:r w:rsidRPr="005743BA">
        <w:br/>
      </w:r>
      <w:r w:rsidR="00EE1015" w:rsidRPr="005743BA">
        <w:t xml:space="preserve">Department of Machine Parts and </w:t>
      </w:r>
      <w:proofErr w:type="spellStart"/>
      <w:r w:rsidR="00EE1015" w:rsidRPr="005743BA">
        <w:t>Hydropneumatic</w:t>
      </w:r>
      <w:proofErr w:type="spellEnd"/>
      <w:r w:rsidR="00EE1015" w:rsidRPr="005743BA">
        <w:t xml:space="preserve"> Systems</w:t>
      </w:r>
      <w:r w:rsidRPr="005743BA">
        <w:t xml:space="preserve">, 61002 </w:t>
      </w:r>
      <w:proofErr w:type="spellStart"/>
      <w:r w:rsidRPr="005743BA">
        <w:t>Kharkiv</w:t>
      </w:r>
      <w:proofErr w:type="spellEnd"/>
      <w:r w:rsidRPr="005743BA">
        <w:t>, Ukraine</w:t>
      </w:r>
      <w:r w:rsidR="00DD159A" w:rsidRPr="005743BA">
        <w:br/>
      </w:r>
      <w:r w:rsidRPr="005743BA">
        <w:rPr>
          <w:i w:val="0"/>
          <w:iCs/>
          <w:vertAlign w:val="superscript"/>
        </w:rPr>
        <w:t>3</w:t>
      </w:r>
      <w:r w:rsidRPr="005743BA">
        <w:t xml:space="preserve">Kharkiv National Automobile and Highway University, </w:t>
      </w:r>
      <w:r w:rsidR="00DD159A" w:rsidRPr="005743BA">
        <w:br/>
      </w:r>
      <w:r w:rsidRPr="005743BA">
        <w:t xml:space="preserve">Department of Machine Elements and Theory of Mechanisms and Machines, 61002 </w:t>
      </w:r>
      <w:proofErr w:type="spellStart"/>
      <w:r w:rsidRPr="005743BA">
        <w:t>Kharkiv</w:t>
      </w:r>
      <w:proofErr w:type="spellEnd"/>
      <w:r w:rsidRPr="005743BA">
        <w:t>, Ukraine</w:t>
      </w:r>
    </w:p>
    <w:p w14:paraId="771F1747" w14:textId="46C95C91" w:rsidR="007066BC" w:rsidRPr="005743BA" w:rsidRDefault="00DD159A" w:rsidP="00265193">
      <w:pPr>
        <w:pStyle w:val="AuthorAffiliation"/>
      </w:pPr>
      <w:r w:rsidRPr="005743BA">
        <w:rPr>
          <w:i w:val="0"/>
          <w:iCs/>
          <w:vertAlign w:val="superscript"/>
        </w:rPr>
        <w:t>4</w:t>
      </w:r>
      <w:r w:rsidRPr="005743BA">
        <w:t xml:space="preserve">Kharkiv National Automobile and Highway University, </w:t>
      </w:r>
      <w:r w:rsidRPr="005743BA">
        <w:br/>
      </w:r>
      <w:r w:rsidRPr="005743BA">
        <w:rPr>
          <w:iCs/>
        </w:rPr>
        <w:t xml:space="preserve">Department of Internal Combustion Engines, 61002 </w:t>
      </w:r>
      <w:proofErr w:type="spellStart"/>
      <w:r w:rsidRPr="005743BA">
        <w:rPr>
          <w:iCs/>
        </w:rPr>
        <w:t>Kharkiv</w:t>
      </w:r>
      <w:proofErr w:type="spellEnd"/>
      <w:r w:rsidRPr="005743BA">
        <w:rPr>
          <w:iCs/>
        </w:rPr>
        <w:t>, Ukraine</w:t>
      </w:r>
      <w:r w:rsidRPr="005743BA">
        <w:rPr>
          <w:iCs/>
        </w:rPr>
        <w:br/>
      </w:r>
      <w:r w:rsidRPr="005743BA">
        <w:rPr>
          <w:i w:val="0"/>
          <w:iCs/>
          <w:vertAlign w:val="superscript"/>
        </w:rPr>
        <w:t>5</w:t>
      </w:r>
      <w:r w:rsidR="00265193" w:rsidRPr="005743BA">
        <w:t xml:space="preserve">Dmytro </w:t>
      </w:r>
      <w:proofErr w:type="spellStart"/>
      <w:r w:rsidR="00265193" w:rsidRPr="005743BA">
        <w:t>Motornyi</w:t>
      </w:r>
      <w:proofErr w:type="spellEnd"/>
      <w:r w:rsidR="00265193" w:rsidRPr="005743BA">
        <w:t xml:space="preserve"> </w:t>
      </w:r>
      <w:proofErr w:type="spellStart"/>
      <w:r w:rsidR="00265193" w:rsidRPr="005743BA">
        <w:t>Tavria</w:t>
      </w:r>
      <w:proofErr w:type="spellEnd"/>
      <w:r w:rsidR="00265193" w:rsidRPr="005743BA">
        <w:t xml:space="preserve"> State </w:t>
      </w:r>
      <w:proofErr w:type="spellStart"/>
      <w:r w:rsidR="00265193" w:rsidRPr="005743BA">
        <w:t>Agrotechnological</w:t>
      </w:r>
      <w:proofErr w:type="spellEnd"/>
      <w:r w:rsidR="00265193" w:rsidRPr="005743BA">
        <w:t xml:space="preserve"> University, 72310 </w:t>
      </w:r>
      <w:proofErr w:type="spellStart"/>
      <w:r w:rsidR="00265193" w:rsidRPr="005743BA">
        <w:t>Melitopol</w:t>
      </w:r>
      <w:proofErr w:type="spellEnd"/>
      <w:r w:rsidR="00265193" w:rsidRPr="005743BA">
        <w:t xml:space="preserve">, Ukraine </w:t>
      </w:r>
      <w:r w:rsidR="00265193" w:rsidRPr="005743BA">
        <w:br/>
      </w:r>
      <w:r w:rsidRPr="005743BA">
        <w:rPr>
          <w:i w:val="0"/>
          <w:iCs/>
          <w:vertAlign w:val="superscript"/>
        </w:rPr>
        <w:t>6</w:t>
      </w:r>
      <w:r w:rsidR="007066BC" w:rsidRPr="005743BA">
        <w:t>Institute of Vocational Education of the National Academy of Educational Sciences of Ukraine</w:t>
      </w:r>
      <w:r w:rsidR="00265193" w:rsidRPr="005743BA">
        <w:t xml:space="preserve">, </w:t>
      </w:r>
      <w:r w:rsidR="00265193" w:rsidRPr="005743BA">
        <w:br/>
      </w:r>
      <w:r w:rsidR="007066BC" w:rsidRPr="005743BA">
        <w:t>03045</w:t>
      </w:r>
      <w:r w:rsidR="00265193" w:rsidRPr="005743BA">
        <w:t xml:space="preserve"> </w:t>
      </w:r>
      <w:r w:rsidR="007066BC" w:rsidRPr="005743BA">
        <w:t xml:space="preserve">Kyiv, </w:t>
      </w:r>
      <w:r w:rsidR="00265193" w:rsidRPr="005743BA">
        <w:t>Ukraine</w:t>
      </w:r>
    </w:p>
    <w:p w14:paraId="4490FD8A" w14:textId="7846C626" w:rsidR="00DA0753" w:rsidRPr="005743BA" w:rsidRDefault="00DD159A" w:rsidP="00265193">
      <w:pPr>
        <w:pStyle w:val="AuthorAffiliation"/>
        <w:rPr>
          <w:i w:val="0"/>
          <w:color w:val="000000"/>
        </w:rPr>
      </w:pPr>
      <w:r w:rsidRPr="005743BA">
        <w:rPr>
          <w:i w:val="0"/>
          <w:iCs/>
          <w:vertAlign w:val="superscript"/>
        </w:rPr>
        <w:t>7</w:t>
      </w:r>
      <w:r w:rsidR="007066BC" w:rsidRPr="005743BA">
        <w:t xml:space="preserve">Dmytro </w:t>
      </w:r>
      <w:proofErr w:type="spellStart"/>
      <w:r w:rsidR="007066BC" w:rsidRPr="005743BA">
        <w:t>Motornyi</w:t>
      </w:r>
      <w:proofErr w:type="spellEnd"/>
      <w:r w:rsidR="007066BC" w:rsidRPr="005743BA">
        <w:t xml:space="preserve"> </w:t>
      </w:r>
      <w:proofErr w:type="spellStart"/>
      <w:r w:rsidR="007066BC" w:rsidRPr="005743BA">
        <w:t>Tavria</w:t>
      </w:r>
      <w:proofErr w:type="spellEnd"/>
      <w:r w:rsidR="007066BC" w:rsidRPr="005743BA">
        <w:t xml:space="preserve"> State </w:t>
      </w:r>
      <w:proofErr w:type="spellStart"/>
      <w:r w:rsidR="007066BC" w:rsidRPr="005743BA">
        <w:t>Agrotechnological</w:t>
      </w:r>
      <w:proofErr w:type="spellEnd"/>
      <w:r w:rsidR="007066BC" w:rsidRPr="005743BA">
        <w:t xml:space="preserve"> University, </w:t>
      </w:r>
      <w:r w:rsidR="007066BC" w:rsidRPr="005743BA">
        <w:br/>
        <w:t xml:space="preserve">Department of Mechatronic Systems of Tractors and Agricultural Machines, 72310 </w:t>
      </w:r>
      <w:proofErr w:type="spellStart"/>
      <w:r w:rsidR="007066BC" w:rsidRPr="005743BA">
        <w:t>Melitopol</w:t>
      </w:r>
      <w:proofErr w:type="spellEnd"/>
      <w:r w:rsidR="007066BC" w:rsidRPr="005743BA">
        <w:t>, Ukraine</w:t>
      </w:r>
      <w:r w:rsidR="00265193" w:rsidRPr="005743BA">
        <w:br/>
      </w:r>
      <w:r w:rsidR="00741149" w:rsidRPr="005743BA">
        <w:rPr>
          <w:i w:val="0"/>
          <w:color w:val="000000"/>
        </w:rPr>
        <w:br/>
      </w:r>
      <w:r w:rsidR="00741149" w:rsidRPr="005743BA">
        <w:rPr>
          <w:i w:val="0"/>
          <w:color w:val="000000"/>
          <w:vertAlign w:val="superscript"/>
        </w:rPr>
        <w:t>a)</w:t>
      </w:r>
      <w:r w:rsidR="00741149" w:rsidRPr="005743BA">
        <w:rPr>
          <w:i w:val="0"/>
          <w:color w:val="000000"/>
        </w:rPr>
        <w:t xml:space="preserve"> Corresponding author: </w:t>
      </w:r>
      <w:r w:rsidR="00265193" w:rsidRPr="005743BA">
        <w:t>asrogovoy@ukr.net</w:t>
      </w:r>
    </w:p>
    <w:p w14:paraId="2FF7288D" w14:textId="3524ADFA" w:rsidR="00D535B8" w:rsidRPr="005743BA" w:rsidRDefault="00DA5923" w:rsidP="00DA5923">
      <w:pPr>
        <w:pStyle w:val="Abstract"/>
      </w:pPr>
      <w:r w:rsidRPr="005743BA">
        <w:rPr>
          <w:b/>
          <w:bCs/>
        </w:rPr>
        <w:t>Abstract.</w:t>
      </w:r>
      <w:r w:rsidRPr="005743BA">
        <w:t xml:space="preserve"> </w:t>
      </w:r>
      <w:r w:rsidR="000270A5" w:rsidRPr="005743BA">
        <w:rPr>
          <w:szCs w:val="18"/>
        </w:rPr>
        <w:t xml:space="preserve">Contemporary methodologies for assessing the characteristics of pneumatic system processes are examined through simulation modeling in Ansys Fluent. The primary focus is on combining mathematical modeling with computational fluid dynamics (CFD) analysis to improve the accuracy of evaluating the dynamic parameters of a pneumatic actuator. One-dimensional mathematical modeling of the processes was carried out based on energy balance equations, which </w:t>
      </w:r>
      <w:r w:rsidR="005743BA">
        <w:rPr>
          <w:szCs w:val="18"/>
        </w:rPr>
        <w:t>enable</w:t>
      </w:r>
      <w:r w:rsidR="000270A5" w:rsidRPr="005743BA">
        <w:rPr>
          <w:szCs w:val="18"/>
        </w:rPr>
        <w:t xml:space="preserve"> the determination of transient pressure, velocity, and piston displacement characteristics. Comparison of these data with experimental results confirmed the adequacy of the model but revealed limitations associated with neglecting temperature effects. Further research was performed using three-dimensional CFD modeling with dynamic meshes, which made it possible to reproduce the time-dependent change in the working chamber volume, account for real boundary conditions, and provide a detailed analysis of pressure, temperature, and flow velocity distribution. It was shown that disregarding temperature effects in calculations leads to significant errors in determining the pneumatic power of the flow and may cause inefficient cylinder sizing, thereby reducing actuator energy efficiency. Using the CFD model reduced the error in estimating energy parameters by at least 10% and provided a tool for further optimization of intake and exhaust valve geometry. The results confirm the feasibility of applying computational fluid </w:t>
      </w:r>
      <w:bookmarkStart w:id="2" w:name="_GoBack"/>
      <w:bookmarkEnd w:id="2"/>
      <w:r w:rsidR="000270A5" w:rsidRPr="005743BA">
        <w:rPr>
          <w:szCs w:val="18"/>
        </w:rPr>
        <w:t>dynamics methods in the study of pneumatic actuators and form the basis for developing energy-efficient designs with the potential for compressed air energy recovery.</w:t>
      </w:r>
    </w:p>
    <w:p w14:paraId="4490FD8C" w14:textId="095127BC" w:rsidR="0097718E" w:rsidRPr="005743BA" w:rsidRDefault="0097718E">
      <w:pPr>
        <w:pBdr>
          <w:top w:val="nil"/>
          <w:left w:val="nil"/>
          <w:bottom w:val="nil"/>
          <w:right w:val="nil"/>
          <w:between w:val="nil"/>
        </w:pBdr>
        <w:spacing w:before="360" w:after="360"/>
        <w:ind w:left="289" w:right="289"/>
        <w:jc w:val="both"/>
        <w:rPr>
          <w:color w:val="000000"/>
          <w:sz w:val="18"/>
          <w:szCs w:val="18"/>
        </w:rPr>
      </w:pPr>
      <w:r w:rsidRPr="005743BA">
        <w:rPr>
          <w:b/>
          <w:color w:val="000000"/>
          <w:sz w:val="18"/>
          <w:szCs w:val="18"/>
        </w:rPr>
        <w:t>Keywords:</w:t>
      </w:r>
      <w:r w:rsidRPr="005743BA">
        <w:rPr>
          <w:color w:val="000000"/>
          <w:sz w:val="18"/>
          <w:szCs w:val="18"/>
        </w:rPr>
        <w:t xml:space="preserve"> </w:t>
      </w:r>
      <w:r w:rsidR="0091716F" w:rsidRPr="005743BA">
        <w:rPr>
          <w:color w:val="000000"/>
          <w:sz w:val="18"/>
          <w:szCs w:val="18"/>
        </w:rPr>
        <w:t>pneumatic cylinder cushioning</w:t>
      </w:r>
      <w:r w:rsidR="00E20390" w:rsidRPr="005743BA">
        <w:rPr>
          <w:color w:val="000000"/>
          <w:sz w:val="18"/>
          <w:szCs w:val="18"/>
        </w:rPr>
        <w:t>;</w:t>
      </w:r>
      <w:r w:rsidR="0091716F" w:rsidRPr="005743BA">
        <w:rPr>
          <w:color w:val="000000"/>
          <w:sz w:val="18"/>
          <w:szCs w:val="18"/>
        </w:rPr>
        <w:t xml:space="preserve"> numerical simulation; gray box</w:t>
      </w:r>
      <w:r w:rsidR="004E3003" w:rsidRPr="005743BA">
        <w:rPr>
          <w:color w:val="000000"/>
          <w:sz w:val="18"/>
          <w:szCs w:val="18"/>
        </w:rPr>
        <w:t xml:space="preserve">; </w:t>
      </w:r>
      <w:r w:rsidR="00040AEE" w:rsidRPr="005743BA">
        <w:rPr>
          <w:color w:val="000000"/>
          <w:sz w:val="18"/>
          <w:szCs w:val="18"/>
        </w:rPr>
        <w:t>pneumatic actuator; mathematical model</w:t>
      </w:r>
      <w:r w:rsidRPr="005743BA">
        <w:rPr>
          <w:color w:val="000000"/>
          <w:sz w:val="18"/>
          <w:szCs w:val="18"/>
        </w:rPr>
        <w:t>.</w:t>
      </w:r>
    </w:p>
    <w:p w14:paraId="4490FD8D" w14:textId="436D340C" w:rsidR="003A1A4A" w:rsidRPr="005743BA" w:rsidRDefault="003A1A4A" w:rsidP="003A1A4A">
      <w:pPr>
        <w:pStyle w:val="1"/>
      </w:pPr>
      <w:r w:rsidRPr="005743BA">
        <w:t>INTRODUCTION</w:t>
      </w:r>
    </w:p>
    <w:p w14:paraId="3A46A94D" w14:textId="57FB0B6D" w:rsidR="003E478D" w:rsidRPr="005743BA" w:rsidRDefault="000270A5" w:rsidP="00A5051F">
      <w:pPr>
        <w:pStyle w:val="Paragraph"/>
      </w:pPr>
      <w:r w:rsidRPr="005743BA">
        <w:t xml:space="preserve">Modern pneumatic actuators are widely used in industrial systems due to their simple design, reliability, and operational safety [1]. However, their drawback lies in significant energy losses [2], which reduce efficiency and increase operating costs [3]. One of the promising directions for improvement is the implementation of energy recovery technologies, which make it possible to partially return the energy of compressed air during the working cycle [4, 5]. This opens up opportunities to increase energy efficiency [6], reduce the load on compressor equipment, </w:t>
      </w:r>
      <w:r w:rsidRPr="005743BA">
        <w:lastRenderedPageBreak/>
        <w:t>and decrease compressed air consumption costs [7]. Nevertheless, studying energy recovery requires advanced experimental or mathematical research methods that allow more accurate evaluation of design solutions [8]. Classical mathematical models can adequately assess the overall performance of such systems [9], but further improvement requires modern three-dimensional models, such as numerical simulations based on the Reynolds equations</w:t>
      </w:r>
      <w:r w:rsidR="003E478D" w:rsidRPr="005743BA">
        <w:t>.</w:t>
      </w:r>
    </w:p>
    <w:p w14:paraId="177E7135" w14:textId="77777777" w:rsidR="00F25D93" w:rsidRPr="005743BA" w:rsidRDefault="00F25D93" w:rsidP="00F25D93">
      <w:pPr>
        <w:pStyle w:val="1"/>
        <w:rPr>
          <w:b w:val="0"/>
          <w:caps w:val="0"/>
          <w:sz w:val="20"/>
        </w:rPr>
      </w:pPr>
      <w:r w:rsidRPr="005743BA">
        <w:t>literature review</w:t>
      </w:r>
    </w:p>
    <w:p w14:paraId="78D7311A" w14:textId="5D9DAEBD" w:rsidR="00A5051F" w:rsidRPr="005743BA" w:rsidRDefault="00A5051F" w:rsidP="008E3278">
      <w:pPr>
        <w:pStyle w:val="Paragraph"/>
      </w:pPr>
      <w:r w:rsidRPr="005743BA">
        <w:t xml:space="preserve"> </w:t>
      </w:r>
      <w:r w:rsidR="008E4864" w:rsidRPr="005743BA">
        <w:t>One of the most common pneumatic systems in industrial applications, particularly in automotive lifting devices</w:t>
      </w:r>
      <w:r w:rsidR="000270A5" w:rsidRPr="005743BA">
        <w:t> </w:t>
      </w:r>
      <w:r w:rsidR="008E4864" w:rsidRPr="005743BA">
        <w:t>[10], is the</w:t>
      </w:r>
      <w:r w:rsidR="008E3278" w:rsidRPr="005743BA">
        <w:t xml:space="preserve"> double-acting cylinder system </w:t>
      </w:r>
      <w:r w:rsidR="008E4864" w:rsidRPr="005743BA">
        <w:t>1, controlled by a mo</w:t>
      </w:r>
      <w:r w:rsidR="008E3278" w:rsidRPr="005743BA">
        <w:t xml:space="preserve">nostable 4/2 directional valve </w:t>
      </w:r>
      <w:r w:rsidR="008E4864" w:rsidRPr="005743BA">
        <w:t xml:space="preserve">2 (Fig. 1) via an industrial microcontroller. When the controller receives an input signal from the sensor indicating that the piston has reached the specified position, it generates an output electrical control </w:t>
      </w:r>
      <w:proofErr w:type="gramStart"/>
      <w:r w:rsidR="008E4864" w:rsidRPr="005743BA">
        <w:t>signal</w:t>
      </w:r>
      <w:r w:rsidR="008E3278" w:rsidRPr="005743BA">
        <w:t xml:space="preserve"> </w:t>
      </w:r>
      <w:proofErr w:type="gramEnd"/>
      <w:r w:rsidR="00C13740" w:rsidRPr="005743BA">
        <w:rPr>
          <w:color w:val="000000"/>
          <w:position w:val="-4"/>
        </w:rPr>
        <w:object w:dxaOrig="200" w:dyaOrig="220" w14:anchorId="1F6AE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1.8pt" o:ole="">
            <v:imagedata r:id="rId13" o:title=""/>
          </v:shape>
          <o:OLEObject Type="Embed" ProgID="Equation.DSMT4" ShapeID="_x0000_i1025" DrawAspect="Content" ObjectID="_1826699795" r:id="rId14"/>
        </w:object>
      </w:r>
      <w:r w:rsidR="008E4864" w:rsidRPr="005743BA">
        <w:t>. As a result, the directional valve switches, connecting the cylinder cham</w:t>
      </w:r>
      <w:r w:rsidR="008E3278" w:rsidRPr="005743BA">
        <w:t xml:space="preserve">ber either to the power supply 3 or to the atmosphere </w:t>
      </w:r>
      <w:r w:rsidR="008E4864" w:rsidRPr="005743BA">
        <w:t xml:space="preserve">4. Cylinder braking is achieved by briefly connecting the exhaust chamber to the supply line upon receiving the corresponding control </w:t>
      </w:r>
      <w:proofErr w:type="gramStart"/>
      <w:r w:rsidR="008E4864" w:rsidRPr="005743BA">
        <w:t>signal</w:t>
      </w:r>
      <w:r w:rsidR="008E3278" w:rsidRPr="005743BA">
        <w:t xml:space="preserve"> </w:t>
      </w:r>
      <w:proofErr w:type="gramEnd"/>
      <w:r w:rsidR="00C13740" w:rsidRPr="005743BA">
        <w:rPr>
          <w:color w:val="000000"/>
          <w:position w:val="-4"/>
        </w:rPr>
        <w:object w:dxaOrig="200" w:dyaOrig="220" w14:anchorId="19DE94AF">
          <v:shape id="_x0000_i1026" type="#_x0000_t75" style="width:9.65pt;height:11.8pt" o:ole="">
            <v:imagedata r:id="rId15" o:title=""/>
          </v:shape>
          <o:OLEObject Type="Embed" ProgID="Equation.DSMT4" ShapeID="_x0000_i1026" DrawAspect="Content" ObjectID="_1826699796" r:id="rId16"/>
        </w:object>
      </w:r>
      <w:r w:rsidR="008E4864" w:rsidRPr="005743BA">
        <w:t>.</w:t>
      </w:r>
    </w:p>
    <w:tbl>
      <w:tblPr>
        <w:tblStyle w:val="af6"/>
        <w:tblpPr w:leftFromText="180" w:rightFromText="180" w:vertAnchor="text" w:horzAnchor="margin" w:tblpY="197"/>
        <w:tblOverlap w:val="never"/>
        <w:tblW w:w="3107" w:type="dxa"/>
        <w:tblInd w:w="0" w:type="dxa"/>
        <w:tblLayout w:type="fixed"/>
        <w:tblLook w:val="0000" w:firstRow="0" w:lastRow="0" w:firstColumn="0" w:lastColumn="0" w:noHBand="0" w:noVBand="0"/>
      </w:tblPr>
      <w:tblGrid>
        <w:gridCol w:w="3107"/>
      </w:tblGrid>
      <w:tr w:rsidR="00DC3938" w:rsidRPr="005743BA" w14:paraId="4490FD8F" w14:textId="77777777" w:rsidTr="00DC3938">
        <w:trPr>
          <w:trHeight w:val="2422"/>
        </w:trPr>
        <w:tc>
          <w:tcPr>
            <w:tcW w:w="3107" w:type="dxa"/>
            <w:vAlign w:val="bottom"/>
          </w:tcPr>
          <w:p w14:paraId="4490FD8E" w14:textId="77777777" w:rsidR="00DC3938" w:rsidRPr="005743BA" w:rsidRDefault="00DC3938" w:rsidP="00DC3938">
            <w:pPr>
              <w:pBdr>
                <w:top w:val="nil"/>
                <w:left w:val="nil"/>
                <w:bottom w:val="nil"/>
                <w:right w:val="nil"/>
                <w:between w:val="nil"/>
              </w:pBdr>
              <w:jc w:val="center"/>
              <w:rPr>
                <w:color w:val="000000"/>
                <w:sz w:val="20"/>
              </w:rPr>
            </w:pPr>
            <w:r w:rsidRPr="005743BA">
              <w:rPr>
                <w:noProof/>
                <w:color w:val="000000"/>
                <w:sz w:val="20"/>
                <w:lang w:val="ru-RU"/>
              </w:rPr>
              <w:drawing>
                <wp:inline distT="0" distB="0" distL="0" distR="0" wp14:anchorId="4490FE18" wp14:editId="62BE4681">
                  <wp:extent cx="1487156" cy="1652584"/>
                  <wp:effectExtent l="0" t="0" r="0" b="5080"/>
                  <wp:docPr id="7" name="Рисунок 7" descr="E:\Робота\Науковий напрям - економія енергії у пневмоприводі\SCOPUS_25\вересен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Робота\Науковий напрям - економія енергії у пневмоприводі\SCOPUS_25\вересень\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7069" cy="1674712"/>
                          </a:xfrm>
                          <a:prstGeom prst="rect">
                            <a:avLst/>
                          </a:prstGeom>
                          <a:noFill/>
                          <a:ln>
                            <a:noFill/>
                          </a:ln>
                        </pic:spPr>
                      </pic:pic>
                    </a:graphicData>
                  </a:graphic>
                </wp:inline>
              </w:drawing>
            </w:r>
          </w:p>
        </w:tc>
      </w:tr>
      <w:tr w:rsidR="00DC3938" w:rsidRPr="005743BA" w14:paraId="4490FD93" w14:textId="77777777" w:rsidTr="00DC3938">
        <w:trPr>
          <w:trHeight w:val="237"/>
        </w:trPr>
        <w:tc>
          <w:tcPr>
            <w:tcW w:w="3107" w:type="dxa"/>
          </w:tcPr>
          <w:p w14:paraId="4490FD90" w14:textId="77777777" w:rsidR="00DC3938" w:rsidRPr="005743BA" w:rsidRDefault="00DC3938" w:rsidP="00DC3938">
            <w:pPr>
              <w:pBdr>
                <w:top w:val="nil"/>
                <w:left w:val="nil"/>
                <w:bottom w:val="nil"/>
                <w:right w:val="nil"/>
                <w:between w:val="nil"/>
              </w:pBdr>
              <w:jc w:val="center"/>
              <w:rPr>
                <w:color w:val="000000"/>
                <w:sz w:val="20"/>
              </w:rPr>
            </w:pPr>
          </w:p>
          <w:p w14:paraId="4490FD91" w14:textId="5D52F123" w:rsidR="00DC3938" w:rsidRPr="005743BA" w:rsidRDefault="00DC3938" w:rsidP="00DC3938">
            <w:pPr>
              <w:pStyle w:val="FigureCaption"/>
              <w:rPr>
                <w:color w:val="000000"/>
                <w:sz w:val="20"/>
              </w:rPr>
            </w:pPr>
            <w:r w:rsidRPr="005743BA">
              <w:rPr>
                <w:b/>
                <w:smallCaps/>
                <w:color w:val="000000"/>
                <w:szCs w:val="18"/>
              </w:rPr>
              <w:t>FIGURE 1.</w:t>
            </w:r>
            <w:r w:rsidRPr="005743BA">
              <w:rPr>
                <w:color w:val="000000"/>
                <w:szCs w:val="18"/>
              </w:rPr>
              <w:t xml:space="preserve"> </w:t>
            </w:r>
            <w:r w:rsidR="002F1879" w:rsidRPr="005743BA">
              <w:rPr>
                <w:color w:val="000000"/>
                <w:szCs w:val="18"/>
              </w:rPr>
              <w:t>Schematic diagram of the investigated pneumatic system</w:t>
            </w:r>
          </w:p>
          <w:p w14:paraId="4490FD92" w14:textId="77777777" w:rsidR="00DC3938" w:rsidRPr="005743BA" w:rsidRDefault="00DC3938" w:rsidP="00DC3938">
            <w:pPr>
              <w:pStyle w:val="Paragraph"/>
            </w:pPr>
          </w:p>
        </w:tc>
      </w:tr>
    </w:tbl>
    <w:p w14:paraId="7A50E3BB" w14:textId="77F50B59" w:rsidR="008E3278" w:rsidRPr="005743BA" w:rsidRDefault="000270A5" w:rsidP="008E3278">
      <w:pPr>
        <w:pBdr>
          <w:top w:val="nil"/>
          <w:left w:val="nil"/>
          <w:bottom w:val="nil"/>
          <w:right w:val="nil"/>
          <w:between w:val="nil"/>
        </w:pBdr>
        <w:ind w:firstLine="284"/>
        <w:jc w:val="both"/>
        <w:rPr>
          <w:color w:val="000000"/>
          <w:sz w:val="20"/>
        </w:rPr>
      </w:pPr>
      <w:r w:rsidRPr="005743BA">
        <w:rPr>
          <w:color w:val="000000"/>
          <w:sz w:val="20"/>
        </w:rPr>
        <w:t>The study of the influence of pneumatic actuator structures on their transient characteristics [11, 12] has traditionally been carried out using a "white-box" system modeling approach, where the structure of the model and all equations are known, but reasonable assumptions represent specific processes. At the same time, in practical applications, some system parameters may be unknown or difficult to measure dynamically [13]. In particular, this includes the temperature of compressed air in the pneumatic cylinder's working and exhaust chambers, the working medium's velocity field distribution inside the chambers, etc. [14]. In such cases, the "grey-box" method [15] is applied: by combining an analytical model of the system with data obtained from experiments or numerical simulations, it becomes possible to determine unknown parameters, refine assumptions, and increase the accuracy of calculations. As a result, complex effects that are difficult to describe analytically can be considered, thereby improving the precision of modeling</w:t>
      </w:r>
      <w:r w:rsidR="008E3278" w:rsidRPr="005743BA">
        <w:rPr>
          <w:color w:val="000000"/>
          <w:sz w:val="20"/>
        </w:rPr>
        <w:t>.</w:t>
      </w:r>
    </w:p>
    <w:p w14:paraId="16091ADB" w14:textId="77777777" w:rsidR="000270A5" w:rsidRPr="005743BA" w:rsidRDefault="000270A5" w:rsidP="000270A5">
      <w:pPr>
        <w:pBdr>
          <w:top w:val="nil"/>
          <w:left w:val="nil"/>
          <w:bottom w:val="nil"/>
          <w:right w:val="nil"/>
          <w:between w:val="nil"/>
        </w:pBdr>
        <w:ind w:firstLine="284"/>
        <w:jc w:val="both"/>
        <w:rPr>
          <w:color w:val="000000"/>
          <w:sz w:val="20"/>
        </w:rPr>
      </w:pPr>
      <w:r w:rsidRPr="005743BA">
        <w:rPr>
          <w:color w:val="000000"/>
          <w:sz w:val="20"/>
        </w:rPr>
        <w:t>In [16], the results of three-dimensional flow calculations in a cylinder are presented, but thermodynamic parameters are not reported. In [17], calculations of a pneumatic throttle check valve with dynamic meshes are described, but similar studies for pneumatic cylinders have not been carried out. Advanced three-dimensional modeling also makes it possible to evaluate the characteristics of a pneumatic actuator under conditions of wear of the working surfaces [18, 19].</w:t>
      </w:r>
    </w:p>
    <w:p w14:paraId="2DFC3934" w14:textId="76580498" w:rsidR="008E3278" w:rsidRPr="005743BA" w:rsidRDefault="000270A5" w:rsidP="000270A5">
      <w:pPr>
        <w:pBdr>
          <w:top w:val="nil"/>
          <w:left w:val="nil"/>
          <w:bottom w:val="nil"/>
          <w:right w:val="nil"/>
          <w:between w:val="nil"/>
        </w:pBdr>
        <w:ind w:firstLine="284"/>
        <w:jc w:val="both"/>
        <w:rPr>
          <w:color w:val="000000"/>
          <w:sz w:val="20"/>
        </w:rPr>
      </w:pPr>
      <w:r w:rsidRPr="005743BA">
        <w:rPr>
          <w:color w:val="000000"/>
          <w:sz w:val="20"/>
        </w:rPr>
        <w:t>Thus, this work aims to optimize the working processes of a pneumatic actuator by improving the determination of thermodynamic characteristics through three-dimensional flow modeling. This approach makes it possible to determine the range of air temperature variations in the chambers of the pneumatic cylinder and subsequently analyze the reliability and durability of the cylinder</w:t>
      </w:r>
      <w:r w:rsidR="008E3278" w:rsidRPr="005743BA">
        <w:rPr>
          <w:color w:val="000000"/>
          <w:sz w:val="20"/>
        </w:rPr>
        <w:t>.</w:t>
      </w:r>
    </w:p>
    <w:p w14:paraId="283545D1" w14:textId="670A60DC" w:rsidR="00F25D93" w:rsidRPr="005743BA" w:rsidRDefault="00F25D93" w:rsidP="00F25D93">
      <w:pPr>
        <w:pStyle w:val="1"/>
        <w:rPr>
          <w:sz w:val="20"/>
        </w:rPr>
      </w:pPr>
      <w:r w:rsidRPr="005743BA">
        <w:t>RESEARCH METHODOLOGY</w:t>
      </w:r>
      <w:bookmarkStart w:id="3" w:name="_heading=h.gjdgxs" w:colFirst="0" w:colLast="0"/>
      <w:bookmarkEnd w:id="3"/>
    </w:p>
    <w:p w14:paraId="6091700C" w14:textId="431B2B73" w:rsidR="004D3C3F" w:rsidRPr="005743BA" w:rsidRDefault="004D3C3F" w:rsidP="00F25D93">
      <w:pPr>
        <w:ind w:firstLine="284"/>
        <w:jc w:val="both"/>
        <w:rPr>
          <w:sz w:val="20"/>
        </w:rPr>
      </w:pPr>
      <w:r w:rsidRPr="005743BA">
        <w:rPr>
          <w:sz w:val="20"/>
        </w:rPr>
        <w:t xml:space="preserve">The study consisted of several stages. At the first stage, mathematical modeling of the pneumatic system was carried out based on the energy balance equations of compressed air in the working and exhaust chambers, expressed as dependencies for the rate of pressure change in these chambers </w:t>
      </w:r>
      <w:r w:rsidR="00AB4DCC" w:rsidRPr="005743BA">
        <w:rPr>
          <w:position w:val="-22"/>
        </w:rPr>
        <w:object w:dxaOrig="380" w:dyaOrig="560" w14:anchorId="17251287">
          <v:shape id="_x0000_i1027" type="#_x0000_t75" style="width:19.35pt;height:29pt" o:ole="">
            <v:imagedata r:id="rId18" o:title=""/>
          </v:shape>
          <o:OLEObject Type="Embed" ProgID="Equation.DSMT4" ShapeID="_x0000_i1027" DrawAspect="Content" ObjectID="_1826699797" r:id="rId19"/>
        </w:object>
      </w:r>
      <w:r w:rsidRPr="005743BA">
        <w:t xml:space="preserve"> </w:t>
      </w:r>
      <w:r w:rsidRPr="005743BA">
        <w:rPr>
          <w:sz w:val="20"/>
        </w:rPr>
        <w:t>and</w:t>
      </w:r>
      <w:r w:rsidRPr="005743BA">
        <w:t xml:space="preserve"> </w:t>
      </w:r>
      <w:r w:rsidR="008E14D3" w:rsidRPr="005743BA">
        <w:rPr>
          <w:position w:val="-22"/>
        </w:rPr>
        <w:object w:dxaOrig="400" w:dyaOrig="560" w14:anchorId="7605538A">
          <v:shape id="_x0000_i1028" type="#_x0000_t75" style="width:20.4pt;height:29pt" o:ole="">
            <v:imagedata r:id="rId20" o:title=""/>
          </v:shape>
          <o:OLEObject Type="Embed" ProgID="Equation.DSMT4" ShapeID="_x0000_i1028" DrawAspect="Content" ObjectID="_1826699798" r:id="rId21"/>
        </w:object>
      </w:r>
      <w:r w:rsidRPr="005743BA">
        <w:rPr>
          <w:sz w:val="20"/>
        </w:rPr>
        <w:t xml:space="preserve">, the piston velocity equation, and the piston dynamic equilibrium equation [20]. </w:t>
      </w:r>
      <w:r w:rsidR="000270A5" w:rsidRPr="005743BA">
        <w:rPr>
          <w:sz w:val="20"/>
        </w:rPr>
        <w:t>Considering</w:t>
      </w:r>
      <w:r w:rsidRPr="005743BA">
        <w:rPr>
          <w:sz w:val="20"/>
        </w:rPr>
        <w:t xml:space="preserve"> that the working medium is treated as an ideal gas [21], the mathematical model of piston </w:t>
      </w:r>
      <w:r w:rsidR="00CB7510" w:rsidRPr="005743BA">
        <w:rPr>
          <w:sz w:val="20"/>
        </w:rPr>
        <w:t>displacement</w:t>
      </w:r>
      <w:r w:rsidRPr="005743BA">
        <w:rPr>
          <w:sz w:val="20"/>
        </w:rPr>
        <w:t xml:space="preserve"> </w:t>
      </w:r>
      <w:r w:rsidR="00CB7510" w:rsidRPr="005743BA">
        <w:rPr>
          <w:sz w:val="20"/>
        </w:rPr>
        <w:t>(2).</w:t>
      </w:r>
      <w:r w:rsidRPr="005743BA">
        <w:rPr>
          <w:sz w:val="20"/>
        </w:rPr>
        <w:t xml:space="preserve"> </w:t>
      </w:r>
    </w:p>
    <w:p w14:paraId="14BEC7A8" w14:textId="1F188966" w:rsidR="00CB7510" w:rsidRPr="005743BA" w:rsidRDefault="00CB7510" w:rsidP="00CB7510">
      <w:pPr>
        <w:ind w:firstLine="284"/>
        <w:jc w:val="both"/>
        <w:rPr>
          <w:sz w:val="20"/>
        </w:rPr>
      </w:pPr>
      <w:r w:rsidRPr="005743BA">
        <w:rPr>
          <w:sz w:val="20"/>
        </w:rPr>
        <w:t>The transition from subcritical to supercritical flow regimes was accounted for using the flow function (1) [22]. As an assumption, since the outflow process occurs along a short section of pipeline, it was considered adiabatic. Reference [23] indicates that under rapid pressure variation this simplification does not reduce the accuracy of the mathematical model by more than 5</w:t>
      </w:r>
      <w:r w:rsidR="000270A5" w:rsidRPr="005743BA">
        <w:rPr>
          <w:sz w:val="20"/>
        </w:rPr>
        <w:t>…</w:t>
      </w:r>
      <w:r w:rsidRPr="005743BA">
        <w:rPr>
          <w:sz w:val="20"/>
        </w:rPr>
        <w:t xml:space="preserve">9%. </w:t>
      </w:r>
    </w:p>
    <w:p w14:paraId="75FE2702" w14:textId="77777777" w:rsidR="00CB7510" w:rsidRPr="005743BA" w:rsidRDefault="00CB7510" w:rsidP="00CB7510">
      <w:pPr>
        <w:ind w:firstLine="284"/>
        <w:jc w:val="both"/>
        <w:rPr>
          <w:sz w:val="20"/>
        </w:rPr>
      </w:pPr>
    </w:p>
    <w:p w14:paraId="146FE52E" w14:textId="2D91A1FE" w:rsidR="00CE618A" w:rsidRPr="005743BA" w:rsidRDefault="00CE618A" w:rsidP="00CE618A">
      <w:pPr>
        <w:pStyle w:val="Equation"/>
      </w:pPr>
      <w:r w:rsidRPr="005743BA">
        <w:lastRenderedPageBreak/>
        <w:tab/>
      </w:r>
      <w:r w:rsidRPr="005743BA">
        <w:rPr>
          <w:position w:val="-22"/>
        </w:rPr>
        <w:object w:dxaOrig="6280" w:dyaOrig="600" w14:anchorId="38D4667D">
          <v:shape id="_x0000_i1029" type="#_x0000_t75" style="width:312.7pt;height:30.1pt" o:ole="" fillcolor="window">
            <v:imagedata r:id="rId22" o:title=""/>
          </v:shape>
          <o:OLEObject Type="Embed" ProgID="Equation.DSMT4" ShapeID="_x0000_i1029" DrawAspect="Content" ObjectID="_1826699799" r:id="rId23"/>
        </w:object>
      </w:r>
      <w:r w:rsidRPr="005743BA">
        <w:tab/>
        <w:t>(1)</w:t>
      </w:r>
    </w:p>
    <w:p w14:paraId="5F882D48" w14:textId="77777777" w:rsidR="00CE618A" w:rsidRPr="005743BA" w:rsidRDefault="00CE618A" w:rsidP="00CB7510">
      <w:pPr>
        <w:ind w:firstLine="284"/>
        <w:jc w:val="both"/>
        <w:rPr>
          <w:sz w:val="20"/>
        </w:rPr>
      </w:pPr>
    </w:p>
    <w:p w14:paraId="5E835563" w14:textId="77777777" w:rsidR="007066BC" w:rsidRPr="005923B4" w:rsidRDefault="00CB7510" w:rsidP="00CB7510">
      <w:pPr>
        <w:jc w:val="both"/>
        <w:rPr>
          <w:sz w:val="20"/>
        </w:rPr>
      </w:pPr>
      <w:proofErr w:type="gramStart"/>
      <w:r w:rsidRPr="005743BA">
        <w:rPr>
          <w:sz w:val="20"/>
        </w:rPr>
        <w:t>where</w:t>
      </w:r>
      <w:proofErr w:type="gramEnd"/>
      <w:r w:rsidRPr="005743BA">
        <w:rPr>
          <w:sz w:val="20"/>
        </w:rPr>
        <w:t xml:space="preserve"> </w:t>
      </w:r>
      <w:r w:rsidR="00432080" w:rsidRPr="005743BA">
        <w:rPr>
          <w:position w:val="-4"/>
          <w:sz w:val="20"/>
        </w:rPr>
        <w:object w:dxaOrig="180" w:dyaOrig="220" w14:anchorId="7C9D691D">
          <v:shape id="_x0000_i1030" type="#_x0000_t75" style="width:8.6pt;height:11.8pt" o:ole="">
            <v:imagedata r:id="rId24" o:title=""/>
          </v:shape>
          <o:OLEObject Type="Embed" ProgID="Equation.DSMT4" ShapeID="_x0000_i1030" DrawAspect="Content" ObjectID="_1826699800" r:id="rId25"/>
        </w:object>
      </w:r>
      <w:r w:rsidR="000270A5" w:rsidRPr="005743BA">
        <w:rPr>
          <w:sz w:val="20"/>
        </w:rPr>
        <w:t xml:space="preserve"> </w:t>
      </w:r>
      <w:r w:rsidRPr="005743BA">
        <w:rPr>
          <w:sz w:val="20"/>
        </w:rPr>
        <w:t>is the pressure ratio between the exhaust and supply chambers.</w:t>
      </w:r>
    </w:p>
    <w:p w14:paraId="4CEC4867" w14:textId="77777777" w:rsidR="00AB4DCC" w:rsidRPr="005923B4" w:rsidRDefault="00AB4DCC" w:rsidP="00CB7510">
      <w:pPr>
        <w:jc w:val="both"/>
        <w:rPr>
          <w:sz w:val="20"/>
        </w:rPr>
      </w:pPr>
    </w:p>
    <w:p w14:paraId="7DDDE654" w14:textId="477E264A" w:rsidR="009658D0" w:rsidRPr="005923B4" w:rsidRDefault="009658D0" w:rsidP="009658D0">
      <w:pPr>
        <w:pStyle w:val="Equation"/>
      </w:pPr>
      <w:r w:rsidRPr="005743BA">
        <w:tab/>
      </w:r>
      <w:r w:rsidR="00C13740" w:rsidRPr="005743BA">
        <w:rPr>
          <w:position w:val="-178"/>
          <w:sz w:val="28"/>
        </w:rPr>
        <w:object w:dxaOrig="6759" w:dyaOrig="3660" w14:anchorId="159352E2">
          <v:shape id="_x0000_i1031" type="#_x0000_t75" style="width:337.45pt;height:182.7pt" o:ole="">
            <v:imagedata r:id="rId26" o:title=""/>
          </v:shape>
          <o:OLEObject Type="Embed" ProgID="Equation.DSMT4" ShapeID="_x0000_i1031" DrawAspect="Content" ObjectID="_1826699801" r:id="rId27"/>
        </w:object>
      </w:r>
      <w:r w:rsidRPr="005743BA">
        <w:tab/>
        <w:t>(2)</w:t>
      </w:r>
    </w:p>
    <w:p w14:paraId="1FA27322" w14:textId="77777777" w:rsidR="00AB4DCC" w:rsidRPr="005923B4" w:rsidRDefault="00AB4DCC" w:rsidP="00AB4DCC">
      <w:pPr>
        <w:pStyle w:val="Equation"/>
        <w:jc w:val="left"/>
      </w:pPr>
    </w:p>
    <w:p w14:paraId="42462C66" w14:textId="79A210D4" w:rsidR="004D3C3F" w:rsidRPr="005743BA" w:rsidRDefault="004D3C3F" w:rsidP="004D3C3F">
      <w:pPr>
        <w:jc w:val="both"/>
        <w:rPr>
          <w:sz w:val="20"/>
        </w:rPr>
      </w:pPr>
      <w:r w:rsidRPr="005743BA">
        <w:rPr>
          <w:sz w:val="20"/>
        </w:rPr>
        <w:t xml:space="preserve">where </w:t>
      </w:r>
      <w:r w:rsidR="00432080" w:rsidRPr="005743BA">
        <w:rPr>
          <w:position w:val="-4"/>
          <w:sz w:val="20"/>
        </w:rPr>
        <w:object w:dxaOrig="200" w:dyaOrig="220" w14:anchorId="54B16860">
          <v:shape id="_x0000_i1032" type="#_x0000_t75" style="width:11.8pt;height:11.8pt" o:ole="">
            <v:imagedata r:id="rId28" o:title=""/>
          </v:shape>
          <o:OLEObject Type="Embed" ProgID="Equation.DSMT4" ShapeID="_x0000_i1032" DrawAspect="Content" ObjectID="_1826699802" r:id="rId29"/>
        </w:object>
      </w:r>
      <w:r w:rsidRPr="005743BA">
        <w:rPr>
          <w:sz w:val="20"/>
        </w:rPr>
        <w:t xml:space="preserve"> </w:t>
      </w:r>
      <w:r w:rsidR="000270A5" w:rsidRPr="005743BA">
        <w:rPr>
          <w:sz w:val="20"/>
        </w:rPr>
        <w:t>is</w:t>
      </w:r>
      <w:r w:rsidRPr="005743BA">
        <w:rPr>
          <w:sz w:val="20"/>
        </w:rPr>
        <w:t xml:space="preserve"> the control signal for the directional valve, a Boolean variable taking the values “1” or “0”; </w:t>
      </w:r>
      <w:r w:rsidRPr="005743BA">
        <w:rPr>
          <w:position w:val="-6"/>
          <w:sz w:val="20"/>
        </w:rPr>
        <w:object w:dxaOrig="180" w:dyaOrig="260" w14:anchorId="46E7C1AA">
          <v:shape id="_x0000_i1033" type="#_x0000_t75" style="width:8.6pt;height:12.9pt" o:ole="">
            <v:imagedata r:id="rId30" o:title=""/>
          </v:shape>
          <o:OLEObject Type="Embed" ProgID="Equation.DSMT4" ShapeID="_x0000_i1033" DrawAspect="Content" ObjectID="_1826699803" r:id="rId31"/>
        </w:object>
      </w:r>
      <w:r w:rsidRPr="005743BA">
        <w:rPr>
          <w:sz w:val="20"/>
        </w:rPr>
        <w:t xml:space="preserve"> </w:t>
      </w:r>
      <w:r w:rsidR="000270A5" w:rsidRPr="005743BA">
        <w:rPr>
          <w:sz w:val="20"/>
        </w:rPr>
        <w:t>is</w:t>
      </w:r>
      <w:r w:rsidRPr="005743BA">
        <w:rPr>
          <w:sz w:val="20"/>
        </w:rPr>
        <w:t xml:space="preserve"> adiabatic exponent; </w:t>
      </w:r>
      <w:r w:rsidR="00432080" w:rsidRPr="005743BA">
        <w:rPr>
          <w:position w:val="-4"/>
          <w:sz w:val="20"/>
        </w:rPr>
        <w:object w:dxaOrig="220" w:dyaOrig="220" w14:anchorId="063C2E88">
          <v:shape id="_x0000_i1034" type="#_x0000_t75" style="width:11.8pt;height:11.8pt" o:ole="">
            <v:imagedata r:id="rId32" o:title=""/>
          </v:shape>
          <o:OLEObject Type="Embed" ProgID="Equation.DSMT4" ShapeID="_x0000_i1034" DrawAspect="Content" ObjectID="_1826699804" r:id="rId33"/>
        </w:object>
      </w:r>
      <w:r w:rsidRPr="005743BA">
        <w:rPr>
          <w:sz w:val="20"/>
        </w:rPr>
        <w:t xml:space="preserve"> </w:t>
      </w:r>
      <w:r w:rsidR="000270A5" w:rsidRPr="005743BA">
        <w:rPr>
          <w:sz w:val="20"/>
        </w:rPr>
        <w:t>is the</w:t>
      </w:r>
      <w:r w:rsidRPr="005743BA">
        <w:rPr>
          <w:sz w:val="20"/>
        </w:rPr>
        <w:t xml:space="preserve"> gas constant; </w:t>
      </w:r>
      <w:r w:rsidR="00432080" w:rsidRPr="005743BA">
        <w:rPr>
          <w:position w:val="-10"/>
          <w:sz w:val="20"/>
        </w:rPr>
        <w:object w:dxaOrig="220" w:dyaOrig="300" w14:anchorId="3013058D">
          <v:shape id="_x0000_i1035" type="#_x0000_t75" style="width:11.8pt;height:13.95pt" o:ole="">
            <v:imagedata r:id="rId34" o:title=""/>
          </v:shape>
          <o:OLEObject Type="Embed" ProgID="Equation.DSMT4" ShapeID="_x0000_i1035" DrawAspect="Content" ObjectID="_1826699805" r:id="rId35"/>
        </w:object>
      </w:r>
      <w:r w:rsidRPr="005743BA">
        <w:rPr>
          <w:sz w:val="20"/>
        </w:rPr>
        <w:t xml:space="preserve"> </w:t>
      </w:r>
      <w:r w:rsidR="000270A5" w:rsidRPr="005743BA">
        <w:rPr>
          <w:sz w:val="20"/>
        </w:rPr>
        <w:t>is</w:t>
      </w:r>
      <w:r w:rsidRPr="005743BA">
        <w:rPr>
          <w:sz w:val="20"/>
        </w:rPr>
        <w:t xml:space="preserve"> </w:t>
      </w:r>
      <w:r w:rsidR="000270A5" w:rsidRPr="005743BA">
        <w:rPr>
          <w:sz w:val="20"/>
        </w:rPr>
        <w:t xml:space="preserve">the </w:t>
      </w:r>
      <w:r w:rsidRPr="005743BA">
        <w:rPr>
          <w:sz w:val="20"/>
        </w:rPr>
        <w:t xml:space="preserve">air temperature in the supply line; </w:t>
      </w:r>
      <w:r w:rsidR="00432080" w:rsidRPr="005743BA">
        <w:rPr>
          <w:position w:val="-10"/>
          <w:sz w:val="20"/>
        </w:rPr>
        <w:object w:dxaOrig="340" w:dyaOrig="320" w14:anchorId="3F8BB23F">
          <v:shape id="_x0000_i1036" type="#_x0000_t75" style="width:18.25pt;height:15.05pt" o:ole="">
            <v:imagedata r:id="rId36" o:title=""/>
          </v:shape>
          <o:OLEObject Type="Embed" ProgID="Equation.DSMT4" ShapeID="_x0000_i1036" DrawAspect="Content" ObjectID="_1826699806" r:id="rId37"/>
        </w:object>
      </w:r>
      <w:r w:rsidRPr="005743BA">
        <w:rPr>
          <w:sz w:val="20"/>
        </w:rPr>
        <w:t xml:space="preserve"> </w:t>
      </w:r>
      <w:r w:rsidR="00432080" w:rsidRPr="005743BA">
        <w:rPr>
          <w:position w:val="-10"/>
          <w:sz w:val="20"/>
        </w:rPr>
        <w:object w:dxaOrig="279" w:dyaOrig="320" w14:anchorId="6D41E8F6">
          <v:shape id="_x0000_i1037" type="#_x0000_t75" style="width:13.95pt;height:15.05pt" o:ole="">
            <v:imagedata r:id="rId38" o:title=""/>
          </v:shape>
          <o:OLEObject Type="Embed" ProgID="Equation.DSMT4" ShapeID="_x0000_i1037" DrawAspect="Content" ObjectID="_1826699807" r:id="rId39"/>
        </w:object>
      </w:r>
      <w:r w:rsidRPr="005743BA">
        <w:rPr>
          <w:sz w:val="20"/>
        </w:rPr>
        <w:t xml:space="preserve"> </w:t>
      </w:r>
      <w:r w:rsidR="000270A5" w:rsidRPr="005743BA">
        <w:rPr>
          <w:sz w:val="20"/>
        </w:rPr>
        <w:t xml:space="preserve">are </w:t>
      </w:r>
      <w:r w:rsidRPr="005743BA">
        <w:rPr>
          <w:sz w:val="20"/>
        </w:rPr>
        <w:t xml:space="preserve">effective cross-sectional areas of the supply and exhaust lines, respectively; </w:t>
      </w:r>
      <w:r w:rsidR="00432080" w:rsidRPr="005743BA">
        <w:rPr>
          <w:position w:val="-12"/>
          <w:sz w:val="20"/>
        </w:rPr>
        <w:object w:dxaOrig="260" w:dyaOrig="320" w14:anchorId="6ACBDABD">
          <v:shape id="_x0000_i1038" type="#_x0000_t75" style="width:11.8pt;height:15.05pt" o:ole="">
            <v:imagedata r:id="rId40" o:title=""/>
          </v:shape>
          <o:OLEObject Type="Embed" ProgID="Equation.DSMT4" ShapeID="_x0000_i1038" DrawAspect="Content" ObjectID="_1826699808" r:id="rId41"/>
        </w:object>
      </w:r>
      <w:r w:rsidRPr="005743BA">
        <w:rPr>
          <w:sz w:val="20"/>
        </w:rPr>
        <w:t xml:space="preserve"> </w:t>
      </w:r>
      <w:r w:rsidR="000270A5" w:rsidRPr="005743BA">
        <w:rPr>
          <w:sz w:val="20"/>
        </w:rPr>
        <w:t xml:space="preserve">is the </w:t>
      </w:r>
      <w:r w:rsidRPr="005743BA">
        <w:rPr>
          <w:sz w:val="20"/>
        </w:rPr>
        <w:t xml:space="preserve">piston area; </w:t>
      </w:r>
      <w:r w:rsidR="00432080" w:rsidRPr="005743BA">
        <w:rPr>
          <w:position w:val="-10"/>
          <w:sz w:val="20"/>
        </w:rPr>
        <w:object w:dxaOrig="240" w:dyaOrig="300" w14:anchorId="79DAFA13">
          <v:shape id="_x0000_i1039" type="#_x0000_t75" style="width:11.8pt;height:13.95pt" o:ole="">
            <v:imagedata r:id="rId42" o:title=""/>
          </v:shape>
          <o:OLEObject Type="Embed" ProgID="Equation.DSMT4" ShapeID="_x0000_i1039" DrawAspect="Content" ObjectID="_1826699809" r:id="rId43"/>
        </w:object>
      </w:r>
      <w:r w:rsidRPr="005743BA">
        <w:rPr>
          <w:sz w:val="20"/>
        </w:rPr>
        <w:t xml:space="preserve"> </w:t>
      </w:r>
      <w:r w:rsidR="000270A5" w:rsidRPr="005743BA">
        <w:rPr>
          <w:sz w:val="20"/>
        </w:rPr>
        <w:t xml:space="preserve">is the </w:t>
      </w:r>
      <w:r w:rsidRPr="005743BA">
        <w:rPr>
          <w:sz w:val="20"/>
        </w:rPr>
        <w:t xml:space="preserve">rod-side area; </w:t>
      </w:r>
      <w:r w:rsidR="00432080" w:rsidRPr="005743BA">
        <w:rPr>
          <w:position w:val="-10"/>
          <w:sz w:val="20"/>
        </w:rPr>
        <w:object w:dxaOrig="620" w:dyaOrig="300" w14:anchorId="375D08C9">
          <v:shape id="_x0000_i1040" type="#_x0000_t75" style="width:32.25pt;height:13.95pt" o:ole="">
            <v:imagedata r:id="rId44" o:title=""/>
          </v:shape>
          <o:OLEObject Type="Embed" ProgID="Equation.DSMT4" ShapeID="_x0000_i1040" DrawAspect="Content" ObjectID="_1826699810" r:id="rId45"/>
        </w:object>
      </w:r>
      <w:r w:rsidRPr="005743BA">
        <w:rPr>
          <w:sz w:val="20"/>
        </w:rPr>
        <w:t xml:space="preserve"> </w:t>
      </w:r>
      <w:r w:rsidR="000270A5" w:rsidRPr="005743BA">
        <w:rPr>
          <w:sz w:val="20"/>
        </w:rPr>
        <w:t xml:space="preserve">are </w:t>
      </w:r>
      <w:r w:rsidRPr="005743BA">
        <w:rPr>
          <w:sz w:val="20"/>
        </w:rPr>
        <w:t xml:space="preserve">initial piston coordinates; </w:t>
      </w:r>
      <w:r w:rsidR="00432080" w:rsidRPr="005743BA">
        <w:rPr>
          <w:position w:val="-4"/>
          <w:sz w:val="20"/>
        </w:rPr>
        <w:object w:dxaOrig="200" w:dyaOrig="220" w14:anchorId="78BF37F9">
          <v:shape id="_x0000_i1041" type="#_x0000_t75" style="width:11.8pt;height:11.8pt" o:ole="">
            <v:imagedata r:id="rId46" o:title=""/>
          </v:shape>
          <o:OLEObject Type="Embed" ProgID="Equation.DSMT4" ShapeID="_x0000_i1041" DrawAspect="Content" ObjectID="_1826699811" r:id="rId47"/>
        </w:object>
      </w:r>
      <w:r w:rsidRPr="005743BA">
        <w:rPr>
          <w:sz w:val="20"/>
        </w:rPr>
        <w:t xml:space="preserve"> </w:t>
      </w:r>
      <w:r w:rsidR="000270A5" w:rsidRPr="005743BA">
        <w:rPr>
          <w:sz w:val="20"/>
        </w:rPr>
        <w:t xml:space="preserve">is the </w:t>
      </w:r>
      <w:r w:rsidRPr="005743BA">
        <w:rPr>
          <w:sz w:val="20"/>
        </w:rPr>
        <w:t xml:space="preserve">piston stroke; </w:t>
      </w:r>
      <w:r w:rsidR="00432080" w:rsidRPr="005743BA">
        <w:rPr>
          <w:position w:val="-10"/>
          <w:sz w:val="20"/>
        </w:rPr>
        <w:object w:dxaOrig="300" w:dyaOrig="300" w14:anchorId="7B9357FD">
          <v:shape id="_x0000_i1042" type="#_x0000_t75" style="width:13.95pt;height:15.05pt" o:ole="">
            <v:imagedata r:id="rId48" o:title=""/>
          </v:shape>
          <o:OLEObject Type="Embed" ProgID="Equation.DSMT4" ShapeID="_x0000_i1042" DrawAspect="Content" ObjectID="_1826699812" r:id="rId49"/>
        </w:object>
      </w:r>
      <w:r w:rsidRPr="005743BA">
        <w:rPr>
          <w:sz w:val="20"/>
        </w:rPr>
        <w:t xml:space="preserve"> </w:t>
      </w:r>
      <w:r w:rsidR="000270A5" w:rsidRPr="005743BA">
        <w:rPr>
          <w:sz w:val="20"/>
        </w:rPr>
        <w:t xml:space="preserve">is the </w:t>
      </w:r>
      <w:r w:rsidRPr="005743BA">
        <w:rPr>
          <w:sz w:val="20"/>
        </w:rPr>
        <w:t xml:space="preserve">equivalent mass reduced to the piston inertia axis; </w:t>
      </w:r>
      <w:r w:rsidR="00432080" w:rsidRPr="005743BA">
        <w:rPr>
          <w:position w:val="-4"/>
          <w:sz w:val="20"/>
        </w:rPr>
        <w:object w:dxaOrig="220" w:dyaOrig="220" w14:anchorId="083BB15C">
          <v:shape id="_x0000_i1043" type="#_x0000_t75" style="width:11.8pt;height:11.8pt" o:ole="">
            <v:imagedata r:id="rId50" o:title=""/>
          </v:shape>
          <o:OLEObject Type="Embed" ProgID="Equation.DSMT4" ShapeID="_x0000_i1043" DrawAspect="Content" ObjectID="_1826699813" r:id="rId51"/>
        </w:object>
      </w:r>
      <w:r w:rsidRPr="005743BA">
        <w:rPr>
          <w:sz w:val="20"/>
        </w:rPr>
        <w:t xml:space="preserve"> </w:t>
      </w:r>
      <w:r w:rsidR="007A04B8" w:rsidRPr="005743BA">
        <w:rPr>
          <w:sz w:val="20"/>
        </w:rPr>
        <w:t xml:space="preserve">is the </w:t>
      </w:r>
      <w:r w:rsidRPr="005743BA">
        <w:rPr>
          <w:sz w:val="20"/>
        </w:rPr>
        <w:t xml:space="preserve">piston load; </w:t>
      </w:r>
      <w:r w:rsidR="00432080" w:rsidRPr="005743BA">
        <w:rPr>
          <w:position w:val="-10"/>
          <w:sz w:val="20"/>
        </w:rPr>
        <w:object w:dxaOrig="260" w:dyaOrig="300" w14:anchorId="05DFDC1E">
          <v:shape id="_x0000_i1044" type="#_x0000_t75" style="width:12.9pt;height:13.95pt" o:ole="">
            <v:imagedata r:id="rId52" o:title=""/>
          </v:shape>
          <o:OLEObject Type="Embed" ProgID="Equation.DSMT4" ShapeID="_x0000_i1044" DrawAspect="Content" ObjectID="_1826699814" r:id="rId53"/>
        </w:object>
      </w:r>
      <w:r w:rsidRPr="005743BA">
        <w:rPr>
          <w:sz w:val="20"/>
        </w:rPr>
        <w:t xml:space="preserve"> </w:t>
      </w:r>
      <w:r w:rsidR="007A04B8" w:rsidRPr="005743BA">
        <w:rPr>
          <w:sz w:val="20"/>
        </w:rPr>
        <w:t xml:space="preserve">is the </w:t>
      </w:r>
      <w:r w:rsidRPr="005743BA">
        <w:rPr>
          <w:sz w:val="20"/>
        </w:rPr>
        <w:t xml:space="preserve">supply line pressure; </w:t>
      </w:r>
      <w:r w:rsidR="00432080" w:rsidRPr="005743BA">
        <w:rPr>
          <w:position w:val="-10"/>
          <w:sz w:val="20"/>
        </w:rPr>
        <w:object w:dxaOrig="260" w:dyaOrig="300" w14:anchorId="742CC452">
          <v:shape id="_x0000_i1045" type="#_x0000_t75" style="width:11.8pt;height:13.95pt" o:ole="">
            <v:imagedata r:id="rId54" o:title=""/>
          </v:shape>
          <o:OLEObject Type="Embed" ProgID="Equation.DSMT4" ShapeID="_x0000_i1045" DrawAspect="Content" ObjectID="_1826699815" r:id="rId55"/>
        </w:object>
      </w:r>
      <w:r w:rsidRPr="005743BA">
        <w:rPr>
          <w:sz w:val="20"/>
        </w:rPr>
        <w:t xml:space="preserve"> </w:t>
      </w:r>
      <w:r w:rsidR="007A04B8" w:rsidRPr="005743BA">
        <w:rPr>
          <w:sz w:val="20"/>
        </w:rPr>
        <w:t xml:space="preserve">is the </w:t>
      </w:r>
      <w:r w:rsidRPr="005743BA">
        <w:rPr>
          <w:sz w:val="20"/>
        </w:rPr>
        <w:t>atmospheric pressure.</w:t>
      </w:r>
    </w:p>
    <w:p w14:paraId="7B56F369" w14:textId="77777777" w:rsidR="007A04B8" w:rsidRPr="005743BA" w:rsidRDefault="007A04B8" w:rsidP="007A04B8">
      <w:pPr>
        <w:widowControl w:val="0"/>
        <w:pBdr>
          <w:top w:val="nil"/>
          <w:left w:val="nil"/>
          <w:bottom w:val="nil"/>
          <w:right w:val="nil"/>
          <w:between w:val="nil"/>
        </w:pBdr>
        <w:ind w:firstLine="284"/>
        <w:jc w:val="both"/>
        <w:rPr>
          <w:sz w:val="20"/>
        </w:rPr>
      </w:pPr>
      <w:r w:rsidRPr="005743BA">
        <w:rPr>
          <w:sz w:val="20"/>
        </w:rPr>
        <w:t>At the second stage, a comparison was made between the results of transient process calculations obtained from the mathematical model (2) and experimental data from model pneumatic systems [16, 20]. The calculation error was found not to exceed 9% at specific points, while 95% of the transient response in terms of time coincided with experimental results within a 2% error margin.</w:t>
      </w:r>
    </w:p>
    <w:p w14:paraId="3F1B6ED1" w14:textId="77777777" w:rsidR="007A04B8" w:rsidRPr="005743BA" w:rsidRDefault="007A04B8" w:rsidP="007A04B8">
      <w:pPr>
        <w:widowControl w:val="0"/>
        <w:pBdr>
          <w:top w:val="nil"/>
          <w:left w:val="nil"/>
          <w:bottom w:val="nil"/>
          <w:right w:val="nil"/>
          <w:between w:val="nil"/>
        </w:pBdr>
        <w:ind w:firstLine="284"/>
        <w:jc w:val="both"/>
        <w:rPr>
          <w:sz w:val="20"/>
        </w:rPr>
      </w:pPr>
      <w:r w:rsidRPr="005743BA">
        <w:rPr>
          <w:sz w:val="20"/>
        </w:rPr>
        <w:t>At the third stage, gas flow in a three-dimensional model of the pneumatic cylinder was simulated using the Ansys Fluent software environment. To increase the accuracy of thermodynamic parameter calculations, the results of the piston dynamics model were used as initial conditions for the 3D flow simulation, minimizing errors by eliminating inaccuracies in piston position calculations. The piston displacement was specified as a profile file (prof-file) in Ansys Fluent.</w:t>
      </w:r>
    </w:p>
    <w:p w14:paraId="332FC85A" w14:textId="6DEE5ACC" w:rsidR="002C7A54" w:rsidRPr="005743BA" w:rsidRDefault="002C7A54" w:rsidP="007A04B8">
      <w:pPr>
        <w:widowControl w:val="0"/>
        <w:pBdr>
          <w:top w:val="nil"/>
          <w:left w:val="nil"/>
          <w:bottom w:val="nil"/>
          <w:right w:val="nil"/>
          <w:between w:val="nil"/>
        </w:pBdr>
        <w:ind w:firstLine="284"/>
        <w:jc w:val="both"/>
        <w:rPr>
          <w:sz w:val="20"/>
        </w:rPr>
      </w:pPr>
      <w:r w:rsidRPr="005743BA">
        <w:rPr>
          <w:sz w:val="20"/>
        </w:rPr>
        <w:t xml:space="preserve">The CFD model describes the motion of the working medium based on the Reynolds equations, the continuity equation, the energy balance equation, and the state equations. The mathematical model is provided in [24, 25]. </w:t>
      </w:r>
      <w:r w:rsidR="00CE6DB1" w:rsidRPr="005743BA">
        <w:rPr>
          <w:sz w:val="20"/>
        </w:rPr>
        <w:t xml:space="preserve">The standard </w:t>
      </w:r>
      <w:r w:rsidR="00CE6DB1" w:rsidRPr="005743BA">
        <w:rPr>
          <w:color w:val="000000"/>
          <w:position w:val="-6"/>
          <w:sz w:val="20"/>
        </w:rPr>
        <w:object w:dxaOrig="440" w:dyaOrig="260" w14:anchorId="5361E72C">
          <v:shape id="_x0000_i1046" type="#_x0000_t75" style="width:21.5pt;height:12.9pt" o:ole="">
            <v:imagedata r:id="rId56" o:title=""/>
          </v:shape>
          <o:OLEObject Type="Embed" ProgID="Equation.DSMT4" ShapeID="_x0000_i1046" DrawAspect="Content" ObjectID="_1826699816" r:id="rId57"/>
        </w:object>
      </w:r>
      <w:r w:rsidR="00CE6DB1" w:rsidRPr="005743BA">
        <w:rPr>
          <w:sz w:val="20"/>
        </w:rPr>
        <w:t xml:space="preserve"> turbulence model with wall functions was applied to close the conservation equations. Although this model has known limitations in small-scale channels, it reasonably balances accuracy and computational cost in unsteady problems with dynamic meshes.</w:t>
      </w:r>
    </w:p>
    <w:p w14:paraId="68126F00" w14:textId="62EDF2E0" w:rsidR="00D63C4D" w:rsidRPr="005743BA" w:rsidRDefault="002C7A54" w:rsidP="00D63C4D">
      <w:pPr>
        <w:widowControl w:val="0"/>
        <w:pBdr>
          <w:top w:val="nil"/>
          <w:left w:val="nil"/>
          <w:bottom w:val="nil"/>
          <w:right w:val="nil"/>
          <w:between w:val="nil"/>
        </w:pBdr>
        <w:ind w:firstLine="284"/>
        <w:jc w:val="both"/>
        <w:rPr>
          <w:color w:val="000000"/>
          <w:sz w:val="20"/>
        </w:rPr>
      </w:pPr>
      <w:r w:rsidRPr="005743BA">
        <w:rPr>
          <w:sz w:val="20"/>
        </w:rPr>
        <w:t xml:space="preserve">When creating the simulation model of the pneumatic cylinder, it was necessary to account for the displacement of computational domain boundaries (the piston surface relative to the cylinder walls). With a fixed mesh, the flow geometry remains constant, making it impossible to reproduce changes in the chamber volumes over time. Therefore, for an adequate CFD model, dynamic (adaptive) meshes were employed, capable of restructuring during computation in accordance with piston motion. </w:t>
      </w:r>
      <w:r w:rsidR="007A04B8" w:rsidRPr="005743BA">
        <w:rPr>
          <w:sz w:val="20"/>
        </w:rPr>
        <w:t xml:space="preserve">Using </w:t>
      </w:r>
      <w:r w:rsidRPr="005743BA">
        <w:rPr>
          <w:sz w:val="20"/>
        </w:rPr>
        <w:t>a dynamic mesh in the CFD model enabled the reproduction of gas-dynamic and thermal processes in variable chamber volumes, which is key to determining air temperature, pressure, and velocity under transient conditions.</w:t>
      </w:r>
    </w:p>
    <w:p w14:paraId="1663814B" w14:textId="7FE16C40" w:rsidR="002C7A54" w:rsidRPr="005743BA" w:rsidRDefault="00C239CF" w:rsidP="00D63C4D">
      <w:pPr>
        <w:widowControl w:val="0"/>
        <w:pBdr>
          <w:top w:val="nil"/>
          <w:left w:val="nil"/>
          <w:bottom w:val="nil"/>
          <w:right w:val="nil"/>
          <w:between w:val="nil"/>
        </w:pBdr>
        <w:ind w:firstLine="284"/>
        <w:jc w:val="both"/>
        <w:rPr>
          <w:color w:val="000000"/>
          <w:sz w:val="20"/>
        </w:rPr>
      </w:pPr>
      <w:r w:rsidRPr="005743BA">
        <w:rPr>
          <w:sz w:val="20"/>
        </w:rPr>
        <w:t xml:space="preserve">Boundary conditions corresponded to those of the transient process and piston control scheme: on solid walls, the no-slip condition </w:t>
      </w:r>
      <w:r w:rsidR="00C13740" w:rsidRPr="005743BA">
        <w:rPr>
          <w:rFonts w:eastAsia="Calibri"/>
          <w:position w:val="-16"/>
          <w:lang w:eastAsia="en-US"/>
        </w:rPr>
        <w:object w:dxaOrig="639" w:dyaOrig="420" w14:anchorId="47F36944">
          <v:shape id="_x0000_i1047" type="#_x0000_t75" style="width:29pt;height:20.4pt" o:ole="">
            <v:imagedata r:id="rId58" o:title=""/>
          </v:shape>
          <o:OLEObject Type="Embed" ProgID="Equation.DSMT4" ShapeID="_x0000_i1047" DrawAspect="Content" ObjectID="_1826699817" r:id="rId59"/>
        </w:object>
      </w:r>
      <w:r w:rsidRPr="005743BA">
        <w:rPr>
          <w:rFonts w:eastAsia="Calibri"/>
          <w:lang w:eastAsia="en-US"/>
        </w:rPr>
        <w:t xml:space="preserve"> </w:t>
      </w:r>
      <w:r w:rsidRPr="005743BA">
        <w:rPr>
          <w:sz w:val="20"/>
        </w:rPr>
        <w:t xml:space="preserve">was applied; at the supply line inlet, static pressure values were set depending on the control scheme; at the exhaust channel, a static pressure condition was </w:t>
      </w:r>
      <w:r w:rsidR="007A04B8" w:rsidRPr="005743BA">
        <w:rPr>
          <w:sz w:val="20"/>
        </w:rPr>
        <w:t>used</w:t>
      </w:r>
      <w:r w:rsidRPr="005743BA">
        <w:rPr>
          <w:sz w:val="20"/>
        </w:rPr>
        <w:t xml:space="preserve">. The mesh size was approximately 0.5 million elements with a parameter </w:t>
      </w:r>
      <w:r w:rsidR="00432080" w:rsidRPr="005743BA">
        <w:rPr>
          <w:color w:val="000000"/>
          <w:position w:val="-10"/>
          <w:sz w:val="20"/>
        </w:rPr>
        <w:object w:dxaOrig="1140" w:dyaOrig="320" w14:anchorId="11875DC3">
          <v:shape id="_x0000_i1048" type="#_x0000_t75" style="width:56.95pt;height:16.1pt" o:ole="">
            <v:imagedata r:id="rId60" o:title=""/>
          </v:shape>
          <o:OLEObject Type="Embed" ProgID="Equation.DSMT4" ShapeID="_x0000_i1048" DrawAspect="Content" ObjectID="_1826699818" r:id="rId61"/>
        </w:object>
      </w:r>
      <w:r w:rsidRPr="005743BA">
        <w:rPr>
          <w:sz w:val="20"/>
        </w:rPr>
        <w:t xml:space="preserve"> [24]. These values ensured that the first grid node fell within the logarithmic layer when using standard wall functions </w:t>
      </w:r>
      <w:r w:rsidRPr="005743BA">
        <w:rPr>
          <w:color w:val="000000"/>
          <w:position w:val="-6"/>
          <w:sz w:val="20"/>
        </w:rPr>
        <w:object w:dxaOrig="460" w:dyaOrig="260" w14:anchorId="19EFE93D">
          <v:shape id="_x0000_i1049" type="#_x0000_t75" style="width:22.55pt;height:12.9pt" o:ole="">
            <v:imagedata r:id="rId62" o:title=""/>
          </v:shape>
          <o:OLEObject Type="Embed" ProgID="Equation.DSMT4" ShapeID="_x0000_i1049" DrawAspect="Content" ObjectID="_1826699819" r:id="rId63"/>
        </w:object>
      </w:r>
      <w:r w:rsidRPr="005743BA">
        <w:rPr>
          <w:sz w:val="20"/>
        </w:rPr>
        <w:t xml:space="preserve"> for the turbulence model, which was chosen to provide </w:t>
      </w:r>
      <w:r w:rsidRPr="005743BA">
        <w:rPr>
          <w:sz w:val="20"/>
        </w:rPr>
        <w:lastRenderedPageBreak/>
        <w:t>sufficient accuracy with limited control volumes due to the unsteady nature of the problem.</w:t>
      </w:r>
      <w:r w:rsidR="00C92111" w:rsidRPr="005743BA">
        <w:rPr>
          <w:sz w:val="20"/>
        </w:rPr>
        <w:t xml:space="preserve"> </w:t>
      </w:r>
      <w:r w:rsidR="007A04B8" w:rsidRPr="005743BA">
        <w:rPr>
          <w:sz w:val="20"/>
        </w:rPr>
        <w:t>Studies were carried out with three meshes: 0.1 million, 0.3 million, and 0.5 million elements to confirm that mesh size and unsteady simulation parameters did not affect results. The difference in integral indicators, such as outlet mass flow rate, between the 0.3 and 0.5 million meshes was only 1%, which can be considered negligible. Moreover, at each time step of 0.0005 s, between 5 and 100 iterations were performed to evaluate the influence of the iteration number. Starting from 7 iterations per time step, the impact on results was insignificant.</w:t>
      </w:r>
      <w:r w:rsidR="00CE6DB1" w:rsidRPr="005743BA">
        <w:rPr>
          <w:sz w:val="20"/>
        </w:rPr>
        <w:t xml:space="preserve"> The primary source of error (up to 5 %) is related to the choice of turbulence model and the simplifications of boundary conditions. These factors may cause deviations in local temperature and velocity fields.</w:t>
      </w:r>
    </w:p>
    <w:p w14:paraId="4ADCC1CB" w14:textId="12036DFA" w:rsidR="00D63C4D" w:rsidRPr="005743BA" w:rsidRDefault="00D63C4D" w:rsidP="00D63C4D">
      <w:pPr>
        <w:pStyle w:val="1"/>
      </w:pPr>
      <w:r w:rsidRPr="005743BA">
        <w:t>Results</w:t>
      </w:r>
    </w:p>
    <w:p w14:paraId="616B754E" w14:textId="3870F7BD" w:rsidR="00F94F81" w:rsidRPr="005743BA" w:rsidRDefault="00F94F81" w:rsidP="00ED26D9">
      <w:pPr>
        <w:ind w:firstLine="284"/>
        <w:jc w:val="both"/>
        <w:rPr>
          <w:sz w:val="20"/>
        </w:rPr>
      </w:pPr>
      <w:r w:rsidRPr="005743BA">
        <w:rPr>
          <w:sz w:val="20"/>
        </w:rPr>
        <w:t xml:space="preserve">Transient characteristics of pressures in the piston </w:t>
      </w:r>
      <w:r w:rsidR="005C7788" w:rsidRPr="005743BA">
        <w:rPr>
          <w:sz w:val="20"/>
        </w:rPr>
        <w:t>(</w:t>
      </w:r>
      <w:r w:rsidR="00432080" w:rsidRPr="005743BA">
        <w:rPr>
          <w:position w:val="-10"/>
          <w:sz w:val="20"/>
        </w:rPr>
        <w:object w:dxaOrig="240" w:dyaOrig="300" w14:anchorId="4490FE2D">
          <v:shape id="_x0000_i1050" type="#_x0000_t75" style="width:11.8pt;height:15.05pt" o:ole="">
            <v:imagedata r:id="rId64" o:title=""/>
          </v:shape>
          <o:OLEObject Type="Embed" ProgID="Equation.DSMT4" ShapeID="_x0000_i1050" DrawAspect="Content" ObjectID="_1826699820" r:id="rId65"/>
        </w:object>
      </w:r>
      <w:r w:rsidR="005C7788" w:rsidRPr="005743BA">
        <w:rPr>
          <w:sz w:val="20"/>
        </w:rPr>
        <w:t>)</w:t>
      </w:r>
      <w:r w:rsidRPr="005743BA">
        <w:rPr>
          <w:sz w:val="20"/>
        </w:rPr>
        <w:t xml:space="preserve"> and rod </w:t>
      </w:r>
      <w:r w:rsidR="005C7788" w:rsidRPr="005743BA">
        <w:rPr>
          <w:sz w:val="20"/>
        </w:rPr>
        <w:t>(</w:t>
      </w:r>
      <w:r w:rsidR="00432080" w:rsidRPr="005743BA">
        <w:rPr>
          <w:position w:val="-10"/>
          <w:sz w:val="20"/>
        </w:rPr>
        <w:object w:dxaOrig="260" w:dyaOrig="300" w14:anchorId="4490FE2E">
          <v:shape id="_x0000_i1051" type="#_x0000_t75" style="width:11.8pt;height:15.05pt" o:ole="">
            <v:imagedata r:id="rId66" o:title=""/>
          </v:shape>
          <o:OLEObject Type="Embed" ProgID="Equation.DSMT4" ShapeID="_x0000_i1051" DrawAspect="Content" ObjectID="_1826699821" r:id="rId67"/>
        </w:object>
      </w:r>
      <w:r w:rsidR="005C7788" w:rsidRPr="005743BA">
        <w:rPr>
          <w:sz w:val="20"/>
        </w:rPr>
        <w:t xml:space="preserve">) </w:t>
      </w:r>
      <w:r w:rsidRPr="005743BA">
        <w:rPr>
          <w:sz w:val="20"/>
        </w:rPr>
        <w:t>chambers</w:t>
      </w:r>
      <w:r w:rsidR="005C7788" w:rsidRPr="005743BA">
        <w:rPr>
          <w:sz w:val="20"/>
        </w:rPr>
        <w:t xml:space="preserve"> (</w:t>
      </w:r>
      <w:r w:rsidR="005C7788" w:rsidRPr="005743BA">
        <w:rPr>
          <w:color w:val="000000"/>
          <w:sz w:val="20"/>
        </w:rPr>
        <w:t xml:space="preserve">Fig. </w:t>
      </w:r>
      <w:r w:rsidR="00034406" w:rsidRPr="005743BA">
        <w:rPr>
          <w:color w:val="000000"/>
          <w:sz w:val="20"/>
        </w:rPr>
        <w:t>2 a</w:t>
      </w:r>
      <w:r w:rsidR="005C7788" w:rsidRPr="005743BA">
        <w:rPr>
          <w:sz w:val="20"/>
        </w:rPr>
        <w:t xml:space="preserve">); </w:t>
      </w:r>
      <w:r w:rsidRPr="005743BA">
        <w:rPr>
          <w:sz w:val="20"/>
        </w:rPr>
        <w:t xml:space="preserve">piston displacement the piston displacement </w:t>
      </w:r>
      <w:r w:rsidR="005C7788" w:rsidRPr="005743BA">
        <w:rPr>
          <w:sz w:val="20"/>
        </w:rPr>
        <w:t>(</w:t>
      </w:r>
      <w:r w:rsidR="00432080" w:rsidRPr="005743BA">
        <w:rPr>
          <w:position w:val="-6"/>
          <w:sz w:val="20"/>
        </w:rPr>
        <w:object w:dxaOrig="180" w:dyaOrig="200" w14:anchorId="4490FE2F">
          <v:shape id="_x0000_i1052" type="#_x0000_t75" style="width:8.6pt;height:9.65pt" o:ole="">
            <v:imagedata r:id="rId68" o:title=""/>
          </v:shape>
          <o:OLEObject Type="Embed" ProgID="Equation.DSMT4" ShapeID="_x0000_i1052" DrawAspect="Content" ObjectID="_1826699822" r:id="rId69"/>
        </w:object>
      </w:r>
      <w:r w:rsidR="005C7788" w:rsidRPr="005743BA">
        <w:rPr>
          <w:sz w:val="20"/>
        </w:rPr>
        <w:t>)</w:t>
      </w:r>
      <w:r w:rsidRPr="005743BA">
        <w:rPr>
          <w:sz w:val="20"/>
        </w:rPr>
        <w:t xml:space="preserve"> and its velocity </w:t>
      </w:r>
      <w:r w:rsidR="005C7788" w:rsidRPr="005743BA">
        <w:rPr>
          <w:sz w:val="20"/>
        </w:rPr>
        <w:t>(</w:t>
      </w:r>
      <w:r w:rsidR="00432080" w:rsidRPr="005743BA">
        <w:rPr>
          <w:position w:val="-6"/>
          <w:sz w:val="20"/>
        </w:rPr>
        <w:object w:dxaOrig="160" w:dyaOrig="200" w14:anchorId="4490FE30">
          <v:shape id="_x0000_i1053" type="#_x0000_t75" style="width:7.5pt;height:9.65pt" o:ole="">
            <v:imagedata r:id="rId70" o:title=""/>
          </v:shape>
          <o:OLEObject Type="Embed" ProgID="Equation.DSMT4" ShapeID="_x0000_i1053" DrawAspect="Content" ObjectID="_1826699823" r:id="rId71"/>
        </w:object>
      </w:r>
      <w:r w:rsidR="005C7788" w:rsidRPr="005743BA">
        <w:rPr>
          <w:sz w:val="20"/>
        </w:rPr>
        <w:t>) (</w:t>
      </w:r>
      <w:r w:rsidR="005C7788" w:rsidRPr="005743BA">
        <w:rPr>
          <w:color w:val="000000"/>
          <w:sz w:val="20"/>
        </w:rPr>
        <w:t xml:space="preserve">Fig. </w:t>
      </w:r>
      <w:r w:rsidR="00034406" w:rsidRPr="005743BA">
        <w:rPr>
          <w:color w:val="000000"/>
          <w:sz w:val="20"/>
        </w:rPr>
        <w:t>2</w:t>
      </w:r>
      <w:r w:rsidR="005C7788" w:rsidRPr="005743BA">
        <w:rPr>
          <w:color w:val="000000"/>
          <w:sz w:val="20"/>
        </w:rPr>
        <w:t xml:space="preserve"> </w:t>
      </w:r>
      <w:r w:rsidR="00034406" w:rsidRPr="005743BA">
        <w:rPr>
          <w:color w:val="000000"/>
          <w:sz w:val="20"/>
        </w:rPr>
        <w:t>b</w:t>
      </w:r>
      <w:r w:rsidR="005C7788" w:rsidRPr="005743BA">
        <w:rPr>
          <w:sz w:val="20"/>
        </w:rPr>
        <w:t xml:space="preserve">) </w:t>
      </w:r>
      <w:r w:rsidRPr="005743BA">
        <w:rPr>
          <w:sz w:val="20"/>
        </w:rPr>
        <w:t xml:space="preserve">were calculated using the mathematical model </w:t>
      </w:r>
      <w:r w:rsidR="0004381A" w:rsidRPr="005743BA">
        <w:rPr>
          <w:sz w:val="20"/>
        </w:rPr>
        <w:t>(</w:t>
      </w:r>
      <w:r w:rsidR="00CB7510" w:rsidRPr="005743BA">
        <w:rPr>
          <w:sz w:val="20"/>
        </w:rPr>
        <w:t>2</w:t>
      </w:r>
      <w:r w:rsidR="0004381A" w:rsidRPr="005743BA">
        <w:rPr>
          <w:sz w:val="20"/>
        </w:rPr>
        <w:t xml:space="preserve">) </w:t>
      </w:r>
      <w:r w:rsidRPr="005743BA">
        <w:rPr>
          <w:sz w:val="20"/>
        </w:rPr>
        <w:t xml:space="preserve">by means of the fourth-order </w:t>
      </w:r>
      <w:proofErr w:type="spellStart"/>
      <w:r w:rsidRPr="005743BA">
        <w:rPr>
          <w:sz w:val="20"/>
        </w:rPr>
        <w:t>Runge</w:t>
      </w:r>
      <w:r w:rsidR="007A04B8" w:rsidRPr="005743BA">
        <w:rPr>
          <w:sz w:val="20"/>
        </w:rPr>
        <w:t>-</w:t>
      </w:r>
      <w:r w:rsidRPr="005743BA">
        <w:rPr>
          <w:sz w:val="20"/>
        </w:rPr>
        <w:t>Kutta</w:t>
      </w:r>
      <w:proofErr w:type="spellEnd"/>
      <w:r w:rsidRPr="005743BA">
        <w:rPr>
          <w:sz w:val="20"/>
        </w:rPr>
        <w:t xml:space="preserve"> numerical method with a fixed integration step </w:t>
      </w:r>
      <w:r w:rsidR="00432080" w:rsidRPr="005743BA">
        <w:rPr>
          <w:position w:val="-6"/>
          <w:sz w:val="20"/>
        </w:rPr>
        <w:object w:dxaOrig="760" w:dyaOrig="279" w14:anchorId="4490FE31">
          <v:shape id="_x0000_i1054" type="#_x0000_t75" style="width:37.6pt;height:13.95pt" o:ole="">
            <v:imagedata r:id="rId72" o:title=""/>
          </v:shape>
          <o:OLEObject Type="Embed" ProgID="Equation.DSMT4" ShapeID="_x0000_i1054" DrawAspect="Content" ObjectID="_1826699824" r:id="rId73"/>
        </w:object>
      </w:r>
      <w:r w:rsidR="000E431A" w:rsidRPr="005743BA">
        <w:rPr>
          <w:position w:val="-8"/>
          <w:sz w:val="20"/>
        </w:rPr>
        <w:t xml:space="preserve"> </w:t>
      </w:r>
      <w:r w:rsidRPr="005743BA">
        <w:rPr>
          <w:sz w:val="20"/>
        </w:rPr>
        <w:t>The initial parameters for the calculation were:</w:t>
      </w:r>
      <w:r w:rsidR="005C7788" w:rsidRPr="005743BA">
        <w:rPr>
          <w:sz w:val="20"/>
        </w:rPr>
        <w:t xml:space="preserve"> </w:t>
      </w:r>
      <w:r w:rsidR="00432080" w:rsidRPr="005743BA">
        <w:rPr>
          <w:position w:val="-8"/>
          <w:sz w:val="20"/>
        </w:rPr>
        <w:object w:dxaOrig="660" w:dyaOrig="279" w14:anchorId="4490FE32">
          <v:shape id="_x0000_i1055" type="#_x0000_t75" style="width:33.3pt;height:13.95pt" o:ole="">
            <v:imagedata r:id="rId74" o:title=""/>
          </v:shape>
          <o:OLEObject Type="Embed" ProgID="Equation.DSMT4" ShapeID="_x0000_i1055" DrawAspect="Content" ObjectID="_1826699825" r:id="rId75"/>
        </w:object>
      </w:r>
      <w:r w:rsidR="00E74E3E" w:rsidRPr="005743BA">
        <w:rPr>
          <w:sz w:val="20"/>
        </w:rPr>
        <w:t xml:space="preserve"> </w:t>
      </w:r>
      <w:r w:rsidR="00432080" w:rsidRPr="005743BA">
        <w:rPr>
          <w:position w:val="-10"/>
          <w:sz w:val="20"/>
        </w:rPr>
        <w:object w:dxaOrig="1460" w:dyaOrig="320" w14:anchorId="4490FE33">
          <v:shape id="_x0000_i1056" type="#_x0000_t75" style="width:73.05pt;height:15.05pt" o:ole="">
            <v:imagedata r:id="rId76" o:title=""/>
          </v:shape>
          <o:OLEObject Type="Embed" ProgID="Equation.DSMT4" ShapeID="_x0000_i1056" DrawAspect="Content" ObjectID="_1826699826" r:id="rId77"/>
        </w:object>
      </w:r>
      <w:r w:rsidR="00E74E3E" w:rsidRPr="005743BA">
        <w:rPr>
          <w:sz w:val="20"/>
        </w:rPr>
        <w:t xml:space="preserve"> </w:t>
      </w:r>
      <w:r w:rsidR="00432080" w:rsidRPr="005743BA">
        <w:rPr>
          <w:position w:val="-10"/>
          <w:sz w:val="20"/>
        </w:rPr>
        <w:object w:dxaOrig="1400" w:dyaOrig="320" w14:anchorId="4490FE34">
          <v:shape id="_x0000_i1057" type="#_x0000_t75" style="width:68.8pt;height:15.05pt" o:ole="">
            <v:imagedata r:id="rId78" o:title=""/>
          </v:shape>
          <o:OLEObject Type="Embed" ProgID="Equation.DSMT4" ShapeID="_x0000_i1057" DrawAspect="Content" ObjectID="_1826699827" r:id="rId79"/>
        </w:object>
      </w:r>
      <w:r w:rsidR="004D5C3C" w:rsidRPr="005743BA">
        <w:rPr>
          <w:sz w:val="20"/>
        </w:rPr>
        <w:t>;</w:t>
      </w:r>
      <w:r w:rsidR="00E74E3E" w:rsidRPr="005743BA">
        <w:rPr>
          <w:sz w:val="20"/>
        </w:rPr>
        <w:t xml:space="preserve"> </w:t>
      </w:r>
      <w:r w:rsidR="00432080" w:rsidRPr="005743BA">
        <w:rPr>
          <w:position w:val="-10"/>
          <w:sz w:val="20"/>
        </w:rPr>
        <w:object w:dxaOrig="780" w:dyaOrig="279" w14:anchorId="4490FE35">
          <v:shape id="_x0000_i1058" type="#_x0000_t75" style="width:38.7pt;height:13.95pt" o:ole="">
            <v:imagedata r:id="rId80" o:title=""/>
          </v:shape>
          <o:OLEObject Type="Embed" ProgID="Equation.DSMT4" ShapeID="_x0000_i1058" DrawAspect="Content" ObjectID="_1826699828" r:id="rId81"/>
        </w:object>
      </w:r>
      <w:r w:rsidR="004D5C3C" w:rsidRPr="005743BA">
        <w:rPr>
          <w:sz w:val="20"/>
        </w:rPr>
        <w:t xml:space="preserve"> </w:t>
      </w:r>
      <w:r w:rsidR="00432080" w:rsidRPr="005743BA">
        <w:rPr>
          <w:position w:val="-12"/>
        </w:rPr>
        <w:object w:dxaOrig="920" w:dyaOrig="340" w14:anchorId="4490FE36">
          <v:shape id="_x0000_i1059" type="#_x0000_t75" style="width:45.15pt;height:18.25pt" o:ole="">
            <v:imagedata r:id="rId82" o:title=""/>
          </v:shape>
          <o:OLEObject Type="Embed" ProgID="Equation.DSMT4" ShapeID="_x0000_i1059" DrawAspect="Content" ObjectID="_1826699829" r:id="rId83"/>
        </w:object>
      </w:r>
      <w:r w:rsidR="00E74E3E" w:rsidRPr="005743BA">
        <w:rPr>
          <w:sz w:val="20"/>
        </w:rPr>
        <w:t xml:space="preserve">; </w:t>
      </w:r>
      <w:r w:rsidR="00432080" w:rsidRPr="005743BA">
        <w:rPr>
          <w:position w:val="-10"/>
          <w:sz w:val="20"/>
        </w:rPr>
        <w:object w:dxaOrig="999" w:dyaOrig="300" w14:anchorId="4490FE37">
          <v:shape id="_x0000_i1060" type="#_x0000_t75" style="width:50.5pt;height:15.05pt" o:ole="">
            <v:imagedata r:id="rId84" o:title=""/>
          </v:shape>
          <o:OLEObject Type="Embed" ProgID="Equation.DSMT4" ShapeID="_x0000_i1060" DrawAspect="Content" ObjectID="_1826699830" r:id="rId85"/>
        </w:object>
      </w:r>
      <w:r w:rsidR="00E74E3E" w:rsidRPr="005743BA">
        <w:rPr>
          <w:sz w:val="20"/>
        </w:rPr>
        <w:t xml:space="preserve"> </w:t>
      </w:r>
      <w:r w:rsidR="00432080" w:rsidRPr="005743BA">
        <w:rPr>
          <w:position w:val="-12"/>
          <w:sz w:val="20"/>
        </w:rPr>
        <w:object w:dxaOrig="720" w:dyaOrig="320" w14:anchorId="4490FE38">
          <v:shape id="_x0000_i1061" type="#_x0000_t75" style="width:36.55pt;height:16.1pt" o:ole="">
            <v:imagedata r:id="rId86" o:title=""/>
          </v:shape>
          <o:OLEObject Type="Embed" ProgID="Equation.DSMT4" ShapeID="_x0000_i1061" DrawAspect="Content" ObjectID="_1826699831" r:id="rId87"/>
        </w:object>
      </w:r>
      <w:r w:rsidR="00E74E3E" w:rsidRPr="005743BA">
        <w:rPr>
          <w:sz w:val="20"/>
        </w:rPr>
        <w:t xml:space="preserve"> </w:t>
      </w:r>
      <w:r w:rsidR="00B43AA9" w:rsidRPr="005743BA">
        <w:rPr>
          <w:sz w:val="20"/>
        </w:rPr>
        <w:t>m</w:t>
      </w:r>
      <w:r w:rsidR="00E74E3E" w:rsidRPr="005743BA">
        <w:rPr>
          <w:sz w:val="20"/>
        </w:rPr>
        <w:t xml:space="preserve">; </w:t>
      </w:r>
      <w:r w:rsidR="00432080" w:rsidRPr="005743BA">
        <w:rPr>
          <w:position w:val="-10"/>
          <w:sz w:val="20"/>
        </w:rPr>
        <w:object w:dxaOrig="820" w:dyaOrig="300" w14:anchorId="4490FE39">
          <v:shape id="_x0000_i1062" type="#_x0000_t75" style="width:39.75pt;height:15.05pt" o:ole="">
            <v:imagedata r:id="rId88" o:title=""/>
          </v:shape>
          <o:OLEObject Type="Embed" ProgID="Equation.DSMT4" ShapeID="_x0000_i1062" DrawAspect="Content" ObjectID="_1826699832" r:id="rId89"/>
        </w:object>
      </w:r>
      <w:r w:rsidR="00E74E3E" w:rsidRPr="005743BA">
        <w:rPr>
          <w:sz w:val="20"/>
        </w:rPr>
        <w:t xml:space="preserve"> </w:t>
      </w:r>
      <w:r w:rsidR="00B43AA9" w:rsidRPr="005743BA">
        <w:rPr>
          <w:sz w:val="20"/>
        </w:rPr>
        <w:t>m</w:t>
      </w:r>
      <w:r w:rsidR="00E74E3E" w:rsidRPr="005743BA">
        <w:rPr>
          <w:sz w:val="20"/>
        </w:rPr>
        <w:t xml:space="preserve">; </w:t>
      </w:r>
      <w:r w:rsidR="00432080" w:rsidRPr="005743BA">
        <w:rPr>
          <w:position w:val="-10"/>
          <w:sz w:val="20"/>
        </w:rPr>
        <w:object w:dxaOrig="440" w:dyaOrig="300" w14:anchorId="4490FE3A">
          <v:shape id="_x0000_i1063" type="#_x0000_t75" style="width:21.5pt;height:15.05pt" o:ole="">
            <v:imagedata r:id="rId90" o:title=""/>
          </v:shape>
          <o:OLEObject Type="Embed" ProgID="Equation.DSMT4" ShapeID="_x0000_i1063" DrawAspect="Content" ObjectID="_1826699833" r:id="rId91"/>
        </w:object>
      </w:r>
      <w:r w:rsidR="00E74E3E" w:rsidRPr="005743BA">
        <w:rPr>
          <w:sz w:val="20"/>
        </w:rPr>
        <w:t>0</w:t>
      </w:r>
      <w:r w:rsidR="00DD4CC6" w:rsidRPr="005743BA">
        <w:rPr>
          <w:sz w:val="20"/>
        </w:rPr>
        <w:t>.</w:t>
      </w:r>
      <w:r w:rsidR="00E74E3E" w:rsidRPr="005743BA">
        <w:rPr>
          <w:sz w:val="20"/>
        </w:rPr>
        <w:t>6 </w:t>
      </w:r>
      <w:r w:rsidR="00B43AA9" w:rsidRPr="005743BA">
        <w:rPr>
          <w:sz w:val="20"/>
        </w:rPr>
        <w:t>MPa</w:t>
      </w:r>
      <w:r w:rsidR="00E74E3E" w:rsidRPr="005743BA">
        <w:rPr>
          <w:sz w:val="20"/>
        </w:rPr>
        <w:t xml:space="preserve">; </w:t>
      </w:r>
      <w:r w:rsidR="00432080" w:rsidRPr="005743BA">
        <w:rPr>
          <w:position w:val="-10"/>
          <w:sz w:val="20"/>
        </w:rPr>
        <w:object w:dxaOrig="1280" w:dyaOrig="300" w14:anchorId="4490FE3B">
          <v:shape id="_x0000_i1064" type="#_x0000_t75" style="width:64.5pt;height:15.05pt" o:ole="">
            <v:imagedata r:id="rId92" o:title=""/>
          </v:shape>
          <o:OLEObject Type="Embed" ProgID="Equation.DSMT4" ShapeID="_x0000_i1064" DrawAspect="Content" ObjectID="_1826699834" r:id="rId93"/>
        </w:object>
      </w:r>
      <w:r w:rsidR="00E74E3E" w:rsidRPr="005743BA">
        <w:rPr>
          <w:sz w:val="20"/>
        </w:rPr>
        <w:t> </w:t>
      </w:r>
      <w:r w:rsidR="00B43AA9" w:rsidRPr="005743BA">
        <w:rPr>
          <w:sz w:val="20"/>
        </w:rPr>
        <w:t>m</w:t>
      </w:r>
      <w:r w:rsidR="00E74E3E" w:rsidRPr="005743BA">
        <w:rPr>
          <w:sz w:val="20"/>
        </w:rPr>
        <w:t xml:space="preserve">; </w:t>
      </w:r>
      <w:r w:rsidR="00432080" w:rsidRPr="005743BA">
        <w:rPr>
          <w:position w:val="-6"/>
          <w:sz w:val="20"/>
        </w:rPr>
        <w:object w:dxaOrig="660" w:dyaOrig="240" w14:anchorId="4490FE3C">
          <v:shape id="_x0000_i1065" type="#_x0000_t75" style="width:34.4pt;height:12.9pt" o:ole="">
            <v:imagedata r:id="rId94" o:title=""/>
          </v:shape>
          <o:OLEObject Type="Embed" ProgID="Equation.DSMT4" ShapeID="_x0000_i1065" DrawAspect="Content" ObjectID="_1826699835" r:id="rId95"/>
        </w:object>
      </w:r>
      <w:r w:rsidR="00E74E3E" w:rsidRPr="005743BA">
        <w:rPr>
          <w:sz w:val="20"/>
        </w:rPr>
        <w:t> </w:t>
      </w:r>
      <w:r w:rsidR="00B43AA9" w:rsidRPr="005743BA">
        <w:rPr>
          <w:sz w:val="20"/>
        </w:rPr>
        <w:t>m</w:t>
      </w:r>
      <w:r w:rsidR="00E74E3E" w:rsidRPr="005743BA">
        <w:rPr>
          <w:sz w:val="20"/>
        </w:rPr>
        <w:t xml:space="preserve">; </w:t>
      </w:r>
      <w:r w:rsidR="00432080" w:rsidRPr="005743BA">
        <w:rPr>
          <w:position w:val="-10"/>
          <w:sz w:val="20"/>
        </w:rPr>
        <w:object w:dxaOrig="840" w:dyaOrig="300" w14:anchorId="4490FE3D">
          <v:shape id="_x0000_i1066" type="#_x0000_t75" style="width:37.6pt;height:15.05pt" o:ole="">
            <v:imagedata r:id="rId96" o:title=""/>
          </v:shape>
          <o:OLEObject Type="Embed" ProgID="Equation.DSMT4" ShapeID="_x0000_i1066" DrawAspect="Content" ObjectID="_1826699836" r:id="rId97"/>
        </w:object>
      </w:r>
      <w:r w:rsidR="00E74E3E" w:rsidRPr="005743BA">
        <w:rPr>
          <w:sz w:val="20"/>
        </w:rPr>
        <w:t xml:space="preserve"> </w:t>
      </w:r>
      <w:r w:rsidR="00B43AA9" w:rsidRPr="005743BA">
        <w:rPr>
          <w:sz w:val="20"/>
        </w:rPr>
        <w:t>kg</w:t>
      </w:r>
      <w:r w:rsidR="00E74E3E" w:rsidRPr="005743BA">
        <w:rPr>
          <w:sz w:val="20"/>
        </w:rPr>
        <w:t xml:space="preserve">; </w:t>
      </w:r>
      <w:r w:rsidR="00432080" w:rsidRPr="005743BA">
        <w:rPr>
          <w:position w:val="-6"/>
          <w:sz w:val="20"/>
        </w:rPr>
        <w:object w:dxaOrig="720" w:dyaOrig="240" w14:anchorId="4490FE3E">
          <v:shape id="_x0000_i1067" type="#_x0000_t75" style="width:36.55pt;height:11.8pt" o:ole="">
            <v:imagedata r:id="rId98" o:title=""/>
          </v:shape>
          <o:OLEObject Type="Embed" ProgID="Equation.DSMT4" ShapeID="_x0000_i1067" DrawAspect="Content" ObjectID="_1826699837" r:id="rId99"/>
        </w:object>
      </w:r>
      <w:r w:rsidR="000E5214" w:rsidRPr="005743BA">
        <w:rPr>
          <w:sz w:val="20"/>
        </w:rPr>
        <w:t xml:space="preserve"> N</w:t>
      </w:r>
      <w:r w:rsidR="00E74E3E" w:rsidRPr="005743BA">
        <w:rPr>
          <w:sz w:val="20"/>
        </w:rPr>
        <w:t xml:space="preserve">; </w:t>
      </w:r>
      <w:r w:rsidR="00432080" w:rsidRPr="005743BA">
        <w:rPr>
          <w:position w:val="-10"/>
          <w:sz w:val="20"/>
        </w:rPr>
        <w:object w:dxaOrig="720" w:dyaOrig="300" w14:anchorId="4490FE3F">
          <v:shape id="_x0000_i1068" type="#_x0000_t75" style="width:35.45pt;height:15.05pt" o:ole="">
            <v:imagedata r:id="rId100" o:title=""/>
          </v:shape>
          <o:OLEObject Type="Embed" ProgID="Equation.DSMT4" ShapeID="_x0000_i1068" DrawAspect="Content" ObjectID="_1826699838" r:id="rId101"/>
        </w:object>
      </w:r>
      <w:r w:rsidR="00E74E3E" w:rsidRPr="005743BA">
        <w:rPr>
          <w:sz w:val="20"/>
        </w:rPr>
        <w:t> </w:t>
      </w:r>
      <w:r w:rsidR="000E5214" w:rsidRPr="005743BA">
        <w:rPr>
          <w:sz w:val="20"/>
        </w:rPr>
        <w:t>MPa</w:t>
      </w:r>
      <w:r w:rsidR="00E74E3E" w:rsidRPr="005743BA">
        <w:rPr>
          <w:sz w:val="20"/>
        </w:rPr>
        <w:t>.</w:t>
      </w:r>
      <w:r w:rsidR="00CB7510" w:rsidRPr="005743BA">
        <w:rPr>
          <w:sz w:val="20"/>
        </w:rPr>
        <w:t xml:space="preserve"> </w:t>
      </w:r>
      <w:r w:rsidRPr="005743BA">
        <w:rPr>
          <w:sz w:val="20"/>
        </w:rPr>
        <w:t xml:space="preserve">Piston braking (control signal of the directional </w:t>
      </w:r>
      <w:proofErr w:type="gramStart"/>
      <w:r w:rsidRPr="005743BA">
        <w:rPr>
          <w:sz w:val="20"/>
        </w:rPr>
        <w:t xml:space="preserve">valve </w:t>
      </w:r>
      <w:proofErr w:type="gramEnd"/>
      <w:r w:rsidR="00432080" w:rsidRPr="005743BA">
        <w:rPr>
          <w:position w:val="-4"/>
        </w:rPr>
        <w:object w:dxaOrig="480" w:dyaOrig="220" w14:anchorId="4490FE40">
          <v:shape id="_x0000_i1069" type="#_x0000_t75" style="width:24.7pt;height:11.8pt" o:ole="">
            <v:imagedata r:id="rId102" o:title=""/>
          </v:shape>
          <o:OLEObject Type="Embed" ProgID="Equation.DSMT4" ShapeID="_x0000_i1069" DrawAspect="Content" ObjectID="_1826699839" r:id="rId103"/>
        </w:object>
      </w:r>
      <w:r w:rsidR="00E74E3E" w:rsidRPr="005743BA">
        <w:rPr>
          <w:sz w:val="20"/>
        </w:rPr>
        <w:t>)</w:t>
      </w:r>
      <w:r w:rsidR="0004381A" w:rsidRPr="005743BA">
        <w:rPr>
          <w:sz w:val="20"/>
        </w:rPr>
        <w:t xml:space="preserve"> </w:t>
      </w:r>
      <w:r w:rsidRPr="005743BA">
        <w:rPr>
          <w:sz w:val="20"/>
        </w:rPr>
        <w:t xml:space="preserve">occurs over a displacement segment of </w:t>
      </w:r>
      <w:r w:rsidR="00432080" w:rsidRPr="005743BA">
        <w:rPr>
          <w:position w:val="-10"/>
          <w:sz w:val="20"/>
        </w:rPr>
        <w:object w:dxaOrig="1240" w:dyaOrig="300" w14:anchorId="4490FE41">
          <v:shape id="_x0000_i1070" type="#_x0000_t75" style="width:60.2pt;height:16.1pt" o:ole="">
            <v:imagedata r:id="rId104" o:title=""/>
          </v:shape>
          <o:OLEObject Type="Embed" ProgID="Equation.DSMT4" ShapeID="_x0000_i1070" DrawAspect="Content" ObjectID="_1826699840" r:id="rId105"/>
        </w:object>
      </w:r>
      <w:r w:rsidR="0004381A" w:rsidRPr="005743BA">
        <w:rPr>
          <w:position w:val="-12"/>
          <w:sz w:val="20"/>
        </w:rPr>
        <w:t xml:space="preserve"> </w:t>
      </w:r>
      <w:r w:rsidRPr="005743BA">
        <w:rPr>
          <w:sz w:val="20"/>
        </w:rPr>
        <w:t>mm</w:t>
      </w:r>
      <w:r w:rsidR="00B93276" w:rsidRPr="005743BA">
        <w:rPr>
          <w:sz w:val="20"/>
        </w:rPr>
        <w:t xml:space="preserve"> </w:t>
      </w:r>
      <w:r w:rsidRPr="005743BA">
        <w:rPr>
          <w:sz w:val="20"/>
        </w:rPr>
        <w:t xml:space="preserve">and consists in the short-term supply of compressed air from the main line to the exhaust chamber, which results in piston deceleration at the end of the stroke. The same conditions were also implemented during the three-dimensional simulation. </w:t>
      </w:r>
    </w:p>
    <w:p w14:paraId="71FDE739" w14:textId="77777777" w:rsidR="009658D0" w:rsidRPr="005743BA" w:rsidRDefault="009658D0" w:rsidP="00ED26D9">
      <w:pPr>
        <w:ind w:firstLine="284"/>
        <w:jc w:val="both"/>
        <w:rPr>
          <w:sz w:val="20"/>
        </w:rPr>
      </w:pPr>
    </w:p>
    <w:p w14:paraId="5E31969A" w14:textId="691CA9C2" w:rsidR="00CE6DB1" w:rsidRPr="005743BA" w:rsidRDefault="00CE6DB1" w:rsidP="00CE6DB1">
      <w:pPr>
        <w:ind w:firstLine="284"/>
        <w:jc w:val="both"/>
        <w:rPr>
          <w:noProof/>
        </w:rPr>
      </w:pPr>
      <w:r w:rsidRPr="005743BA">
        <w:rPr>
          <w:noProof/>
          <w:lang w:val="ru-RU"/>
        </w:rPr>
        <w:drawing>
          <wp:inline distT="0" distB="0" distL="0" distR="0" wp14:anchorId="1A502E0C" wp14:editId="14559EAA">
            <wp:extent cx="2342436" cy="183600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2a.jpg"/>
                    <pic:cNvPicPr/>
                  </pic:nvPicPr>
                  <pic:blipFill rotWithShape="1">
                    <a:blip r:embed="rId106" cstate="print">
                      <a:extLst>
                        <a:ext uri="{28A0092B-C50C-407E-A947-70E740481C1C}">
                          <a14:useLocalDpi xmlns:a14="http://schemas.microsoft.com/office/drawing/2010/main" val="0"/>
                        </a:ext>
                      </a:extLst>
                    </a:blip>
                    <a:srcRect t="3722"/>
                    <a:stretch/>
                  </pic:blipFill>
                  <pic:spPr bwMode="auto">
                    <a:xfrm>
                      <a:off x="0" y="0"/>
                      <a:ext cx="2342436" cy="1836000"/>
                    </a:xfrm>
                    <a:prstGeom prst="rect">
                      <a:avLst/>
                    </a:prstGeom>
                    <a:ln>
                      <a:noFill/>
                    </a:ln>
                    <a:extLst>
                      <a:ext uri="{53640926-AAD7-44D8-BBD7-CCE9431645EC}">
                        <a14:shadowObscured xmlns:a14="http://schemas.microsoft.com/office/drawing/2010/main"/>
                      </a:ext>
                    </a:extLst>
                  </pic:spPr>
                </pic:pic>
              </a:graphicData>
            </a:graphic>
          </wp:inline>
        </w:drawing>
      </w:r>
      <w:r w:rsidR="009920E9" w:rsidRPr="005743BA">
        <w:rPr>
          <w:noProof/>
        </w:rPr>
        <w:tab/>
      </w:r>
      <w:r w:rsidRPr="005743BA">
        <w:rPr>
          <w:noProof/>
        </w:rPr>
        <w:tab/>
      </w:r>
      <w:r w:rsidRPr="005743BA">
        <w:rPr>
          <w:noProof/>
          <w:lang w:val="ru-RU"/>
        </w:rPr>
        <w:drawing>
          <wp:inline distT="0" distB="0" distL="0" distR="0" wp14:anchorId="369CB9B1" wp14:editId="32079CF1">
            <wp:extent cx="2292578" cy="183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2b.jpg"/>
                    <pic:cNvPicPr/>
                  </pic:nvPicPr>
                  <pic:blipFill rotWithShape="1">
                    <a:blip r:embed="rId107" cstate="print">
                      <a:extLst>
                        <a:ext uri="{28A0092B-C50C-407E-A947-70E740481C1C}">
                          <a14:useLocalDpi xmlns:a14="http://schemas.microsoft.com/office/drawing/2010/main" val="0"/>
                        </a:ext>
                      </a:extLst>
                    </a:blip>
                    <a:srcRect t="1629" b="-1"/>
                    <a:stretch/>
                  </pic:blipFill>
                  <pic:spPr bwMode="auto">
                    <a:xfrm>
                      <a:off x="0" y="0"/>
                      <a:ext cx="2292578" cy="1836000"/>
                    </a:xfrm>
                    <a:prstGeom prst="rect">
                      <a:avLst/>
                    </a:prstGeom>
                    <a:ln>
                      <a:noFill/>
                    </a:ln>
                    <a:extLst>
                      <a:ext uri="{53640926-AAD7-44D8-BBD7-CCE9431645EC}">
                        <a14:shadowObscured xmlns:a14="http://schemas.microsoft.com/office/drawing/2010/main"/>
                      </a:ext>
                    </a:extLst>
                  </pic:spPr>
                </pic:pic>
              </a:graphicData>
            </a:graphic>
          </wp:inline>
        </w:drawing>
      </w:r>
    </w:p>
    <w:p w14:paraId="2F6B6FAF" w14:textId="7A3ECD75" w:rsidR="00CE6DB1" w:rsidRPr="005743BA" w:rsidRDefault="00CE6DB1" w:rsidP="009920E9">
      <w:pPr>
        <w:ind w:left="1440" w:firstLine="720"/>
        <w:jc w:val="both"/>
        <w:rPr>
          <w:noProof/>
          <w:sz w:val="18"/>
          <w:szCs w:val="18"/>
        </w:rPr>
      </w:pPr>
      <w:r w:rsidRPr="00AB4DCC">
        <w:rPr>
          <w:noProof/>
          <w:sz w:val="20"/>
        </w:rPr>
        <w:t>(a)</w:t>
      </w:r>
      <w:r w:rsidR="009920E9" w:rsidRPr="005743BA">
        <w:rPr>
          <w:noProof/>
          <w:sz w:val="18"/>
          <w:szCs w:val="18"/>
        </w:rPr>
        <w:tab/>
      </w:r>
      <w:r w:rsidR="009920E9" w:rsidRPr="005743BA">
        <w:rPr>
          <w:noProof/>
          <w:sz w:val="18"/>
          <w:szCs w:val="18"/>
        </w:rPr>
        <w:tab/>
      </w:r>
      <w:r w:rsidR="009920E9" w:rsidRPr="005743BA">
        <w:rPr>
          <w:noProof/>
          <w:sz w:val="18"/>
          <w:szCs w:val="18"/>
        </w:rPr>
        <w:tab/>
        <w:t xml:space="preserve">  </w:t>
      </w:r>
      <w:r w:rsidRPr="005743BA">
        <w:rPr>
          <w:noProof/>
          <w:sz w:val="18"/>
          <w:szCs w:val="18"/>
        </w:rPr>
        <w:tab/>
      </w:r>
      <w:r w:rsidRPr="005743BA">
        <w:rPr>
          <w:noProof/>
          <w:sz w:val="18"/>
          <w:szCs w:val="18"/>
        </w:rPr>
        <w:tab/>
      </w:r>
      <w:r w:rsidRPr="005743BA">
        <w:rPr>
          <w:noProof/>
          <w:sz w:val="18"/>
          <w:szCs w:val="18"/>
        </w:rPr>
        <w:tab/>
      </w:r>
      <w:r w:rsidR="009920E9" w:rsidRPr="005743BA">
        <w:rPr>
          <w:noProof/>
          <w:sz w:val="18"/>
          <w:szCs w:val="18"/>
        </w:rPr>
        <w:t xml:space="preserve">         </w:t>
      </w:r>
      <w:r w:rsidRPr="00AB4DCC">
        <w:rPr>
          <w:noProof/>
          <w:sz w:val="20"/>
        </w:rPr>
        <w:t>(b)</w:t>
      </w:r>
    </w:p>
    <w:p w14:paraId="5D2C02A7" w14:textId="5DE6CC1D" w:rsidR="00344F01" w:rsidRPr="005743BA" w:rsidRDefault="00344F01" w:rsidP="00344F01">
      <w:pPr>
        <w:pStyle w:val="FigureCaption"/>
      </w:pPr>
      <w:r w:rsidRPr="005743BA">
        <w:rPr>
          <w:b/>
          <w:smallCaps/>
          <w:color w:val="000000"/>
          <w:szCs w:val="18"/>
        </w:rPr>
        <w:t>FIGURE 2.</w:t>
      </w:r>
      <w:r w:rsidRPr="005743BA">
        <w:rPr>
          <w:color w:val="000000"/>
          <w:szCs w:val="18"/>
        </w:rPr>
        <w:t xml:space="preserve"> </w:t>
      </w:r>
      <w:r w:rsidR="00A527C3" w:rsidRPr="005743BA">
        <w:rPr>
          <w:color w:val="000000"/>
          <w:szCs w:val="18"/>
        </w:rPr>
        <w:t>Transient characteristics of the pneumatic system: (a) pressures in the cylinder chambers; (b) piston speed and displacement.</w:t>
      </w:r>
    </w:p>
    <w:p w14:paraId="4490FDAD" w14:textId="77777777" w:rsidR="00DC3938" w:rsidRPr="005743BA" w:rsidRDefault="00DC3938" w:rsidP="00DC3938">
      <w:pPr>
        <w:jc w:val="both"/>
        <w:rPr>
          <w:sz w:val="20"/>
        </w:rPr>
      </w:pPr>
    </w:p>
    <w:p w14:paraId="702D1768" w14:textId="439BA6D0" w:rsidR="000C7AD4" w:rsidRPr="005743BA" w:rsidRDefault="000C7AD4" w:rsidP="000C7AD4">
      <w:pPr>
        <w:ind w:firstLine="284"/>
        <w:jc w:val="both"/>
        <w:rPr>
          <w:sz w:val="20"/>
        </w:rPr>
      </w:pPr>
      <w:r w:rsidRPr="005743BA">
        <w:rPr>
          <w:sz w:val="20"/>
        </w:rPr>
        <w:t xml:space="preserve">From the </w:t>
      </w:r>
      <w:r w:rsidR="006250FB" w:rsidRPr="005743BA">
        <w:rPr>
          <w:rStyle w:val="ctwfhc"/>
          <w:sz w:val="20"/>
        </w:rPr>
        <w:t>chart</w:t>
      </w:r>
      <w:r w:rsidR="006250FB" w:rsidRPr="005743BA">
        <w:rPr>
          <w:sz w:val="20"/>
        </w:rPr>
        <w:t>s</w:t>
      </w:r>
      <w:r w:rsidRPr="005743BA">
        <w:rPr>
          <w:sz w:val="20"/>
        </w:rPr>
        <w:t xml:space="preserve"> (Fig. 2 b), it can be concluded that the system is stable, its performance is satisfactory (the transient process lasts about 1.53 s), the piston accelerates smoothly and the piston </w:t>
      </w:r>
      <w:r w:rsidR="00A630FD" w:rsidRPr="005743BA">
        <w:rPr>
          <w:sz w:val="20"/>
        </w:rPr>
        <w:t>moves</w:t>
      </w:r>
      <w:r w:rsidRPr="005743BA">
        <w:rPr>
          <w:sz w:val="20"/>
        </w:rPr>
        <w:t xml:space="preserve"> most of the way with a constant minimum pressure drop (Fig. 2 a). At the same time, the value of the available velocity at the end of the piston stroke is about 0.04 m/s, which is an acceptable value to ensure shock-free operation [26].</w:t>
      </w:r>
    </w:p>
    <w:p w14:paraId="6D322286" w14:textId="3932C255" w:rsidR="006250FB" w:rsidRPr="005743BA" w:rsidRDefault="002C589A" w:rsidP="00375FB4">
      <w:pPr>
        <w:ind w:firstLine="284"/>
        <w:jc w:val="both"/>
        <w:rPr>
          <w:sz w:val="20"/>
        </w:rPr>
      </w:pPr>
      <w:r w:rsidRPr="005743BA">
        <w:rPr>
          <w:sz w:val="20"/>
        </w:rPr>
        <w:t>However, during braking, the system experiences an abrupt increase (</w:t>
      </w:r>
      <w:r w:rsidR="005251D7" w:rsidRPr="005743BA">
        <w:rPr>
          <w:position w:val="-10"/>
          <w:sz w:val="20"/>
        </w:rPr>
        <w:object w:dxaOrig="1040" w:dyaOrig="300" w14:anchorId="58AA1F2C">
          <v:shape id="_x0000_i1071" type="#_x0000_t75" style="width:51.6pt;height:15.05pt" o:ole="">
            <v:imagedata r:id="rId108" o:title=""/>
          </v:shape>
          <o:OLEObject Type="Embed" ProgID="Equation.DSMT4" ShapeID="_x0000_i1071" DrawAspect="Content" ObjectID="_1826699841" r:id="rId109"/>
        </w:object>
      </w:r>
      <w:r w:rsidRPr="005743BA">
        <w:rPr>
          <w:sz w:val="20"/>
        </w:rPr>
        <w:t xml:space="preserve"> MPa) and decrease </w:t>
      </w:r>
      <w:r w:rsidR="008E14D3" w:rsidRPr="005743BA">
        <w:rPr>
          <w:sz w:val="20"/>
        </w:rPr>
        <w:br/>
      </w:r>
      <w:r w:rsidRPr="005743BA">
        <w:rPr>
          <w:sz w:val="20"/>
        </w:rPr>
        <w:t>(</w:t>
      </w:r>
      <w:r w:rsidR="005251D7" w:rsidRPr="005743BA">
        <w:rPr>
          <w:position w:val="-10"/>
          <w:sz w:val="20"/>
        </w:rPr>
        <w:object w:dxaOrig="1040" w:dyaOrig="300" w14:anchorId="7E68BC8C">
          <v:shape id="_x0000_i1072" type="#_x0000_t75" style="width:51.6pt;height:15.05pt" o:ole="">
            <v:imagedata r:id="rId110" o:title=""/>
          </v:shape>
          <o:OLEObject Type="Embed" ProgID="Equation.DSMT4" ShapeID="_x0000_i1072" DrawAspect="Content" ObjectID="_1826699842" r:id="rId111"/>
        </w:object>
      </w:r>
      <w:r w:rsidRPr="005743BA">
        <w:rPr>
          <w:sz w:val="20"/>
        </w:rPr>
        <w:t xml:space="preserve"> MPa) in the pressure in the rod cavity (Fig. 2 a) and a change in the piston stroke rate (Fig. 2 b) from  </w:t>
      </w:r>
      <w:r w:rsidR="005251D7" w:rsidRPr="005743BA">
        <w:rPr>
          <w:position w:val="-6"/>
          <w:sz w:val="20"/>
        </w:rPr>
        <w:object w:dxaOrig="440" w:dyaOrig="240" w14:anchorId="0B72E698">
          <v:shape id="_x0000_i1073" type="#_x0000_t75" style="width:21.5pt;height:11.8pt" o:ole="">
            <v:imagedata r:id="rId112" o:title=""/>
          </v:shape>
          <o:OLEObject Type="Embed" ProgID="Equation.DSMT4" ShapeID="_x0000_i1073" DrawAspect="Content" ObjectID="_1826699843" r:id="rId113"/>
        </w:object>
      </w:r>
      <w:r w:rsidRPr="005743BA">
        <w:rPr>
          <w:sz w:val="20"/>
        </w:rPr>
        <w:t xml:space="preserve"> m/s to </w:t>
      </w:r>
      <w:r w:rsidR="005251D7" w:rsidRPr="005743BA">
        <w:rPr>
          <w:position w:val="-6"/>
          <w:sz w:val="20"/>
        </w:rPr>
        <w:object w:dxaOrig="420" w:dyaOrig="240" w14:anchorId="700E1AC9">
          <v:shape id="_x0000_i1074" type="#_x0000_t75" style="width:20.4pt;height:11.8pt" o:ole="">
            <v:imagedata r:id="rId114" o:title=""/>
          </v:shape>
          <o:OLEObject Type="Embed" ProgID="Equation.DSMT4" ShapeID="_x0000_i1074" DrawAspect="Content" ObjectID="_1826699844" r:id="rId115"/>
        </w:object>
      </w:r>
      <w:r w:rsidRPr="005743BA">
        <w:rPr>
          <w:sz w:val="20"/>
        </w:rPr>
        <w:t xml:space="preserve"> m/s, with the </w:t>
      </w:r>
      <w:r w:rsidR="00A630FD" w:rsidRPr="005743BA">
        <w:rPr>
          <w:sz w:val="20"/>
        </w:rPr>
        <w:t xml:space="preserve">working fluid moves </w:t>
      </w:r>
      <w:r w:rsidRPr="005743BA">
        <w:rPr>
          <w:sz w:val="20"/>
        </w:rPr>
        <w:t xml:space="preserve">approximately 63 mm in the opposite direction, which significantly reduces the energy efficiency of the drive processes. </w:t>
      </w:r>
      <w:r w:rsidR="007A04B8" w:rsidRPr="005743BA">
        <w:rPr>
          <w:sz w:val="20"/>
        </w:rPr>
        <w:t>In reality, intense thermodynamic processes in the working medium accompany significant pressure fluctuations in the system. When air is compressed and expanded, it is heated or cooled locally, which leads to internal energy losses and a decrease in the system's energy efficiency.</w:t>
      </w:r>
    </w:p>
    <w:p w14:paraId="7D6A7033" w14:textId="6843D6C5" w:rsidR="00EF2596" w:rsidRPr="005743BA" w:rsidRDefault="00EF2596" w:rsidP="00EF2596">
      <w:pPr>
        <w:ind w:firstLine="284"/>
        <w:jc w:val="both"/>
        <w:rPr>
          <w:sz w:val="20"/>
        </w:rPr>
      </w:pPr>
      <w:r w:rsidRPr="005743BA">
        <w:rPr>
          <w:sz w:val="20"/>
        </w:rPr>
        <w:t xml:space="preserve">Thus, with significant pressure drops present in the system (Fig. 2 a), the lack of consideration of changes in the temperature of the working medium in the mathematical model leads to an incomplete </w:t>
      </w:r>
      <w:r w:rsidR="00A630FD" w:rsidRPr="005743BA">
        <w:rPr>
          <w:sz w:val="20"/>
        </w:rPr>
        <w:t>representation</w:t>
      </w:r>
      <w:r w:rsidRPr="005743BA">
        <w:rPr>
          <w:sz w:val="20"/>
        </w:rPr>
        <w:t xml:space="preserve"> of the processes: energy losses due to heat exchange are not taken into account, the amount of energy required to implement the operating cycle of the actuator is inaccurately estimated, and, as a result, the design dimensions of the selected cylinder may be excessive, and the actuator, accordingly, inefficient.</w:t>
      </w:r>
    </w:p>
    <w:p w14:paraId="4490FDB1" w14:textId="775F522E" w:rsidR="009D1BBC" w:rsidRPr="005923B4" w:rsidRDefault="00EF2596" w:rsidP="00EF2596">
      <w:pPr>
        <w:ind w:firstLine="284"/>
        <w:jc w:val="both"/>
        <w:rPr>
          <w:sz w:val="20"/>
        </w:rPr>
      </w:pPr>
      <w:r w:rsidRPr="005743BA">
        <w:rPr>
          <w:sz w:val="20"/>
        </w:rPr>
        <w:lastRenderedPageBreak/>
        <w:t>The total pneumatic power of the air flow entering the pneumatic cylinder chamber [23]:</w:t>
      </w:r>
    </w:p>
    <w:p w14:paraId="4490FDB3" w14:textId="25168FC1" w:rsidR="00843C17" w:rsidRPr="005923B4" w:rsidRDefault="00843C17" w:rsidP="00843C17">
      <w:pPr>
        <w:pStyle w:val="Equation"/>
      </w:pPr>
      <w:r w:rsidRPr="005743BA">
        <w:tab/>
      </w:r>
      <w:r w:rsidR="008E14D3" w:rsidRPr="005743BA">
        <w:rPr>
          <w:position w:val="-30"/>
        </w:rPr>
        <w:object w:dxaOrig="3379" w:dyaOrig="700" w14:anchorId="4490FE4A">
          <v:shape id="_x0000_i1075" type="#_x0000_t75" style="width:168.7pt;height:36.55pt" o:ole="" fillcolor="window">
            <v:imagedata r:id="rId116" o:title=""/>
          </v:shape>
          <o:OLEObject Type="Embed" ProgID="Equation.DSMT4" ShapeID="_x0000_i1075" DrawAspect="Content" ObjectID="_1826699845" r:id="rId117"/>
        </w:object>
      </w:r>
      <w:r w:rsidRPr="005743BA">
        <w:tab/>
        <w:t>(3)</w:t>
      </w:r>
    </w:p>
    <w:p w14:paraId="4490FDB5" w14:textId="3B4D1D3A" w:rsidR="00EF5F04" w:rsidRPr="005743BA" w:rsidRDefault="00EF2596" w:rsidP="0024460A">
      <w:pPr>
        <w:jc w:val="both"/>
        <w:rPr>
          <w:sz w:val="20"/>
        </w:rPr>
      </w:pPr>
      <w:proofErr w:type="gramStart"/>
      <w:r w:rsidRPr="005743BA">
        <w:rPr>
          <w:sz w:val="20"/>
        </w:rPr>
        <w:t>where</w:t>
      </w:r>
      <w:proofErr w:type="gramEnd"/>
      <w:r w:rsidR="00812512" w:rsidRPr="005743BA">
        <w:rPr>
          <w:sz w:val="20"/>
        </w:rPr>
        <w:t xml:space="preserve"> </w:t>
      </w:r>
      <w:r w:rsidR="005251D7" w:rsidRPr="005743BA">
        <w:rPr>
          <w:position w:val="-10"/>
          <w:sz w:val="20"/>
        </w:rPr>
        <w:object w:dxaOrig="200" w:dyaOrig="240" w14:anchorId="4490FE4B">
          <v:shape id="_x0000_i1076" type="#_x0000_t75" style="width:9.65pt;height:11.8pt" o:ole="">
            <v:imagedata r:id="rId118" o:title=""/>
          </v:shape>
          <o:OLEObject Type="Embed" ProgID="Equation.DSMT4" ShapeID="_x0000_i1076" DrawAspect="Content" ObjectID="_1826699846" r:id="rId119"/>
        </w:object>
      </w:r>
      <w:r w:rsidR="00812512" w:rsidRPr="005743BA">
        <w:rPr>
          <w:sz w:val="20"/>
        </w:rPr>
        <w:t xml:space="preserve"> </w:t>
      </w:r>
      <w:r w:rsidRPr="005743BA">
        <w:rPr>
          <w:sz w:val="20"/>
        </w:rPr>
        <w:t>is the absolute pressure of the flow</w:t>
      </w:r>
      <w:r w:rsidR="00812512" w:rsidRPr="005743BA">
        <w:rPr>
          <w:sz w:val="20"/>
        </w:rPr>
        <w:t xml:space="preserve">; </w:t>
      </w:r>
      <w:bookmarkStart w:id="4" w:name="MTBlankEqn"/>
      <w:r w:rsidR="005251D7" w:rsidRPr="005743BA">
        <w:rPr>
          <w:position w:val="-10"/>
        </w:rPr>
        <w:object w:dxaOrig="260" w:dyaOrig="300" w14:anchorId="687DDDE1">
          <v:shape id="_x0000_i1077" type="#_x0000_t75" style="width:12.9pt;height:15.05pt" o:ole="">
            <v:imagedata r:id="rId120" o:title=""/>
          </v:shape>
          <o:OLEObject Type="Embed" ProgID="Equation.DSMT4" ShapeID="_x0000_i1077" DrawAspect="Content" ObjectID="_1826699847" r:id="rId121"/>
        </w:object>
      </w:r>
      <w:bookmarkEnd w:id="4"/>
      <w:r w:rsidR="00812512" w:rsidRPr="005743BA">
        <w:rPr>
          <w:sz w:val="20"/>
        </w:rPr>
        <w:t xml:space="preserve"> </w:t>
      </w:r>
      <w:r w:rsidRPr="005743BA">
        <w:rPr>
          <w:sz w:val="20"/>
        </w:rPr>
        <w:t>is the atmospheric pressure</w:t>
      </w:r>
      <w:r w:rsidR="00812512" w:rsidRPr="005743BA">
        <w:rPr>
          <w:sz w:val="20"/>
        </w:rPr>
        <w:t>;</w:t>
      </w:r>
      <w:r w:rsidR="00EF5F04" w:rsidRPr="005743BA">
        <w:rPr>
          <w:sz w:val="20"/>
        </w:rPr>
        <w:t xml:space="preserve"> </w:t>
      </w:r>
      <w:r w:rsidR="005251D7" w:rsidRPr="005743BA">
        <w:rPr>
          <w:position w:val="-4"/>
        </w:rPr>
        <w:object w:dxaOrig="200" w:dyaOrig="220" w14:anchorId="196B9A3B">
          <v:shape id="_x0000_i1078" type="#_x0000_t75" style="width:9.65pt;height:11.8pt" o:ole="">
            <v:imagedata r:id="rId122" o:title=""/>
          </v:shape>
          <o:OLEObject Type="Embed" ProgID="Equation.DSMT4" ShapeID="_x0000_i1078" DrawAspect="Content" ObjectID="_1826699848" r:id="rId123"/>
        </w:object>
      </w:r>
      <w:r w:rsidR="00812512" w:rsidRPr="005743BA">
        <w:rPr>
          <w:sz w:val="20"/>
        </w:rPr>
        <w:t xml:space="preserve"> </w:t>
      </w:r>
      <w:r w:rsidRPr="005743BA">
        <w:rPr>
          <w:sz w:val="20"/>
        </w:rPr>
        <w:t>is the temperature of the air in the flow</w:t>
      </w:r>
      <w:r w:rsidR="00812512" w:rsidRPr="005743BA">
        <w:rPr>
          <w:sz w:val="20"/>
        </w:rPr>
        <w:t xml:space="preserve">; </w:t>
      </w:r>
      <w:r w:rsidR="005251D7" w:rsidRPr="005743BA">
        <w:rPr>
          <w:position w:val="-10"/>
        </w:rPr>
        <w:object w:dxaOrig="240" w:dyaOrig="300" w14:anchorId="1E68BC61">
          <v:shape id="_x0000_i1079" type="#_x0000_t75" style="width:11.8pt;height:15.05pt" o:ole="">
            <v:imagedata r:id="rId124" o:title=""/>
          </v:shape>
          <o:OLEObject Type="Embed" ProgID="Equation.DSMT4" ShapeID="_x0000_i1079" DrawAspect="Content" ObjectID="_1826699849" r:id="rId125"/>
        </w:object>
      </w:r>
      <w:r w:rsidR="00EF5F04" w:rsidRPr="005743BA">
        <w:rPr>
          <w:sz w:val="20"/>
        </w:rPr>
        <w:t xml:space="preserve"> </w:t>
      </w:r>
      <w:r w:rsidRPr="005743BA">
        <w:rPr>
          <w:sz w:val="20"/>
        </w:rPr>
        <w:t>is the ambient temperature;</w:t>
      </w:r>
      <w:r w:rsidR="00AB11B4" w:rsidRPr="005743BA">
        <w:rPr>
          <w:sz w:val="20"/>
        </w:rPr>
        <w:t xml:space="preserve"> </w:t>
      </w:r>
      <w:r w:rsidR="005251D7" w:rsidRPr="005743BA">
        <w:rPr>
          <w:position w:val="-10"/>
        </w:rPr>
        <w:object w:dxaOrig="240" w:dyaOrig="300" w14:anchorId="10BF671C">
          <v:shape id="_x0000_i1080" type="#_x0000_t75" style="width:11.8pt;height:15.05pt" o:ole="">
            <v:imagedata r:id="rId126" o:title=""/>
          </v:shape>
          <o:OLEObject Type="Embed" ProgID="Equation.DSMT4" ShapeID="_x0000_i1080" DrawAspect="Content" ObjectID="_1826699850" r:id="rId127"/>
        </w:object>
      </w:r>
      <w:r w:rsidR="00AB11B4" w:rsidRPr="005743BA">
        <w:rPr>
          <w:sz w:val="20"/>
        </w:rPr>
        <w:t xml:space="preserve"> </w:t>
      </w:r>
      <w:r w:rsidRPr="005743BA">
        <w:rPr>
          <w:sz w:val="20"/>
        </w:rPr>
        <w:t>is the volumetric flow rate</w:t>
      </w:r>
      <w:r w:rsidR="00EE1015" w:rsidRPr="005743BA">
        <w:rPr>
          <w:sz w:val="20"/>
        </w:rPr>
        <w:t>.</w:t>
      </w:r>
    </w:p>
    <w:p w14:paraId="4490FDB6" w14:textId="18672093" w:rsidR="007A4160" w:rsidRPr="005923B4" w:rsidRDefault="0024460A" w:rsidP="0024460A">
      <w:pPr>
        <w:ind w:firstLine="284"/>
        <w:jc w:val="both"/>
        <w:rPr>
          <w:sz w:val="20"/>
        </w:rPr>
      </w:pPr>
      <w:r w:rsidRPr="005743BA">
        <w:rPr>
          <w:sz w:val="20"/>
        </w:rPr>
        <w:t xml:space="preserve">If temperature is neglected </w:t>
      </w:r>
      <w:r w:rsidR="00812512" w:rsidRPr="005743BA">
        <w:rPr>
          <w:sz w:val="20"/>
        </w:rPr>
        <w:t>(</w:t>
      </w:r>
      <w:r w:rsidR="005251D7" w:rsidRPr="005743BA">
        <w:rPr>
          <w:position w:val="-10"/>
          <w:sz w:val="20"/>
        </w:rPr>
        <w:object w:dxaOrig="560" w:dyaOrig="300" w14:anchorId="4490FE4F">
          <v:shape id="_x0000_i1081" type="#_x0000_t75" style="width:29pt;height:15.05pt" o:ole="">
            <v:imagedata r:id="rId128" o:title=""/>
          </v:shape>
          <o:OLEObject Type="Embed" ProgID="Equation.DSMT4" ShapeID="_x0000_i1081" DrawAspect="Content" ObjectID="_1826699851" r:id="rId129"/>
        </w:object>
      </w:r>
      <w:r w:rsidR="007A4160" w:rsidRPr="005743BA">
        <w:rPr>
          <w:sz w:val="20"/>
        </w:rPr>
        <w:t>),</w:t>
      </w:r>
      <w:r w:rsidR="007A04B8" w:rsidRPr="005743BA">
        <w:rPr>
          <w:sz w:val="20"/>
        </w:rPr>
        <w:t xml:space="preserve"> </w:t>
      </w:r>
      <w:r w:rsidRPr="005743BA">
        <w:rPr>
          <w:sz w:val="20"/>
        </w:rPr>
        <w:t>formula (3) simplifies to expression (4) for an isothermal process:</w:t>
      </w:r>
    </w:p>
    <w:p w14:paraId="4490FDB8" w14:textId="77777777" w:rsidR="00812512" w:rsidRPr="005923B4" w:rsidRDefault="00812512" w:rsidP="00812512">
      <w:pPr>
        <w:pStyle w:val="Equation"/>
      </w:pPr>
      <w:r w:rsidRPr="005743BA">
        <w:tab/>
      </w:r>
      <w:r w:rsidR="008E14D3" w:rsidRPr="005743BA">
        <w:rPr>
          <w:position w:val="-28"/>
        </w:rPr>
        <w:object w:dxaOrig="1640" w:dyaOrig="660" w14:anchorId="4490FE50">
          <v:shape id="_x0000_i1082" type="#_x0000_t75" style="width:83.8pt;height:33.3pt" o:ole="" fillcolor="window">
            <v:imagedata r:id="rId130" o:title=""/>
          </v:shape>
          <o:OLEObject Type="Embed" ProgID="Equation.DSMT4" ShapeID="_x0000_i1082" DrawAspect="Content" ObjectID="_1826699852" r:id="rId131"/>
        </w:object>
      </w:r>
      <w:r w:rsidRPr="005743BA">
        <w:tab/>
        <w:t>(4)</w:t>
      </w:r>
    </w:p>
    <w:p w14:paraId="100E89C6" w14:textId="77777777" w:rsidR="00AB4DCC" w:rsidRPr="005923B4" w:rsidRDefault="00AB4DCC" w:rsidP="00AB4DCC">
      <w:pPr>
        <w:pStyle w:val="Equation"/>
        <w:jc w:val="left"/>
      </w:pPr>
    </w:p>
    <w:p w14:paraId="4490FDBA" w14:textId="7F835C6A" w:rsidR="007A4160" w:rsidRPr="005923B4" w:rsidRDefault="0024460A" w:rsidP="00B315D7">
      <w:pPr>
        <w:ind w:firstLine="284"/>
        <w:jc w:val="both"/>
        <w:rPr>
          <w:sz w:val="20"/>
        </w:rPr>
      </w:pPr>
      <w:r w:rsidRPr="005743BA">
        <w:rPr>
          <w:sz w:val="20"/>
        </w:rPr>
        <w:t>The error introduced by the assumption of an isothermal process in the calculation of the pneumatic flow rate is the difference between (3) and (4):</w:t>
      </w:r>
    </w:p>
    <w:p w14:paraId="4490FDBC" w14:textId="77777777" w:rsidR="00870959" w:rsidRPr="005923B4" w:rsidRDefault="00870959" w:rsidP="00870959">
      <w:pPr>
        <w:pStyle w:val="Equation"/>
      </w:pPr>
      <w:r w:rsidRPr="005743BA">
        <w:tab/>
      </w:r>
      <w:r w:rsidR="008E14D3" w:rsidRPr="005743BA">
        <w:rPr>
          <w:position w:val="-28"/>
        </w:rPr>
        <w:object w:dxaOrig="3460" w:dyaOrig="660" w14:anchorId="4490FE51">
          <v:shape id="_x0000_i1083" type="#_x0000_t75" style="width:173pt;height:33.3pt" o:ole="" fillcolor="window">
            <v:imagedata r:id="rId132" o:title=""/>
          </v:shape>
          <o:OLEObject Type="Embed" ProgID="Equation.DSMT4" ShapeID="_x0000_i1083" DrawAspect="Content" ObjectID="_1826699853" r:id="rId133"/>
        </w:object>
      </w:r>
      <w:r w:rsidRPr="005743BA">
        <w:tab/>
        <w:t>(5)</w:t>
      </w:r>
    </w:p>
    <w:p w14:paraId="4E6B4493" w14:textId="737E92C6" w:rsidR="007A04B8" w:rsidRPr="005743BA" w:rsidRDefault="007A04B8" w:rsidP="007A04B8">
      <w:pPr>
        <w:widowControl w:val="0"/>
        <w:pBdr>
          <w:top w:val="nil"/>
          <w:left w:val="nil"/>
          <w:bottom w:val="nil"/>
          <w:right w:val="nil"/>
          <w:between w:val="nil"/>
        </w:pBdr>
        <w:ind w:firstLine="284"/>
        <w:jc w:val="both"/>
        <w:rPr>
          <w:spacing w:val="-2"/>
          <w:sz w:val="20"/>
        </w:rPr>
      </w:pPr>
      <w:r w:rsidRPr="005743BA">
        <w:rPr>
          <w:spacing w:val="-2"/>
          <w:sz w:val="20"/>
        </w:rPr>
        <w:t xml:space="preserve">Thus, the error </w:t>
      </w:r>
      <w:r w:rsidR="00A630FD" w:rsidRPr="005743BA">
        <w:rPr>
          <w:spacing w:val="-2"/>
          <w:sz w:val="20"/>
        </w:rPr>
        <w:t xml:space="preserve">arising from failure to take into account </w:t>
      </w:r>
      <w:r w:rsidRPr="005743BA">
        <w:rPr>
          <w:spacing w:val="-2"/>
          <w:sz w:val="20"/>
        </w:rPr>
        <w:t>the actual temperature in the cylinder chamber leads to an overestimation or underestimation of the available power and, as a result, the wrong cylinder size. This, in turn, leads to an inefficient workflow: if a smaller diameter is selected, the system does not work off the load. In this case, excessive energy consumption occurs in the compressor and power supply line during operation to ensure the correct cycle</w:t>
      </w:r>
      <w:r w:rsidR="00C36589" w:rsidRPr="005743BA">
        <w:rPr>
          <w:spacing w:val="-2"/>
          <w:sz w:val="20"/>
        </w:rPr>
        <w:t xml:space="preserve"> [27]</w:t>
      </w:r>
      <w:r w:rsidRPr="005743BA">
        <w:rPr>
          <w:spacing w:val="-2"/>
          <w:sz w:val="20"/>
        </w:rPr>
        <w:t>. If the cylinder diameter is larger than required, the system is also inefficient due to excessive power.</w:t>
      </w:r>
    </w:p>
    <w:p w14:paraId="04329ACA" w14:textId="37D1C0EB" w:rsidR="007A04B8" w:rsidRPr="005743BA" w:rsidRDefault="007A04B8" w:rsidP="007A04B8">
      <w:pPr>
        <w:widowControl w:val="0"/>
        <w:pBdr>
          <w:top w:val="nil"/>
          <w:left w:val="nil"/>
          <w:bottom w:val="nil"/>
          <w:right w:val="nil"/>
          <w:between w:val="nil"/>
        </w:pBdr>
        <w:ind w:firstLine="284"/>
        <w:jc w:val="both"/>
        <w:rPr>
          <w:sz w:val="20"/>
        </w:rPr>
      </w:pPr>
      <w:r w:rsidRPr="005743BA">
        <w:rPr>
          <w:sz w:val="20"/>
        </w:rPr>
        <w:t>From the above, we can conclude that determining the temperature characteristics of compressed air in a pneumatic system is essential</w:t>
      </w:r>
      <w:r w:rsidR="00C36589" w:rsidRPr="005743BA">
        <w:rPr>
          <w:sz w:val="20"/>
        </w:rPr>
        <w:t xml:space="preserve"> [28]</w:t>
      </w:r>
      <w:r w:rsidRPr="005743BA">
        <w:rPr>
          <w:sz w:val="20"/>
        </w:rPr>
        <w:t>. The temperature term in the formula for determining the air flow capacity (3) defines the difference between the theoretical and available capacity. The assumption of constant temperature at significant pressure drops in the working medium causes an error in the calculations. It leads to a decrease in the energy efficiency of the pneumatic system.</w:t>
      </w:r>
    </w:p>
    <w:p w14:paraId="0B0DD012" w14:textId="75777BAC" w:rsidR="00CB7510" w:rsidRPr="005743BA" w:rsidRDefault="007A04B8" w:rsidP="007A04B8">
      <w:pPr>
        <w:widowControl w:val="0"/>
        <w:pBdr>
          <w:top w:val="nil"/>
          <w:left w:val="nil"/>
          <w:bottom w:val="nil"/>
          <w:right w:val="nil"/>
          <w:between w:val="nil"/>
        </w:pBdr>
        <w:ind w:firstLine="284"/>
        <w:jc w:val="both"/>
        <w:rPr>
          <w:sz w:val="20"/>
        </w:rPr>
      </w:pPr>
      <w:r w:rsidRPr="005743BA">
        <w:rPr>
          <w:sz w:val="20"/>
        </w:rPr>
        <w:t>Modern approaches to studying systems with variable displacement and compressible working mediums are based on numerical modelling methods that allow the simultaneous consideration of the interaction of several physical processes</w:t>
      </w:r>
      <w:r w:rsidR="002C72B6" w:rsidRPr="005743BA">
        <w:rPr>
          <w:sz w:val="20"/>
        </w:rPr>
        <w:t xml:space="preserve"> [29, 30]</w:t>
      </w:r>
      <w:r w:rsidRPr="005743BA">
        <w:rPr>
          <w:sz w:val="20"/>
        </w:rPr>
        <w:t>. In particular, the Finite Volume Method (FVM) provides detailed information on the distribution of parameters in space and time, including the working medium's temperature, pressure and flow rate. Numerical modelling allows you to reproduce complex transient processes that cannot be described analytically within the simplified equations of a mathematical model. It significantly improves the accuracy of predicting the behavior of a pneumatic actuator.</w:t>
      </w:r>
    </w:p>
    <w:p w14:paraId="4DEBC4D1" w14:textId="77777777" w:rsidR="007A04B8" w:rsidRPr="005743BA" w:rsidRDefault="007A04B8" w:rsidP="007A04B8">
      <w:pPr>
        <w:widowControl w:val="0"/>
        <w:pBdr>
          <w:top w:val="nil"/>
          <w:left w:val="nil"/>
          <w:bottom w:val="nil"/>
          <w:right w:val="nil"/>
          <w:between w:val="nil"/>
        </w:pBdr>
        <w:ind w:firstLine="284"/>
        <w:jc w:val="both"/>
        <w:rPr>
          <w:color w:val="000000"/>
          <w:sz w:val="20"/>
        </w:rPr>
      </w:pPr>
    </w:p>
    <w:p w14:paraId="06AD8A05" w14:textId="0C7006B6" w:rsidR="004861F2" w:rsidRPr="005743BA" w:rsidRDefault="00531739" w:rsidP="004861F2">
      <w:pPr>
        <w:widowControl w:val="0"/>
        <w:pBdr>
          <w:top w:val="nil"/>
          <w:left w:val="nil"/>
          <w:bottom w:val="nil"/>
          <w:right w:val="nil"/>
          <w:between w:val="nil"/>
        </w:pBdr>
        <w:jc w:val="center"/>
        <w:rPr>
          <w:color w:val="000000"/>
          <w:sz w:val="20"/>
        </w:rPr>
      </w:pPr>
      <w:r w:rsidRPr="005743BA">
        <w:rPr>
          <w:noProof/>
          <w:color w:val="000000"/>
          <w:sz w:val="20"/>
          <w:lang w:val="ru-RU"/>
        </w:rPr>
        <w:drawing>
          <wp:inline distT="0" distB="0" distL="0" distR="0" wp14:anchorId="40BE1995" wp14:editId="3490BC96">
            <wp:extent cx="2410210" cy="1158497"/>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444776" cy="1175112"/>
                    </a:xfrm>
                    <a:prstGeom prst="rect">
                      <a:avLst/>
                    </a:prstGeom>
                  </pic:spPr>
                </pic:pic>
              </a:graphicData>
            </a:graphic>
          </wp:inline>
        </w:drawing>
      </w:r>
      <w:r w:rsidR="00A0796E" w:rsidRPr="005743BA">
        <w:rPr>
          <w:color w:val="000000"/>
          <w:sz w:val="20"/>
        </w:rPr>
        <w:t xml:space="preserve"> </w:t>
      </w:r>
      <w:r w:rsidR="004861F2" w:rsidRPr="005743BA">
        <w:rPr>
          <w:noProof/>
          <w:lang w:val="ru-RU"/>
        </w:rPr>
        <w:drawing>
          <wp:inline distT="0" distB="0" distL="0" distR="0" wp14:anchorId="098B1EF0" wp14:editId="2C589979">
            <wp:extent cx="2517112" cy="1103388"/>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584237" cy="1132812"/>
                    </a:xfrm>
                    <a:prstGeom prst="rect">
                      <a:avLst/>
                    </a:prstGeom>
                  </pic:spPr>
                </pic:pic>
              </a:graphicData>
            </a:graphic>
          </wp:inline>
        </w:drawing>
      </w:r>
    </w:p>
    <w:p w14:paraId="481A5B3B" w14:textId="360E8AB3" w:rsidR="004D6E4E" w:rsidRPr="005743BA" w:rsidRDefault="004D6E4E" w:rsidP="004D6E4E">
      <w:pPr>
        <w:widowControl w:val="0"/>
        <w:pBdr>
          <w:top w:val="nil"/>
          <w:left w:val="nil"/>
          <w:bottom w:val="nil"/>
          <w:right w:val="nil"/>
          <w:between w:val="nil"/>
        </w:pBdr>
        <w:ind w:left="2880"/>
        <w:rPr>
          <w:color w:val="000000"/>
          <w:sz w:val="20"/>
        </w:rPr>
      </w:pPr>
      <w:r w:rsidRPr="005743BA">
        <w:rPr>
          <w:color w:val="000000"/>
          <w:sz w:val="20"/>
        </w:rPr>
        <w:t xml:space="preserve">(a) </w:t>
      </w:r>
      <w:r w:rsidRPr="005743BA">
        <w:rPr>
          <w:color w:val="000000"/>
          <w:sz w:val="20"/>
        </w:rPr>
        <w:tab/>
      </w:r>
      <w:r w:rsidRPr="005743BA">
        <w:rPr>
          <w:color w:val="000000"/>
          <w:sz w:val="20"/>
        </w:rPr>
        <w:tab/>
      </w:r>
      <w:r w:rsidRPr="005743BA">
        <w:rPr>
          <w:color w:val="000000"/>
          <w:sz w:val="20"/>
        </w:rPr>
        <w:tab/>
      </w:r>
      <w:r w:rsidRPr="005743BA">
        <w:rPr>
          <w:color w:val="000000"/>
          <w:sz w:val="20"/>
        </w:rPr>
        <w:tab/>
      </w:r>
      <w:r w:rsidRPr="005743BA">
        <w:rPr>
          <w:color w:val="000000"/>
          <w:sz w:val="20"/>
        </w:rPr>
        <w:tab/>
        <w:t>(b)</w:t>
      </w:r>
    </w:p>
    <w:p w14:paraId="47D2E928" w14:textId="609EBE32" w:rsidR="004619F8" w:rsidRPr="005743BA" w:rsidRDefault="003C4DCF" w:rsidP="004861F2">
      <w:pPr>
        <w:widowControl w:val="0"/>
        <w:pBdr>
          <w:top w:val="nil"/>
          <w:left w:val="nil"/>
          <w:bottom w:val="nil"/>
          <w:right w:val="nil"/>
          <w:between w:val="nil"/>
        </w:pBdr>
        <w:jc w:val="center"/>
        <w:rPr>
          <w:color w:val="000000"/>
          <w:sz w:val="20"/>
        </w:rPr>
      </w:pPr>
      <w:r w:rsidRPr="005743BA">
        <w:rPr>
          <w:noProof/>
          <w:lang w:val="ru-RU"/>
        </w:rPr>
        <w:drawing>
          <wp:inline distT="0" distB="0" distL="0" distR="0" wp14:anchorId="70E50FCA" wp14:editId="614196E8">
            <wp:extent cx="1659663" cy="1199235"/>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t="3739"/>
                    <a:stretch/>
                  </pic:blipFill>
                  <pic:spPr bwMode="auto">
                    <a:xfrm>
                      <a:off x="0" y="0"/>
                      <a:ext cx="1714041" cy="1238528"/>
                    </a:xfrm>
                    <a:prstGeom prst="rect">
                      <a:avLst/>
                    </a:prstGeom>
                    <a:ln>
                      <a:noFill/>
                    </a:ln>
                    <a:extLst>
                      <a:ext uri="{53640926-AAD7-44D8-BBD7-CCE9431645EC}">
                        <a14:shadowObscured xmlns:a14="http://schemas.microsoft.com/office/drawing/2010/main"/>
                      </a:ext>
                    </a:extLst>
                  </pic:spPr>
                </pic:pic>
              </a:graphicData>
            </a:graphic>
          </wp:inline>
        </w:drawing>
      </w:r>
      <w:r w:rsidR="00130229" w:rsidRPr="005743BA">
        <w:rPr>
          <w:color w:val="000000"/>
          <w:sz w:val="20"/>
        </w:rPr>
        <w:t xml:space="preserve"> </w:t>
      </w:r>
      <w:r w:rsidR="004D6E4E" w:rsidRPr="005743BA">
        <w:rPr>
          <w:color w:val="000000"/>
          <w:sz w:val="20"/>
        </w:rPr>
        <w:tab/>
      </w:r>
      <w:r w:rsidR="004D6E4E" w:rsidRPr="005743BA">
        <w:rPr>
          <w:color w:val="000000"/>
          <w:sz w:val="20"/>
        </w:rPr>
        <w:tab/>
      </w:r>
      <w:r w:rsidR="00531739" w:rsidRPr="005743BA">
        <w:rPr>
          <w:noProof/>
          <w:color w:val="000000"/>
          <w:sz w:val="20"/>
          <w:lang w:val="ru-RU"/>
        </w:rPr>
        <w:drawing>
          <wp:inline distT="0" distB="0" distL="0" distR="0" wp14:anchorId="44F36F76" wp14:editId="297D19FF">
            <wp:extent cx="1575094" cy="1207543"/>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3d.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04167" cy="1229832"/>
                    </a:xfrm>
                    <a:prstGeom prst="rect">
                      <a:avLst/>
                    </a:prstGeom>
                  </pic:spPr>
                </pic:pic>
              </a:graphicData>
            </a:graphic>
          </wp:inline>
        </w:drawing>
      </w:r>
    </w:p>
    <w:p w14:paraId="44FBCEE5" w14:textId="7820EBD2" w:rsidR="004D6E4E" w:rsidRPr="005743BA" w:rsidRDefault="004D6E4E" w:rsidP="004D6E4E">
      <w:pPr>
        <w:widowControl w:val="0"/>
        <w:pBdr>
          <w:top w:val="nil"/>
          <w:left w:val="nil"/>
          <w:bottom w:val="nil"/>
          <w:right w:val="nil"/>
          <w:between w:val="nil"/>
        </w:pBdr>
        <w:ind w:left="2880"/>
        <w:rPr>
          <w:color w:val="000000"/>
          <w:sz w:val="20"/>
        </w:rPr>
      </w:pPr>
      <w:r w:rsidRPr="005743BA">
        <w:rPr>
          <w:color w:val="000000"/>
          <w:sz w:val="20"/>
        </w:rPr>
        <w:t xml:space="preserve">(c) </w:t>
      </w:r>
      <w:r w:rsidRPr="005743BA">
        <w:rPr>
          <w:color w:val="000000"/>
          <w:sz w:val="20"/>
        </w:rPr>
        <w:tab/>
      </w:r>
      <w:r w:rsidRPr="005743BA">
        <w:rPr>
          <w:color w:val="000000"/>
          <w:sz w:val="20"/>
        </w:rPr>
        <w:tab/>
      </w:r>
      <w:r w:rsidRPr="005743BA">
        <w:rPr>
          <w:color w:val="000000"/>
          <w:sz w:val="20"/>
        </w:rPr>
        <w:tab/>
      </w:r>
      <w:r w:rsidRPr="005743BA">
        <w:rPr>
          <w:color w:val="000000"/>
          <w:sz w:val="20"/>
        </w:rPr>
        <w:tab/>
      </w:r>
      <w:r w:rsidRPr="005743BA">
        <w:rPr>
          <w:color w:val="000000"/>
          <w:sz w:val="20"/>
        </w:rPr>
        <w:tab/>
        <w:t>(d)</w:t>
      </w:r>
    </w:p>
    <w:p w14:paraId="4832528F" w14:textId="6B1B9FFB" w:rsidR="00130229" w:rsidRPr="005743BA" w:rsidRDefault="00130229" w:rsidP="00130229">
      <w:pPr>
        <w:pStyle w:val="FigureCaption"/>
      </w:pPr>
      <w:r w:rsidRPr="005743BA">
        <w:rPr>
          <w:b/>
          <w:smallCaps/>
          <w:color w:val="000000"/>
          <w:szCs w:val="18"/>
        </w:rPr>
        <w:t>FIGURE 3.</w:t>
      </w:r>
      <w:r w:rsidRPr="005743BA">
        <w:rPr>
          <w:color w:val="000000"/>
          <w:szCs w:val="18"/>
        </w:rPr>
        <w:t xml:space="preserve"> </w:t>
      </w:r>
      <w:r w:rsidR="000C22FA" w:rsidRPr="005743BA">
        <w:rPr>
          <w:color w:val="000000"/>
          <w:szCs w:val="18"/>
        </w:rPr>
        <w:t>Model of a pneumatic cylinder: (a) solid; (b) mesh; (c) mesh at the start of the movement; (d) mesh change over time</w:t>
      </w:r>
    </w:p>
    <w:p w14:paraId="341CFC32" w14:textId="77777777" w:rsidR="003C6858" w:rsidRPr="005743BA" w:rsidRDefault="003C6858" w:rsidP="007066BC">
      <w:pPr>
        <w:widowControl w:val="0"/>
        <w:pBdr>
          <w:top w:val="nil"/>
          <w:left w:val="nil"/>
          <w:bottom w:val="nil"/>
          <w:right w:val="nil"/>
          <w:between w:val="nil"/>
        </w:pBdr>
        <w:ind w:firstLine="720"/>
        <w:jc w:val="both"/>
        <w:rPr>
          <w:color w:val="000000"/>
          <w:sz w:val="20"/>
        </w:rPr>
      </w:pPr>
    </w:p>
    <w:p w14:paraId="7F76B044" w14:textId="77777777" w:rsidR="007A04B8" w:rsidRPr="005743BA" w:rsidRDefault="007A04B8" w:rsidP="007066BC">
      <w:pPr>
        <w:widowControl w:val="0"/>
        <w:pBdr>
          <w:top w:val="nil"/>
          <w:left w:val="nil"/>
          <w:bottom w:val="nil"/>
          <w:right w:val="nil"/>
          <w:between w:val="nil"/>
        </w:pBdr>
        <w:ind w:firstLine="720"/>
        <w:jc w:val="both"/>
        <w:rPr>
          <w:color w:val="000000"/>
          <w:sz w:val="20"/>
        </w:rPr>
      </w:pPr>
      <w:r w:rsidRPr="005743BA">
        <w:rPr>
          <w:color w:val="000000"/>
          <w:sz w:val="20"/>
        </w:rPr>
        <w:lastRenderedPageBreak/>
        <w:t>For the correct calculation of processes with variable geometry, dynamic meshes are used to simulate the movement of a piston in a pneumatic cylinder. The approach combines methods of smoothing, rebuilding, and adding/removing layers, ensuring the correct display of moving boundaries without losing the mesh quality (Fig. 3). This allows for accurate analysis of unsteady gas-dynamic processes.</w:t>
      </w:r>
    </w:p>
    <w:p w14:paraId="104EADDD" w14:textId="77777777" w:rsidR="007A04B8" w:rsidRPr="005743BA" w:rsidRDefault="007A04B8" w:rsidP="007A04B8">
      <w:pPr>
        <w:widowControl w:val="0"/>
        <w:pBdr>
          <w:top w:val="nil"/>
          <w:left w:val="nil"/>
          <w:bottom w:val="nil"/>
          <w:right w:val="nil"/>
          <w:between w:val="nil"/>
        </w:pBdr>
        <w:jc w:val="both"/>
        <w:rPr>
          <w:color w:val="000000"/>
          <w:sz w:val="20"/>
        </w:rPr>
      </w:pPr>
    </w:p>
    <w:p w14:paraId="361A0314" w14:textId="29F5472D" w:rsidR="00344F01" w:rsidRPr="005743BA" w:rsidRDefault="00531739" w:rsidP="002900CD">
      <w:pPr>
        <w:widowControl w:val="0"/>
        <w:pBdr>
          <w:top w:val="nil"/>
          <w:left w:val="nil"/>
          <w:bottom w:val="nil"/>
          <w:right w:val="nil"/>
          <w:between w:val="nil"/>
        </w:pBdr>
        <w:jc w:val="both"/>
        <w:rPr>
          <w:color w:val="000000"/>
          <w:sz w:val="20"/>
        </w:rPr>
      </w:pPr>
      <w:r w:rsidRPr="005743BA">
        <w:rPr>
          <w:noProof/>
          <w:lang w:val="ru-RU"/>
        </w:rPr>
        <w:drawing>
          <wp:inline distT="0" distB="0" distL="0" distR="0" wp14:anchorId="7CCBD0D1" wp14:editId="4EBE242E">
            <wp:extent cx="598760" cy="13928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t="11628" r="87701"/>
                    <a:stretch/>
                  </pic:blipFill>
                  <pic:spPr bwMode="auto">
                    <a:xfrm>
                      <a:off x="0" y="0"/>
                      <a:ext cx="610698" cy="1420618"/>
                    </a:xfrm>
                    <a:prstGeom prst="rect">
                      <a:avLst/>
                    </a:prstGeom>
                    <a:ln>
                      <a:noFill/>
                    </a:ln>
                    <a:extLst>
                      <a:ext uri="{53640926-AAD7-44D8-BBD7-CCE9431645EC}">
                        <a14:shadowObscured xmlns:a14="http://schemas.microsoft.com/office/drawing/2010/main"/>
                      </a:ext>
                    </a:extLst>
                  </pic:spPr>
                </pic:pic>
              </a:graphicData>
            </a:graphic>
          </wp:inline>
        </w:drawing>
      </w:r>
      <w:r w:rsidR="00344F01" w:rsidRPr="005743BA">
        <w:rPr>
          <w:noProof/>
          <w:lang w:val="ru-RU"/>
        </w:rPr>
        <w:drawing>
          <wp:inline distT="0" distB="0" distL="0" distR="0" wp14:anchorId="3F12BB63" wp14:editId="07C59A1E">
            <wp:extent cx="2400633" cy="83704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16613" t="10206"/>
                    <a:stretch/>
                  </pic:blipFill>
                  <pic:spPr bwMode="auto">
                    <a:xfrm>
                      <a:off x="0" y="0"/>
                      <a:ext cx="2401200" cy="837238"/>
                    </a:xfrm>
                    <a:prstGeom prst="rect">
                      <a:avLst/>
                    </a:prstGeom>
                    <a:ln>
                      <a:noFill/>
                    </a:ln>
                    <a:extLst>
                      <a:ext uri="{53640926-AAD7-44D8-BBD7-CCE9431645EC}">
                        <a14:shadowObscured xmlns:a14="http://schemas.microsoft.com/office/drawing/2010/main"/>
                      </a:ext>
                    </a:extLst>
                  </pic:spPr>
                </pic:pic>
              </a:graphicData>
            </a:graphic>
          </wp:inline>
        </w:drawing>
      </w:r>
      <w:r w:rsidR="00344F01" w:rsidRPr="005743BA">
        <w:rPr>
          <w:color w:val="000000"/>
          <w:sz w:val="20"/>
        </w:rPr>
        <w:t xml:space="preserve">  </w:t>
      </w:r>
      <w:r w:rsidRPr="005743BA">
        <w:rPr>
          <w:color w:val="000000"/>
          <w:sz w:val="20"/>
        </w:rPr>
        <w:tab/>
      </w:r>
      <w:r w:rsidR="00344F01" w:rsidRPr="005743BA">
        <w:rPr>
          <w:noProof/>
          <w:lang w:val="ru-RU"/>
        </w:rPr>
        <w:drawing>
          <wp:inline distT="0" distB="0" distL="0" distR="0" wp14:anchorId="05649B4A" wp14:editId="77AC5993">
            <wp:extent cx="2377112" cy="83947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17440"/>
                    <a:stretch/>
                  </pic:blipFill>
                  <pic:spPr bwMode="auto">
                    <a:xfrm>
                      <a:off x="0" y="0"/>
                      <a:ext cx="2377741" cy="839692"/>
                    </a:xfrm>
                    <a:prstGeom prst="rect">
                      <a:avLst/>
                    </a:prstGeom>
                    <a:ln>
                      <a:noFill/>
                    </a:ln>
                    <a:extLst>
                      <a:ext uri="{53640926-AAD7-44D8-BBD7-CCE9431645EC}">
                        <a14:shadowObscured xmlns:a14="http://schemas.microsoft.com/office/drawing/2010/main"/>
                      </a:ext>
                    </a:extLst>
                  </pic:spPr>
                </pic:pic>
              </a:graphicData>
            </a:graphic>
          </wp:inline>
        </w:drawing>
      </w:r>
    </w:p>
    <w:p w14:paraId="52C0EA70" w14:textId="77777777" w:rsidR="002900CD" w:rsidRPr="005743BA" w:rsidRDefault="002900CD" w:rsidP="002900CD">
      <w:pPr>
        <w:widowControl w:val="0"/>
        <w:pBdr>
          <w:top w:val="nil"/>
          <w:left w:val="nil"/>
          <w:bottom w:val="nil"/>
          <w:right w:val="nil"/>
          <w:between w:val="nil"/>
        </w:pBdr>
        <w:ind w:left="2880"/>
        <w:rPr>
          <w:color w:val="000000"/>
          <w:sz w:val="20"/>
        </w:rPr>
      </w:pPr>
      <w:r w:rsidRPr="005743BA">
        <w:rPr>
          <w:color w:val="000000"/>
          <w:sz w:val="20"/>
        </w:rPr>
        <w:t xml:space="preserve">(a) </w:t>
      </w:r>
      <w:r w:rsidRPr="005743BA">
        <w:rPr>
          <w:color w:val="000000"/>
          <w:sz w:val="20"/>
        </w:rPr>
        <w:tab/>
      </w:r>
      <w:r w:rsidRPr="005743BA">
        <w:rPr>
          <w:color w:val="000000"/>
          <w:sz w:val="20"/>
        </w:rPr>
        <w:tab/>
      </w:r>
      <w:r w:rsidRPr="005743BA">
        <w:rPr>
          <w:color w:val="000000"/>
          <w:sz w:val="20"/>
        </w:rPr>
        <w:tab/>
      </w:r>
      <w:r w:rsidRPr="005743BA">
        <w:rPr>
          <w:color w:val="000000"/>
          <w:sz w:val="20"/>
        </w:rPr>
        <w:tab/>
      </w:r>
      <w:r w:rsidRPr="005743BA">
        <w:rPr>
          <w:color w:val="000000"/>
          <w:sz w:val="20"/>
        </w:rPr>
        <w:tab/>
        <w:t>(b)</w:t>
      </w:r>
    </w:p>
    <w:p w14:paraId="1F877D26" w14:textId="6CCF538D" w:rsidR="002900CD" w:rsidRPr="005743BA" w:rsidRDefault="00F8783F" w:rsidP="00F8783F">
      <w:pPr>
        <w:widowControl w:val="0"/>
        <w:pBdr>
          <w:top w:val="nil"/>
          <w:left w:val="nil"/>
          <w:bottom w:val="nil"/>
          <w:right w:val="nil"/>
          <w:between w:val="nil"/>
        </w:pBdr>
        <w:ind w:firstLine="720"/>
        <w:jc w:val="both"/>
        <w:rPr>
          <w:color w:val="000000"/>
          <w:sz w:val="20"/>
        </w:rPr>
      </w:pPr>
      <w:r w:rsidRPr="005743BA">
        <w:rPr>
          <w:color w:val="000000"/>
          <w:sz w:val="20"/>
        </w:rPr>
        <w:t xml:space="preserve">  </w:t>
      </w:r>
      <w:r w:rsidR="002900CD" w:rsidRPr="005743BA">
        <w:rPr>
          <w:noProof/>
          <w:lang w:val="ru-RU"/>
        </w:rPr>
        <w:drawing>
          <wp:inline distT="0" distB="0" distL="0" distR="0" wp14:anchorId="6E629CE3" wp14:editId="54A00A30">
            <wp:extent cx="2456772" cy="833120"/>
            <wp:effectExtent l="0" t="0" r="127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14684"/>
                    <a:stretch/>
                  </pic:blipFill>
                  <pic:spPr bwMode="auto">
                    <a:xfrm>
                      <a:off x="0" y="0"/>
                      <a:ext cx="2457099" cy="833231"/>
                    </a:xfrm>
                    <a:prstGeom prst="rect">
                      <a:avLst/>
                    </a:prstGeom>
                    <a:ln>
                      <a:noFill/>
                    </a:ln>
                    <a:extLst>
                      <a:ext uri="{53640926-AAD7-44D8-BBD7-CCE9431645EC}">
                        <a14:shadowObscured xmlns:a14="http://schemas.microsoft.com/office/drawing/2010/main"/>
                      </a:ext>
                    </a:extLst>
                  </pic:spPr>
                </pic:pic>
              </a:graphicData>
            </a:graphic>
          </wp:inline>
        </w:drawing>
      </w:r>
      <w:r w:rsidR="002900CD" w:rsidRPr="005743BA">
        <w:rPr>
          <w:color w:val="000000"/>
          <w:sz w:val="20"/>
        </w:rPr>
        <w:t xml:space="preserve">   </w:t>
      </w:r>
      <w:r w:rsidR="00161E62" w:rsidRPr="005743BA">
        <w:rPr>
          <w:color w:val="000000"/>
          <w:sz w:val="20"/>
        </w:rPr>
        <w:tab/>
      </w:r>
      <w:r w:rsidR="002900CD" w:rsidRPr="005743BA">
        <w:rPr>
          <w:noProof/>
          <w:lang w:val="ru-RU"/>
        </w:rPr>
        <w:drawing>
          <wp:inline distT="0" distB="0" distL="0" distR="0" wp14:anchorId="55B75A12" wp14:editId="7D780704">
            <wp:extent cx="2446278" cy="863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15051"/>
                    <a:stretch/>
                  </pic:blipFill>
                  <pic:spPr bwMode="auto">
                    <a:xfrm>
                      <a:off x="0" y="0"/>
                      <a:ext cx="2446539" cy="863692"/>
                    </a:xfrm>
                    <a:prstGeom prst="rect">
                      <a:avLst/>
                    </a:prstGeom>
                    <a:ln>
                      <a:noFill/>
                    </a:ln>
                    <a:extLst>
                      <a:ext uri="{53640926-AAD7-44D8-BBD7-CCE9431645EC}">
                        <a14:shadowObscured xmlns:a14="http://schemas.microsoft.com/office/drawing/2010/main"/>
                      </a:ext>
                    </a:extLst>
                  </pic:spPr>
                </pic:pic>
              </a:graphicData>
            </a:graphic>
          </wp:inline>
        </w:drawing>
      </w:r>
    </w:p>
    <w:p w14:paraId="79FD3BFD" w14:textId="40EEA25F" w:rsidR="002900CD" w:rsidRPr="005743BA" w:rsidRDefault="002900CD" w:rsidP="002900CD">
      <w:pPr>
        <w:widowControl w:val="0"/>
        <w:pBdr>
          <w:top w:val="nil"/>
          <w:left w:val="nil"/>
          <w:bottom w:val="nil"/>
          <w:right w:val="nil"/>
          <w:between w:val="nil"/>
        </w:pBdr>
        <w:ind w:left="2880"/>
        <w:rPr>
          <w:color w:val="000000"/>
          <w:sz w:val="20"/>
        </w:rPr>
      </w:pPr>
      <w:r w:rsidRPr="005743BA">
        <w:rPr>
          <w:color w:val="000000"/>
          <w:sz w:val="20"/>
        </w:rPr>
        <w:t xml:space="preserve">(с) </w:t>
      </w:r>
      <w:r w:rsidRPr="005743BA">
        <w:rPr>
          <w:color w:val="000000"/>
          <w:sz w:val="20"/>
        </w:rPr>
        <w:tab/>
      </w:r>
      <w:r w:rsidRPr="005743BA">
        <w:rPr>
          <w:color w:val="000000"/>
          <w:sz w:val="20"/>
        </w:rPr>
        <w:tab/>
      </w:r>
      <w:r w:rsidRPr="005743BA">
        <w:rPr>
          <w:color w:val="000000"/>
          <w:sz w:val="20"/>
        </w:rPr>
        <w:tab/>
      </w:r>
      <w:r w:rsidRPr="005743BA">
        <w:rPr>
          <w:color w:val="000000"/>
          <w:sz w:val="20"/>
        </w:rPr>
        <w:tab/>
      </w:r>
      <w:r w:rsidRPr="005743BA">
        <w:rPr>
          <w:color w:val="000000"/>
          <w:sz w:val="20"/>
        </w:rPr>
        <w:tab/>
        <w:t>(d)</w:t>
      </w:r>
    </w:p>
    <w:p w14:paraId="70E854E7" w14:textId="4E733087" w:rsidR="002900CD" w:rsidRPr="005743BA" w:rsidRDefault="002900CD" w:rsidP="002900CD">
      <w:pPr>
        <w:pStyle w:val="FigureCaption"/>
        <w:rPr>
          <w:color w:val="000000"/>
          <w:szCs w:val="18"/>
        </w:rPr>
      </w:pPr>
      <w:r w:rsidRPr="005743BA">
        <w:rPr>
          <w:b/>
          <w:smallCaps/>
          <w:color w:val="000000"/>
          <w:szCs w:val="18"/>
        </w:rPr>
        <w:t>FIGURE 4.</w:t>
      </w:r>
      <w:r w:rsidRPr="005743BA">
        <w:rPr>
          <w:color w:val="000000"/>
          <w:szCs w:val="18"/>
        </w:rPr>
        <w:t xml:space="preserve"> </w:t>
      </w:r>
      <w:r w:rsidR="00483A8D" w:rsidRPr="005743BA">
        <w:rPr>
          <w:color w:val="000000"/>
          <w:szCs w:val="18"/>
        </w:rPr>
        <w:t>Static temperature distribution in a pneumatic cylinder: (a) time 0.1 s; (b) 0.4 s; (c) 0.9 s; (d) 1.3 s</w:t>
      </w:r>
    </w:p>
    <w:p w14:paraId="4858C193" w14:textId="03FD5632" w:rsidR="002900CD" w:rsidRPr="005743BA" w:rsidRDefault="002900CD" w:rsidP="002900CD">
      <w:pPr>
        <w:pStyle w:val="Paragraph"/>
      </w:pPr>
    </w:p>
    <w:p w14:paraId="785156D0" w14:textId="1B81050D" w:rsidR="002900CD" w:rsidRPr="005743BA" w:rsidRDefault="002900CD" w:rsidP="002900CD">
      <w:pPr>
        <w:pStyle w:val="Paragraph"/>
        <w:ind w:firstLine="0"/>
      </w:pPr>
      <w:r w:rsidRPr="005743BA">
        <w:rPr>
          <w:noProof/>
          <w:lang w:val="ru-RU"/>
        </w:rPr>
        <w:drawing>
          <wp:inline distT="0" distB="0" distL="0" distR="0" wp14:anchorId="1E5CB1CF" wp14:editId="60D5A0B9">
            <wp:extent cx="1979525" cy="1590599"/>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987388" cy="1596917"/>
                    </a:xfrm>
                    <a:prstGeom prst="rect">
                      <a:avLst/>
                    </a:prstGeom>
                  </pic:spPr>
                </pic:pic>
              </a:graphicData>
            </a:graphic>
          </wp:inline>
        </w:drawing>
      </w:r>
      <w:r w:rsidR="009920E9" w:rsidRPr="005743BA">
        <w:tab/>
      </w:r>
      <w:r w:rsidRPr="005743BA">
        <w:rPr>
          <w:noProof/>
          <w:lang w:val="ru-RU"/>
        </w:rPr>
        <w:drawing>
          <wp:inline distT="0" distB="0" distL="0" distR="0" wp14:anchorId="52035420" wp14:editId="2F30AC1A">
            <wp:extent cx="1544566" cy="158701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50819" cy="1593442"/>
                    </a:xfrm>
                    <a:prstGeom prst="rect">
                      <a:avLst/>
                    </a:prstGeom>
                  </pic:spPr>
                </pic:pic>
              </a:graphicData>
            </a:graphic>
          </wp:inline>
        </w:drawing>
      </w:r>
      <w:r w:rsidR="009920E9" w:rsidRPr="005743BA">
        <w:tab/>
      </w:r>
      <w:r w:rsidRPr="005743BA">
        <w:rPr>
          <w:noProof/>
          <w:lang w:val="ru-RU"/>
        </w:rPr>
        <w:drawing>
          <wp:inline distT="0" distB="0" distL="0" distR="0" wp14:anchorId="4A545D37" wp14:editId="3CB0B49A">
            <wp:extent cx="1771544" cy="1586523"/>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r="11756"/>
                    <a:stretch/>
                  </pic:blipFill>
                  <pic:spPr bwMode="auto">
                    <a:xfrm>
                      <a:off x="0" y="0"/>
                      <a:ext cx="1780300" cy="1594364"/>
                    </a:xfrm>
                    <a:prstGeom prst="rect">
                      <a:avLst/>
                    </a:prstGeom>
                    <a:ln>
                      <a:noFill/>
                    </a:ln>
                    <a:extLst>
                      <a:ext uri="{53640926-AAD7-44D8-BBD7-CCE9431645EC}">
                        <a14:shadowObscured xmlns:a14="http://schemas.microsoft.com/office/drawing/2010/main"/>
                      </a:ext>
                    </a:extLst>
                  </pic:spPr>
                </pic:pic>
              </a:graphicData>
            </a:graphic>
          </wp:inline>
        </w:drawing>
      </w:r>
    </w:p>
    <w:p w14:paraId="78504663" w14:textId="24D8C0D8" w:rsidR="002900CD" w:rsidRPr="00AB4DCC" w:rsidRDefault="002900CD" w:rsidP="002900CD">
      <w:pPr>
        <w:widowControl w:val="0"/>
        <w:pBdr>
          <w:top w:val="nil"/>
          <w:left w:val="nil"/>
          <w:bottom w:val="nil"/>
          <w:right w:val="nil"/>
          <w:between w:val="nil"/>
        </w:pBdr>
        <w:ind w:left="2880"/>
        <w:rPr>
          <w:color w:val="000000"/>
          <w:sz w:val="20"/>
        </w:rPr>
      </w:pPr>
      <w:r w:rsidRPr="00AB4DCC">
        <w:rPr>
          <w:color w:val="000000"/>
          <w:sz w:val="20"/>
        </w:rPr>
        <w:t>(a)</w:t>
      </w:r>
      <w:r w:rsidRPr="005743BA">
        <w:rPr>
          <w:color w:val="000000"/>
          <w:sz w:val="18"/>
          <w:szCs w:val="18"/>
        </w:rPr>
        <w:t xml:space="preserve"> </w:t>
      </w:r>
      <w:r w:rsidRPr="005743BA">
        <w:rPr>
          <w:color w:val="000000"/>
          <w:sz w:val="18"/>
          <w:szCs w:val="18"/>
        </w:rPr>
        <w:tab/>
      </w:r>
      <w:r w:rsidRPr="005743BA">
        <w:rPr>
          <w:color w:val="000000"/>
          <w:sz w:val="18"/>
          <w:szCs w:val="18"/>
        </w:rPr>
        <w:tab/>
      </w:r>
      <w:r w:rsidRPr="005743BA">
        <w:rPr>
          <w:color w:val="000000"/>
          <w:sz w:val="18"/>
          <w:szCs w:val="18"/>
        </w:rPr>
        <w:tab/>
      </w:r>
      <w:r w:rsidRPr="00AB4DCC">
        <w:rPr>
          <w:color w:val="000000"/>
          <w:sz w:val="20"/>
        </w:rPr>
        <w:t>(b)</w:t>
      </w:r>
      <w:r w:rsidRPr="005743BA">
        <w:rPr>
          <w:color w:val="000000"/>
          <w:sz w:val="18"/>
          <w:szCs w:val="18"/>
        </w:rPr>
        <w:tab/>
      </w:r>
      <w:r w:rsidRPr="005743BA">
        <w:rPr>
          <w:color w:val="000000"/>
          <w:sz w:val="18"/>
          <w:szCs w:val="18"/>
        </w:rPr>
        <w:tab/>
      </w:r>
      <w:r w:rsidRPr="005743BA">
        <w:rPr>
          <w:color w:val="000000"/>
          <w:sz w:val="18"/>
          <w:szCs w:val="18"/>
        </w:rPr>
        <w:tab/>
      </w:r>
      <w:r w:rsidRPr="00AB4DCC">
        <w:rPr>
          <w:color w:val="000000"/>
          <w:sz w:val="20"/>
        </w:rPr>
        <w:t>(c)</w:t>
      </w:r>
    </w:p>
    <w:p w14:paraId="70296AF6" w14:textId="77777777" w:rsidR="009920E9" w:rsidRPr="005743BA" w:rsidRDefault="009920E9" w:rsidP="002900CD">
      <w:pPr>
        <w:widowControl w:val="0"/>
        <w:pBdr>
          <w:top w:val="nil"/>
          <w:left w:val="nil"/>
          <w:bottom w:val="nil"/>
          <w:right w:val="nil"/>
          <w:between w:val="nil"/>
        </w:pBdr>
        <w:ind w:firstLine="284"/>
        <w:jc w:val="center"/>
        <w:rPr>
          <w:color w:val="000000"/>
          <w:sz w:val="18"/>
          <w:szCs w:val="18"/>
        </w:rPr>
      </w:pPr>
    </w:p>
    <w:p w14:paraId="1ACB55D3" w14:textId="4E460B39" w:rsidR="004861F2" w:rsidRPr="005743BA" w:rsidRDefault="002900CD" w:rsidP="002900CD">
      <w:pPr>
        <w:widowControl w:val="0"/>
        <w:pBdr>
          <w:top w:val="nil"/>
          <w:left w:val="nil"/>
          <w:bottom w:val="nil"/>
          <w:right w:val="nil"/>
          <w:between w:val="nil"/>
        </w:pBdr>
        <w:ind w:firstLine="284"/>
        <w:jc w:val="center"/>
        <w:rPr>
          <w:color w:val="000000"/>
          <w:sz w:val="18"/>
          <w:szCs w:val="18"/>
        </w:rPr>
      </w:pPr>
      <w:r w:rsidRPr="005743BA">
        <w:rPr>
          <w:noProof/>
          <w:sz w:val="18"/>
          <w:szCs w:val="18"/>
          <w:lang w:val="ru-RU"/>
        </w:rPr>
        <w:drawing>
          <wp:inline distT="0" distB="0" distL="0" distR="0" wp14:anchorId="3E3110BB" wp14:editId="04A3B006">
            <wp:extent cx="4771115" cy="1728000"/>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771115" cy="1728000"/>
                    </a:xfrm>
                    <a:prstGeom prst="rect">
                      <a:avLst/>
                    </a:prstGeom>
                  </pic:spPr>
                </pic:pic>
              </a:graphicData>
            </a:graphic>
          </wp:inline>
        </w:drawing>
      </w:r>
    </w:p>
    <w:p w14:paraId="04F4B406" w14:textId="0C6AB103" w:rsidR="002900CD" w:rsidRPr="00AB4DCC" w:rsidRDefault="002900CD" w:rsidP="002900CD">
      <w:pPr>
        <w:widowControl w:val="0"/>
        <w:pBdr>
          <w:top w:val="nil"/>
          <w:left w:val="nil"/>
          <w:bottom w:val="nil"/>
          <w:right w:val="nil"/>
          <w:between w:val="nil"/>
        </w:pBdr>
        <w:ind w:firstLine="284"/>
        <w:jc w:val="center"/>
        <w:rPr>
          <w:color w:val="000000"/>
          <w:sz w:val="20"/>
        </w:rPr>
      </w:pPr>
      <w:r w:rsidRPr="00AB4DCC">
        <w:rPr>
          <w:color w:val="000000"/>
          <w:sz w:val="20"/>
        </w:rPr>
        <w:t>(d)</w:t>
      </w:r>
    </w:p>
    <w:p w14:paraId="78F63134" w14:textId="4E8BF7F6" w:rsidR="002900CD" w:rsidRPr="005743BA" w:rsidRDefault="002900CD" w:rsidP="002900CD">
      <w:pPr>
        <w:pStyle w:val="FigureCaption"/>
        <w:rPr>
          <w:color w:val="000000"/>
          <w:szCs w:val="18"/>
        </w:rPr>
      </w:pPr>
      <w:r w:rsidRPr="005743BA">
        <w:rPr>
          <w:b/>
          <w:smallCaps/>
          <w:color w:val="000000"/>
          <w:szCs w:val="18"/>
        </w:rPr>
        <w:t>FIGURE 5.</w:t>
      </w:r>
      <w:r w:rsidRPr="005743BA">
        <w:rPr>
          <w:color w:val="000000"/>
          <w:szCs w:val="18"/>
        </w:rPr>
        <w:t xml:space="preserve"> </w:t>
      </w:r>
      <w:r w:rsidR="00613F9F" w:rsidRPr="005743BA">
        <w:rPr>
          <w:color w:val="000000"/>
          <w:szCs w:val="18"/>
        </w:rPr>
        <w:t>Air velocity distribution in a pneumatic cylinder: (a) time 0.15 s; (b) 0.4 s; (c) 0.7 s; (d) 1.0 s</w:t>
      </w:r>
    </w:p>
    <w:p w14:paraId="5C5616FA" w14:textId="77777777" w:rsidR="00133D79" w:rsidRPr="005743BA" w:rsidRDefault="00133D79" w:rsidP="00133D79">
      <w:pPr>
        <w:pStyle w:val="Paragraph"/>
      </w:pPr>
    </w:p>
    <w:p w14:paraId="2415D56C" w14:textId="2C94311A" w:rsidR="00BA20AF" w:rsidRPr="005743BA" w:rsidRDefault="00BA20AF" w:rsidP="00BA20AF">
      <w:pPr>
        <w:widowControl w:val="0"/>
        <w:pBdr>
          <w:top w:val="nil"/>
          <w:left w:val="nil"/>
          <w:bottom w:val="nil"/>
          <w:right w:val="nil"/>
          <w:between w:val="nil"/>
        </w:pBdr>
        <w:ind w:firstLine="284"/>
        <w:jc w:val="both"/>
        <w:rPr>
          <w:color w:val="000000"/>
          <w:sz w:val="20"/>
        </w:rPr>
      </w:pPr>
      <w:r w:rsidRPr="005743BA">
        <w:rPr>
          <w:color w:val="000000"/>
          <w:sz w:val="20"/>
        </w:rPr>
        <w:t xml:space="preserve">In the problem, the boundary corresponding to the piston moves according to a given law of motion, and the mesh is automatically rebuilt. The study used layering to build a structured mesh near the moving walls based on hexahedra to implement this. This construction method allowed adding or removing layers of elements while </w:t>
      </w:r>
      <w:r w:rsidRPr="005743BA">
        <w:rPr>
          <w:color w:val="000000"/>
          <w:sz w:val="20"/>
        </w:rPr>
        <w:lastRenderedPageBreak/>
        <w:t xml:space="preserve">maintaining the mesh quality when moving the boundary. The law of motion of the piston is specified through the profile based on its preliminary calculation in a one-dimensional mathematical model for a better study of the thermodynamic parameters, so that errors in calculating the piston position do not overlap with errors in estimating the three-dimensional mathematical model. As a result, a correct </w:t>
      </w:r>
      <w:r w:rsidR="00A630FD" w:rsidRPr="005743BA">
        <w:rPr>
          <w:color w:val="000000"/>
          <w:sz w:val="20"/>
        </w:rPr>
        <w:t>representation</w:t>
      </w:r>
      <w:r w:rsidRPr="005743BA">
        <w:rPr>
          <w:color w:val="000000"/>
          <w:sz w:val="20"/>
        </w:rPr>
        <w:t xml:space="preserve"> of the changes in pressure, velocity, and other parameters of the gas flow in the cylinder at different phases of the working cycle can be obtained.</w:t>
      </w:r>
    </w:p>
    <w:p w14:paraId="7BC50FDB" w14:textId="504F9505" w:rsidR="00BA20AF" w:rsidRPr="005743BA" w:rsidRDefault="00BA20AF" w:rsidP="00BA20AF">
      <w:pPr>
        <w:widowControl w:val="0"/>
        <w:pBdr>
          <w:top w:val="nil"/>
          <w:left w:val="nil"/>
          <w:bottom w:val="nil"/>
          <w:right w:val="nil"/>
          <w:between w:val="nil"/>
        </w:pBdr>
        <w:ind w:firstLine="284"/>
        <w:jc w:val="both"/>
        <w:rPr>
          <w:color w:val="000000"/>
          <w:sz w:val="20"/>
        </w:rPr>
      </w:pPr>
      <w:r w:rsidRPr="005743BA">
        <w:rPr>
          <w:color w:val="000000"/>
          <w:sz w:val="20"/>
        </w:rPr>
        <w:t>Fig. 4 presents the distribution of static temperature within the cavities of the pneumatic cylinder at different time instances, enabling the analysis of flow energy based on integral parameters. A comparison between the flow energy obtained from the three-dimensional model and experimental data demonstrates significantly lower deviations than those produced by one-dimensional piston motion and temperature models. Consequently, the application of the CFD approach provides at least a 10% improvement in the accuracy of lost flow energy estimation, while also allowing for the assessment of its potential recovery.</w:t>
      </w:r>
    </w:p>
    <w:p w14:paraId="217C0220" w14:textId="144D7D1A" w:rsidR="004861F2" w:rsidRPr="005743BA" w:rsidRDefault="00BA20AF" w:rsidP="00BA20AF">
      <w:pPr>
        <w:widowControl w:val="0"/>
        <w:pBdr>
          <w:top w:val="nil"/>
          <w:left w:val="nil"/>
          <w:bottom w:val="nil"/>
          <w:right w:val="nil"/>
          <w:between w:val="nil"/>
        </w:pBdr>
        <w:ind w:firstLine="284"/>
        <w:jc w:val="both"/>
        <w:rPr>
          <w:color w:val="000000"/>
          <w:sz w:val="20"/>
        </w:rPr>
      </w:pPr>
      <w:r w:rsidRPr="005743BA">
        <w:rPr>
          <w:color w:val="000000"/>
          <w:sz w:val="20"/>
        </w:rPr>
        <w:t>Fig. 5 shows the air velocity vectors in the piston cavity of a pneumatic cylinder during the piston movement at different times. A vortex is observed rotating in the chamber at different speeds at different times. With the help of the three-dimensional model, it is possible to optimize the geometry of the inlet/outlet valve to improve the compressed air utilization in subsequent models of the pneumatic cylinder. Such changes to the valve geometry are planned for future research.</w:t>
      </w:r>
      <w:r w:rsidR="005E289A" w:rsidRPr="005743BA">
        <w:rPr>
          <w:color w:val="000000"/>
          <w:sz w:val="20"/>
        </w:rPr>
        <w:t xml:space="preserve"> </w:t>
      </w:r>
    </w:p>
    <w:p w14:paraId="4490FDEA" w14:textId="77777777" w:rsidR="00DA0753" w:rsidRPr="005743BA" w:rsidRDefault="00C51D66">
      <w:pPr>
        <w:pStyle w:val="1"/>
        <w:rPr>
          <w:b w:val="0"/>
          <w:sz w:val="20"/>
        </w:rPr>
      </w:pPr>
      <w:r w:rsidRPr="005743BA">
        <w:t>CONCLUSION</w:t>
      </w:r>
    </w:p>
    <w:p w14:paraId="4490FDED" w14:textId="7A17BAAB" w:rsidR="00DA0753" w:rsidRPr="005743BA" w:rsidRDefault="00BA37AC" w:rsidP="00314B95">
      <w:pPr>
        <w:widowControl w:val="0"/>
        <w:pBdr>
          <w:top w:val="nil"/>
          <w:left w:val="nil"/>
          <w:bottom w:val="nil"/>
          <w:right w:val="nil"/>
          <w:between w:val="nil"/>
        </w:pBdr>
        <w:ind w:firstLine="284"/>
        <w:jc w:val="both"/>
        <w:rPr>
          <w:color w:val="000000"/>
          <w:sz w:val="20"/>
        </w:rPr>
      </w:pPr>
      <w:r w:rsidRPr="005743BA">
        <w:rPr>
          <w:color w:val="000000"/>
          <w:sz w:val="20"/>
        </w:rPr>
        <w:t>This study comprehensively investigates pneumatic system workflows through mathematical modeling and CFD analysis. It is demonstrated that while classical one-dimensional models enable the estimation of primary characteristics, they neglect temperature dynamics and complex gas-dynamic phenomena. The application of three-dimensional modeling with dynamic meshes allows for an accurate representation of pressure, velocity, and temperature distributions within the pneumatic cylinder chambers, thereby reducing the error in flow energy determination by at least 10%. Such accuracy facilitates the optimization of valve geometry and contributes to improving the system's energy efficiency. The findings highlight the effectiveness of the CFD approach in analyzing and enhancing pneumatic actuators. Furthermore, improved accuracy in quantifying flow energy enables a more precise assessment of methods and opportunities for compressed air energy recovery.</w:t>
      </w:r>
    </w:p>
    <w:p w14:paraId="5C023E3E" w14:textId="77777777" w:rsidR="00A630FD" w:rsidRPr="005743BA" w:rsidRDefault="00A630FD" w:rsidP="00A630FD">
      <w:pPr>
        <w:spacing w:before="240" w:after="240"/>
        <w:jc w:val="center"/>
        <w:outlineLvl w:val="0"/>
        <w:rPr>
          <w:szCs w:val="24"/>
          <w:lang w:eastAsia="uk-UA"/>
        </w:rPr>
      </w:pPr>
      <w:r w:rsidRPr="005743BA">
        <w:rPr>
          <w:b/>
          <w:caps/>
        </w:rPr>
        <w:t>Acknowledgments</w:t>
      </w:r>
    </w:p>
    <w:p w14:paraId="5D1AC5A3" w14:textId="77777777" w:rsidR="00A630FD" w:rsidRPr="005743BA" w:rsidRDefault="00A630FD" w:rsidP="00A630FD">
      <w:pPr>
        <w:ind w:firstLine="284"/>
        <w:jc w:val="both"/>
        <w:rPr>
          <w:spacing w:val="-2"/>
          <w:szCs w:val="24"/>
          <w:lang w:eastAsia="uk-UA"/>
        </w:rPr>
      </w:pPr>
      <w:r w:rsidRPr="005743BA">
        <w:rPr>
          <w:color w:val="000000"/>
          <w:spacing w:val="-2"/>
          <w:sz w:val="20"/>
          <w:lang w:eastAsia="uk-UA"/>
        </w:rPr>
        <w:t>The authors would like to express their gratitude to Kharkiv National Automobile and Highway University and the organizing committee of the Modern Automotive Industry, Transport and Road Infrastructure (MAITRI) conference.</w:t>
      </w:r>
    </w:p>
    <w:p w14:paraId="4490FDF0" w14:textId="77777777" w:rsidR="00763362" w:rsidRPr="005743BA" w:rsidRDefault="00763362" w:rsidP="00763362">
      <w:pPr>
        <w:pStyle w:val="1"/>
        <w:rPr>
          <w:b w:val="0"/>
          <w:sz w:val="20"/>
        </w:rPr>
      </w:pPr>
      <w:r w:rsidRPr="005743BA">
        <w:t>Conflict of interests</w:t>
      </w:r>
    </w:p>
    <w:p w14:paraId="4490FDF1" w14:textId="77777777" w:rsidR="00763362" w:rsidRPr="005743BA" w:rsidRDefault="00763362" w:rsidP="00763362">
      <w:pPr>
        <w:pStyle w:val="Paragraph"/>
      </w:pPr>
      <w:r w:rsidRPr="005743BA">
        <w:t>The authors declare that there is no conflict of interests regarding the publication of this paper.</w:t>
      </w:r>
    </w:p>
    <w:p w14:paraId="4490FDF2" w14:textId="77777777" w:rsidR="00DA0753" w:rsidRPr="005743BA" w:rsidRDefault="004624C4">
      <w:pPr>
        <w:pStyle w:val="1"/>
        <w:rPr>
          <w:b w:val="0"/>
          <w:sz w:val="20"/>
        </w:rPr>
      </w:pPr>
      <w:r w:rsidRPr="005743BA">
        <w:t>References</w:t>
      </w:r>
    </w:p>
    <w:p w14:paraId="690DA751" w14:textId="52E865A0" w:rsidR="00E95936" w:rsidRPr="00AB4DCC" w:rsidRDefault="00E95936" w:rsidP="00E95936">
      <w:pPr>
        <w:pBdr>
          <w:top w:val="nil"/>
          <w:left w:val="nil"/>
          <w:bottom w:val="nil"/>
          <w:right w:val="nil"/>
          <w:between w:val="nil"/>
        </w:pBdr>
        <w:ind w:left="426" w:hanging="426"/>
        <w:jc w:val="both"/>
        <w:rPr>
          <w:sz w:val="20"/>
        </w:rPr>
      </w:pPr>
      <w:bookmarkStart w:id="5" w:name="_Hlk214649801"/>
      <w:r w:rsidRPr="00E95936">
        <w:rPr>
          <w:sz w:val="20"/>
        </w:rPr>
        <w:t xml:space="preserve">[1] V. Sokolov, O. </w:t>
      </w:r>
      <w:proofErr w:type="spellStart"/>
      <w:r w:rsidRPr="00E95936">
        <w:rPr>
          <w:sz w:val="20"/>
        </w:rPr>
        <w:t>Krol</w:t>
      </w:r>
      <w:proofErr w:type="spellEnd"/>
      <w:r w:rsidRPr="00E95936">
        <w:rPr>
          <w:sz w:val="20"/>
        </w:rPr>
        <w:t xml:space="preserve">, O. </w:t>
      </w:r>
      <w:proofErr w:type="spellStart"/>
      <w:r w:rsidRPr="00E95936">
        <w:rPr>
          <w:sz w:val="20"/>
        </w:rPr>
        <w:t>Golubenko</w:t>
      </w:r>
      <w:proofErr w:type="spellEnd"/>
      <w:r w:rsidRPr="00E95936">
        <w:rPr>
          <w:sz w:val="20"/>
        </w:rPr>
        <w:t xml:space="preserve">, P. </w:t>
      </w:r>
      <w:proofErr w:type="spellStart"/>
      <w:r w:rsidRPr="00E95936">
        <w:rPr>
          <w:sz w:val="20"/>
        </w:rPr>
        <w:t>Tsankov</w:t>
      </w:r>
      <w:proofErr w:type="spellEnd"/>
      <w:r w:rsidRPr="00E95936">
        <w:rPr>
          <w:sz w:val="20"/>
        </w:rPr>
        <w:t xml:space="preserve">, and D. Marchenko, "Dynamics of clamping pneumatic cylinder for technological equipment," in </w:t>
      </w:r>
      <w:proofErr w:type="spellStart"/>
      <w:r w:rsidRPr="00E95936">
        <w:rPr>
          <w:b/>
          <w:bCs/>
          <w:i/>
          <w:iCs/>
          <w:sz w:val="20"/>
        </w:rPr>
        <w:t>Grabchenko’s</w:t>
      </w:r>
      <w:proofErr w:type="spellEnd"/>
      <w:r w:rsidRPr="00E95936">
        <w:rPr>
          <w:b/>
          <w:bCs/>
          <w:i/>
          <w:iCs/>
          <w:sz w:val="20"/>
        </w:rPr>
        <w:t xml:space="preserve"> International Conference on Advanced Manufacturing Processes</w:t>
      </w:r>
      <w:r w:rsidRPr="00E95936">
        <w:rPr>
          <w:sz w:val="20"/>
        </w:rPr>
        <w:t xml:space="preserve"> (Springer International Publishing, Cham, 2022), pp. 54–63 (2022).</w:t>
      </w:r>
      <w:r w:rsidR="005F3E9A" w:rsidRPr="005F3E9A">
        <w:t xml:space="preserve"> </w:t>
      </w:r>
      <w:hyperlink r:id="rId146" w:history="1">
        <w:r w:rsidR="005F3E9A" w:rsidRPr="001246FC">
          <w:rPr>
            <w:rStyle w:val="a9"/>
            <w:sz w:val="20"/>
          </w:rPr>
          <w:t>https://doi.org/10.1007/978-3-031-16651-8_6</w:t>
        </w:r>
      </w:hyperlink>
      <w:r w:rsidR="005F3E9A">
        <w:rPr>
          <w:sz w:val="20"/>
          <w:lang w:val="uk-UA"/>
        </w:rPr>
        <w:t xml:space="preserve"> </w:t>
      </w:r>
      <w:r w:rsidRPr="00E95936">
        <w:rPr>
          <w:sz w:val="20"/>
        </w:rPr>
        <w:t xml:space="preserve"> </w:t>
      </w:r>
    </w:p>
    <w:p w14:paraId="5473AB14" w14:textId="6746A31E" w:rsidR="00E95936" w:rsidRPr="005F3E9A" w:rsidRDefault="00E95936" w:rsidP="00E95936">
      <w:pPr>
        <w:pBdr>
          <w:top w:val="nil"/>
          <w:left w:val="nil"/>
          <w:bottom w:val="nil"/>
          <w:right w:val="nil"/>
          <w:between w:val="nil"/>
        </w:pBdr>
        <w:ind w:left="426" w:hanging="426"/>
        <w:jc w:val="both"/>
        <w:rPr>
          <w:sz w:val="20"/>
          <w:lang w:val="uk-UA"/>
        </w:rPr>
      </w:pPr>
      <w:r w:rsidRPr="00E95936">
        <w:rPr>
          <w:sz w:val="20"/>
        </w:rPr>
        <w:t xml:space="preserve">[2] O. S. Sokolov, A. </w:t>
      </w:r>
      <w:proofErr w:type="spellStart"/>
      <w:r w:rsidRPr="00E95936">
        <w:rPr>
          <w:sz w:val="20"/>
        </w:rPr>
        <w:t>Hosovsky</w:t>
      </w:r>
      <w:proofErr w:type="spellEnd"/>
      <w:r w:rsidRPr="00E95936">
        <w:rPr>
          <w:sz w:val="20"/>
        </w:rPr>
        <w:t xml:space="preserve">, V. O. Ivanov, and I. V. </w:t>
      </w:r>
      <w:proofErr w:type="spellStart"/>
      <w:r w:rsidRPr="00E95936">
        <w:rPr>
          <w:sz w:val="20"/>
        </w:rPr>
        <w:t>Pavlenko</w:t>
      </w:r>
      <w:proofErr w:type="spellEnd"/>
      <w:r w:rsidRPr="00E95936">
        <w:rPr>
          <w:sz w:val="20"/>
        </w:rPr>
        <w:t xml:space="preserve">, "Movement monitoring system for a pneumatic muscle actuator," </w:t>
      </w:r>
      <w:r w:rsidRPr="00E95936">
        <w:rPr>
          <w:i/>
          <w:iCs/>
          <w:sz w:val="20"/>
        </w:rPr>
        <w:t>J. Eng. Sci.</w:t>
      </w:r>
      <w:r w:rsidRPr="00E95936">
        <w:rPr>
          <w:sz w:val="20"/>
        </w:rPr>
        <w:t xml:space="preserve"> </w:t>
      </w:r>
      <w:r w:rsidRPr="00E95936">
        <w:rPr>
          <w:b/>
          <w:bCs/>
          <w:sz w:val="20"/>
        </w:rPr>
        <w:t>10</w:t>
      </w:r>
      <w:r w:rsidRPr="00E95936">
        <w:rPr>
          <w:sz w:val="20"/>
        </w:rPr>
        <w:t xml:space="preserve"> (1), A1–A5 (2023). </w:t>
      </w:r>
      <w:hyperlink r:id="rId147" w:history="1">
        <w:r w:rsidR="005F3E9A" w:rsidRPr="001246FC">
          <w:rPr>
            <w:rStyle w:val="a9"/>
            <w:sz w:val="20"/>
          </w:rPr>
          <w:t>https://doi.org/10.21272/jes.2023.10(1).a1</w:t>
        </w:r>
      </w:hyperlink>
      <w:r w:rsidR="005F3E9A">
        <w:rPr>
          <w:sz w:val="20"/>
          <w:lang w:val="uk-UA"/>
        </w:rPr>
        <w:t xml:space="preserve"> </w:t>
      </w:r>
    </w:p>
    <w:p w14:paraId="130D7600" w14:textId="678B6656" w:rsidR="00E95936" w:rsidRPr="005F3E9A" w:rsidRDefault="00E95936" w:rsidP="00E95936">
      <w:pPr>
        <w:pBdr>
          <w:top w:val="nil"/>
          <w:left w:val="nil"/>
          <w:bottom w:val="nil"/>
          <w:right w:val="nil"/>
          <w:between w:val="nil"/>
        </w:pBdr>
        <w:ind w:left="426" w:hanging="426"/>
        <w:jc w:val="both"/>
        <w:rPr>
          <w:sz w:val="20"/>
          <w:lang w:val="uk-UA"/>
        </w:rPr>
      </w:pPr>
      <w:r w:rsidRPr="00E95936">
        <w:rPr>
          <w:sz w:val="20"/>
        </w:rPr>
        <w:t xml:space="preserve">[3] A. </w:t>
      </w:r>
      <w:proofErr w:type="spellStart"/>
      <w:r w:rsidRPr="00E95936">
        <w:rPr>
          <w:sz w:val="20"/>
        </w:rPr>
        <w:t>Panchenko</w:t>
      </w:r>
      <w:proofErr w:type="spellEnd"/>
      <w:r w:rsidRPr="00E95936">
        <w:rPr>
          <w:sz w:val="20"/>
        </w:rPr>
        <w:t xml:space="preserve">, A. </w:t>
      </w:r>
      <w:proofErr w:type="spellStart"/>
      <w:r w:rsidRPr="00E95936">
        <w:rPr>
          <w:sz w:val="20"/>
        </w:rPr>
        <w:t>Voloshina</w:t>
      </w:r>
      <w:proofErr w:type="spellEnd"/>
      <w:r w:rsidRPr="00E95936">
        <w:rPr>
          <w:sz w:val="20"/>
        </w:rPr>
        <w:t xml:space="preserve">, N. </w:t>
      </w:r>
      <w:proofErr w:type="spellStart"/>
      <w:r w:rsidRPr="00E95936">
        <w:rPr>
          <w:sz w:val="20"/>
        </w:rPr>
        <w:t>Boltianska</w:t>
      </w:r>
      <w:proofErr w:type="spellEnd"/>
      <w:r w:rsidRPr="00E95936">
        <w:rPr>
          <w:sz w:val="20"/>
        </w:rPr>
        <w:t xml:space="preserve">, V. </w:t>
      </w:r>
      <w:proofErr w:type="spellStart"/>
      <w:r w:rsidRPr="00E95936">
        <w:rPr>
          <w:sz w:val="20"/>
        </w:rPr>
        <w:t>Pashchenko</w:t>
      </w:r>
      <w:proofErr w:type="spellEnd"/>
      <w:r w:rsidRPr="00E95936">
        <w:rPr>
          <w:sz w:val="20"/>
        </w:rPr>
        <w:t xml:space="preserve">, and S. Volkov, "Manufacturing error of the toothed profile of rotors for an orbital hydraulic motor," in </w:t>
      </w:r>
      <w:proofErr w:type="spellStart"/>
      <w:r w:rsidRPr="00E95936">
        <w:rPr>
          <w:b/>
          <w:bCs/>
          <w:i/>
          <w:iCs/>
          <w:sz w:val="20"/>
        </w:rPr>
        <w:t>Grabchenko’s</w:t>
      </w:r>
      <w:proofErr w:type="spellEnd"/>
      <w:r w:rsidRPr="00E95936">
        <w:rPr>
          <w:b/>
          <w:bCs/>
          <w:i/>
          <w:iCs/>
          <w:sz w:val="20"/>
        </w:rPr>
        <w:t xml:space="preserve"> International Conference on Advanced Manufacturing Processes</w:t>
      </w:r>
      <w:r w:rsidRPr="00E95936">
        <w:rPr>
          <w:sz w:val="20"/>
        </w:rPr>
        <w:t xml:space="preserve"> (Springer International Publishing, Cham, 2021), pp. 22–32 (2021). </w:t>
      </w:r>
      <w:hyperlink r:id="rId148" w:history="1">
        <w:r w:rsidR="005F3E9A" w:rsidRPr="001246FC">
          <w:rPr>
            <w:rStyle w:val="a9"/>
            <w:sz w:val="20"/>
          </w:rPr>
          <w:t>https://doi.org/10.1007/978-3-030-91327-4_3</w:t>
        </w:r>
      </w:hyperlink>
      <w:r w:rsidR="005F3E9A">
        <w:rPr>
          <w:sz w:val="20"/>
          <w:lang w:val="uk-UA"/>
        </w:rPr>
        <w:t xml:space="preserve"> </w:t>
      </w:r>
    </w:p>
    <w:p w14:paraId="4364EB51" w14:textId="5B448324" w:rsidR="00E95936" w:rsidRPr="005F3E9A" w:rsidRDefault="00E95936" w:rsidP="00E95936">
      <w:pPr>
        <w:pBdr>
          <w:top w:val="nil"/>
          <w:left w:val="nil"/>
          <w:bottom w:val="nil"/>
          <w:right w:val="nil"/>
          <w:between w:val="nil"/>
        </w:pBdr>
        <w:ind w:left="426" w:hanging="426"/>
        <w:jc w:val="both"/>
        <w:rPr>
          <w:sz w:val="20"/>
          <w:lang w:val="uk-UA"/>
        </w:rPr>
      </w:pPr>
      <w:r w:rsidRPr="00E95936">
        <w:rPr>
          <w:sz w:val="20"/>
        </w:rPr>
        <w:t xml:space="preserve">[4] H. Du, W. Liu, X. </w:t>
      </w:r>
      <w:proofErr w:type="spellStart"/>
      <w:r w:rsidRPr="00E95936">
        <w:rPr>
          <w:sz w:val="20"/>
        </w:rPr>
        <w:t>Bian</w:t>
      </w:r>
      <w:proofErr w:type="spellEnd"/>
      <w:r w:rsidRPr="00E95936">
        <w:rPr>
          <w:sz w:val="20"/>
        </w:rPr>
        <w:t xml:space="preserve">, and W. </w:t>
      </w:r>
      <w:proofErr w:type="spellStart"/>
      <w:r w:rsidRPr="00E95936">
        <w:rPr>
          <w:sz w:val="20"/>
        </w:rPr>
        <w:t>Xiong</w:t>
      </w:r>
      <w:proofErr w:type="spellEnd"/>
      <w:r w:rsidRPr="00E95936">
        <w:rPr>
          <w:sz w:val="20"/>
        </w:rPr>
        <w:t xml:space="preserve">, "Energy-saving for industrial pneumatic actuation systems by exhausted air reuse based on a constant pressure elastic accumulator," </w:t>
      </w:r>
      <w:r w:rsidRPr="00E95936">
        <w:rPr>
          <w:i/>
          <w:iCs/>
          <w:sz w:val="20"/>
        </w:rPr>
        <w:t>Sustainability</w:t>
      </w:r>
      <w:r w:rsidRPr="00E95936">
        <w:rPr>
          <w:sz w:val="20"/>
        </w:rPr>
        <w:t xml:space="preserve"> </w:t>
      </w:r>
      <w:r w:rsidRPr="00E95936">
        <w:rPr>
          <w:b/>
          <w:bCs/>
          <w:sz w:val="20"/>
        </w:rPr>
        <w:t>14</w:t>
      </w:r>
      <w:r w:rsidRPr="00E95936">
        <w:rPr>
          <w:sz w:val="20"/>
        </w:rPr>
        <w:t xml:space="preserve">, 3535 (2022). </w:t>
      </w:r>
      <w:hyperlink r:id="rId149" w:history="1">
        <w:r w:rsidR="005F3E9A" w:rsidRPr="001246FC">
          <w:rPr>
            <w:rStyle w:val="a9"/>
            <w:sz w:val="20"/>
          </w:rPr>
          <w:t>https://doi.org/10.3390/su14063535</w:t>
        </w:r>
      </w:hyperlink>
      <w:r w:rsidR="005F3E9A">
        <w:rPr>
          <w:sz w:val="20"/>
          <w:lang w:val="uk-UA"/>
        </w:rPr>
        <w:t xml:space="preserve"> </w:t>
      </w:r>
    </w:p>
    <w:p w14:paraId="69746E5F" w14:textId="573C96A3" w:rsidR="00E95936" w:rsidRPr="005F3E9A" w:rsidRDefault="00E95936" w:rsidP="00E95936">
      <w:pPr>
        <w:pBdr>
          <w:top w:val="nil"/>
          <w:left w:val="nil"/>
          <w:bottom w:val="nil"/>
          <w:right w:val="nil"/>
          <w:between w:val="nil"/>
        </w:pBdr>
        <w:ind w:left="426" w:hanging="426"/>
        <w:jc w:val="both"/>
        <w:rPr>
          <w:sz w:val="20"/>
        </w:rPr>
      </w:pPr>
      <w:r w:rsidRPr="00E95936">
        <w:rPr>
          <w:sz w:val="20"/>
        </w:rPr>
        <w:lastRenderedPageBreak/>
        <w:t xml:space="preserve">[5] V. </w:t>
      </w:r>
      <w:proofErr w:type="spellStart"/>
      <w:r w:rsidRPr="00E95936">
        <w:rPr>
          <w:sz w:val="20"/>
        </w:rPr>
        <w:t>Manoylo</w:t>
      </w:r>
      <w:proofErr w:type="spellEnd"/>
      <w:r w:rsidRPr="00E95936">
        <w:rPr>
          <w:sz w:val="20"/>
        </w:rPr>
        <w:t xml:space="preserve"> </w:t>
      </w:r>
      <w:r w:rsidRPr="00E95936">
        <w:rPr>
          <w:i/>
          <w:iCs/>
          <w:sz w:val="20"/>
        </w:rPr>
        <w:t>et al.</w:t>
      </w:r>
      <w:r w:rsidRPr="00E95936">
        <w:rPr>
          <w:sz w:val="20"/>
        </w:rPr>
        <w:t xml:space="preserve">, "Looking into characteristics of a designed electromagnetic gas regulator for the power supply system of a motor vehicle," in </w:t>
      </w:r>
      <w:r w:rsidRPr="00E95936">
        <w:rPr>
          <w:i/>
          <w:iCs/>
          <w:sz w:val="20"/>
        </w:rPr>
        <w:t xml:space="preserve">2020 IEEE 40th Int. Conf. Electron. </w:t>
      </w:r>
      <w:proofErr w:type="spellStart"/>
      <w:r w:rsidRPr="00E95936">
        <w:rPr>
          <w:i/>
          <w:iCs/>
          <w:sz w:val="20"/>
        </w:rPr>
        <w:t>Nanotechnol</w:t>
      </w:r>
      <w:proofErr w:type="spellEnd"/>
      <w:r w:rsidRPr="00E95936">
        <w:rPr>
          <w:i/>
          <w:iCs/>
          <w:sz w:val="20"/>
        </w:rPr>
        <w:t>. (ELNANO)</w:t>
      </w:r>
      <w:r w:rsidRPr="00E95936">
        <w:rPr>
          <w:sz w:val="20"/>
        </w:rPr>
        <w:t xml:space="preserve"> (IEEE, 2020), pp. 629–634. </w:t>
      </w:r>
      <w:hyperlink r:id="rId150" w:history="1">
        <w:r w:rsidR="005F3E9A" w:rsidRPr="001246FC">
          <w:rPr>
            <w:rStyle w:val="a9"/>
            <w:sz w:val="20"/>
          </w:rPr>
          <w:t>https://doi.org/10.1109/ELNANO50318.2020.9088858</w:t>
        </w:r>
      </w:hyperlink>
      <w:r w:rsidR="005F3E9A">
        <w:rPr>
          <w:sz w:val="20"/>
          <w:lang w:val="uk-UA"/>
        </w:rPr>
        <w:t xml:space="preserve"> </w:t>
      </w:r>
    </w:p>
    <w:p w14:paraId="528428ED" w14:textId="622FABD4" w:rsidR="00E95936" w:rsidRPr="005923B4" w:rsidRDefault="00E95936" w:rsidP="00E95936">
      <w:pPr>
        <w:pBdr>
          <w:top w:val="nil"/>
          <w:left w:val="nil"/>
          <w:bottom w:val="nil"/>
          <w:right w:val="nil"/>
          <w:between w:val="nil"/>
        </w:pBdr>
        <w:ind w:left="426" w:hanging="426"/>
        <w:jc w:val="both"/>
        <w:rPr>
          <w:sz w:val="20"/>
        </w:rPr>
      </w:pPr>
      <w:r w:rsidRPr="00E95936">
        <w:rPr>
          <w:sz w:val="20"/>
        </w:rPr>
        <w:t xml:space="preserve">[6] D. A. </w:t>
      </w:r>
      <w:proofErr w:type="spellStart"/>
      <w:r w:rsidRPr="00E95936">
        <w:rPr>
          <w:sz w:val="20"/>
        </w:rPr>
        <w:t>Panevnyk</w:t>
      </w:r>
      <w:proofErr w:type="spellEnd"/>
      <w:r w:rsidRPr="00E95936">
        <w:rPr>
          <w:sz w:val="20"/>
        </w:rPr>
        <w:t xml:space="preserve"> and A. V. </w:t>
      </w:r>
      <w:proofErr w:type="spellStart"/>
      <w:r w:rsidRPr="00E95936">
        <w:rPr>
          <w:sz w:val="20"/>
        </w:rPr>
        <w:t>Panevnyk</w:t>
      </w:r>
      <w:proofErr w:type="spellEnd"/>
      <w:r w:rsidRPr="00E95936">
        <w:rPr>
          <w:sz w:val="20"/>
        </w:rPr>
        <w:t xml:space="preserve">, "Improving the energy efficiency of the use of borehole jet pumps," </w:t>
      </w:r>
      <w:proofErr w:type="spellStart"/>
      <w:r w:rsidRPr="00E95936">
        <w:rPr>
          <w:i/>
          <w:iCs/>
          <w:sz w:val="20"/>
        </w:rPr>
        <w:t>Energetika</w:t>
      </w:r>
      <w:proofErr w:type="spellEnd"/>
      <w:r w:rsidRPr="00E95936">
        <w:rPr>
          <w:sz w:val="20"/>
        </w:rPr>
        <w:t xml:space="preserve"> </w:t>
      </w:r>
      <w:r w:rsidRPr="00E95936">
        <w:rPr>
          <w:b/>
          <w:bCs/>
          <w:sz w:val="20"/>
        </w:rPr>
        <w:t>63</w:t>
      </w:r>
      <w:r w:rsidRPr="00E95936">
        <w:rPr>
          <w:sz w:val="20"/>
        </w:rPr>
        <w:t>, 462–471 (2020).</w:t>
      </w:r>
      <w:r w:rsidR="005F3E9A">
        <w:rPr>
          <w:sz w:val="20"/>
        </w:rPr>
        <w:t xml:space="preserve"> </w:t>
      </w:r>
      <w:hyperlink r:id="rId151" w:history="1">
        <w:r w:rsidR="005F3E9A" w:rsidRPr="001246FC">
          <w:rPr>
            <w:rStyle w:val="a9"/>
            <w:sz w:val="20"/>
          </w:rPr>
          <w:t>https://doi.org/10.21122/1029-7448-2022-65-2-181-192</w:t>
        </w:r>
      </w:hyperlink>
      <w:r w:rsidR="005F3E9A">
        <w:rPr>
          <w:sz w:val="20"/>
        </w:rPr>
        <w:t xml:space="preserve"> </w:t>
      </w:r>
      <w:r w:rsidRPr="00E95936">
        <w:rPr>
          <w:sz w:val="20"/>
        </w:rPr>
        <w:t xml:space="preserve"> </w:t>
      </w:r>
    </w:p>
    <w:p w14:paraId="607F4FF5" w14:textId="2EB926B5" w:rsidR="00E95936" w:rsidRPr="00EC08CF" w:rsidRDefault="00E95936" w:rsidP="00E95936">
      <w:pPr>
        <w:pBdr>
          <w:top w:val="nil"/>
          <w:left w:val="nil"/>
          <w:bottom w:val="nil"/>
          <w:right w:val="nil"/>
          <w:between w:val="nil"/>
        </w:pBdr>
        <w:ind w:left="426" w:hanging="426"/>
        <w:jc w:val="both"/>
        <w:rPr>
          <w:sz w:val="20"/>
        </w:rPr>
      </w:pPr>
      <w:r w:rsidRPr="00E95936">
        <w:rPr>
          <w:sz w:val="20"/>
        </w:rPr>
        <w:t xml:space="preserve">[7] A. Rogovyi, A. Azarov, Y. </w:t>
      </w:r>
      <w:proofErr w:type="spellStart"/>
      <w:r w:rsidRPr="00E95936">
        <w:rPr>
          <w:sz w:val="20"/>
        </w:rPr>
        <w:t>Kukhtenkov</w:t>
      </w:r>
      <w:proofErr w:type="spellEnd"/>
      <w:r w:rsidRPr="00E95936">
        <w:rPr>
          <w:sz w:val="20"/>
        </w:rPr>
        <w:t xml:space="preserve">, A. </w:t>
      </w:r>
      <w:proofErr w:type="spellStart"/>
      <w:r w:rsidRPr="00E95936">
        <w:rPr>
          <w:sz w:val="20"/>
        </w:rPr>
        <w:t>Avershyn</w:t>
      </w:r>
      <w:proofErr w:type="spellEnd"/>
      <w:r w:rsidRPr="00E95936">
        <w:rPr>
          <w:sz w:val="20"/>
        </w:rPr>
        <w:t xml:space="preserve">, and S. </w:t>
      </w:r>
      <w:proofErr w:type="spellStart"/>
      <w:r w:rsidRPr="00E95936">
        <w:rPr>
          <w:sz w:val="20"/>
        </w:rPr>
        <w:t>Khovanskyi</w:t>
      </w:r>
      <w:proofErr w:type="spellEnd"/>
      <w:r w:rsidRPr="00E95936">
        <w:rPr>
          <w:sz w:val="20"/>
        </w:rPr>
        <w:t xml:space="preserve">, "Improving the performance of a centrifugal compressor through computer-aided design and optimization of blade thickness," in </w:t>
      </w:r>
      <w:r w:rsidRPr="00E95936">
        <w:rPr>
          <w:b/>
          <w:bCs/>
          <w:i/>
          <w:iCs/>
          <w:sz w:val="20"/>
        </w:rPr>
        <w:t>Design, Simulation, Manufacturing: The Innovation Exchange</w:t>
      </w:r>
      <w:r w:rsidRPr="00E95936">
        <w:rPr>
          <w:sz w:val="20"/>
        </w:rPr>
        <w:t xml:space="preserve"> (Springer Nature Switzerland, Cham, 2024), pp. 324–333 (2024). </w:t>
      </w:r>
      <w:hyperlink r:id="rId152" w:history="1">
        <w:r w:rsidR="004D17A9" w:rsidRPr="00A42107">
          <w:rPr>
            <w:rStyle w:val="a9"/>
            <w:sz w:val="20"/>
          </w:rPr>
          <w:t>https://doi.org/10.1007/978-3-031-63720-9_28</w:t>
        </w:r>
      </w:hyperlink>
      <w:r w:rsidR="004D17A9" w:rsidRPr="00EC08CF">
        <w:rPr>
          <w:sz w:val="20"/>
        </w:rPr>
        <w:t xml:space="preserve"> </w:t>
      </w:r>
    </w:p>
    <w:p w14:paraId="0AE4BAFD" w14:textId="2F54071B" w:rsidR="00E95936" w:rsidRPr="005B538D" w:rsidRDefault="00E95936" w:rsidP="00E95936">
      <w:pPr>
        <w:pBdr>
          <w:top w:val="nil"/>
          <w:left w:val="nil"/>
          <w:bottom w:val="nil"/>
          <w:right w:val="nil"/>
          <w:between w:val="nil"/>
        </w:pBdr>
        <w:ind w:left="426" w:hanging="426"/>
        <w:jc w:val="both"/>
        <w:rPr>
          <w:sz w:val="20"/>
          <w:lang w:val="uk-UA"/>
        </w:rPr>
      </w:pPr>
      <w:r w:rsidRPr="00E95936">
        <w:rPr>
          <w:sz w:val="20"/>
        </w:rPr>
        <w:t xml:space="preserve">[8] A. </w:t>
      </w:r>
      <w:proofErr w:type="spellStart"/>
      <w:r w:rsidRPr="00E95936">
        <w:rPr>
          <w:sz w:val="20"/>
        </w:rPr>
        <w:t>Voloshina</w:t>
      </w:r>
      <w:proofErr w:type="spellEnd"/>
      <w:r w:rsidRPr="00E95936">
        <w:rPr>
          <w:sz w:val="20"/>
        </w:rPr>
        <w:t xml:space="preserve">, A. </w:t>
      </w:r>
      <w:proofErr w:type="spellStart"/>
      <w:r w:rsidRPr="00E95936">
        <w:rPr>
          <w:sz w:val="20"/>
        </w:rPr>
        <w:t>Panchenko</w:t>
      </w:r>
      <w:proofErr w:type="spellEnd"/>
      <w:r w:rsidRPr="00E95936">
        <w:rPr>
          <w:sz w:val="20"/>
        </w:rPr>
        <w:t xml:space="preserve">, O. </w:t>
      </w:r>
      <w:proofErr w:type="spellStart"/>
      <w:r w:rsidRPr="00E95936">
        <w:rPr>
          <w:sz w:val="20"/>
        </w:rPr>
        <w:t>Boltyansky</w:t>
      </w:r>
      <w:proofErr w:type="spellEnd"/>
      <w:r w:rsidRPr="00E95936">
        <w:rPr>
          <w:sz w:val="20"/>
        </w:rPr>
        <w:t xml:space="preserve">, A. </w:t>
      </w:r>
      <w:proofErr w:type="spellStart"/>
      <w:r w:rsidRPr="00E95936">
        <w:rPr>
          <w:sz w:val="20"/>
        </w:rPr>
        <w:t>Zasiadko</w:t>
      </w:r>
      <w:proofErr w:type="spellEnd"/>
      <w:r w:rsidRPr="00E95936">
        <w:rPr>
          <w:sz w:val="20"/>
        </w:rPr>
        <w:t xml:space="preserve">, and V. </w:t>
      </w:r>
      <w:proofErr w:type="spellStart"/>
      <w:r w:rsidRPr="00E95936">
        <w:rPr>
          <w:sz w:val="20"/>
        </w:rPr>
        <w:t>Verkholantseva</w:t>
      </w:r>
      <w:proofErr w:type="spellEnd"/>
      <w:r w:rsidRPr="00E95936">
        <w:rPr>
          <w:sz w:val="20"/>
        </w:rPr>
        <w:t xml:space="preserve">, "Improvement of the angular arrangement of distribution system windows when designing planetary hydraulic machines," in </w:t>
      </w:r>
      <w:proofErr w:type="spellStart"/>
      <w:r w:rsidRPr="00E95936">
        <w:rPr>
          <w:b/>
          <w:bCs/>
          <w:i/>
          <w:iCs/>
          <w:sz w:val="20"/>
        </w:rPr>
        <w:t>Grabchenko’s</w:t>
      </w:r>
      <w:proofErr w:type="spellEnd"/>
      <w:r w:rsidRPr="00E95936">
        <w:rPr>
          <w:b/>
          <w:bCs/>
          <w:i/>
          <w:iCs/>
          <w:sz w:val="20"/>
        </w:rPr>
        <w:t xml:space="preserve"> International Conference on Advanced Manufacturing Processes</w:t>
      </w:r>
      <w:r w:rsidRPr="00E95936">
        <w:rPr>
          <w:sz w:val="20"/>
        </w:rPr>
        <w:t xml:space="preserve"> (Springer International Publishing, Cham, 2021), pp. 53–63 (2021). </w:t>
      </w:r>
      <w:hyperlink r:id="rId153" w:history="1">
        <w:r w:rsidR="005B538D" w:rsidRPr="001246FC">
          <w:rPr>
            <w:rStyle w:val="a9"/>
            <w:sz w:val="20"/>
          </w:rPr>
          <w:t>https://doi.org/10.1007/978-3-030-91327-4_6</w:t>
        </w:r>
      </w:hyperlink>
      <w:r w:rsidR="005B538D">
        <w:rPr>
          <w:sz w:val="20"/>
          <w:lang w:val="uk-UA"/>
        </w:rPr>
        <w:t xml:space="preserve"> </w:t>
      </w:r>
    </w:p>
    <w:p w14:paraId="3013C1E1" w14:textId="3B435316" w:rsidR="00E95936" w:rsidRPr="005B538D" w:rsidRDefault="00E95936" w:rsidP="00E95936">
      <w:pPr>
        <w:pBdr>
          <w:top w:val="nil"/>
          <w:left w:val="nil"/>
          <w:bottom w:val="nil"/>
          <w:right w:val="nil"/>
          <w:between w:val="nil"/>
        </w:pBdr>
        <w:ind w:left="426" w:hanging="426"/>
        <w:jc w:val="both"/>
        <w:rPr>
          <w:sz w:val="20"/>
          <w:lang w:val="uk-UA"/>
        </w:rPr>
      </w:pPr>
      <w:r w:rsidRPr="00E95936">
        <w:rPr>
          <w:sz w:val="20"/>
        </w:rPr>
        <w:t xml:space="preserve">[9] A. </w:t>
      </w:r>
      <w:proofErr w:type="spellStart"/>
      <w:r w:rsidRPr="00E95936">
        <w:rPr>
          <w:sz w:val="20"/>
        </w:rPr>
        <w:t>Panchenko</w:t>
      </w:r>
      <w:proofErr w:type="spellEnd"/>
      <w:r w:rsidRPr="00E95936">
        <w:rPr>
          <w:sz w:val="20"/>
        </w:rPr>
        <w:t xml:space="preserve">, A. </w:t>
      </w:r>
      <w:proofErr w:type="spellStart"/>
      <w:r w:rsidRPr="00E95936">
        <w:rPr>
          <w:sz w:val="20"/>
        </w:rPr>
        <w:t>Voloshina</w:t>
      </w:r>
      <w:proofErr w:type="spellEnd"/>
      <w:r w:rsidRPr="00E95936">
        <w:rPr>
          <w:sz w:val="20"/>
        </w:rPr>
        <w:t xml:space="preserve">, S. S. </w:t>
      </w:r>
      <w:proofErr w:type="spellStart"/>
      <w:r w:rsidRPr="00E95936">
        <w:rPr>
          <w:sz w:val="20"/>
        </w:rPr>
        <w:t>Sadullozoda</w:t>
      </w:r>
      <w:proofErr w:type="spellEnd"/>
      <w:r w:rsidRPr="00E95936">
        <w:rPr>
          <w:sz w:val="20"/>
        </w:rPr>
        <w:t xml:space="preserve">, I. </w:t>
      </w:r>
      <w:proofErr w:type="spellStart"/>
      <w:r w:rsidRPr="00E95936">
        <w:rPr>
          <w:sz w:val="20"/>
        </w:rPr>
        <w:t>Panchenko</w:t>
      </w:r>
      <w:proofErr w:type="spellEnd"/>
      <w:r w:rsidRPr="00E95936">
        <w:rPr>
          <w:sz w:val="20"/>
        </w:rPr>
        <w:t xml:space="preserve">, and V. </w:t>
      </w:r>
      <w:proofErr w:type="spellStart"/>
      <w:r w:rsidRPr="00E95936">
        <w:rPr>
          <w:sz w:val="20"/>
        </w:rPr>
        <w:t>Mitin</w:t>
      </w:r>
      <w:proofErr w:type="spellEnd"/>
      <w:r w:rsidRPr="00E95936">
        <w:rPr>
          <w:sz w:val="20"/>
        </w:rPr>
        <w:t xml:space="preserve">, "The changes in the output parameters of planetary hydraulic machines with the increase in the gap between their rotors," in </w:t>
      </w:r>
      <w:proofErr w:type="spellStart"/>
      <w:r w:rsidRPr="00E95936">
        <w:rPr>
          <w:b/>
          <w:bCs/>
          <w:i/>
          <w:iCs/>
          <w:sz w:val="20"/>
        </w:rPr>
        <w:t>Grabchenko’s</w:t>
      </w:r>
      <w:proofErr w:type="spellEnd"/>
      <w:r w:rsidRPr="00E95936">
        <w:rPr>
          <w:b/>
          <w:bCs/>
          <w:i/>
          <w:iCs/>
          <w:sz w:val="20"/>
        </w:rPr>
        <w:t xml:space="preserve"> International Conference on Advanced Manufacturing Processes</w:t>
      </w:r>
      <w:r w:rsidRPr="00E95936">
        <w:rPr>
          <w:sz w:val="20"/>
        </w:rPr>
        <w:t xml:space="preserve"> (Springer International Publishing, Cham, 2022), pp. 540–551 (2022). </w:t>
      </w:r>
      <w:hyperlink r:id="rId154" w:history="1">
        <w:r w:rsidR="005B538D" w:rsidRPr="001246FC">
          <w:rPr>
            <w:rStyle w:val="a9"/>
            <w:sz w:val="20"/>
          </w:rPr>
          <w:t>https://doi.org/10.1007/978-3-031-16651-8_51</w:t>
        </w:r>
      </w:hyperlink>
      <w:r w:rsidR="005B538D">
        <w:rPr>
          <w:sz w:val="20"/>
          <w:lang w:val="uk-UA"/>
        </w:rPr>
        <w:t xml:space="preserve"> </w:t>
      </w:r>
    </w:p>
    <w:p w14:paraId="3898F52E" w14:textId="1651F2FD" w:rsidR="00E95936" w:rsidRPr="005B538D" w:rsidRDefault="00E95936" w:rsidP="00E95936">
      <w:pPr>
        <w:pBdr>
          <w:top w:val="nil"/>
          <w:left w:val="nil"/>
          <w:bottom w:val="nil"/>
          <w:right w:val="nil"/>
          <w:between w:val="nil"/>
        </w:pBdr>
        <w:ind w:left="426" w:hanging="426"/>
        <w:jc w:val="both"/>
        <w:rPr>
          <w:sz w:val="20"/>
        </w:rPr>
      </w:pPr>
      <w:r w:rsidRPr="00E95936">
        <w:rPr>
          <w:sz w:val="20"/>
        </w:rPr>
        <w:t xml:space="preserve">[10] B. S. Rao, "Design and fabrication of pneumatic jack low cost for automobile," </w:t>
      </w:r>
      <w:r w:rsidRPr="00E95936">
        <w:rPr>
          <w:i/>
          <w:iCs/>
          <w:sz w:val="20"/>
        </w:rPr>
        <w:t xml:space="preserve">Int. J. </w:t>
      </w:r>
      <w:proofErr w:type="spellStart"/>
      <w:r w:rsidRPr="00E95936">
        <w:rPr>
          <w:i/>
          <w:iCs/>
          <w:sz w:val="20"/>
        </w:rPr>
        <w:t>Innov</w:t>
      </w:r>
      <w:proofErr w:type="spellEnd"/>
      <w:r w:rsidRPr="00E95936">
        <w:rPr>
          <w:i/>
          <w:iCs/>
          <w:sz w:val="20"/>
        </w:rPr>
        <w:t>. Res. Technol.</w:t>
      </w:r>
      <w:r w:rsidRPr="00E95936">
        <w:rPr>
          <w:sz w:val="20"/>
        </w:rPr>
        <w:t xml:space="preserve"> </w:t>
      </w:r>
      <w:r w:rsidRPr="00E95936">
        <w:rPr>
          <w:b/>
          <w:bCs/>
          <w:sz w:val="20"/>
        </w:rPr>
        <w:t>5</w:t>
      </w:r>
      <w:r w:rsidRPr="00E95936">
        <w:rPr>
          <w:sz w:val="20"/>
        </w:rPr>
        <w:t xml:space="preserve">, 1–6 (2018). </w:t>
      </w:r>
    </w:p>
    <w:p w14:paraId="062DF05D" w14:textId="69629BB1" w:rsidR="00E95936" w:rsidRPr="00273181" w:rsidRDefault="00E95936" w:rsidP="00E95936">
      <w:pPr>
        <w:pBdr>
          <w:top w:val="nil"/>
          <w:left w:val="nil"/>
          <w:bottom w:val="nil"/>
          <w:right w:val="nil"/>
          <w:between w:val="nil"/>
        </w:pBdr>
        <w:ind w:left="426" w:hanging="426"/>
        <w:jc w:val="both"/>
        <w:rPr>
          <w:sz w:val="20"/>
          <w:lang w:val="uk-UA"/>
        </w:rPr>
      </w:pPr>
      <w:r w:rsidRPr="00E95936">
        <w:rPr>
          <w:sz w:val="20"/>
        </w:rPr>
        <w:t xml:space="preserve">[11] M. </w:t>
      </w:r>
      <w:proofErr w:type="spellStart"/>
      <w:r w:rsidRPr="00E95936">
        <w:rPr>
          <w:sz w:val="20"/>
        </w:rPr>
        <w:t>Strizhak</w:t>
      </w:r>
      <w:proofErr w:type="spellEnd"/>
      <w:r w:rsidRPr="00E95936">
        <w:rPr>
          <w:sz w:val="20"/>
        </w:rPr>
        <w:t xml:space="preserve">, A. Rogovyi, and S. </w:t>
      </w:r>
      <w:proofErr w:type="spellStart"/>
      <w:r w:rsidRPr="00E95936">
        <w:rPr>
          <w:sz w:val="20"/>
        </w:rPr>
        <w:t>Iglin</w:t>
      </w:r>
      <w:proofErr w:type="spellEnd"/>
      <w:r w:rsidRPr="00E95936">
        <w:rPr>
          <w:sz w:val="20"/>
        </w:rPr>
        <w:t xml:space="preserve">, "Optimization of braking phase coordinates for energy-efficient operation of pneumatic systems," </w:t>
      </w:r>
      <w:proofErr w:type="spellStart"/>
      <w:r w:rsidRPr="00E95936">
        <w:rPr>
          <w:i/>
          <w:iCs/>
          <w:sz w:val="20"/>
        </w:rPr>
        <w:t>Probl</w:t>
      </w:r>
      <w:proofErr w:type="spellEnd"/>
      <w:r w:rsidRPr="00E95936">
        <w:rPr>
          <w:i/>
          <w:iCs/>
          <w:sz w:val="20"/>
        </w:rPr>
        <w:t>. Reg. Energetics</w:t>
      </w:r>
      <w:r w:rsidRPr="00E95936">
        <w:rPr>
          <w:sz w:val="20"/>
        </w:rPr>
        <w:t xml:space="preserve"> </w:t>
      </w:r>
      <w:r w:rsidRPr="00E95936">
        <w:rPr>
          <w:b/>
          <w:bCs/>
          <w:sz w:val="20"/>
        </w:rPr>
        <w:t>3</w:t>
      </w:r>
      <w:r w:rsidRPr="00E95936">
        <w:rPr>
          <w:sz w:val="20"/>
        </w:rPr>
        <w:t xml:space="preserve"> (67), 125–140 (2025). </w:t>
      </w:r>
      <w:hyperlink r:id="rId155" w:history="1">
        <w:r w:rsidR="00273181" w:rsidRPr="001246FC">
          <w:rPr>
            <w:rStyle w:val="a9"/>
            <w:sz w:val="20"/>
          </w:rPr>
          <w:t>https://doi.org/10.52254/1857-0070.2025.3-67.11</w:t>
        </w:r>
      </w:hyperlink>
      <w:r w:rsidR="00273181">
        <w:rPr>
          <w:sz w:val="20"/>
          <w:lang w:val="uk-UA"/>
        </w:rPr>
        <w:t xml:space="preserve"> </w:t>
      </w:r>
    </w:p>
    <w:p w14:paraId="3D99131B" w14:textId="5630C498" w:rsidR="00E95936" w:rsidRPr="00273181" w:rsidRDefault="00E95936" w:rsidP="00E95936">
      <w:pPr>
        <w:pBdr>
          <w:top w:val="nil"/>
          <w:left w:val="nil"/>
          <w:bottom w:val="nil"/>
          <w:right w:val="nil"/>
          <w:between w:val="nil"/>
        </w:pBdr>
        <w:ind w:left="426" w:hanging="426"/>
        <w:jc w:val="both"/>
        <w:rPr>
          <w:sz w:val="20"/>
          <w:lang w:val="uk-UA"/>
        </w:rPr>
      </w:pPr>
      <w:proofErr w:type="gramStart"/>
      <w:r w:rsidRPr="00E95936">
        <w:rPr>
          <w:sz w:val="20"/>
        </w:rPr>
        <w:t xml:space="preserve">[12] G. </w:t>
      </w:r>
      <w:proofErr w:type="spellStart"/>
      <w:r w:rsidRPr="00E95936">
        <w:rPr>
          <w:sz w:val="20"/>
        </w:rPr>
        <w:t>Krytikov</w:t>
      </w:r>
      <w:proofErr w:type="spellEnd"/>
      <w:r w:rsidRPr="00E95936">
        <w:rPr>
          <w:sz w:val="20"/>
        </w:rPr>
        <w:t xml:space="preserve">, M. </w:t>
      </w:r>
      <w:proofErr w:type="spellStart"/>
      <w:r w:rsidRPr="00E95936">
        <w:rPr>
          <w:sz w:val="20"/>
        </w:rPr>
        <w:t>Strizhak</w:t>
      </w:r>
      <w:proofErr w:type="spellEnd"/>
      <w:r w:rsidRPr="00E95936">
        <w:rPr>
          <w:sz w:val="20"/>
        </w:rPr>
        <w:t xml:space="preserve">, and V. </w:t>
      </w:r>
      <w:proofErr w:type="spellStart"/>
      <w:r w:rsidRPr="00E95936">
        <w:rPr>
          <w:sz w:val="20"/>
        </w:rPr>
        <w:t>Strizhak</w:t>
      </w:r>
      <w:proofErr w:type="spellEnd"/>
      <w:r w:rsidRPr="00E95936">
        <w:rPr>
          <w:sz w:val="20"/>
        </w:rPr>
        <w:t xml:space="preserve">, "The synthesis of structure and parameters of energy efficient pneumatic actuator," </w:t>
      </w:r>
      <w:r w:rsidRPr="00E95936">
        <w:rPr>
          <w:i/>
          <w:iCs/>
          <w:sz w:val="20"/>
        </w:rPr>
        <w:t xml:space="preserve">East.-Eur. J. </w:t>
      </w:r>
      <w:proofErr w:type="spellStart"/>
      <w:r w:rsidRPr="00E95936">
        <w:rPr>
          <w:i/>
          <w:iCs/>
          <w:sz w:val="20"/>
        </w:rPr>
        <w:t>Enterp</w:t>
      </w:r>
      <w:proofErr w:type="spellEnd"/>
      <w:r w:rsidRPr="00E95936">
        <w:rPr>
          <w:i/>
          <w:iCs/>
          <w:sz w:val="20"/>
        </w:rPr>
        <w:t>.</w:t>
      </w:r>
      <w:proofErr w:type="gramEnd"/>
      <w:r w:rsidRPr="00E95936">
        <w:rPr>
          <w:i/>
          <w:iCs/>
          <w:sz w:val="20"/>
        </w:rPr>
        <w:t xml:space="preserve"> Technol.</w:t>
      </w:r>
      <w:r w:rsidRPr="00E95936">
        <w:rPr>
          <w:sz w:val="20"/>
        </w:rPr>
        <w:t xml:space="preserve"> </w:t>
      </w:r>
      <w:r w:rsidRPr="00E95936">
        <w:rPr>
          <w:b/>
          <w:bCs/>
          <w:sz w:val="20"/>
        </w:rPr>
        <w:t>1</w:t>
      </w:r>
      <w:r w:rsidRPr="00E95936">
        <w:rPr>
          <w:sz w:val="20"/>
        </w:rPr>
        <w:t xml:space="preserve">, 38–44 (2017). </w:t>
      </w:r>
      <w:hyperlink r:id="rId156" w:history="1">
        <w:r w:rsidR="00273181" w:rsidRPr="001246FC">
          <w:rPr>
            <w:rStyle w:val="a9"/>
            <w:sz w:val="20"/>
          </w:rPr>
          <w:t>https://doi.org/10.15587/1729-4061.2017.92833</w:t>
        </w:r>
      </w:hyperlink>
      <w:r w:rsidR="00273181">
        <w:rPr>
          <w:sz w:val="20"/>
          <w:lang w:val="uk-UA"/>
        </w:rPr>
        <w:t xml:space="preserve"> </w:t>
      </w:r>
    </w:p>
    <w:p w14:paraId="7E333CD8" w14:textId="1C16B2BC" w:rsidR="00E95936" w:rsidRPr="00273181" w:rsidRDefault="00E95936" w:rsidP="00E95936">
      <w:pPr>
        <w:pBdr>
          <w:top w:val="nil"/>
          <w:left w:val="nil"/>
          <w:bottom w:val="nil"/>
          <w:right w:val="nil"/>
          <w:between w:val="nil"/>
        </w:pBdr>
        <w:ind w:left="426" w:hanging="426"/>
        <w:jc w:val="both"/>
        <w:rPr>
          <w:sz w:val="20"/>
          <w:lang w:val="uk-UA"/>
        </w:rPr>
      </w:pPr>
      <w:r w:rsidRPr="00E95936">
        <w:rPr>
          <w:sz w:val="20"/>
        </w:rPr>
        <w:t xml:space="preserve">[13] O. </w:t>
      </w:r>
      <w:proofErr w:type="spellStart"/>
      <w:r w:rsidRPr="00E95936">
        <w:rPr>
          <w:sz w:val="20"/>
        </w:rPr>
        <w:t>Zarivnyi</w:t>
      </w:r>
      <w:proofErr w:type="spellEnd"/>
      <w:r w:rsidRPr="00E95936">
        <w:rPr>
          <w:sz w:val="20"/>
        </w:rPr>
        <w:t xml:space="preserve"> and Y. </w:t>
      </w:r>
      <w:proofErr w:type="spellStart"/>
      <w:r w:rsidRPr="00E95936">
        <w:rPr>
          <w:sz w:val="20"/>
        </w:rPr>
        <w:t>Romasevych</w:t>
      </w:r>
      <w:proofErr w:type="spellEnd"/>
      <w:r w:rsidRPr="00E95936">
        <w:rPr>
          <w:sz w:val="20"/>
        </w:rPr>
        <w:t xml:space="preserve">, "Mathematical modeling of the device for transporting small-sized cargo," </w:t>
      </w:r>
      <w:r w:rsidRPr="00E95936">
        <w:rPr>
          <w:i/>
          <w:iCs/>
          <w:sz w:val="20"/>
        </w:rPr>
        <w:t>UPB Sci. Bull., Ser. D: Mech. Eng.</w:t>
      </w:r>
      <w:r w:rsidRPr="00E95936">
        <w:rPr>
          <w:sz w:val="20"/>
        </w:rPr>
        <w:t xml:space="preserve"> </w:t>
      </w:r>
      <w:r w:rsidRPr="00E95936">
        <w:rPr>
          <w:b/>
          <w:bCs/>
          <w:sz w:val="20"/>
        </w:rPr>
        <w:t>86</w:t>
      </w:r>
      <w:r w:rsidRPr="00E95936">
        <w:rPr>
          <w:sz w:val="20"/>
        </w:rPr>
        <w:t xml:space="preserve"> (3), 87–102 (2024). </w:t>
      </w:r>
    </w:p>
    <w:p w14:paraId="6612E386" w14:textId="1E68B598" w:rsidR="00E95936" w:rsidRPr="00273181" w:rsidRDefault="00E95936" w:rsidP="00E95936">
      <w:pPr>
        <w:pBdr>
          <w:top w:val="nil"/>
          <w:left w:val="nil"/>
          <w:bottom w:val="nil"/>
          <w:right w:val="nil"/>
          <w:between w:val="nil"/>
        </w:pBdr>
        <w:ind w:left="426" w:hanging="426"/>
        <w:jc w:val="both"/>
        <w:rPr>
          <w:sz w:val="20"/>
          <w:lang w:val="uk-UA"/>
        </w:rPr>
      </w:pPr>
      <w:r w:rsidRPr="00E95936">
        <w:rPr>
          <w:sz w:val="20"/>
        </w:rPr>
        <w:t xml:space="preserve">[14] V. </w:t>
      </w:r>
      <w:proofErr w:type="spellStart"/>
      <w:r w:rsidRPr="00E95936">
        <w:rPr>
          <w:sz w:val="20"/>
        </w:rPr>
        <w:t>Filipović</w:t>
      </w:r>
      <w:proofErr w:type="spellEnd"/>
      <w:r w:rsidRPr="00E95936">
        <w:rPr>
          <w:sz w:val="20"/>
        </w:rPr>
        <w:t xml:space="preserve">, N. </w:t>
      </w:r>
      <w:proofErr w:type="spellStart"/>
      <w:r w:rsidRPr="00E95936">
        <w:rPr>
          <w:sz w:val="20"/>
        </w:rPr>
        <w:t>Nedić</w:t>
      </w:r>
      <w:proofErr w:type="spellEnd"/>
      <w:r w:rsidRPr="00E95936">
        <w:rPr>
          <w:sz w:val="20"/>
        </w:rPr>
        <w:t xml:space="preserve">, and V. </w:t>
      </w:r>
      <w:proofErr w:type="spellStart"/>
      <w:r w:rsidRPr="00E95936">
        <w:rPr>
          <w:sz w:val="20"/>
        </w:rPr>
        <w:t>Stojanović</w:t>
      </w:r>
      <w:proofErr w:type="spellEnd"/>
      <w:r w:rsidRPr="00E95936">
        <w:rPr>
          <w:sz w:val="20"/>
        </w:rPr>
        <w:t xml:space="preserve">, "Robust identification of pneumatic servo actuators in real situations," </w:t>
      </w:r>
      <w:proofErr w:type="spellStart"/>
      <w:r w:rsidRPr="00E95936">
        <w:rPr>
          <w:i/>
          <w:iCs/>
          <w:sz w:val="20"/>
        </w:rPr>
        <w:t>Forsch</w:t>
      </w:r>
      <w:proofErr w:type="spellEnd"/>
      <w:r w:rsidRPr="00E95936">
        <w:rPr>
          <w:i/>
          <w:iCs/>
          <w:sz w:val="20"/>
        </w:rPr>
        <w:t xml:space="preserve">. </w:t>
      </w:r>
      <w:proofErr w:type="gramStart"/>
      <w:r w:rsidRPr="00E95936">
        <w:rPr>
          <w:i/>
          <w:iCs/>
          <w:sz w:val="20"/>
        </w:rPr>
        <w:t>Ing.-Wes.</w:t>
      </w:r>
      <w:r w:rsidRPr="00E95936">
        <w:rPr>
          <w:sz w:val="20"/>
        </w:rPr>
        <w:t xml:space="preserve"> </w:t>
      </w:r>
      <w:r w:rsidRPr="00E95936">
        <w:rPr>
          <w:b/>
          <w:bCs/>
          <w:sz w:val="20"/>
        </w:rPr>
        <w:t>75</w:t>
      </w:r>
      <w:r w:rsidRPr="00E95936">
        <w:rPr>
          <w:sz w:val="20"/>
        </w:rPr>
        <w:t>, 183–196 (2011).</w:t>
      </w:r>
      <w:proofErr w:type="gramEnd"/>
      <w:r w:rsidRPr="00E95936">
        <w:rPr>
          <w:sz w:val="20"/>
        </w:rPr>
        <w:t xml:space="preserve"> </w:t>
      </w:r>
      <w:hyperlink r:id="rId157" w:history="1">
        <w:r w:rsidR="00273181" w:rsidRPr="001246FC">
          <w:rPr>
            <w:rStyle w:val="a9"/>
            <w:sz w:val="20"/>
          </w:rPr>
          <w:t>https://doi.org/10.1007/s10010-011-0144-5</w:t>
        </w:r>
      </w:hyperlink>
      <w:r w:rsidR="00273181">
        <w:rPr>
          <w:rStyle w:val="a9"/>
          <w:sz w:val="20"/>
          <w:lang w:val="uk-UA"/>
        </w:rPr>
        <w:t xml:space="preserve"> </w:t>
      </w:r>
    </w:p>
    <w:p w14:paraId="4DED4471" w14:textId="5E407674" w:rsidR="00E95936" w:rsidRPr="00386D55" w:rsidRDefault="00E95936" w:rsidP="00E95936">
      <w:pPr>
        <w:pBdr>
          <w:top w:val="nil"/>
          <w:left w:val="nil"/>
          <w:bottom w:val="nil"/>
          <w:right w:val="nil"/>
          <w:between w:val="nil"/>
        </w:pBdr>
        <w:ind w:left="426" w:hanging="426"/>
        <w:jc w:val="both"/>
        <w:rPr>
          <w:sz w:val="20"/>
          <w:lang w:val="uk-UA"/>
        </w:rPr>
      </w:pPr>
      <w:r w:rsidRPr="00E95936">
        <w:rPr>
          <w:sz w:val="20"/>
        </w:rPr>
        <w:t xml:space="preserve">[15] Y. </w:t>
      </w:r>
      <w:proofErr w:type="spellStart"/>
      <w:r w:rsidRPr="00E95936">
        <w:rPr>
          <w:sz w:val="20"/>
        </w:rPr>
        <w:t>Romasevych</w:t>
      </w:r>
      <w:proofErr w:type="spellEnd"/>
      <w:r w:rsidRPr="00E95936">
        <w:rPr>
          <w:sz w:val="20"/>
        </w:rPr>
        <w:t xml:space="preserve"> and V. </w:t>
      </w:r>
      <w:proofErr w:type="spellStart"/>
      <w:r w:rsidRPr="00E95936">
        <w:rPr>
          <w:sz w:val="20"/>
        </w:rPr>
        <w:t>Loveikin</w:t>
      </w:r>
      <w:proofErr w:type="spellEnd"/>
      <w:r w:rsidRPr="00E95936">
        <w:rPr>
          <w:sz w:val="20"/>
        </w:rPr>
        <w:t xml:space="preserve">, "A novel multi-epoch particle swarm optimization technique," </w:t>
      </w:r>
      <w:proofErr w:type="spellStart"/>
      <w:r w:rsidRPr="00E95936">
        <w:rPr>
          <w:i/>
          <w:iCs/>
          <w:sz w:val="20"/>
        </w:rPr>
        <w:t>Cybern</w:t>
      </w:r>
      <w:proofErr w:type="spellEnd"/>
      <w:r w:rsidRPr="00E95936">
        <w:rPr>
          <w:i/>
          <w:iCs/>
          <w:sz w:val="20"/>
        </w:rPr>
        <w:t>. Int. Technol.</w:t>
      </w:r>
      <w:r w:rsidRPr="00E95936">
        <w:rPr>
          <w:sz w:val="20"/>
        </w:rPr>
        <w:t xml:space="preserve"> </w:t>
      </w:r>
      <w:r w:rsidRPr="00E95936">
        <w:rPr>
          <w:b/>
          <w:bCs/>
          <w:sz w:val="20"/>
        </w:rPr>
        <w:t>18</w:t>
      </w:r>
      <w:r w:rsidRPr="00E95936">
        <w:rPr>
          <w:sz w:val="20"/>
        </w:rPr>
        <w:t xml:space="preserve"> (3), 62–74 (2018). </w:t>
      </w:r>
      <w:hyperlink r:id="rId158" w:history="1">
        <w:r w:rsidR="00386D55" w:rsidRPr="001246FC">
          <w:rPr>
            <w:rStyle w:val="a9"/>
            <w:sz w:val="20"/>
          </w:rPr>
          <w:t>https://doi.org/10.2478/cait-2018-0039</w:t>
        </w:r>
      </w:hyperlink>
      <w:r w:rsidR="00386D55">
        <w:rPr>
          <w:sz w:val="20"/>
          <w:lang w:val="uk-UA"/>
        </w:rPr>
        <w:t xml:space="preserve"> </w:t>
      </w:r>
    </w:p>
    <w:p w14:paraId="7A7662BC" w14:textId="42DEEAE8" w:rsidR="00E95936" w:rsidRPr="00386D55" w:rsidRDefault="00E95936" w:rsidP="00E95936">
      <w:pPr>
        <w:pBdr>
          <w:top w:val="nil"/>
          <w:left w:val="nil"/>
          <w:bottom w:val="nil"/>
          <w:right w:val="nil"/>
          <w:between w:val="nil"/>
        </w:pBdr>
        <w:ind w:left="426" w:hanging="426"/>
        <w:jc w:val="both"/>
        <w:rPr>
          <w:sz w:val="20"/>
          <w:lang w:val="uk-UA"/>
        </w:rPr>
      </w:pPr>
      <w:r w:rsidRPr="00E95936">
        <w:rPr>
          <w:sz w:val="20"/>
        </w:rPr>
        <w:t xml:space="preserve">[16] A. </w:t>
      </w:r>
      <w:proofErr w:type="spellStart"/>
      <w:r w:rsidRPr="00E95936">
        <w:rPr>
          <w:sz w:val="20"/>
        </w:rPr>
        <w:t>Algar</w:t>
      </w:r>
      <w:proofErr w:type="spellEnd"/>
      <w:r w:rsidRPr="00E95936">
        <w:rPr>
          <w:sz w:val="20"/>
        </w:rPr>
        <w:t xml:space="preserve">, E. </w:t>
      </w:r>
      <w:proofErr w:type="spellStart"/>
      <w:r w:rsidRPr="00E95936">
        <w:rPr>
          <w:sz w:val="20"/>
        </w:rPr>
        <w:t>Codina</w:t>
      </w:r>
      <w:proofErr w:type="spellEnd"/>
      <w:r w:rsidRPr="00E95936">
        <w:rPr>
          <w:sz w:val="20"/>
        </w:rPr>
        <w:t xml:space="preserve">, and J. Freire, "Experimental study of 3D movement in cushioning of hydraulic cylinder," </w:t>
      </w:r>
      <w:r w:rsidRPr="00E95936">
        <w:rPr>
          <w:i/>
          <w:iCs/>
          <w:sz w:val="20"/>
        </w:rPr>
        <w:t>Energies</w:t>
      </w:r>
      <w:r w:rsidRPr="00E95936">
        <w:rPr>
          <w:sz w:val="20"/>
        </w:rPr>
        <w:t xml:space="preserve"> </w:t>
      </w:r>
      <w:r w:rsidRPr="00E95936">
        <w:rPr>
          <w:b/>
          <w:bCs/>
          <w:sz w:val="20"/>
        </w:rPr>
        <w:t>10</w:t>
      </w:r>
      <w:r w:rsidRPr="00E95936">
        <w:rPr>
          <w:sz w:val="20"/>
        </w:rPr>
        <w:t xml:space="preserve">, 746 (2017). </w:t>
      </w:r>
      <w:hyperlink r:id="rId159" w:history="1">
        <w:r w:rsidR="00386D55" w:rsidRPr="001246FC">
          <w:rPr>
            <w:rStyle w:val="a9"/>
            <w:sz w:val="20"/>
          </w:rPr>
          <w:t>https://doi.org/10.3390/en10060746</w:t>
        </w:r>
      </w:hyperlink>
      <w:r w:rsidR="00386D55">
        <w:rPr>
          <w:sz w:val="20"/>
          <w:lang w:val="uk-UA"/>
        </w:rPr>
        <w:t xml:space="preserve"> </w:t>
      </w:r>
    </w:p>
    <w:p w14:paraId="3EBC4756" w14:textId="0A488F71" w:rsidR="00E95936" w:rsidRPr="00EC08CF" w:rsidRDefault="00E95936" w:rsidP="00E95936">
      <w:pPr>
        <w:pBdr>
          <w:top w:val="nil"/>
          <w:left w:val="nil"/>
          <w:bottom w:val="nil"/>
          <w:right w:val="nil"/>
          <w:between w:val="nil"/>
        </w:pBdr>
        <w:ind w:left="426" w:hanging="426"/>
        <w:jc w:val="both"/>
        <w:rPr>
          <w:sz w:val="20"/>
        </w:rPr>
      </w:pPr>
      <w:r w:rsidRPr="00E95936">
        <w:rPr>
          <w:sz w:val="20"/>
        </w:rPr>
        <w:t xml:space="preserve">[17] M. </w:t>
      </w:r>
      <w:proofErr w:type="spellStart"/>
      <w:r w:rsidRPr="00E95936">
        <w:rPr>
          <w:sz w:val="20"/>
        </w:rPr>
        <w:t>Żyłka</w:t>
      </w:r>
      <w:proofErr w:type="spellEnd"/>
      <w:r w:rsidRPr="00E95936">
        <w:rPr>
          <w:sz w:val="20"/>
        </w:rPr>
        <w:t xml:space="preserve">, N. </w:t>
      </w:r>
      <w:proofErr w:type="spellStart"/>
      <w:r w:rsidRPr="00E95936">
        <w:rPr>
          <w:sz w:val="20"/>
        </w:rPr>
        <w:t>Marszałek</w:t>
      </w:r>
      <w:proofErr w:type="spellEnd"/>
      <w:r w:rsidRPr="00E95936">
        <w:rPr>
          <w:sz w:val="20"/>
        </w:rPr>
        <w:t xml:space="preserve">, and W. </w:t>
      </w:r>
      <w:proofErr w:type="spellStart"/>
      <w:r w:rsidRPr="00E95936">
        <w:rPr>
          <w:sz w:val="20"/>
        </w:rPr>
        <w:t>Żyłka</w:t>
      </w:r>
      <w:proofErr w:type="spellEnd"/>
      <w:r w:rsidRPr="00E95936">
        <w:rPr>
          <w:sz w:val="20"/>
        </w:rPr>
        <w:t xml:space="preserve">, "Numerical simulation of pneumatic throttle check valve using computational fluid dynamics (CFD)," </w:t>
      </w:r>
      <w:r w:rsidRPr="00E95936">
        <w:rPr>
          <w:i/>
          <w:iCs/>
          <w:sz w:val="20"/>
        </w:rPr>
        <w:t>Sci. Rep.</w:t>
      </w:r>
      <w:r w:rsidRPr="00E95936">
        <w:rPr>
          <w:sz w:val="20"/>
        </w:rPr>
        <w:t xml:space="preserve"> </w:t>
      </w:r>
      <w:r w:rsidRPr="00E95936">
        <w:rPr>
          <w:b/>
          <w:bCs/>
          <w:sz w:val="20"/>
        </w:rPr>
        <w:t>13</w:t>
      </w:r>
      <w:r w:rsidRPr="00E95936">
        <w:rPr>
          <w:sz w:val="20"/>
        </w:rPr>
        <w:t xml:space="preserve">, 2475 (2023). </w:t>
      </w:r>
      <w:hyperlink r:id="rId160" w:history="1">
        <w:r w:rsidR="00F94390" w:rsidRPr="00A42107">
          <w:rPr>
            <w:rStyle w:val="a9"/>
            <w:sz w:val="20"/>
          </w:rPr>
          <w:t>https://doi.org/10.1038/s41598-023-29457-4</w:t>
        </w:r>
      </w:hyperlink>
      <w:r w:rsidR="00F94390" w:rsidRPr="00EC08CF">
        <w:rPr>
          <w:sz w:val="20"/>
        </w:rPr>
        <w:t xml:space="preserve"> </w:t>
      </w:r>
    </w:p>
    <w:p w14:paraId="00C4BEA9" w14:textId="5C248907" w:rsidR="00E95936" w:rsidRPr="00386D55" w:rsidRDefault="00E95936" w:rsidP="00E95936">
      <w:pPr>
        <w:pBdr>
          <w:top w:val="nil"/>
          <w:left w:val="nil"/>
          <w:bottom w:val="nil"/>
          <w:right w:val="nil"/>
          <w:between w:val="nil"/>
        </w:pBdr>
        <w:ind w:left="426" w:hanging="426"/>
        <w:jc w:val="both"/>
        <w:rPr>
          <w:sz w:val="20"/>
          <w:lang w:val="uk-UA"/>
        </w:rPr>
      </w:pPr>
      <w:r w:rsidRPr="00E95936">
        <w:rPr>
          <w:sz w:val="20"/>
        </w:rPr>
        <w:t xml:space="preserve">[18] A. </w:t>
      </w:r>
      <w:proofErr w:type="spellStart"/>
      <w:r w:rsidRPr="00E95936">
        <w:rPr>
          <w:sz w:val="20"/>
        </w:rPr>
        <w:t>Panchenko</w:t>
      </w:r>
      <w:proofErr w:type="spellEnd"/>
      <w:r w:rsidRPr="00E95936">
        <w:rPr>
          <w:sz w:val="20"/>
        </w:rPr>
        <w:t xml:space="preserve">, A. </w:t>
      </w:r>
      <w:proofErr w:type="spellStart"/>
      <w:r w:rsidRPr="00E95936">
        <w:rPr>
          <w:sz w:val="20"/>
        </w:rPr>
        <w:t>Voloshina</w:t>
      </w:r>
      <w:proofErr w:type="spellEnd"/>
      <w:r w:rsidRPr="00E95936">
        <w:rPr>
          <w:sz w:val="20"/>
        </w:rPr>
        <w:t xml:space="preserve">, R. </w:t>
      </w:r>
      <w:proofErr w:type="spellStart"/>
      <w:r w:rsidRPr="00E95936">
        <w:rPr>
          <w:sz w:val="20"/>
        </w:rPr>
        <w:t>Antoshchenkov</w:t>
      </w:r>
      <w:proofErr w:type="spellEnd"/>
      <w:r w:rsidRPr="00E95936">
        <w:rPr>
          <w:sz w:val="20"/>
        </w:rPr>
        <w:t xml:space="preserve">, I. Halych, and S. </w:t>
      </w:r>
      <w:proofErr w:type="spellStart"/>
      <w:r w:rsidRPr="00E95936">
        <w:rPr>
          <w:sz w:val="20"/>
        </w:rPr>
        <w:t>Głowacki</w:t>
      </w:r>
      <w:proofErr w:type="spellEnd"/>
      <w:r w:rsidRPr="00E95936">
        <w:rPr>
          <w:sz w:val="20"/>
        </w:rPr>
        <w:t xml:space="preserve">, "Experimental studies of the wear on the rotors’ working surfaces of a planetary hydraulic motor," in </w:t>
      </w:r>
      <w:proofErr w:type="spellStart"/>
      <w:r w:rsidRPr="00E95936">
        <w:rPr>
          <w:b/>
          <w:bCs/>
          <w:i/>
          <w:iCs/>
          <w:sz w:val="20"/>
        </w:rPr>
        <w:t>Grabchenko’s</w:t>
      </w:r>
      <w:proofErr w:type="spellEnd"/>
      <w:r w:rsidRPr="00E95936">
        <w:rPr>
          <w:b/>
          <w:bCs/>
          <w:i/>
          <w:iCs/>
          <w:sz w:val="20"/>
        </w:rPr>
        <w:t xml:space="preserve"> International Conference on Advanced Manufacturing Processes</w:t>
      </w:r>
      <w:r w:rsidRPr="00E95936">
        <w:rPr>
          <w:sz w:val="20"/>
        </w:rPr>
        <w:t xml:space="preserve"> (Springer Nature Switzerland, Cham, 2023), pp. 498–508 (2023). </w:t>
      </w:r>
      <w:hyperlink r:id="rId161" w:history="1">
        <w:r w:rsidR="00386D55" w:rsidRPr="001246FC">
          <w:rPr>
            <w:rStyle w:val="a9"/>
            <w:sz w:val="20"/>
          </w:rPr>
          <w:t>https://doi.org/10.1007/978-3-031-42778-7_46</w:t>
        </w:r>
      </w:hyperlink>
      <w:r w:rsidR="00386D55">
        <w:rPr>
          <w:sz w:val="20"/>
          <w:lang w:val="uk-UA"/>
        </w:rPr>
        <w:t xml:space="preserve"> </w:t>
      </w:r>
    </w:p>
    <w:p w14:paraId="3679DD07" w14:textId="7286991D" w:rsidR="00E95936" w:rsidRPr="00EC08CF" w:rsidRDefault="00E95936" w:rsidP="00E95936">
      <w:pPr>
        <w:pBdr>
          <w:top w:val="nil"/>
          <w:left w:val="nil"/>
          <w:bottom w:val="nil"/>
          <w:right w:val="nil"/>
          <w:between w:val="nil"/>
        </w:pBdr>
        <w:ind w:left="426" w:hanging="426"/>
        <w:jc w:val="both"/>
        <w:rPr>
          <w:sz w:val="20"/>
        </w:rPr>
      </w:pPr>
      <w:r w:rsidRPr="00E95936">
        <w:rPr>
          <w:sz w:val="20"/>
        </w:rPr>
        <w:t xml:space="preserve">[19] A. </w:t>
      </w:r>
      <w:proofErr w:type="spellStart"/>
      <w:r w:rsidRPr="00E95936">
        <w:rPr>
          <w:sz w:val="20"/>
        </w:rPr>
        <w:t>Panchenko</w:t>
      </w:r>
      <w:proofErr w:type="spellEnd"/>
      <w:r w:rsidRPr="00E95936">
        <w:rPr>
          <w:sz w:val="20"/>
        </w:rPr>
        <w:t xml:space="preserve">, A. </w:t>
      </w:r>
      <w:proofErr w:type="spellStart"/>
      <w:r w:rsidRPr="00E95936">
        <w:rPr>
          <w:sz w:val="20"/>
        </w:rPr>
        <w:t>Voloshina</w:t>
      </w:r>
      <w:proofErr w:type="spellEnd"/>
      <w:r w:rsidRPr="00E95936">
        <w:rPr>
          <w:sz w:val="20"/>
        </w:rPr>
        <w:t xml:space="preserve">, I. </w:t>
      </w:r>
      <w:proofErr w:type="spellStart"/>
      <w:r w:rsidRPr="00E95936">
        <w:rPr>
          <w:sz w:val="20"/>
        </w:rPr>
        <w:t>Panchenko</w:t>
      </w:r>
      <w:proofErr w:type="spellEnd"/>
      <w:r w:rsidRPr="00E95936">
        <w:rPr>
          <w:sz w:val="20"/>
        </w:rPr>
        <w:t xml:space="preserve">, V. </w:t>
      </w:r>
      <w:proofErr w:type="spellStart"/>
      <w:r w:rsidRPr="00E95936">
        <w:rPr>
          <w:sz w:val="20"/>
        </w:rPr>
        <w:t>Pashchenko</w:t>
      </w:r>
      <w:proofErr w:type="spellEnd"/>
      <w:r w:rsidRPr="00E95936">
        <w:rPr>
          <w:sz w:val="20"/>
        </w:rPr>
        <w:t xml:space="preserve">, and A. </w:t>
      </w:r>
      <w:proofErr w:type="spellStart"/>
      <w:r w:rsidRPr="00E95936">
        <w:rPr>
          <w:sz w:val="20"/>
        </w:rPr>
        <w:t>Zasiadko</w:t>
      </w:r>
      <w:proofErr w:type="spellEnd"/>
      <w:r w:rsidRPr="00E95936">
        <w:rPr>
          <w:sz w:val="20"/>
        </w:rPr>
        <w:t xml:space="preserve">, "Influence of the shape of windows on the throughput of the planetary hydraulic motor’s distribution system," in </w:t>
      </w:r>
      <w:r w:rsidRPr="00E95936">
        <w:rPr>
          <w:b/>
          <w:bCs/>
          <w:i/>
          <w:iCs/>
          <w:sz w:val="20"/>
        </w:rPr>
        <w:t>Design, Simulation, Manufacturing: The Innovation Exchange</w:t>
      </w:r>
      <w:r w:rsidRPr="00E95936">
        <w:rPr>
          <w:sz w:val="20"/>
        </w:rPr>
        <w:t xml:space="preserve"> (Springer International Publishing, Cham, 2021), pp. 146–155 (2021). </w:t>
      </w:r>
      <w:hyperlink r:id="rId162" w:history="1">
        <w:r w:rsidR="00522F28" w:rsidRPr="00A42107">
          <w:rPr>
            <w:rStyle w:val="a9"/>
            <w:sz w:val="20"/>
          </w:rPr>
          <w:t>https://doi.org/10.1007/978-3-030-77823-1_15</w:t>
        </w:r>
      </w:hyperlink>
      <w:r w:rsidR="00522F28" w:rsidRPr="00EC08CF">
        <w:rPr>
          <w:sz w:val="20"/>
        </w:rPr>
        <w:t xml:space="preserve"> </w:t>
      </w:r>
    </w:p>
    <w:p w14:paraId="1D1CE72B" w14:textId="04EBB530" w:rsidR="00E95936" w:rsidRPr="00EC08CF" w:rsidRDefault="00E95936" w:rsidP="00E95936">
      <w:pPr>
        <w:pBdr>
          <w:top w:val="nil"/>
          <w:left w:val="nil"/>
          <w:bottom w:val="nil"/>
          <w:right w:val="nil"/>
          <w:between w:val="nil"/>
        </w:pBdr>
        <w:ind w:left="426" w:hanging="426"/>
        <w:jc w:val="both"/>
        <w:rPr>
          <w:sz w:val="20"/>
        </w:rPr>
      </w:pPr>
      <w:r w:rsidRPr="00E95936">
        <w:rPr>
          <w:sz w:val="20"/>
        </w:rPr>
        <w:t xml:space="preserve">[20] M. Jiménez, E. </w:t>
      </w:r>
      <w:proofErr w:type="spellStart"/>
      <w:r w:rsidRPr="00E95936">
        <w:rPr>
          <w:sz w:val="20"/>
        </w:rPr>
        <w:t>Kurmyshev</w:t>
      </w:r>
      <w:proofErr w:type="spellEnd"/>
      <w:r w:rsidRPr="00E95936">
        <w:rPr>
          <w:sz w:val="20"/>
        </w:rPr>
        <w:t xml:space="preserve">, and C. </w:t>
      </w:r>
      <w:proofErr w:type="spellStart"/>
      <w:r w:rsidRPr="00E95936">
        <w:rPr>
          <w:sz w:val="20"/>
        </w:rPr>
        <w:t>Castañeda</w:t>
      </w:r>
      <w:proofErr w:type="spellEnd"/>
      <w:r w:rsidRPr="00E95936">
        <w:rPr>
          <w:sz w:val="20"/>
        </w:rPr>
        <w:t xml:space="preserve">, "Experimental study of double-acting pneumatic cylinder," </w:t>
      </w:r>
      <w:r w:rsidRPr="00E95936">
        <w:rPr>
          <w:i/>
          <w:iCs/>
          <w:sz w:val="20"/>
        </w:rPr>
        <w:t>Exp. Tech.</w:t>
      </w:r>
      <w:r w:rsidRPr="00E95936">
        <w:rPr>
          <w:sz w:val="20"/>
        </w:rPr>
        <w:t xml:space="preserve"> </w:t>
      </w:r>
      <w:r w:rsidRPr="00E95936">
        <w:rPr>
          <w:b/>
          <w:bCs/>
          <w:sz w:val="20"/>
        </w:rPr>
        <w:t>44</w:t>
      </w:r>
      <w:r w:rsidRPr="00E95936">
        <w:rPr>
          <w:sz w:val="20"/>
        </w:rPr>
        <w:t xml:space="preserve">, 355–367 (2020). </w:t>
      </w:r>
      <w:hyperlink r:id="rId163" w:history="1">
        <w:r w:rsidR="00522F28" w:rsidRPr="00A42107">
          <w:rPr>
            <w:rStyle w:val="a9"/>
            <w:sz w:val="20"/>
          </w:rPr>
          <w:t>https://doi.org/10.1007/s40799-020-00359-8</w:t>
        </w:r>
      </w:hyperlink>
      <w:r w:rsidR="00522F28" w:rsidRPr="00EC08CF">
        <w:rPr>
          <w:sz w:val="20"/>
        </w:rPr>
        <w:t xml:space="preserve"> </w:t>
      </w:r>
    </w:p>
    <w:p w14:paraId="53ED5EAF" w14:textId="54BD9060" w:rsidR="00E95936" w:rsidRPr="00522F28" w:rsidRDefault="00E95936" w:rsidP="00E95936">
      <w:pPr>
        <w:pBdr>
          <w:top w:val="nil"/>
          <w:left w:val="nil"/>
          <w:bottom w:val="nil"/>
          <w:right w:val="nil"/>
          <w:between w:val="nil"/>
        </w:pBdr>
        <w:ind w:left="426" w:hanging="426"/>
        <w:jc w:val="both"/>
        <w:rPr>
          <w:sz w:val="20"/>
        </w:rPr>
      </w:pPr>
      <w:r w:rsidRPr="00E95936">
        <w:rPr>
          <w:sz w:val="20"/>
        </w:rPr>
        <w:t xml:space="preserve">[21] D. Hua-Shu and J. Gang, "Numerical simulation of flow instability and heat transfer of natural convection in a differentially heated cavity," </w:t>
      </w:r>
      <w:r w:rsidRPr="00E95936">
        <w:rPr>
          <w:i/>
          <w:iCs/>
          <w:sz w:val="20"/>
        </w:rPr>
        <w:t>Int. J. Heat Mass Transf.</w:t>
      </w:r>
      <w:r w:rsidRPr="00E95936">
        <w:rPr>
          <w:sz w:val="20"/>
        </w:rPr>
        <w:t xml:space="preserve"> </w:t>
      </w:r>
      <w:r w:rsidRPr="00E95936">
        <w:rPr>
          <w:b/>
          <w:bCs/>
          <w:sz w:val="20"/>
        </w:rPr>
        <w:t>103</w:t>
      </w:r>
      <w:r w:rsidRPr="00E95936">
        <w:rPr>
          <w:sz w:val="20"/>
        </w:rPr>
        <w:t xml:space="preserve">, 370–381 (2016). </w:t>
      </w:r>
      <w:hyperlink r:id="rId164" w:history="1">
        <w:r w:rsidR="00522F28" w:rsidRPr="00A42107">
          <w:rPr>
            <w:rStyle w:val="a9"/>
            <w:sz w:val="20"/>
          </w:rPr>
          <w:t>https://doi.org/10.1016/j.ijheatmasstransfer.2016.07.039</w:t>
        </w:r>
      </w:hyperlink>
      <w:r w:rsidR="00522F28" w:rsidRPr="00522F28">
        <w:rPr>
          <w:sz w:val="20"/>
        </w:rPr>
        <w:t xml:space="preserve"> </w:t>
      </w:r>
    </w:p>
    <w:p w14:paraId="0C721756" w14:textId="56C1FA52" w:rsidR="00E95936" w:rsidRPr="00522F28" w:rsidRDefault="00E95936" w:rsidP="00E95936">
      <w:pPr>
        <w:pBdr>
          <w:top w:val="nil"/>
          <w:left w:val="nil"/>
          <w:bottom w:val="nil"/>
          <w:right w:val="nil"/>
          <w:between w:val="nil"/>
        </w:pBdr>
        <w:ind w:left="426" w:hanging="426"/>
        <w:jc w:val="both"/>
        <w:rPr>
          <w:sz w:val="20"/>
        </w:rPr>
      </w:pPr>
      <w:r w:rsidRPr="00E95936">
        <w:rPr>
          <w:sz w:val="20"/>
        </w:rPr>
        <w:t xml:space="preserve">[22] Y. Matsukawa and T. Tsukahara, "Switching between supercritical and subcritical turbulent transitions in inner cylinder rotating Taylor–Couette–Poiseuille flow," </w:t>
      </w:r>
      <w:r w:rsidRPr="00E95936">
        <w:rPr>
          <w:i/>
          <w:iCs/>
          <w:sz w:val="20"/>
        </w:rPr>
        <w:t>Int. J. Heat Fluid Flow</w:t>
      </w:r>
      <w:r w:rsidRPr="00E95936">
        <w:rPr>
          <w:sz w:val="20"/>
        </w:rPr>
        <w:t xml:space="preserve"> </w:t>
      </w:r>
      <w:r w:rsidRPr="00E95936">
        <w:rPr>
          <w:b/>
          <w:bCs/>
          <w:sz w:val="20"/>
        </w:rPr>
        <w:t>112</w:t>
      </w:r>
      <w:r w:rsidRPr="00E95936">
        <w:rPr>
          <w:sz w:val="20"/>
        </w:rPr>
        <w:t xml:space="preserve">, 109667 (2025). </w:t>
      </w:r>
      <w:hyperlink r:id="rId165" w:history="1">
        <w:r w:rsidR="00522F28" w:rsidRPr="00A42107">
          <w:rPr>
            <w:rStyle w:val="a9"/>
            <w:sz w:val="20"/>
          </w:rPr>
          <w:t>https://doi.org/10.1016/j.ijheatfluidflow.2024.109667</w:t>
        </w:r>
      </w:hyperlink>
      <w:r w:rsidR="00522F28" w:rsidRPr="00522F28">
        <w:rPr>
          <w:sz w:val="20"/>
        </w:rPr>
        <w:t xml:space="preserve"> </w:t>
      </w:r>
    </w:p>
    <w:p w14:paraId="6A3866A6" w14:textId="674E9B3C" w:rsidR="00E95936" w:rsidRPr="00522F28" w:rsidRDefault="00E95936" w:rsidP="00E95936">
      <w:pPr>
        <w:pBdr>
          <w:top w:val="nil"/>
          <w:left w:val="nil"/>
          <w:bottom w:val="nil"/>
          <w:right w:val="nil"/>
          <w:between w:val="nil"/>
        </w:pBdr>
        <w:ind w:left="426" w:hanging="426"/>
        <w:jc w:val="both"/>
        <w:rPr>
          <w:sz w:val="20"/>
        </w:rPr>
      </w:pPr>
      <w:r w:rsidRPr="00E95936">
        <w:rPr>
          <w:sz w:val="20"/>
        </w:rPr>
        <w:t xml:space="preserve">[23] Y. Shi, M. Cai, W. Xu, and Y. Wang, "Methods to evaluate and measure power of pneumatic system and their applications," </w:t>
      </w:r>
      <w:r w:rsidRPr="00E95936">
        <w:rPr>
          <w:i/>
          <w:iCs/>
          <w:sz w:val="20"/>
        </w:rPr>
        <w:t>Chin. J. Mech. Eng.</w:t>
      </w:r>
      <w:r w:rsidRPr="00E95936">
        <w:rPr>
          <w:sz w:val="20"/>
        </w:rPr>
        <w:t xml:space="preserve"> </w:t>
      </w:r>
      <w:r w:rsidRPr="00E95936">
        <w:rPr>
          <w:b/>
          <w:bCs/>
          <w:sz w:val="20"/>
        </w:rPr>
        <w:t>32</w:t>
      </w:r>
      <w:r w:rsidRPr="00E95936">
        <w:rPr>
          <w:sz w:val="20"/>
        </w:rPr>
        <w:t xml:space="preserve">, 42 (2019). </w:t>
      </w:r>
      <w:hyperlink r:id="rId166" w:history="1">
        <w:r w:rsidR="00522F28" w:rsidRPr="00A42107">
          <w:rPr>
            <w:rStyle w:val="a9"/>
            <w:sz w:val="20"/>
          </w:rPr>
          <w:t>https://doi.org/10.1186/s10033-019-0354-6</w:t>
        </w:r>
      </w:hyperlink>
      <w:r w:rsidR="00522F28" w:rsidRPr="00522F28">
        <w:rPr>
          <w:sz w:val="20"/>
        </w:rPr>
        <w:t xml:space="preserve"> </w:t>
      </w:r>
    </w:p>
    <w:p w14:paraId="3A85053A" w14:textId="04A055FF" w:rsidR="00E95936" w:rsidRPr="00522F28" w:rsidRDefault="00E95936" w:rsidP="00E95936">
      <w:pPr>
        <w:pBdr>
          <w:top w:val="nil"/>
          <w:left w:val="nil"/>
          <w:bottom w:val="nil"/>
          <w:right w:val="nil"/>
          <w:between w:val="nil"/>
        </w:pBdr>
        <w:ind w:left="426" w:hanging="426"/>
        <w:jc w:val="both"/>
        <w:rPr>
          <w:sz w:val="20"/>
        </w:rPr>
      </w:pPr>
      <w:r w:rsidRPr="00E95936">
        <w:rPr>
          <w:sz w:val="20"/>
        </w:rPr>
        <w:t xml:space="preserve">[24] V. </w:t>
      </w:r>
      <w:proofErr w:type="spellStart"/>
      <w:r w:rsidRPr="00E95936">
        <w:rPr>
          <w:sz w:val="20"/>
        </w:rPr>
        <w:t>Brazhenko</w:t>
      </w:r>
      <w:proofErr w:type="spellEnd"/>
      <w:r w:rsidRPr="00E95936">
        <w:rPr>
          <w:sz w:val="20"/>
        </w:rPr>
        <w:t xml:space="preserve">, J. C. Cai, and Y. Fang, "Utilizing a transparent model of a semi-direct acting water solenoid valve to visualize diaphragm displacement and apply resulting data for CFD analysis," </w:t>
      </w:r>
      <w:r w:rsidRPr="00E95936">
        <w:rPr>
          <w:i/>
          <w:iCs/>
          <w:sz w:val="20"/>
        </w:rPr>
        <w:t>Water</w:t>
      </w:r>
      <w:r w:rsidRPr="00E95936">
        <w:rPr>
          <w:sz w:val="20"/>
        </w:rPr>
        <w:t xml:space="preserve"> </w:t>
      </w:r>
      <w:r w:rsidRPr="00E95936">
        <w:rPr>
          <w:b/>
          <w:bCs/>
          <w:sz w:val="20"/>
        </w:rPr>
        <w:t>16</w:t>
      </w:r>
      <w:r w:rsidRPr="00E95936">
        <w:rPr>
          <w:sz w:val="20"/>
        </w:rPr>
        <w:t xml:space="preserve">, 3385 (2024). </w:t>
      </w:r>
      <w:hyperlink r:id="rId167" w:history="1">
        <w:r w:rsidR="00522F28" w:rsidRPr="00A42107">
          <w:rPr>
            <w:rStyle w:val="a9"/>
            <w:sz w:val="20"/>
          </w:rPr>
          <w:t>https://doi.org/10.3390/w16233385</w:t>
        </w:r>
      </w:hyperlink>
      <w:r w:rsidR="00522F28" w:rsidRPr="00522F28">
        <w:rPr>
          <w:sz w:val="20"/>
        </w:rPr>
        <w:t xml:space="preserve"> </w:t>
      </w:r>
    </w:p>
    <w:p w14:paraId="062DD07E" w14:textId="6C18DD7D" w:rsidR="00E95936" w:rsidRPr="00EC08CF" w:rsidRDefault="00E95936" w:rsidP="00E95936">
      <w:pPr>
        <w:pBdr>
          <w:top w:val="nil"/>
          <w:left w:val="nil"/>
          <w:bottom w:val="nil"/>
          <w:right w:val="nil"/>
          <w:between w:val="nil"/>
        </w:pBdr>
        <w:ind w:left="426" w:hanging="426"/>
        <w:jc w:val="both"/>
        <w:rPr>
          <w:sz w:val="20"/>
        </w:rPr>
      </w:pPr>
      <w:r w:rsidRPr="00E95936">
        <w:rPr>
          <w:sz w:val="20"/>
        </w:rPr>
        <w:lastRenderedPageBreak/>
        <w:t xml:space="preserve">[25] A. Rogovyi, A. </w:t>
      </w:r>
      <w:proofErr w:type="spellStart"/>
      <w:r w:rsidRPr="00E95936">
        <w:rPr>
          <w:sz w:val="20"/>
        </w:rPr>
        <w:t>Avershyn</w:t>
      </w:r>
      <w:proofErr w:type="spellEnd"/>
      <w:r w:rsidRPr="00E95936">
        <w:rPr>
          <w:sz w:val="20"/>
        </w:rPr>
        <w:t xml:space="preserve">, O. </w:t>
      </w:r>
      <w:proofErr w:type="spellStart"/>
      <w:r w:rsidRPr="00E95936">
        <w:rPr>
          <w:sz w:val="20"/>
        </w:rPr>
        <w:t>Fatyeyev</w:t>
      </w:r>
      <w:proofErr w:type="spellEnd"/>
      <w:r w:rsidRPr="00E95936">
        <w:rPr>
          <w:sz w:val="20"/>
        </w:rPr>
        <w:t xml:space="preserve">, O. </w:t>
      </w:r>
      <w:proofErr w:type="spellStart"/>
      <w:r w:rsidRPr="00E95936">
        <w:rPr>
          <w:sz w:val="20"/>
        </w:rPr>
        <w:t>Panamariova</w:t>
      </w:r>
      <w:proofErr w:type="spellEnd"/>
      <w:r w:rsidRPr="00E95936">
        <w:rPr>
          <w:sz w:val="20"/>
        </w:rPr>
        <w:t xml:space="preserve">, and S. </w:t>
      </w:r>
      <w:proofErr w:type="spellStart"/>
      <w:r w:rsidRPr="00E95936">
        <w:rPr>
          <w:sz w:val="20"/>
        </w:rPr>
        <w:t>Khovanskyi</w:t>
      </w:r>
      <w:proofErr w:type="spellEnd"/>
      <w:r w:rsidRPr="00E95936">
        <w:rPr>
          <w:sz w:val="20"/>
        </w:rPr>
        <w:t xml:space="preserve">, "A computational model of the urban thermal environment of Kharkiv to mitigate urban heat island," in </w:t>
      </w:r>
      <w:r w:rsidRPr="00E95936">
        <w:rPr>
          <w:b/>
          <w:bCs/>
          <w:i/>
          <w:iCs/>
          <w:sz w:val="20"/>
        </w:rPr>
        <w:t>International Conference on Smart Technologies in Urban Engineering</w:t>
      </w:r>
      <w:r w:rsidRPr="00E95936">
        <w:rPr>
          <w:sz w:val="20"/>
        </w:rPr>
        <w:t xml:space="preserve"> (Springer Nature Switzerland, Cham, 2023), pp. 319–329 (2023). </w:t>
      </w:r>
      <w:hyperlink r:id="rId168" w:history="1">
        <w:r w:rsidR="00522F28" w:rsidRPr="00A42107">
          <w:rPr>
            <w:rStyle w:val="a9"/>
            <w:sz w:val="20"/>
          </w:rPr>
          <w:t>https://doi.org/10.1007/978-3-031-46877-3_28</w:t>
        </w:r>
      </w:hyperlink>
      <w:r w:rsidR="00522F28" w:rsidRPr="00EC08CF">
        <w:rPr>
          <w:sz w:val="20"/>
        </w:rPr>
        <w:t xml:space="preserve"> </w:t>
      </w:r>
    </w:p>
    <w:p w14:paraId="03D9870B" w14:textId="77777777" w:rsidR="00E95936" w:rsidRPr="005923B4" w:rsidRDefault="00E95936" w:rsidP="00E95936">
      <w:pPr>
        <w:pBdr>
          <w:top w:val="nil"/>
          <w:left w:val="nil"/>
          <w:bottom w:val="nil"/>
          <w:right w:val="nil"/>
          <w:between w:val="nil"/>
        </w:pBdr>
        <w:ind w:left="426" w:hanging="426"/>
        <w:jc w:val="both"/>
        <w:rPr>
          <w:sz w:val="20"/>
        </w:rPr>
      </w:pPr>
      <w:r w:rsidRPr="00E95936">
        <w:rPr>
          <w:sz w:val="20"/>
        </w:rPr>
        <w:t xml:space="preserve">[26] Festo AG &amp; Co. KG, "Standards-based cylinders DSBC, to ISO 15552," </w:t>
      </w:r>
      <w:r w:rsidRPr="00E95936">
        <w:rPr>
          <w:b/>
          <w:bCs/>
          <w:i/>
          <w:iCs/>
          <w:sz w:val="20"/>
        </w:rPr>
        <w:t>Product Catalogue (Online)</w:t>
      </w:r>
      <w:r w:rsidRPr="00E95936">
        <w:rPr>
          <w:sz w:val="20"/>
        </w:rPr>
        <w:t xml:space="preserve">. Available at: </w:t>
      </w:r>
      <w:hyperlink r:id="rId169" w:tgtFrame="_blank" w:history="1">
        <w:r w:rsidRPr="00E95936">
          <w:rPr>
            <w:rStyle w:val="a9"/>
            <w:sz w:val="20"/>
          </w:rPr>
          <w:t>https://www.festo.com/ua/uk/p/ctandartnii-pnevmotsilindr-id_DSBC/</w:t>
        </w:r>
      </w:hyperlink>
      <w:r w:rsidRPr="00E95936">
        <w:rPr>
          <w:sz w:val="20"/>
        </w:rPr>
        <w:t xml:space="preserve"> (Accessed: Aug. 14, 2025). </w:t>
      </w:r>
    </w:p>
    <w:p w14:paraId="69C1B374" w14:textId="4EC1601B" w:rsidR="00E95936" w:rsidRPr="00EC08CF" w:rsidRDefault="00E95936" w:rsidP="00E95936">
      <w:pPr>
        <w:pBdr>
          <w:top w:val="nil"/>
          <w:left w:val="nil"/>
          <w:bottom w:val="nil"/>
          <w:right w:val="nil"/>
          <w:between w:val="nil"/>
        </w:pBdr>
        <w:ind w:left="426" w:hanging="426"/>
        <w:jc w:val="both"/>
        <w:rPr>
          <w:sz w:val="20"/>
        </w:rPr>
      </w:pPr>
      <w:r w:rsidRPr="00E95936">
        <w:rPr>
          <w:sz w:val="20"/>
        </w:rPr>
        <w:t xml:space="preserve">[27] D. </w:t>
      </w:r>
      <w:proofErr w:type="spellStart"/>
      <w:r w:rsidRPr="00E95936">
        <w:rPr>
          <w:sz w:val="20"/>
        </w:rPr>
        <w:t>Panevnyk</w:t>
      </w:r>
      <w:proofErr w:type="spellEnd"/>
      <w:r w:rsidRPr="00E95936">
        <w:rPr>
          <w:sz w:val="20"/>
        </w:rPr>
        <w:t xml:space="preserve">, "Simulation of a downhole jet-vortex pump’s working process," </w:t>
      </w:r>
      <w:proofErr w:type="spellStart"/>
      <w:r w:rsidRPr="00E95936">
        <w:rPr>
          <w:i/>
          <w:iCs/>
          <w:sz w:val="20"/>
        </w:rPr>
        <w:t>Nafta-Gaz</w:t>
      </w:r>
      <w:proofErr w:type="spellEnd"/>
      <w:r w:rsidRPr="00E95936">
        <w:rPr>
          <w:sz w:val="20"/>
        </w:rPr>
        <w:t xml:space="preserve"> </w:t>
      </w:r>
      <w:r w:rsidRPr="00E95936">
        <w:rPr>
          <w:b/>
          <w:bCs/>
          <w:sz w:val="20"/>
        </w:rPr>
        <w:t>77</w:t>
      </w:r>
      <w:r w:rsidRPr="00E95936">
        <w:rPr>
          <w:sz w:val="20"/>
        </w:rPr>
        <w:t xml:space="preserve">, 579–586 (2021). </w:t>
      </w:r>
      <w:hyperlink r:id="rId170" w:history="1">
        <w:r w:rsidR="00522F28" w:rsidRPr="00A42107">
          <w:rPr>
            <w:rStyle w:val="a9"/>
            <w:sz w:val="20"/>
          </w:rPr>
          <w:t>http://dx.doi.org/10.18668/NG.2021.09.02</w:t>
        </w:r>
      </w:hyperlink>
      <w:r w:rsidR="00522F28" w:rsidRPr="00EC08CF">
        <w:rPr>
          <w:sz w:val="20"/>
        </w:rPr>
        <w:t xml:space="preserve"> </w:t>
      </w:r>
    </w:p>
    <w:p w14:paraId="347F38F7" w14:textId="4BBBA7A1" w:rsidR="00B00226" w:rsidRPr="00522F28" w:rsidRDefault="00E95936" w:rsidP="00E95936">
      <w:pPr>
        <w:pBdr>
          <w:top w:val="nil"/>
          <w:left w:val="nil"/>
          <w:bottom w:val="nil"/>
          <w:right w:val="nil"/>
          <w:between w:val="nil"/>
        </w:pBdr>
        <w:ind w:left="426" w:hanging="426"/>
        <w:jc w:val="both"/>
        <w:rPr>
          <w:sz w:val="20"/>
        </w:rPr>
      </w:pPr>
      <w:r w:rsidRPr="00670899">
        <w:rPr>
          <w:sz w:val="20"/>
        </w:rPr>
        <w:t xml:space="preserve">[28] </w:t>
      </w:r>
      <w:r w:rsidR="00670899">
        <w:rPr>
          <w:sz w:val="20"/>
        </w:rPr>
        <w:t xml:space="preserve">A. </w:t>
      </w:r>
      <w:proofErr w:type="spellStart"/>
      <w:r w:rsidR="00B00226" w:rsidRPr="00B00226">
        <w:rPr>
          <w:sz w:val="20"/>
        </w:rPr>
        <w:t>Bogajevskiy</w:t>
      </w:r>
      <w:proofErr w:type="spellEnd"/>
      <w:r w:rsidR="00B00226" w:rsidRPr="00B00226">
        <w:rPr>
          <w:sz w:val="20"/>
        </w:rPr>
        <w:t xml:space="preserve"> </w:t>
      </w:r>
      <w:r w:rsidR="00B00226" w:rsidRPr="00670899">
        <w:rPr>
          <w:i/>
          <w:sz w:val="20"/>
        </w:rPr>
        <w:t>et al.</w:t>
      </w:r>
      <w:r w:rsidR="00670899" w:rsidRPr="00670899">
        <w:rPr>
          <w:i/>
          <w:sz w:val="20"/>
        </w:rPr>
        <w:t>,</w:t>
      </w:r>
      <w:r w:rsidR="00B00226" w:rsidRPr="00B00226">
        <w:rPr>
          <w:sz w:val="20"/>
        </w:rPr>
        <w:t xml:space="preserve"> </w:t>
      </w:r>
      <w:r w:rsidR="00670899" w:rsidRPr="00E95936">
        <w:rPr>
          <w:sz w:val="20"/>
        </w:rPr>
        <w:t>"</w:t>
      </w:r>
      <w:r w:rsidR="00B00226" w:rsidRPr="00B00226">
        <w:rPr>
          <w:sz w:val="20"/>
        </w:rPr>
        <w:t>Selection of methods for modernizing the regulator of the rotation frequency of locomotive diesels</w:t>
      </w:r>
      <w:r w:rsidR="00670899" w:rsidRPr="00E95936">
        <w:rPr>
          <w:sz w:val="20"/>
        </w:rPr>
        <w:t>"</w:t>
      </w:r>
      <w:r w:rsidR="00B00226" w:rsidRPr="00B00226">
        <w:rPr>
          <w:sz w:val="20"/>
        </w:rPr>
        <w:t xml:space="preserve"> </w:t>
      </w:r>
      <w:r w:rsidR="00670899">
        <w:rPr>
          <w:sz w:val="20"/>
        </w:rPr>
        <w:t xml:space="preserve">in </w:t>
      </w:r>
      <w:r w:rsidR="00670899" w:rsidRPr="00670899">
        <w:rPr>
          <w:i/>
          <w:sz w:val="20"/>
        </w:rPr>
        <w:t>2</w:t>
      </w:r>
      <w:r w:rsidR="00B00226" w:rsidRPr="00670899">
        <w:rPr>
          <w:i/>
          <w:sz w:val="20"/>
        </w:rPr>
        <w:t>019 IEEE 60th international scientific conference on power and electrical engineering of Riga technical university (RTUCON)</w:t>
      </w:r>
      <w:r w:rsidR="00670899">
        <w:rPr>
          <w:i/>
          <w:sz w:val="20"/>
        </w:rPr>
        <w:t xml:space="preserve"> </w:t>
      </w:r>
      <w:r w:rsidR="00670899">
        <w:rPr>
          <w:sz w:val="20"/>
        </w:rPr>
        <w:t>(</w:t>
      </w:r>
      <w:r w:rsidR="00B00226" w:rsidRPr="00B00226">
        <w:rPr>
          <w:sz w:val="20"/>
        </w:rPr>
        <w:t>IEEE, 2019</w:t>
      </w:r>
      <w:r w:rsidR="00670899">
        <w:rPr>
          <w:sz w:val="20"/>
        </w:rPr>
        <w:t>)</w:t>
      </w:r>
      <w:r w:rsidR="00B00226" w:rsidRPr="00B00226">
        <w:rPr>
          <w:sz w:val="20"/>
        </w:rPr>
        <w:t>.</w:t>
      </w:r>
      <w:r w:rsidR="00670899">
        <w:rPr>
          <w:sz w:val="20"/>
        </w:rPr>
        <w:t xml:space="preserve"> pp.</w:t>
      </w:r>
      <w:r w:rsidR="00B00226" w:rsidRPr="00B00226">
        <w:rPr>
          <w:sz w:val="20"/>
        </w:rPr>
        <w:t xml:space="preserve"> 1-6</w:t>
      </w:r>
      <w:r w:rsidR="00670899">
        <w:rPr>
          <w:sz w:val="20"/>
        </w:rPr>
        <w:t xml:space="preserve"> (2019)</w:t>
      </w:r>
      <w:r w:rsidR="00B00226" w:rsidRPr="00B00226">
        <w:rPr>
          <w:sz w:val="20"/>
        </w:rPr>
        <w:t>.</w:t>
      </w:r>
      <w:r w:rsidR="00670899">
        <w:rPr>
          <w:sz w:val="20"/>
        </w:rPr>
        <w:t xml:space="preserve"> </w:t>
      </w:r>
      <w:hyperlink r:id="rId171" w:history="1">
        <w:r w:rsidR="00670899" w:rsidRPr="00D724D2">
          <w:rPr>
            <w:rStyle w:val="a9"/>
            <w:sz w:val="20"/>
          </w:rPr>
          <w:t>https://doi.org/10.1109/RTUCON48111.2019.8982347</w:t>
        </w:r>
      </w:hyperlink>
      <w:r w:rsidR="00670899">
        <w:rPr>
          <w:sz w:val="20"/>
        </w:rPr>
        <w:t xml:space="preserve"> </w:t>
      </w:r>
    </w:p>
    <w:p w14:paraId="5BD69A6D" w14:textId="2DFDF7C7" w:rsidR="00E95936" w:rsidRPr="00522F28" w:rsidRDefault="00E95936" w:rsidP="00E95936">
      <w:pPr>
        <w:pBdr>
          <w:top w:val="nil"/>
          <w:left w:val="nil"/>
          <w:bottom w:val="nil"/>
          <w:right w:val="nil"/>
          <w:between w:val="nil"/>
        </w:pBdr>
        <w:ind w:left="426" w:hanging="426"/>
        <w:jc w:val="both"/>
        <w:rPr>
          <w:sz w:val="20"/>
        </w:rPr>
      </w:pPr>
      <w:r w:rsidRPr="00E95936">
        <w:rPr>
          <w:sz w:val="20"/>
        </w:rPr>
        <w:t xml:space="preserve">[29] V. </w:t>
      </w:r>
      <w:proofErr w:type="spellStart"/>
      <w:r w:rsidRPr="00E95936">
        <w:rPr>
          <w:sz w:val="20"/>
        </w:rPr>
        <w:t>Kondus</w:t>
      </w:r>
      <w:proofErr w:type="spellEnd"/>
      <w:r w:rsidRPr="00E95936">
        <w:rPr>
          <w:sz w:val="20"/>
        </w:rPr>
        <w:t xml:space="preserve">, I. </w:t>
      </w:r>
      <w:proofErr w:type="spellStart"/>
      <w:r w:rsidRPr="00E95936">
        <w:rPr>
          <w:sz w:val="20"/>
        </w:rPr>
        <w:t>Pavlenko</w:t>
      </w:r>
      <w:proofErr w:type="spellEnd"/>
      <w:r w:rsidRPr="00E95936">
        <w:rPr>
          <w:sz w:val="20"/>
        </w:rPr>
        <w:t xml:space="preserve">, O. Kulikov, and O. </w:t>
      </w:r>
      <w:proofErr w:type="spellStart"/>
      <w:r w:rsidRPr="00E95936">
        <w:rPr>
          <w:sz w:val="20"/>
        </w:rPr>
        <w:t>Liaposhchenko</w:t>
      </w:r>
      <w:proofErr w:type="spellEnd"/>
      <w:r w:rsidRPr="00E95936">
        <w:rPr>
          <w:sz w:val="20"/>
        </w:rPr>
        <w:t xml:space="preserve">, "Development of a high-rotational submersible pump for water supply," </w:t>
      </w:r>
      <w:r w:rsidRPr="00E95936">
        <w:rPr>
          <w:i/>
          <w:iCs/>
          <w:sz w:val="20"/>
        </w:rPr>
        <w:t>Water</w:t>
      </w:r>
      <w:r w:rsidRPr="00E95936">
        <w:rPr>
          <w:sz w:val="20"/>
        </w:rPr>
        <w:t xml:space="preserve"> </w:t>
      </w:r>
      <w:r w:rsidRPr="00E95936">
        <w:rPr>
          <w:b/>
          <w:bCs/>
          <w:sz w:val="20"/>
        </w:rPr>
        <w:t>15</w:t>
      </w:r>
      <w:r w:rsidRPr="00E95936">
        <w:rPr>
          <w:sz w:val="20"/>
        </w:rPr>
        <w:t xml:space="preserve">, 3609 (2023). </w:t>
      </w:r>
      <w:hyperlink r:id="rId172" w:history="1">
        <w:r w:rsidR="00522F28" w:rsidRPr="00A42107">
          <w:rPr>
            <w:rStyle w:val="a9"/>
            <w:sz w:val="20"/>
          </w:rPr>
          <w:t>https://doi.org/10.3390/w15203609</w:t>
        </w:r>
      </w:hyperlink>
      <w:r w:rsidR="00522F28" w:rsidRPr="00522F28">
        <w:rPr>
          <w:sz w:val="20"/>
        </w:rPr>
        <w:t xml:space="preserve"> </w:t>
      </w:r>
    </w:p>
    <w:p w14:paraId="17C10C94" w14:textId="58FE40D0" w:rsidR="00E95936" w:rsidRDefault="00E95936" w:rsidP="00E95936">
      <w:pPr>
        <w:pBdr>
          <w:top w:val="nil"/>
          <w:left w:val="nil"/>
          <w:bottom w:val="nil"/>
          <w:right w:val="nil"/>
          <w:between w:val="nil"/>
        </w:pBdr>
        <w:ind w:left="426" w:hanging="426"/>
        <w:jc w:val="both"/>
        <w:rPr>
          <w:sz w:val="20"/>
        </w:rPr>
      </w:pPr>
      <w:r w:rsidRPr="00E95936">
        <w:rPr>
          <w:sz w:val="20"/>
        </w:rPr>
        <w:t xml:space="preserve">[30] V. Baha </w:t>
      </w:r>
      <w:r w:rsidRPr="00E95936">
        <w:rPr>
          <w:i/>
          <w:iCs/>
          <w:sz w:val="20"/>
        </w:rPr>
        <w:t>et al.</w:t>
      </w:r>
      <w:r w:rsidRPr="00E95936">
        <w:rPr>
          <w:sz w:val="20"/>
        </w:rPr>
        <w:t xml:space="preserve">, "Numerical simulation of gas flow passing through slots of various shapes in labyrinth seals," </w:t>
      </w:r>
      <w:r w:rsidRPr="00E95936">
        <w:rPr>
          <w:i/>
          <w:iCs/>
          <w:sz w:val="20"/>
        </w:rPr>
        <w:t>Energies</w:t>
      </w:r>
      <w:r w:rsidRPr="00E95936">
        <w:rPr>
          <w:sz w:val="20"/>
        </w:rPr>
        <w:t xml:space="preserve"> </w:t>
      </w:r>
      <w:r w:rsidRPr="00E95936">
        <w:rPr>
          <w:b/>
          <w:bCs/>
          <w:sz w:val="20"/>
        </w:rPr>
        <w:t>15</w:t>
      </w:r>
      <w:r w:rsidRPr="00E95936">
        <w:rPr>
          <w:sz w:val="20"/>
        </w:rPr>
        <w:t>, 2971 (2022).</w:t>
      </w:r>
      <w:r w:rsidR="00670899">
        <w:rPr>
          <w:sz w:val="20"/>
        </w:rPr>
        <w:t xml:space="preserve"> </w:t>
      </w:r>
      <w:hyperlink r:id="rId173" w:history="1">
        <w:r w:rsidR="00670899" w:rsidRPr="00D724D2">
          <w:rPr>
            <w:rStyle w:val="a9"/>
            <w:sz w:val="20"/>
          </w:rPr>
          <w:t>https://doi.org/10.3390/en15092971</w:t>
        </w:r>
      </w:hyperlink>
      <w:bookmarkEnd w:id="5"/>
      <w:r w:rsidR="00670899">
        <w:rPr>
          <w:sz w:val="20"/>
        </w:rPr>
        <w:t>.</w:t>
      </w:r>
    </w:p>
    <w:p w14:paraId="6F9C5109" w14:textId="5775430C" w:rsidR="00670899" w:rsidRDefault="00670899" w:rsidP="00E95936">
      <w:pPr>
        <w:pBdr>
          <w:top w:val="nil"/>
          <w:left w:val="nil"/>
          <w:bottom w:val="nil"/>
          <w:right w:val="nil"/>
          <w:between w:val="nil"/>
        </w:pBdr>
        <w:ind w:left="426" w:hanging="426"/>
        <w:jc w:val="both"/>
        <w:rPr>
          <w:color w:val="000000"/>
          <w:sz w:val="20"/>
        </w:rPr>
      </w:pPr>
    </w:p>
    <w:p w14:paraId="489A0A89" w14:textId="77777777" w:rsidR="00670899" w:rsidRPr="00F94390" w:rsidRDefault="00670899" w:rsidP="00E95936">
      <w:pPr>
        <w:pBdr>
          <w:top w:val="nil"/>
          <w:left w:val="nil"/>
          <w:bottom w:val="nil"/>
          <w:right w:val="nil"/>
          <w:between w:val="nil"/>
        </w:pBdr>
        <w:ind w:left="426" w:hanging="426"/>
        <w:jc w:val="both"/>
        <w:rPr>
          <w:color w:val="000000"/>
          <w:sz w:val="20"/>
        </w:rPr>
      </w:pPr>
    </w:p>
    <w:sectPr w:rsidR="00670899" w:rsidRPr="00F94390" w:rsidSect="00912F3B">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BBE73" w14:textId="77777777" w:rsidR="0094484C" w:rsidRDefault="0094484C" w:rsidP="00C04ACC">
      <w:r>
        <w:separator/>
      </w:r>
    </w:p>
  </w:endnote>
  <w:endnote w:type="continuationSeparator" w:id="0">
    <w:p w14:paraId="5EEC3732" w14:textId="77777777" w:rsidR="0094484C" w:rsidRDefault="0094484C" w:rsidP="00C0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4C729" w14:textId="77777777" w:rsidR="0094484C" w:rsidRDefault="0094484C" w:rsidP="00C04ACC">
      <w:r>
        <w:separator/>
      </w:r>
    </w:p>
  </w:footnote>
  <w:footnote w:type="continuationSeparator" w:id="0">
    <w:p w14:paraId="6324E032" w14:textId="77777777" w:rsidR="0094484C" w:rsidRDefault="0094484C" w:rsidP="00C04A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091"/>
    <w:multiLevelType w:val="hybridMultilevel"/>
    <w:tmpl w:val="52CA9BC0"/>
    <w:lvl w:ilvl="0" w:tplc="BF800E7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A27296"/>
    <w:multiLevelType w:val="hybridMultilevel"/>
    <w:tmpl w:val="45E8541E"/>
    <w:lvl w:ilvl="0" w:tplc="49C80912">
      <w:start w:val="1"/>
      <w:numFmt w:val="lowerLetter"/>
      <w:lvlText w:val="(%1)"/>
      <w:lvlJc w:val="left"/>
      <w:pPr>
        <w:ind w:left="7560" w:hanging="360"/>
      </w:pPr>
      <w:rPr>
        <w:rFonts w:hint="default"/>
      </w:rPr>
    </w:lvl>
    <w:lvl w:ilvl="1" w:tplc="04220019" w:tentative="1">
      <w:start w:val="1"/>
      <w:numFmt w:val="lowerLetter"/>
      <w:lvlText w:val="%2."/>
      <w:lvlJc w:val="left"/>
      <w:pPr>
        <w:ind w:left="8280" w:hanging="360"/>
      </w:pPr>
    </w:lvl>
    <w:lvl w:ilvl="2" w:tplc="0422001B" w:tentative="1">
      <w:start w:val="1"/>
      <w:numFmt w:val="lowerRoman"/>
      <w:lvlText w:val="%3."/>
      <w:lvlJc w:val="right"/>
      <w:pPr>
        <w:ind w:left="9000" w:hanging="180"/>
      </w:pPr>
    </w:lvl>
    <w:lvl w:ilvl="3" w:tplc="0422000F" w:tentative="1">
      <w:start w:val="1"/>
      <w:numFmt w:val="decimal"/>
      <w:lvlText w:val="%4."/>
      <w:lvlJc w:val="left"/>
      <w:pPr>
        <w:ind w:left="9720" w:hanging="360"/>
      </w:pPr>
    </w:lvl>
    <w:lvl w:ilvl="4" w:tplc="04220019" w:tentative="1">
      <w:start w:val="1"/>
      <w:numFmt w:val="lowerLetter"/>
      <w:lvlText w:val="%5."/>
      <w:lvlJc w:val="left"/>
      <w:pPr>
        <w:ind w:left="10440" w:hanging="360"/>
      </w:pPr>
    </w:lvl>
    <w:lvl w:ilvl="5" w:tplc="0422001B" w:tentative="1">
      <w:start w:val="1"/>
      <w:numFmt w:val="lowerRoman"/>
      <w:lvlText w:val="%6."/>
      <w:lvlJc w:val="right"/>
      <w:pPr>
        <w:ind w:left="11160" w:hanging="180"/>
      </w:pPr>
    </w:lvl>
    <w:lvl w:ilvl="6" w:tplc="0422000F" w:tentative="1">
      <w:start w:val="1"/>
      <w:numFmt w:val="decimal"/>
      <w:lvlText w:val="%7."/>
      <w:lvlJc w:val="left"/>
      <w:pPr>
        <w:ind w:left="11880" w:hanging="360"/>
      </w:pPr>
    </w:lvl>
    <w:lvl w:ilvl="7" w:tplc="04220019" w:tentative="1">
      <w:start w:val="1"/>
      <w:numFmt w:val="lowerLetter"/>
      <w:lvlText w:val="%8."/>
      <w:lvlJc w:val="left"/>
      <w:pPr>
        <w:ind w:left="12600" w:hanging="360"/>
      </w:pPr>
    </w:lvl>
    <w:lvl w:ilvl="8" w:tplc="0422001B" w:tentative="1">
      <w:start w:val="1"/>
      <w:numFmt w:val="lowerRoman"/>
      <w:lvlText w:val="%9."/>
      <w:lvlJc w:val="right"/>
      <w:pPr>
        <w:ind w:left="13320" w:hanging="180"/>
      </w:pPr>
    </w:lvl>
  </w:abstractNum>
  <w:abstractNum w:abstractNumId="2">
    <w:nsid w:val="311D7060"/>
    <w:multiLevelType w:val="hybridMultilevel"/>
    <w:tmpl w:val="18A61E7A"/>
    <w:lvl w:ilvl="0" w:tplc="193A2544">
      <w:start w:val="1"/>
      <w:numFmt w:val="lowerLetter"/>
      <w:lvlText w:val="(%1)"/>
      <w:lvlJc w:val="left"/>
      <w:pPr>
        <w:ind w:left="3240" w:hanging="360"/>
      </w:pPr>
      <w:rPr>
        <w:rFonts w:hint="default"/>
      </w:rPr>
    </w:lvl>
    <w:lvl w:ilvl="1" w:tplc="04220019" w:tentative="1">
      <w:start w:val="1"/>
      <w:numFmt w:val="lowerLetter"/>
      <w:lvlText w:val="%2."/>
      <w:lvlJc w:val="left"/>
      <w:pPr>
        <w:ind w:left="3960" w:hanging="360"/>
      </w:pPr>
    </w:lvl>
    <w:lvl w:ilvl="2" w:tplc="0422001B" w:tentative="1">
      <w:start w:val="1"/>
      <w:numFmt w:val="lowerRoman"/>
      <w:lvlText w:val="%3."/>
      <w:lvlJc w:val="right"/>
      <w:pPr>
        <w:ind w:left="4680" w:hanging="180"/>
      </w:pPr>
    </w:lvl>
    <w:lvl w:ilvl="3" w:tplc="0422000F" w:tentative="1">
      <w:start w:val="1"/>
      <w:numFmt w:val="decimal"/>
      <w:lvlText w:val="%4."/>
      <w:lvlJc w:val="left"/>
      <w:pPr>
        <w:ind w:left="5400" w:hanging="360"/>
      </w:pPr>
    </w:lvl>
    <w:lvl w:ilvl="4" w:tplc="04220019" w:tentative="1">
      <w:start w:val="1"/>
      <w:numFmt w:val="lowerLetter"/>
      <w:lvlText w:val="%5."/>
      <w:lvlJc w:val="left"/>
      <w:pPr>
        <w:ind w:left="6120" w:hanging="360"/>
      </w:pPr>
    </w:lvl>
    <w:lvl w:ilvl="5" w:tplc="0422001B" w:tentative="1">
      <w:start w:val="1"/>
      <w:numFmt w:val="lowerRoman"/>
      <w:lvlText w:val="%6."/>
      <w:lvlJc w:val="right"/>
      <w:pPr>
        <w:ind w:left="6840" w:hanging="180"/>
      </w:pPr>
    </w:lvl>
    <w:lvl w:ilvl="6" w:tplc="0422000F" w:tentative="1">
      <w:start w:val="1"/>
      <w:numFmt w:val="decimal"/>
      <w:lvlText w:val="%7."/>
      <w:lvlJc w:val="left"/>
      <w:pPr>
        <w:ind w:left="7560" w:hanging="360"/>
      </w:pPr>
    </w:lvl>
    <w:lvl w:ilvl="7" w:tplc="04220019" w:tentative="1">
      <w:start w:val="1"/>
      <w:numFmt w:val="lowerLetter"/>
      <w:lvlText w:val="%8."/>
      <w:lvlJc w:val="left"/>
      <w:pPr>
        <w:ind w:left="8280" w:hanging="360"/>
      </w:pPr>
    </w:lvl>
    <w:lvl w:ilvl="8" w:tplc="0422001B" w:tentative="1">
      <w:start w:val="1"/>
      <w:numFmt w:val="lowerRoman"/>
      <w:lvlText w:val="%9."/>
      <w:lvlJc w:val="right"/>
      <w:pPr>
        <w:ind w:left="9000" w:hanging="180"/>
      </w:pPr>
    </w:lvl>
  </w:abstractNum>
  <w:abstractNum w:abstractNumId="3">
    <w:nsid w:val="35DA1CFF"/>
    <w:multiLevelType w:val="multilevel"/>
    <w:tmpl w:val="2BB892C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620231A"/>
    <w:multiLevelType w:val="hybridMultilevel"/>
    <w:tmpl w:val="BC0A65C6"/>
    <w:lvl w:ilvl="0" w:tplc="3A2C0DFC">
      <w:start w:val="1"/>
      <w:numFmt w:val="lowerLetter"/>
      <w:lvlText w:val="(%1)"/>
      <w:lvlJc w:val="left"/>
      <w:pPr>
        <w:ind w:left="3240" w:hanging="360"/>
      </w:pPr>
      <w:rPr>
        <w:rFonts w:hint="default"/>
      </w:rPr>
    </w:lvl>
    <w:lvl w:ilvl="1" w:tplc="04220019" w:tentative="1">
      <w:start w:val="1"/>
      <w:numFmt w:val="lowerLetter"/>
      <w:lvlText w:val="%2."/>
      <w:lvlJc w:val="left"/>
      <w:pPr>
        <w:ind w:left="3960" w:hanging="360"/>
      </w:pPr>
    </w:lvl>
    <w:lvl w:ilvl="2" w:tplc="0422001B" w:tentative="1">
      <w:start w:val="1"/>
      <w:numFmt w:val="lowerRoman"/>
      <w:lvlText w:val="%3."/>
      <w:lvlJc w:val="right"/>
      <w:pPr>
        <w:ind w:left="4680" w:hanging="180"/>
      </w:pPr>
    </w:lvl>
    <w:lvl w:ilvl="3" w:tplc="0422000F" w:tentative="1">
      <w:start w:val="1"/>
      <w:numFmt w:val="decimal"/>
      <w:lvlText w:val="%4."/>
      <w:lvlJc w:val="left"/>
      <w:pPr>
        <w:ind w:left="5400" w:hanging="360"/>
      </w:pPr>
    </w:lvl>
    <w:lvl w:ilvl="4" w:tplc="04220019" w:tentative="1">
      <w:start w:val="1"/>
      <w:numFmt w:val="lowerLetter"/>
      <w:lvlText w:val="%5."/>
      <w:lvlJc w:val="left"/>
      <w:pPr>
        <w:ind w:left="6120" w:hanging="360"/>
      </w:pPr>
    </w:lvl>
    <w:lvl w:ilvl="5" w:tplc="0422001B" w:tentative="1">
      <w:start w:val="1"/>
      <w:numFmt w:val="lowerRoman"/>
      <w:lvlText w:val="%6."/>
      <w:lvlJc w:val="right"/>
      <w:pPr>
        <w:ind w:left="6840" w:hanging="180"/>
      </w:pPr>
    </w:lvl>
    <w:lvl w:ilvl="6" w:tplc="0422000F" w:tentative="1">
      <w:start w:val="1"/>
      <w:numFmt w:val="decimal"/>
      <w:lvlText w:val="%7."/>
      <w:lvlJc w:val="left"/>
      <w:pPr>
        <w:ind w:left="7560" w:hanging="360"/>
      </w:pPr>
    </w:lvl>
    <w:lvl w:ilvl="7" w:tplc="04220019" w:tentative="1">
      <w:start w:val="1"/>
      <w:numFmt w:val="lowerLetter"/>
      <w:lvlText w:val="%8."/>
      <w:lvlJc w:val="left"/>
      <w:pPr>
        <w:ind w:left="8280" w:hanging="360"/>
      </w:pPr>
    </w:lvl>
    <w:lvl w:ilvl="8" w:tplc="0422001B" w:tentative="1">
      <w:start w:val="1"/>
      <w:numFmt w:val="lowerRoman"/>
      <w:lvlText w:val="%9."/>
      <w:lvlJc w:val="right"/>
      <w:pPr>
        <w:ind w:left="9000" w:hanging="180"/>
      </w:pPr>
    </w:lvl>
  </w:abstractNum>
  <w:abstractNum w:abstractNumId="5">
    <w:nsid w:val="3AA17CE3"/>
    <w:multiLevelType w:val="hybridMultilevel"/>
    <w:tmpl w:val="4A342D44"/>
    <w:lvl w:ilvl="0" w:tplc="EBD030B2">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53676F0C"/>
    <w:multiLevelType w:val="hybridMultilevel"/>
    <w:tmpl w:val="0980DBC4"/>
    <w:lvl w:ilvl="0" w:tplc="0D7A711E">
      <w:start w:val="1"/>
      <w:numFmt w:val="lowerLetter"/>
      <w:lvlText w:val="(%1)"/>
      <w:lvlJc w:val="left"/>
      <w:pPr>
        <w:ind w:left="3600" w:hanging="720"/>
      </w:pPr>
      <w:rPr>
        <w:rFonts w:hint="default"/>
      </w:rPr>
    </w:lvl>
    <w:lvl w:ilvl="1" w:tplc="04220019" w:tentative="1">
      <w:start w:val="1"/>
      <w:numFmt w:val="lowerLetter"/>
      <w:lvlText w:val="%2."/>
      <w:lvlJc w:val="left"/>
      <w:pPr>
        <w:ind w:left="3960" w:hanging="360"/>
      </w:pPr>
    </w:lvl>
    <w:lvl w:ilvl="2" w:tplc="0422001B" w:tentative="1">
      <w:start w:val="1"/>
      <w:numFmt w:val="lowerRoman"/>
      <w:lvlText w:val="%3."/>
      <w:lvlJc w:val="right"/>
      <w:pPr>
        <w:ind w:left="4680" w:hanging="180"/>
      </w:pPr>
    </w:lvl>
    <w:lvl w:ilvl="3" w:tplc="0422000F" w:tentative="1">
      <w:start w:val="1"/>
      <w:numFmt w:val="decimal"/>
      <w:lvlText w:val="%4."/>
      <w:lvlJc w:val="left"/>
      <w:pPr>
        <w:ind w:left="5400" w:hanging="360"/>
      </w:pPr>
    </w:lvl>
    <w:lvl w:ilvl="4" w:tplc="04220019" w:tentative="1">
      <w:start w:val="1"/>
      <w:numFmt w:val="lowerLetter"/>
      <w:lvlText w:val="%5."/>
      <w:lvlJc w:val="left"/>
      <w:pPr>
        <w:ind w:left="6120" w:hanging="360"/>
      </w:pPr>
    </w:lvl>
    <w:lvl w:ilvl="5" w:tplc="0422001B" w:tentative="1">
      <w:start w:val="1"/>
      <w:numFmt w:val="lowerRoman"/>
      <w:lvlText w:val="%6."/>
      <w:lvlJc w:val="right"/>
      <w:pPr>
        <w:ind w:left="6840" w:hanging="180"/>
      </w:pPr>
    </w:lvl>
    <w:lvl w:ilvl="6" w:tplc="0422000F" w:tentative="1">
      <w:start w:val="1"/>
      <w:numFmt w:val="decimal"/>
      <w:lvlText w:val="%7."/>
      <w:lvlJc w:val="left"/>
      <w:pPr>
        <w:ind w:left="7560" w:hanging="360"/>
      </w:pPr>
    </w:lvl>
    <w:lvl w:ilvl="7" w:tplc="04220019" w:tentative="1">
      <w:start w:val="1"/>
      <w:numFmt w:val="lowerLetter"/>
      <w:lvlText w:val="%8."/>
      <w:lvlJc w:val="left"/>
      <w:pPr>
        <w:ind w:left="8280" w:hanging="360"/>
      </w:pPr>
    </w:lvl>
    <w:lvl w:ilvl="8" w:tplc="0422001B" w:tentative="1">
      <w:start w:val="1"/>
      <w:numFmt w:val="lowerRoman"/>
      <w:lvlText w:val="%9."/>
      <w:lvlJc w:val="right"/>
      <w:pPr>
        <w:ind w:left="9000" w:hanging="180"/>
      </w:pPr>
    </w:lvl>
  </w:abstractNum>
  <w:abstractNum w:abstractNumId="7">
    <w:nsid w:val="56320B32"/>
    <w:multiLevelType w:val="multilevel"/>
    <w:tmpl w:val="46DAA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4A441C4"/>
    <w:multiLevelType w:val="multilevel"/>
    <w:tmpl w:val="96DC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8"/>
  </w:num>
  <w:num w:numId="8">
    <w:abstractNumId w:val="1"/>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53"/>
    <w:rsid w:val="00012CA7"/>
    <w:rsid w:val="000270A5"/>
    <w:rsid w:val="00030D6C"/>
    <w:rsid w:val="00034406"/>
    <w:rsid w:val="00040896"/>
    <w:rsid w:val="00040AEE"/>
    <w:rsid w:val="0004381A"/>
    <w:rsid w:val="000570DF"/>
    <w:rsid w:val="00061C47"/>
    <w:rsid w:val="000703F2"/>
    <w:rsid w:val="00072597"/>
    <w:rsid w:val="00081526"/>
    <w:rsid w:val="0008653B"/>
    <w:rsid w:val="000A2DB2"/>
    <w:rsid w:val="000B391D"/>
    <w:rsid w:val="000B6385"/>
    <w:rsid w:val="000C22FA"/>
    <w:rsid w:val="000C7AD4"/>
    <w:rsid w:val="000D530D"/>
    <w:rsid w:val="000E431A"/>
    <w:rsid w:val="000E5214"/>
    <w:rsid w:val="00106F69"/>
    <w:rsid w:val="00127090"/>
    <w:rsid w:val="00130229"/>
    <w:rsid w:val="001331E0"/>
    <w:rsid w:val="00133D79"/>
    <w:rsid w:val="0013554F"/>
    <w:rsid w:val="0015768C"/>
    <w:rsid w:val="00161E62"/>
    <w:rsid w:val="001761BB"/>
    <w:rsid w:val="001774CE"/>
    <w:rsid w:val="001776C8"/>
    <w:rsid w:val="00194EA2"/>
    <w:rsid w:val="001A1D1F"/>
    <w:rsid w:val="001B618E"/>
    <w:rsid w:val="001D2C6A"/>
    <w:rsid w:val="001E5DBE"/>
    <w:rsid w:val="00214FD8"/>
    <w:rsid w:val="00216C55"/>
    <w:rsid w:val="002200CC"/>
    <w:rsid w:val="00225DF9"/>
    <w:rsid w:val="00232A58"/>
    <w:rsid w:val="0024460A"/>
    <w:rsid w:val="00255E07"/>
    <w:rsid w:val="00261072"/>
    <w:rsid w:val="00265193"/>
    <w:rsid w:val="00273181"/>
    <w:rsid w:val="002900CD"/>
    <w:rsid w:val="00294E8E"/>
    <w:rsid w:val="002A22E8"/>
    <w:rsid w:val="002A48F2"/>
    <w:rsid w:val="002C2CF6"/>
    <w:rsid w:val="002C589A"/>
    <w:rsid w:val="002C72B6"/>
    <w:rsid w:val="002C7A54"/>
    <w:rsid w:val="002E0DB8"/>
    <w:rsid w:val="002E59E6"/>
    <w:rsid w:val="002F1879"/>
    <w:rsid w:val="002F3066"/>
    <w:rsid w:val="00302DAA"/>
    <w:rsid w:val="003067D8"/>
    <w:rsid w:val="00314B95"/>
    <w:rsid w:val="0031750E"/>
    <w:rsid w:val="00322E12"/>
    <w:rsid w:val="003240D4"/>
    <w:rsid w:val="003432B4"/>
    <w:rsid w:val="00344F01"/>
    <w:rsid w:val="00363D35"/>
    <w:rsid w:val="00366753"/>
    <w:rsid w:val="003720E8"/>
    <w:rsid w:val="003720F0"/>
    <w:rsid w:val="00372204"/>
    <w:rsid w:val="00375FB4"/>
    <w:rsid w:val="0038145E"/>
    <w:rsid w:val="003845FF"/>
    <w:rsid w:val="00386D55"/>
    <w:rsid w:val="003A1A4A"/>
    <w:rsid w:val="003A2A89"/>
    <w:rsid w:val="003B04CB"/>
    <w:rsid w:val="003C4DCF"/>
    <w:rsid w:val="003C6858"/>
    <w:rsid w:val="003E478D"/>
    <w:rsid w:val="003F739E"/>
    <w:rsid w:val="003F75C8"/>
    <w:rsid w:val="00420556"/>
    <w:rsid w:val="00432080"/>
    <w:rsid w:val="00436F2B"/>
    <w:rsid w:val="00450076"/>
    <w:rsid w:val="004619F8"/>
    <w:rsid w:val="00461A08"/>
    <w:rsid w:val="004624C4"/>
    <w:rsid w:val="004779AB"/>
    <w:rsid w:val="00483A8D"/>
    <w:rsid w:val="004861F2"/>
    <w:rsid w:val="00493E32"/>
    <w:rsid w:val="004B77C7"/>
    <w:rsid w:val="004C7F73"/>
    <w:rsid w:val="004D17A9"/>
    <w:rsid w:val="004D2078"/>
    <w:rsid w:val="004D3C3F"/>
    <w:rsid w:val="004D5C3C"/>
    <w:rsid w:val="004D6E4E"/>
    <w:rsid w:val="004E3003"/>
    <w:rsid w:val="005035BB"/>
    <w:rsid w:val="00507F59"/>
    <w:rsid w:val="00517D1C"/>
    <w:rsid w:val="00522F28"/>
    <w:rsid w:val="005251D7"/>
    <w:rsid w:val="00531739"/>
    <w:rsid w:val="00533935"/>
    <w:rsid w:val="00547599"/>
    <w:rsid w:val="00562D54"/>
    <w:rsid w:val="005743BA"/>
    <w:rsid w:val="005809EE"/>
    <w:rsid w:val="005828C7"/>
    <w:rsid w:val="005861D0"/>
    <w:rsid w:val="005923B4"/>
    <w:rsid w:val="005965FC"/>
    <w:rsid w:val="00596886"/>
    <w:rsid w:val="005A03C4"/>
    <w:rsid w:val="005A681F"/>
    <w:rsid w:val="005B538D"/>
    <w:rsid w:val="005C1A8C"/>
    <w:rsid w:val="005C73F9"/>
    <w:rsid w:val="005C7788"/>
    <w:rsid w:val="005D7C35"/>
    <w:rsid w:val="005E0921"/>
    <w:rsid w:val="005E289A"/>
    <w:rsid w:val="005E2E45"/>
    <w:rsid w:val="005E7DF0"/>
    <w:rsid w:val="005F3E9A"/>
    <w:rsid w:val="005F4739"/>
    <w:rsid w:val="005F4E70"/>
    <w:rsid w:val="00602C13"/>
    <w:rsid w:val="00613F9F"/>
    <w:rsid w:val="006250FB"/>
    <w:rsid w:val="00637687"/>
    <w:rsid w:val="00652E55"/>
    <w:rsid w:val="006544A0"/>
    <w:rsid w:val="00670899"/>
    <w:rsid w:val="00673C39"/>
    <w:rsid w:val="00675588"/>
    <w:rsid w:val="006974DA"/>
    <w:rsid w:val="00697D24"/>
    <w:rsid w:val="006A09CE"/>
    <w:rsid w:val="006C6989"/>
    <w:rsid w:val="006C7167"/>
    <w:rsid w:val="006D1B50"/>
    <w:rsid w:val="006E2CAD"/>
    <w:rsid w:val="006F400A"/>
    <w:rsid w:val="006F4B16"/>
    <w:rsid w:val="0070460A"/>
    <w:rsid w:val="007066BC"/>
    <w:rsid w:val="00715640"/>
    <w:rsid w:val="00725DF1"/>
    <w:rsid w:val="00741149"/>
    <w:rsid w:val="0074790A"/>
    <w:rsid w:val="00754B34"/>
    <w:rsid w:val="00760E8A"/>
    <w:rsid w:val="00763362"/>
    <w:rsid w:val="007A04B8"/>
    <w:rsid w:val="007A4160"/>
    <w:rsid w:val="007B4074"/>
    <w:rsid w:val="007C2403"/>
    <w:rsid w:val="007C374F"/>
    <w:rsid w:val="007C63EF"/>
    <w:rsid w:val="007D5C61"/>
    <w:rsid w:val="007E1455"/>
    <w:rsid w:val="007F208F"/>
    <w:rsid w:val="008117B4"/>
    <w:rsid w:val="00812512"/>
    <w:rsid w:val="00821C93"/>
    <w:rsid w:val="00822241"/>
    <w:rsid w:val="00825448"/>
    <w:rsid w:val="008256F3"/>
    <w:rsid w:val="00826C89"/>
    <w:rsid w:val="00831203"/>
    <w:rsid w:val="008357A8"/>
    <w:rsid w:val="00843C17"/>
    <w:rsid w:val="00870959"/>
    <w:rsid w:val="008757BC"/>
    <w:rsid w:val="00882555"/>
    <w:rsid w:val="00883EC0"/>
    <w:rsid w:val="008857F8"/>
    <w:rsid w:val="00887437"/>
    <w:rsid w:val="00887E3F"/>
    <w:rsid w:val="008A497B"/>
    <w:rsid w:val="008A5658"/>
    <w:rsid w:val="008A6757"/>
    <w:rsid w:val="008B2EBB"/>
    <w:rsid w:val="008D310B"/>
    <w:rsid w:val="008E14D3"/>
    <w:rsid w:val="008E3278"/>
    <w:rsid w:val="008E4864"/>
    <w:rsid w:val="008F421F"/>
    <w:rsid w:val="00912F3B"/>
    <w:rsid w:val="00916431"/>
    <w:rsid w:val="0091716F"/>
    <w:rsid w:val="0094484C"/>
    <w:rsid w:val="009658D0"/>
    <w:rsid w:val="00973BF8"/>
    <w:rsid w:val="0097718E"/>
    <w:rsid w:val="009822CB"/>
    <w:rsid w:val="00984141"/>
    <w:rsid w:val="009920E9"/>
    <w:rsid w:val="009A0447"/>
    <w:rsid w:val="009C5E8C"/>
    <w:rsid w:val="009D1BBC"/>
    <w:rsid w:val="009E4B53"/>
    <w:rsid w:val="009F2860"/>
    <w:rsid w:val="00A0796E"/>
    <w:rsid w:val="00A12DD0"/>
    <w:rsid w:val="00A157A9"/>
    <w:rsid w:val="00A3415F"/>
    <w:rsid w:val="00A4105D"/>
    <w:rsid w:val="00A4163E"/>
    <w:rsid w:val="00A5051F"/>
    <w:rsid w:val="00A527C3"/>
    <w:rsid w:val="00A630FD"/>
    <w:rsid w:val="00A70E57"/>
    <w:rsid w:val="00A7203A"/>
    <w:rsid w:val="00A801A8"/>
    <w:rsid w:val="00A967FA"/>
    <w:rsid w:val="00AB11B4"/>
    <w:rsid w:val="00AB4DCC"/>
    <w:rsid w:val="00AB66A0"/>
    <w:rsid w:val="00AC6D14"/>
    <w:rsid w:val="00AC77CA"/>
    <w:rsid w:val="00AD1E69"/>
    <w:rsid w:val="00AE16B2"/>
    <w:rsid w:val="00AE2CD2"/>
    <w:rsid w:val="00AF4B89"/>
    <w:rsid w:val="00AF7722"/>
    <w:rsid w:val="00B00226"/>
    <w:rsid w:val="00B10C58"/>
    <w:rsid w:val="00B13E8D"/>
    <w:rsid w:val="00B14AA0"/>
    <w:rsid w:val="00B1644D"/>
    <w:rsid w:val="00B315D7"/>
    <w:rsid w:val="00B33473"/>
    <w:rsid w:val="00B416A5"/>
    <w:rsid w:val="00B43AA9"/>
    <w:rsid w:val="00B44AA3"/>
    <w:rsid w:val="00B47DF0"/>
    <w:rsid w:val="00B62383"/>
    <w:rsid w:val="00B67A14"/>
    <w:rsid w:val="00B70B7B"/>
    <w:rsid w:val="00B76379"/>
    <w:rsid w:val="00B93276"/>
    <w:rsid w:val="00BA0D44"/>
    <w:rsid w:val="00BA20AF"/>
    <w:rsid w:val="00BA37AC"/>
    <w:rsid w:val="00BB2CBD"/>
    <w:rsid w:val="00C04ACC"/>
    <w:rsid w:val="00C13740"/>
    <w:rsid w:val="00C173A4"/>
    <w:rsid w:val="00C222DC"/>
    <w:rsid w:val="00C239CF"/>
    <w:rsid w:val="00C24E3E"/>
    <w:rsid w:val="00C25A3F"/>
    <w:rsid w:val="00C36589"/>
    <w:rsid w:val="00C46A9F"/>
    <w:rsid w:val="00C50E8F"/>
    <w:rsid w:val="00C51D66"/>
    <w:rsid w:val="00C523EF"/>
    <w:rsid w:val="00C52B13"/>
    <w:rsid w:val="00C70E4E"/>
    <w:rsid w:val="00C71A53"/>
    <w:rsid w:val="00C72171"/>
    <w:rsid w:val="00C808DA"/>
    <w:rsid w:val="00C92111"/>
    <w:rsid w:val="00C96CFD"/>
    <w:rsid w:val="00C97504"/>
    <w:rsid w:val="00CB11C5"/>
    <w:rsid w:val="00CB2FD6"/>
    <w:rsid w:val="00CB7510"/>
    <w:rsid w:val="00CC667C"/>
    <w:rsid w:val="00CD4899"/>
    <w:rsid w:val="00CE618A"/>
    <w:rsid w:val="00CE6DB1"/>
    <w:rsid w:val="00CF42E2"/>
    <w:rsid w:val="00CF763B"/>
    <w:rsid w:val="00D0120F"/>
    <w:rsid w:val="00D10C52"/>
    <w:rsid w:val="00D130CB"/>
    <w:rsid w:val="00D13704"/>
    <w:rsid w:val="00D331F1"/>
    <w:rsid w:val="00D47ABF"/>
    <w:rsid w:val="00D51008"/>
    <w:rsid w:val="00D535B8"/>
    <w:rsid w:val="00D63C4D"/>
    <w:rsid w:val="00D81116"/>
    <w:rsid w:val="00D966D1"/>
    <w:rsid w:val="00D96A54"/>
    <w:rsid w:val="00DA0753"/>
    <w:rsid w:val="00DA3273"/>
    <w:rsid w:val="00DA5923"/>
    <w:rsid w:val="00DC0879"/>
    <w:rsid w:val="00DC3938"/>
    <w:rsid w:val="00DD159A"/>
    <w:rsid w:val="00DD27EC"/>
    <w:rsid w:val="00DD4CC6"/>
    <w:rsid w:val="00DE005E"/>
    <w:rsid w:val="00DE4A2B"/>
    <w:rsid w:val="00DF7908"/>
    <w:rsid w:val="00E04465"/>
    <w:rsid w:val="00E1005F"/>
    <w:rsid w:val="00E11420"/>
    <w:rsid w:val="00E20390"/>
    <w:rsid w:val="00E278A8"/>
    <w:rsid w:val="00E511C2"/>
    <w:rsid w:val="00E567E7"/>
    <w:rsid w:val="00E65C85"/>
    <w:rsid w:val="00E74E3E"/>
    <w:rsid w:val="00E85813"/>
    <w:rsid w:val="00E867C8"/>
    <w:rsid w:val="00E95936"/>
    <w:rsid w:val="00E96477"/>
    <w:rsid w:val="00EB39A0"/>
    <w:rsid w:val="00EC08CF"/>
    <w:rsid w:val="00ED0E8E"/>
    <w:rsid w:val="00ED26D9"/>
    <w:rsid w:val="00ED79EF"/>
    <w:rsid w:val="00EE1015"/>
    <w:rsid w:val="00EE25DA"/>
    <w:rsid w:val="00EF2596"/>
    <w:rsid w:val="00EF57D3"/>
    <w:rsid w:val="00EF5F04"/>
    <w:rsid w:val="00F0249B"/>
    <w:rsid w:val="00F03B41"/>
    <w:rsid w:val="00F1661A"/>
    <w:rsid w:val="00F172DB"/>
    <w:rsid w:val="00F174A1"/>
    <w:rsid w:val="00F25D93"/>
    <w:rsid w:val="00F3394C"/>
    <w:rsid w:val="00F64483"/>
    <w:rsid w:val="00F646EC"/>
    <w:rsid w:val="00F72848"/>
    <w:rsid w:val="00F757EE"/>
    <w:rsid w:val="00F85B1D"/>
    <w:rsid w:val="00F8783F"/>
    <w:rsid w:val="00F94390"/>
    <w:rsid w:val="00F94F81"/>
    <w:rsid w:val="00F96DC2"/>
    <w:rsid w:val="00FB52C6"/>
    <w:rsid w:val="00FC6438"/>
    <w:rsid w:val="00FD0BEE"/>
    <w:rsid w:val="00FD200E"/>
    <w:rsid w:val="00FE075A"/>
    <w:rsid w:val="00FF2156"/>
    <w:rsid w:val="00FF5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F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CB2"/>
    <w:rPr>
      <w:szCs w:val="20"/>
    </w:rPr>
  </w:style>
  <w:style w:type="paragraph" w:styleId="1">
    <w:name w:val="heading 1"/>
    <w:basedOn w:val="a"/>
    <w:next w:val="Paragraph"/>
    <w:link w:val="10"/>
    <w:uiPriority w:val="9"/>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uiPriority w:val="99"/>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uiPriority w:val="9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customStyle="1" w:styleId="fs2">
    <w:name w:val="fs2"/>
    <w:basedOn w:val="a0"/>
    <w:rsid w:val="0038145E"/>
  </w:style>
  <w:style w:type="character" w:customStyle="1" w:styleId="katex-mathml">
    <w:name w:val="katex-mathml"/>
    <w:basedOn w:val="a0"/>
    <w:rsid w:val="007A4160"/>
  </w:style>
  <w:style w:type="character" w:customStyle="1" w:styleId="mord">
    <w:name w:val="mord"/>
    <w:basedOn w:val="a0"/>
    <w:rsid w:val="007A4160"/>
  </w:style>
  <w:style w:type="character" w:customStyle="1" w:styleId="mrel">
    <w:name w:val="mrel"/>
    <w:basedOn w:val="a0"/>
    <w:rsid w:val="007A4160"/>
  </w:style>
  <w:style w:type="character" w:customStyle="1" w:styleId="vlist-s">
    <w:name w:val="vlist-s"/>
    <w:basedOn w:val="a0"/>
    <w:rsid w:val="007A4160"/>
  </w:style>
  <w:style w:type="character" w:customStyle="1" w:styleId="ctwfhc">
    <w:name w:val="ctwfhc"/>
    <w:basedOn w:val="a0"/>
    <w:rsid w:val="006250FB"/>
  </w:style>
  <w:style w:type="paragraph" w:styleId="af9">
    <w:name w:val="header"/>
    <w:basedOn w:val="a"/>
    <w:link w:val="afa"/>
    <w:uiPriority w:val="99"/>
    <w:unhideWhenUsed/>
    <w:rsid w:val="00C04ACC"/>
    <w:pPr>
      <w:tabs>
        <w:tab w:val="center" w:pos="4677"/>
        <w:tab w:val="right" w:pos="9355"/>
      </w:tabs>
    </w:pPr>
  </w:style>
  <w:style w:type="character" w:customStyle="1" w:styleId="afa">
    <w:name w:val="Верхний колонтитул Знак"/>
    <w:basedOn w:val="a0"/>
    <w:link w:val="af9"/>
    <w:uiPriority w:val="99"/>
    <w:rsid w:val="00C04ACC"/>
    <w:rPr>
      <w:szCs w:val="20"/>
    </w:rPr>
  </w:style>
  <w:style w:type="paragraph" w:styleId="afb">
    <w:name w:val="footer"/>
    <w:basedOn w:val="a"/>
    <w:link w:val="afc"/>
    <w:uiPriority w:val="99"/>
    <w:unhideWhenUsed/>
    <w:rsid w:val="00C04ACC"/>
    <w:pPr>
      <w:tabs>
        <w:tab w:val="center" w:pos="4677"/>
        <w:tab w:val="right" w:pos="9355"/>
      </w:tabs>
    </w:pPr>
  </w:style>
  <w:style w:type="character" w:customStyle="1" w:styleId="afc">
    <w:name w:val="Нижний колонтитул Знак"/>
    <w:basedOn w:val="a0"/>
    <w:link w:val="afb"/>
    <w:uiPriority w:val="99"/>
    <w:rsid w:val="00C04ACC"/>
    <w:rPr>
      <w:szCs w:val="20"/>
    </w:rPr>
  </w:style>
  <w:style w:type="character" w:customStyle="1" w:styleId="UnresolvedMention">
    <w:name w:val="Unresolved Mention"/>
    <w:basedOn w:val="a0"/>
    <w:uiPriority w:val="99"/>
    <w:semiHidden/>
    <w:unhideWhenUsed/>
    <w:rsid w:val="005F3E9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CB2"/>
    <w:rPr>
      <w:szCs w:val="20"/>
    </w:rPr>
  </w:style>
  <w:style w:type="paragraph" w:styleId="1">
    <w:name w:val="heading 1"/>
    <w:basedOn w:val="a"/>
    <w:next w:val="Paragraph"/>
    <w:link w:val="10"/>
    <w:uiPriority w:val="9"/>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uiPriority w:val="99"/>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uiPriority w:val="9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customStyle="1" w:styleId="fs2">
    <w:name w:val="fs2"/>
    <w:basedOn w:val="a0"/>
    <w:rsid w:val="0038145E"/>
  </w:style>
  <w:style w:type="character" w:customStyle="1" w:styleId="katex-mathml">
    <w:name w:val="katex-mathml"/>
    <w:basedOn w:val="a0"/>
    <w:rsid w:val="007A4160"/>
  </w:style>
  <w:style w:type="character" w:customStyle="1" w:styleId="mord">
    <w:name w:val="mord"/>
    <w:basedOn w:val="a0"/>
    <w:rsid w:val="007A4160"/>
  </w:style>
  <w:style w:type="character" w:customStyle="1" w:styleId="mrel">
    <w:name w:val="mrel"/>
    <w:basedOn w:val="a0"/>
    <w:rsid w:val="007A4160"/>
  </w:style>
  <w:style w:type="character" w:customStyle="1" w:styleId="vlist-s">
    <w:name w:val="vlist-s"/>
    <w:basedOn w:val="a0"/>
    <w:rsid w:val="007A4160"/>
  </w:style>
  <w:style w:type="character" w:customStyle="1" w:styleId="ctwfhc">
    <w:name w:val="ctwfhc"/>
    <w:basedOn w:val="a0"/>
    <w:rsid w:val="006250FB"/>
  </w:style>
  <w:style w:type="paragraph" w:styleId="af9">
    <w:name w:val="header"/>
    <w:basedOn w:val="a"/>
    <w:link w:val="afa"/>
    <w:uiPriority w:val="99"/>
    <w:unhideWhenUsed/>
    <w:rsid w:val="00C04ACC"/>
    <w:pPr>
      <w:tabs>
        <w:tab w:val="center" w:pos="4677"/>
        <w:tab w:val="right" w:pos="9355"/>
      </w:tabs>
    </w:pPr>
  </w:style>
  <w:style w:type="character" w:customStyle="1" w:styleId="afa">
    <w:name w:val="Верхний колонтитул Знак"/>
    <w:basedOn w:val="a0"/>
    <w:link w:val="af9"/>
    <w:uiPriority w:val="99"/>
    <w:rsid w:val="00C04ACC"/>
    <w:rPr>
      <w:szCs w:val="20"/>
    </w:rPr>
  </w:style>
  <w:style w:type="paragraph" w:styleId="afb">
    <w:name w:val="footer"/>
    <w:basedOn w:val="a"/>
    <w:link w:val="afc"/>
    <w:uiPriority w:val="99"/>
    <w:unhideWhenUsed/>
    <w:rsid w:val="00C04ACC"/>
    <w:pPr>
      <w:tabs>
        <w:tab w:val="center" w:pos="4677"/>
        <w:tab w:val="right" w:pos="9355"/>
      </w:tabs>
    </w:pPr>
  </w:style>
  <w:style w:type="character" w:customStyle="1" w:styleId="afc">
    <w:name w:val="Нижний колонтитул Знак"/>
    <w:basedOn w:val="a0"/>
    <w:link w:val="afb"/>
    <w:uiPriority w:val="99"/>
    <w:rsid w:val="00C04ACC"/>
    <w:rPr>
      <w:szCs w:val="20"/>
    </w:rPr>
  </w:style>
  <w:style w:type="character" w:customStyle="1" w:styleId="UnresolvedMention">
    <w:name w:val="Unresolved Mention"/>
    <w:basedOn w:val="a0"/>
    <w:uiPriority w:val="99"/>
    <w:semiHidden/>
    <w:unhideWhenUsed/>
    <w:rsid w:val="005F3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15921">
      <w:bodyDiv w:val="1"/>
      <w:marLeft w:val="0"/>
      <w:marRight w:val="0"/>
      <w:marTop w:val="0"/>
      <w:marBottom w:val="0"/>
      <w:divBdr>
        <w:top w:val="none" w:sz="0" w:space="0" w:color="auto"/>
        <w:left w:val="none" w:sz="0" w:space="0" w:color="auto"/>
        <w:bottom w:val="none" w:sz="0" w:space="0" w:color="auto"/>
        <w:right w:val="none" w:sz="0" w:space="0" w:color="auto"/>
      </w:divBdr>
    </w:div>
    <w:div w:id="261690264">
      <w:bodyDiv w:val="1"/>
      <w:marLeft w:val="0"/>
      <w:marRight w:val="0"/>
      <w:marTop w:val="0"/>
      <w:marBottom w:val="0"/>
      <w:divBdr>
        <w:top w:val="none" w:sz="0" w:space="0" w:color="auto"/>
        <w:left w:val="none" w:sz="0" w:space="0" w:color="auto"/>
        <w:bottom w:val="none" w:sz="0" w:space="0" w:color="auto"/>
        <w:right w:val="none" w:sz="0" w:space="0" w:color="auto"/>
      </w:divBdr>
    </w:div>
    <w:div w:id="741833637">
      <w:bodyDiv w:val="1"/>
      <w:marLeft w:val="0"/>
      <w:marRight w:val="0"/>
      <w:marTop w:val="0"/>
      <w:marBottom w:val="0"/>
      <w:divBdr>
        <w:top w:val="none" w:sz="0" w:space="0" w:color="auto"/>
        <w:left w:val="none" w:sz="0" w:space="0" w:color="auto"/>
        <w:bottom w:val="none" w:sz="0" w:space="0" w:color="auto"/>
        <w:right w:val="none" w:sz="0" w:space="0" w:color="auto"/>
      </w:divBdr>
    </w:div>
    <w:div w:id="790324532">
      <w:bodyDiv w:val="1"/>
      <w:marLeft w:val="0"/>
      <w:marRight w:val="0"/>
      <w:marTop w:val="0"/>
      <w:marBottom w:val="0"/>
      <w:divBdr>
        <w:top w:val="none" w:sz="0" w:space="0" w:color="auto"/>
        <w:left w:val="none" w:sz="0" w:space="0" w:color="auto"/>
        <w:bottom w:val="none" w:sz="0" w:space="0" w:color="auto"/>
        <w:right w:val="none" w:sz="0" w:space="0" w:color="auto"/>
      </w:divBdr>
    </w:div>
    <w:div w:id="1394352418">
      <w:bodyDiv w:val="1"/>
      <w:marLeft w:val="0"/>
      <w:marRight w:val="0"/>
      <w:marTop w:val="0"/>
      <w:marBottom w:val="0"/>
      <w:divBdr>
        <w:top w:val="none" w:sz="0" w:space="0" w:color="auto"/>
        <w:left w:val="none" w:sz="0" w:space="0" w:color="auto"/>
        <w:bottom w:val="none" w:sz="0" w:space="0" w:color="auto"/>
        <w:right w:val="none" w:sz="0" w:space="0" w:color="auto"/>
      </w:divBdr>
    </w:div>
    <w:div w:id="1843012921">
      <w:bodyDiv w:val="1"/>
      <w:marLeft w:val="0"/>
      <w:marRight w:val="0"/>
      <w:marTop w:val="0"/>
      <w:marBottom w:val="0"/>
      <w:divBdr>
        <w:top w:val="none" w:sz="0" w:space="0" w:color="auto"/>
        <w:left w:val="none" w:sz="0" w:space="0" w:color="auto"/>
        <w:bottom w:val="none" w:sz="0" w:space="0" w:color="auto"/>
        <w:right w:val="none" w:sz="0" w:space="0" w:color="auto"/>
      </w:divBdr>
    </w:div>
    <w:div w:id="1950239355">
      <w:bodyDiv w:val="1"/>
      <w:marLeft w:val="0"/>
      <w:marRight w:val="0"/>
      <w:marTop w:val="0"/>
      <w:marBottom w:val="0"/>
      <w:divBdr>
        <w:top w:val="none" w:sz="0" w:space="0" w:color="auto"/>
        <w:left w:val="none" w:sz="0" w:space="0" w:color="auto"/>
        <w:bottom w:val="none" w:sz="0" w:space="0" w:color="auto"/>
        <w:right w:val="none" w:sz="0" w:space="0" w:color="auto"/>
      </w:divBdr>
    </w:div>
    <w:div w:id="1975326345">
      <w:bodyDiv w:val="1"/>
      <w:marLeft w:val="0"/>
      <w:marRight w:val="0"/>
      <w:marTop w:val="0"/>
      <w:marBottom w:val="0"/>
      <w:divBdr>
        <w:top w:val="none" w:sz="0" w:space="0" w:color="auto"/>
        <w:left w:val="none" w:sz="0" w:space="0" w:color="auto"/>
        <w:bottom w:val="none" w:sz="0" w:space="0" w:color="auto"/>
        <w:right w:val="none" w:sz="0" w:space="0" w:color="auto"/>
      </w:divBdr>
    </w:div>
    <w:div w:id="2024161078">
      <w:bodyDiv w:val="1"/>
      <w:marLeft w:val="0"/>
      <w:marRight w:val="0"/>
      <w:marTop w:val="0"/>
      <w:marBottom w:val="0"/>
      <w:divBdr>
        <w:top w:val="none" w:sz="0" w:space="0" w:color="auto"/>
        <w:left w:val="none" w:sz="0" w:space="0" w:color="auto"/>
        <w:bottom w:val="none" w:sz="0" w:space="0" w:color="auto"/>
        <w:right w:val="none" w:sz="0" w:space="0" w:color="auto"/>
      </w:divBdr>
    </w:div>
    <w:div w:id="2108387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59.bin"/><Relationship Id="rId138" Type="http://schemas.openxmlformats.org/officeDocument/2006/relationships/image" Target="media/image67.png"/><Relationship Id="rId154" Type="http://schemas.openxmlformats.org/officeDocument/2006/relationships/hyperlink" Target="https://doi.org/10.1007/978-3-031-16651-8_51" TargetMode="External"/><Relationship Id="rId159" Type="http://schemas.openxmlformats.org/officeDocument/2006/relationships/hyperlink" Target="https://doi.org/10.3390/en10060746" TargetMode="External"/><Relationship Id="rId175" Type="http://schemas.openxmlformats.org/officeDocument/2006/relationships/theme" Target="theme/theme1.xml"/><Relationship Id="rId170" Type="http://schemas.openxmlformats.org/officeDocument/2006/relationships/hyperlink" Target="http://dx.doi.org/10.18668/NG.2021.09.02" TargetMode="External"/><Relationship Id="rId16" Type="http://schemas.openxmlformats.org/officeDocument/2006/relationships/oleObject" Target="embeddings/oleObject2.bin"/><Relationship Id="rId107" Type="http://schemas.openxmlformats.org/officeDocument/2006/relationships/image" Target="media/image49.jpeg"/><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4.bin"/><Relationship Id="rId128" Type="http://schemas.openxmlformats.org/officeDocument/2006/relationships/image" Target="media/image60.wmf"/><Relationship Id="rId144" Type="http://schemas.openxmlformats.org/officeDocument/2006/relationships/image" Target="media/image73.png"/><Relationship Id="rId149" Type="http://schemas.openxmlformats.org/officeDocument/2006/relationships/hyperlink" Target="https://doi.org/10.3390/su14063535" TargetMode="External"/><Relationship Id="rId5" Type="http://schemas.openxmlformats.org/officeDocument/2006/relationships/customXml" Target="../customXml/item5.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hyperlink" Target="https://doi.org/10.1038/s41598-023-29457-4" TargetMode="External"/><Relationship Id="rId165" Type="http://schemas.openxmlformats.org/officeDocument/2006/relationships/hyperlink" Target="https://doi.org/10.1016/j.ijheatfluidflow.2024.109667" TargetMode="Externa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49.bin"/><Relationship Id="rId118" Type="http://schemas.openxmlformats.org/officeDocument/2006/relationships/image" Target="media/image55.wmf"/><Relationship Id="rId134" Type="http://schemas.openxmlformats.org/officeDocument/2006/relationships/image" Target="media/image63.jpeg"/><Relationship Id="rId139" Type="http://schemas.openxmlformats.org/officeDocument/2006/relationships/image" Target="media/image68.png"/><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hyperlink" Target="https://doi.org/10.1109/ELNANO50318.2020.9088858" TargetMode="External"/><Relationship Id="rId155" Type="http://schemas.openxmlformats.org/officeDocument/2006/relationships/hyperlink" Target="https://doi.org/10.52254/1857-0070.2025.3-67.11" TargetMode="External"/><Relationship Id="rId171" Type="http://schemas.openxmlformats.org/officeDocument/2006/relationships/hyperlink" Target="https://doi.org/10.1109/RTUCON48111.2019.8982347" TargetMode="External"/><Relationship Id="rId12" Type="http://schemas.openxmlformats.org/officeDocument/2006/relationships/endnotes" Target="endnotes.xml"/><Relationship Id="rId17" Type="http://schemas.openxmlformats.org/officeDocument/2006/relationships/image" Target="media/image3.jpeg"/><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9.png"/><Relationship Id="rId145" Type="http://schemas.openxmlformats.org/officeDocument/2006/relationships/image" Target="media/image74.png"/><Relationship Id="rId161" Type="http://schemas.openxmlformats.org/officeDocument/2006/relationships/hyperlink" Target="https://doi.org/10.1007/978-3-031-42778-7_46" TargetMode="External"/><Relationship Id="rId166" Type="http://schemas.openxmlformats.org/officeDocument/2006/relationships/hyperlink" Target="https://doi.org/10.1186/s10033-019-0354-6"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3.wmf"/><Relationship Id="rId119"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image" Target="media/image64.png"/><Relationship Id="rId143" Type="http://schemas.openxmlformats.org/officeDocument/2006/relationships/image" Target="media/image72.png"/><Relationship Id="rId148" Type="http://schemas.openxmlformats.org/officeDocument/2006/relationships/hyperlink" Target="https://doi.org/10.1007/978-3-030-91327-4_3" TargetMode="External"/><Relationship Id="rId151" Type="http://schemas.openxmlformats.org/officeDocument/2006/relationships/hyperlink" Target="https://doi.org/10.21122/1029-7448-2022-65-2-181-192" TargetMode="External"/><Relationship Id="rId156" Type="http://schemas.openxmlformats.org/officeDocument/2006/relationships/hyperlink" Target="https://doi.org/10.15587/1729-4061.2017.92833" TargetMode="External"/><Relationship Id="rId164" Type="http://schemas.openxmlformats.org/officeDocument/2006/relationships/hyperlink" Target="https://doi.org/10.1016/j.ijheatmasstransfer.2016.07.039" TargetMode="External"/><Relationship Id="rId169" Type="http://schemas.openxmlformats.org/officeDocument/2006/relationships/hyperlink" Target="https://www.festo.com/ua/uk/p/ctandartnii-pnevmotsilindr-id_DSBC/" TargetMode="Externa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yperlink" Target="https://doi.org/10.3390/w15203609" TargetMode="External"/><Relationship Id="rId13" Type="http://schemas.openxmlformats.org/officeDocument/2006/relationships/image" Target="media/image1.wmf"/><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6.wmf"/><Relationship Id="rId125" Type="http://schemas.openxmlformats.org/officeDocument/2006/relationships/oleObject" Target="embeddings/oleObject55.bin"/><Relationship Id="rId141" Type="http://schemas.openxmlformats.org/officeDocument/2006/relationships/image" Target="media/image70.png"/><Relationship Id="rId146" Type="http://schemas.openxmlformats.org/officeDocument/2006/relationships/hyperlink" Target="https://doi.org/10.1007/978-3-031-16651-8_6" TargetMode="External"/><Relationship Id="rId167" Type="http://schemas.openxmlformats.org/officeDocument/2006/relationships/hyperlink" Target="https://doi.org/10.3390/w16233385" TargetMode="External"/><Relationship Id="rId7" Type="http://schemas.openxmlformats.org/officeDocument/2006/relationships/styles" Target="styl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hyperlink" Target="https://doi.org/10.1007/978-3-030-77823-1_15" TargetMode="External"/><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5.png"/><Relationship Id="rId157" Type="http://schemas.openxmlformats.org/officeDocument/2006/relationships/hyperlink" Target="https://doi.org/10.1007/s10010-011-0144-5" TargetMode="External"/><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hyperlink" Target="https://doi.org/10.1007/978-3-031-63720-9_28" TargetMode="External"/><Relationship Id="rId173" Type="http://schemas.openxmlformats.org/officeDocument/2006/relationships/hyperlink" Target="https://doi.org/10.3390/en15092971" TargetMode="External"/><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hyperlink" Target="https://doi.org/10.21272/jes.2023.10(1).a1" TargetMode="External"/><Relationship Id="rId168" Type="http://schemas.openxmlformats.org/officeDocument/2006/relationships/hyperlink" Target="https://doi.org/10.1007/978-3-031-46877-3_28" TargetMode="External"/><Relationship Id="rId8" Type="http://schemas.microsoft.com/office/2007/relationships/stylesWithEffects" Target="stylesWithEffects.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71.png"/><Relationship Id="rId163" Type="http://schemas.openxmlformats.org/officeDocument/2006/relationships/hyperlink" Target="https://doi.org/10.1007/s40799-020-00359-8" TargetMode="External"/><Relationship Id="rId3" Type="http://schemas.openxmlformats.org/officeDocument/2006/relationships/customXml" Target="../customXml/item3.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4.wmf"/><Relationship Id="rId137" Type="http://schemas.openxmlformats.org/officeDocument/2006/relationships/image" Target="media/image66.jpeg"/><Relationship Id="rId158" Type="http://schemas.openxmlformats.org/officeDocument/2006/relationships/hyperlink" Target="https://doi.org/10.2478/cait-2018-0039" TargetMode="External"/><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62.wmf"/><Relationship Id="rId153" Type="http://schemas.openxmlformats.org/officeDocument/2006/relationships/hyperlink" Target="https://doi.org/10.1007/978-3-030-91327-4_6" TargetMode="External"/><Relationship Id="rId174"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jpeg"/><Relationship Id="rId127" Type="http://schemas.openxmlformats.org/officeDocument/2006/relationships/oleObject" Target="embeddings/oleObject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c8e16ac-1a68-43f3-a0a3-dc60c866239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967021EB97DAD74499C037EB8B08B31B" ma:contentTypeVersion="18" ma:contentTypeDescription="Створення нового документа." ma:contentTypeScope="" ma:versionID="93dad7810aaf941fce9c59da7c7cb7d8">
  <xsd:schema xmlns:xsd="http://www.w3.org/2001/XMLSchema" xmlns:xs="http://www.w3.org/2001/XMLSchema" xmlns:p="http://schemas.microsoft.com/office/2006/metadata/properties" xmlns:ns3="4c8e16ac-1a68-43f3-a0a3-dc60c866239b" xmlns:ns4="04846764-e37c-4672-ad1a-eb8fc888aa8b" targetNamespace="http://schemas.microsoft.com/office/2006/metadata/properties" ma:root="true" ma:fieldsID="21138b50253e1c43170f8afbfdcbfb3e" ns3:_="" ns4:_="">
    <xsd:import namespace="4c8e16ac-1a68-43f3-a0a3-dc60c866239b"/>
    <xsd:import namespace="04846764-e37c-4672-ad1a-eb8fc888aa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e16ac-1a68-43f3-a0a3-dc60c86623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846764-e37c-4672-ad1a-eb8fc888aa8b" elementFormDefault="qualified">
    <xsd:import namespace="http://schemas.microsoft.com/office/2006/documentManagement/types"/>
    <xsd:import namespace="http://schemas.microsoft.com/office/infopath/2007/PartnerControls"/>
    <xsd:element name="SharedWithUsers" ma:index="19"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Відомості про тих, хто має доступ" ma:internalName="SharedWithDetails" ma:readOnly="true">
      <xsd:simpleType>
        <xsd:restriction base="dms:Note">
          <xsd:maxLength value="255"/>
        </xsd:restriction>
      </xsd:simpleType>
    </xsd:element>
    <xsd:element name="SharingHintHash" ma:index="21" nillable="true" ma:displayName="Геш підказки про спільний доступ"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sHrP4hS87haXl0Yk4nvNXEbKQ==">CgMxLjAaDQoBMBIICgYIBTICCAEaIwoBMRIeChwIB0IYCg9UaW1lcyBOZXcgUm9tYW4SBUNhcmRvGhQKATISDwoNCAdCCRIHR3VuZ3N1aDIIaC5namRneHMyCWguMzBqMHpsbDgAciExS2RyR1JReE5wVEliVGRGOFo1S3RsNDlEbkU3RnRIS18=</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ABFB2-774C-4ADC-B6D9-073257FE2713}">
  <ds:schemaRefs>
    <ds:schemaRef ds:uri="http://schemas.microsoft.com/sharepoint/v3/contenttype/forms"/>
  </ds:schemaRefs>
</ds:datastoreItem>
</file>

<file path=customXml/itemProps2.xml><?xml version="1.0" encoding="utf-8"?>
<ds:datastoreItem xmlns:ds="http://schemas.openxmlformats.org/officeDocument/2006/customXml" ds:itemID="{749F11E6-C296-487B-823D-84165ED279FA}">
  <ds:schemaRefs>
    <ds:schemaRef ds:uri="http://schemas.microsoft.com/office/2006/metadata/properties"/>
    <ds:schemaRef ds:uri="http://schemas.microsoft.com/office/infopath/2007/PartnerControls"/>
    <ds:schemaRef ds:uri="4c8e16ac-1a68-43f3-a0a3-dc60c866239b"/>
  </ds:schemaRefs>
</ds:datastoreItem>
</file>

<file path=customXml/itemProps3.xml><?xml version="1.0" encoding="utf-8"?>
<ds:datastoreItem xmlns:ds="http://schemas.openxmlformats.org/officeDocument/2006/customXml" ds:itemID="{65728F0A-5EE9-47AC-92A1-BF61EF711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e16ac-1a68-43f3-a0a3-dc60c866239b"/>
    <ds:schemaRef ds:uri="04846764-e37c-4672-ad1a-eb8fc888a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39FD24C-3F82-47C4-9057-CD7BD5AC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4703</Words>
  <Characters>26808</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VolodimyrSSD</cp:lastModifiedBy>
  <cp:revision>6</cp:revision>
  <dcterms:created xsi:type="dcterms:W3CDTF">2025-11-21T16:19:00Z</dcterms:created>
  <dcterms:modified xsi:type="dcterms:W3CDTF">2025-12-08T09:45:00Z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0x010100967021EB97DAD74499C037EB8B08B31B</vt:lpwstr>
  </property>
  <property fmtid="{D5CDD505-2E9C-101B-9397-08002B2CF9AE}" pid="3" name="MTWinEqns">
    <vt:bool>true</vt:bool>
  </property>
</Properties>
</file>